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FB414E" w:rsidP="006E1414">
      <w:pPr>
        <w:spacing w:before="3480" w:after="2040" w:line="800" w:lineRule="exact"/>
        <w:jc w:val="center"/>
        <w:rPr>
          <w:rFonts w:ascii="Calibri" w:hAnsi="Calibri" w:cs="Calibri"/>
          <w:b/>
          <w:bCs/>
          <w:color w:val="002060"/>
          <w:sz w:val="80"/>
          <w:szCs w:val="80"/>
          <w:rtl/>
        </w:rPr>
        <w:sectPr w:rsidSect="00FB414E">
          <w:headerReference w:type="default" r:id="rId6"/>
          <w:headerReference w:type="first" r:id="rId7"/>
          <w:footerReference w:type="first" r:id="rId8"/>
          <w:pgSz w:w="11340" w:h="14175" w:code="9"/>
          <w:pgMar w:top="2268" w:right="1276" w:bottom="1588" w:left="1134" w:header="709" w:footer="709" w:gutter="0"/>
          <w:cols w:space="708"/>
          <w:titlePg/>
          <w:bidi/>
          <w:rtlGutter/>
          <w:docGrid w:linePitch="360"/>
        </w:sectPr>
      </w:pPr>
      <w:bookmarkStart w:id="0" w:name="_GoBack"/>
      <w:bookmarkEnd w:id="0"/>
      <w:r w:rsidRPr="001762E5">
        <w:rPr>
          <w:rFonts w:ascii="Calibri" w:hAnsi="Calibri" w:cs="Calibri"/>
          <w:b/>
          <w:bCs/>
          <w:color w:val="002060"/>
          <w:sz w:val="80"/>
          <w:szCs w:val="80"/>
          <w:rtl/>
        </w:rPr>
        <w:t>פינוי פצועים לבתי החולים בשבעה באוקטובר 2023</w:t>
      </w:r>
    </w:p>
    <w:p w:rsidR="001762E5" w:rsidRPr="001762E5" w:rsidP="001762E5">
      <w:pPr>
        <w:spacing w:line="269" w:lineRule="auto"/>
        <w:ind w:left="-709" w:right="-567"/>
        <w:jc w:val="center"/>
        <w:rPr>
          <w:rFonts w:eastAsia="Calibri"/>
        </w:rPr>
      </w:pPr>
      <w:bookmarkStart w:id="1" w:name="_Hlk192594390"/>
      <w:bookmarkStart w:id="2" w:name="_Hlk182382360"/>
      <w:bookmarkStart w:id="3" w:name="_Hlk224727381"/>
      <w:bookmarkStart w:id="4" w:name="copyNevSelection"/>
      <w:bookmarkStart w:id="5" w:name="_Hlk231819597"/>
      <w:r w:rsidRPr="001762E5">
        <w:rPr>
          <w:rFonts w:eastAsia="Times New Roman" w:hint="cs"/>
          <w:bCs/>
          <w:szCs w:val="36"/>
          <w:u w:val="single"/>
          <w:rtl/>
        </w:rPr>
        <w:t>פינוי פצועים לבתי החולים בשבעה באוקטובר 2023</w:t>
      </w:r>
    </w:p>
    <w:p w:rsidR="001762E5" w:rsidRPr="001762E5" w:rsidP="001762E5">
      <w:pPr>
        <w:keepNext/>
        <w:keepLines/>
        <w:spacing w:line="269" w:lineRule="auto"/>
        <w:outlineLvl w:val="2"/>
        <w:rPr>
          <w:rFonts w:eastAsia="Times New Roman"/>
          <w:bCs/>
          <w:szCs w:val="28"/>
          <w:u w:val="single"/>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מבוא</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ביום שמחת תורה התשפ"ד,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הגיעו גם למסיבות מרובות משתתפים שהתקיימו סמוך לרצועת עזה. אלפי המחבלים שחדרו לישראל ביצעו מעשים נוראים וקיצוניים באכזריותם.</w:t>
      </w:r>
      <w:r w:rsidRPr="001762E5">
        <w:rPr>
          <w:rFonts w:eastAsia="Calibri" w:hint="cs"/>
          <w:rtl/>
        </w:rPr>
        <w:t xml:space="preserve"> </w:t>
      </w:r>
      <w:r w:rsidRPr="001762E5">
        <w:rPr>
          <w:rFonts w:eastAsia="Calibri"/>
          <w:rtl/>
        </w:rPr>
        <w:t>415 חיילים ואנשי כוחות הביטחון נפלו בקרבות ו-905 אזרחים ישראלים וזרים נרצחו. המחבלים ביצעו פשעים מחרידים בנשים, בגברים, בקשישים ובילדים, בחיילות ובחיילים, בהם גם 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וכן אזרחים זרים.</w:t>
      </w:r>
      <w:r w:rsidRPr="001762E5">
        <w:rPr>
          <w:rFonts w:eastAsia="Calibri" w:hint="cs"/>
          <w:rtl/>
        </w:rPr>
        <w:t xml:space="preserve"> </w:t>
      </w:r>
      <w:r w:rsidRPr="001762E5">
        <w:rPr>
          <w:rFonts w:eastAsia="Calibri"/>
          <w:rtl/>
        </w:rPr>
        <w:t>המחבלים פגעו גם ברכוש - הרסו, שרפו והשמידו בתים ביישובים, מפעלים, ציוד ורכוש אחר. במהלך הלחימה ביישובים נאלצו תושבים רבים להסתתר שעות רבות במרחבים המוגנים ובמקומות מסתור אחרים, תוך חשש כבד לחייהם ו</w:t>
      </w:r>
      <w:r w:rsidRPr="001762E5">
        <w:rPr>
          <w:rFonts w:eastAsia="Calibri" w:hint="cs"/>
          <w:rtl/>
        </w:rPr>
        <w:t>כ</w:t>
      </w:r>
      <w:r w:rsidRPr="001762E5">
        <w:rPr>
          <w:rFonts w:eastAsia="Calibri"/>
          <w:rtl/>
        </w:rPr>
        <w:t>שהם מתוודעים לזוועות הקורות לבני משפחה, קרובים, שכנים וחברים ואף רואים במו עיניהם את הדברים מתרחשים (להלן - אירועי שבעה באוקטובר); רבים אחרים ראו את האירועים המחרידים בשידור חי באמצעי התקשורת וברשתות החברתיות.</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מתחילת המתקפה ועד חצות אותו היום (להלן בדוח זה - שבעה באוקטובר) הגיעו לבתי החולים ברחבי הארץ כ-1,340 אזרחים וחיילים</w:t>
      </w:r>
      <w:r>
        <w:rPr>
          <w:rFonts w:eastAsia="Calibri"/>
          <w:b/>
          <w:bCs/>
          <w:vertAlign w:val="superscript"/>
          <w:rtl/>
        </w:rPr>
        <w:footnoteReference w:id="2"/>
      </w:r>
      <w:r w:rsidRPr="001762E5">
        <w:rPr>
          <w:rFonts w:eastAsia="Calibri" w:hint="cs"/>
          <w:b/>
          <w:bCs/>
          <w:rtl/>
        </w:rPr>
        <w:t xml:space="preserve">, בעיקר כתוצאה מפציעות שנגרמו מירי, מפעילות חבלנית עוינת, מרקטות שנורו לאזור הדרום ולמרכז הארץ ומפציעות נלוות נוספות.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מוסדות המדינה נדרשים להיערך למתן מענה</w:t>
      </w:r>
      <w:r w:rsidRPr="001762E5">
        <w:rPr>
          <w:rFonts w:eastAsia="Calibri" w:hint="cs"/>
          <w:rtl/>
        </w:rPr>
        <w:t xml:space="preserve"> </w:t>
      </w:r>
      <w:r w:rsidRPr="001762E5">
        <w:rPr>
          <w:rFonts w:eastAsia="Calibri"/>
          <w:rtl/>
        </w:rPr>
        <w:t>לאירועי חירום מסוגים שונים, כדי לצמצם או למנוע את הנזק הצפוי מהם.</w:t>
      </w:r>
      <w:r w:rsidRPr="001762E5">
        <w:rPr>
          <w:rFonts w:eastAsia="Calibri" w:hint="cs"/>
          <w:rtl/>
        </w:rPr>
        <w:t xml:space="preserve"> </w:t>
      </w:r>
      <w:r w:rsidRPr="001762E5">
        <w:rPr>
          <w:rFonts w:eastAsia="Calibri"/>
          <w:rtl/>
        </w:rPr>
        <w:t xml:space="preserve">כדי שההיערכות תהיה מיטבית, גיבשה הרשות הלאומית לחירום </w:t>
      </w:r>
      <w:r w:rsidRPr="001762E5">
        <w:rPr>
          <w:rFonts w:eastAsia="Calibri" w:hint="cs"/>
          <w:rtl/>
        </w:rPr>
        <w:t>(</w:t>
      </w:r>
      <w:r w:rsidRPr="001762E5">
        <w:rPr>
          <w:rFonts w:eastAsia="Calibri"/>
          <w:rtl/>
        </w:rPr>
        <w:t>להלן - רח"ל</w:t>
      </w:r>
      <w:r w:rsidRPr="001762E5">
        <w:rPr>
          <w:rFonts w:eastAsia="Calibri" w:hint="cs"/>
          <w:rtl/>
        </w:rPr>
        <w:t>)</w:t>
      </w:r>
      <w:r w:rsidRPr="001762E5">
        <w:rPr>
          <w:rFonts w:eastAsia="Calibri"/>
          <w:rtl/>
        </w:rPr>
        <w:t xml:space="preserve"> במשרד הביטחון תרחיש ייחוס מצרפי למתאר מלחמה למרחב האזרחי לשנים 2021</w:t>
      </w:r>
      <w:r w:rsidRPr="001762E5">
        <w:rPr>
          <w:rFonts w:eastAsia="Calibri" w:hint="cs"/>
          <w:rtl/>
        </w:rPr>
        <w:t xml:space="preserve"> - 2025</w:t>
      </w:r>
      <w:r w:rsidRPr="001762E5">
        <w:rPr>
          <w:rFonts w:eastAsia="Calibri"/>
          <w:rtl/>
        </w:rPr>
        <w:t>, הקובע לאילו איומים על מוסדות המדינה להיערך</w:t>
      </w:r>
      <w:r>
        <w:rPr>
          <w:rFonts w:eastAsia="Calibri"/>
          <w:vertAlign w:val="superscript"/>
          <w:rtl/>
        </w:rPr>
        <w:footnoteReference w:id="3"/>
      </w:r>
      <w:r w:rsidRPr="001762E5">
        <w:rPr>
          <w:rFonts w:eastAsia="Calibri" w:hint="cs"/>
          <w:rtl/>
        </w:rPr>
        <w:t xml:space="preserve">. </w:t>
      </w:r>
      <w:r w:rsidRPr="001762E5">
        <w:rPr>
          <w:rFonts w:eastAsia="Calibri"/>
          <w:rtl/>
        </w:rPr>
        <w:t>'תרחיש הייחוס' הוא תיאור סיפורי של התפתחות אפשרית של איום או סיכון, הכולל את משך הזמן שיימשך האיום או הסיכון, והמענה הנדרש לו. מטרתו העיקרית של תרחיש הייחוס היא לקבוע תוכנית עבודה הכוללת תשתית נורמטיבית, כוח אדם, ואמצעים וציוד הדרושים למתן המענה.</w:t>
      </w:r>
    </w:p>
    <w:p w:rsidR="001762E5" w:rsidRPr="001762E5" w:rsidP="001762E5">
      <w:pPr>
        <w:spacing w:line="269" w:lineRule="auto"/>
        <w:rPr>
          <w:rFonts w:eastAsia="Calibri"/>
          <w:rtl/>
        </w:rPr>
      </w:pPr>
    </w:p>
    <w:p w:rsidR="001762E5" w:rsidRPr="001762E5" w:rsidP="001762E5">
      <w:pPr>
        <w:shd w:val="clear" w:color="auto" w:fill="FFFFFF"/>
        <w:spacing w:line="269" w:lineRule="auto"/>
        <w:rPr>
          <w:rFonts w:eastAsia="Calibri"/>
          <w:rtl/>
        </w:rPr>
      </w:pPr>
      <w:r w:rsidRPr="001762E5">
        <w:rPr>
          <w:rFonts w:eastAsia="Calibri"/>
          <w:shd w:val="clear" w:color="auto" w:fill="FFFFFF"/>
          <w:rtl/>
        </w:rPr>
        <w:t>צה"ל, באמצעות פיקוד הדרום</w:t>
      </w:r>
      <w:r w:rsidRPr="001762E5">
        <w:rPr>
          <w:rFonts w:eastAsia="Calibri" w:hint="cs"/>
          <w:shd w:val="clear" w:color="auto" w:fill="FFFFFF"/>
          <w:rtl/>
        </w:rPr>
        <w:t xml:space="preserve"> (להלן - פד"ם)</w:t>
      </w:r>
      <w:r w:rsidRPr="001762E5">
        <w:rPr>
          <w:rFonts w:eastAsia="Calibri"/>
          <w:shd w:val="clear" w:color="auto" w:fill="FFFFFF"/>
          <w:rtl/>
        </w:rPr>
        <w:t>, מופקד על ביטחונם והגנתם של תושבי הדרום ב</w:t>
      </w:r>
      <w:r w:rsidRPr="001762E5">
        <w:rPr>
          <w:rFonts w:eastAsia="Calibri" w:hint="cs"/>
          <w:shd w:val="clear" w:color="auto" w:fill="FFFFFF"/>
          <w:rtl/>
        </w:rPr>
        <w:t>י</w:t>
      </w:r>
      <w:r w:rsidRPr="001762E5">
        <w:rPr>
          <w:rFonts w:eastAsia="Calibri"/>
          <w:shd w:val="clear" w:color="auto" w:fill="FFFFFF"/>
          <w:rtl/>
        </w:rPr>
        <w:t>ישובים השוכנים במרחב גבולות הגזרה שלו</w:t>
      </w:r>
      <w:r w:rsidRPr="001762E5">
        <w:rPr>
          <w:rFonts w:eastAsia="Calibri" w:hint="cs"/>
          <w:shd w:val="clear" w:color="auto" w:fill="FFFFFF"/>
          <w:rtl/>
        </w:rPr>
        <w:t xml:space="preserve"> - </w:t>
      </w:r>
      <w:r w:rsidRPr="001762E5">
        <w:rPr>
          <w:rFonts w:eastAsia="Calibri"/>
          <w:shd w:val="clear" w:color="auto" w:fill="FFFFFF"/>
          <w:rtl/>
        </w:rPr>
        <w:t xml:space="preserve">יישובים שהמרחק המרבי </w:t>
      </w:r>
      <w:r w:rsidRPr="001762E5">
        <w:rPr>
          <w:rFonts w:eastAsia="Calibri" w:hint="cs"/>
          <w:shd w:val="clear" w:color="auto" w:fill="FFFFFF"/>
          <w:rtl/>
        </w:rPr>
        <w:t>מהם</w:t>
      </w:r>
      <w:r w:rsidRPr="001762E5">
        <w:rPr>
          <w:rFonts w:eastAsia="Calibri"/>
          <w:shd w:val="clear" w:color="auto" w:fill="FFFFFF"/>
          <w:rtl/>
        </w:rPr>
        <w:t xml:space="preserve"> לגבול הוא 15 ק"מ</w:t>
      </w:r>
      <w:r w:rsidRPr="001762E5">
        <w:rPr>
          <w:rFonts w:eastAsia="Calibri" w:hint="cs"/>
          <w:shd w:val="clear" w:color="auto" w:fill="FFFFFF"/>
          <w:rtl/>
        </w:rPr>
        <w:t>.</w:t>
      </w:r>
      <w:r w:rsidRPr="001762E5">
        <w:rPr>
          <w:rFonts w:eastAsia="Calibri"/>
          <w:shd w:val="clear" w:color="auto" w:fill="FFFFFF"/>
          <w:rtl/>
        </w:rPr>
        <w:t xml:space="preserve"> </w:t>
      </w:r>
      <w:r w:rsidRPr="001762E5">
        <w:rPr>
          <w:rFonts w:eastAsia="Calibri"/>
          <w:rtl/>
        </w:rPr>
        <w:t xml:space="preserve">האחריות להגנה </w:t>
      </w:r>
      <w:r w:rsidRPr="001762E5">
        <w:rPr>
          <w:rFonts w:eastAsia="Calibri"/>
          <w:rtl/>
        </w:rPr>
        <w:t xml:space="preserve">על שאר יישובי הדרום בישראל מוטלת על </w:t>
      </w:r>
      <w:r w:rsidRPr="001762E5">
        <w:rPr>
          <w:rFonts w:eastAsia="Calibri" w:hint="cs"/>
          <w:rtl/>
        </w:rPr>
        <w:t xml:space="preserve">משטרת ישראל (להלן גם - </w:t>
      </w:r>
      <w:r w:rsidRPr="001762E5">
        <w:rPr>
          <w:rFonts w:eastAsia="Calibri"/>
          <w:rtl/>
        </w:rPr>
        <w:t>המשטרה</w:t>
      </w:r>
      <w:r w:rsidRPr="001762E5">
        <w:rPr>
          <w:rFonts w:eastAsia="Calibri" w:hint="cs"/>
          <w:rtl/>
        </w:rPr>
        <w:t>)</w:t>
      </w:r>
      <w:r w:rsidRPr="001762E5">
        <w:rPr>
          <w:rFonts w:eastAsia="Calibri"/>
          <w:rtl/>
        </w:rPr>
        <w:t>, במסגרת אחריותה לביטחון השוטף</w:t>
      </w:r>
      <w:r>
        <w:rPr>
          <w:rFonts w:eastAsia="Calibri"/>
          <w:vertAlign w:val="superscript"/>
          <w:rtl/>
        </w:rPr>
        <w:footnoteReference w:id="4"/>
      </w:r>
      <w:r w:rsidRPr="001762E5">
        <w:rPr>
          <w:rFonts w:eastAsia="Calibri"/>
          <w:rtl/>
        </w:rPr>
        <w:t>.</w:t>
      </w:r>
      <w:r w:rsidRPr="001762E5">
        <w:rPr>
          <w:rFonts w:eastAsia="Calibri" w:hint="cs"/>
          <w:rtl/>
        </w:rPr>
        <w:t xml:space="preserve"> פקודת המשטרה [נוסח חדש], התשל"א-1971 (להלן - פקודת המשטרה) קובעת כי </w:t>
      </w:r>
      <w:r w:rsidRPr="001762E5">
        <w:rPr>
          <w:rFonts w:eastAsia="Calibri"/>
          <w:rtl/>
        </w:rPr>
        <w:t>המשטרה</w:t>
      </w:r>
      <w:r w:rsidRPr="001762E5">
        <w:rPr>
          <w:rFonts w:eastAsia="Calibri" w:hint="cs"/>
          <w:rtl/>
        </w:rPr>
        <w:t xml:space="preserve"> </w:t>
      </w:r>
      <w:r w:rsidRPr="001762E5">
        <w:rPr>
          <w:rFonts w:eastAsia="Calibri"/>
          <w:rtl/>
        </w:rPr>
        <w:t xml:space="preserve">אחראית לפיקוד ולשליטה בטיפול באירוע חירום אזרחי, למעט אירוע </w:t>
      </w:r>
      <w:r w:rsidRPr="001762E5">
        <w:rPr>
          <w:rFonts w:eastAsia="Calibri" w:hint="cs"/>
          <w:rtl/>
        </w:rPr>
        <w:t xml:space="preserve">שעבר לאחריות צה"ל. בשעה 8:00 בבוקר של </w:t>
      </w:r>
      <w:r w:rsidRPr="001762E5">
        <w:rPr>
          <w:rFonts w:eastAsia="Calibri"/>
          <w:rtl/>
        </w:rPr>
        <w:t xml:space="preserve">שבעה באוקטובר </w:t>
      </w:r>
      <w:r w:rsidRPr="001762E5">
        <w:rPr>
          <w:rFonts w:eastAsia="Calibri" w:hint="cs"/>
          <w:rtl/>
        </w:rPr>
        <w:t xml:space="preserve">הכריז שר הביטחון על </w:t>
      </w:r>
      <w:r w:rsidRPr="001762E5">
        <w:rPr>
          <w:rFonts w:eastAsia="Calibri"/>
          <w:rtl/>
        </w:rPr>
        <w:t>מצב מיוחד בעורף</w:t>
      </w:r>
      <w:r w:rsidRPr="001762E5">
        <w:rPr>
          <w:rFonts w:eastAsia="Calibri" w:hint="cs"/>
          <w:rtl/>
        </w:rPr>
        <w:t xml:space="preserve"> </w:t>
      </w:r>
      <w:r w:rsidRPr="001762E5">
        <w:rPr>
          <w:rFonts w:eastAsia="Calibri"/>
          <w:rtl/>
        </w:rPr>
        <w:t>ו</w:t>
      </w:r>
      <w:r w:rsidRPr="001762E5">
        <w:rPr>
          <w:rFonts w:eastAsia="Calibri" w:hint="cs"/>
          <w:rtl/>
        </w:rPr>
        <w:t xml:space="preserve">בפועל </w:t>
      </w:r>
      <w:r w:rsidRPr="001762E5">
        <w:rPr>
          <w:rFonts w:eastAsia="Calibri"/>
          <w:rtl/>
        </w:rPr>
        <w:t xml:space="preserve">רוב האזורים </w:t>
      </w:r>
      <w:r w:rsidRPr="001762E5">
        <w:rPr>
          <w:rFonts w:eastAsia="Calibri" w:hint="cs"/>
          <w:rtl/>
        </w:rPr>
        <w:t xml:space="preserve">בהם הייתה לחימה </w:t>
      </w:r>
      <w:r w:rsidRPr="001762E5">
        <w:rPr>
          <w:rFonts w:eastAsia="Calibri"/>
          <w:rtl/>
        </w:rPr>
        <w:t>היו ב</w:t>
      </w:r>
      <w:r w:rsidRPr="001762E5">
        <w:rPr>
          <w:rFonts w:eastAsia="Calibri" w:hint="cs"/>
          <w:rtl/>
        </w:rPr>
        <w:t>אחריות</w:t>
      </w:r>
      <w:r w:rsidRPr="001762E5">
        <w:rPr>
          <w:rFonts w:eastAsia="Calibri"/>
          <w:rtl/>
        </w:rPr>
        <w:t xml:space="preserve"> צה"ל.</w:t>
      </w:r>
      <w:r w:rsidRPr="001762E5">
        <w:rPr>
          <w:rFonts w:eastAsia="Calibri" w:hint="cs"/>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 xml:space="preserve">חוק ההתגוננות האזרחית, </w:t>
      </w:r>
      <w:r w:rsidRPr="001762E5">
        <w:rPr>
          <w:rFonts w:eastAsia="Calibri" w:hint="cs"/>
          <w:rtl/>
        </w:rPr>
        <w:t>ה</w:t>
      </w:r>
      <w:r w:rsidRPr="001762E5">
        <w:rPr>
          <w:rFonts w:eastAsia="Calibri"/>
          <w:rtl/>
        </w:rPr>
        <w:t>תשי"א</w:t>
      </w:r>
      <w:r w:rsidRPr="001762E5">
        <w:rPr>
          <w:rFonts w:eastAsia="Calibri" w:hint="cs"/>
          <w:rtl/>
        </w:rPr>
        <w:t>-1951 (להלן - חוק הג"א), קובע כי בעת התקפה ובמצב מיוחד בעורף צה"ל אחראי להפעיל באמצעות פיקוד העורף (להלן - פקע"ר)</w:t>
      </w:r>
      <w:r>
        <w:rPr>
          <w:rFonts w:eastAsia="Calibri"/>
          <w:vertAlign w:val="superscript"/>
          <w:rtl/>
        </w:rPr>
        <w:footnoteReference w:id="5"/>
      </w:r>
      <w:r w:rsidRPr="001762E5">
        <w:rPr>
          <w:rFonts w:eastAsia="Calibri" w:hint="cs"/>
          <w:rtl/>
        </w:rPr>
        <w:t xml:space="preserve"> את </w:t>
      </w:r>
      <w:r w:rsidRPr="001762E5">
        <w:rPr>
          <w:rFonts w:eastAsia="Calibri"/>
          <w:rtl/>
        </w:rPr>
        <w:t>ארגוני העזר ואת הציוד שברשותם</w:t>
      </w:r>
      <w:r w:rsidRPr="001762E5">
        <w:rPr>
          <w:rFonts w:eastAsia="Calibri" w:hint="cs"/>
          <w:rtl/>
        </w:rPr>
        <w:t>, לרבות מגן דוד אדום</w:t>
      </w:r>
      <w:r>
        <w:rPr>
          <w:rFonts w:eastAsia="Calibri"/>
          <w:vertAlign w:val="superscript"/>
          <w:rtl/>
        </w:rPr>
        <w:footnoteReference w:id="6"/>
      </w:r>
      <w:r w:rsidRPr="001762E5">
        <w:rPr>
          <w:rFonts w:eastAsia="Calibri" w:hint="cs"/>
          <w:rtl/>
        </w:rPr>
        <w:t xml:space="preserve"> (להלן - מד"א). בשנת 2011 חתמו סגן הרמטכ"ל דאז ומנכ"ל משרד הבריאות דאז על מסמך המסדיר</w:t>
      </w:r>
      <w:r w:rsidRPr="001762E5">
        <w:rPr>
          <w:rFonts w:eastAsia="Calibri"/>
          <w:rtl/>
        </w:rPr>
        <w:t xml:space="preserve"> </w:t>
      </w:r>
      <w:r w:rsidRPr="001762E5">
        <w:rPr>
          <w:rFonts w:eastAsia="Calibri" w:hint="cs"/>
          <w:rtl/>
        </w:rPr>
        <w:t xml:space="preserve">את </w:t>
      </w:r>
      <w:r w:rsidRPr="001762E5">
        <w:rPr>
          <w:rFonts w:eastAsia="Calibri"/>
          <w:rtl/>
        </w:rPr>
        <w:t xml:space="preserve">עקרונות </w:t>
      </w:r>
      <w:r w:rsidRPr="001762E5">
        <w:rPr>
          <w:rFonts w:eastAsia="Calibri" w:hint="cs"/>
          <w:rtl/>
        </w:rPr>
        <w:t>שיתוף הפעולה בין משרד הבריאות ובין צה"ל בעיתות חירום (להלן - מסמך העקרונות)</w:t>
      </w:r>
      <w:r>
        <w:rPr>
          <w:rFonts w:eastAsia="Calibri"/>
          <w:vertAlign w:val="superscript"/>
          <w:rtl/>
        </w:rPr>
        <w:footnoteReference w:id="7"/>
      </w:r>
      <w:r w:rsidRPr="001762E5">
        <w:rPr>
          <w:rFonts w:eastAsia="Calibri" w:hint="cs"/>
          <w:rtl/>
        </w:rPr>
        <w:t xml:space="preserve">. מד"א, שפועל מכוח חוק מגן דוד אדום, התש"י-1950 (להלן - חוק מד"א), הוא ארגון ההצלה הלאומי של ישראל, ותפקידו, בין היתר, לספק שירותי עזרה ראשונה. </w:t>
      </w:r>
      <w:bookmarkStart w:id="6" w:name="_Hlk231375006"/>
      <w:r w:rsidRPr="001762E5">
        <w:rPr>
          <w:rFonts w:eastAsia="Calibri" w:hint="cs"/>
          <w:rtl/>
        </w:rPr>
        <w:t xml:space="preserve">אחת ממטרותיו לפי סעיף 3 לחוק מד"א היא </w:t>
      </w:r>
      <w:r w:rsidRPr="001762E5">
        <w:rPr>
          <w:rFonts w:eastAsia="Calibri"/>
          <w:rtl/>
        </w:rPr>
        <w:t xml:space="preserve">להיות שירות עזר לשירות הרפואי של </w:t>
      </w:r>
      <w:r w:rsidRPr="001762E5">
        <w:rPr>
          <w:rFonts w:eastAsia="Calibri" w:hint="cs"/>
          <w:rtl/>
        </w:rPr>
        <w:t xml:space="preserve">צה"ל </w:t>
      </w:r>
      <w:r w:rsidRPr="001762E5">
        <w:rPr>
          <w:rFonts w:eastAsia="Calibri"/>
          <w:rtl/>
        </w:rPr>
        <w:t xml:space="preserve">בזמן מלחמה וכן ארגון עזר </w:t>
      </w:r>
      <w:r w:rsidRPr="001762E5">
        <w:rPr>
          <w:rFonts w:eastAsia="Calibri" w:hint="cs"/>
          <w:rtl/>
        </w:rPr>
        <w:t xml:space="preserve">לפקע"ר </w:t>
      </w:r>
      <w:bookmarkEnd w:id="6"/>
      <w:r w:rsidRPr="001762E5">
        <w:rPr>
          <w:rFonts w:eastAsia="Calibri" w:hint="cs"/>
          <w:rtl/>
        </w:rPr>
        <w:t xml:space="preserve">(הג"א) </w:t>
      </w:r>
      <w:r w:rsidRPr="001762E5">
        <w:rPr>
          <w:rFonts w:eastAsia="Calibri"/>
          <w:rtl/>
        </w:rPr>
        <w:t xml:space="preserve">בשעת התקפה ובעת מצב מיוחד בעורף, כהגדרתם בחוק </w:t>
      </w:r>
      <w:r w:rsidRPr="001762E5">
        <w:rPr>
          <w:rFonts w:eastAsia="Calibri" w:hint="cs"/>
          <w:rtl/>
        </w:rPr>
        <w:t>הג"א,</w:t>
      </w:r>
      <w:r w:rsidRPr="001762E5">
        <w:rPr>
          <w:rFonts w:eastAsia="Calibri"/>
          <w:rtl/>
        </w:rPr>
        <w:t xml:space="preserve"> ולהתכונן לכך בזמן שלום</w:t>
      </w:r>
      <w:r w:rsidRPr="001762E5">
        <w:rPr>
          <w:rFonts w:eastAsia="Calibri" w:hint="cs"/>
          <w:rtl/>
        </w:rPr>
        <w:t>. לפי החוק על מד"א להיערך גם לקראת אירוע חירום אזרחי</w:t>
      </w:r>
      <w:r>
        <w:rPr>
          <w:rFonts w:eastAsia="Calibri"/>
          <w:vertAlign w:val="superscript"/>
          <w:rtl/>
        </w:rPr>
        <w:footnoteReference w:id="8"/>
      </w:r>
      <w:r w:rsidRPr="001762E5">
        <w:rPr>
          <w:rFonts w:eastAsia="Calibri" w:hint="cs"/>
          <w:rtl/>
        </w:rPr>
        <w:t xml:space="preserve">. שר הבריאות הוא הממונה על ביצוע חוק מד"א. באירוע חירום אזרחי מד"א פועל כגוף הצלה בהתאם לפקודת המשטרה. על פי פקודת המשטרה גוף הצלה הוא גוף שעזרתו נדרשת בעת אירוע חירום אזרחי, אשר השר לביטחון הפנים הכריז עליו בהודעה ברשומות שהוא גוף הצלה.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 xml:space="preserve">במצב חירום רפואי </w:t>
      </w:r>
      <w:r w:rsidRPr="001762E5">
        <w:rPr>
          <w:rFonts w:eastAsia="Calibri" w:hint="cs"/>
          <w:rtl/>
        </w:rPr>
        <w:t>כל אדם זכאי</w:t>
      </w:r>
      <w:r w:rsidRPr="001762E5">
        <w:rPr>
          <w:rFonts w:eastAsia="Calibri"/>
          <w:rtl/>
        </w:rPr>
        <w:t xml:space="preserve"> לקבל טיפול רפואי דחוף ללא התניה</w:t>
      </w:r>
      <w:r w:rsidRPr="001762E5">
        <w:rPr>
          <w:rFonts w:eastAsia="Calibri" w:hint="cs"/>
          <w:rtl/>
        </w:rPr>
        <w:t>, בהתאם</w:t>
      </w:r>
      <w:r w:rsidRPr="001762E5">
        <w:rPr>
          <w:rFonts w:eastAsia="Calibri"/>
          <w:rtl/>
        </w:rPr>
        <w:t xml:space="preserve"> </w:t>
      </w:r>
      <w:r w:rsidRPr="001762E5">
        <w:rPr>
          <w:rFonts w:eastAsia="Calibri" w:hint="cs"/>
          <w:rtl/>
        </w:rPr>
        <w:t>ל</w:t>
      </w:r>
      <w:r w:rsidRPr="001762E5">
        <w:rPr>
          <w:rFonts w:eastAsia="Calibri"/>
          <w:rtl/>
        </w:rPr>
        <w:t xml:space="preserve">חוק זכויות החולה, </w:t>
      </w:r>
      <w:r w:rsidRPr="001762E5">
        <w:rPr>
          <w:rFonts w:eastAsia="Calibri" w:hint="cs"/>
          <w:rtl/>
        </w:rPr>
        <w:t>ה</w:t>
      </w:r>
      <w:r w:rsidRPr="001762E5">
        <w:rPr>
          <w:rFonts w:eastAsia="Calibri"/>
          <w:rtl/>
        </w:rPr>
        <w:t xml:space="preserve">תשנ"ו-1996 (להלן - חוק זכויות החולה), </w:t>
      </w:r>
      <w:r w:rsidRPr="001762E5">
        <w:rPr>
          <w:rFonts w:eastAsia="Calibri" w:hint="cs"/>
          <w:rtl/>
        </w:rPr>
        <w:t>שעל יישומו ממונה שר הבריאות</w:t>
      </w:r>
      <w:r w:rsidRPr="001762E5">
        <w:rPr>
          <w:rFonts w:eastAsia="Calibri"/>
          <w:rtl/>
        </w:rPr>
        <w:t>.</w:t>
      </w:r>
      <w:r w:rsidRPr="001762E5">
        <w:rPr>
          <w:rFonts w:eastAsia="Calibri" w:hint="cs"/>
          <w:b/>
          <w:bCs/>
          <w:rtl/>
        </w:rPr>
        <w:t xml:space="preserve"> </w:t>
      </w:r>
      <w:r w:rsidRPr="001762E5">
        <w:rPr>
          <w:rFonts w:eastAsia="Calibri" w:hint="cs"/>
          <w:rtl/>
        </w:rPr>
        <w:t xml:space="preserve">האחריות על שר הבריאות מוטלת מתוקף חוק יסוד: הממשלה התשס"א-2001, שלפיו השר ממונה על המשרד ואחראי לתפקיד שעליו הוא ממונה. משרד הבריאות משמש מאסדר של מערכת הבריאות בעת שגרה ובשעת חירום. </w:t>
      </w:r>
      <w:bookmarkStart w:id="7" w:name="_Hlk190680533"/>
      <w:r w:rsidRPr="001762E5">
        <w:rPr>
          <w:rFonts w:eastAsia="Calibri" w:hint="cs"/>
          <w:rtl/>
        </w:rPr>
        <w:t>הרשות העליונה לאשפוז ובריאות בשעת חירום (להלן - הרשות העליונה לאשפוז או הרשות) הוקמה מתוקף החלטת ממשלה משנת 1986</w:t>
      </w:r>
      <w:r>
        <w:rPr>
          <w:rFonts w:eastAsia="Calibri"/>
          <w:vertAlign w:val="superscript"/>
          <w:rtl/>
        </w:rPr>
        <w:footnoteReference w:id="9"/>
      </w:r>
      <w:r w:rsidRPr="001762E5">
        <w:rPr>
          <w:rFonts w:eastAsia="Calibri" w:hint="cs"/>
          <w:rtl/>
        </w:rPr>
        <w:t xml:space="preserve"> כרשות ייעודית למערכת הבריאות במסגרת תכנון המשק החיוני לשעת חירום והפעלתו בשעת חירום והיא </w:t>
      </w:r>
      <w:r w:rsidRPr="001762E5">
        <w:rPr>
          <w:rFonts w:eastAsia="Calibri"/>
          <w:rtl/>
        </w:rPr>
        <w:t>חלק ממשק לשעת חירום (</w:t>
      </w:r>
      <w:r w:rsidRPr="001762E5">
        <w:rPr>
          <w:rFonts w:eastAsia="Calibri" w:hint="cs"/>
          <w:rtl/>
        </w:rPr>
        <w:t xml:space="preserve">להלן - </w:t>
      </w:r>
      <w:r w:rsidRPr="001762E5">
        <w:rPr>
          <w:rFonts w:eastAsia="Calibri"/>
          <w:rtl/>
        </w:rPr>
        <w:t>מל"ח)</w:t>
      </w:r>
      <w:r w:rsidRPr="001762E5">
        <w:rPr>
          <w:rFonts w:eastAsia="Calibri" w:hint="cs"/>
          <w:rtl/>
        </w:rPr>
        <w:t>. לפי החלטת הממשלה הרשות היא מסגרת (לרבות מסגרת שבתחום אחריות השר אף אם היא מחוץ למסגרת המינהלית של המשרד) שמשרד ממשלתי הועיד אותה לביצוע פעולות המחויבות מהחלטה זו באישור הנהלת המשרד</w:t>
      </w:r>
      <w:r w:rsidRPr="001762E5">
        <w:rPr>
          <w:rFonts w:eastAsia="Calibri"/>
          <w:rtl/>
        </w:rPr>
        <w:t xml:space="preserve">; הרשות פועלת </w:t>
      </w:r>
      <w:r w:rsidRPr="001762E5">
        <w:rPr>
          <w:rFonts w:eastAsia="Calibri"/>
          <w:rtl/>
        </w:rPr>
        <w:t>בתיאום ו</w:t>
      </w:r>
      <w:r w:rsidRPr="001762E5">
        <w:rPr>
          <w:rFonts w:eastAsia="Calibri" w:hint="cs"/>
          <w:rtl/>
        </w:rPr>
        <w:t>ב</w:t>
      </w:r>
      <w:r w:rsidRPr="001762E5">
        <w:rPr>
          <w:rFonts w:eastAsia="Calibri"/>
          <w:rtl/>
        </w:rPr>
        <w:t xml:space="preserve">שיתוף עם גורמים אחרים, ובעיתות חירום היא מפעילה את מערכת הבריאות. הרשות אחראית לקביעת המדיניות ותורות ההפעלה של מערכת הבריאות לכלל מצבי החירום שנקבעים בתרחיש הייחוס הרלוונטי; </w:t>
      </w:r>
      <w:r w:rsidRPr="001762E5">
        <w:rPr>
          <w:rFonts w:eastAsia="Calibri" w:hint="cs"/>
          <w:rtl/>
        </w:rPr>
        <w:t xml:space="preserve">על </w:t>
      </w:r>
      <w:r w:rsidRPr="001762E5">
        <w:rPr>
          <w:rFonts w:eastAsia="Calibri"/>
          <w:rtl/>
        </w:rPr>
        <w:t xml:space="preserve">הרשות </w:t>
      </w:r>
      <w:r w:rsidRPr="001762E5">
        <w:rPr>
          <w:rFonts w:eastAsia="Calibri" w:hint="cs"/>
          <w:rtl/>
        </w:rPr>
        <w:t>להנחות</w:t>
      </w:r>
      <w:r w:rsidRPr="001762E5">
        <w:rPr>
          <w:rFonts w:eastAsia="Calibri"/>
          <w:rtl/>
        </w:rPr>
        <w:t xml:space="preserve"> את מוסדות הבריאות לשם הבטחת היערכותם ותפקודם של גופי מערכת הבריאות במצבים אלה, וכן עליה לוודא שמערכת הבריאות ערוכה לפעול על פי תרחיש הייחוס הענפי, עליה לתכנן את מערך האשפוז וכן את שירותי הבריאות בקהילה לקראת חירום, לארגנם, להפעילם ולשלוט בהם כדי לאפשר רציפות תפקודית ומתן שירות רפואי לאוכלוסייה ולנפגעים</w:t>
      </w:r>
      <w:r>
        <w:rPr>
          <w:rFonts w:eastAsia="Calibri"/>
          <w:vertAlign w:val="superscript"/>
          <w:rtl/>
        </w:rPr>
        <w:footnoteReference w:id="10"/>
      </w:r>
      <w:r w:rsidRPr="001762E5">
        <w:rPr>
          <w:rFonts w:eastAsia="Calibri"/>
          <w:rtl/>
        </w:rPr>
        <w:t>. בסמכות הרשות גם לשנות את הייעוד ואת מתכונת ההפעלה של מוסדות מערכת הבריאות ולווסת משאבים בעיתות חירום.</w:t>
      </w:r>
      <w:bookmarkEnd w:id="7"/>
      <w:r w:rsidRPr="001762E5">
        <w:rPr>
          <w:rFonts w:eastAsia="Calibri" w:hint="cs"/>
          <w:rtl/>
        </w:rPr>
        <w:t xml:space="preserve"> יו"ר</w:t>
      </w:r>
      <w:r w:rsidRPr="001762E5">
        <w:rPr>
          <w:rFonts w:eastAsia="Calibri"/>
          <w:rtl/>
        </w:rPr>
        <w:t xml:space="preserve"> הרשות </w:t>
      </w:r>
      <w:r w:rsidRPr="001762E5">
        <w:rPr>
          <w:rFonts w:eastAsia="Calibri" w:hint="cs"/>
          <w:rtl/>
        </w:rPr>
        <w:t>הוא</w:t>
      </w:r>
      <w:r w:rsidRPr="001762E5">
        <w:rPr>
          <w:rFonts w:eastAsia="Calibri"/>
          <w:rtl/>
        </w:rPr>
        <w:t xml:space="preserve"> מנכ"ל משרד הבריאות</w:t>
      </w:r>
      <w:r w:rsidRPr="001762E5">
        <w:rPr>
          <w:rFonts w:eastAsia="Calibri" w:hint="cs"/>
          <w:rtl/>
        </w:rPr>
        <w:t>,</w:t>
      </w:r>
      <w:r w:rsidRPr="001762E5">
        <w:rPr>
          <w:rFonts w:eastAsia="Calibri"/>
          <w:rtl/>
        </w:rPr>
        <w:t xml:space="preserve"> ו</w:t>
      </w:r>
      <w:r w:rsidRPr="001762E5">
        <w:rPr>
          <w:rFonts w:eastAsia="Calibri" w:hint="cs"/>
          <w:rtl/>
        </w:rPr>
        <w:t>שני החברים בה הם</w:t>
      </w:r>
      <w:r w:rsidRPr="001762E5">
        <w:rPr>
          <w:rFonts w:eastAsia="Calibri"/>
          <w:rtl/>
        </w:rPr>
        <w:t xml:space="preserve"> קצין </w:t>
      </w:r>
      <w:r w:rsidRPr="001762E5">
        <w:rPr>
          <w:rFonts w:eastAsia="Calibri" w:hint="cs"/>
          <w:rtl/>
        </w:rPr>
        <w:t>ה</w:t>
      </w:r>
      <w:r w:rsidRPr="001762E5">
        <w:rPr>
          <w:rFonts w:eastAsia="Calibri"/>
          <w:rtl/>
        </w:rPr>
        <w:t xml:space="preserve">רפואה </w:t>
      </w:r>
      <w:r w:rsidRPr="001762E5">
        <w:rPr>
          <w:rFonts w:eastAsia="Calibri" w:hint="cs"/>
          <w:rtl/>
        </w:rPr>
        <w:t>ה</w:t>
      </w:r>
      <w:r w:rsidRPr="001762E5">
        <w:rPr>
          <w:rFonts w:eastAsia="Calibri"/>
          <w:rtl/>
        </w:rPr>
        <w:t>ראשי של צה"ל</w:t>
      </w:r>
      <w:r w:rsidRPr="001762E5">
        <w:rPr>
          <w:rFonts w:eastAsia="Calibri" w:hint="cs"/>
          <w:rtl/>
        </w:rPr>
        <w:t xml:space="preserve"> (להלן - קרפ"ר)</w:t>
      </w:r>
      <w:r w:rsidRPr="001762E5">
        <w:rPr>
          <w:rFonts w:eastAsia="Calibri"/>
          <w:rtl/>
        </w:rPr>
        <w:t xml:space="preserve"> ומנכ"ל שירותי</w:t>
      </w:r>
      <w:r w:rsidRPr="001762E5">
        <w:rPr>
          <w:rFonts w:eastAsia="Calibri" w:hint="cs"/>
          <w:rtl/>
        </w:rPr>
        <w:t xml:space="preserve"> </w:t>
      </w:r>
      <w:r w:rsidRPr="001762E5">
        <w:rPr>
          <w:rFonts w:eastAsia="Calibri"/>
          <w:rtl/>
        </w:rPr>
        <w:t>בר</w:t>
      </w:r>
      <w:r w:rsidRPr="001762E5">
        <w:rPr>
          <w:rFonts w:eastAsia="Calibri" w:hint="cs"/>
          <w:rtl/>
        </w:rPr>
        <w:t>י</w:t>
      </w:r>
      <w:r w:rsidRPr="001762E5">
        <w:rPr>
          <w:rFonts w:eastAsia="Calibri"/>
          <w:rtl/>
        </w:rPr>
        <w:t>אות כללית</w:t>
      </w:r>
      <w:r w:rsidRPr="001762E5">
        <w:rPr>
          <w:rFonts w:eastAsia="Calibri" w:hint="cs"/>
          <w:rtl/>
        </w:rPr>
        <w:t xml:space="preserve">. </w:t>
      </w:r>
      <w:r w:rsidRPr="001762E5">
        <w:rPr>
          <w:rFonts w:eastAsia="Calibri" w:hint="eastAsia"/>
          <w:rtl/>
        </w:rPr>
        <w:t>תפקידיה</w:t>
      </w:r>
      <w:r w:rsidRPr="001762E5">
        <w:rPr>
          <w:rFonts w:eastAsia="Calibri"/>
          <w:rtl/>
        </w:rPr>
        <w:t xml:space="preserve"> </w:t>
      </w:r>
      <w:r w:rsidRPr="001762E5">
        <w:rPr>
          <w:rFonts w:eastAsia="Calibri" w:hint="eastAsia"/>
          <w:rtl/>
        </w:rPr>
        <w:t>מוגדרים</w:t>
      </w:r>
      <w:r w:rsidRPr="001762E5">
        <w:rPr>
          <w:rFonts w:eastAsia="Calibri"/>
          <w:rtl/>
        </w:rPr>
        <w:t xml:space="preserve"> </w:t>
      </w:r>
      <w:r w:rsidRPr="001762E5">
        <w:rPr>
          <w:rFonts w:eastAsia="Calibri" w:hint="eastAsia"/>
          <w:rtl/>
        </w:rPr>
        <w:t>בנוהל</w:t>
      </w:r>
      <w:r w:rsidRPr="001762E5">
        <w:rPr>
          <w:rFonts w:eastAsia="Calibri"/>
          <w:rtl/>
        </w:rPr>
        <w:t xml:space="preserve"> </w:t>
      </w:r>
      <w:r w:rsidRPr="001762E5">
        <w:rPr>
          <w:rFonts w:eastAsia="Calibri" w:hint="eastAsia"/>
          <w:rtl/>
        </w:rPr>
        <w:t>חמ</w:t>
      </w:r>
      <w:r w:rsidRPr="001762E5">
        <w:rPr>
          <w:rFonts w:eastAsia="Calibri"/>
          <w:rtl/>
        </w:rPr>
        <w:t>"ל</w:t>
      </w:r>
      <w:r w:rsidRPr="001762E5">
        <w:rPr>
          <w:rFonts w:eastAsia="Calibri" w:hint="cs"/>
          <w:rtl/>
        </w:rPr>
        <w:t xml:space="preserve"> (חדר מלחמה)</w:t>
      </w:r>
      <w:r w:rsidRPr="001762E5">
        <w:rPr>
          <w:rFonts w:eastAsia="Calibri"/>
          <w:rtl/>
        </w:rPr>
        <w:t xml:space="preserve"> </w:t>
      </w:r>
      <w:r w:rsidRPr="001762E5">
        <w:rPr>
          <w:rFonts w:eastAsia="Calibri" w:hint="eastAsia"/>
          <w:rtl/>
        </w:rPr>
        <w:t>הבריאות</w:t>
      </w:r>
      <w:r w:rsidRPr="001762E5">
        <w:rPr>
          <w:rFonts w:eastAsia="Calibri"/>
          <w:rtl/>
        </w:rPr>
        <w:t xml:space="preserve"> </w:t>
      </w:r>
      <w:r w:rsidRPr="001762E5">
        <w:rPr>
          <w:rFonts w:eastAsia="Calibri" w:hint="eastAsia"/>
          <w:rtl/>
        </w:rPr>
        <w:t>הלאומי</w:t>
      </w:r>
      <w:r>
        <w:rPr>
          <w:rFonts w:eastAsia="Calibri"/>
          <w:vertAlign w:val="superscript"/>
          <w:rtl/>
        </w:rPr>
        <w:footnoteReference w:id="11"/>
      </w:r>
      <w:r w:rsidRPr="001762E5">
        <w:rPr>
          <w:rFonts w:eastAsia="Calibri"/>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האגף לשעת חירום במשרד הבריאות (להלן - האגף לשע"ח) </w:t>
      </w:r>
      <w:r w:rsidRPr="001762E5">
        <w:rPr>
          <w:rFonts w:eastAsia="Calibri"/>
          <w:rtl/>
        </w:rPr>
        <w:t>אחראי על ה</w:t>
      </w:r>
      <w:r w:rsidRPr="001762E5">
        <w:rPr>
          <w:rFonts w:eastAsia="Calibri" w:hint="cs"/>
          <w:rtl/>
        </w:rPr>
        <w:t>י</w:t>
      </w:r>
      <w:r w:rsidRPr="001762E5">
        <w:rPr>
          <w:rFonts w:eastAsia="Calibri"/>
          <w:rtl/>
        </w:rPr>
        <w:t>ערכות</w:t>
      </w:r>
      <w:r w:rsidRPr="001762E5">
        <w:rPr>
          <w:rFonts w:eastAsia="Calibri" w:hint="cs"/>
          <w:rtl/>
        </w:rPr>
        <w:t xml:space="preserve"> מערכת הבריאות</w:t>
      </w:r>
      <w:r>
        <w:rPr>
          <w:rFonts w:eastAsia="Calibri"/>
          <w:vertAlign w:val="superscript"/>
          <w:rtl/>
        </w:rPr>
        <w:footnoteReference w:id="12"/>
      </w:r>
      <w:r w:rsidRPr="001762E5">
        <w:rPr>
          <w:rFonts w:eastAsia="Calibri"/>
          <w:rtl/>
        </w:rPr>
        <w:t xml:space="preserve"> </w:t>
      </w:r>
      <w:r w:rsidRPr="001762E5">
        <w:rPr>
          <w:rFonts w:eastAsia="Calibri" w:hint="cs"/>
          <w:rtl/>
        </w:rPr>
        <w:t>לעיתות חירום,</w:t>
      </w:r>
      <w:r w:rsidRPr="001762E5">
        <w:rPr>
          <w:rFonts w:eastAsia="Calibri"/>
          <w:rtl/>
        </w:rPr>
        <w:t xml:space="preserve"> פועל כגוף המבצע של הרשות העליונה לאשפוז</w:t>
      </w:r>
      <w:r>
        <w:rPr>
          <w:rFonts w:eastAsia="Calibri"/>
          <w:vertAlign w:val="superscript"/>
          <w:rtl/>
        </w:rPr>
        <w:footnoteReference w:id="13"/>
      </w:r>
      <w:r w:rsidRPr="001762E5">
        <w:rPr>
          <w:rFonts w:eastAsia="Calibri" w:hint="cs"/>
          <w:rtl/>
        </w:rPr>
        <w:t xml:space="preserve"> ומשמש</w:t>
      </w:r>
      <w:r w:rsidRPr="001762E5">
        <w:rPr>
          <w:rFonts w:eastAsia="Calibri"/>
          <w:rtl/>
        </w:rPr>
        <w:t xml:space="preserve"> תשתית ארגונית ולוגיסטית לניהול כלל האירועים</w:t>
      </w:r>
      <w:r w:rsidRPr="001762E5">
        <w:rPr>
          <w:rFonts w:eastAsia="Calibri" w:hint="cs"/>
          <w:rtl/>
        </w:rPr>
        <w:t xml:space="preserve"> בשעת חירום</w:t>
      </w:r>
      <w:r>
        <w:rPr>
          <w:rFonts w:eastAsia="Calibri"/>
          <w:vertAlign w:val="superscript"/>
          <w:rtl/>
        </w:rPr>
        <w:footnoteReference w:id="14"/>
      </w:r>
      <w:r w:rsidRPr="001762E5">
        <w:rPr>
          <w:rFonts w:eastAsia="Calibri" w:hint="cs"/>
          <w:rtl/>
        </w:rPr>
        <w:t xml:space="preserve">. חמ"ל הבריאות הלאומי משמש </w:t>
      </w:r>
      <w:r w:rsidRPr="001762E5">
        <w:rPr>
          <w:rFonts w:eastAsia="Calibri"/>
          <w:rtl/>
        </w:rPr>
        <w:t>גוף שליטה מטעם הרשות</w:t>
      </w:r>
      <w:r w:rsidRPr="001762E5">
        <w:rPr>
          <w:rFonts w:eastAsia="Calibri" w:hint="cs"/>
          <w:rtl/>
        </w:rPr>
        <w:t xml:space="preserve"> העליונה לאשפוז, ה</w:t>
      </w:r>
      <w:r w:rsidRPr="001762E5">
        <w:rPr>
          <w:rFonts w:eastAsia="Calibri"/>
          <w:rtl/>
        </w:rPr>
        <w:t>פועל באירועי חירום א</w:t>
      </w:r>
      <w:r w:rsidRPr="001762E5">
        <w:rPr>
          <w:rFonts w:eastAsia="Calibri" w:hint="cs"/>
          <w:rtl/>
        </w:rPr>
        <w:t>ז</w:t>
      </w:r>
      <w:r w:rsidRPr="001762E5">
        <w:rPr>
          <w:rFonts w:eastAsia="Calibri"/>
          <w:rtl/>
        </w:rPr>
        <w:t>רחיים ובאירועים ביטחוניים</w:t>
      </w:r>
      <w:r>
        <w:rPr>
          <w:rFonts w:eastAsia="Calibri"/>
          <w:vertAlign w:val="superscript"/>
          <w:rtl/>
        </w:rPr>
        <w:footnoteReference w:id="15"/>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בתי החולים הקרובים ביותר לאזור העוטף הם </w:t>
      </w:r>
      <w:r w:rsidRPr="001762E5">
        <w:rPr>
          <w:rFonts w:eastAsia="Calibri"/>
          <w:rtl/>
        </w:rPr>
        <w:t>המרכז הרפואי סורוקה</w:t>
      </w:r>
      <w:r w:rsidRPr="001762E5">
        <w:rPr>
          <w:rFonts w:eastAsia="Calibri" w:hint="cs"/>
          <w:rtl/>
        </w:rPr>
        <w:t xml:space="preserve"> בבאר שבע שבבעלות שירותי בריאות כללית (להלן - סורוקה), הממוקם במרחק של כ-45 ק"מ ממרכז העוטף (אזור רעים), ו</w:t>
      </w:r>
      <w:r w:rsidRPr="001762E5">
        <w:rPr>
          <w:rFonts w:eastAsia="Calibri"/>
          <w:rtl/>
        </w:rPr>
        <w:t>המרכז הרפואי</w:t>
      </w:r>
      <w:r w:rsidRPr="001762E5">
        <w:rPr>
          <w:rFonts w:eastAsia="Calibri" w:hint="cs"/>
          <w:rtl/>
        </w:rPr>
        <w:t xml:space="preserve"> הממשלתי</w:t>
      </w:r>
      <w:r w:rsidRPr="001762E5">
        <w:rPr>
          <w:rFonts w:eastAsia="Calibri"/>
          <w:rtl/>
        </w:rPr>
        <w:t xml:space="preserve"> ברזילי</w:t>
      </w:r>
      <w:r w:rsidRPr="001762E5">
        <w:rPr>
          <w:rFonts w:eastAsia="Calibri" w:hint="cs"/>
          <w:rtl/>
        </w:rPr>
        <w:t xml:space="preserve"> באשקלון</w:t>
      </w:r>
      <w:r w:rsidRPr="001762E5">
        <w:rPr>
          <w:rFonts w:eastAsia="Calibri"/>
          <w:rtl/>
        </w:rPr>
        <w:t xml:space="preserve"> </w:t>
      </w:r>
      <w:r w:rsidRPr="001762E5">
        <w:rPr>
          <w:rFonts w:eastAsia="Calibri" w:hint="cs"/>
          <w:rtl/>
        </w:rPr>
        <w:t xml:space="preserve">(להלן - ברזילי), הממוקם במרחק של כ-25 ק"מ מצפון העוטף (אזור מפלסים). לבתי החולים האלה הגיעו מרבית הפצועים בשבעה באוקטובר. </w:t>
      </w:r>
      <w:r w:rsidRPr="001762E5">
        <w:rPr>
          <w:rFonts w:eastAsia="Calibri"/>
          <w:rtl/>
        </w:rPr>
        <w:t>סורוקה מוגדר כבית חולים גדול</w:t>
      </w:r>
      <w:r>
        <w:rPr>
          <w:rFonts w:eastAsia="Calibri"/>
          <w:vertAlign w:val="superscript"/>
          <w:rtl/>
        </w:rPr>
        <w:footnoteReference w:id="16"/>
      </w:r>
      <w:r w:rsidRPr="001762E5">
        <w:rPr>
          <w:rFonts w:eastAsia="Calibri"/>
          <w:rtl/>
        </w:rPr>
        <w:t>, הוא משמש מרכז טראומה על</w:t>
      </w:r>
      <w:r w:rsidRPr="001762E5">
        <w:rPr>
          <w:rFonts w:eastAsia="Calibri" w:hint="cs"/>
          <w:rtl/>
        </w:rPr>
        <w:t>-</w:t>
      </w:r>
      <w:r w:rsidRPr="001762E5">
        <w:rPr>
          <w:rFonts w:eastAsia="Calibri"/>
          <w:rtl/>
        </w:rPr>
        <w:t>אזורי</w:t>
      </w:r>
      <w:r>
        <w:rPr>
          <w:rFonts w:eastAsia="Calibri"/>
          <w:vertAlign w:val="superscript"/>
          <w:rtl/>
        </w:rPr>
        <w:footnoteReference w:id="17"/>
      </w:r>
      <w:r w:rsidRPr="001762E5">
        <w:rPr>
          <w:rFonts w:eastAsia="Calibri"/>
          <w:rtl/>
        </w:rPr>
        <w:t xml:space="preserve"> ונכון לשנת 2023</w:t>
      </w:r>
      <w:r w:rsidRPr="001762E5">
        <w:rPr>
          <w:rFonts w:eastAsia="Calibri" w:hint="cs"/>
          <w:rtl/>
        </w:rPr>
        <w:t xml:space="preserve"> היו בו</w:t>
      </w:r>
      <w:r w:rsidRPr="001762E5">
        <w:rPr>
          <w:rFonts w:eastAsia="Calibri"/>
          <w:rtl/>
        </w:rPr>
        <w:t xml:space="preserve"> 1,175 מיטות אשפוז. למרכזי-העל יתרון בטיפול בנפגעי טראומה מורכבים וביכולת הטיפול בנפגעי ראש ונפגעי חזה בשל מספר נפגעי הטראומה </w:t>
      </w:r>
      <w:r w:rsidRPr="001762E5">
        <w:rPr>
          <w:rFonts w:eastAsia="Calibri" w:hint="cs"/>
          <w:rtl/>
        </w:rPr>
        <w:t>ש</w:t>
      </w:r>
      <w:r w:rsidRPr="001762E5">
        <w:rPr>
          <w:rFonts w:eastAsia="Calibri"/>
          <w:rtl/>
        </w:rPr>
        <w:t>בהם הם מטפלים והיחידות הקיימות בהם.</w:t>
      </w:r>
      <w:r w:rsidRPr="001762E5">
        <w:rPr>
          <w:rFonts w:eastAsia="Calibri" w:hint="cs"/>
          <w:rtl/>
        </w:rPr>
        <w:t xml:space="preserve"> </w:t>
      </w:r>
      <w:r w:rsidRPr="001762E5">
        <w:rPr>
          <w:rFonts w:eastAsia="Calibri"/>
          <w:rtl/>
        </w:rPr>
        <w:t>ברזילי מוגדר כבית חולים בינוני</w:t>
      </w:r>
      <w:r w:rsidRPr="001762E5">
        <w:rPr>
          <w:rFonts w:eastAsia="Calibri" w:hint="cs"/>
          <w:rtl/>
        </w:rPr>
        <w:t>, הוא שימש מרכז טראומה אזורי,</w:t>
      </w:r>
      <w:r w:rsidRPr="001762E5">
        <w:rPr>
          <w:rFonts w:eastAsia="Calibri"/>
          <w:rtl/>
        </w:rPr>
        <w:t xml:space="preserve"> ו</w:t>
      </w:r>
      <w:r w:rsidRPr="001762E5">
        <w:rPr>
          <w:rFonts w:eastAsia="Calibri" w:hint="cs"/>
          <w:rtl/>
        </w:rPr>
        <w:t xml:space="preserve">נכון ל-2023 </w:t>
      </w:r>
      <w:r w:rsidRPr="001762E5">
        <w:rPr>
          <w:rFonts w:eastAsia="Calibri"/>
          <w:rtl/>
        </w:rPr>
        <w:t xml:space="preserve">היו בו 615 מיטות אשפוז. </w:t>
      </w:r>
      <w:r w:rsidRPr="001762E5">
        <w:rPr>
          <w:rFonts w:eastAsia="Calibri" w:hint="cs"/>
          <w:rtl/>
        </w:rPr>
        <w:t>בית חולים נוסף הנמצא בקרבה לאזור צפון העוטף הוא בית החולים אסותא אשדוד ע"ש סמסון (להלן - אסותא אשדוד), הממוקם כ-30 ק"מ מצפון העוטף. בית החולים מוגדר כבית חולים בינוני-קטן, הוא שימש כמרכז טראומה אזורי, ונכון ל-2023 היו בו 348 מיטות אשפוז.</w:t>
      </w:r>
    </w:p>
    <w:p w:rsidR="001762E5" w:rsidRPr="001762E5" w:rsidP="001762E5">
      <w:pPr>
        <w:spacing w:line="269" w:lineRule="auto"/>
        <w:jc w:val="center"/>
        <w:rPr>
          <w:rFonts w:eastAsia="Calibri"/>
          <w:noProof/>
          <w:rtl/>
        </w:rPr>
      </w:pPr>
      <w:bookmarkStart w:id="8" w:name="_Hlk193196810"/>
      <w:r w:rsidRPr="001762E5">
        <w:rPr>
          <w:rFonts w:eastAsia="Calibri"/>
          <w:rtl/>
        </w:rPr>
        <w:t xml:space="preserve">תרשים </w:t>
      </w:r>
      <w:r w:rsidRPr="001762E5">
        <w:rPr>
          <w:rFonts w:eastAsia="Calibri"/>
          <w:noProof/>
          <w:rtl/>
        </w:rPr>
        <w:t>1</w:t>
      </w:r>
      <w:r w:rsidRPr="001762E5">
        <w:rPr>
          <w:rFonts w:eastAsia="Calibri" w:hint="cs"/>
          <w:rtl/>
        </w:rPr>
        <w:t xml:space="preserve">: </w:t>
      </w:r>
      <w:r w:rsidRPr="001762E5">
        <w:rPr>
          <w:rFonts w:eastAsia="Calibri" w:hint="cs"/>
          <w:b/>
          <w:bCs/>
          <w:rtl/>
        </w:rPr>
        <w:t xml:space="preserve">הגופים </w:t>
      </w:r>
      <w:r w:rsidRPr="001762E5">
        <w:rPr>
          <w:rFonts w:eastAsia="Calibri"/>
          <w:b/>
          <w:bCs/>
          <w:rtl/>
        </w:rPr>
        <w:t xml:space="preserve">העיקריים </w:t>
      </w:r>
      <w:r w:rsidRPr="001762E5">
        <w:rPr>
          <w:rFonts w:eastAsia="Calibri" w:hint="cs"/>
          <w:b/>
          <w:bCs/>
          <w:rtl/>
        </w:rPr>
        <w:t>ש</w:t>
      </w:r>
      <w:r w:rsidRPr="001762E5">
        <w:rPr>
          <w:rFonts w:eastAsia="Calibri"/>
          <w:b/>
          <w:bCs/>
          <w:rtl/>
        </w:rPr>
        <w:t xml:space="preserve">שותפים </w:t>
      </w:r>
      <w:r w:rsidRPr="001762E5">
        <w:rPr>
          <w:rFonts w:eastAsia="Calibri" w:hint="cs"/>
          <w:b/>
          <w:bCs/>
          <w:rtl/>
        </w:rPr>
        <w:t>לניהול מצבי חירום ולפינוי ה</w:t>
      </w:r>
      <w:r w:rsidRPr="001762E5">
        <w:rPr>
          <w:rFonts w:eastAsia="Calibri"/>
          <w:b/>
          <w:bCs/>
          <w:rtl/>
        </w:rPr>
        <w:t>פצועים</w:t>
      </w:r>
      <w:r w:rsidRPr="001762E5">
        <w:rPr>
          <w:rFonts w:eastAsia="Calibri" w:hint="cs"/>
          <w:b/>
          <w:bCs/>
          <w:rtl/>
        </w:rPr>
        <w:t xml:space="preserve"> והטיפול בהם בשעת מתקפה ובמצב מיוחד </w:t>
      </w:r>
      <w:bookmarkEnd w:id="8"/>
      <w:r w:rsidRPr="001762E5">
        <w:rPr>
          <w:rFonts w:eastAsia="Calibri" w:hint="cs"/>
          <w:b/>
          <w:bCs/>
          <w:rtl/>
        </w:rPr>
        <w:t>בעורף</w:t>
      </w:r>
      <w:r w:rsidRPr="001762E5">
        <w:rPr>
          <w:rFonts w:eastAsia="Calibri"/>
          <w:noProof/>
        </w:rPr>
        <w:t xml:space="preserve"> </w:t>
      </w:r>
    </w:p>
    <w:p w:rsidR="001762E5" w:rsidRPr="001762E5" w:rsidP="001762E5">
      <w:pPr>
        <w:spacing w:line="269" w:lineRule="auto"/>
        <w:jc w:val="center"/>
        <w:rPr>
          <w:rFonts w:eastAsia="Calibri"/>
          <w:rtl/>
        </w:rPr>
      </w:pPr>
      <w:r w:rsidRPr="001762E5">
        <w:rPr>
          <w:rFonts w:eastAsia="Calibri"/>
          <w:noProof/>
        </w:rPr>
        <w:drawing>
          <wp:inline distT="0" distB="0" distL="0" distR="0">
            <wp:extent cx="4969344" cy="4295554"/>
            <wp:effectExtent l="0" t="0" r="3175" b="0"/>
            <wp:docPr id="34" name="תמונה 34"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t="16047" b="9434"/>
                    <a:stretch>
                      <a:fillRect/>
                    </a:stretch>
                  </pic:blipFill>
                  <pic:spPr bwMode="auto">
                    <a:xfrm>
                      <a:off x="0" y="0"/>
                      <a:ext cx="4969510" cy="42956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rtl/>
        </w:rPr>
      </w:pPr>
      <w:r w:rsidRPr="001762E5">
        <w:rPr>
          <w:rFonts w:eastAsia="Calibri" w:hint="eastAsia"/>
          <w:rtl/>
        </w:rPr>
        <w:t>בתרחיש</w:t>
      </w:r>
      <w:r w:rsidRPr="001762E5">
        <w:rPr>
          <w:rFonts w:eastAsia="Calibri"/>
          <w:rtl/>
        </w:rPr>
        <w:t xml:space="preserve"> </w:t>
      </w:r>
      <w:r w:rsidRPr="001762E5">
        <w:rPr>
          <w:rFonts w:eastAsia="Calibri" w:hint="eastAsia"/>
          <w:rtl/>
        </w:rPr>
        <w:t>לחימה</w:t>
      </w:r>
      <w:r w:rsidRPr="001762E5">
        <w:rPr>
          <w:rFonts w:eastAsia="Calibri"/>
          <w:rtl/>
        </w:rPr>
        <w:t xml:space="preserve">, </w:t>
      </w:r>
      <w:r w:rsidRPr="001762E5">
        <w:rPr>
          <w:rFonts w:eastAsia="Calibri" w:hint="cs"/>
          <w:rtl/>
        </w:rPr>
        <w:t>בהתאם</w:t>
      </w:r>
      <w:r w:rsidRPr="001762E5">
        <w:rPr>
          <w:rFonts w:eastAsia="Calibri"/>
          <w:rtl/>
        </w:rPr>
        <w:t xml:space="preserve"> </w:t>
      </w:r>
      <w:r w:rsidRPr="001762E5">
        <w:rPr>
          <w:rFonts w:eastAsia="Calibri" w:hint="cs"/>
          <w:rtl/>
        </w:rPr>
        <w:t>ל</w:t>
      </w:r>
      <w:r w:rsidRPr="001762E5">
        <w:rPr>
          <w:rFonts w:eastAsia="Calibri" w:hint="eastAsia"/>
          <w:rtl/>
        </w:rPr>
        <w:t>שיטת</w:t>
      </w:r>
      <w:r w:rsidRPr="001762E5">
        <w:rPr>
          <w:rFonts w:eastAsia="Calibri"/>
          <w:rtl/>
        </w:rPr>
        <w:t xml:space="preserve"> </w:t>
      </w:r>
      <w:r w:rsidRPr="001762E5">
        <w:rPr>
          <w:rFonts w:eastAsia="Calibri" w:hint="cs"/>
          <w:rtl/>
        </w:rPr>
        <w:t>ההפעלה</w:t>
      </w:r>
      <w:r w:rsidRPr="001762E5">
        <w:rPr>
          <w:rFonts w:eastAsia="Calibri"/>
          <w:rtl/>
        </w:rPr>
        <w:t xml:space="preserve"> </w:t>
      </w:r>
      <w:r w:rsidRPr="001762E5">
        <w:rPr>
          <w:rFonts w:eastAsia="Calibri" w:hint="eastAsia"/>
          <w:rtl/>
        </w:rPr>
        <w:t>שקבע</w:t>
      </w:r>
      <w:r w:rsidRPr="001762E5">
        <w:rPr>
          <w:rFonts w:eastAsia="Calibri"/>
          <w:rtl/>
        </w:rPr>
        <w:t xml:space="preserve"> </w:t>
      </w:r>
      <w:r w:rsidRPr="001762E5">
        <w:rPr>
          <w:rFonts w:eastAsia="Calibri" w:hint="eastAsia"/>
          <w:rtl/>
        </w:rPr>
        <w:t>צה</w:t>
      </w:r>
      <w:r w:rsidRPr="001762E5">
        <w:rPr>
          <w:rFonts w:eastAsia="Calibri"/>
          <w:rtl/>
        </w:rPr>
        <w:t xml:space="preserve">"ל </w:t>
      </w:r>
      <w:r w:rsidRPr="001762E5">
        <w:rPr>
          <w:rFonts w:eastAsia="Calibri" w:hint="eastAsia"/>
          <w:rtl/>
        </w:rPr>
        <w:t>למד</w:t>
      </w:r>
      <w:r w:rsidRPr="001762E5">
        <w:rPr>
          <w:rFonts w:eastAsia="Calibri"/>
          <w:rtl/>
        </w:rPr>
        <w:t xml:space="preserve">"א, כאשר המצב המבצעי לא מאפשר הגעת אמבולנס אזרחי למקום האירוע בשל איום </w:t>
      </w:r>
      <w:r w:rsidRPr="001762E5">
        <w:rPr>
          <w:rFonts w:eastAsia="Calibri" w:hint="cs"/>
          <w:rtl/>
        </w:rPr>
        <w:t>ע</w:t>
      </w:r>
      <w:r w:rsidRPr="001762E5">
        <w:rPr>
          <w:rFonts w:eastAsia="Calibri"/>
          <w:rtl/>
        </w:rPr>
        <w:t>ל</w:t>
      </w:r>
      <w:r w:rsidRPr="001762E5">
        <w:rPr>
          <w:rFonts w:eastAsia="Calibri" w:hint="cs"/>
          <w:rtl/>
        </w:rPr>
        <w:t xml:space="preserve"> </w:t>
      </w:r>
      <w:r w:rsidRPr="001762E5">
        <w:rPr>
          <w:rFonts w:eastAsia="Calibri"/>
          <w:rtl/>
        </w:rPr>
        <w:t>כוחות ההצלה, דרך הפעולה היא קביעת נקודות שחלוף ביניהם או ליווי צבאי לאחר אישור צה"ל</w:t>
      </w:r>
      <w:r w:rsidRPr="001762E5">
        <w:rPr>
          <w:rFonts w:eastAsia="Calibri" w:hint="cs"/>
          <w:rtl/>
        </w:rPr>
        <w:t xml:space="preserve"> </w:t>
      </w:r>
      <w:r w:rsidRPr="001762E5">
        <w:rPr>
          <w:rFonts w:eastAsia="Calibri"/>
          <w:rtl/>
        </w:rPr>
        <w:t xml:space="preserve">- במקרים כאלה פצועים שנפגעו באזורי לחימה אמורים לקבל טיפול ראשוני על ידי כוח רפואה צבאי והוא יפנה אותם להמשך הטיפול הרפואי לנקודה שנקבעת מול מד"א (להלן - נקודת שחלוף) </w:t>
      </w:r>
      <w:r w:rsidRPr="001762E5">
        <w:rPr>
          <w:rFonts w:eastAsia="Calibri" w:hint="eastAsia"/>
          <w:rtl/>
        </w:rPr>
        <w:t>או</w:t>
      </w:r>
      <w:r w:rsidRPr="001762E5">
        <w:rPr>
          <w:rFonts w:eastAsia="Calibri"/>
          <w:rtl/>
        </w:rPr>
        <w:t xml:space="preserve"> </w:t>
      </w:r>
      <w:r w:rsidRPr="001762E5">
        <w:rPr>
          <w:rFonts w:eastAsia="Calibri" w:hint="eastAsia"/>
          <w:rtl/>
        </w:rPr>
        <w:t>ישירות</w:t>
      </w:r>
      <w:r w:rsidRPr="001762E5">
        <w:rPr>
          <w:rFonts w:eastAsia="Calibri"/>
          <w:rtl/>
        </w:rPr>
        <w:t xml:space="preserve"> </w:t>
      </w:r>
      <w:r w:rsidRPr="001762E5">
        <w:rPr>
          <w:rFonts w:eastAsia="Calibri" w:hint="eastAsia"/>
          <w:rtl/>
        </w:rPr>
        <w:t>לבית</w:t>
      </w:r>
      <w:r w:rsidRPr="001762E5">
        <w:rPr>
          <w:rFonts w:eastAsia="Calibri"/>
          <w:rtl/>
        </w:rPr>
        <w:t xml:space="preserve"> </w:t>
      </w:r>
      <w:r w:rsidRPr="001762E5">
        <w:rPr>
          <w:rFonts w:eastAsia="Calibri" w:hint="eastAsia"/>
          <w:rtl/>
        </w:rPr>
        <w:t>החולים</w:t>
      </w:r>
      <w:r w:rsidRPr="001762E5">
        <w:rPr>
          <w:rFonts w:eastAsia="Calibri"/>
          <w:rtl/>
        </w:rPr>
        <w:t>.</w:t>
      </w:r>
    </w:p>
    <w:p w:rsidR="001762E5" w:rsidRPr="001762E5" w:rsidP="001762E5">
      <w:pPr>
        <w:spacing w:line="269" w:lineRule="auto"/>
        <w:rPr>
          <w:rFonts w:eastAsia="Calibri"/>
          <w:rtl/>
        </w:rPr>
      </w:pPr>
      <w:r w:rsidRPr="001762E5">
        <w:rPr>
          <w:rFonts w:eastAsia="Calibri" w:hint="cs"/>
          <w:rtl/>
        </w:rPr>
        <w:t>מד"א פועל באמצעות 11 מרחבים אזוריים כשכל מרחב אחראי על פעילות הארגון בשטחו. באזור העוטף פועלים שני מרחבים - לכיש ונגב</w:t>
      </w:r>
      <w:r>
        <w:rPr>
          <w:rFonts w:eastAsia="Calibri"/>
          <w:vertAlign w:val="superscript"/>
          <w:rtl/>
        </w:rPr>
        <w:footnoteReference w:id="18"/>
      </w:r>
      <w:r w:rsidRPr="001762E5">
        <w:rPr>
          <w:rFonts w:eastAsia="Calibri" w:hint="cs"/>
          <w:rtl/>
        </w:rPr>
        <w:t>. נכון לאוקטובר 2023</w:t>
      </w:r>
      <w:r w:rsidRPr="001762E5">
        <w:rPr>
          <w:rFonts w:eastAsia="Calibri"/>
          <w:rtl/>
        </w:rPr>
        <w:t xml:space="preserve"> </w:t>
      </w:r>
      <w:r w:rsidRPr="001762E5">
        <w:rPr>
          <w:rFonts w:eastAsia="Calibri" w:hint="cs"/>
          <w:rtl/>
        </w:rPr>
        <w:t xml:space="preserve">היו ברשות מד"א, בפריסה ארצית, </w:t>
      </w:r>
      <w:r w:rsidRPr="001762E5">
        <w:rPr>
          <w:rFonts w:eastAsia="Calibri"/>
          <w:rtl/>
        </w:rPr>
        <w:t>כ-1,</w:t>
      </w:r>
      <w:r w:rsidRPr="001762E5">
        <w:rPr>
          <w:rFonts w:eastAsia="Calibri" w:hint="cs"/>
          <w:rtl/>
        </w:rPr>
        <w:t>4</w:t>
      </w:r>
      <w:r w:rsidRPr="001762E5">
        <w:rPr>
          <w:rFonts w:eastAsia="Calibri"/>
          <w:rtl/>
        </w:rPr>
        <w:t xml:space="preserve">00 </w:t>
      </w:r>
      <w:r w:rsidRPr="001762E5">
        <w:rPr>
          <w:rFonts w:eastAsia="Calibri" w:hint="cs"/>
          <w:rtl/>
        </w:rPr>
        <w:t>אמבולנסים, ואמצעי פינוי נוספים</w:t>
      </w:r>
      <w:r>
        <w:rPr>
          <w:rFonts w:eastAsia="Calibri"/>
          <w:vertAlign w:val="superscript"/>
          <w:rtl/>
        </w:rPr>
        <w:footnoteReference w:id="19"/>
      </w:r>
      <w:r w:rsidRPr="001762E5">
        <w:rPr>
          <w:rFonts w:eastAsia="Calibri"/>
          <w:rtl/>
        </w:rPr>
        <w:t>. להלן בתרשים פירוט רכבי ההצלה העיקריים במד"א.</w:t>
      </w:r>
    </w:p>
    <w:p w:rsidR="0089366F" w:rsidP="001762E5">
      <w:pPr>
        <w:keepNext/>
        <w:keepLines/>
        <w:spacing w:line="269" w:lineRule="auto"/>
        <w:jc w:val="center"/>
        <w:rPr>
          <w:rFonts w:eastAsia="Calibri"/>
          <w:i/>
          <w:sz w:val="18"/>
          <w:rtl/>
        </w:rPr>
      </w:pPr>
    </w:p>
    <w:p w:rsidR="001762E5" w:rsidRPr="001762E5" w:rsidP="0089366F">
      <w:pPr>
        <w:keepNext/>
        <w:keepLines/>
        <w:spacing w:line="269" w:lineRule="auto"/>
        <w:jc w:val="center"/>
        <w:rPr>
          <w:rFonts w:eastAsia="Calibri"/>
          <w:i/>
          <w:rtl/>
        </w:rPr>
      </w:pPr>
      <w:r w:rsidRPr="001762E5">
        <w:rPr>
          <w:rFonts w:eastAsia="Calibri"/>
          <w:i/>
          <w:sz w:val="18"/>
          <w:rtl/>
        </w:rPr>
        <w:t xml:space="preserve">תרשים </w:t>
      </w:r>
      <w:r w:rsidRPr="001762E5">
        <w:rPr>
          <w:rFonts w:eastAsia="Calibri" w:hint="cs"/>
          <w:i/>
          <w:noProof/>
          <w:rtl/>
        </w:rPr>
        <w:t>2</w:t>
      </w:r>
      <w:r w:rsidRPr="001762E5">
        <w:rPr>
          <w:rFonts w:eastAsia="Calibri" w:hint="cs"/>
          <w:i/>
          <w:rtl/>
        </w:rPr>
        <w:t>:</w:t>
      </w:r>
      <w:r w:rsidRPr="001762E5">
        <w:rPr>
          <w:rFonts w:eastAsia="Calibri"/>
          <w:i/>
        </w:rPr>
        <w:t xml:space="preserve"> </w:t>
      </w:r>
      <w:r w:rsidRPr="001762E5">
        <w:rPr>
          <w:rFonts w:eastAsia="Calibri" w:hint="cs"/>
          <w:b/>
          <w:bCs/>
          <w:i/>
          <w:rtl/>
        </w:rPr>
        <w:t>רכבי ההצלה במד"א ברמה ארצית</w:t>
      </w:r>
      <w:r w:rsidRPr="001762E5">
        <w:rPr>
          <w:rFonts w:eastAsia="Calibri"/>
          <w:b/>
          <w:bCs/>
          <w:i/>
          <w:rtl/>
        </w:rPr>
        <w:t xml:space="preserve">, </w:t>
      </w:r>
      <w:r w:rsidRPr="001762E5">
        <w:rPr>
          <w:rFonts w:eastAsia="Calibri" w:hint="eastAsia"/>
          <w:b/>
          <w:bCs/>
          <w:i/>
          <w:rtl/>
        </w:rPr>
        <w:t>אוקטובר</w:t>
      </w:r>
      <w:r w:rsidRPr="001762E5">
        <w:rPr>
          <w:rFonts w:eastAsia="Calibri"/>
          <w:b/>
          <w:bCs/>
          <w:i/>
          <w:rtl/>
        </w:rPr>
        <w:t xml:space="preserve"> 2023</w:t>
      </w:r>
    </w:p>
    <w:p w:rsidR="001762E5" w:rsidRPr="001762E5" w:rsidP="0089366F">
      <w:pPr>
        <w:spacing w:line="269" w:lineRule="auto"/>
        <w:jc w:val="center"/>
        <w:rPr>
          <w:rFonts w:eastAsia="Calibri"/>
          <w:rtl/>
        </w:rPr>
      </w:pPr>
      <w:r w:rsidRPr="001762E5">
        <w:rPr>
          <w:rFonts w:eastAsia="Calibri"/>
          <w:noProof/>
        </w:rPr>
        <w:drawing>
          <wp:inline distT="0" distB="0" distL="0" distR="0">
            <wp:extent cx="5220335" cy="1520800"/>
            <wp:effectExtent l="0" t="0" r="0" b="3810"/>
            <wp:docPr id="35" name="תמונה 35" descr="התרשים מתאר את כמות רכבי ההצלה במד&quot;א ברמה הארצית כגון אמבולנסים ומסו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1520800"/>
                    </a:xfrm>
                    <a:prstGeom prst="rect">
                      <a:avLst/>
                    </a:prstGeom>
                    <a:noFill/>
                    <a:ln>
                      <a:noFill/>
                    </a:ln>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1762E5">
      <w:pPr>
        <w:spacing w:line="269" w:lineRule="auto"/>
        <w:rPr>
          <w:rFonts w:eastAsia="Calibri"/>
          <w:sz w:val="16"/>
          <w:szCs w:val="20"/>
          <w:rtl/>
        </w:rPr>
      </w:pPr>
      <w:r w:rsidRPr="001762E5">
        <w:rPr>
          <w:rFonts w:eastAsia="Calibri" w:hint="cs"/>
          <w:rtl/>
        </w:rPr>
        <w:t xml:space="preserve">* </w:t>
      </w:r>
      <w:r w:rsidRPr="001762E5">
        <w:rPr>
          <w:rFonts w:eastAsia="Calibri"/>
          <w:sz w:val="16"/>
          <w:szCs w:val="20"/>
          <w:rtl/>
        </w:rPr>
        <w:t>אופנועים, רכבי תגובה מי</w:t>
      </w:r>
      <w:r w:rsidRPr="001762E5">
        <w:rPr>
          <w:rFonts w:eastAsia="Calibri" w:hint="cs"/>
          <w:sz w:val="16"/>
          <w:szCs w:val="20"/>
          <w:rtl/>
        </w:rPr>
        <w:t>י</w:t>
      </w:r>
      <w:r w:rsidRPr="001762E5">
        <w:rPr>
          <w:rFonts w:eastAsia="Calibri"/>
          <w:sz w:val="16"/>
          <w:szCs w:val="20"/>
          <w:rtl/>
        </w:rPr>
        <w:t>דית</w:t>
      </w:r>
      <w:r w:rsidRPr="001762E5">
        <w:rPr>
          <w:rFonts w:eastAsia="Calibri" w:hint="cs"/>
          <w:sz w:val="16"/>
          <w:szCs w:val="20"/>
          <w:rtl/>
        </w:rPr>
        <w:t xml:space="preserve"> (המופעלים על ידי כוננים)</w:t>
      </w:r>
      <w:r w:rsidRPr="001762E5">
        <w:rPr>
          <w:rFonts w:eastAsia="Calibri"/>
          <w:sz w:val="16"/>
          <w:szCs w:val="20"/>
          <w:rtl/>
        </w:rPr>
        <w:t xml:space="preserve"> ורכבי פיקוד</w:t>
      </w:r>
      <w:r w:rsidRPr="001762E5">
        <w:rPr>
          <w:rFonts w:eastAsia="Calibri" w:hint="cs"/>
          <w:sz w:val="16"/>
          <w:szCs w:val="20"/>
          <w:rtl/>
        </w:rPr>
        <w:t>. בשבעה באוקטובר לא פעלו באזור העוטף רכבי תגובה ראשונית ואופנועים.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נוסף על הגופים הציבוריים והממשלתיים יש גם גופים פרטיים העוסקים במתן עזרה ראשונה. נכון לאמצע שנת 2024 פעלו בישראל כ-140 עמותות, חברות בע"מ וחברות פרטיות שברשותן קרוב ל-600 אמבולנסים שבהם ניתן להעביר חולים ופצועים הזקוקים להשגחה ולטיפול במהלך הנסיעה</w:t>
      </w:r>
      <w:r>
        <w:rPr>
          <w:rFonts w:eastAsia="Calibri"/>
          <w:vertAlign w:val="superscript"/>
          <w:rtl/>
        </w:rPr>
        <w:footnoteReference w:id="20"/>
      </w:r>
      <w:r w:rsidRPr="001762E5">
        <w:rPr>
          <w:rFonts w:eastAsia="Calibri" w:hint="cs"/>
          <w:rtl/>
        </w:rPr>
        <w:t xml:space="preserve">, בהם גם </w:t>
      </w:r>
      <w:r w:rsidRPr="001762E5">
        <w:rPr>
          <w:rFonts w:eastAsia="Calibri"/>
          <w:rtl/>
        </w:rPr>
        <w:t>איחוד הצלה ישראל 1221 (ע"ר) (להלן - איחוד הצלה)</w:t>
      </w:r>
      <w:r w:rsidRPr="001762E5">
        <w:rPr>
          <w:rFonts w:eastAsia="Calibri" w:hint="cs"/>
          <w:rtl/>
        </w:rPr>
        <w:t>. איחוד הצלה</w:t>
      </w:r>
      <w:r w:rsidRPr="001762E5">
        <w:rPr>
          <w:rFonts w:eastAsia="Calibri"/>
          <w:rtl/>
        </w:rPr>
        <w:t xml:space="preserve"> הוקם בשנת 2006 כעמותה המושתתת על כוננים מתנדבים למתן מענה רפואי ראשוני מציל חיים. בשנת 2017 הכריז השר לביטחון הפנים דאז בהסכמת שר הבריאות</w:t>
      </w:r>
      <w:r w:rsidRPr="001762E5">
        <w:rPr>
          <w:rFonts w:eastAsia="Calibri" w:hint="cs"/>
          <w:rtl/>
        </w:rPr>
        <w:t xml:space="preserve"> דאז</w:t>
      </w:r>
      <w:r w:rsidRPr="001762E5">
        <w:rPr>
          <w:rFonts w:eastAsia="Calibri"/>
          <w:rtl/>
        </w:rPr>
        <w:t xml:space="preserve"> על איחוד הצלה כ"גוף הצלה" אשר יהיה כפוף להוראות </w:t>
      </w:r>
      <w:r w:rsidRPr="001762E5">
        <w:rPr>
          <w:rFonts w:eastAsia="Calibri" w:hint="cs"/>
          <w:rtl/>
        </w:rPr>
        <w:t>המשטרה</w:t>
      </w:r>
      <w:r w:rsidRPr="001762E5">
        <w:rPr>
          <w:rFonts w:eastAsia="Calibri"/>
          <w:rtl/>
        </w:rPr>
        <w:t xml:space="preserve"> בטיפול באירוע </w:t>
      </w:r>
      <w:r w:rsidRPr="001762E5">
        <w:rPr>
          <w:rFonts w:eastAsia="Calibri" w:hint="cs"/>
          <w:rtl/>
        </w:rPr>
        <w:t>חירום אזרחי</w:t>
      </w:r>
      <w:r w:rsidRPr="001762E5">
        <w:rPr>
          <w:rFonts w:eastAsia="Calibri"/>
          <w:rtl/>
        </w:rPr>
        <w:t xml:space="preserve"> בהתאם לפקודת המשטרה</w:t>
      </w:r>
      <w:r>
        <w:rPr>
          <w:rFonts w:eastAsia="Calibri"/>
          <w:vertAlign w:val="superscript"/>
          <w:rtl/>
        </w:rPr>
        <w:footnoteReference w:id="21"/>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bookmarkStart w:id="9" w:name="_Hlk198649338"/>
      <w:r w:rsidRPr="001762E5">
        <w:rPr>
          <w:rFonts w:eastAsia="Calibri"/>
          <w:rtl/>
        </w:rPr>
        <w:t>על פי ההנחיות הרפואיות המקובלות, יש להביא פצוע קשה או פצוע טראומה לטיפול במרכז הרפואי המתאים בזמן הקצר ביותר</w:t>
      </w:r>
      <w:r>
        <w:rPr>
          <w:rFonts w:eastAsia="Calibri"/>
          <w:vertAlign w:val="superscript"/>
          <w:rtl/>
        </w:rPr>
        <w:footnoteReference w:id="22"/>
      </w:r>
      <w:r w:rsidRPr="001762E5">
        <w:rPr>
          <w:rFonts w:eastAsia="Calibri"/>
          <w:rtl/>
        </w:rPr>
        <w:t xml:space="preserve">. </w:t>
      </w:r>
      <w:r w:rsidRPr="001762E5">
        <w:rPr>
          <w:rFonts w:eastAsia="Calibri" w:hint="eastAsia"/>
          <w:rtl/>
        </w:rPr>
        <w:t>פינוי</w:t>
      </w:r>
      <w:r w:rsidRPr="001762E5">
        <w:rPr>
          <w:rFonts w:eastAsia="Calibri"/>
          <w:rtl/>
        </w:rPr>
        <w:t xml:space="preserve"> </w:t>
      </w:r>
      <w:r w:rsidRPr="001762E5">
        <w:rPr>
          <w:rFonts w:eastAsia="Calibri" w:hint="eastAsia"/>
          <w:rtl/>
        </w:rPr>
        <w:t>מהיר</w:t>
      </w:r>
      <w:r w:rsidRPr="001762E5">
        <w:rPr>
          <w:rFonts w:eastAsia="Calibri"/>
          <w:rtl/>
        </w:rPr>
        <w:t xml:space="preserve">, </w:t>
      </w:r>
      <w:r w:rsidRPr="001762E5">
        <w:rPr>
          <w:rFonts w:eastAsia="Calibri" w:hint="eastAsia"/>
          <w:rtl/>
        </w:rPr>
        <w:t>ובכלל</w:t>
      </w:r>
      <w:r w:rsidRPr="001762E5">
        <w:rPr>
          <w:rFonts w:eastAsia="Calibri"/>
          <w:rtl/>
        </w:rPr>
        <w:t xml:space="preserve"> </w:t>
      </w:r>
      <w:r w:rsidRPr="001762E5">
        <w:rPr>
          <w:rFonts w:eastAsia="Calibri" w:hint="eastAsia"/>
          <w:rtl/>
        </w:rPr>
        <w:t>זה</w:t>
      </w:r>
      <w:r w:rsidRPr="001762E5">
        <w:rPr>
          <w:rFonts w:eastAsia="Calibri"/>
          <w:rtl/>
        </w:rPr>
        <w:t xml:space="preserve"> </w:t>
      </w:r>
      <w:r w:rsidRPr="001762E5">
        <w:rPr>
          <w:rFonts w:eastAsia="Calibri" w:hint="eastAsia"/>
          <w:rtl/>
        </w:rPr>
        <w:t>באמצעות</w:t>
      </w:r>
      <w:r w:rsidRPr="001762E5">
        <w:rPr>
          <w:rFonts w:eastAsia="Calibri"/>
          <w:rtl/>
        </w:rPr>
        <w:t xml:space="preserve"> </w:t>
      </w:r>
      <w:r w:rsidRPr="001762E5">
        <w:rPr>
          <w:rFonts w:eastAsia="Calibri" w:hint="eastAsia"/>
          <w:rtl/>
        </w:rPr>
        <w:t>אמבולנס</w:t>
      </w:r>
      <w:r w:rsidRPr="001762E5">
        <w:rPr>
          <w:rFonts w:eastAsia="Calibri"/>
          <w:rtl/>
        </w:rPr>
        <w:t xml:space="preserve"> </w:t>
      </w:r>
      <w:r w:rsidRPr="001762E5">
        <w:rPr>
          <w:rFonts w:eastAsia="Calibri" w:hint="eastAsia"/>
          <w:rtl/>
        </w:rPr>
        <w:t>או</w:t>
      </w:r>
      <w:r w:rsidRPr="001762E5">
        <w:rPr>
          <w:rFonts w:eastAsia="Calibri"/>
          <w:rtl/>
        </w:rPr>
        <w:t xml:space="preserve"> </w:t>
      </w:r>
      <w:r w:rsidRPr="001762E5">
        <w:rPr>
          <w:rFonts w:eastAsia="Calibri" w:hint="eastAsia"/>
          <w:rtl/>
        </w:rPr>
        <w:t>מסוק</w:t>
      </w:r>
      <w:r w:rsidRPr="001762E5">
        <w:rPr>
          <w:rFonts w:eastAsia="Calibri"/>
          <w:rtl/>
        </w:rPr>
        <w:t xml:space="preserve">, </w:t>
      </w:r>
      <w:r w:rsidRPr="001762E5">
        <w:rPr>
          <w:rFonts w:eastAsia="Calibri" w:hint="eastAsia"/>
          <w:rtl/>
        </w:rPr>
        <w:t>ומתן</w:t>
      </w:r>
      <w:r w:rsidRPr="001762E5">
        <w:rPr>
          <w:rFonts w:eastAsia="Calibri"/>
          <w:rtl/>
        </w:rPr>
        <w:t xml:space="preserve"> </w:t>
      </w:r>
      <w:r w:rsidRPr="001762E5">
        <w:rPr>
          <w:rFonts w:eastAsia="Calibri" w:hint="eastAsia"/>
          <w:rtl/>
        </w:rPr>
        <w:t>טיפול</w:t>
      </w:r>
      <w:r w:rsidRPr="001762E5">
        <w:rPr>
          <w:rFonts w:eastAsia="Calibri"/>
          <w:rtl/>
        </w:rPr>
        <w:t xml:space="preserve"> </w:t>
      </w:r>
      <w:r w:rsidRPr="001762E5">
        <w:rPr>
          <w:rFonts w:eastAsia="Calibri" w:hint="eastAsia"/>
          <w:rtl/>
        </w:rPr>
        <w:t>רפואי</w:t>
      </w:r>
      <w:r w:rsidRPr="001762E5">
        <w:rPr>
          <w:rFonts w:eastAsia="Calibri"/>
          <w:rtl/>
        </w:rPr>
        <w:t xml:space="preserve"> </w:t>
      </w:r>
      <w:r w:rsidRPr="001762E5">
        <w:rPr>
          <w:rFonts w:eastAsia="Calibri" w:hint="eastAsia"/>
          <w:rtl/>
        </w:rPr>
        <w:t>מתאים</w:t>
      </w:r>
      <w:r w:rsidRPr="001762E5">
        <w:rPr>
          <w:rFonts w:eastAsia="Calibri"/>
          <w:rtl/>
        </w:rPr>
        <w:t xml:space="preserve"> </w:t>
      </w:r>
      <w:r w:rsidRPr="001762E5">
        <w:rPr>
          <w:rFonts w:eastAsia="Calibri" w:hint="eastAsia"/>
          <w:rtl/>
        </w:rPr>
        <w:t>עשויים</w:t>
      </w:r>
      <w:r w:rsidRPr="001762E5">
        <w:rPr>
          <w:rFonts w:eastAsia="Calibri"/>
          <w:rtl/>
        </w:rPr>
        <w:t xml:space="preserve"> </w:t>
      </w:r>
      <w:r w:rsidRPr="001762E5">
        <w:rPr>
          <w:rFonts w:eastAsia="Calibri" w:hint="eastAsia"/>
          <w:rtl/>
        </w:rPr>
        <w:t>למנוע</w:t>
      </w:r>
      <w:r w:rsidRPr="001762E5">
        <w:rPr>
          <w:rFonts w:eastAsia="Calibri"/>
          <w:rtl/>
        </w:rPr>
        <w:t xml:space="preserve"> </w:t>
      </w:r>
      <w:r w:rsidRPr="001762E5">
        <w:rPr>
          <w:rFonts w:eastAsia="Calibri" w:hint="eastAsia"/>
          <w:rtl/>
        </w:rPr>
        <w:t>נכות</w:t>
      </w:r>
      <w:r w:rsidRPr="001762E5">
        <w:rPr>
          <w:rFonts w:eastAsia="Calibri"/>
          <w:rtl/>
        </w:rPr>
        <w:t xml:space="preserve"> </w:t>
      </w:r>
      <w:r w:rsidRPr="001762E5">
        <w:rPr>
          <w:rFonts w:eastAsia="Calibri" w:hint="eastAsia"/>
          <w:rtl/>
        </w:rPr>
        <w:t>ואף</w:t>
      </w:r>
      <w:r w:rsidRPr="001762E5">
        <w:rPr>
          <w:rFonts w:eastAsia="Calibri"/>
          <w:rtl/>
        </w:rPr>
        <w:t xml:space="preserve"> </w:t>
      </w:r>
      <w:r w:rsidRPr="001762E5">
        <w:rPr>
          <w:rFonts w:eastAsia="Calibri" w:hint="eastAsia"/>
          <w:rtl/>
        </w:rPr>
        <w:t>להציל</w:t>
      </w:r>
      <w:r w:rsidRPr="001762E5">
        <w:rPr>
          <w:rFonts w:eastAsia="Calibri"/>
          <w:rtl/>
        </w:rPr>
        <w:t xml:space="preserve"> </w:t>
      </w:r>
      <w:r w:rsidRPr="001762E5">
        <w:rPr>
          <w:rFonts w:eastAsia="Calibri" w:hint="eastAsia"/>
          <w:rtl/>
        </w:rPr>
        <w:t>ממוות</w:t>
      </w:r>
      <w:r>
        <w:rPr>
          <w:rFonts w:eastAsia="Calibri"/>
          <w:vertAlign w:val="superscript"/>
          <w:rtl/>
        </w:rPr>
        <w:footnoteReference w:id="23"/>
      </w:r>
      <w:r w:rsidRPr="001762E5">
        <w:rPr>
          <w:rFonts w:eastAsia="Calibri"/>
          <w:rtl/>
        </w:rPr>
        <w:t>.</w:t>
      </w:r>
    </w:p>
    <w:bookmarkEnd w:id="9"/>
    <w:p w:rsidR="001762E5" w:rsidRPr="001762E5" w:rsidP="001762E5">
      <w:pPr>
        <w:spacing w:line="269" w:lineRule="auto"/>
        <w:rPr>
          <w:rFonts w:eastAsia="Calibri"/>
          <w:rtl/>
        </w:rPr>
      </w:pPr>
    </w:p>
    <w:p w:rsidR="001762E5" w:rsidRPr="001762E5" w:rsidP="001762E5">
      <w:pPr>
        <w:spacing w:line="269" w:lineRule="auto"/>
        <w:rPr>
          <w:rFonts w:eastAsia="Calibri"/>
          <w:rtl/>
        </w:rPr>
      </w:pPr>
      <w:bookmarkStart w:id="10" w:name="_Hlk199154599"/>
      <w:r w:rsidRPr="001762E5">
        <w:rPr>
          <w:rFonts w:eastAsia="Calibri"/>
          <w:rtl/>
        </w:rPr>
        <w:t>כדי להבטיח שכל פצוע יקבל טיפול רפואי מיטבי</w:t>
      </w:r>
      <w:r w:rsidRPr="001762E5">
        <w:rPr>
          <w:rFonts w:eastAsia="Calibri" w:hint="cs"/>
          <w:rtl/>
        </w:rPr>
        <w:t xml:space="preserve"> יש צורך לבצע</w:t>
      </w:r>
      <w:r w:rsidRPr="001762E5">
        <w:rPr>
          <w:rFonts w:eastAsia="Calibri"/>
          <w:rtl/>
        </w:rPr>
        <w:t xml:space="preserve"> ויסות נפגעים בצורה מושכלת ומקצועית. קיימים </w:t>
      </w:r>
      <w:r w:rsidRPr="001762E5">
        <w:rPr>
          <w:rFonts w:eastAsia="Calibri" w:hint="cs"/>
          <w:rtl/>
        </w:rPr>
        <w:t>שני</w:t>
      </w:r>
      <w:r w:rsidRPr="001762E5">
        <w:rPr>
          <w:rFonts w:eastAsia="Calibri"/>
          <w:rtl/>
        </w:rPr>
        <w:t xml:space="preserve"> סוגי</w:t>
      </w:r>
      <w:r w:rsidRPr="001762E5">
        <w:rPr>
          <w:rFonts w:eastAsia="Calibri" w:hint="cs"/>
          <w:rtl/>
        </w:rPr>
        <w:t>ם</w:t>
      </w:r>
      <w:r w:rsidRPr="001762E5">
        <w:rPr>
          <w:rFonts w:eastAsia="Calibri"/>
          <w:rtl/>
        </w:rPr>
        <w:t xml:space="preserve"> </w:t>
      </w:r>
      <w:r w:rsidRPr="001762E5">
        <w:rPr>
          <w:rFonts w:eastAsia="Calibri" w:hint="cs"/>
          <w:rtl/>
        </w:rPr>
        <w:t xml:space="preserve">של </w:t>
      </w:r>
      <w:r w:rsidRPr="001762E5">
        <w:rPr>
          <w:rFonts w:eastAsia="Calibri"/>
          <w:rtl/>
        </w:rPr>
        <w:t>ויסות נפגעים:</w:t>
      </w:r>
      <w:r w:rsidRPr="001762E5">
        <w:rPr>
          <w:rFonts w:eastAsia="Calibri" w:hint="cs"/>
          <w:rtl/>
        </w:rPr>
        <w:t xml:space="preserve"> </w:t>
      </w:r>
      <w:r w:rsidRPr="001762E5">
        <w:rPr>
          <w:rFonts w:eastAsia="Calibri"/>
          <w:b/>
          <w:bCs/>
          <w:rtl/>
        </w:rPr>
        <w:t>ויסות ראשוני</w:t>
      </w:r>
      <w:r w:rsidRPr="001762E5">
        <w:rPr>
          <w:rFonts w:eastAsia="Calibri" w:hint="cs"/>
          <w:rtl/>
        </w:rPr>
        <w:t xml:space="preserve"> -</w:t>
      </w:r>
      <w:r w:rsidRPr="001762E5">
        <w:rPr>
          <w:rFonts w:eastAsia="Times New Roman" w:hint="cs"/>
          <w:spacing w:val="40"/>
          <w:rtl/>
        </w:rPr>
        <w:t xml:space="preserve"> </w:t>
      </w:r>
      <w:r w:rsidRPr="001762E5">
        <w:rPr>
          <w:rFonts w:eastAsia="Calibri"/>
          <w:rtl/>
        </w:rPr>
        <w:t>פינוי של נפגעים משטח האירוע לבית החולים הראשון</w:t>
      </w:r>
      <w:r w:rsidRPr="001762E5">
        <w:rPr>
          <w:rFonts w:eastAsia="Calibri" w:hint="cs"/>
          <w:rtl/>
        </w:rPr>
        <w:t xml:space="preserve">; </w:t>
      </w:r>
      <w:r w:rsidRPr="001762E5">
        <w:rPr>
          <w:rFonts w:eastAsia="Calibri"/>
          <w:b/>
          <w:bCs/>
          <w:rtl/>
        </w:rPr>
        <w:t>ויסות שניוני</w:t>
      </w:r>
      <w:r w:rsidRPr="001762E5">
        <w:rPr>
          <w:rFonts w:eastAsia="Calibri" w:hint="cs"/>
          <w:rtl/>
        </w:rPr>
        <w:t xml:space="preserve"> -</w:t>
      </w:r>
      <w:r w:rsidRPr="001762E5">
        <w:rPr>
          <w:rFonts w:eastAsia="Calibri"/>
          <w:rtl/>
        </w:rPr>
        <w:t xml:space="preserve"> העברת חולים או נפגעים </w:t>
      </w:r>
      <w:r w:rsidRPr="001762E5">
        <w:rPr>
          <w:rFonts w:eastAsia="Calibri" w:hint="cs"/>
          <w:rtl/>
        </w:rPr>
        <w:t>לאחר מיון או טיפול ראשוני</w:t>
      </w:r>
      <w:r w:rsidRPr="001762E5">
        <w:rPr>
          <w:rFonts w:eastAsia="Calibri"/>
          <w:rtl/>
        </w:rPr>
        <w:t xml:space="preserve"> בבית </w:t>
      </w:r>
      <w:r w:rsidRPr="001762E5">
        <w:rPr>
          <w:rFonts w:eastAsia="Calibri" w:hint="cs"/>
          <w:rtl/>
        </w:rPr>
        <w:t>ה</w:t>
      </w:r>
      <w:r w:rsidRPr="001762E5">
        <w:rPr>
          <w:rFonts w:eastAsia="Calibri"/>
          <w:rtl/>
        </w:rPr>
        <w:t>חולים לבתי חולים אחרים</w:t>
      </w:r>
      <w:r w:rsidRPr="001762E5">
        <w:rPr>
          <w:rFonts w:eastAsia="Calibri" w:hint="cs"/>
          <w:rtl/>
        </w:rPr>
        <w:t>. הוויסות השניוני ייעשה במקרים מסוימים:</w:t>
      </w:r>
      <w:r w:rsidRPr="001762E5">
        <w:rPr>
          <w:rFonts w:eastAsia="Calibri"/>
          <w:rtl/>
        </w:rPr>
        <w:t xml:space="preserve"> לצורך חלוקת העומס, בשל מומחיות רפואית או מסיבות אחרות</w:t>
      </w:r>
      <w:r>
        <w:rPr>
          <w:rFonts w:eastAsia="Calibri"/>
          <w:vertAlign w:val="superscript"/>
          <w:rtl/>
        </w:rPr>
        <w:footnoteReference w:id="24"/>
      </w:r>
      <w:r w:rsidRPr="001762E5">
        <w:rPr>
          <w:rFonts w:eastAsia="Calibri" w:hint="cs"/>
          <w:rtl/>
        </w:rPr>
        <w:t>. במקרי קיצון של אי-ספיקה של בית חולים ניתן להגדירו כ"בית חולים ממיין" - כך שיגיש</w:t>
      </w:r>
      <w:r w:rsidRPr="001762E5">
        <w:rPr>
          <w:rFonts w:eastAsia="Calibri"/>
          <w:rtl/>
        </w:rPr>
        <w:t xml:space="preserve"> טיפול רפואי הכרחי במקרים של צורך בייצוב </w:t>
      </w:r>
      <w:r w:rsidRPr="001762E5">
        <w:rPr>
          <w:rFonts w:eastAsia="Calibri" w:hint="cs"/>
          <w:rtl/>
        </w:rPr>
        <w:t xml:space="preserve">המטופל </w:t>
      </w:r>
      <w:r w:rsidRPr="001762E5">
        <w:rPr>
          <w:rFonts w:eastAsia="Calibri"/>
          <w:rtl/>
        </w:rPr>
        <w:t>והצלת חיים</w:t>
      </w:r>
      <w:r w:rsidRPr="001762E5">
        <w:rPr>
          <w:rFonts w:eastAsia="Calibri" w:hint="cs"/>
          <w:rtl/>
        </w:rPr>
        <w:t>,</w:t>
      </w:r>
      <w:r w:rsidRPr="001762E5">
        <w:rPr>
          <w:rFonts w:eastAsia="Calibri"/>
          <w:rtl/>
        </w:rPr>
        <w:t xml:space="preserve"> </w:t>
      </w:r>
      <w:r w:rsidRPr="001762E5">
        <w:rPr>
          <w:rFonts w:eastAsia="Calibri" w:hint="cs"/>
          <w:rtl/>
        </w:rPr>
        <w:t>ויכין את</w:t>
      </w:r>
      <w:r w:rsidRPr="001762E5">
        <w:rPr>
          <w:rFonts w:eastAsia="Calibri"/>
          <w:rtl/>
        </w:rPr>
        <w:t xml:space="preserve"> </w:t>
      </w:r>
      <w:r w:rsidRPr="001762E5">
        <w:rPr>
          <w:rFonts w:eastAsia="Calibri" w:hint="cs"/>
          <w:rtl/>
        </w:rPr>
        <w:t xml:space="preserve">שאר </w:t>
      </w:r>
      <w:r w:rsidRPr="001762E5">
        <w:rPr>
          <w:rFonts w:eastAsia="Calibri"/>
          <w:rtl/>
        </w:rPr>
        <w:t>הנפגעים להמשך פינוי לבתי חולים אחרים.</w:t>
      </w:r>
      <w:r w:rsidRPr="001762E5">
        <w:rPr>
          <w:rFonts w:eastAsia="Calibri" w:hint="cs"/>
          <w:rtl/>
        </w:rPr>
        <w:t xml:space="preserve"> </w:t>
      </w:r>
      <w:bookmarkEnd w:id="10"/>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מוסדות המדינה נדרשים להיערך למתן מענה לאירועי חירום מסוגים שונים כדי למנוע</w:t>
      </w:r>
      <w:r w:rsidRPr="001762E5">
        <w:rPr>
          <w:rFonts w:eastAsia="Calibri" w:hint="cs"/>
          <w:rtl/>
        </w:rPr>
        <w:t xml:space="preserve"> או לצמצם</w:t>
      </w:r>
      <w:r w:rsidRPr="001762E5">
        <w:rPr>
          <w:rFonts w:eastAsia="Calibri"/>
          <w:rtl/>
        </w:rPr>
        <w:t xml:space="preserve"> את הנזק הצפוי מהם. </w:t>
      </w:r>
      <w:r w:rsidRPr="001762E5">
        <w:rPr>
          <w:rFonts w:eastAsia="Calibri" w:hint="cs"/>
          <w:rtl/>
        </w:rPr>
        <w:t xml:space="preserve">אחת הדרכים להיערכות היא באמצעות תרחישי ייחוס. בישראל נקבעו מספר תרחישים, כגון מלחמה או רעידת אדמה, הכוללים גם אפשרות לאירוע רב-נפגעים (להלן - אר"ן) ובהם צפויים להיות חללים ופצועים רבים.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אר"ן הוא אירוע </w:t>
      </w:r>
      <w:r w:rsidRPr="001762E5">
        <w:rPr>
          <w:rFonts w:eastAsia="Calibri"/>
          <w:rtl/>
        </w:rPr>
        <w:t>המתרחש ללא התרעה או היערכות מקדימה</w:t>
      </w:r>
      <w:r w:rsidRPr="001762E5">
        <w:rPr>
          <w:rFonts w:eastAsia="Calibri" w:hint="cs"/>
          <w:rtl/>
        </w:rPr>
        <w:t>, ו</w:t>
      </w:r>
      <w:r w:rsidRPr="001762E5">
        <w:rPr>
          <w:rFonts w:eastAsia="Calibri"/>
          <w:rtl/>
        </w:rPr>
        <w:t xml:space="preserve">בו מספר הנפגעים גבוה יותר מיכולת הטיפול והפינוי של </w:t>
      </w:r>
      <w:r w:rsidRPr="001762E5">
        <w:rPr>
          <w:rFonts w:eastAsia="Calibri" w:hint="cs"/>
          <w:rtl/>
        </w:rPr>
        <w:t>הגורמים המטפלים</w:t>
      </w:r>
      <w:r w:rsidRPr="001762E5">
        <w:rPr>
          <w:rFonts w:eastAsia="Calibri"/>
          <w:rtl/>
        </w:rPr>
        <w:t xml:space="preserve"> ב</w:t>
      </w:r>
      <w:r w:rsidRPr="001762E5">
        <w:rPr>
          <w:rFonts w:eastAsia="Calibri" w:hint="cs"/>
          <w:rtl/>
        </w:rPr>
        <w:t xml:space="preserve">עת </w:t>
      </w:r>
      <w:r w:rsidRPr="001762E5">
        <w:rPr>
          <w:rFonts w:eastAsia="Calibri"/>
          <w:rtl/>
        </w:rPr>
        <w:t>שגרה</w:t>
      </w:r>
      <w:r w:rsidRPr="001762E5">
        <w:rPr>
          <w:rFonts w:eastAsia="Calibri" w:hint="cs"/>
          <w:rtl/>
        </w:rPr>
        <w:t xml:space="preserve"> ובכללם בתי החולים ומד"א. </w:t>
      </w:r>
      <w:r w:rsidRPr="001762E5">
        <w:rPr>
          <w:rFonts w:eastAsia="Calibri"/>
          <w:rtl/>
        </w:rPr>
        <w:t xml:space="preserve">אירוע </w:t>
      </w:r>
      <w:r w:rsidRPr="001762E5">
        <w:rPr>
          <w:rFonts w:eastAsia="Calibri" w:hint="cs"/>
          <w:rtl/>
        </w:rPr>
        <w:t xml:space="preserve">שבו יותר מ-500 נפגעים, </w:t>
      </w:r>
      <w:r w:rsidRPr="001762E5">
        <w:rPr>
          <w:rFonts w:eastAsia="Calibri"/>
          <w:rtl/>
        </w:rPr>
        <w:t>החורג מיכולת המענה הרפואי באזור גיאוגרפי מסוים ו</w:t>
      </w:r>
      <w:r w:rsidRPr="001762E5">
        <w:rPr>
          <w:rFonts w:eastAsia="Calibri" w:hint="cs"/>
          <w:rtl/>
        </w:rPr>
        <w:t>ה</w:t>
      </w:r>
      <w:r w:rsidRPr="001762E5">
        <w:rPr>
          <w:rFonts w:eastAsia="Calibri"/>
          <w:rtl/>
        </w:rPr>
        <w:t>מחייב גיוס ושימוש בכלל משאבי הפינוי, הרפואה והאשפוז בראי</w:t>
      </w:r>
      <w:r w:rsidRPr="001762E5">
        <w:rPr>
          <w:rFonts w:eastAsia="Calibri" w:hint="cs"/>
          <w:rtl/>
        </w:rPr>
        <w:t>י</w:t>
      </w:r>
      <w:r w:rsidRPr="001762E5">
        <w:rPr>
          <w:rFonts w:eastAsia="Calibri"/>
          <w:rtl/>
        </w:rPr>
        <w:t>ה לאומית</w:t>
      </w:r>
      <w:r w:rsidRPr="001762E5">
        <w:rPr>
          <w:rFonts w:eastAsia="Calibri" w:hint="cs"/>
          <w:rtl/>
        </w:rPr>
        <w:t>, מוגדר כ</w:t>
      </w:r>
      <w:r w:rsidRPr="001762E5">
        <w:rPr>
          <w:rFonts w:eastAsia="Calibri"/>
          <w:rtl/>
        </w:rPr>
        <w:t>מגה אר"ן</w:t>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תרחיש של התקפת מחבלים על יישובי העוטף כפי שקרה בשבעה באוקטובר (היקף האירועים, משך הלחימה והפיזור הרחב של הפצועים) לא היה חלק מתרחישי הייחוס הלאומיים ולכן גם לא חלק מ</w:t>
      </w:r>
      <w:r w:rsidRPr="001762E5">
        <w:rPr>
          <w:rFonts w:eastAsia="Calibri"/>
          <w:rtl/>
        </w:rPr>
        <w:t xml:space="preserve">תורת </w:t>
      </w:r>
      <w:r w:rsidRPr="001762E5">
        <w:rPr>
          <w:rFonts w:eastAsia="Calibri" w:hint="cs"/>
          <w:rtl/>
        </w:rPr>
        <w:t>ה</w:t>
      </w:r>
      <w:r w:rsidRPr="001762E5">
        <w:rPr>
          <w:rFonts w:eastAsia="Calibri"/>
          <w:rtl/>
        </w:rPr>
        <w:t xml:space="preserve">לחימה (להלן - תו"ל) </w:t>
      </w:r>
      <w:r w:rsidRPr="001762E5">
        <w:rPr>
          <w:rFonts w:eastAsia="Calibri" w:hint="cs"/>
          <w:rtl/>
        </w:rPr>
        <w:t>שאליה נערכו במערכת הבריאות.</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eastAsia"/>
          <w:rtl/>
        </w:rPr>
        <w:t>יצוין</w:t>
      </w:r>
      <w:r w:rsidRPr="001762E5">
        <w:rPr>
          <w:rFonts w:eastAsia="Calibri"/>
          <w:rtl/>
        </w:rPr>
        <w:t xml:space="preserve"> כי </w:t>
      </w:r>
      <w:r w:rsidRPr="001762E5">
        <w:rPr>
          <w:rFonts w:eastAsia="Calibri" w:hint="eastAsia"/>
          <w:rtl/>
        </w:rPr>
        <w:t>כדי</w:t>
      </w:r>
      <w:r w:rsidRPr="001762E5">
        <w:rPr>
          <w:rFonts w:eastAsia="Calibri"/>
          <w:rtl/>
        </w:rPr>
        <w:t xml:space="preserve"> להתמודד עם </w:t>
      </w:r>
      <w:r w:rsidRPr="001762E5">
        <w:rPr>
          <w:rFonts w:eastAsia="Calibri" w:hint="eastAsia"/>
          <w:rtl/>
        </w:rPr>
        <w:t>אר</w:t>
      </w:r>
      <w:r w:rsidRPr="001762E5">
        <w:rPr>
          <w:rFonts w:eastAsia="Calibri"/>
          <w:rtl/>
        </w:rPr>
        <w:t>"ן ו</w:t>
      </w:r>
      <w:r w:rsidRPr="001762E5">
        <w:rPr>
          <w:rFonts w:eastAsia="Calibri" w:hint="cs"/>
          <w:rtl/>
        </w:rPr>
        <w:t xml:space="preserve">עם </w:t>
      </w:r>
      <w:r w:rsidRPr="001762E5">
        <w:rPr>
          <w:rFonts w:eastAsia="Calibri"/>
          <w:rtl/>
        </w:rPr>
        <w:t xml:space="preserve">מגה </w:t>
      </w:r>
      <w:r w:rsidRPr="001762E5">
        <w:rPr>
          <w:rFonts w:eastAsia="Calibri" w:hint="eastAsia"/>
          <w:rtl/>
        </w:rPr>
        <w:t>אר</w:t>
      </w:r>
      <w:r w:rsidRPr="001762E5">
        <w:rPr>
          <w:rFonts w:eastAsia="Calibri"/>
          <w:rtl/>
        </w:rPr>
        <w:t xml:space="preserve">"ן גיבשו משרד הבריאות, צה"ל, מד"א ובתי החולים תורות לחימה ונהלים המסדירים את פעילותם במצבים אלו, והם הבסיס להיערכות מערכת הבריאות להתמודדות עם אירועי חירום. </w:t>
      </w:r>
      <w:r w:rsidRPr="001762E5">
        <w:rPr>
          <w:rFonts w:eastAsia="Calibri" w:hint="cs"/>
          <w:rtl/>
        </w:rPr>
        <w:t>נוסף על כך, משרד הבריאות מגבש מדי שנה ומוציא לפועל (בשיתוף פקע"ר) תוכניות לתרגול בתי החולים הכוללות בין היתר תרגילי מלחמה ואר"ן ובהם</w:t>
      </w:r>
      <w:r w:rsidRPr="001762E5">
        <w:rPr>
          <w:rFonts w:eastAsia="Calibri"/>
          <w:rtl/>
        </w:rPr>
        <w:t xml:space="preserve"> תרגול פינוי סדור של מאושפזים, פגיעה בתשתיות בי</w:t>
      </w:r>
      <w:r w:rsidRPr="001762E5">
        <w:rPr>
          <w:rFonts w:eastAsia="Calibri" w:hint="cs"/>
          <w:rtl/>
        </w:rPr>
        <w:t>ת החולים</w:t>
      </w:r>
      <w:r w:rsidRPr="001762E5">
        <w:rPr>
          <w:rFonts w:eastAsia="Calibri"/>
          <w:rtl/>
        </w:rPr>
        <w:t>, בניית תמונת מצב והפקת משמעויות, עבודה מול גורמי חוץ</w:t>
      </w:r>
      <w:r w:rsidRPr="001762E5">
        <w:rPr>
          <w:rFonts w:eastAsia="Calibri" w:hint="cs"/>
          <w:rtl/>
        </w:rPr>
        <w:t xml:space="preserve"> ועוד</w:t>
      </w:r>
      <w:r w:rsidRPr="001762E5">
        <w:rPr>
          <w:rFonts w:eastAsia="Calibri"/>
          <w:rtl/>
        </w:rPr>
        <w:t>,</w:t>
      </w:r>
      <w:r w:rsidRPr="001762E5">
        <w:rPr>
          <w:rFonts w:eastAsia="Calibri" w:hint="cs"/>
          <w:rtl/>
        </w:rPr>
        <w:t xml:space="preserve"> זאת</w:t>
      </w:r>
      <w:r w:rsidRPr="001762E5">
        <w:rPr>
          <w:rFonts w:eastAsia="Calibri"/>
          <w:rtl/>
        </w:rPr>
        <w:t xml:space="preserve"> על מנת לוודא את מוכנותם לאירועי חירום שונים.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חשוב להדגיש בפתחו של דוח זה כי המענה שנתן משרד הבריאות יחד עם כלל המערכת היה מענה מציל חיים, בוודאי במציאות של ההפתעה בבוקרו של שבעה באוקטובר עם פלישת מחבלי חמאס למדינת ישראל, בלא קבלת התראה מוקדמת ובלא קבלת תמונת מצב מצה"ל.</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b/>
          <w:bCs/>
          <w:rtl/>
        </w:rPr>
        <w:t>משרד מבקר המדינה מציין לשבח את ההתגייסות יוצאת הדופן של אנשי מערכת הבריאות</w:t>
      </w:r>
      <w:r w:rsidRPr="001762E5">
        <w:rPr>
          <w:rFonts w:eastAsia="Calibri" w:hint="cs"/>
          <w:b/>
          <w:bCs/>
          <w:rtl/>
        </w:rPr>
        <w:t xml:space="preserve"> -</w:t>
      </w:r>
      <w:r w:rsidRPr="001762E5">
        <w:rPr>
          <w:rFonts w:eastAsia="Calibri"/>
          <w:b/>
          <w:bCs/>
          <w:rtl/>
        </w:rPr>
        <w:t xml:space="preserve"> </w:t>
      </w:r>
      <w:bookmarkStart w:id="11" w:name="_Hlk232494806"/>
      <w:r w:rsidRPr="001762E5">
        <w:rPr>
          <w:rFonts w:eastAsia="Calibri"/>
          <w:b/>
          <w:bCs/>
          <w:rtl/>
        </w:rPr>
        <w:t xml:space="preserve">משרד הבריאות, </w:t>
      </w:r>
      <w:r w:rsidRPr="001762E5">
        <w:rPr>
          <w:rFonts w:eastAsia="Calibri" w:hint="cs"/>
          <w:b/>
          <w:bCs/>
          <w:rtl/>
        </w:rPr>
        <w:t xml:space="preserve">צוותי </w:t>
      </w:r>
      <w:r w:rsidRPr="001762E5">
        <w:rPr>
          <w:rFonts w:eastAsia="Calibri"/>
          <w:b/>
          <w:bCs/>
          <w:rtl/>
        </w:rPr>
        <w:t xml:space="preserve">מד"א ומגיבים ראשונים </w:t>
      </w:r>
      <w:r w:rsidRPr="001762E5">
        <w:rPr>
          <w:rFonts w:eastAsia="Calibri" w:hint="cs"/>
          <w:b/>
          <w:bCs/>
          <w:rtl/>
        </w:rPr>
        <w:t xml:space="preserve">וצוותי </w:t>
      </w:r>
      <w:r w:rsidRPr="001762E5">
        <w:rPr>
          <w:rFonts w:eastAsia="Calibri"/>
          <w:b/>
          <w:bCs/>
          <w:rtl/>
        </w:rPr>
        <w:t>בתי החולים</w:t>
      </w:r>
      <w:r w:rsidRPr="001762E5">
        <w:rPr>
          <w:rFonts w:eastAsia="Calibri" w:hint="cs"/>
          <w:b/>
          <w:bCs/>
          <w:rtl/>
        </w:rPr>
        <w:t>,</w:t>
      </w:r>
      <w:r w:rsidRPr="001762E5">
        <w:rPr>
          <w:rFonts w:eastAsia="Calibri"/>
          <w:b/>
          <w:bCs/>
          <w:rtl/>
        </w:rPr>
        <w:t xml:space="preserve"> ואת חיילי צה"ל, </w:t>
      </w:r>
      <w:r w:rsidRPr="001762E5">
        <w:rPr>
          <w:rFonts w:eastAsia="Calibri" w:hint="cs"/>
          <w:b/>
          <w:bCs/>
          <w:rtl/>
        </w:rPr>
        <w:t xml:space="preserve">את </w:t>
      </w:r>
      <w:r w:rsidRPr="001762E5">
        <w:rPr>
          <w:rFonts w:eastAsia="Calibri"/>
          <w:b/>
          <w:bCs/>
          <w:rtl/>
        </w:rPr>
        <w:t xml:space="preserve">חברי כיתות הכוננות, </w:t>
      </w:r>
      <w:r w:rsidRPr="001762E5">
        <w:rPr>
          <w:rFonts w:eastAsia="Calibri" w:hint="cs"/>
          <w:b/>
          <w:bCs/>
          <w:rtl/>
        </w:rPr>
        <w:t xml:space="preserve">את </w:t>
      </w:r>
      <w:r w:rsidRPr="001762E5">
        <w:rPr>
          <w:rFonts w:eastAsia="Calibri"/>
          <w:b/>
          <w:bCs/>
          <w:rtl/>
        </w:rPr>
        <w:t xml:space="preserve">כוחות הביטחון, </w:t>
      </w:r>
      <w:r w:rsidRPr="001762E5">
        <w:rPr>
          <w:rFonts w:eastAsia="Calibri" w:hint="cs"/>
          <w:b/>
          <w:bCs/>
          <w:rtl/>
        </w:rPr>
        <w:t xml:space="preserve">את </w:t>
      </w:r>
      <w:r w:rsidRPr="001762E5">
        <w:rPr>
          <w:rFonts w:eastAsia="Calibri"/>
          <w:b/>
          <w:bCs/>
          <w:rtl/>
        </w:rPr>
        <w:t xml:space="preserve">כוחות המשטרה, </w:t>
      </w:r>
      <w:r w:rsidRPr="001762E5">
        <w:rPr>
          <w:rFonts w:eastAsia="Calibri" w:hint="cs"/>
          <w:b/>
          <w:bCs/>
          <w:rtl/>
        </w:rPr>
        <w:t xml:space="preserve">את </w:t>
      </w:r>
      <w:r w:rsidRPr="001762E5">
        <w:rPr>
          <w:rFonts w:eastAsia="Calibri"/>
          <w:b/>
          <w:bCs/>
          <w:rtl/>
        </w:rPr>
        <w:t xml:space="preserve">צוותי החירום היישוביים (צח"י), </w:t>
      </w:r>
      <w:r w:rsidRPr="001762E5">
        <w:rPr>
          <w:rFonts w:eastAsia="Calibri" w:hint="cs"/>
          <w:b/>
          <w:bCs/>
          <w:rtl/>
        </w:rPr>
        <w:t xml:space="preserve">את </w:t>
      </w:r>
      <w:r w:rsidRPr="001762E5">
        <w:rPr>
          <w:rFonts w:eastAsia="Calibri"/>
          <w:b/>
          <w:bCs/>
          <w:rtl/>
        </w:rPr>
        <w:t>המתנדבים ו</w:t>
      </w:r>
      <w:r w:rsidRPr="001762E5">
        <w:rPr>
          <w:rFonts w:eastAsia="Calibri" w:hint="cs"/>
          <w:b/>
          <w:bCs/>
          <w:rtl/>
        </w:rPr>
        <w:t xml:space="preserve">את </w:t>
      </w:r>
      <w:r w:rsidRPr="001762E5">
        <w:rPr>
          <w:rFonts w:eastAsia="Calibri"/>
          <w:b/>
          <w:bCs/>
          <w:rtl/>
        </w:rPr>
        <w:t xml:space="preserve">האזרחים </w:t>
      </w:r>
      <w:bookmarkEnd w:id="11"/>
      <w:r w:rsidRPr="001762E5">
        <w:rPr>
          <w:rFonts w:eastAsia="Calibri"/>
          <w:b/>
          <w:bCs/>
          <w:rtl/>
        </w:rPr>
        <w:t>שנרתמו וטיפלו בפצועים בשטח ובבתי החולים בשבעה באוקטובר</w:t>
      </w:r>
      <w:r w:rsidRPr="001762E5">
        <w:rPr>
          <w:rFonts w:eastAsia="Calibri" w:hint="cs"/>
          <w:b/>
          <w:bCs/>
          <w:rtl/>
        </w:rPr>
        <w:t>,</w:t>
      </w:r>
      <w:r w:rsidRPr="001762E5">
        <w:rPr>
          <w:rFonts w:eastAsia="Calibri"/>
          <w:b/>
          <w:bCs/>
          <w:rtl/>
        </w:rPr>
        <w:t xml:space="preserve"> </w:t>
      </w:r>
      <w:bookmarkStart w:id="12" w:name="_Hlk232494837"/>
      <w:r w:rsidRPr="001762E5">
        <w:rPr>
          <w:rFonts w:eastAsia="Calibri"/>
          <w:b/>
          <w:bCs/>
          <w:rtl/>
        </w:rPr>
        <w:t>לע</w:t>
      </w:r>
      <w:r w:rsidRPr="001762E5">
        <w:rPr>
          <w:rFonts w:eastAsia="Calibri" w:hint="cs"/>
          <w:b/>
          <w:bCs/>
          <w:rtl/>
        </w:rPr>
        <w:t>י</w:t>
      </w:r>
      <w:r w:rsidRPr="001762E5">
        <w:rPr>
          <w:rFonts w:eastAsia="Calibri"/>
          <w:b/>
          <w:bCs/>
          <w:rtl/>
        </w:rPr>
        <w:t xml:space="preserve">תים </w:t>
      </w:r>
      <w:r w:rsidRPr="001762E5">
        <w:rPr>
          <w:rFonts w:eastAsia="Calibri" w:hint="cs"/>
          <w:b/>
          <w:bCs/>
          <w:rtl/>
        </w:rPr>
        <w:t>מ</w:t>
      </w:r>
      <w:r w:rsidRPr="001762E5">
        <w:rPr>
          <w:rFonts w:eastAsia="Calibri"/>
          <w:b/>
          <w:bCs/>
          <w:rtl/>
        </w:rPr>
        <w:t xml:space="preserve">תוך סיכון </w:t>
      </w:r>
      <w:r w:rsidRPr="001762E5">
        <w:rPr>
          <w:rFonts w:eastAsia="Calibri" w:hint="cs"/>
          <w:b/>
          <w:bCs/>
          <w:rtl/>
        </w:rPr>
        <w:t>חיים,</w:t>
      </w:r>
      <w:r w:rsidRPr="001762E5">
        <w:rPr>
          <w:rFonts w:eastAsia="Calibri"/>
          <w:b/>
          <w:bCs/>
          <w:rtl/>
        </w:rPr>
        <w:t xml:space="preserve"> וחלקם אף שילמו בחייהם</w:t>
      </w:r>
      <w:r w:rsidRPr="001762E5">
        <w:rPr>
          <w:rFonts w:eastAsia="Calibri" w:hint="cs"/>
          <w:b/>
          <w:bCs/>
          <w:rtl/>
        </w:rPr>
        <w:t>.</w:t>
      </w:r>
      <w:r w:rsidRPr="001762E5">
        <w:rPr>
          <w:rFonts w:eastAsia="Calibri"/>
          <w:b/>
          <w:bCs/>
          <w:rtl/>
        </w:rPr>
        <w:t xml:space="preserve"> </w:t>
      </w:r>
      <w:bookmarkEnd w:id="12"/>
      <w:r w:rsidRPr="001762E5">
        <w:rPr>
          <w:rFonts w:eastAsia="Calibri"/>
          <w:b/>
          <w:bCs/>
          <w:rtl/>
        </w:rPr>
        <w:t>רבים מהפצועים חבים את חייהם להם.</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b/>
          <w:bCs/>
          <w:rtl/>
        </w:rPr>
        <w:t>עם זאת, במסגרת סיורי מבקר המדינה בחודש שלאחר המתקפה עלו פערים בנוגע לשירותי הבריאות ב</w:t>
      </w:r>
      <w:r w:rsidRPr="001762E5">
        <w:rPr>
          <w:rFonts w:eastAsia="Calibri" w:hint="cs"/>
          <w:b/>
          <w:bCs/>
          <w:rtl/>
        </w:rPr>
        <w:t xml:space="preserve">שעת </w:t>
      </w:r>
      <w:r w:rsidRPr="001762E5">
        <w:rPr>
          <w:rFonts w:eastAsia="Calibri"/>
          <w:b/>
          <w:bCs/>
          <w:rtl/>
        </w:rPr>
        <w:t>חירום במהלך שבעה באוקטובר. מבקר המדינה</w:t>
      </w:r>
      <w:r w:rsidRPr="001762E5">
        <w:rPr>
          <w:rFonts w:eastAsia="Calibri" w:hint="cs"/>
          <w:b/>
          <w:bCs/>
          <w:rtl/>
        </w:rPr>
        <w:t xml:space="preserve"> </w:t>
      </w:r>
      <w:r w:rsidRPr="001762E5">
        <w:rPr>
          <w:rFonts w:eastAsia="Calibri" w:hint="eastAsia"/>
          <w:b/>
          <w:bCs/>
          <w:rtl/>
        </w:rPr>
        <w:t>העלה</w:t>
      </w:r>
      <w:r w:rsidRPr="001762E5">
        <w:rPr>
          <w:rFonts w:eastAsia="Calibri" w:hint="cs"/>
          <w:b/>
          <w:bCs/>
          <w:rtl/>
        </w:rPr>
        <w:t xml:space="preserve"> הפערים הללו</w:t>
      </w:r>
      <w:r w:rsidRPr="001762E5">
        <w:rPr>
          <w:rFonts w:eastAsia="Calibri"/>
          <w:b/>
          <w:bCs/>
          <w:rtl/>
        </w:rPr>
        <w:t xml:space="preserve"> במכתבו לראש הממשלה </w:t>
      </w:r>
      <w:r w:rsidRPr="001762E5">
        <w:rPr>
          <w:rFonts w:eastAsia="Calibri" w:hint="eastAsia"/>
          <w:b/>
          <w:bCs/>
          <w:rtl/>
        </w:rPr>
        <w:t>כבר</w:t>
      </w:r>
      <w:r w:rsidRPr="001762E5">
        <w:rPr>
          <w:rFonts w:eastAsia="Calibri" w:hint="cs"/>
          <w:b/>
          <w:bCs/>
          <w:rtl/>
        </w:rPr>
        <w:t xml:space="preserve"> </w:t>
      </w:r>
      <w:r w:rsidRPr="001762E5">
        <w:rPr>
          <w:rFonts w:eastAsia="Calibri"/>
          <w:b/>
          <w:bCs/>
          <w:rtl/>
        </w:rPr>
        <w:t xml:space="preserve">ב-13.11.23. הפערים העיקריים היו </w:t>
      </w:r>
      <w:r w:rsidRPr="001762E5">
        <w:rPr>
          <w:rFonts w:eastAsia="Calibri" w:hint="cs"/>
          <w:b/>
          <w:bCs/>
          <w:rtl/>
        </w:rPr>
        <w:t>בתחומי</w:t>
      </w:r>
      <w:r w:rsidRPr="001762E5">
        <w:rPr>
          <w:rFonts w:eastAsia="Calibri"/>
          <w:b/>
          <w:bCs/>
          <w:rtl/>
        </w:rPr>
        <w:t xml:space="preserve"> פינוי הפצועים משטחי הלחימה </w:t>
      </w:r>
      <w:r w:rsidRPr="001762E5">
        <w:rPr>
          <w:rFonts w:eastAsia="Calibri" w:hint="cs"/>
          <w:b/>
          <w:bCs/>
          <w:rtl/>
        </w:rPr>
        <w:t>ו</w:t>
      </w:r>
      <w:r w:rsidRPr="001762E5">
        <w:rPr>
          <w:rFonts w:eastAsia="Calibri"/>
          <w:b/>
          <w:bCs/>
          <w:rtl/>
        </w:rPr>
        <w:t xml:space="preserve">מיישובי העוטף, </w:t>
      </w:r>
      <w:r w:rsidRPr="001762E5">
        <w:rPr>
          <w:rFonts w:eastAsia="Calibri" w:hint="cs"/>
          <w:b/>
          <w:bCs/>
          <w:rtl/>
        </w:rPr>
        <w:t>ה</w:t>
      </w:r>
      <w:r w:rsidRPr="001762E5">
        <w:rPr>
          <w:rFonts w:eastAsia="Calibri"/>
          <w:b/>
          <w:bCs/>
          <w:rtl/>
        </w:rPr>
        <w:t xml:space="preserve">הפעלה של אמצעי </w:t>
      </w:r>
      <w:r w:rsidRPr="001762E5">
        <w:rPr>
          <w:rFonts w:eastAsia="Calibri" w:hint="cs"/>
          <w:b/>
          <w:bCs/>
          <w:rtl/>
        </w:rPr>
        <w:t>ה</w:t>
      </w:r>
      <w:r w:rsidRPr="001762E5">
        <w:rPr>
          <w:rFonts w:eastAsia="Calibri"/>
          <w:b/>
          <w:bCs/>
          <w:rtl/>
        </w:rPr>
        <w:t xml:space="preserve">פינוי </w:t>
      </w:r>
      <w:r w:rsidRPr="001762E5">
        <w:rPr>
          <w:rFonts w:eastAsia="Calibri" w:hint="cs"/>
          <w:b/>
          <w:bCs/>
          <w:rtl/>
        </w:rPr>
        <w:t>ה</w:t>
      </w:r>
      <w:r w:rsidRPr="001762E5">
        <w:rPr>
          <w:rFonts w:eastAsia="Calibri"/>
          <w:b/>
          <w:bCs/>
          <w:rtl/>
        </w:rPr>
        <w:t>רכובים ו</w:t>
      </w:r>
      <w:r w:rsidRPr="001762E5">
        <w:rPr>
          <w:rFonts w:eastAsia="Calibri" w:hint="cs"/>
          <w:b/>
          <w:bCs/>
          <w:rtl/>
        </w:rPr>
        <w:t>ה</w:t>
      </w:r>
      <w:r w:rsidRPr="001762E5">
        <w:rPr>
          <w:rFonts w:eastAsia="Calibri"/>
          <w:b/>
          <w:bCs/>
          <w:rtl/>
        </w:rPr>
        <w:t>מוסקים ו</w:t>
      </w:r>
      <w:r w:rsidRPr="001762E5">
        <w:rPr>
          <w:rFonts w:eastAsia="Calibri" w:hint="cs"/>
          <w:b/>
          <w:bCs/>
          <w:rtl/>
        </w:rPr>
        <w:t>ה</w:t>
      </w:r>
      <w:r w:rsidRPr="001762E5">
        <w:rPr>
          <w:rFonts w:eastAsia="Calibri"/>
          <w:b/>
          <w:bCs/>
          <w:rtl/>
        </w:rPr>
        <w:t xml:space="preserve">תיאום בין גופי ההצלה. </w:t>
      </w:r>
      <w:r w:rsidRPr="001762E5">
        <w:rPr>
          <w:rFonts w:eastAsia="Calibri" w:hint="eastAsia"/>
          <w:b/>
          <w:bCs/>
          <w:rtl/>
        </w:rPr>
        <w:t>יוער</w:t>
      </w:r>
      <w:r w:rsidRPr="001762E5">
        <w:rPr>
          <w:rFonts w:eastAsia="Calibri"/>
          <w:b/>
          <w:bCs/>
          <w:rtl/>
        </w:rPr>
        <w:t xml:space="preserve"> </w:t>
      </w:r>
      <w:r w:rsidRPr="001762E5">
        <w:rPr>
          <w:rFonts w:eastAsia="Calibri" w:hint="eastAsia"/>
          <w:b/>
          <w:bCs/>
          <w:rtl/>
        </w:rPr>
        <w:t>כי</w:t>
      </w:r>
      <w:r w:rsidRPr="001762E5">
        <w:rPr>
          <w:rFonts w:eastAsia="Calibri"/>
          <w:b/>
          <w:bCs/>
          <w:rtl/>
        </w:rPr>
        <w:t xml:space="preserve"> </w:t>
      </w:r>
      <w:r w:rsidRPr="001762E5">
        <w:rPr>
          <w:rFonts w:eastAsia="Calibri" w:hint="eastAsia"/>
          <w:b/>
          <w:bCs/>
          <w:rtl/>
        </w:rPr>
        <w:t>ליקויים</w:t>
      </w:r>
      <w:r w:rsidRPr="001762E5">
        <w:rPr>
          <w:rFonts w:eastAsia="Calibri"/>
          <w:b/>
          <w:bCs/>
          <w:rtl/>
        </w:rPr>
        <w:t xml:space="preserve"> </w:t>
      </w:r>
      <w:r w:rsidRPr="001762E5">
        <w:rPr>
          <w:rFonts w:eastAsia="Calibri" w:hint="eastAsia"/>
          <w:b/>
          <w:bCs/>
          <w:rtl/>
        </w:rPr>
        <w:t>בנוגע</w:t>
      </w:r>
      <w:r w:rsidRPr="001762E5">
        <w:rPr>
          <w:rFonts w:eastAsia="Calibri"/>
          <w:b/>
          <w:bCs/>
          <w:rtl/>
        </w:rPr>
        <w:t xml:space="preserve"> </w:t>
      </w:r>
      <w:r w:rsidRPr="001762E5">
        <w:rPr>
          <w:rFonts w:eastAsia="Calibri" w:hint="eastAsia"/>
          <w:b/>
          <w:bCs/>
          <w:rtl/>
        </w:rPr>
        <w:t>לפינוי</w:t>
      </w:r>
      <w:r w:rsidRPr="001762E5">
        <w:rPr>
          <w:rFonts w:eastAsia="Calibri"/>
          <w:b/>
          <w:bCs/>
          <w:rtl/>
        </w:rPr>
        <w:t xml:space="preserve"> </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עלו</w:t>
      </w:r>
      <w:r w:rsidRPr="001762E5">
        <w:rPr>
          <w:rFonts w:eastAsia="Calibri"/>
          <w:b/>
          <w:bCs/>
          <w:rtl/>
        </w:rPr>
        <w:t xml:space="preserve"> </w:t>
      </w:r>
      <w:r w:rsidRPr="001762E5">
        <w:rPr>
          <w:rFonts w:eastAsia="Calibri" w:hint="eastAsia"/>
          <w:b/>
          <w:bCs/>
          <w:rtl/>
        </w:rPr>
        <w:t>גם</w:t>
      </w:r>
      <w:r w:rsidRPr="001762E5">
        <w:rPr>
          <w:rFonts w:eastAsia="Calibri"/>
          <w:b/>
          <w:bCs/>
          <w:rtl/>
        </w:rPr>
        <w:t xml:space="preserve"> </w:t>
      </w:r>
      <w:r w:rsidRPr="001762E5">
        <w:rPr>
          <w:rFonts w:eastAsia="Calibri" w:hint="eastAsia"/>
          <w:b/>
          <w:bCs/>
          <w:rtl/>
        </w:rPr>
        <w:t>בדוח</w:t>
      </w:r>
      <w:r w:rsidRPr="001762E5">
        <w:rPr>
          <w:rFonts w:eastAsia="Calibri"/>
          <w:b/>
          <w:bCs/>
          <w:rtl/>
        </w:rPr>
        <w:t xml:space="preserve"> </w:t>
      </w:r>
      <w:r w:rsidRPr="001762E5">
        <w:rPr>
          <w:rFonts w:eastAsia="Calibri" w:hint="eastAsia"/>
          <w:b/>
          <w:bCs/>
          <w:rtl/>
        </w:rPr>
        <w:t>מבקר</w:t>
      </w:r>
      <w:r w:rsidRPr="001762E5">
        <w:rPr>
          <w:rFonts w:eastAsia="Calibri"/>
          <w:b/>
          <w:bCs/>
          <w:rtl/>
        </w:rPr>
        <w:t xml:space="preserve"> </w:t>
      </w:r>
      <w:r w:rsidRPr="001762E5">
        <w:rPr>
          <w:rFonts w:eastAsia="Calibri" w:hint="eastAsia"/>
          <w:b/>
          <w:bCs/>
          <w:rtl/>
        </w:rPr>
        <w:t>המדינה</w:t>
      </w:r>
      <w:r w:rsidRPr="001762E5">
        <w:rPr>
          <w:rFonts w:eastAsia="Calibri"/>
          <w:b/>
          <w:bCs/>
          <w:rtl/>
        </w:rPr>
        <w:t xml:space="preserve"> </w:t>
      </w:r>
      <w:r w:rsidRPr="001762E5">
        <w:rPr>
          <w:rFonts w:eastAsia="Calibri" w:hint="eastAsia"/>
          <w:b/>
          <w:bCs/>
          <w:rtl/>
        </w:rPr>
        <w:t>אחרי</w:t>
      </w:r>
      <w:r w:rsidRPr="001762E5">
        <w:rPr>
          <w:rFonts w:eastAsia="Calibri"/>
          <w:b/>
          <w:bCs/>
          <w:rtl/>
        </w:rPr>
        <w:t xml:space="preserve"> </w:t>
      </w:r>
      <w:r w:rsidRPr="001762E5">
        <w:rPr>
          <w:rFonts w:eastAsia="Calibri" w:hint="eastAsia"/>
          <w:b/>
          <w:bCs/>
          <w:rtl/>
        </w:rPr>
        <w:t>מלחמת</w:t>
      </w:r>
      <w:r w:rsidRPr="001762E5">
        <w:rPr>
          <w:rFonts w:eastAsia="Calibri"/>
          <w:b/>
          <w:bCs/>
          <w:rtl/>
        </w:rPr>
        <w:t xml:space="preserve"> </w:t>
      </w:r>
      <w:r w:rsidRPr="001762E5">
        <w:rPr>
          <w:rFonts w:eastAsia="Calibri" w:hint="eastAsia"/>
          <w:b/>
          <w:bCs/>
          <w:rtl/>
        </w:rPr>
        <w:t>לבנון</w:t>
      </w:r>
      <w:r w:rsidRPr="001762E5">
        <w:rPr>
          <w:rFonts w:eastAsia="Calibri"/>
          <w:b/>
          <w:bCs/>
          <w:rtl/>
        </w:rPr>
        <w:t xml:space="preserve"> </w:t>
      </w:r>
      <w:r w:rsidRPr="001762E5">
        <w:rPr>
          <w:rFonts w:eastAsia="Calibri" w:hint="eastAsia"/>
          <w:b/>
          <w:bCs/>
          <w:rtl/>
        </w:rPr>
        <w:t>השנייה</w:t>
      </w:r>
      <w:r>
        <w:rPr>
          <w:rFonts w:eastAsia="Calibri"/>
          <w:b/>
          <w:bCs/>
          <w:vertAlign w:val="superscript"/>
          <w:rtl/>
        </w:rPr>
        <w:footnoteReference w:id="25"/>
      </w:r>
      <w:r w:rsidRPr="001762E5">
        <w:rPr>
          <w:rFonts w:eastAsia="Calibri"/>
          <w:b/>
          <w:bCs/>
          <w:rtl/>
        </w:rPr>
        <w:t xml:space="preserve">. </w:t>
      </w:r>
      <w:r w:rsidRPr="001762E5">
        <w:rPr>
          <w:rFonts w:eastAsia="Calibri" w:hint="eastAsia"/>
          <w:b/>
          <w:bCs/>
          <w:rtl/>
        </w:rPr>
        <w:t>מבקר</w:t>
      </w:r>
      <w:r w:rsidRPr="001762E5">
        <w:rPr>
          <w:rFonts w:eastAsia="Calibri"/>
          <w:b/>
          <w:bCs/>
          <w:rtl/>
        </w:rPr>
        <w:t xml:space="preserve"> </w:t>
      </w:r>
      <w:r w:rsidRPr="001762E5">
        <w:rPr>
          <w:rFonts w:eastAsia="Calibri" w:hint="eastAsia"/>
          <w:b/>
          <w:bCs/>
          <w:rtl/>
        </w:rPr>
        <w:t>המדינה</w:t>
      </w:r>
      <w:r w:rsidRPr="001762E5">
        <w:rPr>
          <w:rFonts w:eastAsia="Calibri"/>
          <w:b/>
          <w:bCs/>
          <w:rtl/>
        </w:rPr>
        <w:t xml:space="preserve"> </w:t>
      </w:r>
      <w:r w:rsidRPr="001762E5">
        <w:rPr>
          <w:rFonts w:eastAsia="Calibri" w:hint="eastAsia"/>
          <w:b/>
          <w:bCs/>
          <w:rtl/>
        </w:rPr>
        <w:t>העלה</w:t>
      </w:r>
      <w:r w:rsidRPr="001762E5">
        <w:rPr>
          <w:rFonts w:eastAsia="Calibri" w:hint="cs"/>
          <w:b/>
          <w:bCs/>
          <w:rtl/>
        </w:rPr>
        <w:t xml:space="preserve"> </w:t>
      </w:r>
      <w:r w:rsidRPr="001762E5">
        <w:rPr>
          <w:rFonts w:eastAsia="Calibri" w:hint="eastAsia"/>
          <w:b/>
          <w:bCs/>
          <w:rtl/>
        </w:rPr>
        <w:t>במכתבו</w:t>
      </w:r>
      <w:r w:rsidRPr="001762E5">
        <w:rPr>
          <w:rFonts w:eastAsia="Calibri"/>
          <w:b/>
          <w:bCs/>
          <w:rtl/>
        </w:rPr>
        <w:t xml:space="preserve"> לראש הממשלה</w:t>
      </w:r>
      <w:r w:rsidRPr="001762E5">
        <w:rPr>
          <w:rFonts w:eastAsia="Calibri" w:hint="cs"/>
          <w:b/>
          <w:bCs/>
          <w:rtl/>
        </w:rPr>
        <w:t xml:space="preserve"> מיום 13.11.23</w:t>
      </w:r>
      <w:r w:rsidRPr="001762E5">
        <w:rPr>
          <w:rFonts w:eastAsia="Calibri"/>
          <w:b/>
          <w:bCs/>
          <w:rtl/>
        </w:rPr>
        <w:t xml:space="preserve"> </w:t>
      </w:r>
      <w:r w:rsidRPr="001762E5">
        <w:rPr>
          <w:rFonts w:eastAsia="Calibri" w:hint="cs"/>
          <w:b/>
          <w:bCs/>
          <w:rtl/>
        </w:rPr>
        <w:t xml:space="preserve">כי נדרש </w:t>
      </w:r>
      <w:r w:rsidRPr="001762E5">
        <w:rPr>
          <w:rFonts w:eastAsia="Calibri"/>
          <w:b/>
          <w:bCs/>
          <w:rtl/>
        </w:rPr>
        <w:t>לקיים תחקיר יסודי ולהקים באופן מי</w:t>
      </w:r>
      <w:r w:rsidRPr="001762E5">
        <w:rPr>
          <w:rFonts w:eastAsia="Calibri" w:hint="cs"/>
          <w:b/>
          <w:bCs/>
          <w:rtl/>
        </w:rPr>
        <w:t>י</w:t>
      </w:r>
      <w:r w:rsidRPr="001762E5">
        <w:rPr>
          <w:rFonts w:eastAsia="Calibri"/>
          <w:b/>
          <w:bCs/>
          <w:rtl/>
        </w:rPr>
        <w:t xml:space="preserve">די צוות בדיקה לבחינת מערך הפינוי תחת אש </w:t>
      </w:r>
      <w:r w:rsidRPr="001762E5">
        <w:rPr>
          <w:rFonts w:eastAsia="Calibri" w:hint="cs"/>
          <w:b/>
          <w:bCs/>
          <w:rtl/>
        </w:rPr>
        <w:t>ב</w:t>
      </w:r>
      <w:r w:rsidRPr="001762E5">
        <w:rPr>
          <w:rFonts w:eastAsia="Calibri"/>
          <w:b/>
          <w:bCs/>
          <w:rtl/>
        </w:rPr>
        <w:t xml:space="preserve">אירועי </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xml:space="preserve"> לשם גיבוש מסקנות ראשוניות והחלטה על דרכי הפעולה.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ב-19.11.23 הקים מנכ"ל משרד הבריאות </w:t>
      </w:r>
      <w:r w:rsidRPr="001762E5">
        <w:rPr>
          <w:rFonts w:ascii="David" w:eastAsia="Calibri" w:hAnsi="David"/>
          <w:sz w:val="24"/>
          <w:rtl/>
        </w:rPr>
        <w:t xml:space="preserve">ועדת בקרה ואיכות </w:t>
      </w:r>
      <w:r w:rsidRPr="001762E5">
        <w:rPr>
          <w:rFonts w:ascii="David" w:eastAsia="Calibri" w:hAnsi="David" w:hint="cs"/>
          <w:sz w:val="24"/>
          <w:rtl/>
        </w:rPr>
        <w:t xml:space="preserve">בנושא </w:t>
      </w:r>
      <w:r w:rsidRPr="001762E5">
        <w:rPr>
          <w:rFonts w:ascii="David" w:eastAsia="Calibri" w:hAnsi="David"/>
          <w:sz w:val="24"/>
          <w:rtl/>
        </w:rPr>
        <w:t>המענה הרפואי לאירועי שבעה באוקטובר</w:t>
      </w:r>
      <w:r>
        <w:rPr>
          <w:rFonts w:ascii="David" w:eastAsia="Calibri" w:hAnsi="David"/>
          <w:sz w:val="24"/>
          <w:vertAlign w:val="superscript"/>
          <w:rtl/>
        </w:rPr>
        <w:footnoteReference w:id="26"/>
      </w:r>
      <w:r w:rsidRPr="001762E5">
        <w:rPr>
          <w:rFonts w:eastAsia="Calibri" w:hint="cs"/>
          <w:rtl/>
        </w:rPr>
        <w:t>. הוועדה הגישה את מסקנותיה למנכ"ל משרד הבריאות ביוני 2024. בספטמבר 2024 הפיץ מנכ"ל משרד הבריאות ל</w:t>
      </w:r>
      <w:r w:rsidRPr="001762E5">
        <w:rPr>
          <w:rFonts w:eastAsia="Calibri"/>
          <w:rtl/>
        </w:rPr>
        <w:t xml:space="preserve">מנהלי בתי </w:t>
      </w:r>
      <w:r w:rsidRPr="001762E5">
        <w:rPr>
          <w:rFonts w:eastAsia="Calibri" w:hint="cs"/>
          <w:rtl/>
        </w:rPr>
        <w:t>ה</w:t>
      </w:r>
      <w:r w:rsidRPr="001762E5">
        <w:rPr>
          <w:rFonts w:eastAsia="Calibri"/>
          <w:rtl/>
        </w:rPr>
        <w:t xml:space="preserve">חולים </w:t>
      </w:r>
      <w:r w:rsidRPr="001762E5">
        <w:rPr>
          <w:rFonts w:eastAsia="Calibri" w:hint="cs"/>
          <w:rtl/>
        </w:rPr>
        <w:t>ה</w:t>
      </w:r>
      <w:r w:rsidRPr="001762E5">
        <w:rPr>
          <w:rFonts w:eastAsia="Calibri"/>
          <w:rtl/>
        </w:rPr>
        <w:t>כלליים</w:t>
      </w:r>
      <w:r w:rsidRPr="001762E5">
        <w:rPr>
          <w:rFonts w:eastAsia="Calibri" w:hint="cs"/>
          <w:rtl/>
        </w:rPr>
        <w:t>,</w:t>
      </w:r>
      <w:r w:rsidRPr="001762E5">
        <w:rPr>
          <w:rFonts w:eastAsia="Calibri"/>
          <w:rtl/>
        </w:rPr>
        <w:t xml:space="preserve"> </w:t>
      </w:r>
      <w:r w:rsidRPr="001762E5">
        <w:rPr>
          <w:rFonts w:eastAsia="Calibri" w:hint="cs"/>
          <w:rtl/>
        </w:rPr>
        <w:t>ל</w:t>
      </w:r>
      <w:r w:rsidRPr="001762E5">
        <w:rPr>
          <w:rFonts w:eastAsia="Calibri"/>
          <w:rtl/>
        </w:rPr>
        <w:t xml:space="preserve">מנהלי קופות </w:t>
      </w:r>
      <w:r w:rsidRPr="001762E5">
        <w:rPr>
          <w:rFonts w:eastAsia="Calibri" w:hint="cs"/>
          <w:rtl/>
        </w:rPr>
        <w:t>ה</w:t>
      </w:r>
      <w:r w:rsidRPr="001762E5">
        <w:rPr>
          <w:rFonts w:eastAsia="Calibri"/>
          <w:rtl/>
        </w:rPr>
        <w:t xml:space="preserve">חולים </w:t>
      </w:r>
      <w:r w:rsidRPr="001762E5">
        <w:rPr>
          <w:rFonts w:eastAsia="Calibri" w:hint="cs"/>
          <w:rtl/>
        </w:rPr>
        <w:t>ול</w:t>
      </w:r>
      <w:r w:rsidRPr="001762E5">
        <w:rPr>
          <w:rFonts w:eastAsia="Calibri"/>
          <w:rtl/>
        </w:rPr>
        <w:t>הנהלת משרד הבריאות</w:t>
      </w:r>
      <w:r w:rsidRPr="001762E5">
        <w:rPr>
          <w:rFonts w:eastAsia="Calibri" w:hint="cs"/>
          <w:rtl/>
        </w:rPr>
        <w:t xml:space="preserve"> "</w:t>
      </w:r>
      <w:r w:rsidRPr="001762E5">
        <w:rPr>
          <w:rFonts w:eastAsia="Calibri"/>
          <w:rtl/>
        </w:rPr>
        <w:t xml:space="preserve">מסקנות מתחקור המענה הרפואי </w:t>
      </w:r>
      <w:r w:rsidRPr="001762E5">
        <w:rPr>
          <w:rFonts w:eastAsia="Calibri" w:hint="cs"/>
          <w:rtl/>
        </w:rPr>
        <w:t>באירועי ה</w:t>
      </w:r>
      <w:r w:rsidRPr="001762E5">
        <w:rPr>
          <w:rFonts w:eastAsia="Calibri"/>
          <w:rtl/>
        </w:rPr>
        <w:t>שבעה באוקטובר</w:t>
      </w:r>
      <w:r w:rsidRPr="001762E5">
        <w:rPr>
          <w:rFonts w:eastAsia="Calibri" w:hint="cs"/>
          <w:rtl/>
        </w:rPr>
        <w:t>"</w:t>
      </w:r>
      <w:r>
        <w:rPr>
          <w:rFonts w:eastAsia="Calibri"/>
          <w:vertAlign w:val="superscript"/>
          <w:rtl/>
        </w:rPr>
        <w:footnoteReference w:id="27"/>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נוכח חשיבות הנושא והצורך בהיערכות לאירועים עתידיים ערך מבקר המדינה דוח מקיף על נושא פינוי הפצועים בשבעה באוקטובר.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rtl/>
        </w:rPr>
        <w:t>י</w:t>
      </w:r>
      <w:r w:rsidRPr="001762E5">
        <w:rPr>
          <w:rFonts w:eastAsia="Calibri" w:hint="eastAsia"/>
          <w:rtl/>
        </w:rPr>
        <w:t>צוין</w:t>
      </w:r>
      <w:r w:rsidRPr="001762E5">
        <w:rPr>
          <w:rFonts w:eastAsia="Calibri"/>
          <w:rtl/>
        </w:rPr>
        <w:t xml:space="preserve"> </w:t>
      </w:r>
      <w:r w:rsidRPr="001762E5">
        <w:rPr>
          <w:rFonts w:eastAsia="Calibri" w:hint="cs"/>
          <w:rtl/>
        </w:rPr>
        <w:t>כי מבקר המדינה הצביע על ליקויים הנוגעים להיערכות מערכת הבריאות למצבי חירום בדוחות שפרסם בשנת 2007 על "</w:t>
      </w:r>
      <w:r w:rsidRPr="001762E5">
        <w:rPr>
          <w:rFonts w:eastAsia="Calibri"/>
          <w:rtl/>
        </w:rPr>
        <w:t>היערכות מערכת האשפוז לעתות חירו</w:t>
      </w:r>
      <w:r w:rsidRPr="001762E5">
        <w:rPr>
          <w:rFonts w:eastAsia="Calibri" w:hint="cs"/>
          <w:rtl/>
        </w:rPr>
        <w:t xml:space="preserve">ם </w:t>
      </w:r>
      <w:r w:rsidRPr="001762E5">
        <w:rPr>
          <w:rFonts w:eastAsia="Calibri"/>
          <w:rtl/>
        </w:rPr>
        <w:t>ותפקודה בעת המלחמה</w:t>
      </w:r>
      <w:r w:rsidRPr="001762E5">
        <w:rPr>
          <w:rFonts w:eastAsia="Calibri" w:hint="cs"/>
          <w:rtl/>
        </w:rPr>
        <w:t>"</w:t>
      </w:r>
      <w:r>
        <w:rPr>
          <w:rFonts w:eastAsia="Calibri"/>
          <w:vertAlign w:val="superscript"/>
          <w:rtl/>
        </w:rPr>
        <w:footnoteReference w:id="28"/>
      </w:r>
      <w:r w:rsidRPr="001762E5">
        <w:rPr>
          <w:rFonts w:eastAsia="Calibri" w:hint="cs"/>
          <w:rtl/>
        </w:rPr>
        <w:t xml:space="preserve"> ועל "</w:t>
      </w:r>
      <w:r w:rsidRPr="001762E5">
        <w:rPr>
          <w:rFonts w:eastAsia="Calibri"/>
          <w:rtl/>
        </w:rPr>
        <w:t>היערכות מגן דוד אדום לעתות חירום</w:t>
      </w:r>
      <w:r w:rsidRPr="001762E5">
        <w:rPr>
          <w:rFonts w:eastAsia="Calibri" w:hint="cs"/>
          <w:rtl/>
        </w:rPr>
        <w:t xml:space="preserve"> </w:t>
      </w:r>
      <w:r w:rsidRPr="001762E5">
        <w:rPr>
          <w:rFonts w:eastAsia="Calibri"/>
          <w:rtl/>
        </w:rPr>
        <w:t>ותפקודו בעת המלחמה</w:t>
      </w:r>
      <w:r w:rsidRPr="001762E5">
        <w:rPr>
          <w:rFonts w:eastAsia="Calibri" w:hint="cs"/>
          <w:rtl/>
        </w:rPr>
        <w:t>"</w:t>
      </w:r>
      <w:r>
        <w:rPr>
          <w:rFonts w:eastAsia="Calibri"/>
          <w:vertAlign w:val="superscript"/>
          <w:rtl/>
        </w:rPr>
        <w:footnoteReference w:id="29"/>
      </w:r>
      <w:r w:rsidRPr="001762E5">
        <w:rPr>
          <w:rFonts w:eastAsia="Calibri" w:hint="cs"/>
          <w:rtl/>
        </w:rPr>
        <w:t>; בשנת 2014 בדוח מעקב מורחב על "היערכות שירותי הבריאות לחירום"</w:t>
      </w:r>
      <w:r>
        <w:rPr>
          <w:rFonts w:eastAsia="Calibri"/>
          <w:vertAlign w:val="superscript"/>
          <w:rtl/>
        </w:rPr>
        <w:footnoteReference w:id="30"/>
      </w:r>
      <w:r w:rsidRPr="001762E5">
        <w:rPr>
          <w:rFonts w:eastAsia="Calibri" w:hint="cs"/>
          <w:rtl/>
        </w:rPr>
        <w:t>, ובשנת 2019 בדוח בנושא</w:t>
      </w:r>
      <w:r w:rsidRPr="001762E5">
        <w:rPr>
          <w:rFonts w:eastAsia="Calibri"/>
          <w:rtl/>
        </w:rPr>
        <w:t xml:space="preserve"> "המערך המבצעי של מד"א בשגרה ובעיתות חירום והסדרת תחום הרפואה הדחופה טרום-בית חולים"</w:t>
      </w:r>
      <w:r>
        <w:rPr>
          <w:rFonts w:eastAsia="Calibri"/>
          <w:vertAlign w:val="superscript"/>
          <w:rtl/>
        </w:rPr>
        <w:footnoteReference w:id="31"/>
      </w:r>
      <w:r w:rsidRPr="001762E5">
        <w:rPr>
          <w:rFonts w:eastAsia="Calibri" w:hint="cs"/>
          <w:rtl/>
        </w:rPr>
        <w:t>.</w:t>
      </w:r>
    </w:p>
    <w:p w:rsidR="0089366F">
      <w:pPr>
        <w:bidi w:val="0"/>
        <w:spacing w:after="200" w:line="276" w:lineRule="auto"/>
        <w:rPr>
          <w:rFonts w:eastAsia="Calibri"/>
          <w:rtl/>
        </w:rPr>
      </w:pPr>
      <w:r>
        <w:rPr>
          <w:rFonts w:eastAsia="Calibri"/>
          <w:rtl/>
        </w:rPr>
        <w:br w:type="page"/>
      </w:r>
    </w:p>
    <w:p w:rsidR="001762E5" w:rsidRPr="001762E5" w:rsidP="001762E5">
      <w:pPr>
        <w:keepNext/>
        <w:keepLines/>
        <w:spacing w:line="269" w:lineRule="auto"/>
        <w:outlineLvl w:val="2"/>
        <w:rPr>
          <w:rFonts w:eastAsia="Times New Roman"/>
          <w:bCs/>
          <w:szCs w:val="28"/>
          <w:u w:val="single"/>
          <w:rtl/>
        </w:rPr>
      </w:pPr>
      <w:r w:rsidRPr="001762E5">
        <w:rPr>
          <w:rFonts w:eastAsia="Times New Roman"/>
          <w:bCs/>
          <w:szCs w:val="28"/>
          <w:u w:val="single"/>
          <w:rtl/>
        </w:rPr>
        <w:t>פעולות הביקורת</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 xml:space="preserve">בחודשים </w:t>
      </w:r>
      <w:r w:rsidRPr="001762E5">
        <w:rPr>
          <w:rFonts w:eastAsia="Calibri" w:hint="cs"/>
          <w:rtl/>
        </w:rPr>
        <w:t>דצמבר 2023</w:t>
      </w:r>
      <w:r w:rsidRPr="001762E5">
        <w:rPr>
          <w:rFonts w:eastAsia="Calibri"/>
          <w:rtl/>
        </w:rPr>
        <w:t xml:space="preserve"> עד </w:t>
      </w:r>
      <w:r w:rsidRPr="001762E5">
        <w:rPr>
          <w:rFonts w:eastAsia="Calibri" w:hint="cs"/>
          <w:rtl/>
        </w:rPr>
        <w:t>ספטמבר</w:t>
      </w:r>
      <w:r w:rsidRPr="001762E5">
        <w:rPr>
          <w:rFonts w:eastAsia="Calibri"/>
          <w:rtl/>
        </w:rPr>
        <w:t xml:space="preserve"> </w:t>
      </w:r>
      <w:r w:rsidRPr="001762E5">
        <w:rPr>
          <w:rFonts w:eastAsia="Calibri" w:hint="cs"/>
          <w:rtl/>
        </w:rPr>
        <w:t>2025</w:t>
      </w:r>
      <w:r w:rsidRPr="001762E5">
        <w:rPr>
          <w:rFonts w:eastAsia="Calibri"/>
          <w:rtl/>
        </w:rPr>
        <w:t xml:space="preserve"> בדק משרד מבקר המדינה את פינוי </w:t>
      </w:r>
      <w:r w:rsidRPr="001762E5">
        <w:rPr>
          <w:rFonts w:eastAsia="Calibri" w:hint="cs"/>
          <w:rtl/>
        </w:rPr>
        <w:t>ה</w:t>
      </w:r>
      <w:r w:rsidRPr="001762E5">
        <w:rPr>
          <w:rFonts w:eastAsia="Calibri"/>
          <w:rtl/>
        </w:rPr>
        <w:t>פצועים</w:t>
      </w:r>
      <w:r w:rsidRPr="001762E5">
        <w:rPr>
          <w:rFonts w:eastAsia="Calibri" w:hint="cs"/>
          <w:rtl/>
        </w:rPr>
        <w:t xml:space="preserve"> </w:t>
      </w:r>
      <w:r w:rsidRPr="001762E5">
        <w:rPr>
          <w:rFonts w:eastAsia="Calibri"/>
          <w:rtl/>
        </w:rPr>
        <w:t>לבתי החולים בשבעה באוקטובר</w:t>
      </w:r>
      <w:r w:rsidRPr="001762E5">
        <w:rPr>
          <w:rFonts w:eastAsia="Calibri" w:hint="cs"/>
          <w:rtl/>
        </w:rPr>
        <w:t xml:space="preserve"> מאזור הדרום ומיישובי עוטף עזה</w:t>
      </w:r>
      <w:r w:rsidRPr="001762E5">
        <w:rPr>
          <w:rFonts w:eastAsia="Calibri"/>
          <w:rtl/>
        </w:rPr>
        <w:t xml:space="preserve">. </w:t>
      </w:r>
      <w:r w:rsidRPr="001762E5">
        <w:rPr>
          <w:rFonts w:eastAsia="Calibri" w:hint="cs"/>
          <w:rtl/>
        </w:rPr>
        <w:t xml:space="preserve">במסגרת זו נבדקו פעילות צה"ל לפינוי הפצועים משטחי הלחימה, פעילות גופי ההצלה בשבעה באוקטובר, ויסות הנפגעים וחלוקת העומס בין בתי החולים, ניהול פינוי הפצועים ברמה הלאומית, ותחקור פינוי הפצועים. </w:t>
      </w:r>
      <w:r w:rsidRPr="001762E5">
        <w:rPr>
          <w:rFonts w:eastAsia="Calibri"/>
          <w:rtl/>
        </w:rPr>
        <w:t xml:space="preserve">הבדיקה נעשתה </w:t>
      </w:r>
      <w:r w:rsidRPr="001762E5">
        <w:rPr>
          <w:rFonts w:eastAsia="Calibri" w:hint="cs"/>
          <w:rtl/>
        </w:rPr>
        <w:t xml:space="preserve">בצה"ל, לרבות בפקע"ר, במפקדת קצין הרפואה הראשי (להלן - מקרפ"ר) ובפיקוד הדרום וכן ברשות העליונה לאשפוז, במשרד הבריאות, במד"א ובבתי החולים סורוקה וברזילי. בדיקות השלמה נעשו בבית החולים אסותא באשדוד ובבתי חולים נוספים ברחבי הארץ, בשירותי בריאות כללית (להלן - הכללית), במשטרת ישראל וברשות התעופה האזרחית (להלן - רת"א). </w:t>
      </w:r>
      <w:r w:rsidRPr="001762E5">
        <w:rPr>
          <w:rFonts w:eastAsia="Calibri"/>
          <w:rtl/>
        </w:rPr>
        <w:t>בנספח א' מפורטת רשימת בעלי</w:t>
      </w:r>
      <w:r w:rsidRPr="001762E5">
        <w:rPr>
          <w:rFonts w:eastAsia="Calibri" w:hint="cs"/>
          <w:rtl/>
        </w:rPr>
        <w:t xml:space="preserve"> </w:t>
      </w:r>
      <w:r w:rsidRPr="001762E5">
        <w:rPr>
          <w:rFonts w:eastAsia="Calibri"/>
          <w:rtl/>
        </w:rPr>
        <w:t xml:space="preserve">תפקידים בצה"ל ובמערכת הבריאות שכיהנו בגופים האחראים על פינוי </w:t>
      </w:r>
      <w:r w:rsidRPr="001762E5">
        <w:rPr>
          <w:rFonts w:eastAsia="Calibri" w:hint="cs"/>
          <w:rtl/>
        </w:rPr>
        <w:t>ה</w:t>
      </w:r>
      <w:r w:rsidRPr="001762E5">
        <w:rPr>
          <w:rFonts w:eastAsia="Calibri"/>
          <w:rtl/>
        </w:rPr>
        <w:t>פצועים ערב פרוץ אירועי שבעה באוקטובר.</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כדי לקבל את המידע המדויק ככל שניתן בנוגע לאירועי שבעה באוקטובר השתמש צוות הביקורת במסדי נתונים ממספר גופים ובהם: משרד הבריאות, מד"א, בתי החולים סורוקה, ברזילי ואסותא אשדוד, ורשם הטראומה הלאומי</w:t>
      </w:r>
      <w:r>
        <w:rPr>
          <w:rFonts w:eastAsia="Calibri"/>
          <w:vertAlign w:val="superscript"/>
          <w:rtl/>
        </w:rPr>
        <w:footnoteReference w:id="32"/>
      </w:r>
      <w:r w:rsidRPr="001762E5">
        <w:rPr>
          <w:rFonts w:eastAsia="Calibri" w:hint="cs"/>
          <w:rtl/>
        </w:rPr>
        <w:t xml:space="preserve">. </w:t>
      </w:r>
      <w:r w:rsidRPr="001762E5">
        <w:rPr>
          <w:rFonts w:eastAsia="Calibri"/>
          <w:rtl/>
        </w:rPr>
        <w:t>נוכח כמות הפצועים החריגה בשבעה באוקטובר</w:t>
      </w:r>
      <w:r w:rsidRPr="001762E5">
        <w:rPr>
          <w:rFonts w:eastAsia="Calibri" w:hint="cs"/>
          <w:rtl/>
        </w:rPr>
        <w:t xml:space="preserve"> והזנה מאוחרת של נתונים על ידי הגורמים השונים במערכת הבריאות,</w:t>
      </w:r>
      <w:r w:rsidRPr="001762E5">
        <w:rPr>
          <w:rFonts w:eastAsia="Calibri"/>
          <w:rtl/>
        </w:rPr>
        <w:t xml:space="preserve"> הנתונים במערכות השונות </w:t>
      </w:r>
      <w:r w:rsidRPr="001762E5">
        <w:rPr>
          <w:rFonts w:eastAsia="Calibri" w:hint="cs"/>
          <w:rtl/>
        </w:rPr>
        <w:t xml:space="preserve">על </w:t>
      </w:r>
      <w:r w:rsidRPr="001762E5">
        <w:rPr>
          <w:rFonts w:eastAsia="Calibri"/>
          <w:rtl/>
        </w:rPr>
        <w:t>אודות</w:t>
      </w:r>
      <w:r w:rsidRPr="001762E5">
        <w:rPr>
          <w:rFonts w:eastAsia="Calibri" w:hint="cs"/>
          <w:rtl/>
        </w:rPr>
        <w:t xml:space="preserve"> </w:t>
      </w:r>
      <w:r w:rsidRPr="001762E5">
        <w:rPr>
          <w:rFonts w:eastAsia="Calibri"/>
          <w:rtl/>
        </w:rPr>
        <w:t>הפצועים לא היו שלמים</w:t>
      </w:r>
      <w:r w:rsidRPr="001762E5">
        <w:rPr>
          <w:rFonts w:eastAsia="Calibri" w:hint="cs"/>
          <w:rtl/>
        </w:rPr>
        <w:t>,</w:t>
      </w:r>
      <w:r w:rsidRPr="001762E5">
        <w:rPr>
          <w:rFonts w:eastAsia="Calibri"/>
          <w:rtl/>
        </w:rPr>
        <w:t xml:space="preserve"> ועל כן </w:t>
      </w:r>
      <w:r w:rsidRPr="001762E5">
        <w:rPr>
          <w:rFonts w:eastAsia="Calibri" w:hint="cs"/>
          <w:rtl/>
        </w:rPr>
        <w:t>ביצע משרד מבקר המדינה</w:t>
      </w:r>
      <w:r w:rsidRPr="001762E5">
        <w:rPr>
          <w:rFonts w:eastAsia="Calibri"/>
          <w:rtl/>
        </w:rPr>
        <w:t xml:space="preserve"> </w:t>
      </w:r>
      <w:r w:rsidRPr="001762E5">
        <w:rPr>
          <w:rFonts w:eastAsia="Calibri" w:hint="cs"/>
          <w:rtl/>
        </w:rPr>
        <w:t>איגום ועיבוד</w:t>
      </w:r>
      <w:r w:rsidRPr="001762E5">
        <w:rPr>
          <w:rFonts w:eastAsia="Calibri"/>
          <w:rtl/>
        </w:rPr>
        <w:t xml:space="preserve"> של הנתונים</w:t>
      </w:r>
      <w:r w:rsidRPr="001762E5">
        <w:rPr>
          <w:rFonts w:eastAsia="Calibri" w:hint="cs"/>
          <w:rtl/>
        </w:rPr>
        <w:t xml:space="preserve"> ממאגרי המידע השונים</w:t>
      </w:r>
      <w:r>
        <w:rPr>
          <w:rFonts w:eastAsia="Calibri"/>
          <w:vertAlign w:val="superscript"/>
          <w:rtl/>
        </w:rPr>
        <w:footnoteReference w:id="33"/>
      </w:r>
      <w:r w:rsidRPr="001762E5">
        <w:rPr>
          <w:rFonts w:eastAsia="Calibri"/>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יצוין כי בחודש יוני 2025</w:t>
      </w:r>
      <w:r w:rsidRPr="001762E5">
        <w:rPr>
          <w:rFonts w:eastAsia="Calibri" w:hint="cs"/>
          <w:rtl/>
        </w:rPr>
        <w:t xml:space="preserve"> התנהל מבצע</w:t>
      </w:r>
      <w:r w:rsidRPr="001762E5">
        <w:rPr>
          <w:rFonts w:eastAsia="Calibri"/>
          <w:rtl/>
        </w:rPr>
        <w:t xml:space="preserve"> "עם כלביא"</w:t>
      </w:r>
      <w:r w:rsidRPr="001762E5">
        <w:rPr>
          <w:rFonts w:eastAsia="Calibri" w:hint="cs"/>
          <w:rtl/>
        </w:rPr>
        <w:t xml:space="preserve"> </w:t>
      </w:r>
      <w:r w:rsidRPr="001762E5">
        <w:rPr>
          <w:rFonts w:eastAsia="Calibri"/>
          <w:rtl/>
        </w:rPr>
        <w:t xml:space="preserve">מול איראן </w:t>
      </w:r>
      <w:r w:rsidRPr="001762E5">
        <w:rPr>
          <w:rFonts w:eastAsia="Calibri" w:hint="cs"/>
          <w:rtl/>
        </w:rPr>
        <w:t>ובפברואר 2026 החל מבצע "שאגת הארי"</w:t>
      </w:r>
      <w:r w:rsidRPr="001762E5">
        <w:rPr>
          <w:rFonts w:eastAsia="Calibri"/>
          <w:rtl/>
        </w:rPr>
        <w:t xml:space="preserve">. חשיבותה של ביקורת זו שנבחנה בראי </w:t>
      </w:r>
      <w:r w:rsidRPr="001762E5">
        <w:rPr>
          <w:rFonts w:eastAsia="Calibri" w:hint="cs"/>
          <w:rtl/>
        </w:rPr>
        <w:t xml:space="preserve">של </w:t>
      </w:r>
      <w:r w:rsidRPr="001762E5">
        <w:rPr>
          <w:rFonts w:eastAsia="Calibri"/>
          <w:rtl/>
        </w:rPr>
        <w:t>אירועי שבע</w:t>
      </w:r>
      <w:r w:rsidRPr="001762E5">
        <w:rPr>
          <w:rFonts w:eastAsia="Calibri" w:hint="cs"/>
          <w:rtl/>
        </w:rPr>
        <w:t>ה</w:t>
      </w:r>
      <w:r w:rsidRPr="001762E5">
        <w:rPr>
          <w:rFonts w:eastAsia="Calibri"/>
          <w:rtl/>
        </w:rPr>
        <w:t xml:space="preserve"> באוקטובר</w:t>
      </w:r>
      <w:r w:rsidRPr="001762E5">
        <w:rPr>
          <w:rFonts w:eastAsia="Calibri" w:hint="cs"/>
          <w:rtl/>
        </w:rPr>
        <w:t>,</w:t>
      </w:r>
      <w:r w:rsidRPr="001762E5">
        <w:rPr>
          <w:rFonts w:eastAsia="Calibri"/>
          <w:rtl/>
        </w:rPr>
        <w:t xml:space="preserve"> משמעות הליקויים וחשיבות ההמלצות המפורטות </w:t>
      </w:r>
      <w:r w:rsidRPr="001762E5">
        <w:rPr>
          <w:rFonts w:eastAsia="Calibri" w:hint="cs"/>
          <w:rtl/>
        </w:rPr>
        <w:t xml:space="preserve">בה מתחזקות </w:t>
      </w:r>
      <w:r w:rsidRPr="001762E5">
        <w:rPr>
          <w:rFonts w:eastAsia="Calibri"/>
          <w:rtl/>
        </w:rPr>
        <w:t>נוכח פוטנציאל הנזק הנלווה לאירוע רב</w:t>
      </w:r>
      <w:r w:rsidRPr="001762E5">
        <w:rPr>
          <w:rFonts w:eastAsia="Calibri" w:hint="cs"/>
          <w:rtl/>
        </w:rPr>
        <w:t>-</w:t>
      </w:r>
      <w:r w:rsidRPr="001762E5">
        <w:rPr>
          <w:rFonts w:eastAsia="Calibri"/>
          <w:rtl/>
        </w:rPr>
        <w:t xml:space="preserve">נפגעים בשעת </w:t>
      </w:r>
      <w:r w:rsidRPr="001762E5">
        <w:rPr>
          <w:rFonts w:eastAsia="Calibri" w:hint="eastAsia"/>
          <w:rtl/>
        </w:rPr>
        <w:t>מלחמה</w:t>
      </w:r>
      <w:r w:rsidRPr="001762E5">
        <w:rPr>
          <w:rFonts w:eastAsia="Calibri"/>
          <w:rtl/>
        </w:rPr>
        <w:t xml:space="preserve"> או </w:t>
      </w:r>
      <w:r w:rsidRPr="001762E5">
        <w:rPr>
          <w:rFonts w:eastAsia="Calibri" w:hint="cs"/>
          <w:rtl/>
        </w:rPr>
        <w:t>ל</w:t>
      </w:r>
      <w:r w:rsidRPr="001762E5">
        <w:rPr>
          <w:rFonts w:eastAsia="Calibri"/>
          <w:rtl/>
        </w:rPr>
        <w:t>אירוע חירום רב</w:t>
      </w:r>
      <w:r w:rsidRPr="001762E5">
        <w:rPr>
          <w:rFonts w:eastAsia="Calibri" w:hint="cs"/>
          <w:rtl/>
        </w:rPr>
        <w:t>-</w:t>
      </w:r>
      <w:r w:rsidRPr="001762E5">
        <w:rPr>
          <w:rFonts w:eastAsia="Calibri"/>
          <w:rtl/>
        </w:rPr>
        <w:t>נפגעים אחר, בפרט בכל הנוגע</w:t>
      </w:r>
      <w:r w:rsidRPr="001762E5">
        <w:rPr>
          <w:rFonts w:eastAsia="Calibri" w:hint="cs"/>
          <w:rtl/>
        </w:rPr>
        <w:t xml:space="preserve"> לפינוי הפצועי</w:t>
      </w:r>
      <w:r w:rsidRPr="001762E5">
        <w:rPr>
          <w:rFonts w:eastAsia="Calibri"/>
          <w:rtl/>
        </w:rPr>
        <w:t>ם.</w:t>
      </w:r>
      <w:r w:rsidRPr="001762E5">
        <w:rPr>
          <w:rFonts w:eastAsia="Calibri" w:hint="cs"/>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bidi w:val="0"/>
        <w:spacing w:line="269" w:lineRule="auto"/>
        <w:rPr>
          <w:rFonts w:eastAsia="Times New Roman"/>
          <w:bCs/>
          <w:szCs w:val="32"/>
          <w:rtl/>
        </w:rPr>
      </w:pPr>
      <w:r w:rsidRPr="001762E5">
        <w:rPr>
          <w:rFonts w:eastAsia="Calibri"/>
          <w:rtl/>
        </w:rPr>
        <w:br w:type="page"/>
      </w:r>
    </w:p>
    <w:p w:rsidR="001762E5" w:rsidRPr="001762E5" w:rsidP="001762E5">
      <w:pPr>
        <w:keepNext/>
        <w:keepLines/>
        <w:spacing w:line="269" w:lineRule="auto"/>
        <w:jc w:val="center"/>
        <w:outlineLvl w:val="1"/>
        <w:rPr>
          <w:rFonts w:eastAsia="Times New Roman"/>
          <w:bCs/>
          <w:szCs w:val="32"/>
          <w:rtl/>
        </w:rPr>
      </w:pPr>
      <w:r w:rsidRPr="001762E5">
        <w:rPr>
          <w:rFonts w:eastAsia="Times New Roman" w:hint="cs"/>
          <w:bCs/>
          <w:szCs w:val="32"/>
          <w:rtl/>
        </w:rPr>
        <w:t>נתוני רקע ונתונים על התפלגות הפצועים בשבעה באוקטובר</w:t>
      </w:r>
    </w:p>
    <w:p w:rsidR="001762E5" w:rsidRPr="001762E5" w:rsidP="001762E5">
      <w:pPr>
        <w:spacing w:line="269" w:lineRule="auto"/>
        <w:rPr>
          <w:rFonts w:eastAsia="Calibri"/>
          <w:rtl/>
        </w:rPr>
      </w:pPr>
    </w:p>
    <w:p w:rsidR="001762E5" w:rsidRPr="001762E5" w:rsidP="001762E5">
      <w:pPr>
        <w:spacing w:line="269" w:lineRule="auto"/>
        <w:rPr>
          <w:rFonts w:eastAsia="Calibri"/>
          <w:color w:val="FF0000"/>
          <w:rtl/>
        </w:rPr>
      </w:pPr>
      <w:r w:rsidRPr="001762E5">
        <w:rPr>
          <w:rFonts w:eastAsia="Calibri" w:hint="cs"/>
          <w:rtl/>
        </w:rPr>
        <w:t>אירועי שבעה באוקטובר נפרסו לאורך של כ-60 ק"מ ביישובי הנגב המערבי ועוטף עזה</w:t>
      </w:r>
      <w:r>
        <w:rPr>
          <w:rFonts w:eastAsia="Calibri"/>
          <w:vertAlign w:val="superscript"/>
          <w:rtl/>
        </w:rPr>
        <w:footnoteReference w:id="34"/>
      </w:r>
      <w:r w:rsidRPr="001762E5">
        <w:rPr>
          <w:rFonts w:eastAsia="Calibri" w:hint="cs"/>
          <w:rtl/>
        </w:rPr>
        <w:t>. עם פרוץ האירועים נוצרו זירות לחימה רבות שבהן היו פצועים רבים. נוסף על הפצועים מאזורי העוטף היו גם פצועים במקומות רחוקים יותר כתוצאה מירי טילים מרצועת עזה לערי ישראל. הפצועים הגיעו לבתי החולים בידי כוחות ההצלה, כוחות הביטחון או ברכבים פרטיים -באופן רכוב או מוסק</w:t>
      </w:r>
      <w:r>
        <w:rPr>
          <w:rFonts w:eastAsia="Calibri"/>
          <w:vertAlign w:val="superscript"/>
          <w:rtl/>
        </w:rPr>
        <w:footnoteReference w:id="35"/>
      </w:r>
      <w:r w:rsidRPr="001762E5">
        <w:rPr>
          <w:rFonts w:eastAsia="Calibri" w:hint="cs"/>
          <w:rtl/>
        </w:rPr>
        <w:t>. להלן מפה ובה מיקום מרבית הנפגעים בשבעה באוקטובר ומיקום בתי החולים הקרובים אליהם וכן תרשימים ובהם</w:t>
      </w:r>
      <w:r w:rsidRPr="001762E5">
        <w:rPr>
          <w:rFonts w:eastAsia="Calibri"/>
          <w:rtl/>
        </w:rPr>
        <w:t xml:space="preserve"> מספר </w:t>
      </w:r>
      <w:r w:rsidRPr="001762E5">
        <w:rPr>
          <w:rFonts w:eastAsia="Calibri" w:hint="cs"/>
          <w:rtl/>
        </w:rPr>
        <w:t>ה</w:t>
      </w:r>
      <w:r w:rsidRPr="001762E5">
        <w:rPr>
          <w:rFonts w:eastAsia="Calibri"/>
          <w:rtl/>
        </w:rPr>
        <w:t xml:space="preserve">קריאות </w:t>
      </w:r>
      <w:r w:rsidRPr="001762E5">
        <w:rPr>
          <w:rFonts w:eastAsia="Calibri" w:hint="cs"/>
          <w:rtl/>
        </w:rPr>
        <w:t xml:space="preserve">המצטבר </w:t>
      </w:r>
      <w:r w:rsidRPr="001762E5">
        <w:rPr>
          <w:rFonts w:eastAsia="Calibri"/>
          <w:rtl/>
        </w:rPr>
        <w:t>מאזור העוטף</w:t>
      </w:r>
      <w:r w:rsidRPr="001762E5">
        <w:rPr>
          <w:rFonts w:eastAsia="Calibri" w:hint="cs"/>
          <w:rtl/>
        </w:rPr>
        <w:t xml:space="preserve"> ומאזורים סמוכים אליהם הגיעו מחבלים</w:t>
      </w:r>
      <w:r w:rsidRPr="001762E5">
        <w:rPr>
          <w:rFonts w:eastAsia="Calibri"/>
          <w:rtl/>
        </w:rPr>
        <w:t xml:space="preserve"> </w:t>
      </w:r>
      <w:r w:rsidRPr="001762E5">
        <w:rPr>
          <w:rFonts w:eastAsia="Calibri" w:hint="cs"/>
          <w:rtl/>
        </w:rPr>
        <w:t xml:space="preserve">(להלן - אזור העוטף) </w:t>
      </w:r>
      <w:r w:rsidRPr="001762E5">
        <w:rPr>
          <w:rFonts w:eastAsia="Calibri"/>
          <w:rtl/>
        </w:rPr>
        <w:t>שנפתחו במוקד מד"א</w:t>
      </w:r>
      <w:r w:rsidRPr="001762E5">
        <w:rPr>
          <w:rFonts w:eastAsia="Calibri" w:hint="cs"/>
          <w:rtl/>
        </w:rPr>
        <w:t xml:space="preserve"> - </w:t>
      </w:r>
      <w:r w:rsidRPr="001762E5">
        <w:rPr>
          <w:rFonts w:eastAsia="Calibri"/>
          <w:rtl/>
        </w:rPr>
        <w:t>עבור כל שיחה המגיעה למוקד</w:t>
      </w:r>
      <w:r w:rsidRPr="001762E5">
        <w:rPr>
          <w:rFonts w:eastAsia="Calibri" w:hint="cs"/>
          <w:rtl/>
        </w:rPr>
        <w:t xml:space="preserve"> מד"א</w:t>
      </w:r>
      <w:r w:rsidRPr="001762E5">
        <w:rPr>
          <w:rFonts w:eastAsia="Calibri"/>
          <w:rtl/>
        </w:rPr>
        <w:t xml:space="preserve"> ובה יש לכל הפחות אדם אחד הזקוק לטיפול ולפינוי רפואי, פותח התורן קריאה במערכת הממוחשבת של המוקד. כל קריאה כוללת, בין היתר, מידע על זמן פתיחת הקריאה, מיקום האירוע ופירוט על מצבו הרפואי של הפונה</w:t>
      </w:r>
      <w:r w:rsidRPr="001762E5">
        <w:rPr>
          <w:rFonts w:eastAsia="Calibri" w:hint="cs"/>
          <w:rtl/>
        </w:rPr>
        <w:t>. בעיתות שגרה לכל קריאה נשלח רכב פינוי של מד"א אולם בשבעה באוקטובר,</w:t>
      </w:r>
      <w:r w:rsidRPr="001762E5">
        <w:rPr>
          <w:rFonts w:eastAsia="Calibri"/>
          <w:rtl/>
        </w:rPr>
        <w:t xml:space="preserve"> </w:t>
      </w:r>
      <w:r w:rsidRPr="001762E5">
        <w:rPr>
          <w:rFonts w:eastAsia="Calibri" w:hint="cs"/>
          <w:rtl/>
        </w:rPr>
        <w:t>בשל</w:t>
      </w:r>
      <w:r w:rsidRPr="001762E5">
        <w:rPr>
          <w:rFonts w:eastAsia="Calibri"/>
          <w:rtl/>
        </w:rPr>
        <w:t xml:space="preserve"> אופי הלחימה, המחבלים הרבים שהיו בשטח וחסימת צירי התנועה, בהתאם לשיטת </w:t>
      </w:r>
      <w:r w:rsidRPr="001762E5">
        <w:rPr>
          <w:rFonts w:eastAsia="Calibri" w:hint="cs"/>
          <w:rtl/>
        </w:rPr>
        <w:t xml:space="preserve">ההפעלה שקבע צה"ל </w:t>
      </w:r>
      <w:r w:rsidRPr="001762E5">
        <w:rPr>
          <w:rFonts w:eastAsia="Calibri"/>
          <w:rtl/>
        </w:rPr>
        <w:t>למד"א</w:t>
      </w:r>
      <w:r w:rsidRPr="001762E5">
        <w:rPr>
          <w:rFonts w:eastAsia="Calibri" w:hint="cs"/>
          <w:rtl/>
        </w:rPr>
        <w:t xml:space="preserve"> -</w:t>
      </w:r>
      <w:r w:rsidRPr="001762E5">
        <w:rPr>
          <w:rFonts w:eastAsia="Calibri"/>
          <w:rtl/>
        </w:rPr>
        <w:t xml:space="preserve"> כוחות </w:t>
      </w:r>
      <w:r w:rsidRPr="001762E5">
        <w:rPr>
          <w:rFonts w:eastAsia="Calibri" w:hint="cs"/>
          <w:rtl/>
        </w:rPr>
        <w:t xml:space="preserve">של </w:t>
      </w:r>
      <w:r w:rsidRPr="001762E5">
        <w:rPr>
          <w:rFonts w:eastAsia="Calibri"/>
          <w:rtl/>
        </w:rPr>
        <w:t xml:space="preserve">מד"א </w:t>
      </w:r>
      <w:r w:rsidRPr="001762E5">
        <w:rPr>
          <w:rFonts w:eastAsia="Calibri" w:hint="cs"/>
          <w:rtl/>
        </w:rPr>
        <w:t xml:space="preserve">הונחו </w:t>
      </w:r>
      <w:r w:rsidRPr="001762E5">
        <w:rPr>
          <w:rFonts w:eastAsia="Calibri"/>
          <w:rtl/>
        </w:rPr>
        <w:t>"לרכז כוחות בפאתים ובמקומות בטוחים"</w:t>
      </w:r>
      <w:r w:rsidRPr="001762E5">
        <w:rPr>
          <w:rFonts w:eastAsia="Calibri" w:hint="cs"/>
          <w:rtl/>
        </w:rPr>
        <w:t xml:space="preserve"> מחוץ לאזורים </w:t>
      </w:r>
      <w:r w:rsidRPr="001762E5">
        <w:rPr>
          <w:rFonts w:eastAsia="Calibri"/>
          <w:rtl/>
        </w:rPr>
        <w:t xml:space="preserve">בעוטף שבהם הייתה לחימה בשל איום </w:t>
      </w:r>
      <w:r w:rsidRPr="001762E5">
        <w:rPr>
          <w:rFonts w:eastAsia="Calibri" w:hint="cs"/>
          <w:rtl/>
        </w:rPr>
        <w:t>ע</w:t>
      </w:r>
      <w:r w:rsidRPr="001762E5">
        <w:rPr>
          <w:rFonts w:eastAsia="Calibri"/>
          <w:rtl/>
        </w:rPr>
        <w:t>ל</w:t>
      </w:r>
      <w:r w:rsidRPr="001762E5">
        <w:rPr>
          <w:rFonts w:eastAsia="Calibri" w:hint="cs"/>
          <w:rtl/>
        </w:rPr>
        <w:t xml:space="preserve"> </w:t>
      </w:r>
      <w:r w:rsidRPr="001762E5">
        <w:rPr>
          <w:rFonts w:eastAsia="Calibri"/>
          <w:rtl/>
        </w:rPr>
        <w:t>כוחות ההצלה</w:t>
      </w:r>
      <w:r>
        <w:rPr>
          <w:rFonts w:eastAsia="Calibri"/>
          <w:vertAlign w:val="superscript"/>
          <w:rtl/>
        </w:rPr>
        <w:footnoteReference w:id="36"/>
      </w:r>
      <w:r w:rsidRPr="001762E5">
        <w:rPr>
          <w:rFonts w:eastAsia="Calibri" w:hint="cs"/>
          <w:rtl/>
        </w:rPr>
        <w:t xml:space="preserve">. עוד מוצגים תרשימים של התפלגות בתי החולים ברחבי הארץ שאליהם הגיעו באותו היום פצועים </w:t>
      </w:r>
      <w:r w:rsidRPr="001762E5">
        <w:rPr>
          <w:rFonts w:eastAsia="Calibri"/>
          <w:rtl/>
        </w:rPr>
        <w:t>בעקבות אירועי שבעה באוקטובר</w:t>
      </w:r>
      <w:r w:rsidRPr="001762E5">
        <w:rPr>
          <w:rFonts w:eastAsia="Calibri" w:hint="cs"/>
          <w:rtl/>
        </w:rPr>
        <w:t>; ושל התפלגות חומרת הפציעה שלהם בהתאם לבית החולים שאליו הגיעו</w:t>
      </w:r>
      <w:r>
        <w:rPr>
          <w:rFonts w:eastAsia="Calibri"/>
          <w:vertAlign w:val="superscript"/>
          <w:rtl/>
        </w:rPr>
        <w:footnoteReference w:id="37"/>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P="001762E5">
      <w:pPr>
        <w:spacing w:line="269" w:lineRule="auto"/>
        <w:jc w:val="center"/>
        <w:rPr>
          <w:rFonts w:eastAsia="Calibri"/>
          <w:b/>
          <w:bCs/>
          <w:i/>
          <w:sz w:val="18"/>
          <w:rtl/>
        </w:rPr>
      </w:pPr>
      <w:r w:rsidRPr="001762E5">
        <w:rPr>
          <w:rFonts w:eastAsia="Calibri"/>
          <w:i/>
          <w:sz w:val="18"/>
          <w:rtl/>
        </w:rPr>
        <w:t xml:space="preserve">מפה </w:t>
      </w:r>
      <w:r w:rsidRPr="001762E5">
        <w:rPr>
          <w:rFonts w:eastAsia="Calibri"/>
          <w:i/>
          <w:noProof/>
          <w:sz w:val="18"/>
          <w:rtl/>
        </w:rPr>
        <w:t>1</w:t>
      </w:r>
      <w:r w:rsidRPr="001762E5">
        <w:rPr>
          <w:rFonts w:eastAsia="Calibri" w:hint="cs"/>
          <w:i/>
          <w:sz w:val="18"/>
          <w:rtl/>
        </w:rPr>
        <w:t xml:space="preserve">: </w:t>
      </w:r>
      <w:r w:rsidRPr="001762E5">
        <w:rPr>
          <w:rFonts w:eastAsia="Calibri" w:hint="cs"/>
          <w:b/>
          <w:bCs/>
          <w:i/>
          <w:sz w:val="18"/>
          <w:rtl/>
        </w:rPr>
        <w:t>מיקומי מרבית הנפגעים ומיקום בתי החולים הקרובים אליהם, שבעה באוקטובר</w:t>
      </w:r>
    </w:p>
    <w:p w:rsidR="00E55D93" w:rsidRPr="001762E5" w:rsidP="001762E5">
      <w:pPr>
        <w:spacing w:line="269" w:lineRule="auto"/>
        <w:jc w:val="center"/>
        <w:rPr>
          <w:rFonts w:eastAsia="Calibri"/>
          <w:b/>
          <w:bCs/>
          <w:i/>
          <w:sz w:val="18"/>
          <w:rtl/>
        </w:rPr>
      </w:pPr>
    </w:p>
    <w:p w:rsidR="001762E5" w:rsidRPr="001762E5" w:rsidP="001762E5">
      <w:pPr>
        <w:spacing w:line="269" w:lineRule="auto"/>
        <w:jc w:val="center"/>
        <w:rPr>
          <w:rFonts w:eastAsia="Calibri"/>
          <w:rtl/>
        </w:rPr>
      </w:pPr>
      <w:r w:rsidRPr="001762E5">
        <w:rPr>
          <w:rFonts w:eastAsia="Calibri"/>
          <w:noProof/>
        </w:rPr>
        <w:drawing>
          <wp:inline distT="0" distB="0" distL="0" distR="0">
            <wp:extent cx="3627074" cy="5263764"/>
            <wp:effectExtent l="0" t="0" r="0" b="0"/>
            <wp:docPr id="237014364" name="תמונה 6" descr="מרבית הנפגעים היו ביישובים הסמוכים לג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4364" name="Picture 1"/>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4449" cy="5274467"/>
                    </a:xfrm>
                    <a:prstGeom prst="rect">
                      <a:avLst/>
                    </a:prstGeom>
                    <a:noFill/>
                    <a:ln>
                      <a:noFill/>
                    </a:ln>
                  </pic:spPr>
                </pic:pic>
              </a:graphicData>
            </a:graphic>
          </wp:inline>
        </w:drawing>
      </w:r>
    </w:p>
    <w:p w:rsidR="001762E5" w:rsidRPr="001762E5" w:rsidP="001762E5">
      <w:pPr>
        <w:spacing w:line="269" w:lineRule="auto"/>
        <w:jc w:val="left"/>
        <w:rPr>
          <w:rFonts w:eastAsia="Calibri"/>
          <w:sz w:val="16"/>
          <w:szCs w:val="20"/>
          <w:rtl/>
        </w:rPr>
      </w:pPr>
      <w:r w:rsidRPr="001762E5">
        <w:rPr>
          <w:rFonts w:eastAsia="Calibri" w:hint="cs"/>
          <w:sz w:val="16"/>
          <w:szCs w:val="20"/>
          <w:rtl/>
        </w:rPr>
        <w:t>מיקום הנפגעים על פי נתוני מד"א, בעיבוד משרד מבקר המדינה.</w:t>
      </w: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1762E5">
      <w:pPr>
        <w:spacing w:line="269" w:lineRule="auto"/>
        <w:rPr>
          <w:rFonts w:eastAsia="Calibri"/>
          <w:rtl/>
        </w:rPr>
      </w:pPr>
    </w:p>
    <w:p w:rsidR="001762E5" w:rsidRPr="001762E5" w:rsidP="00354FAA">
      <w:pPr>
        <w:spacing w:after="120" w:line="269" w:lineRule="auto"/>
        <w:jc w:val="center"/>
        <w:rPr>
          <w:rFonts w:eastAsia="Calibri"/>
          <w:b/>
          <w:bCs/>
          <w:rtl/>
        </w:rPr>
      </w:pPr>
      <w:r w:rsidRPr="001762E5">
        <w:rPr>
          <w:rFonts w:eastAsia="Calibri"/>
          <w:rtl/>
        </w:rPr>
        <w:t xml:space="preserve">תרשים </w:t>
      </w:r>
      <w:r w:rsidRPr="001762E5">
        <w:rPr>
          <w:rFonts w:eastAsia="Calibri" w:hint="cs"/>
          <w:noProof/>
          <w:rtl/>
        </w:rPr>
        <w:t>3</w:t>
      </w:r>
      <w:r w:rsidRPr="001762E5">
        <w:rPr>
          <w:rFonts w:eastAsia="Calibri" w:hint="cs"/>
          <w:rtl/>
        </w:rPr>
        <w:t>:</w:t>
      </w:r>
      <w:r w:rsidRPr="001762E5">
        <w:rPr>
          <w:rFonts w:eastAsia="Calibri" w:hint="cs"/>
          <w:b/>
          <w:bCs/>
          <w:rtl/>
        </w:rPr>
        <w:t xml:space="preserve"> מספר הקריאות המצטבר מאזור העוטף שנפתחו במוקד מד"א, שבעה באוקטובר</w:t>
      </w:r>
    </w:p>
    <w:p w:rsidR="001762E5" w:rsidRPr="001762E5" w:rsidP="001762E5">
      <w:pPr>
        <w:spacing w:line="269" w:lineRule="auto"/>
        <w:ind w:left="-1"/>
        <w:jc w:val="center"/>
        <w:rPr>
          <w:rFonts w:eastAsia="Calibri"/>
          <w:sz w:val="16"/>
          <w:szCs w:val="20"/>
          <w:rtl/>
        </w:rPr>
      </w:pPr>
      <w:r w:rsidRPr="001762E5">
        <w:rPr>
          <w:rFonts w:eastAsia="Calibri"/>
          <w:noProof/>
          <w:szCs w:val="20"/>
        </w:rPr>
        <w:drawing>
          <wp:inline distT="0" distB="0" distL="0" distR="0">
            <wp:extent cx="4887227" cy="3572540"/>
            <wp:effectExtent l="0" t="0" r="8890" b="8890"/>
            <wp:docPr id="45" name="תמונה 45" descr="מספר הקריאות עלה לאורך היום. כך עד השעה 12:00 התקבלו כאלף קריאות ועד לחצות התקבלו 1,640 ק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8197" b="4364"/>
                    <a:stretch>
                      <a:fillRect/>
                    </a:stretch>
                  </pic:blipFill>
                  <pic:spPr bwMode="auto">
                    <a:xfrm>
                      <a:off x="0" y="0"/>
                      <a:ext cx="4894386" cy="357777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1762E5">
      <w:pPr>
        <w:spacing w:line="269" w:lineRule="auto"/>
        <w:rPr>
          <w:rFonts w:eastAsia="Calibri"/>
          <w:rtl/>
        </w:rPr>
      </w:pPr>
    </w:p>
    <w:p w:rsidR="001762E5" w:rsidRPr="001762E5" w:rsidP="0089366F">
      <w:pPr>
        <w:keepNext/>
        <w:keepLines/>
        <w:spacing w:line="269" w:lineRule="auto"/>
        <w:jc w:val="center"/>
        <w:rPr>
          <w:rFonts w:eastAsia="Calibri"/>
          <w:b/>
          <w:bCs/>
          <w:rtl/>
        </w:rPr>
      </w:pPr>
      <w:r w:rsidRPr="001762E5">
        <w:rPr>
          <w:rFonts w:eastAsia="Calibri"/>
          <w:rtl/>
        </w:rPr>
        <w:t xml:space="preserve">תרשים </w:t>
      </w:r>
      <w:r w:rsidRPr="001762E5">
        <w:rPr>
          <w:rFonts w:eastAsia="Calibri" w:hint="cs"/>
          <w:noProof/>
          <w:rtl/>
        </w:rPr>
        <w:t>4</w:t>
      </w:r>
      <w:r w:rsidRPr="001762E5">
        <w:rPr>
          <w:rFonts w:eastAsia="Calibri" w:hint="cs"/>
          <w:rtl/>
        </w:rPr>
        <w:t xml:space="preserve">: </w:t>
      </w:r>
      <w:r w:rsidRPr="001762E5">
        <w:rPr>
          <w:rFonts w:eastAsia="Calibri"/>
          <w:b/>
          <w:bCs/>
          <w:rtl/>
        </w:rPr>
        <w:t xml:space="preserve">בתי החולים ברחבי הארץ </w:t>
      </w:r>
      <w:r w:rsidRPr="001762E5">
        <w:rPr>
          <w:rFonts w:eastAsia="Calibri" w:hint="cs"/>
          <w:b/>
          <w:bCs/>
          <w:rtl/>
        </w:rPr>
        <w:t>ש</w:t>
      </w:r>
      <w:r w:rsidRPr="001762E5">
        <w:rPr>
          <w:rFonts w:eastAsia="Calibri"/>
          <w:b/>
          <w:bCs/>
          <w:rtl/>
        </w:rPr>
        <w:t>אליהם הגיעו</w:t>
      </w:r>
      <w:r w:rsidRPr="001762E5">
        <w:rPr>
          <w:rFonts w:eastAsia="Calibri" w:hint="cs"/>
          <w:b/>
          <w:bCs/>
          <w:rtl/>
        </w:rPr>
        <w:t xml:space="preserve"> כ-1,340 </w:t>
      </w:r>
      <w:r w:rsidRPr="001762E5">
        <w:rPr>
          <w:rFonts w:eastAsia="Calibri"/>
          <w:b/>
          <w:bCs/>
          <w:rtl/>
        </w:rPr>
        <w:t>הפצועים</w:t>
      </w:r>
      <w:r w:rsidRPr="001762E5">
        <w:rPr>
          <w:rFonts w:eastAsia="Calibri" w:hint="cs"/>
          <w:b/>
          <w:bCs/>
          <w:rtl/>
        </w:rPr>
        <w:t xml:space="preserve"> (ויסות ראשוני)</w:t>
      </w:r>
      <w:r w:rsidRPr="001762E5">
        <w:rPr>
          <w:rFonts w:eastAsia="Calibri"/>
          <w:b/>
          <w:bCs/>
          <w:rtl/>
        </w:rPr>
        <w:t>, שבעה באוקטוב</w:t>
      </w:r>
      <w:r w:rsidRPr="001762E5">
        <w:rPr>
          <w:rFonts w:eastAsia="Calibri" w:hint="cs"/>
          <w:b/>
          <w:bCs/>
          <w:rtl/>
        </w:rPr>
        <w:t>ר*</w:t>
      </w:r>
    </w:p>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5399887" cy="3306726"/>
            <wp:effectExtent l="0" t="0" r="0" b="8255"/>
            <wp:docPr id="46" name="תמונה 46" descr="סורוקה - 46%&#10;ברזילי - 18%&#10;אסותא אשדוד - 5% &#10;אחרים -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4154" b="3191"/>
                    <a:stretch>
                      <a:fillRect/>
                    </a:stretch>
                  </pic:blipFill>
                  <pic:spPr bwMode="auto">
                    <a:xfrm>
                      <a:off x="0" y="0"/>
                      <a:ext cx="5407113" cy="33111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על פי נתוני משרד הבריאות - נתוני מערכת "אדם" (להלן - מערכת אדם) ונתוני סורוקה, ברזילי ואסותא אשדוד, בעיבוד משרד מבקר המדינה.</w:t>
      </w:r>
    </w:p>
    <w:p w:rsidR="001762E5" w:rsidRPr="001762E5" w:rsidP="00B057D2">
      <w:pPr>
        <w:spacing w:line="269" w:lineRule="auto"/>
        <w:ind w:left="283" w:hanging="283"/>
        <w:rPr>
          <w:rFonts w:eastAsia="Calibri"/>
          <w:sz w:val="16"/>
          <w:szCs w:val="20"/>
          <w:rtl/>
        </w:rPr>
      </w:pPr>
      <w:r w:rsidRPr="001762E5">
        <w:rPr>
          <w:rFonts w:eastAsia="Calibri" w:hint="cs"/>
          <w:sz w:val="16"/>
          <w:szCs w:val="20"/>
          <w:rtl/>
        </w:rPr>
        <w:t xml:space="preserve">* </w:t>
      </w:r>
      <w:r w:rsidR="00B057D2">
        <w:rPr>
          <w:rFonts w:eastAsia="Calibri"/>
          <w:sz w:val="16"/>
          <w:szCs w:val="20"/>
          <w:rtl/>
        </w:rPr>
        <w:tab/>
      </w:r>
      <w:r w:rsidRPr="001762E5">
        <w:rPr>
          <w:rFonts w:eastAsia="Calibri"/>
          <w:sz w:val="16"/>
          <w:szCs w:val="20"/>
          <w:rtl/>
        </w:rPr>
        <w:t>בשל פערים בין נתוני מערכת אדם לבין נתוני סורוקה וברזילי נבדקו הנתונים שהתקבלו מבתי החולים. הנתונים של מערכת אדם כוללים גם חולים שהועברו בין בתי חולים. הפצועים הללו הופחתו מהנתונים כך שייספרו רק בבית החולים הראשון שאליו הגיעו.</w:t>
      </w:r>
    </w:p>
    <w:p w:rsidR="001762E5" w:rsidRPr="001762E5" w:rsidP="00B057D2">
      <w:pPr>
        <w:spacing w:line="269" w:lineRule="auto"/>
        <w:ind w:left="283" w:hanging="283"/>
        <w:rPr>
          <w:rFonts w:eastAsia="Calibri"/>
          <w:sz w:val="16"/>
          <w:szCs w:val="20"/>
          <w:rtl/>
        </w:rPr>
      </w:pPr>
      <w:r w:rsidRPr="001762E5">
        <w:rPr>
          <w:rFonts w:eastAsia="Calibri" w:hint="cs"/>
          <w:sz w:val="16"/>
          <w:szCs w:val="20"/>
          <w:rtl/>
        </w:rPr>
        <w:t xml:space="preserve">** </w:t>
      </w:r>
      <w:r w:rsidR="00B057D2">
        <w:rPr>
          <w:rFonts w:eastAsia="Calibri"/>
          <w:sz w:val="16"/>
          <w:szCs w:val="20"/>
          <w:rtl/>
        </w:rPr>
        <w:tab/>
      </w:r>
      <w:r w:rsidRPr="001762E5">
        <w:rPr>
          <w:rFonts w:eastAsia="Calibri" w:hint="cs"/>
          <w:sz w:val="16"/>
          <w:szCs w:val="20"/>
          <w:rtl/>
        </w:rPr>
        <w:t>בתי חולים שאליהם הגיעו פחות מ-15 פצועים נכללו ב"אחרים".</w:t>
      </w:r>
    </w:p>
    <w:p w:rsidR="001762E5" w:rsidRPr="001762E5" w:rsidP="001762E5">
      <w:pPr>
        <w:keepNext/>
        <w:keepLines/>
        <w:spacing w:line="269" w:lineRule="auto"/>
        <w:jc w:val="center"/>
        <w:rPr>
          <w:rFonts w:eastAsia="Calibri"/>
          <w:b/>
          <w:bCs/>
          <w:rtl/>
        </w:rPr>
      </w:pPr>
      <w:r w:rsidRPr="001762E5">
        <w:rPr>
          <w:rFonts w:eastAsia="Calibri"/>
          <w:rtl/>
        </w:rPr>
        <w:t xml:space="preserve">תרשים </w:t>
      </w:r>
      <w:r w:rsidRPr="001762E5">
        <w:rPr>
          <w:rFonts w:eastAsia="Calibri" w:hint="cs"/>
          <w:noProof/>
          <w:rtl/>
        </w:rPr>
        <w:t>5</w:t>
      </w:r>
      <w:r w:rsidRPr="001762E5">
        <w:rPr>
          <w:rFonts w:eastAsia="Calibri" w:hint="cs"/>
          <w:rtl/>
        </w:rPr>
        <w:t xml:space="preserve">: </w:t>
      </w:r>
      <w:r w:rsidRPr="001762E5">
        <w:rPr>
          <w:rFonts w:eastAsia="Calibri" w:hint="cs"/>
          <w:b/>
          <w:bCs/>
          <w:rtl/>
        </w:rPr>
        <w:t>חומרת הפציעות של כלל הפצועים מאירועי שבעה באוקטובר (ויסות ראשוני),</w:t>
      </w:r>
      <w:r w:rsidRPr="001762E5">
        <w:rPr>
          <w:rFonts w:eastAsia="Calibri"/>
          <w:b/>
          <w:bCs/>
          <w:rtl/>
        </w:rPr>
        <w:t xml:space="preserve"> </w:t>
      </w:r>
      <w:r w:rsidRPr="001762E5">
        <w:rPr>
          <w:rFonts w:eastAsia="Calibri" w:hint="cs"/>
          <w:b/>
          <w:bCs/>
          <w:rtl/>
        </w:rPr>
        <w:t>לפי בתי החולים,</w:t>
      </w:r>
      <w:r w:rsidRPr="001762E5">
        <w:rPr>
          <w:rFonts w:eastAsia="Calibri"/>
          <w:b/>
          <w:bCs/>
          <w:rtl/>
        </w:rPr>
        <w:t xml:space="preserve"> שבעה באוקטובר</w:t>
      </w:r>
      <w:r w:rsidRPr="001762E5">
        <w:rPr>
          <w:rFonts w:eastAsia="Calibri" w:hint="cs"/>
          <w:b/>
          <w:bCs/>
          <w:rtl/>
        </w:rPr>
        <w:t>*</w:t>
      </w:r>
    </w:p>
    <w:p w:rsidR="001762E5" w:rsidRPr="001762E5" w:rsidP="0089366F">
      <w:pPr>
        <w:spacing w:line="269" w:lineRule="auto"/>
        <w:jc w:val="center"/>
        <w:rPr>
          <w:rFonts w:eastAsia="Calibri"/>
          <w:sz w:val="16"/>
          <w:szCs w:val="20"/>
          <w:rtl/>
        </w:rPr>
      </w:pPr>
      <w:r w:rsidRPr="001762E5">
        <w:rPr>
          <w:rFonts w:eastAsia="Calibri"/>
          <w:noProof/>
        </w:rPr>
        <w:drawing>
          <wp:inline distT="0" distB="0" distL="0" distR="0">
            <wp:extent cx="4827161" cy="4405630"/>
            <wp:effectExtent l="0" t="0" r="0" b="0"/>
            <wp:docPr id="47" name="תמונה 47"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4233" t="5659" b="3050"/>
                    <a:stretch>
                      <a:fillRect/>
                    </a:stretch>
                  </pic:blipFill>
                  <pic:spPr bwMode="auto">
                    <a:xfrm>
                      <a:off x="0" y="0"/>
                      <a:ext cx="4827873" cy="44062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 xml:space="preserve">סורוקה, ברזילי ואסותא אשדוד מבוססים על נתונים שמסרו בתי חולים אלה למשרד מבקר המדינה, ונתוני שאר בתי </w:t>
      </w:r>
    </w:p>
    <w:p w:rsidR="001762E5" w:rsidRPr="001762E5" w:rsidP="001762E5">
      <w:pPr>
        <w:spacing w:line="269" w:lineRule="auto"/>
        <w:rPr>
          <w:rFonts w:eastAsia="Calibri"/>
          <w:sz w:val="16"/>
          <w:szCs w:val="20"/>
          <w:rtl/>
        </w:rPr>
      </w:pPr>
      <w:r w:rsidRPr="001762E5">
        <w:rPr>
          <w:rFonts w:eastAsia="Calibri" w:hint="cs"/>
          <w:sz w:val="16"/>
          <w:szCs w:val="20"/>
          <w:rtl/>
        </w:rPr>
        <w:t>החולים מבוססים על נתוני מערכת אדם, בעיבוד משרד מבקר המדינה.</w:t>
      </w:r>
    </w:p>
    <w:p w:rsidR="001762E5" w:rsidRPr="001762E5" w:rsidP="00B057D2">
      <w:pPr>
        <w:spacing w:line="269" w:lineRule="auto"/>
        <w:ind w:left="283" w:hanging="283"/>
        <w:rPr>
          <w:rFonts w:eastAsia="Calibri"/>
          <w:sz w:val="16"/>
          <w:szCs w:val="20"/>
          <w:rtl/>
        </w:rPr>
      </w:pPr>
      <w:r w:rsidRPr="001762E5">
        <w:rPr>
          <w:rFonts w:eastAsia="Calibri" w:hint="cs"/>
          <w:sz w:val="16"/>
          <w:szCs w:val="20"/>
          <w:rtl/>
        </w:rPr>
        <w:t xml:space="preserve">* </w:t>
      </w:r>
      <w:r w:rsidR="00B057D2">
        <w:rPr>
          <w:rFonts w:eastAsia="Calibri"/>
          <w:sz w:val="16"/>
          <w:szCs w:val="20"/>
          <w:rtl/>
        </w:rPr>
        <w:tab/>
      </w:r>
      <w:r w:rsidRPr="001762E5">
        <w:rPr>
          <w:rFonts w:eastAsia="Calibri"/>
          <w:sz w:val="16"/>
          <w:szCs w:val="20"/>
          <w:rtl/>
        </w:rPr>
        <w:t>בשל פערים בין נתוני מערכת אדם לבין נתוני סורוקה וברזילי נבדקו הנתונים שהתקבלו מבתי החולים. הנתונים של מערכת אדם כוללים גם חולים שהועברו בין בתי חולים. הפצועים הללו הופחתו מהנתונים כך שייספרו רק בבית החולים הראשון שאליו הגיעו.</w:t>
      </w:r>
    </w:p>
    <w:p w:rsidR="001762E5" w:rsidRPr="001762E5" w:rsidP="00B057D2">
      <w:pPr>
        <w:spacing w:line="269" w:lineRule="auto"/>
        <w:ind w:left="283" w:hanging="283"/>
        <w:rPr>
          <w:rFonts w:eastAsia="Calibri"/>
          <w:sz w:val="16"/>
          <w:szCs w:val="20"/>
          <w:rtl/>
        </w:rPr>
      </w:pPr>
      <w:r w:rsidRPr="001762E5">
        <w:rPr>
          <w:rFonts w:eastAsia="Calibri" w:hint="cs"/>
          <w:sz w:val="16"/>
          <w:szCs w:val="20"/>
          <w:rtl/>
        </w:rPr>
        <w:t xml:space="preserve">** </w:t>
      </w:r>
      <w:r w:rsidR="00B057D2">
        <w:rPr>
          <w:rFonts w:eastAsia="Calibri"/>
          <w:sz w:val="16"/>
          <w:szCs w:val="20"/>
          <w:rtl/>
        </w:rPr>
        <w:tab/>
      </w:r>
      <w:r w:rsidRPr="001762E5">
        <w:rPr>
          <w:rFonts w:eastAsia="Calibri" w:hint="cs"/>
          <w:sz w:val="16"/>
          <w:szCs w:val="20"/>
          <w:rtl/>
        </w:rPr>
        <w:t>בתי חולים שאליהם הגיעו פחות מ-15 פצועים נכללו ב"אחרים".</w:t>
      </w:r>
    </w:p>
    <w:p w:rsidR="001762E5" w:rsidRPr="001762E5" w:rsidP="00B057D2">
      <w:pPr>
        <w:spacing w:line="269" w:lineRule="auto"/>
        <w:ind w:left="283" w:hanging="283"/>
        <w:rPr>
          <w:rFonts w:eastAsia="Calibri"/>
          <w:sz w:val="16"/>
          <w:szCs w:val="20"/>
          <w:rtl/>
        </w:rPr>
      </w:pPr>
      <w:r w:rsidRPr="001762E5">
        <w:rPr>
          <w:rFonts w:eastAsia="Calibri" w:hint="cs"/>
          <w:sz w:val="16"/>
          <w:szCs w:val="20"/>
          <w:rtl/>
        </w:rPr>
        <w:t xml:space="preserve">*** </w:t>
      </w:r>
      <w:r w:rsidR="00B057D2">
        <w:rPr>
          <w:rFonts w:eastAsia="Calibri"/>
          <w:sz w:val="16"/>
          <w:szCs w:val="20"/>
          <w:rtl/>
        </w:rPr>
        <w:tab/>
      </w:r>
      <w:r w:rsidRPr="001762E5">
        <w:rPr>
          <w:rFonts w:eastAsia="Calibri" w:hint="cs"/>
          <w:sz w:val="16"/>
          <w:szCs w:val="20"/>
          <w:rtl/>
        </w:rPr>
        <w:t>שני פצועים הוגדרו כבינוני-קשה ונספרו כפצועים קשה. חמישה פצועים שהגיעו לאחד מבתי החולים האחרים ולא צוינה רמת הפציעה שלהם נספרו כפצועים קל. כדי</w:t>
      </w:r>
      <w:r w:rsidRPr="001762E5">
        <w:rPr>
          <w:rFonts w:eastAsia="Calibri"/>
          <w:sz w:val="16"/>
          <w:szCs w:val="20"/>
          <w:rtl/>
        </w:rPr>
        <w:t xml:space="preserve"> להגדיר את חומרת הפציעה של הפצועים שהגיעו בוויסות ראשוני לבתי החולים בדק צוות הביקורת את מצב הפציעה של כל הפצועים שהגיעו לבתי החולים (כולל ויסות שניוני) והחסיר </w:t>
      </w:r>
      <w:r w:rsidRPr="001762E5">
        <w:rPr>
          <w:rFonts w:eastAsia="Calibri" w:hint="cs"/>
          <w:sz w:val="16"/>
          <w:szCs w:val="20"/>
          <w:rtl/>
        </w:rPr>
        <w:t xml:space="preserve">מהנתונים </w:t>
      </w:r>
      <w:r w:rsidRPr="001762E5">
        <w:rPr>
          <w:rFonts w:eastAsia="Calibri"/>
          <w:sz w:val="16"/>
          <w:szCs w:val="20"/>
          <w:rtl/>
        </w:rPr>
        <w:t>את מספר הפצועים שווסתו על פי חומרת הפציעה שהגדיר בית החולים הראשון. כך</w:t>
      </w:r>
      <w:r w:rsidRPr="001762E5">
        <w:rPr>
          <w:rFonts w:eastAsia="Calibri" w:hint="cs"/>
          <w:sz w:val="16"/>
          <w:szCs w:val="20"/>
          <w:rtl/>
        </w:rPr>
        <w:t>,</w:t>
      </w:r>
      <w:r w:rsidRPr="001762E5">
        <w:rPr>
          <w:rFonts w:eastAsia="Calibri"/>
          <w:sz w:val="16"/>
          <w:szCs w:val="20"/>
          <w:rtl/>
        </w:rPr>
        <w:t xml:space="preserve"> </w:t>
      </w:r>
      <w:r w:rsidRPr="001762E5">
        <w:rPr>
          <w:rFonts w:eastAsia="Calibri" w:hint="cs"/>
          <w:sz w:val="16"/>
          <w:szCs w:val="20"/>
          <w:rtl/>
        </w:rPr>
        <w:t>מבית חולים שקלט פצועים בוויסות שניוני החסיר צוות הביקורת את כמות הפצועים שווסתו אליו לפי רמת הפציעה שהגדיר בית החולים הראשון.</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מהתרשימים שלעיל עולה כי </w:t>
      </w:r>
      <w:bookmarkStart w:id="13" w:name="_Hlk198468439"/>
      <w:r w:rsidRPr="001762E5">
        <w:rPr>
          <w:rFonts w:eastAsia="Calibri" w:hint="cs"/>
          <w:b/>
          <w:bCs/>
          <w:rtl/>
        </w:rPr>
        <w:t xml:space="preserve">רוב הפצועים הגיעו לבתי החולים בדרום הארץ - לסורוקה, לברזילי ולאסותא אשדוד הגיעו יחד כ-930 פצועים, שהם כ-70% מכלל הפצועים באותו יום. מספר הפצועים שהגיעו לסורוקה גבוה בכ-50% ממספר הפצועים שהגיעו ל-16 בתי החולים האחרים (לא כולל ברזילי ואסותא אשדוד הנמצאים גם הם בקרבה ליישובי הנגב המערבי ועוטף עזה) - 624 לעומת 411 פצועים. </w:t>
      </w:r>
      <w:bookmarkEnd w:id="13"/>
      <w:r w:rsidRPr="001762E5">
        <w:rPr>
          <w:rFonts w:eastAsia="Calibri" w:hint="cs"/>
          <w:b/>
          <w:bCs/>
          <w:rtl/>
        </w:rPr>
        <w:t>41% מכלל הפצועים הגיעו לבתי החולים כשהם במצב בינוני, קשה ואנוש - לסורוקה, ברזילי ואסותא אשדוד הגיעו 38%, 63% ו-52%</w:t>
      </w:r>
      <w:r w:rsidRPr="001762E5">
        <w:rPr>
          <w:rFonts w:eastAsia="Calibri" w:hint="cs"/>
          <w:b/>
          <w:bCs/>
        </w:rPr>
        <w:t xml:space="preserve"> </w:t>
      </w:r>
      <w:r w:rsidRPr="001762E5">
        <w:rPr>
          <w:rFonts w:eastAsia="Calibri" w:hint="cs"/>
          <w:b/>
          <w:bCs/>
          <w:rtl/>
        </w:rPr>
        <w:t>מהפצועים בדרגות אלה בהתאמה, ולשאר בתי החולים הגיעו 31%. יובהר שהנתונים ביחס לבתי החולים כוללים גם פצועים שלא נפגעו מהמתקפה על יישובי העוטף אלא מירי טילים על שאר אזורי הארץ.</w:t>
      </w:r>
    </w:p>
    <w:p w:rsidR="001762E5" w:rsidRPr="001762E5" w:rsidP="001762E5">
      <w:pPr>
        <w:spacing w:line="269" w:lineRule="auto"/>
        <w:rPr>
          <w:rFonts w:eastAsia="Calibri"/>
          <w:rtl/>
        </w:rPr>
      </w:pPr>
    </w:p>
    <w:p w:rsidR="001762E5" w:rsidP="001762E5">
      <w:pPr>
        <w:spacing w:line="269" w:lineRule="auto"/>
        <w:rPr>
          <w:rFonts w:eastAsia="Calibri"/>
          <w:b/>
          <w:bCs/>
          <w:rtl/>
        </w:rPr>
      </w:pPr>
      <w:r w:rsidRPr="001762E5">
        <w:rPr>
          <w:rFonts w:eastAsia="Calibri" w:hint="eastAsia"/>
          <w:b/>
          <w:bCs/>
          <w:rtl/>
        </w:rPr>
        <w:t>משרד</w:t>
      </w:r>
      <w:r w:rsidRPr="001762E5">
        <w:rPr>
          <w:rFonts w:eastAsia="Calibri"/>
          <w:b/>
          <w:bCs/>
          <w:rtl/>
        </w:rPr>
        <w:t xml:space="preserve"> הבריאות מסר למשרד </w:t>
      </w:r>
      <w:r w:rsidRPr="001762E5">
        <w:rPr>
          <w:rFonts w:eastAsia="Calibri" w:hint="eastAsia"/>
          <w:b/>
          <w:bCs/>
          <w:rtl/>
        </w:rPr>
        <w:t>מבקר</w:t>
      </w:r>
      <w:r w:rsidRPr="001762E5">
        <w:rPr>
          <w:rFonts w:eastAsia="Calibri"/>
          <w:b/>
          <w:bCs/>
          <w:rtl/>
        </w:rPr>
        <w:t xml:space="preserve"> המדינה כי </w:t>
      </w:r>
      <w:r w:rsidRPr="001762E5">
        <w:rPr>
          <w:rFonts w:eastAsia="Calibri" w:hint="eastAsia"/>
          <w:b/>
          <w:bCs/>
          <w:rtl/>
        </w:rPr>
        <w:t>במחצית</w:t>
      </w:r>
      <w:r w:rsidRPr="001762E5">
        <w:rPr>
          <w:rFonts w:eastAsia="Calibri"/>
          <w:b/>
          <w:bCs/>
          <w:rtl/>
        </w:rPr>
        <w:t xml:space="preserve"> הראשונה של שנת 2025 </w:t>
      </w:r>
      <w:r w:rsidRPr="001762E5">
        <w:rPr>
          <w:rFonts w:eastAsia="Calibri" w:hint="eastAsia"/>
          <w:b/>
          <w:bCs/>
          <w:rtl/>
        </w:rPr>
        <w:t>ביצע</w:t>
      </w:r>
      <w:r w:rsidRPr="001762E5">
        <w:rPr>
          <w:rFonts w:eastAsia="Calibri"/>
          <w:b/>
          <w:bCs/>
          <w:rtl/>
        </w:rPr>
        <w:t xml:space="preserve"> </w:t>
      </w:r>
      <w:r w:rsidRPr="001762E5">
        <w:rPr>
          <w:rFonts w:eastAsia="Calibri" w:hint="eastAsia"/>
          <w:b/>
          <w:bCs/>
          <w:rtl/>
        </w:rPr>
        <w:t>בדיקה</w:t>
      </w:r>
      <w:r w:rsidRPr="001762E5">
        <w:rPr>
          <w:rFonts w:eastAsia="Calibri"/>
          <w:b/>
          <w:bCs/>
          <w:rtl/>
        </w:rPr>
        <w:t xml:space="preserve"> </w:t>
      </w:r>
      <w:r w:rsidRPr="001762E5">
        <w:rPr>
          <w:rFonts w:eastAsia="Calibri" w:hint="eastAsia"/>
          <w:b/>
          <w:bCs/>
          <w:rtl/>
        </w:rPr>
        <w:t>בנוגע</w:t>
      </w:r>
      <w:r w:rsidRPr="001762E5">
        <w:rPr>
          <w:rFonts w:eastAsia="Calibri"/>
          <w:b/>
          <w:bCs/>
          <w:rtl/>
        </w:rPr>
        <w:t xml:space="preserve"> </w:t>
      </w:r>
      <w:r w:rsidRPr="001762E5">
        <w:rPr>
          <w:rFonts w:eastAsia="Calibri" w:hint="eastAsia"/>
          <w:b/>
          <w:bCs/>
          <w:rtl/>
        </w:rPr>
        <w:t>לאיכות</w:t>
      </w:r>
      <w:r w:rsidRPr="001762E5">
        <w:rPr>
          <w:rFonts w:eastAsia="Calibri"/>
          <w:b/>
          <w:bCs/>
          <w:rtl/>
        </w:rPr>
        <w:t xml:space="preserve"> </w:t>
      </w:r>
      <w:r w:rsidRPr="001762E5">
        <w:rPr>
          <w:rFonts w:eastAsia="Calibri" w:hint="eastAsia"/>
          <w:b/>
          <w:bCs/>
          <w:rtl/>
        </w:rPr>
        <w:t>הטיפול</w:t>
      </w:r>
      <w:r w:rsidRPr="001762E5">
        <w:rPr>
          <w:rFonts w:eastAsia="Calibri"/>
          <w:b/>
          <w:bCs/>
          <w:rtl/>
        </w:rPr>
        <w:t xml:space="preserve"> </w:t>
      </w:r>
      <w:r w:rsidRPr="001762E5">
        <w:rPr>
          <w:rFonts w:eastAsia="Calibri" w:hint="eastAsia"/>
          <w:b/>
          <w:bCs/>
          <w:rtl/>
        </w:rPr>
        <w:t>בשבעה</w:t>
      </w:r>
      <w:r w:rsidRPr="001762E5">
        <w:rPr>
          <w:rFonts w:eastAsia="Calibri"/>
          <w:b/>
          <w:bCs/>
          <w:rtl/>
        </w:rPr>
        <w:t xml:space="preserve"> </w:t>
      </w:r>
      <w:r w:rsidRPr="001762E5">
        <w:rPr>
          <w:rFonts w:eastAsia="Calibri" w:hint="eastAsia"/>
          <w:b/>
          <w:bCs/>
          <w:rtl/>
        </w:rPr>
        <w:t>באוקטובר</w:t>
      </w:r>
      <w:r>
        <w:rPr>
          <w:rFonts w:eastAsia="Calibri"/>
          <w:b/>
          <w:bCs/>
          <w:vertAlign w:val="superscript"/>
          <w:rtl/>
        </w:rPr>
        <w:footnoteReference w:id="38"/>
      </w:r>
      <w:r w:rsidRPr="001762E5">
        <w:rPr>
          <w:rFonts w:eastAsia="Calibri"/>
          <w:b/>
          <w:bCs/>
          <w:rtl/>
        </w:rPr>
        <w:t>.</w:t>
      </w:r>
      <w:r w:rsidRPr="001762E5">
        <w:rPr>
          <w:rFonts w:eastAsia="Calibri" w:hint="cs"/>
          <w:b/>
          <w:bCs/>
          <w:rtl/>
        </w:rPr>
        <w:t xml:space="preserve"> </w:t>
      </w:r>
      <w:r w:rsidRPr="001762E5">
        <w:rPr>
          <w:rFonts w:eastAsia="Calibri"/>
          <w:b/>
          <w:bCs/>
          <w:rtl/>
        </w:rPr>
        <w:t>בבדיקה</w:t>
      </w:r>
      <w:r w:rsidRPr="001762E5">
        <w:rPr>
          <w:rFonts w:eastAsia="Calibri" w:hint="cs"/>
          <w:b/>
          <w:bCs/>
          <w:rtl/>
        </w:rPr>
        <w:t xml:space="preserve"> </w:t>
      </w:r>
      <w:r w:rsidRPr="001762E5">
        <w:rPr>
          <w:rFonts w:eastAsia="Calibri"/>
          <w:b/>
          <w:bCs/>
          <w:rtl/>
        </w:rPr>
        <w:t xml:space="preserve">עלה ששיעור הפטירה של מטופלים שהגיעו </w:t>
      </w:r>
      <w:r w:rsidRPr="001762E5">
        <w:rPr>
          <w:rFonts w:eastAsia="Calibri" w:hint="eastAsia"/>
          <w:b/>
          <w:bCs/>
          <w:rtl/>
        </w:rPr>
        <w:t>ל</w:t>
      </w:r>
      <w:r w:rsidRPr="001762E5">
        <w:rPr>
          <w:rFonts w:eastAsia="Calibri" w:hint="cs"/>
          <w:b/>
          <w:bCs/>
          <w:rtl/>
        </w:rPr>
        <w:t>מחלקות לרפואה דחופה (</w:t>
      </w:r>
      <w:r w:rsidRPr="001762E5">
        <w:rPr>
          <w:rFonts w:eastAsia="Calibri" w:hint="eastAsia"/>
          <w:b/>
          <w:bCs/>
          <w:rtl/>
        </w:rPr>
        <w:t>מלר</w:t>
      </w:r>
      <w:r w:rsidRPr="001762E5">
        <w:rPr>
          <w:rFonts w:eastAsia="Calibri"/>
          <w:b/>
          <w:bCs/>
          <w:rtl/>
        </w:rPr>
        <w:t>"דים</w:t>
      </w:r>
      <w:r w:rsidRPr="001762E5">
        <w:rPr>
          <w:rFonts w:eastAsia="Calibri" w:hint="cs"/>
          <w:b/>
          <w:bCs/>
          <w:rtl/>
        </w:rPr>
        <w:t>)</w:t>
      </w:r>
      <w:r w:rsidRPr="001762E5">
        <w:rPr>
          <w:rFonts w:eastAsia="Calibri"/>
          <w:b/>
          <w:bCs/>
          <w:rtl/>
        </w:rPr>
        <w:t xml:space="preserve"> של סורוקה ושל ברזילי בשבעה באוקטובר היה 0.9%. עוד העלתה הבדיקה כי שיעורי הפטירה של הפצועים שהתקבלו </w:t>
      </w:r>
      <w:r w:rsidRPr="001762E5">
        <w:rPr>
          <w:rFonts w:eastAsia="Calibri" w:hint="eastAsia"/>
          <w:b/>
          <w:bCs/>
          <w:rtl/>
        </w:rPr>
        <w:t>במלר</w:t>
      </w:r>
      <w:r w:rsidRPr="001762E5">
        <w:rPr>
          <w:rFonts w:eastAsia="Calibri"/>
          <w:b/>
          <w:bCs/>
          <w:rtl/>
        </w:rPr>
        <w:t>"ד</w:t>
      </w:r>
      <w:r w:rsidRPr="001762E5">
        <w:rPr>
          <w:rFonts w:eastAsia="Calibri" w:hint="cs"/>
          <w:b/>
          <w:bCs/>
          <w:rtl/>
        </w:rPr>
        <w:t>ים אלה</w:t>
      </w:r>
      <w:r w:rsidRPr="001762E5">
        <w:rPr>
          <w:rFonts w:eastAsia="Calibri"/>
          <w:b/>
          <w:bCs/>
          <w:rtl/>
        </w:rPr>
        <w:t xml:space="preserve"> במצב קשה </w:t>
      </w:r>
      <w:r w:rsidRPr="001762E5">
        <w:rPr>
          <w:rFonts w:eastAsia="Calibri" w:hint="cs"/>
          <w:b/>
          <w:bCs/>
          <w:rtl/>
        </w:rPr>
        <w:t>ומעלה</w:t>
      </w:r>
      <w:r>
        <w:rPr>
          <w:rFonts w:eastAsia="Calibri"/>
          <w:b/>
          <w:bCs/>
          <w:vertAlign w:val="superscript"/>
          <w:rtl/>
        </w:rPr>
        <w:footnoteReference w:id="39"/>
      </w:r>
      <w:r w:rsidRPr="001762E5">
        <w:rPr>
          <w:rFonts w:eastAsia="Calibri"/>
          <w:b/>
          <w:bCs/>
          <w:rtl/>
        </w:rPr>
        <w:t xml:space="preserve"> </w:t>
      </w:r>
      <w:r w:rsidRPr="001762E5">
        <w:rPr>
          <w:rFonts w:eastAsia="Calibri" w:hint="eastAsia"/>
          <w:b/>
          <w:bCs/>
          <w:rtl/>
        </w:rPr>
        <w:t>היה</w:t>
      </w:r>
      <w:r w:rsidRPr="001762E5">
        <w:rPr>
          <w:rFonts w:eastAsia="Calibri"/>
          <w:b/>
          <w:bCs/>
          <w:rtl/>
        </w:rPr>
        <w:t xml:space="preserve"> 6.5%</w:t>
      </w:r>
      <w:r w:rsidRPr="001762E5">
        <w:rPr>
          <w:rFonts w:eastAsia="Calibri" w:hint="cs"/>
          <w:b/>
          <w:bCs/>
          <w:rtl/>
        </w:rPr>
        <w:t>.</w:t>
      </w:r>
      <w:r w:rsidRPr="001762E5">
        <w:rPr>
          <w:rFonts w:eastAsia="Calibri"/>
          <w:b/>
          <w:bCs/>
          <w:rtl/>
        </w:rPr>
        <w:t xml:space="preserve"> </w:t>
      </w:r>
      <w:r w:rsidRPr="001762E5">
        <w:rPr>
          <w:rFonts w:eastAsia="Calibri" w:hint="cs"/>
          <w:b/>
          <w:bCs/>
          <w:rtl/>
        </w:rPr>
        <w:t>ב</w:t>
      </w:r>
      <w:r w:rsidRPr="001762E5">
        <w:rPr>
          <w:rFonts w:eastAsia="Calibri"/>
          <w:b/>
          <w:bCs/>
          <w:rtl/>
        </w:rPr>
        <w:t xml:space="preserve">השוואה שערך משרד הבריאות </w:t>
      </w:r>
      <w:r w:rsidRPr="001762E5">
        <w:rPr>
          <w:rFonts w:eastAsia="Calibri" w:hint="cs"/>
          <w:b/>
          <w:bCs/>
          <w:rtl/>
        </w:rPr>
        <w:t>עם</w:t>
      </w:r>
      <w:r w:rsidRPr="001762E5">
        <w:rPr>
          <w:rFonts w:eastAsia="Calibri"/>
          <w:b/>
          <w:bCs/>
          <w:rtl/>
        </w:rPr>
        <w:t xml:space="preserve"> מחקרים בנורבגיה ואוסטרליה </w:t>
      </w:r>
      <w:r w:rsidRPr="001762E5">
        <w:rPr>
          <w:rFonts w:eastAsia="Calibri" w:hint="cs"/>
          <w:b/>
          <w:bCs/>
          <w:rtl/>
        </w:rPr>
        <w:t xml:space="preserve">עלה כי </w:t>
      </w:r>
      <w:r w:rsidRPr="001762E5">
        <w:rPr>
          <w:rFonts w:eastAsia="Calibri"/>
          <w:b/>
          <w:bCs/>
          <w:rtl/>
        </w:rPr>
        <w:t xml:space="preserve">שיעור הפטירות </w:t>
      </w:r>
      <w:r w:rsidRPr="001762E5">
        <w:rPr>
          <w:rFonts w:eastAsia="Calibri" w:hint="cs"/>
          <w:b/>
          <w:bCs/>
          <w:rtl/>
        </w:rPr>
        <w:t>של פצועים במצב דומה ב</w:t>
      </w:r>
      <w:r w:rsidRPr="001762E5">
        <w:rPr>
          <w:rFonts w:eastAsia="Calibri"/>
          <w:b/>
          <w:bCs/>
          <w:rtl/>
        </w:rPr>
        <w:t>מקרי טראומה שהיו במדינות אלה היה 9.4% - 14.5%</w:t>
      </w:r>
      <w:r w:rsidRPr="001762E5">
        <w:rPr>
          <w:rFonts w:eastAsia="Calibri" w:hint="cs"/>
          <w:b/>
          <w:bCs/>
          <w:rtl/>
        </w:rPr>
        <w:t>. לפי משרד הבריאות, שיעור הפטירות בשבעה באוקטובר היה נמוך במיוחד, וזאת גם בהשוואה של הנתונים לנתוני השגרה של תמותת נפגעי טראומה בארץ ובעולם. זאת אף שאופי אירועי שבעה באוקטובר היה ייחודי וחריג בכל קנה מידה, מקומי ובין-לאומי.</w:t>
      </w:r>
    </w:p>
    <w:p w:rsidR="00B057D2" w:rsidRPr="001762E5" w:rsidP="001762E5">
      <w:pPr>
        <w:spacing w:line="269" w:lineRule="auto"/>
        <w:rPr>
          <w:rFonts w:eastAsia="Calibri"/>
          <w:b/>
          <w:bCs/>
          <w:rtl/>
        </w:rPr>
      </w:pPr>
    </w:p>
    <w:p w:rsidR="001762E5" w:rsidRPr="001762E5" w:rsidP="001762E5">
      <w:pPr>
        <w:spacing w:line="269" w:lineRule="auto"/>
        <w:rPr>
          <w:rFonts w:eastAsia="Calibri"/>
          <w:b/>
          <w:bCs/>
          <w:rtl/>
        </w:rPr>
      </w:pPr>
    </w:p>
    <w:p w:rsidR="001762E5" w:rsidRPr="001762E5" w:rsidP="001762E5">
      <w:pPr>
        <w:keepNext/>
        <w:keepLines/>
        <w:spacing w:line="269" w:lineRule="auto"/>
        <w:jc w:val="center"/>
        <w:outlineLvl w:val="1"/>
        <w:rPr>
          <w:rFonts w:eastAsia="Times New Roman"/>
          <w:bCs/>
          <w:szCs w:val="32"/>
          <w:rtl/>
        </w:rPr>
      </w:pPr>
      <w:bookmarkStart w:id="14" w:name="_Hlk198109738"/>
      <w:r w:rsidRPr="001762E5">
        <w:rPr>
          <w:rFonts w:eastAsia="Times New Roman" w:hint="cs"/>
          <w:bCs/>
          <w:szCs w:val="32"/>
          <w:rtl/>
        </w:rPr>
        <w:t>פינוי הפצועים מאזורי הלחימה בידי צה"ל בשבעה באוקטובר</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צה"ל, באמצעות הפיקודים המרחביים</w:t>
      </w:r>
      <w:r w:rsidRPr="001762E5">
        <w:rPr>
          <w:rFonts w:eastAsia="Calibri" w:hint="cs"/>
          <w:rtl/>
        </w:rPr>
        <w:t>,</w:t>
      </w:r>
      <w:r w:rsidRPr="001762E5">
        <w:rPr>
          <w:rFonts w:eastAsia="Calibri"/>
          <w:rtl/>
        </w:rPr>
        <w:t xml:space="preserve"> מופקד על ביטחונם</w:t>
      </w:r>
      <w:r w:rsidRPr="001762E5">
        <w:rPr>
          <w:rFonts w:eastAsia="Calibri" w:hint="cs"/>
          <w:rtl/>
        </w:rPr>
        <w:t xml:space="preserve"> </w:t>
      </w:r>
      <w:r w:rsidRPr="001762E5">
        <w:rPr>
          <w:rFonts w:eastAsia="Calibri"/>
          <w:rtl/>
        </w:rPr>
        <w:t xml:space="preserve">והגנתם </w:t>
      </w:r>
      <w:r w:rsidRPr="001762E5">
        <w:rPr>
          <w:rFonts w:eastAsia="Calibri" w:hint="cs"/>
          <w:rtl/>
        </w:rPr>
        <w:t>של ה</w:t>
      </w:r>
      <w:r w:rsidRPr="001762E5">
        <w:rPr>
          <w:rFonts w:eastAsia="Calibri"/>
          <w:rtl/>
        </w:rPr>
        <w:t>תושבים המתגוררים ביישובים השוכנים במרחב</w:t>
      </w:r>
      <w:r w:rsidRPr="001762E5">
        <w:rPr>
          <w:rFonts w:eastAsia="Calibri" w:hint="cs"/>
          <w:rtl/>
        </w:rPr>
        <w:t xml:space="preserve"> </w:t>
      </w:r>
      <w:r w:rsidRPr="001762E5">
        <w:rPr>
          <w:rFonts w:eastAsia="Calibri"/>
          <w:rtl/>
        </w:rPr>
        <w:t>גבולות הגזרה שלהם</w:t>
      </w:r>
      <w:r>
        <w:rPr>
          <w:rFonts w:eastAsia="Calibri"/>
          <w:vertAlign w:val="superscript"/>
          <w:rtl/>
        </w:rPr>
        <w:footnoteReference w:id="40"/>
      </w:r>
      <w:r w:rsidRPr="001762E5">
        <w:rPr>
          <w:rFonts w:eastAsia="Calibri" w:hint="cs"/>
          <w:rtl/>
        </w:rPr>
        <w:t xml:space="preserve">. </w:t>
      </w:r>
      <w:r w:rsidRPr="001762E5">
        <w:rPr>
          <w:rFonts w:eastAsia="Calibri"/>
          <w:rtl/>
        </w:rPr>
        <w:t xml:space="preserve">צה"ל </w:t>
      </w:r>
      <w:r w:rsidRPr="001762E5">
        <w:rPr>
          <w:rFonts w:eastAsia="Calibri" w:hint="cs"/>
          <w:rtl/>
        </w:rPr>
        <w:t xml:space="preserve">גם </w:t>
      </w:r>
      <w:r w:rsidRPr="001762E5">
        <w:rPr>
          <w:rFonts w:eastAsia="Calibri"/>
          <w:rtl/>
        </w:rPr>
        <w:t>אחראי לטיפול הראשוני בנפגעים</w:t>
      </w:r>
      <w:r w:rsidRPr="001762E5">
        <w:rPr>
          <w:rFonts w:eastAsia="Calibri" w:hint="cs"/>
          <w:rtl/>
        </w:rPr>
        <w:t xml:space="preserve"> </w:t>
      </w:r>
      <w:r w:rsidRPr="001762E5">
        <w:rPr>
          <w:rFonts w:eastAsia="Calibri"/>
          <w:rtl/>
        </w:rPr>
        <w:t>בחזית הלחימה ובמחנות צה"ל ולפינוים</w:t>
      </w:r>
      <w:r w:rsidRPr="001762E5">
        <w:rPr>
          <w:rFonts w:eastAsia="Calibri" w:hint="cs"/>
          <w:rtl/>
        </w:rPr>
        <w:t xml:space="preserve"> </w:t>
      </w:r>
      <w:r w:rsidRPr="001762E5">
        <w:rPr>
          <w:rFonts w:eastAsia="Calibri"/>
          <w:rtl/>
        </w:rPr>
        <w:t>לבתי החולים.</w:t>
      </w:r>
      <w:r w:rsidRPr="001762E5">
        <w:rPr>
          <w:rFonts w:eastAsia="Calibri" w:hint="cs"/>
          <w:rtl/>
        </w:rPr>
        <w:t xml:space="preserve"> לפינוי הפצועים משטחי הלחימה בשבעה באוקטובר היה אחראי הפיקוד המרחבי - פיקוד הדרום של צה"ל, באמצעות אוגדת עזה, שכן הוא הגורם הצבאי שאחראי לשטח יישובי העוטף.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יודגש כי </w:t>
      </w:r>
      <w:r w:rsidRPr="001762E5">
        <w:rPr>
          <w:rFonts w:eastAsia="Calibri"/>
          <w:rtl/>
        </w:rPr>
        <w:t xml:space="preserve">מעקרונות הצבא בנושא אחריות וסמכות עולה כי כל בעל תפקיד שהוטלה עליו מטלה על ידי הגורם שהוסמך לכך נושא באחריות המלאה לביצועה. כל סמכות יוצרת אצל מקבלה אחריות למימושה הראוי. בעצם הנשיאה במשרה מסוימת או </w:t>
      </w:r>
      <w:r w:rsidRPr="001762E5">
        <w:rPr>
          <w:rFonts w:eastAsia="Calibri" w:hint="cs"/>
          <w:rtl/>
        </w:rPr>
        <w:t>ב</w:t>
      </w:r>
      <w:r w:rsidRPr="001762E5">
        <w:rPr>
          <w:rFonts w:eastAsia="Calibri"/>
          <w:rtl/>
        </w:rPr>
        <w:t>מילוי של תפקיד מסוים גלומה אחריות קבועה למימוש התפקידים הייעודיים לאות</w:t>
      </w:r>
      <w:r w:rsidRPr="001762E5">
        <w:rPr>
          <w:rFonts w:eastAsia="Calibri" w:hint="cs"/>
          <w:rtl/>
        </w:rPr>
        <w:t>ה</w:t>
      </w:r>
      <w:r w:rsidRPr="001762E5">
        <w:rPr>
          <w:rFonts w:eastAsia="Calibri"/>
          <w:rtl/>
        </w:rPr>
        <w:t xml:space="preserve"> משרה ו</w:t>
      </w:r>
      <w:r w:rsidRPr="001762E5">
        <w:rPr>
          <w:rFonts w:eastAsia="Calibri" w:hint="cs"/>
          <w:rtl/>
        </w:rPr>
        <w:t>לאותו</w:t>
      </w:r>
      <w:r w:rsidRPr="001762E5">
        <w:rPr>
          <w:rFonts w:eastAsia="Calibri"/>
          <w:rtl/>
        </w:rPr>
        <w:t xml:space="preserve"> תפקיד, גם אם הם לא הוטלו במפורש על ממלא התפקיד. עוד עולה מעקרונות הצבא האמורים כי טעויות של </w:t>
      </w:r>
      <w:r w:rsidRPr="001762E5">
        <w:rPr>
          <w:rFonts w:eastAsia="Calibri" w:hint="cs"/>
          <w:rtl/>
        </w:rPr>
        <w:t>ה</w:t>
      </w:r>
      <w:r w:rsidRPr="001762E5">
        <w:rPr>
          <w:rFonts w:eastAsia="Calibri"/>
          <w:rtl/>
        </w:rPr>
        <w:t xml:space="preserve">דרגים הממונים על ביצוע אותה מטלה או של הדרגים </w:t>
      </w:r>
      <w:r w:rsidRPr="001762E5">
        <w:rPr>
          <w:rFonts w:eastAsia="Calibri"/>
          <w:rtl/>
        </w:rPr>
        <w:t>הכפופים להם אינן גורעות מאחריות זו</w:t>
      </w:r>
      <w:r w:rsidRPr="001762E5">
        <w:rPr>
          <w:rFonts w:eastAsia="Calibri" w:hint="cs"/>
          <w:rtl/>
        </w:rPr>
        <w:t>.</w:t>
      </w:r>
      <w:r w:rsidRPr="001762E5">
        <w:rPr>
          <w:rFonts w:eastAsia="Calibri"/>
          <w:rtl/>
        </w:rPr>
        <w:t xml:space="preserve"> ככלל, כל ממלא תפקיד נושא באחריות כוללת לכל המעשים והמחדלים בגוף שעליו הוא מופקד</w:t>
      </w:r>
      <w:r w:rsidRPr="001762E5">
        <w:rPr>
          <w:rFonts w:eastAsia="Calibri" w:hint="cs"/>
          <w:rtl/>
        </w:rPr>
        <w:t xml:space="preserve">, </w:t>
      </w:r>
      <w:r w:rsidRPr="001762E5">
        <w:rPr>
          <w:rFonts w:eastAsia="Calibri"/>
          <w:rtl/>
        </w:rPr>
        <w:t>בכל הדרגים הכפופים לו ועל ידי כל ממלאי התפקידים שהם פקודיו</w:t>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ascii="David" w:eastAsia="Calibri" w:hAnsi="David" w:hint="cs"/>
          <w:b/>
          <w:bCs/>
          <w:rtl/>
        </w:rPr>
        <w:t xml:space="preserve">פינוי הפצועים מאזורי הלחימה קשור באופן ישיר לניהול הלחימה בשבעה באוקטובר - דוח זה לא בחן את </w:t>
      </w:r>
      <w:r w:rsidRPr="001762E5">
        <w:rPr>
          <w:rFonts w:ascii="David" w:eastAsia="Calibri" w:hAnsi="David"/>
          <w:b/>
          <w:bCs/>
          <w:rtl/>
        </w:rPr>
        <w:t>שורשי הכשל</w:t>
      </w:r>
      <w:r w:rsidRPr="001762E5">
        <w:rPr>
          <w:rFonts w:ascii="David" w:eastAsia="Calibri" w:hAnsi="David" w:hint="cs"/>
          <w:b/>
          <w:bCs/>
          <w:rtl/>
        </w:rPr>
        <w:t xml:space="preserve"> </w:t>
      </w:r>
      <w:r w:rsidRPr="001762E5">
        <w:rPr>
          <w:rFonts w:ascii="David" w:eastAsia="Calibri" w:hAnsi="David"/>
          <w:b/>
          <w:bCs/>
          <w:rtl/>
        </w:rPr>
        <w:t>הכולל</w:t>
      </w:r>
      <w:r w:rsidRPr="001762E5">
        <w:rPr>
          <w:rFonts w:ascii="David" w:eastAsia="Calibri" w:hAnsi="David" w:hint="cs"/>
          <w:b/>
          <w:bCs/>
          <w:rtl/>
        </w:rPr>
        <w:t xml:space="preserve"> הנוגעים להליך הלחימה ולחוסר המוכנות לתרחישים כאירועי שבעה באוקטובר</w:t>
      </w:r>
      <w:r>
        <w:rPr>
          <w:rFonts w:ascii="David" w:eastAsia="Calibri" w:hAnsi="David"/>
          <w:b/>
          <w:bCs/>
          <w:vertAlign w:val="superscript"/>
          <w:rtl/>
        </w:rPr>
        <w:footnoteReference w:id="41"/>
      </w:r>
      <w:r w:rsidRPr="001762E5">
        <w:rPr>
          <w:rFonts w:ascii="David" w:eastAsia="Calibri" w:hAnsi="David" w:hint="cs"/>
          <w:b/>
          <w:bCs/>
          <w:rtl/>
        </w:rPr>
        <w:t>.</w:t>
      </w:r>
      <w:r w:rsidRPr="001762E5">
        <w:rPr>
          <w:rFonts w:ascii="David" w:eastAsia="Calibri" w:hAnsi="David" w:hint="cs"/>
          <w:rtl/>
        </w:rPr>
        <w:t xml:space="preserve"> </w:t>
      </w:r>
      <w:r w:rsidRPr="001762E5">
        <w:rPr>
          <w:rFonts w:ascii="David" w:eastAsia="Calibri" w:hAnsi="David" w:hint="cs"/>
          <w:b/>
          <w:bCs/>
          <w:rtl/>
        </w:rPr>
        <w:t>נוכח חשיבותו של נושא פינוי הפצועים, להלן השתלשלות האירועים הנוגעים בו.</w:t>
      </w:r>
    </w:p>
    <w:p w:rsidR="001762E5" w:rsidRPr="001762E5" w:rsidP="001762E5">
      <w:pPr>
        <w:spacing w:line="269" w:lineRule="auto"/>
        <w:rPr>
          <w:rFonts w:eastAsia="Calibri"/>
          <w:rtl/>
        </w:rPr>
      </w:pPr>
    </w:p>
    <w:p w:rsidR="001762E5" w:rsidRPr="001762E5" w:rsidP="001762E5">
      <w:pPr>
        <w:keepNext/>
        <w:keepLines/>
        <w:spacing w:line="269" w:lineRule="auto"/>
        <w:outlineLvl w:val="3"/>
        <w:rPr>
          <w:rFonts w:eastAsia="Times New Roman"/>
          <w:bCs/>
          <w:sz w:val="16"/>
          <w:szCs w:val="20"/>
          <w:rtl/>
        </w:rPr>
      </w:pPr>
      <w:r w:rsidRPr="001762E5">
        <w:rPr>
          <w:rFonts w:eastAsia="Times New Roman" w:hint="cs"/>
          <w:bCs/>
          <w:szCs w:val="26"/>
          <w:rtl/>
        </w:rPr>
        <w:t>ציר זמן - אירועים מרכזיים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התרשים שלהלן מציג </w:t>
      </w:r>
      <w:r w:rsidRPr="001762E5">
        <w:rPr>
          <w:rFonts w:eastAsia="Calibri"/>
          <w:rtl/>
        </w:rPr>
        <w:t xml:space="preserve">אירועים הקשורים לפעילות מערכת הבריאות </w:t>
      </w:r>
      <w:r w:rsidRPr="001762E5">
        <w:rPr>
          <w:rFonts w:eastAsia="Calibri" w:hint="cs"/>
          <w:rtl/>
        </w:rPr>
        <w:t>וה</w:t>
      </w:r>
      <w:r w:rsidRPr="001762E5">
        <w:rPr>
          <w:rFonts w:eastAsia="Calibri"/>
          <w:rtl/>
        </w:rPr>
        <w:t xml:space="preserve">נוגעים לנושא </w:t>
      </w:r>
      <w:r w:rsidRPr="001762E5">
        <w:rPr>
          <w:rFonts w:eastAsia="Calibri" w:hint="cs"/>
          <w:rtl/>
        </w:rPr>
        <w:t>פינוי ה</w:t>
      </w:r>
      <w:r w:rsidRPr="001762E5">
        <w:rPr>
          <w:rFonts w:eastAsia="Calibri"/>
          <w:rtl/>
        </w:rPr>
        <w:t>פצועי</w:t>
      </w:r>
      <w:r w:rsidRPr="001762E5">
        <w:rPr>
          <w:rFonts w:eastAsia="Calibri" w:hint="cs"/>
          <w:rtl/>
        </w:rPr>
        <w:t>ם</w:t>
      </w:r>
      <w:r w:rsidRPr="001762E5">
        <w:rPr>
          <w:rFonts w:eastAsia="Calibri"/>
          <w:rtl/>
        </w:rPr>
        <w:t xml:space="preserve"> </w:t>
      </w:r>
      <w:r w:rsidRPr="001762E5">
        <w:rPr>
          <w:rFonts w:eastAsia="Calibri" w:hint="cs"/>
          <w:rtl/>
        </w:rPr>
        <w:t>ב</w:t>
      </w:r>
      <w:r w:rsidRPr="001762E5">
        <w:rPr>
          <w:rFonts w:eastAsia="Calibri"/>
          <w:rtl/>
        </w:rPr>
        <w:t>שבעה באוקטובר</w:t>
      </w:r>
      <w:r w:rsidRPr="001762E5">
        <w:rPr>
          <w:rFonts w:eastAsia="Calibri" w:hint="cs"/>
          <w:rtl/>
        </w:rPr>
        <w:t xml:space="preserve"> כפי שתועדו בעיקר ביומני האירועים של משרד הבריאות, מד"א, סורוקה, ברזילי, צה"ל והמשטרה.</w:t>
      </w:r>
    </w:p>
    <w:p w:rsidR="001762E5" w:rsidRPr="001762E5" w:rsidP="001762E5">
      <w:pPr>
        <w:spacing w:line="269" w:lineRule="auto"/>
        <w:rPr>
          <w:rFonts w:eastAsia="Calibri"/>
          <w:rtl/>
        </w:rPr>
      </w:pPr>
    </w:p>
    <w:p w:rsidR="001762E5" w:rsidRPr="001762E5" w:rsidP="0089366F">
      <w:pPr>
        <w:keepNext/>
        <w:keepLines/>
        <w:spacing w:line="269" w:lineRule="auto"/>
        <w:jc w:val="center"/>
        <w:rPr>
          <w:rFonts w:eastAsia="Calibri"/>
          <w:b/>
          <w:bCs/>
          <w:rtl/>
        </w:rPr>
      </w:pPr>
      <w:r w:rsidRPr="001762E5">
        <w:rPr>
          <w:rFonts w:eastAsia="Calibri"/>
          <w:rtl/>
        </w:rPr>
        <w:t xml:space="preserve">תרשים </w:t>
      </w:r>
      <w:r w:rsidRPr="001762E5">
        <w:rPr>
          <w:rFonts w:eastAsia="Calibri" w:hint="cs"/>
          <w:noProof/>
          <w:rtl/>
        </w:rPr>
        <w:t>6</w:t>
      </w:r>
      <w:r w:rsidRPr="001762E5">
        <w:rPr>
          <w:rFonts w:eastAsia="Calibri" w:hint="cs"/>
          <w:rtl/>
        </w:rPr>
        <w:t xml:space="preserve">: </w:t>
      </w:r>
      <w:bookmarkStart w:id="15" w:name="_Hlk199237223"/>
      <w:r w:rsidRPr="001762E5">
        <w:rPr>
          <w:rFonts w:eastAsia="Calibri"/>
          <w:b/>
          <w:bCs/>
          <w:rtl/>
        </w:rPr>
        <w:t xml:space="preserve">אירועים הקשורים לפעילות מערכת הבריאות </w:t>
      </w:r>
      <w:r w:rsidRPr="001762E5">
        <w:rPr>
          <w:rFonts w:eastAsia="Calibri" w:hint="cs"/>
          <w:b/>
          <w:bCs/>
          <w:rtl/>
        </w:rPr>
        <w:t>והנוגעים לפינוי הפצועים, שבעה באוקטובר</w:t>
      </w:r>
      <w:bookmarkStart w:id="16" w:name="_Hlk199237265"/>
    </w:p>
    <w:bookmarkEnd w:id="15"/>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4653249" cy="5656521"/>
            <wp:effectExtent l="0" t="0" r="0" b="1905"/>
            <wp:docPr id="13" name="תמונה 13" descr="התרשים מתאר אירועים החל מ-6:29 עם תחילת המתק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2215" cy="5679577"/>
                    </a:xfrm>
                    <a:prstGeom prst="rect">
                      <a:avLst/>
                    </a:prstGeom>
                    <a:noFill/>
                    <a:ln>
                      <a:noFill/>
                    </a:ln>
                  </pic:spPr>
                </pic:pic>
              </a:graphicData>
            </a:graphic>
          </wp:inline>
        </w:drawing>
      </w:r>
    </w:p>
    <w:p w:rsidR="001762E5" w:rsidRPr="001762E5" w:rsidP="001762E5">
      <w:pPr>
        <w:spacing w:line="269" w:lineRule="auto"/>
        <w:jc w:val="left"/>
        <w:rPr>
          <w:rFonts w:eastAsia="Calibri"/>
          <w:sz w:val="16"/>
          <w:szCs w:val="20"/>
          <w:rtl/>
        </w:rPr>
      </w:pPr>
      <w:r w:rsidRPr="001762E5">
        <w:rPr>
          <w:rFonts w:eastAsia="Calibri" w:hint="cs"/>
          <w:sz w:val="16"/>
          <w:szCs w:val="20"/>
          <w:rtl/>
        </w:rPr>
        <w:t>על פי נתוני משרד הבריאות, משרד הביטחון, מד"א, סורוקה, ברזילי, צה"ל והמשטרה, בעיבוד משרד מבקר המדינה.</w:t>
      </w:r>
    </w:p>
    <w:bookmarkEnd w:id="16"/>
    <w:p w:rsidR="001762E5" w:rsidRPr="001762E5" w:rsidP="00B057D2">
      <w:pPr>
        <w:spacing w:line="269" w:lineRule="auto"/>
        <w:ind w:left="283" w:hanging="283"/>
        <w:rPr>
          <w:rFonts w:eastAsia="Calibri"/>
          <w:szCs w:val="20"/>
          <w:rtl/>
        </w:rPr>
      </w:pPr>
      <w:r w:rsidRPr="001762E5">
        <w:rPr>
          <w:rFonts w:eastAsia="Calibri" w:hint="cs"/>
          <w:szCs w:val="20"/>
          <w:rtl/>
        </w:rPr>
        <w:t xml:space="preserve">* </w:t>
      </w:r>
      <w:r w:rsidR="00B057D2">
        <w:rPr>
          <w:rFonts w:eastAsia="Calibri"/>
          <w:szCs w:val="20"/>
          <w:rtl/>
        </w:rPr>
        <w:tab/>
      </w:r>
      <w:r w:rsidRPr="001762E5">
        <w:rPr>
          <w:rFonts w:eastAsia="Calibri"/>
          <w:szCs w:val="20"/>
          <w:rtl/>
        </w:rPr>
        <w:t>פרש פלשת היא פקודת חירום צה</w:t>
      </w:r>
      <w:r w:rsidRPr="001762E5">
        <w:rPr>
          <w:rFonts w:eastAsia="Calibri" w:hint="cs"/>
          <w:szCs w:val="20"/>
          <w:rtl/>
        </w:rPr>
        <w:t>"</w:t>
      </w:r>
      <w:r w:rsidRPr="001762E5">
        <w:rPr>
          <w:rFonts w:eastAsia="Calibri"/>
          <w:szCs w:val="20"/>
          <w:rtl/>
        </w:rPr>
        <w:t xml:space="preserve">לית ומשטרתית למקרה של חדירה עוינת. ברגע קבלת הפקודה, כוחות משטרה </w:t>
      </w:r>
      <w:r w:rsidRPr="00B057D2">
        <w:rPr>
          <w:rFonts w:eastAsia="Calibri" w:hint="cs"/>
          <w:sz w:val="16"/>
          <w:szCs w:val="20"/>
          <w:rtl/>
        </w:rPr>
        <w:t>ומשמר</w:t>
      </w:r>
      <w:r w:rsidRPr="001762E5">
        <w:rPr>
          <w:rFonts w:eastAsia="Calibri" w:hint="cs"/>
          <w:szCs w:val="20"/>
          <w:rtl/>
        </w:rPr>
        <w:t xml:space="preserve"> </w:t>
      </w:r>
      <w:r w:rsidRPr="00B057D2">
        <w:rPr>
          <w:rFonts w:eastAsia="Calibri" w:hint="cs"/>
          <w:sz w:val="16"/>
          <w:szCs w:val="20"/>
          <w:rtl/>
        </w:rPr>
        <w:t>הגבול</w:t>
      </w:r>
      <w:r w:rsidRPr="001762E5">
        <w:rPr>
          <w:rFonts w:eastAsia="Calibri" w:hint="cs"/>
          <w:szCs w:val="20"/>
          <w:rtl/>
        </w:rPr>
        <w:t xml:space="preserve"> (</w:t>
      </w:r>
      <w:r w:rsidRPr="001762E5">
        <w:rPr>
          <w:rFonts w:eastAsia="Calibri"/>
          <w:szCs w:val="20"/>
          <w:rtl/>
        </w:rPr>
        <w:t>מג</w:t>
      </w:r>
      <w:r w:rsidRPr="001762E5">
        <w:rPr>
          <w:rFonts w:eastAsia="Calibri" w:hint="cs"/>
          <w:szCs w:val="20"/>
          <w:rtl/>
        </w:rPr>
        <w:t>"</w:t>
      </w:r>
      <w:r w:rsidRPr="001762E5">
        <w:rPr>
          <w:rFonts w:eastAsia="Calibri"/>
          <w:szCs w:val="20"/>
          <w:rtl/>
        </w:rPr>
        <w:t>ב</w:t>
      </w:r>
      <w:r w:rsidRPr="001762E5">
        <w:rPr>
          <w:rFonts w:eastAsia="Calibri" w:hint="cs"/>
          <w:szCs w:val="20"/>
          <w:rtl/>
        </w:rPr>
        <w:t>)</w:t>
      </w:r>
      <w:r w:rsidRPr="001762E5">
        <w:rPr>
          <w:rFonts w:eastAsia="Calibri"/>
          <w:szCs w:val="20"/>
          <w:rtl/>
        </w:rPr>
        <w:t xml:space="preserve"> יוצרים קו בלימה באמצעות חסימות צירים, סיורים, הגעת כוחות לנקודות מפתח ועוד</w:t>
      </w:r>
      <w:r w:rsidRPr="001762E5">
        <w:rPr>
          <w:rFonts w:eastAsia="Calibri" w:hint="cs"/>
          <w:szCs w:val="20"/>
          <w:rtl/>
        </w:rPr>
        <w:t xml:space="preserve">. </w:t>
      </w:r>
    </w:p>
    <w:p w:rsidR="001762E5" w:rsidRPr="001762E5" w:rsidP="00B057D2">
      <w:pPr>
        <w:spacing w:line="269" w:lineRule="auto"/>
        <w:ind w:left="283" w:hanging="283"/>
        <w:rPr>
          <w:rFonts w:eastAsia="Calibri"/>
          <w:szCs w:val="20"/>
          <w:rtl/>
        </w:rPr>
      </w:pPr>
      <w:r w:rsidRPr="001762E5">
        <w:rPr>
          <w:rFonts w:eastAsia="Calibri" w:hint="cs"/>
          <w:szCs w:val="20"/>
          <w:rtl/>
        </w:rPr>
        <w:t xml:space="preserve">** </w:t>
      </w:r>
      <w:r w:rsidR="00B057D2">
        <w:rPr>
          <w:rFonts w:eastAsia="Calibri"/>
          <w:szCs w:val="20"/>
          <w:rtl/>
        </w:rPr>
        <w:tab/>
      </w:r>
      <w:r w:rsidRPr="001762E5">
        <w:rPr>
          <w:rFonts w:eastAsia="Calibri" w:hint="cs"/>
          <w:szCs w:val="20"/>
          <w:rtl/>
        </w:rPr>
        <w:t xml:space="preserve">הכביש </w:t>
      </w:r>
      <w:r w:rsidRPr="00B057D2">
        <w:rPr>
          <w:rFonts w:eastAsia="Calibri" w:hint="cs"/>
          <w:sz w:val="16"/>
          <w:szCs w:val="20"/>
          <w:rtl/>
        </w:rPr>
        <w:t>שבין</w:t>
      </w:r>
      <w:r w:rsidRPr="001762E5">
        <w:rPr>
          <w:rFonts w:eastAsia="Calibri" w:hint="cs"/>
          <w:szCs w:val="20"/>
          <w:rtl/>
        </w:rPr>
        <w:t xml:space="preserve"> נתיבות ליד מרדכי. </w:t>
      </w:r>
    </w:p>
    <w:p w:rsidR="001762E5" w:rsidRPr="001762E5" w:rsidP="00B057D2">
      <w:pPr>
        <w:spacing w:line="269" w:lineRule="auto"/>
        <w:ind w:left="283" w:hanging="283"/>
        <w:rPr>
          <w:rFonts w:eastAsia="Calibri"/>
          <w:szCs w:val="20"/>
          <w:rtl/>
        </w:rPr>
      </w:pPr>
      <w:r w:rsidRPr="001762E5">
        <w:rPr>
          <w:rFonts w:eastAsia="Calibri" w:hint="cs"/>
          <w:szCs w:val="20"/>
          <w:rtl/>
        </w:rPr>
        <w:t xml:space="preserve">*** </w:t>
      </w:r>
      <w:r w:rsidR="00B057D2">
        <w:rPr>
          <w:rFonts w:eastAsia="Calibri"/>
          <w:szCs w:val="20"/>
          <w:rtl/>
        </w:rPr>
        <w:tab/>
      </w:r>
      <w:r w:rsidRPr="00B057D2">
        <w:rPr>
          <w:rFonts w:eastAsia="Calibri" w:hint="cs"/>
          <w:sz w:val="16"/>
          <w:szCs w:val="20"/>
          <w:rtl/>
        </w:rPr>
        <w:t>הכביש</w:t>
      </w:r>
      <w:r w:rsidRPr="001762E5">
        <w:rPr>
          <w:rFonts w:eastAsia="Calibri" w:hint="cs"/>
          <w:szCs w:val="20"/>
          <w:rtl/>
        </w:rPr>
        <w:t xml:space="preserve"> שבין שדרות לכרם שלום העובר לאורך יישובי העוטף. </w:t>
      </w:r>
    </w:p>
    <w:p w:rsidR="001762E5" w:rsidRPr="001762E5" w:rsidP="001762E5">
      <w:pPr>
        <w:keepNext/>
        <w:keepLines/>
        <w:spacing w:line="269" w:lineRule="auto"/>
        <w:outlineLvl w:val="3"/>
        <w:rPr>
          <w:rFonts w:eastAsia="Times New Roman"/>
          <w:bCs/>
          <w:szCs w:val="26"/>
          <w:rtl/>
        </w:rPr>
      </w:pPr>
      <w:r w:rsidRPr="001762E5">
        <w:rPr>
          <w:rFonts w:eastAsia="Times New Roman" w:hint="eastAsia"/>
          <w:bCs/>
          <w:szCs w:val="26"/>
          <w:rtl/>
        </w:rPr>
        <w:t>הה</w:t>
      </w:r>
      <w:r w:rsidRPr="001762E5">
        <w:rPr>
          <w:rFonts w:eastAsia="Times New Roman" w:hint="cs"/>
          <w:bCs/>
          <w:szCs w:val="26"/>
          <w:rtl/>
        </w:rPr>
        <w:t>י</w:t>
      </w:r>
      <w:r w:rsidRPr="001762E5">
        <w:rPr>
          <w:rFonts w:eastAsia="Times New Roman" w:hint="eastAsia"/>
          <w:bCs/>
          <w:szCs w:val="26"/>
          <w:rtl/>
        </w:rPr>
        <w:t>ערכות</w:t>
      </w:r>
      <w:r w:rsidRPr="001762E5">
        <w:rPr>
          <w:rFonts w:eastAsia="Times New Roman"/>
          <w:bCs/>
          <w:szCs w:val="26"/>
          <w:rtl/>
        </w:rPr>
        <w:t xml:space="preserve"> </w:t>
      </w:r>
      <w:r w:rsidRPr="001762E5">
        <w:rPr>
          <w:rFonts w:eastAsia="Times New Roman" w:hint="eastAsia"/>
          <w:bCs/>
          <w:szCs w:val="26"/>
          <w:rtl/>
        </w:rPr>
        <w:t>לפינוי</w:t>
      </w:r>
      <w:r w:rsidRPr="001762E5">
        <w:rPr>
          <w:rFonts w:eastAsia="Times New Roman"/>
          <w:bCs/>
          <w:szCs w:val="26"/>
          <w:rtl/>
        </w:rPr>
        <w:t xml:space="preserve"> </w:t>
      </w:r>
      <w:r w:rsidRPr="001762E5">
        <w:rPr>
          <w:rFonts w:eastAsia="Times New Roman" w:hint="eastAsia"/>
          <w:bCs/>
          <w:szCs w:val="26"/>
          <w:rtl/>
        </w:rPr>
        <w:t>פצועים</w:t>
      </w:r>
      <w:r w:rsidRPr="001762E5">
        <w:rPr>
          <w:rFonts w:eastAsia="Times New Roman"/>
          <w:bCs/>
          <w:szCs w:val="26"/>
          <w:rtl/>
        </w:rPr>
        <w:t xml:space="preserve"> </w:t>
      </w:r>
      <w:r w:rsidRPr="001762E5">
        <w:rPr>
          <w:rFonts w:eastAsia="Times New Roman" w:hint="eastAsia"/>
          <w:bCs/>
          <w:szCs w:val="26"/>
          <w:rtl/>
        </w:rPr>
        <w:t>אזרחים</w:t>
      </w:r>
      <w:r w:rsidRPr="001762E5">
        <w:rPr>
          <w:rFonts w:eastAsia="Times New Roman"/>
          <w:bCs/>
          <w:szCs w:val="26"/>
          <w:rtl/>
        </w:rPr>
        <w:t xml:space="preserve"> </w:t>
      </w:r>
      <w:r w:rsidRPr="001762E5">
        <w:rPr>
          <w:rFonts w:eastAsia="Times New Roman" w:hint="eastAsia"/>
          <w:bCs/>
          <w:szCs w:val="26"/>
          <w:rtl/>
        </w:rPr>
        <w:t>טרום</w:t>
      </w:r>
      <w:r w:rsidRPr="001762E5">
        <w:rPr>
          <w:rFonts w:eastAsia="Times New Roman"/>
          <w:bCs/>
          <w:szCs w:val="26"/>
          <w:rtl/>
        </w:rPr>
        <w:t xml:space="preserve"> </w:t>
      </w:r>
      <w:r w:rsidRPr="001762E5">
        <w:rPr>
          <w:rFonts w:eastAsia="Times New Roman" w:hint="eastAsia"/>
          <w:bCs/>
          <w:szCs w:val="26"/>
          <w:rtl/>
        </w:rPr>
        <w:t>שבעה</w:t>
      </w:r>
      <w:r w:rsidRPr="001762E5">
        <w:rPr>
          <w:rFonts w:eastAsia="Times New Roman"/>
          <w:bCs/>
          <w:szCs w:val="26"/>
          <w:rtl/>
        </w:rPr>
        <w:t xml:space="preserve"> </w:t>
      </w:r>
      <w:r w:rsidRPr="001762E5">
        <w:rPr>
          <w:rFonts w:eastAsia="Times New Roman" w:hint="eastAsia"/>
          <w:bCs/>
          <w:szCs w:val="26"/>
          <w:rtl/>
        </w:rPr>
        <w:t>באוקטובר</w:t>
      </w:r>
      <w:r w:rsidRPr="001762E5">
        <w:rPr>
          <w:rFonts w:eastAsia="Times New Roman" w:hint="cs"/>
          <w:bCs/>
          <w:szCs w:val="26"/>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Pr>
      </w:pPr>
      <w:r w:rsidRPr="001762E5">
        <w:rPr>
          <w:rFonts w:eastAsia="Calibri" w:hint="cs"/>
          <w:rtl/>
        </w:rPr>
        <w:t>ההיערכות לפינוי פצועים טרום שבעה באוקטובר נגזרה מתרחיש הייחוס שאליו נערכו בצה"ל. מפקד פד"ם לשעבר שכיהן בתפקיד בשבעה באוקטובר (להלן - מפקד פד"ם) מסר לצוות הביקורת ש</w:t>
      </w:r>
      <w:r w:rsidRPr="001762E5">
        <w:rPr>
          <w:rFonts w:eastAsia="Calibri"/>
          <w:rtl/>
        </w:rPr>
        <w:t xml:space="preserve">המצב אליו התאמנו הוא אירוע של חדירת מספר מחבלים ליישוב </w:t>
      </w:r>
      <w:r w:rsidRPr="001762E5">
        <w:rPr>
          <w:rFonts w:eastAsia="Calibri" w:hint="cs"/>
          <w:rtl/>
        </w:rPr>
        <w:t>או ל</w:t>
      </w:r>
      <w:r w:rsidRPr="001762E5">
        <w:rPr>
          <w:rFonts w:eastAsia="Calibri"/>
          <w:rtl/>
        </w:rPr>
        <w:t xml:space="preserve">יישובים </w:t>
      </w:r>
      <w:r w:rsidRPr="001762E5">
        <w:rPr>
          <w:rFonts w:eastAsia="Calibri" w:hint="cs"/>
          <w:rtl/>
        </w:rPr>
        <w:t xml:space="preserve">בודדים </w:t>
      </w:r>
      <w:r w:rsidRPr="001762E5">
        <w:rPr>
          <w:rFonts w:eastAsia="Calibri"/>
          <w:rtl/>
        </w:rPr>
        <w:t xml:space="preserve">בו-זמנית. נעשו תרגילים יחד עם כיתות הכוננות של היישובים. בתרגילים דימו גם מצבים של אזרחים שנפצעו ופעלו לפנות אותם. בתרגיל הכוחות נכנסים ליישוב ובמקביל ללחימה סורקים </w:t>
      </w:r>
      <w:r w:rsidRPr="001762E5">
        <w:rPr>
          <w:rFonts w:eastAsia="Calibri" w:hint="cs"/>
          <w:rtl/>
        </w:rPr>
        <w:t xml:space="preserve">את השטח </w:t>
      </w:r>
      <w:r w:rsidRPr="001762E5">
        <w:rPr>
          <w:rFonts w:eastAsia="Calibri"/>
          <w:rtl/>
        </w:rPr>
        <w:t>ל</w:t>
      </w:r>
      <w:r w:rsidRPr="001762E5">
        <w:rPr>
          <w:rFonts w:eastAsia="Calibri" w:hint="cs"/>
          <w:rtl/>
        </w:rPr>
        <w:t xml:space="preserve">צורך </w:t>
      </w:r>
      <w:r w:rsidRPr="001762E5">
        <w:rPr>
          <w:rFonts w:eastAsia="Calibri"/>
          <w:rtl/>
        </w:rPr>
        <w:t>איתור נפגעים ולפינוים. הצבא פועל מול הציר הביטחוני ביישוב -</w:t>
      </w:r>
      <w:r w:rsidRPr="001762E5">
        <w:rPr>
          <w:rFonts w:eastAsia="Calibri" w:hint="cs"/>
          <w:rtl/>
        </w:rPr>
        <w:t xml:space="preserve"> </w:t>
      </w:r>
      <w:r w:rsidRPr="001762E5">
        <w:rPr>
          <w:rFonts w:eastAsia="Calibri"/>
          <w:rtl/>
        </w:rPr>
        <w:t xml:space="preserve">רכז ביטחון שוטף צבאי </w:t>
      </w:r>
      <w:r w:rsidRPr="001762E5">
        <w:rPr>
          <w:rFonts w:eastAsia="Calibri" w:hint="cs"/>
          <w:rtl/>
        </w:rPr>
        <w:t xml:space="preserve">(להלן - </w:t>
      </w:r>
      <w:r w:rsidRPr="001762E5">
        <w:rPr>
          <w:rFonts w:eastAsia="Calibri"/>
          <w:rtl/>
        </w:rPr>
        <w:t>רבש"</w:t>
      </w:r>
      <w:r w:rsidRPr="001762E5">
        <w:rPr>
          <w:rFonts w:eastAsia="Calibri" w:hint="cs"/>
          <w:rtl/>
        </w:rPr>
        <w:t>ץ)</w:t>
      </w:r>
      <w:r>
        <w:rPr>
          <w:rFonts w:eastAsia="Calibri"/>
          <w:vertAlign w:val="superscript"/>
          <w:rtl/>
        </w:rPr>
        <w:footnoteReference w:id="42"/>
      </w:r>
      <w:r w:rsidRPr="001762E5">
        <w:rPr>
          <w:rFonts w:eastAsia="Calibri"/>
          <w:rtl/>
        </w:rPr>
        <w:t xml:space="preserve"> וכ</w:t>
      </w:r>
      <w:r w:rsidRPr="001762E5">
        <w:rPr>
          <w:rFonts w:eastAsia="Calibri" w:hint="cs"/>
          <w:rtl/>
        </w:rPr>
        <w:t>י</w:t>
      </w:r>
      <w:r w:rsidRPr="001762E5">
        <w:rPr>
          <w:rFonts w:eastAsia="Calibri"/>
          <w:rtl/>
        </w:rPr>
        <w:t>ת</w:t>
      </w:r>
      <w:r w:rsidRPr="001762E5">
        <w:rPr>
          <w:rFonts w:eastAsia="Calibri" w:hint="cs"/>
          <w:rtl/>
        </w:rPr>
        <w:t>ו</w:t>
      </w:r>
      <w:r w:rsidRPr="001762E5">
        <w:rPr>
          <w:rFonts w:eastAsia="Calibri"/>
          <w:rtl/>
        </w:rPr>
        <w:t xml:space="preserve">ת הכוננות </w:t>
      </w:r>
      <w:r w:rsidRPr="001762E5">
        <w:rPr>
          <w:rFonts w:eastAsia="Calibri" w:hint="cs"/>
          <w:rtl/>
        </w:rPr>
        <w:t xml:space="preserve">- </w:t>
      </w:r>
      <w:r w:rsidRPr="001762E5">
        <w:rPr>
          <w:rFonts w:eastAsia="Calibri"/>
          <w:rtl/>
        </w:rPr>
        <w:t>ומול מד"א והמשטרה.</w:t>
      </w:r>
      <w:r w:rsidRPr="001762E5">
        <w:rPr>
          <w:rFonts w:eastAsia="Calibri" w:hint="cs"/>
          <w:rtl/>
        </w:rPr>
        <w:t xml:space="preserve"> </w:t>
      </w:r>
      <w:r w:rsidRPr="001762E5">
        <w:rPr>
          <w:rFonts w:eastAsia="Calibri"/>
          <w:rtl/>
        </w:rPr>
        <w:t>עד לשבעה באוקטובר</w:t>
      </w:r>
      <w:r w:rsidRPr="001762E5">
        <w:rPr>
          <w:rFonts w:eastAsia="Calibri" w:hint="cs"/>
          <w:rtl/>
        </w:rPr>
        <w:t xml:space="preserve"> אם </w:t>
      </w:r>
      <w:r w:rsidRPr="001762E5">
        <w:rPr>
          <w:rFonts w:eastAsia="Calibri"/>
          <w:rtl/>
        </w:rPr>
        <w:t>היו נפגעים אזרחים באירועים ב</w:t>
      </w:r>
      <w:r w:rsidRPr="001762E5">
        <w:rPr>
          <w:rFonts w:eastAsia="Calibri" w:hint="cs"/>
          <w:rtl/>
        </w:rPr>
        <w:t>י</w:t>
      </w:r>
      <w:r w:rsidRPr="001762E5">
        <w:rPr>
          <w:rFonts w:eastAsia="Calibri"/>
          <w:rtl/>
        </w:rPr>
        <w:t xml:space="preserve">טחוניים לא </w:t>
      </w:r>
      <w:r w:rsidRPr="001762E5">
        <w:rPr>
          <w:rFonts w:eastAsia="Calibri" w:hint="cs"/>
          <w:rtl/>
        </w:rPr>
        <w:t xml:space="preserve">היה קושי מהותי </w:t>
      </w:r>
      <w:r w:rsidRPr="001762E5">
        <w:rPr>
          <w:rFonts w:eastAsia="Calibri"/>
          <w:rtl/>
        </w:rPr>
        <w:t>בפינוי</w:t>
      </w:r>
      <w:r w:rsidRPr="001762E5">
        <w:rPr>
          <w:rFonts w:eastAsia="Calibri" w:hint="cs"/>
          <w:rtl/>
        </w:rPr>
        <w:t>ם</w:t>
      </w:r>
      <w:r w:rsidRPr="001762E5">
        <w:rPr>
          <w:rFonts w:eastAsia="Calibri"/>
          <w:rtl/>
        </w:rPr>
        <w:t xml:space="preserve"> כי האירועים היו ממוקדים וקטנים והשיטות שנקבעו התאימו</w:t>
      </w:r>
      <w:r w:rsidRPr="001762E5">
        <w:rPr>
          <w:rFonts w:eastAsia="Calibri" w:hint="cs"/>
          <w:rtl/>
        </w:rPr>
        <w:t xml:space="preserve"> להם. עוד מסר כי בערב שבעה באוקטובר הוגדר המצב המבצעי כשגרה וכלל כוחות הרפואה בגזרת פיקוד הדרום עמדו בדרישות הכוננות בגזרה.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משמעות הדבר כי התפיסה בצה"ל וההיערכות של הכוחות התאימו לתרחיש הייחוס שהיה ובכלל זה לפינוי פצועים מאזורי הלחימה על ידי צה"ל באירועים קטנים וממוקדים.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במכתב אל משרד מבקר המדינה מיוני 2025 הסביר משרד הבריאות כי </w:t>
      </w:r>
      <w:r w:rsidRPr="001762E5">
        <w:rPr>
          <w:rFonts w:eastAsia="Calibri"/>
          <w:b/>
          <w:bCs/>
          <w:rtl/>
        </w:rPr>
        <w:t>תפיסת ההפעלה של מערכת הבריאות במצבי</w:t>
      </w:r>
      <w:r w:rsidRPr="001762E5">
        <w:rPr>
          <w:rFonts w:eastAsia="Calibri" w:hint="cs"/>
          <w:b/>
          <w:bCs/>
          <w:rtl/>
        </w:rPr>
        <w:t xml:space="preserve"> ח</w:t>
      </w:r>
      <w:r w:rsidRPr="001762E5">
        <w:rPr>
          <w:rFonts w:eastAsia="Calibri"/>
          <w:b/>
          <w:bCs/>
          <w:rtl/>
        </w:rPr>
        <w:t xml:space="preserve">ירום </w:t>
      </w:r>
      <w:r w:rsidRPr="001762E5">
        <w:rPr>
          <w:rFonts w:eastAsia="Calibri" w:hint="cs"/>
          <w:b/>
          <w:bCs/>
          <w:rtl/>
        </w:rPr>
        <w:t xml:space="preserve">מבוססת על </w:t>
      </w:r>
      <w:r w:rsidRPr="001762E5">
        <w:rPr>
          <w:rFonts w:eastAsia="Calibri"/>
          <w:b/>
          <w:bCs/>
          <w:rtl/>
        </w:rPr>
        <w:t>היערכות ותרגול אל מול תרחישי ייחוס הניתנים</w:t>
      </w:r>
      <w:r w:rsidRPr="001762E5">
        <w:rPr>
          <w:rFonts w:eastAsia="Calibri" w:hint="cs"/>
          <w:b/>
          <w:bCs/>
          <w:rtl/>
        </w:rPr>
        <w:t xml:space="preserve"> </w:t>
      </w:r>
      <w:r w:rsidRPr="001762E5">
        <w:rPr>
          <w:rFonts w:eastAsia="Calibri"/>
          <w:b/>
          <w:bCs/>
          <w:rtl/>
        </w:rPr>
        <w:t>למערכת</w:t>
      </w:r>
      <w:r w:rsidRPr="001762E5">
        <w:rPr>
          <w:rFonts w:eastAsia="Calibri" w:hint="cs"/>
          <w:b/>
          <w:bCs/>
          <w:rtl/>
        </w:rPr>
        <w:t xml:space="preserve"> הבריאות </w:t>
      </w:r>
      <w:r w:rsidRPr="001762E5">
        <w:rPr>
          <w:rFonts w:eastAsia="Calibri"/>
          <w:b/>
          <w:bCs/>
          <w:rtl/>
        </w:rPr>
        <w:t>ו</w:t>
      </w:r>
      <w:r w:rsidRPr="001762E5">
        <w:rPr>
          <w:rFonts w:eastAsia="Calibri" w:hint="cs"/>
          <w:b/>
          <w:bCs/>
          <w:rtl/>
        </w:rPr>
        <w:t xml:space="preserve">על </w:t>
      </w:r>
      <w:r w:rsidRPr="001762E5">
        <w:rPr>
          <w:rFonts w:eastAsia="Calibri"/>
          <w:b/>
          <w:bCs/>
          <w:rtl/>
        </w:rPr>
        <w:t xml:space="preserve">שיתוף פעולה </w:t>
      </w:r>
      <w:r w:rsidRPr="001762E5">
        <w:rPr>
          <w:rFonts w:eastAsia="Calibri" w:hint="cs"/>
          <w:b/>
          <w:bCs/>
          <w:rtl/>
        </w:rPr>
        <w:t xml:space="preserve">עם כוחות הביטחון </w:t>
      </w:r>
      <w:r w:rsidRPr="001762E5">
        <w:rPr>
          <w:rFonts w:eastAsia="Calibri"/>
          <w:b/>
          <w:bCs/>
          <w:rtl/>
        </w:rPr>
        <w:t>ועבודה תחת</w:t>
      </w:r>
      <w:r w:rsidRPr="001762E5">
        <w:rPr>
          <w:rFonts w:eastAsia="Calibri" w:hint="cs"/>
          <w:b/>
          <w:bCs/>
          <w:rtl/>
        </w:rPr>
        <w:t>ם</w:t>
      </w:r>
      <w:r w:rsidRPr="001762E5">
        <w:rPr>
          <w:rFonts w:eastAsia="Calibri"/>
          <w:b/>
          <w:bCs/>
          <w:rtl/>
        </w:rPr>
        <w:t>. תפיסת הפעלה זו נובעת מכך שלכוחות הביטחון יש</w:t>
      </w:r>
      <w:r w:rsidRPr="001762E5">
        <w:rPr>
          <w:rFonts w:eastAsia="Calibri" w:hint="cs"/>
          <w:b/>
          <w:bCs/>
          <w:rtl/>
        </w:rPr>
        <w:t xml:space="preserve"> </w:t>
      </w:r>
      <w:r w:rsidRPr="001762E5">
        <w:rPr>
          <w:rFonts w:eastAsia="Calibri"/>
          <w:b/>
          <w:bCs/>
          <w:rtl/>
        </w:rPr>
        <w:t>תפקיד קריטי ביכולת של מערכת הבריאות לתרגם את תמונת המצב הביטחונית ב</w:t>
      </w:r>
      <w:r w:rsidRPr="001762E5">
        <w:rPr>
          <w:rFonts w:eastAsia="Calibri" w:hint="cs"/>
          <w:b/>
          <w:bCs/>
          <w:rtl/>
        </w:rPr>
        <w:t xml:space="preserve">שעת </w:t>
      </w:r>
      <w:r w:rsidRPr="001762E5">
        <w:rPr>
          <w:rFonts w:eastAsia="Calibri"/>
          <w:b/>
          <w:bCs/>
          <w:rtl/>
        </w:rPr>
        <w:t xml:space="preserve">חירום לכדי היערכות </w:t>
      </w:r>
      <w:r w:rsidRPr="001762E5">
        <w:rPr>
          <w:rFonts w:eastAsia="Calibri" w:hint="cs"/>
          <w:b/>
          <w:bCs/>
          <w:rtl/>
        </w:rPr>
        <w:t>מיטבית. תפקידם</w:t>
      </w:r>
      <w:r w:rsidRPr="001762E5">
        <w:rPr>
          <w:rFonts w:eastAsia="Calibri"/>
          <w:b/>
          <w:bCs/>
          <w:rtl/>
        </w:rPr>
        <w:t xml:space="preserve"> </w:t>
      </w:r>
      <w:r w:rsidRPr="001762E5">
        <w:rPr>
          <w:rFonts w:eastAsia="Calibri" w:hint="cs"/>
          <w:b/>
          <w:bCs/>
          <w:rtl/>
        </w:rPr>
        <w:t>הראשון</w:t>
      </w:r>
      <w:r w:rsidRPr="001762E5">
        <w:rPr>
          <w:rFonts w:eastAsia="Calibri"/>
          <w:b/>
          <w:bCs/>
          <w:rtl/>
        </w:rPr>
        <w:t xml:space="preserve"> </w:t>
      </w:r>
      <w:r w:rsidRPr="001762E5">
        <w:rPr>
          <w:rFonts w:eastAsia="Calibri" w:hint="cs"/>
          <w:b/>
          <w:bCs/>
          <w:rtl/>
        </w:rPr>
        <w:t xml:space="preserve">של כוחות הביטחון </w:t>
      </w:r>
      <w:r w:rsidRPr="001762E5">
        <w:rPr>
          <w:rFonts w:eastAsia="Calibri"/>
          <w:b/>
          <w:bCs/>
          <w:rtl/>
        </w:rPr>
        <w:t xml:space="preserve">בתחום פינוי הפצועים הוא יצירת תמונת המצב </w:t>
      </w:r>
      <w:r w:rsidRPr="001762E5">
        <w:rPr>
          <w:rFonts w:eastAsia="Calibri" w:hint="cs"/>
          <w:b/>
          <w:bCs/>
          <w:rtl/>
        </w:rPr>
        <w:t>ב</w:t>
      </w:r>
      <w:r w:rsidRPr="001762E5">
        <w:rPr>
          <w:rFonts w:eastAsia="Calibri"/>
          <w:b/>
          <w:bCs/>
          <w:rtl/>
        </w:rPr>
        <w:t>אירוע החירום</w:t>
      </w:r>
      <w:r w:rsidRPr="001762E5">
        <w:rPr>
          <w:rFonts w:eastAsia="Calibri" w:hint="cs"/>
          <w:b/>
          <w:bCs/>
          <w:rtl/>
        </w:rPr>
        <w:t>, לרבות</w:t>
      </w:r>
      <w:r w:rsidRPr="001762E5">
        <w:rPr>
          <w:rFonts w:eastAsia="Calibri"/>
          <w:b/>
          <w:bCs/>
          <w:rtl/>
        </w:rPr>
        <w:t xml:space="preserve"> </w:t>
      </w:r>
      <w:r w:rsidRPr="001762E5">
        <w:rPr>
          <w:rFonts w:eastAsia="Calibri" w:hint="cs"/>
          <w:b/>
          <w:bCs/>
          <w:rtl/>
        </w:rPr>
        <w:t xml:space="preserve">על </w:t>
      </w:r>
      <w:r w:rsidRPr="001762E5">
        <w:rPr>
          <w:rFonts w:eastAsia="Calibri"/>
          <w:b/>
          <w:bCs/>
          <w:rtl/>
        </w:rPr>
        <w:t>היקף הנפגעים ו</w:t>
      </w:r>
      <w:r w:rsidRPr="001762E5">
        <w:rPr>
          <w:rFonts w:eastAsia="Calibri" w:hint="cs"/>
          <w:b/>
          <w:bCs/>
          <w:rtl/>
        </w:rPr>
        <w:t xml:space="preserve">על </w:t>
      </w:r>
      <w:r w:rsidRPr="001762E5">
        <w:rPr>
          <w:rFonts w:eastAsia="Calibri"/>
          <w:b/>
          <w:bCs/>
          <w:rtl/>
        </w:rPr>
        <w:t>מצבם</w:t>
      </w:r>
      <w:r w:rsidRPr="001762E5">
        <w:rPr>
          <w:rFonts w:eastAsia="Calibri" w:hint="cs"/>
          <w:b/>
          <w:bCs/>
          <w:rtl/>
        </w:rPr>
        <w:t>. התפקיד</w:t>
      </w:r>
      <w:r w:rsidRPr="001762E5">
        <w:rPr>
          <w:rFonts w:eastAsia="Calibri"/>
          <w:b/>
          <w:bCs/>
          <w:rtl/>
        </w:rPr>
        <w:t xml:space="preserve"> </w:t>
      </w:r>
      <w:r w:rsidRPr="001762E5">
        <w:rPr>
          <w:rFonts w:eastAsia="Calibri" w:hint="cs"/>
          <w:b/>
          <w:bCs/>
          <w:rtl/>
        </w:rPr>
        <w:t>השני</w:t>
      </w:r>
      <w:r w:rsidRPr="001762E5">
        <w:rPr>
          <w:rFonts w:eastAsia="Calibri"/>
          <w:b/>
          <w:bCs/>
          <w:rtl/>
        </w:rPr>
        <w:t xml:space="preserve"> הוא פיקוד ושליטה על אירוע החירום</w:t>
      </w:r>
      <w:r w:rsidRPr="001762E5">
        <w:rPr>
          <w:rFonts w:eastAsia="Calibri" w:hint="cs"/>
          <w:b/>
          <w:bCs/>
          <w:rtl/>
        </w:rPr>
        <w:t>,</w:t>
      </w:r>
      <w:r w:rsidRPr="001762E5">
        <w:rPr>
          <w:rFonts w:eastAsia="Calibri"/>
          <w:b/>
          <w:bCs/>
          <w:rtl/>
        </w:rPr>
        <w:t xml:space="preserve"> הכוונת כוחות הפינוי </w:t>
      </w:r>
      <w:r w:rsidRPr="001762E5">
        <w:rPr>
          <w:rFonts w:eastAsia="Calibri" w:hint="cs"/>
          <w:b/>
          <w:bCs/>
          <w:rtl/>
        </w:rPr>
        <w:t>ו</w:t>
      </w:r>
      <w:r w:rsidRPr="001762E5">
        <w:rPr>
          <w:rFonts w:eastAsia="Calibri"/>
          <w:b/>
          <w:bCs/>
          <w:rtl/>
        </w:rPr>
        <w:t xml:space="preserve">קביעת נקודות שחלוף </w:t>
      </w:r>
      <w:r w:rsidRPr="001762E5">
        <w:rPr>
          <w:rFonts w:eastAsia="Calibri" w:hint="cs"/>
          <w:b/>
          <w:bCs/>
          <w:rtl/>
        </w:rPr>
        <w:t>ש</w:t>
      </w:r>
      <w:r w:rsidRPr="001762E5">
        <w:rPr>
          <w:rFonts w:eastAsia="Calibri"/>
          <w:b/>
          <w:bCs/>
          <w:rtl/>
        </w:rPr>
        <w:t xml:space="preserve">בהן יחברו כוחות הפינוי לכוחות הצבא לשם העברת הפצועים לבתי החולים </w:t>
      </w:r>
      <w:r w:rsidRPr="001762E5">
        <w:rPr>
          <w:rFonts w:eastAsia="Calibri" w:hint="cs"/>
          <w:b/>
          <w:bCs/>
          <w:rtl/>
        </w:rPr>
        <w:t>(</w:t>
      </w:r>
      <w:r w:rsidRPr="001762E5">
        <w:rPr>
          <w:rFonts w:eastAsia="Calibri"/>
          <w:b/>
          <w:bCs/>
          <w:rtl/>
        </w:rPr>
        <w:t xml:space="preserve">הצבא מפנה את הפצועים לנקודות שחלוף הנקבעות על ידו ומנקודות אלה כוחות הפינוי </w:t>
      </w:r>
      <w:r w:rsidRPr="001762E5">
        <w:rPr>
          <w:rFonts w:eastAsia="Calibri" w:hint="cs"/>
          <w:b/>
          <w:bCs/>
          <w:rtl/>
        </w:rPr>
        <w:t>של</w:t>
      </w:r>
      <w:r w:rsidRPr="001762E5">
        <w:rPr>
          <w:rFonts w:eastAsia="Calibri"/>
          <w:b/>
          <w:bCs/>
          <w:rtl/>
        </w:rPr>
        <w:t xml:space="preserve"> מד"א </w:t>
      </w:r>
      <w:r w:rsidRPr="001762E5">
        <w:rPr>
          <w:rFonts w:eastAsia="Calibri" w:hint="cs"/>
          <w:b/>
          <w:bCs/>
          <w:rtl/>
        </w:rPr>
        <w:t>מפנים</w:t>
      </w:r>
      <w:r w:rsidRPr="001762E5">
        <w:rPr>
          <w:rFonts w:eastAsia="Calibri"/>
          <w:b/>
          <w:bCs/>
          <w:rtl/>
        </w:rPr>
        <w:t xml:space="preserve"> אותם לבתי החולים</w:t>
      </w:r>
      <w:r w:rsidRPr="001762E5">
        <w:rPr>
          <w:rFonts w:eastAsia="Calibri" w:hint="cs"/>
          <w:b/>
          <w:bCs/>
          <w:rtl/>
        </w:rPr>
        <w:t>). התפקיד השלישי</w:t>
      </w:r>
      <w:r w:rsidRPr="001762E5">
        <w:rPr>
          <w:rFonts w:eastAsia="Calibri"/>
          <w:b/>
          <w:bCs/>
          <w:rtl/>
        </w:rPr>
        <w:t xml:space="preserve"> הוא סיוע כללי למערכת הבריאות בביצוע משימותיה</w:t>
      </w:r>
      <w:r w:rsidRPr="001762E5">
        <w:rPr>
          <w:rFonts w:eastAsia="Calibri" w:hint="cs"/>
          <w:b/>
          <w:bCs/>
          <w:rtl/>
        </w:rPr>
        <w:t>,</w:t>
      </w:r>
      <w:r w:rsidRPr="001762E5">
        <w:rPr>
          <w:rFonts w:eastAsia="Calibri"/>
          <w:b/>
          <w:bCs/>
          <w:rtl/>
        </w:rPr>
        <w:t xml:space="preserve"> </w:t>
      </w:r>
      <w:r w:rsidRPr="001762E5">
        <w:rPr>
          <w:rFonts w:eastAsia="Calibri" w:hint="cs"/>
          <w:b/>
          <w:bCs/>
          <w:rtl/>
        </w:rPr>
        <w:t xml:space="preserve">לדוגמה </w:t>
      </w:r>
      <w:r w:rsidRPr="001762E5">
        <w:rPr>
          <w:rFonts w:eastAsia="Calibri"/>
          <w:b/>
          <w:bCs/>
          <w:rtl/>
        </w:rPr>
        <w:t>סיוע בוויסות שניוני של הפצועים</w:t>
      </w:r>
      <w:r w:rsidRPr="001762E5">
        <w:rPr>
          <w:rFonts w:eastAsia="Calibri" w:hint="cs"/>
          <w:b/>
          <w:bCs/>
          <w:rtl/>
        </w:rPr>
        <w:t xml:space="preserve">. בלי כל אלה יתקשו משרד הבריאות ומערכת הבריאות לבצע את תפקידם.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יוצא</w:t>
      </w:r>
      <w:r w:rsidRPr="001762E5">
        <w:rPr>
          <w:rFonts w:eastAsia="Calibri"/>
          <w:b/>
          <w:bCs/>
          <w:rtl/>
        </w:rPr>
        <w:t xml:space="preserve"> </w:t>
      </w:r>
      <w:r w:rsidRPr="001762E5">
        <w:rPr>
          <w:rFonts w:eastAsia="Calibri" w:hint="eastAsia"/>
          <w:b/>
          <w:bCs/>
          <w:rtl/>
        </w:rPr>
        <w:t>אפוא</w:t>
      </w:r>
      <w:r w:rsidRPr="001762E5">
        <w:rPr>
          <w:rFonts w:eastAsia="Calibri"/>
          <w:b/>
          <w:bCs/>
          <w:rtl/>
        </w:rPr>
        <w:t>, כי יכולתה של מערכת הבריאות ל</w:t>
      </w:r>
      <w:r w:rsidRPr="001762E5">
        <w:rPr>
          <w:rFonts w:eastAsia="Calibri" w:hint="eastAsia"/>
          <w:b/>
          <w:bCs/>
          <w:rtl/>
        </w:rPr>
        <w:t>בצע</w:t>
      </w:r>
      <w:r w:rsidRPr="001762E5">
        <w:rPr>
          <w:rFonts w:eastAsia="Calibri"/>
          <w:b/>
          <w:bCs/>
          <w:rtl/>
        </w:rPr>
        <w:t xml:space="preserve"> את משימ</w:t>
      </w:r>
      <w:r w:rsidRPr="001762E5">
        <w:rPr>
          <w:rFonts w:eastAsia="Calibri" w:hint="eastAsia"/>
          <w:b/>
          <w:bCs/>
          <w:rtl/>
        </w:rPr>
        <w:t>ותיה</w:t>
      </w:r>
      <w:r w:rsidRPr="001762E5">
        <w:rPr>
          <w:rFonts w:eastAsia="Calibri"/>
          <w:b/>
          <w:bCs/>
          <w:rtl/>
        </w:rPr>
        <w:t xml:space="preserve"> </w:t>
      </w:r>
      <w:r w:rsidRPr="001762E5">
        <w:rPr>
          <w:rFonts w:eastAsia="Calibri" w:hint="eastAsia"/>
          <w:b/>
          <w:bCs/>
          <w:rtl/>
        </w:rPr>
        <w:t>בשבעה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xml:space="preserve"> </w:t>
      </w:r>
      <w:r w:rsidRPr="001762E5">
        <w:rPr>
          <w:rFonts w:eastAsia="Calibri" w:hint="eastAsia"/>
          <w:b/>
          <w:bCs/>
          <w:rtl/>
        </w:rPr>
        <w:t>הייתה</w:t>
      </w:r>
      <w:r w:rsidRPr="001762E5">
        <w:rPr>
          <w:rFonts w:eastAsia="Calibri"/>
          <w:b/>
          <w:bCs/>
          <w:rtl/>
        </w:rPr>
        <w:t xml:space="preserve"> </w:t>
      </w:r>
      <w:r w:rsidRPr="001762E5">
        <w:rPr>
          <w:rFonts w:eastAsia="Calibri" w:hint="eastAsia"/>
          <w:b/>
          <w:bCs/>
          <w:rtl/>
        </w:rPr>
        <w:t>מושפעת</w:t>
      </w:r>
      <w:r w:rsidRPr="001762E5">
        <w:rPr>
          <w:rFonts w:eastAsia="Calibri"/>
          <w:b/>
          <w:bCs/>
          <w:rtl/>
        </w:rPr>
        <w:t xml:space="preserve"> </w:t>
      </w:r>
      <w:r w:rsidRPr="001762E5">
        <w:rPr>
          <w:rFonts w:eastAsia="Calibri" w:hint="eastAsia"/>
          <w:b/>
          <w:bCs/>
          <w:rtl/>
        </w:rPr>
        <w:t>גם</w:t>
      </w:r>
      <w:r w:rsidRPr="001762E5">
        <w:rPr>
          <w:rFonts w:eastAsia="Calibri"/>
          <w:b/>
          <w:bCs/>
          <w:rtl/>
        </w:rPr>
        <w:t xml:space="preserve"> </w:t>
      </w:r>
      <w:r w:rsidRPr="001762E5">
        <w:rPr>
          <w:rFonts w:eastAsia="Calibri" w:hint="eastAsia"/>
          <w:b/>
          <w:bCs/>
          <w:rtl/>
        </w:rPr>
        <w:t>מ</w:t>
      </w:r>
      <w:r w:rsidRPr="001762E5">
        <w:rPr>
          <w:rFonts w:eastAsia="Calibri"/>
          <w:b/>
          <w:bCs/>
          <w:rtl/>
        </w:rPr>
        <w:t xml:space="preserve">תפקודו של צה"ל ובפרט </w:t>
      </w:r>
      <w:r w:rsidRPr="001762E5">
        <w:rPr>
          <w:rFonts w:eastAsia="Calibri" w:hint="eastAsia"/>
          <w:b/>
          <w:bCs/>
          <w:rtl/>
        </w:rPr>
        <w:t>מה</w:t>
      </w:r>
      <w:r w:rsidRPr="001762E5">
        <w:rPr>
          <w:rFonts w:eastAsia="Calibri"/>
          <w:b/>
          <w:bCs/>
          <w:rtl/>
        </w:rPr>
        <w:t>שליטה המבצעית שלו במרחב הלחימה.</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קצין אגף המבצעים לשעבר של פיקוד הדרום שכיהן בתפקיד בשבעה באוקטובר (להלן - קצין האג"ם) מסר לצוות הביקורת ש</w:t>
      </w:r>
      <w:r w:rsidRPr="001762E5">
        <w:rPr>
          <w:rFonts w:eastAsia="Calibri"/>
          <w:rtl/>
        </w:rPr>
        <w:t xml:space="preserve">תרחיש הייחוס </w:t>
      </w:r>
      <w:r w:rsidRPr="001762E5">
        <w:rPr>
          <w:rFonts w:eastAsia="Calibri" w:hint="eastAsia"/>
          <w:rtl/>
        </w:rPr>
        <w:t>ש</w:t>
      </w:r>
      <w:r w:rsidRPr="001762E5">
        <w:rPr>
          <w:rFonts w:eastAsia="Calibri"/>
          <w:rtl/>
        </w:rPr>
        <w:t>אל</w:t>
      </w:r>
      <w:r w:rsidRPr="001762E5">
        <w:rPr>
          <w:rFonts w:eastAsia="Calibri" w:hint="eastAsia"/>
          <w:rtl/>
        </w:rPr>
        <w:t>י</w:t>
      </w:r>
      <w:r w:rsidRPr="001762E5">
        <w:rPr>
          <w:rFonts w:eastAsia="Calibri"/>
          <w:rtl/>
        </w:rPr>
        <w:t>ו נערכו התייחס לפשיטה של 70 מחבלים בשני מוקדים, ובפועל פשטו מעל 6,000 מחבלים בכ-100 נק</w:t>
      </w:r>
      <w:r w:rsidRPr="001762E5">
        <w:rPr>
          <w:rFonts w:eastAsia="Calibri" w:hint="eastAsia"/>
          <w:rtl/>
        </w:rPr>
        <w:t>ודות</w:t>
      </w:r>
      <w:r w:rsidRPr="001762E5">
        <w:rPr>
          <w:rFonts w:eastAsia="Calibri" w:hint="cs"/>
          <w:rtl/>
        </w:rPr>
        <w:t xml:space="preserve"> </w:t>
      </w:r>
      <w:r w:rsidRPr="001762E5">
        <w:rPr>
          <w:rFonts w:eastAsia="Calibri"/>
          <w:rtl/>
        </w:rPr>
        <w:t>חדירה.</w:t>
      </w:r>
      <w:r w:rsidRPr="001762E5">
        <w:rPr>
          <w:rFonts w:eastAsia="Calibri" w:hint="cs"/>
          <w:rtl/>
        </w:rPr>
        <w:t xml:space="preserve"> </w:t>
      </w:r>
      <w:r w:rsidRPr="001762E5">
        <w:rPr>
          <w:rFonts w:eastAsia="Calibri"/>
          <w:rtl/>
        </w:rPr>
        <w:t>לתרחיש זה אין פקודה רלוונטית</w:t>
      </w:r>
      <w:r w:rsidRPr="001762E5">
        <w:rPr>
          <w:rFonts w:eastAsia="Calibri" w:hint="cs"/>
          <w:rtl/>
        </w:rPr>
        <w:t>,</w:t>
      </w:r>
      <w:r w:rsidRPr="001762E5">
        <w:rPr>
          <w:rFonts w:eastAsia="Calibri"/>
          <w:rtl/>
        </w:rPr>
        <w:t xml:space="preserve"> </w:t>
      </w:r>
      <w:r w:rsidRPr="001762E5">
        <w:rPr>
          <w:rFonts w:eastAsia="Calibri" w:hint="cs"/>
          <w:rtl/>
        </w:rPr>
        <w:t xml:space="preserve">אך אוגדת עזה, </w:t>
      </w:r>
      <w:r w:rsidRPr="001762E5">
        <w:rPr>
          <w:rFonts w:eastAsia="Calibri"/>
          <w:rtl/>
        </w:rPr>
        <w:t>הפיקוד ו</w:t>
      </w:r>
      <w:r w:rsidRPr="001762E5">
        <w:rPr>
          <w:rFonts w:eastAsia="Calibri" w:hint="cs"/>
          <w:rtl/>
        </w:rPr>
        <w:t>כ</w:t>
      </w:r>
      <w:r w:rsidRPr="001762E5">
        <w:rPr>
          <w:rFonts w:eastAsia="Calibri"/>
          <w:rtl/>
        </w:rPr>
        <w:t>ל גורמי הסיוע האזרחי פעלו ככל הניתן להציל חיים.</w:t>
      </w:r>
      <w:r w:rsidRPr="001762E5">
        <w:rPr>
          <w:rFonts w:eastAsia="Calibri" w:hint="cs"/>
          <w:rtl/>
        </w:rPr>
        <w:t xml:space="preserve"> </w:t>
      </w:r>
      <w:r w:rsidRPr="001762E5">
        <w:rPr>
          <w:rFonts w:eastAsia="Calibri"/>
          <w:rtl/>
        </w:rPr>
        <w:t xml:space="preserve">סדר הפעולות בלחימה מחייב השמדה של האויב והשבת </w:t>
      </w:r>
      <w:r w:rsidRPr="001762E5">
        <w:rPr>
          <w:rFonts w:eastAsia="Calibri" w:hint="cs"/>
          <w:rtl/>
        </w:rPr>
        <w:t>ה</w:t>
      </w:r>
      <w:r w:rsidRPr="001762E5">
        <w:rPr>
          <w:rFonts w:eastAsia="Calibri"/>
          <w:rtl/>
        </w:rPr>
        <w:t>מצב לקדמותו בראש סדר העדיפויות ובד בבד</w:t>
      </w:r>
      <w:r w:rsidRPr="001762E5">
        <w:rPr>
          <w:rFonts w:eastAsia="Calibri" w:hint="cs"/>
          <w:rtl/>
        </w:rPr>
        <w:t>,</w:t>
      </w:r>
      <w:r w:rsidRPr="001762E5">
        <w:rPr>
          <w:rFonts w:eastAsia="Calibri"/>
          <w:rtl/>
        </w:rPr>
        <w:t xml:space="preserve"> ברגע ש</w:t>
      </w:r>
      <w:r w:rsidRPr="001762E5">
        <w:rPr>
          <w:rFonts w:eastAsia="Calibri" w:hint="cs"/>
          <w:rtl/>
        </w:rPr>
        <w:t xml:space="preserve">הדבר </w:t>
      </w:r>
      <w:r w:rsidRPr="001762E5">
        <w:rPr>
          <w:rFonts w:eastAsia="Calibri"/>
          <w:rtl/>
        </w:rPr>
        <w:t xml:space="preserve">ניתן </w:t>
      </w:r>
      <w:r w:rsidRPr="001762E5">
        <w:rPr>
          <w:rFonts w:eastAsia="Calibri" w:hint="cs"/>
          <w:rtl/>
        </w:rPr>
        <w:t xml:space="preserve">- </w:t>
      </w:r>
      <w:r w:rsidRPr="001762E5">
        <w:rPr>
          <w:rFonts w:eastAsia="Calibri"/>
          <w:rtl/>
        </w:rPr>
        <w:t>הצלת חיים.</w:t>
      </w:r>
      <w:r w:rsidRPr="001762E5">
        <w:rPr>
          <w:rFonts w:eastAsia="Calibri" w:hint="cs"/>
          <w:rtl/>
        </w:rPr>
        <w:t xml:space="preserve"> </w:t>
      </w:r>
      <w:r w:rsidRPr="001762E5">
        <w:rPr>
          <w:rFonts w:eastAsia="Calibri"/>
          <w:rtl/>
        </w:rPr>
        <w:t xml:space="preserve">הפיקוד והאוגדה </w:t>
      </w:r>
      <w:r w:rsidRPr="001762E5">
        <w:rPr>
          <w:rFonts w:eastAsia="Calibri"/>
          <w:rtl/>
        </w:rPr>
        <w:t>נקלעו בשבעה באוקטובר לא</w:t>
      </w:r>
      <w:r w:rsidRPr="001762E5">
        <w:rPr>
          <w:rFonts w:eastAsia="Calibri" w:hint="cs"/>
          <w:rtl/>
        </w:rPr>
        <w:t>י</w:t>
      </w:r>
      <w:r w:rsidRPr="001762E5">
        <w:rPr>
          <w:rFonts w:eastAsia="Calibri"/>
          <w:rtl/>
        </w:rPr>
        <w:t xml:space="preserve">רוע בסדר גודל אחר </w:t>
      </w:r>
      <w:r w:rsidRPr="001762E5">
        <w:rPr>
          <w:rFonts w:eastAsia="Calibri" w:hint="cs"/>
          <w:rtl/>
        </w:rPr>
        <w:t>שלא דמה לאף</w:t>
      </w:r>
      <w:r w:rsidRPr="001762E5">
        <w:rPr>
          <w:rFonts w:eastAsia="Calibri"/>
          <w:rtl/>
        </w:rPr>
        <w:t xml:space="preserve"> א</w:t>
      </w:r>
      <w:r w:rsidRPr="001762E5">
        <w:rPr>
          <w:rFonts w:eastAsia="Calibri" w:hint="cs"/>
          <w:rtl/>
        </w:rPr>
        <w:t>י</w:t>
      </w:r>
      <w:r w:rsidRPr="001762E5">
        <w:rPr>
          <w:rFonts w:eastAsia="Calibri"/>
          <w:rtl/>
        </w:rPr>
        <w:t xml:space="preserve">רוע </w:t>
      </w:r>
      <w:r w:rsidRPr="001762E5">
        <w:rPr>
          <w:rFonts w:eastAsia="Calibri" w:hint="cs"/>
          <w:rtl/>
        </w:rPr>
        <w:t>או תרחיש ש</w:t>
      </w:r>
      <w:r w:rsidRPr="001762E5">
        <w:rPr>
          <w:rFonts w:eastAsia="Calibri"/>
          <w:rtl/>
        </w:rPr>
        <w:t>תורגל</w:t>
      </w:r>
      <w:r w:rsidRPr="001762E5">
        <w:rPr>
          <w:rFonts w:eastAsia="Calibri" w:hint="cs"/>
          <w:rtl/>
        </w:rPr>
        <w:t>.</w:t>
      </w:r>
      <w:r w:rsidRPr="001762E5">
        <w:rPr>
          <w:rFonts w:eastAsia="Calibri"/>
          <w:rtl/>
        </w:rPr>
        <w:t xml:space="preserve"> בשל כך </w:t>
      </w:r>
      <w:r w:rsidRPr="001762E5">
        <w:rPr>
          <w:rFonts w:eastAsia="Calibri" w:hint="cs"/>
          <w:rtl/>
        </w:rPr>
        <w:t xml:space="preserve">התמודדה האוגדה עם </w:t>
      </w:r>
      <w:r w:rsidRPr="001762E5">
        <w:rPr>
          <w:rFonts w:eastAsia="Calibri"/>
          <w:rtl/>
        </w:rPr>
        <w:t>אתגר אדיר והפיקוד סייע לה ככל שיכל.</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מפקד אוגדת עזה לשעבר שכיהן בתפקיד בשבעה באוקטובר (להלן - מפקד האוגדה) מסר לצוות הביקורת שתרחיש הייחוס שאליו התכוננה האוגדה לא כלל אירועים בסדר גודל כפי שהיה בשבעה באוקטובר, וכתוצאה מכך לא הייתה תמונת מצב מלאה וכבר בשעות הראשונות של המתקפה היו כוחות הרפואה של האוגדה מעטים מכדי לטפל בכל הפצועים.</w:t>
      </w:r>
      <w:r w:rsidRPr="001762E5">
        <w:rPr>
          <w:rFonts w:eastAsia="Calibri"/>
          <w:rtl/>
        </w:rPr>
        <w:t xml:space="preserve"> </w:t>
      </w:r>
      <w:r w:rsidRPr="001762E5">
        <w:rPr>
          <w:rFonts w:eastAsia="Calibri" w:hint="cs"/>
          <w:rtl/>
        </w:rPr>
        <w:t>אירועי</w:t>
      </w:r>
      <w:r w:rsidRPr="001762E5">
        <w:rPr>
          <w:rFonts w:eastAsia="Calibri"/>
          <w:rtl/>
        </w:rPr>
        <w:t xml:space="preserve"> שבעה באוקטובר לא </w:t>
      </w:r>
      <w:r w:rsidRPr="001762E5">
        <w:rPr>
          <w:rFonts w:eastAsia="Calibri" w:hint="cs"/>
          <w:rtl/>
        </w:rPr>
        <w:t xml:space="preserve">היו </w:t>
      </w:r>
      <w:r w:rsidRPr="001762E5">
        <w:rPr>
          <w:rFonts w:eastAsia="Calibri"/>
          <w:rtl/>
        </w:rPr>
        <w:t>אירוע טקטי</w:t>
      </w:r>
      <w:r w:rsidRPr="001762E5">
        <w:rPr>
          <w:rFonts w:eastAsia="Calibri" w:hint="cs"/>
          <w:rtl/>
        </w:rPr>
        <w:t xml:space="preserve"> אלא</w:t>
      </w:r>
      <w:r w:rsidRPr="001762E5">
        <w:rPr>
          <w:rFonts w:eastAsia="Calibri"/>
          <w:rtl/>
        </w:rPr>
        <w:t xml:space="preserve"> אירוע לאומי, אסטרטגי</w:t>
      </w:r>
      <w:r w:rsidRPr="001762E5">
        <w:rPr>
          <w:rFonts w:eastAsia="Calibri" w:hint="cs"/>
          <w:rtl/>
        </w:rPr>
        <w:t>,</w:t>
      </w:r>
      <w:r w:rsidRPr="001762E5">
        <w:rPr>
          <w:rFonts w:eastAsia="Calibri"/>
          <w:rtl/>
        </w:rPr>
        <w:t xml:space="preserve"> </w:t>
      </w:r>
      <w:r w:rsidRPr="001762E5">
        <w:rPr>
          <w:rFonts w:eastAsia="Calibri" w:hint="cs"/>
          <w:rtl/>
        </w:rPr>
        <w:t>ו</w:t>
      </w:r>
      <w:r w:rsidRPr="001762E5">
        <w:rPr>
          <w:rFonts w:eastAsia="Calibri"/>
          <w:rtl/>
        </w:rPr>
        <w:t xml:space="preserve">בוודאי שאוגדה </w:t>
      </w:r>
      <w:r w:rsidRPr="001762E5">
        <w:rPr>
          <w:rFonts w:eastAsia="Calibri" w:hint="cs"/>
          <w:rtl/>
        </w:rPr>
        <w:t>אינה</w:t>
      </w:r>
      <w:r w:rsidRPr="001762E5">
        <w:rPr>
          <w:rFonts w:eastAsia="Calibri"/>
          <w:rtl/>
        </w:rPr>
        <w:t xml:space="preserve"> יודעת לתכלל פינוי של אלפי נפגעים. הוא ציין כי "גם אם היינו ערוכים למצב מלחמה אנחנו לא יודעים להתמודד עם אירוע כל כך גדול לבד, אבל בטח לא במצב שגרה</w:t>
      </w:r>
      <w:r w:rsidRPr="001762E5">
        <w:rPr>
          <w:rFonts w:eastAsia="Calibri" w:hint="cs"/>
          <w:rtl/>
        </w:rPr>
        <w:t>"</w:t>
      </w:r>
      <w:r w:rsidRPr="001762E5">
        <w:rPr>
          <w:rFonts w:eastAsia="Calibri"/>
          <w:rtl/>
        </w:rPr>
        <w:t>.</w:t>
      </w:r>
      <w:r w:rsidRPr="001762E5">
        <w:rPr>
          <w:rFonts w:eastAsia="Calibri" w:hint="cs"/>
          <w:rtl/>
        </w:rPr>
        <w:t xml:space="preserve"> מפקד האוגדה הדגיש ש"</w:t>
      </w:r>
      <w:r w:rsidRPr="001762E5">
        <w:rPr>
          <w:rFonts w:eastAsia="Calibri"/>
          <w:rtl/>
        </w:rPr>
        <w:t>ב-6:29 בבוקר, צה"ל נמצא במצב שגרה, בשונה ממצב חירום ש</w:t>
      </w:r>
      <w:r w:rsidRPr="001762E5">
        <w:rPr>
          <w:rFonts w:eastAsia="Calibri" w:hint="cs"/>
          <w:rtl/>
        </w:rPr>
        <w:t>בו מגויסים כוחות רפואה... כך שבגזרה היו כוחות רפואה מועטים. מפקד האוגדה ציין ש</w:t>
      </w:r>
      <w:r w:rsidRPr="001762E5">
        <w:rPr>
          <w:rFonts w:eastAsia="Calibri"/>
          <w:rtl/>
        </w:rPr>
        <w:t>המשימה העיקרית, וזו הייתה הפקודה המרכזית של</w:t>
      </w:r>
      <w:r w:rsidRPr="001762E5">
        <w:rPr>
          <w:rFonts w:eastAsia="Calibri" w:hint="cs"/>
          <w:rtl/>
        </w:rPr>
        <w:t>ו</w:t>
      </w:r>
      <w:r w:rsidRPr="001762E5">
        <w:rPr>
          <w:rFonts w:eastAsia="Calibri"/>
          <w:rtl/>
        </w:rPr>
        <w:t xml:space="preserve"> מהבוקר עוד לפני 7</w:t>
      </w:r>
      <w:r w:rsidRPr="001762E5">
        <w:rPr>
          <w:rFonts w:eastAsia="Calibri" w:hint="cs"/>
          <w:rtl/>
        </w:rPr>
        <w:t>:00</w:t>
      </w:r>
      <w:r w:rsidRPr="001762E5">
        <w:rPr>
          <w:rFonts w:eastAsia="Calibri"/>
          <w:rtl/>
        </w:rPr>
        <w:t xml:space="preserve"> בבוקר, זה להצליח להביא כוח צה"ל לכל ישוב</w:t>
      </w:r>
      <w:r w:rsidRPr="001762E5">
        <w:rPr>
          <w:rFonts w:eastAsia="Calibri" w:hint="cs"/>
          <w:rtl/>
        </w:rPr>
        <w:t xml:space="preserve">; </w:t>
      </w:r>
      <w:r w:rsidRPr="001762E5">
        <w:rPr>
          <w:rFonts w:eastAsia="Calibri"/>
          <w:rtl/>
        </w:rPr>
        <w:t>שיהי</w:t>
      </w:r>
      <w:r w:rsidRPr="001762E5">
        <w:rPr>
          <w:rFonts w:eastAsia="Calibri" w:hint="cs"/>
          <w:rtl/>
        </w:rPr>
        <w:t>ו</w:t>
      </w:r>
      <w:r w:rsidRPr="001762E5">
        <w:rPr>
          <w:rFonts w:eastAsia="Calibri"/>
          <w:rtl/>
        </w:rPr>
        <w:t xml:space="preserve"> חיילים בישוב. בסוף האזרחים שאלו איפה צה"ל. </w:t>
      </w:r>
      <w:r w:rsidRPr="001762E5">
        <w:rPr>
          <w:rFonts w:eastAsia="Calibri" w:hint="cs"/>
          <w:rtl/>
        </w:rPr>
        <w:t xml:space="preserve">המשימה הייתה </w:t>
      </w:r>
      <w:r w:rsidRPr="001762E5">
        <w:rPr>
          <w:rFonts w:eastAsia="Calibri"/>
          <w:rtl/>
        </w:rPr>
        <w:t>להצליח להביא לכל עשרות הישובים האלה כוחות, שלא יהיו מחבלים שמסתובבים</w:t>
      </w:r>
      <w:r w:rsidRPr="001762E5">
        <w:rPr>
          <w:rFonts w:eastAsia="Calibri" w:hint="cs"/>
          <w:rtl/>
        </w:rPr>
        <w:t>".</w:t>
      </w:r>
      <w:r w:rsidRPr="001762E5">
        <w:rPr>
          <w:rFonts w:eastAsia="Calibri"/>
          <w:rtl/>
        </w:rPr>
        <w:t xml:space="preserve"> </w:t>
      </w:r>
      <w:r w:rsidRPr="001762E5">
        <w:rPr>
          <w:rFonts w:eastAsia="Calibri" w:hint="cs"/>
          <w:rtl/>
        </w:rPr>
        <w:t xml:space="preserve">מפקד האוגדה ציין כי באוגדה התקבלו </w:t>
      </w:r>
      <w:r w:rsidRPr="001762E5">
        <w:rPr>
          <w:rFonts w:eastAsia="Calibri"/>
          <w:rtl/>
        </w:rPr>
        <w:t>קריאות קשות מאוד מהי</w:t>
      </w:r>
      <w:r w:rsidRPr="001762E5">
        <w:rPr>
          <w:rFonts w:eastAsia="Calibri" w:hint="cs"/>
          <w:rtl/>
        </w:rPr>
        <w:t>י</w:t>
      </w:r>
      <w:r w:rsidRPr="001762E5">
        <w:rPr>
          <w:rFonts w:eastAsia="Calibri"/>
          <w:rtl/>
        </w:rPr>
        <w:t>שובים</w:t>
      </w:r>
      <w:r w:rsidRPr="001762E5">
        <w:rPr>
          <w:rFonts w:eastAsia="Calibri" w:hint="cs"/>
          <w:rtl/>
        </w:rPr>
        <w:t>, בהן: "</w:t>
      </w:r>
      <w:r w:rsidRPr="001762E5">
        <w:rPr>
          <w:rFonts w:eastAsia="Calibri"/>
          <w:rtl/>
        </w:rPr>
        <w:t>מחבלים טובחים בנו, איפה הצבא, יש פה פצועים, הרגו את אמא שלי</w:t>
      </w:r>
      <w:r w:rsidRPr="001762E5">
        <w:rPr>
          <w:rFonts w:eastAsia="Calibri" w:hint="cs"/>
          <w:rtl/>
        </w:rPr>
        <w:t>"</w:t>
      </w:r>
      <w:r w:rsidRPr="001762E5">
        <w:rPr>
          <w:rFonts w:eastAsia="Calibri"/>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מפקד האוגדה ציין גם ש</w:t>
      </w:r>
      <w:r w:rsidRPr="001762E5">
        <w:rPr>
          <w:rFonts w:eastAsia="Calibri"/>
          <w:rtl/>
        </w:rPr>
        <w:t xml:space="preserve">ההנחיה </w:t>
      </w:r>
      <w:r w:rsidRPr="001762E5">
        <w:rPr>
          <w:rFonts w:eastAsia="Calibri" w:hint="cs"/>
          <w:rtl/>
        </w:rPr>
        <w:t>שנתן</w:t>
      </w:r>
      <w:r w:rsidRPr="001762E5">
        <w:rPr>
          <w:rFonts w:eastAsia="Calibri"/>
          <w:rtl/>
        </w:rPr>
        <w:t xml:space="preserve"> </w:t>
      </w:r>
      <w:r w:rsidRPr="001762E5">
        <w:rPr>
          <w:rFonts w:eastAsia="Calibri" w:hint="cs"/>
          <w:rtl/>
        </w:rPr>
        <w:t>הייתה "</w:t>
      </w:r>
      <w:r w:rsidRPr="001762E5">
        <w:rPr>
          <w:rFonts w:eastAsia="Calibri"/>
          <w:rtl/>
        </w:rPr>
        <w:t>תביאו את כל צה"ל</w:t>
      </w:r>
      <w:r w:rsidRPr="001762E5">
        <w:rPr>
          <w:rFonts w:eastAsia="Calibri" w:hint="cs"/>
          <w:rtl/>
        </w:rPr>
        <w:t>"</w:t>
      </w:r>
      <w:r w:rsidRPr="001762E5">
        <w:rPr>
          <w:rFonts w:eastAsia="Calibri"/>
          <w:rtl/>
        </w:rPr>
        <w:t xml:space="preserve">. </w:t>
      </w:r>
      <w:r w:rsidRPr="001762E5">
        <w:rPr>
          <w:rFonts w:eastAsia="Calibri" w:hint="cs"/>
          <w:rtl/>
        </w:rPr>
        <w:t>לדבריו, "</w:t>
      </w:r>
      <w:r w:rsidRPr="001762E5">
        <w:rPr>
          <w:rFonts w:eastAsia="Calibri"/>
          <w:rtl/>
        </w:rPr>
        <w:t>מבינים מהר מאוד שיש פה אירוע קשה מאוד, לא את כל הגודל שלו, לא את המספרים, לא ידענו בזמן אמת כמה מחבלים יש</w:t>
      </w:r>
      <w:r w:rsidRPr="001762E5">
        <w:rPr>
          <w:rFonts w:eastAsia="Calibri" w:hint="cs"/>
          <w:rtl/>
        </w:rPr>
        <w:t>...</w:t>
      </w:r>
      <w:r w:rsidRPr="001762E5">
        <w:rPr>
          <w:rFonts w:eastAsia="Calibri"/>
          <w:rtl/>
        </w:rPr>
        <w:t xml:space="preserve"> לא היה דרך לדעת את זה, בכל נקודה ונקודה, אבל הבנו שהוא אירוע אחר לחלוטין, אירוע רחב מאוד, מלחמה, מאוד, מוקדם מאוד. ובעצם, מה שקורה זה שתוך דקות מרגע שהמתקפה הזאת מתחילה, כבר אנחנו בעצם מקבלים דיווחים מכל הכוחות שהם בלחימה, כולם בלחימה, אין כוח שלא בלחימה, אין כוח, אין אחד כזה. זאת אומרת, כל מערך המוצבים, כל הסיורים, כל הטנקים, הכ</w:t>
      </w:r>
      <w:r w:rsidRPr="001762E5">
        <w:rPr>
          <w:rFonts w:eastAsia="Calibri" w:hint="cs"/>
          <w:rtl/>
        </w:rPr>
        <w:t>ו</w:t>
      </w:r>
      <w:r w:rsidRPr="001762E5">
        <w:rPr>
          <w:rFonts w:eastAsia="Calibri"/>
          <w:rtl/>
        </w:rPr>
        <w:t>ל תחת התקפה. צריך להבין, לאוגדה אין עתודה. אין איזה גדוד שיושב איפשהו. אין, גם לחטיבות. בצה"ל זה מרוכז בגלל ניהול הסד"כ</w:t>
      </w:r>
      <w:r w:rsidRPr="001762E5">
        <w:rPr>
          <w:rFonts w:eastAsia="Calibri" w:hint="cs"/>
          <w:rtl/>
        </w:rPr>
        <w:t xml:space="preserve"> (סדר הכוחות</w:t>
      </w:r>
      <w:r w:rsidRPr="001762E5">
        <w:rPr>
          <w:rFonts w:eastAsia="Calibri"/>
          <w:rtl/>
        </w:rPr>
        <w:t xml:space="preserve">) וכלל המשימות הצה"ליות. זה מנוהל מטכ"לית, לכן הראשונים שיגיעו זה יחידות מיוחדות, אבל זה רק אחרי כמה שעות. ובעצם, כולם בלחימה זה אומר שמה שקורה שהכוחות מרותקים ללחימה קשה מאוד, בעשרות מקומות. זאת אומרת, רק בגזרת גדוד </w:t>
      </w:r>
      <w:r w:rsidRPr="001762E5">
        <w:rPr>
          <w:rFonts w:eastAsia="Calibri" w:hint="cs"/>
          <w:rtl/>
        </w:rPr>
        <w:t>אחד</w:t>
      </w:r>
      <w:r w:rsidRPr="001762E5">
        <w:rPr>
          <w:rFonts w:eastAsia="Calibri"/>
          <w:rtl/>
        </w:rPr>
        <w:t xml:space="preserve"> יש לך כבר על הבוקר מעל </w:t>
      </w:r>
      <w:r w:rsidRPr="001762E5">
        <w:rPr>
          <w:rFonts w:eastAsia="Calibri" w:hint="cs"/>
          <w:rtl/>
        </w:rPr>
        <w:t>עשרה</w:t>
      </w:r>
      <w:r w:rsidRPr="001762E5">
        <w:rPr>
          <w:rFonts w:eastAsia="Calibri"/>
          <w:rtl/>
        </w:rPr>
        <w:t xml:space="preserve"> מוקדי לחימה. גדוד יודע להתמודד עם </w:t>
      </w:r>
      <w:r w:rsidRPr="001762E5">
        <w:rPr>
          <w:rFonts w:eastAsia="Calibri" w:hint="cs"/>
          <w:rtl/>
        </w:rPr>
        <w:t>אחד</w:t>
      </w:r>
      <w:r w:rsidRPr="001762E5">
        <w:rPr>
          <w:rFonts w:eastAsia="Calibri"/>
          <w:rtl/>
        </w:rPr>
        <w:t xml:space="preserve"> או </w:t>
      </w:r>
      <w:r w:rsidRPr="001762E5">
        <w:rPr>
          <w:rFonts w:eastAsia="Calibri" w:hint="cs"/>
          <w:rtl/>
        </w:rPr>
        <w:t>שניים</w:t>
      </w:r>
      <w:r w:rsidRPr="001762E5">
        <w:rPr>
          <w:rFonts w:eastAsia="Calibri"/>
          <w:rtl/>
        </w:rPr>
        <w:t xml:space="preserve">, יש מעל </w:t>
      </w:r>
      <w:r w:rsidRPr="001762E5">
        <w:rPr>
          <w:rFonts w:eastAsia="Calibri" w:hint="cs"/>
          <w:rtl/>
        </w:rPr>
        <w:t>עשרה</w:t>
      </w:r>
      <w:r w:rsidRPr="001762E5">
        <w:rPr>
          <w:rFonts w:eastAsia="Calibri"/>
          <w:rtl/>
        </w:rPr>
        <w:t>. ניקח לדוגמ</w:t>
      </w:r>
      <w:r w:rsidRPr="001762E5">
        <w:rPr>
          <w:rFonts w:eastAsia="Calibri" w:hint="cs"/>
          <w:rtl/>
        </w:rPr>
        <w:t>ה</w:t>
      </w:r>
      <w:r w:rsidRPr="001762E5">
        <w:rPr>
          <w:rFonts w:eastAsia="Calibri"/>
          <w:rtl/>
        </w:rPr>
        <w:t xml:space="preserve"> </w:t>
      </w:r>
      <w:r w:rsidRPr="001762E5">
        <w:rPr>
          <w:rFonts w:eastAsia="Calibri" w:hint="cs"/>
          <w:rtl/>
        </w:rPr>
        <w:t xml:space="preserve">את </w:t>
      </w:r>
      <w:r w:rsidRPr="001762E5">
        <w:rPr>
          <w:rFonts w:eastAsia="Calibri"/>
          <w:rtl/>
        </w:rPr>
        <w:t xml:space="preserve">גדוד נחל עוז. גדוד נחל עוז יש לו בחץ שחור עשרות רבות של מחבלים, בכניסה מגיעים גם לעיקול שם, רוצחים אנשים שחלקם מהנובה וחלקם ממקומות אחרים. מנסים לחדור למפלסים, מאות מחבלים בכפר עזה, מאות מחבלים במחנה נחל עוז, מאות מחבלים בקיבוץ נחל עוז. מחבלים שמגיעים, פלוגה שמגיעה לעלומים, מאות מחבלים בבארי, עשרות רבות של מחבלים במוצב פגה, עוד מחבלים במוצבון שנקרא נחל סחף, מוצב מחלקתי, מחבלים במסיבה, בנובה, קצת אחרי </w:t>
      </w:r>
      <w:r w:rsidRPr="001762E5">
        <w:rPr>
          <w:rFonts w:eastAsia="Calibri" w:hint="cs"/>
          <w:rtl/>
        </w:rPr>
        <w:t>שמונה</w:t>
      </w:r>
      <w:r w:rsidRPr="001762E5">
        <w:rPr>
          <w:rFonts w:eastAsia="Calibri"/>
          <w:rtl/>
        </w:rPr>
        <w:t xml:space="preserve"> בבוקר. כל זה רק גדוד אחד, ובשעות הראשונות עוד אין כוחות שמגיעים לתגבר כי זה זמני הכוננות שצה"ל בעצם מחזיק, והגדוד הזה צריך לזכור גם בהיבט הרפואי, יש לו תאג"ד אחד, זה היכולות </w:t>
      </w:r>
      <w:r w:rsidRPr="001762E5">
        <w:rPr>
          <w:rFonts w:eastAsia="Calibri" w:hint="cs"/>
          <w:rtl/>
        </w:rPr>
        <w:t>ש</w:t>
      </w:r>
      <w:r w:rsidRPr="001762E5">
        <w:rPr>
          <w:rFonts w:eastAsia="Calibri"/>
          <w:rtl/>
        </w:rPr>
        <w:t>יש לו</w:t>
      </w:r>
      <w:r w:rsidRPr="001762E5">
        <w:rPr>
          <w:rFonts w:eastAsia="Calibri" w:hint="cs"/>
          <w:rtl/>
        </w:rPr>
        <w:t>...</w:t>
      </w:r>
      <w:r w:rsidRPr="001762E5">
        <w:rPr>
          <w:rFonts w:eastAsia="Calibri"/>
          <w:rtl/>
        </w:rPr>
        <w:t xml:space="preserve"> ובשעות הראשונות, אני מדבר על </w:t>
      </w:r>
      <w:r w:rsidRPr="001762E5">
        <w:rPr>
          <w:rFonts w:eastAsia="Calibri" w:hint="cs"/>
          <w:rtl/>
        </w:rPr>
        <w:t>שש</w:t>
      </w:r>
      <w:r w:rsidRPr="001762E5">
        <w:rPr>
          <w:rFonts w:eastAsia="Calibri"/>
          <w:rtl/>
        </w:rPr>
        <w:t xml:space="preserve"> וחצי עד </w:t>
      </w:r>
      <w:r w:rsidRPr="001762E5">
        <w:rPr>
          <w:rFonts w:eastAsia="Calibri" w:hint="cs"/>
          <w:rtl/>
        </w:rPr>
        <w:t>שמונה</w:t>
      </w:r>
      <w:r w:rsidRPr="001762E5">
        <w:rPr>
          <w:rFonts w:eastAsia="Calibri"/>
          <w:rtl/>
        </w:rPr>
        <w:t xml:space="preserve"> בבוקר, אפילו עד </w:t>
      </w:r>
      <w:r w:rsidRPr="001762E5">
        <w:rPr>
          <w:rFonts w:eastAsia="Calibri" w:hint="cs"/>
          <w:rtl/>
        </w:rPr>
        <w:t>תשע</w:t>
      </w:r>
      <w:r w:rsidRPr="001762E5">
        <w:rPr>
          <w:rFonts w:eastAsia="Calibri"/>
          <w:rtl/>
        </w:rPr>
        <w:t xml:space="preserve"> בבוקר, זה השעות, הייתי אומר עד </w:t>
      </w:r>
      <w:r w:rsidRPr="001762E5">
        <w:rPr>
          <w:rFonts w:eastAsia="Calibri" w:hint="cs"/>
          <w:rtl/>
        </w:rPr>
        <w:t>עשר</w:t>
      </w:r>
      <w:r w:rsidRPr="001762E5">
        <w:rPr>
          <w:rFonts w:eastAsia="Calibri"/>
          <w:rtl/>
        </w:rPr>
        <w:t xml:space="preserve"> בבוקר, זה השעות הכי קשות, כי אנחנו בעצם, הכוחות נלחמים בחלק מהמק</w:t>
      </w:r>
      <w:r w:rsidRPr="001762E5">
        <w:rPr>
          <w:rFonts w:eastAsia="Calibri" w:hint="cs"/>
          <w:rtl/>
        </w:rPr>
        <w:t>ו</w:t>
      </w:r>
      <w:r w:rsidRPr="001762E5">
        <w:rPr>
          <w:rFonts w:eastAsia="Calibri"/>
          <w:rtl/>
        </w:rPr>
        <w:t>מות ממש מעטים מול הרבה מאוד אויב ויש יחסי עוצמה לרעת הכוחות שלנו בלא מעט מקומות</w:t>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בפועל, לפי </w:t>
      </w:r>
      <w:bookmarkStart w:id="17" w:name="_Hlk232580492"/>
      <w:bookmarkStart w:id="18" w:name="_Hlk232580881"/>
      <w:r w:rsidRPr="001762E5">
        <w:rPr>
          <w:rFonts w:eastAsia="Calibri" w:hint="cs"/>
          <w:b/>
          <w:bCs/>
          <w:rtl/>
        </w:rPr>
        <w:t>מפקד פד"ם, בשבעה באוקטובר חווה צה"ל "הפתעה בסיסית"</w:t>
      </w:r>
      <w:r>
        <w:rPr>
          <w:rFonts w:eastAsia="Calibri"/>
          <w:b/>
          <w:bCs/>
          <w:vertAlign w:val="superscript"/>
          <w:rtl/>
        </w:rPr>
        <w:footnoteReference w:id="43"/>
      </w:r>
      <w:r w:rsidRPr="001762E5">
        <w:rPr>
          <w:rFonts w:eastAsia="Calibri" w:hint="cs"/>
          <w:b/>
          <w:bCs/>
          <w:rtl/>
        </w:rPr>
        <w:t xml:space="preserve"> מכיוון שתרחיש הייחוס לא כלל מתאר של </w:t>
      </w:r>
      <w:r w:rsidRPr="001762E5">
        <w:rPr>
          <w:rFonts w:eastAsia="Calibri"/>
          <w:b/>
          <w:bCs/>
          <w:rtl/>
        </w:rPr>
        <w:t xml:space="preserve">ריבוי מרחבי חדירה </w:t>
      </w:r>
      <w:r w:rsidRPr="001762E5">
        <w:rPr>
          <w:rFonts w:eastAsia="Calibri" w:hint="cs"/>
          <w:b/>
          <w:bCs/>
          <w:rtl/>
        </w:rPr>
        <w:t>של</w:t>
      </w:r>
      <w:r w:rsidRPr="001762E5">
        <w:rPr>
          <w:rFonts w:eastAsia="Calibri"/>
          <w:b/>
          <w:bCs/>
          <w:rtl/>
        </w:rPr>
        <w:t xml:space="preserve"> אלפי מחבלים התוקפים בעשרות מוקדים במקביל.</w:t>
      </w:r>
      <w:bookmarkEnd w:id="17"/>
      <w:r w:rsidRPr="001762E5">
        <w:rPr>
          <w:rFonts w:eastAsia="Calibri"/>
          <w:b/>
          <w:bCs/>
          <w:rtl/>
        </w:rPr>
        <w:t xml:space="preserve"> </w:t>
      </w:r>
      <w:r w:rsidRPr="001762E5">
        <w:rPr>
          <w:rFonts w:eastAsia="Calibri" w:hint="eastAsia"/>
          <w:b/>
          <w:bCs/>
          <w:rtl/>
        </w:rPr>
        <w:t>כתוצאה</w:t>
      </w:r>
      <w:r w:rsidRPr="001762E5">
        <w:rPr>
          <w:rFonts w:eastAsia="Calibri"/>
          <w:b/>
          <w:bCs/>
          <w:rtl/>
        </w:rPr>
        <w:t xml:space="preserve"> </w:t>
      </w:r>
      <w:r w:rsidRPr="001762E5">
        <w:rPr>
          <w:rFonts w:eastAsia="Calibri" w:hint="eastAsia"/>
          <w:b/>
          <w:bCs/>
          <w:rtl/>
        </w:rPr>
        <w:t>מכך</w:t>
      </w:r>
      <w:r w:rsidRPr="001762E5">
        <w:rPr>
          <w:rFonts w:eastAsia="Calibri"/>
          <w:b/>
          <w:bCs/>
          <w:rtl/>
        </w:rPr>
        <w:t xml:space="preserve">, </w:t>
      </w:r>
      <w:r w:rsidRPr="001762E5">
        <w:rPr>
          <w:rFonts w:eastAsia="Calibri" w:hint="eastAsia"/>
          <w:b/>
          <w:bCs/>
          <w:rtl/>
        </w:rPr>
        <w:t>גם</w:t>
      </w:r>
      <w:r w:rsidRPr="001762E5">
        <w:rPr>
          <w:rFonts w:eastAsia="Calibri"/>
          <w:b/>
          <w:bCs/>
          <w:rtl/>
        </w:rPr>
        <w:t xml:space="preserve"> </w:t>
      </w:r>
      <w:r w:rsidRPr="001762E5">
        <w:rPr>
          <w:rFonts w:eastAsia="Calibri" w:hint="eastAsia"/>
          <w:b/>
          <w:bCs/>
          <w:rtl/>
        </w:rPr>
        <w:t>בהיבט</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פינוי</w:t>
      </w:r>
      <w:r w:rsidRPr="001762E5">
        <w:rPr>
          <w:rFonts w:eastAsia="Calibri"/>
          <w:b/>
          <w:bCs/>
          <w:rtl/>
        </w:rPr>
        <w:t xml:space="preserve"> </w:t>
      </w:r>
      <w:r w:rsidRPr="001762E5">
        <w:rPr>
          <w:rFonts w:eastAsia="Calibri" w:hint="cs"/>
          <w:b/>
          <w:bCs/>
          <w:rtl/>
        </w:rPr>
        <w:t>ה</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היה</w:t>
      </w:r>
      <w:r w:rsidRPr="001762E5">
        <w:rPr>
          <w:rFonts w:eastAsia="Calibri"/>
          <w:b/>
          <w:bCs/>
          <w:rtl/>
        </w:rPr>
        <w:t xml:space="preserve"> </w:t>
      </w:r>
      <w:r w:rsidRPr="001762E5">
        <w:rPr>
          <w:rFonts w:eastAsia="Calibri" w:hint="eastAsia"/>
          <w:b/>
          <w:bCs/>
          <w:rtl/>
        </w:rPr>
        <w:t>קושי</w:t>
      </w:r>
      <w:r w:rsidRPr="001762E5">
        <w:rPr>
          <w:rFonts w:eastAsia="Calibri"/>
          <w:b/>
          <w:bCs/>
          <w:rtl/>
        </w:rPr>
        <w:t xml:space="preserve"> </w:t>
      </w:r>
      <w:r w:rsidRPr="001762E5">
        <w:rPr>
          <w:rFonts w:eastAsia="Calibri" w:hint="eastAsia"/>
          <w:b/>
          <w:bCs/>
          <w:rtl/>
        </w:rPr>
        <w:t>בגיבוש</w:t>
      </w:r>
      <w:r w:rsidRPr="001762E5">
        <w:rPr>
          <w:rFonts w:eastAsia="Calibri"/>
          <w:b/>
          <w:bCs/>
          <w:rtl/>
        </w:rPr>
        <w:t xml:space="preserve"> </w:t>
      </w:r>
      <w:r w:rsidRPr="001762E5">
        <w:rPr>
          <w:rFonts w:eastAsia="Calibri" w:hint="eastAsia"/>
          <w:b/>
          <w:bCs/>
          <w:rtl/>
        </w:rPr>
        <w:t>תמונת</w:t>
      </w:r>
      <w:r w:rsidRPr="001762E5">
        <w:rPr>
          <w:rFonts w:eastAsia="Calibri"/>
          <w:b/>
          <w:bCs/>
          <w:rtl/>
        </w:rPr>
        <w:t xml:space="preserve"> </w:t>
      </w:r>
      <w:r w:rsidRPr="001762E5">
        <w:rPr>
          <w:rFonts w:eastAsia="Calibri" w:hint="eastAsia"/>
          <w:b/>
          <w:bCs/>
          <w:rtl/>
        </w:rPr>
        <w:t>המצב</w:t>
      </w:r>
      <w:r w:rsidRPr="001762E5">
        <w:rPr>
          <w:rFonts w:eastAsia="Calibri"/>
          <w:b/>
          <w:bCs/>
          <w:rtl/>
        </w:rPr>
        <w:t xml:space="preserve">, </w:t>
      </w:r>
      <w:r w:rsidRPr="001762E5">
        <w:rPr>
          <w:rFonts w:eastAsia="Calibri" w:hint="eastAsia"/>
          <w:b/>
          <w:bCs/>
          <w:rtl/>
        </w:rPr>
        <w:t>כוחות</w:t>
      </w:r>
      <w:r w:rsidRPr="001762E5">
        <w:rPr>
          <w:rFonts w:eastAsia="Calibri"/>
          <w:b/>
          <w:bCs/>
          <w:rtl/>
        </w:rPr>
        <w:t xml:space="preserve"> </w:t>
      </w:r>
      <w:r w:rsidRPr="001762E5">
        <w:rPr>
          <w:rFonts w:eastAsia="Calibri" w:hint="eastAsia"/>
          <w:b/>
          <w:bCs/>
          <w:rtl/>
        </w:rPr>
        <w:t>הרפואה</w:t>
      </w:r>
      <w:r w:rsidRPr="001762E5">
        <w:rPr>
          <w:rFonts w:eastAsia="Calibri"/>
          <w:b/>
          <w:bCs/>
          <w:rtl/>
        </w:rPr>
        <w:t xml:space="preserve"> </w:t>
      </w:r>
      <w:r w:rsidRPr="001762E5">
        <w:rPr>
          <w:rFonts w:eastAsia="Calibri" w:hint="eastAsia"/>
          <w:b/>
          <w:bCs/>
          <w:rtl/>
        </w:rPr>
        <w:t>ויכולות</w:t>
      </w:r>
      <w:r w:rsidRPr="001762E5">
        <w:rPr>
          <w:rFonts w:eastAsia="Calibri"/>
          <w:b/>
          <w:bCs/>
          <w:rtl/>
        </w:rPr>
        <w:t xml:space="preserve"> </w:t>
      </w:r>
      <w:r w:rsidRPr="001762E5">
        <w:rPr>
          <w:rFonts w:eastAsia="Calibri" w:hint="eastAsia"/>
          <w:b/>
          <w:bCs/>
          <w:rtl/>
        </w:rPr>
        <w:t>פינוי</w:t>
      </w:r>
      <w:r w:rsidRPr="001762E5">
        <w:rPr>
          <w:rFonts w:eastAsia="Calibri"/>
          <w:b/>
          <w:bCs/>
          <w:rtl/>
        </w:rPr>
        <w:t xml:space="preserve"> </w:t>
      </w:r>
      <w:r w:rsidRPr="001762E5">
        <w:rPr>
          <w:rFonts w:eastAsia="Calibri" w:hint="eastAsia"/>
          <w:b/>
          <w:bCs/>
          <w:rtl/>
        </w:rPr>
        <w:t>הפצועים</w:t>
      </w:r>
      <w:r w:rsidRPr="001762E5">
        <w:rPr>
          <w:rFonts w:eastAsia="Calibri"/>
          <w:b/>
          <w:bCs/>
          <w:rtl/>
        </w:rPr>
        <w:t xml:space="preserve"> </w:t>
      </w:r>
      <w:r w:rsidRPr="001762E5">
        <w:rPr>
          <w:rFonts w:eastAsia="Calibri" w:hint="eastAsia"/>
          <w:b/>
          <w:bCs/>
          <w:rtl/>
        </w:rPr>
        <w:t>שהיו</w:t>
      </w:r>
      <w:r w:rsidRPr="001762E5">
        <w:rPr>
          <w:rFonts w:eastAsia="Calibri"/>
          <w:b/>
          <w:bCs/>
          <w:rtl/>
        </w:rPr>
        <w:t xml:space="preserve"> </w:t>
      </w:r>
      <w:r w:rsidRPr="001762E5">
        <w:rPr>
          <w:rFonts w:eastAsia="Calibri" w:hint="eastAsia"/>
          <w:b/>
          <w:bCs/>
          <w:rtl/>
        </w:rPr>
        <w:t>בשטח</w:t>
      </w:r>
      <w:r w:rsidRPr="001762E5">
        <w:rPr>
          <w:rFonts w:eastAsia="Calibri"/>
          <w:b/>
          <w:bCs/>
          <w:rtl/>
        </w:rPr>
        <w:t xml:space="preserve"> </w:t>
      </w:r>
      <w:r w:rsidRPr="001762E5">
        <w:rPr>
          <w:rFonts w:eastAsia="Calibri" w:hint="eastAsia"/>
          <w:b/>
          <w:bCs/>
          <w:rtl/>
        </w:rPr>
        <w:t>לא</w:t>
      </w:r>
      <w:r w:rsidRPr="001762E5">
        <w:rPr>
          <w:rFonts w:eastAsia="Calibri"/>
          <w:b/>
          <w:bCs/>
          <w:rtl/>
        </w:rPr>
        <w:t xml:space="preserve"> </w:t>
      </w:r>
      <w:r w:rsidRPr="001762E5">
        <w:rPr>
          <w:rFonts w:eastAsia="Calibri" w:hint="eastAsia"/>
          <w:b/>
          <w:bCs/>
          <w:rtl/>
        </w:rPr>
        <w:t>התאימו</w:t>
      </w:r>
      <w:r w:rsidRPr="001762E5">
        <w:rPr>
          <w:rFonts w:eastAsia="Calibri"/>
          <w:b/>
          <w:bCs/>
          <w:rtl/>
        </w:rPr>
        <w:t xml:space="preserve"> </w:t>
      </w:r>
      <w:r w:rsidRPr="001762E5">
        <w:rPr>
          <w:rFonts w:eastAsia="Calibri" w:hint="eastAsia"/>
          <w:b/>
          <w:bCs/>
          <w:rtl/>
        </w:rPr>
        <w:t>להיקפי</w:t>
      </w:r>
      <w:r w:rsidRPr="001762E5">
        <w:rPr>
          <w:rFonts w:eastAsia="Calibri"/>
          <w:b/>
          <w:bCs/>
          <w:rtl/>
        </w:rPr>
        <w:t xml:space="preserve"> </w:t>
      </w:r>
      <w:r w:rsidRPr="001762E5">
        <w:rPr>
          <w:rFonts w:eastAsia="Calibri" w:hint="eastAsia"/>
          <w:b/>
          <w:bCs/>
          <w:rtl/>
        </w:rPr>
        <w:t>הפצועים</w:t>
      </w:r>
      <w:bookmarkEnd w:id="18"/>
      <w:r w:rsidRPr="001762E5">
        <w:rPr>
          <w:rFonts w:eastAsia="Calibri"/>
          <w:b/>
          <w:bCs/>
          <w:rtl/>
        </w:rPr>
        <w:t xml:space="preserve"> </w:t>
      </w:r>
      <w:r w:rsidRPr="001762E5">
        <w:rPr>
          <w:rFonts w:eastAsia="Calibri" w:hint="eastAsia"/>
          <w:b/>
          <w:bCs/>
          <w:rtl/>
        </w:rPr>
        <w:t>ו</w:t>
      </w:r>
      <w:r w:rsidRPr="001762E5">
        <w:rPr>
          <w:rFonts w:eastAsia="Calibri"/>
          <w:b/>
          <w:bCs/>
          <w:rtl/>
        </w:rPr>
        <w:t xml:space="preserve">נקודות </w:t>
      </w:r>
      <w:r w:rsidRPr="001762E5">
        <w:rPr>
          <w:rFonts w:eastAsia="Calibri" w:hint="eastAsia"/>
          <w:b/>
          <w:bCs/>
          <w:rtl/>
        </w:rPr>
        <w:t>השחלוף</w:t>
      </w:r>
      <w:r w:rsidRPr="001762E5">
        <w:rPr>
          <w:rFonts w:eastAsia="Calibri"/>
          <w:b/>
          <w:bCs/>
          <w:rtl/>
        </w:rPr>
        <w:t xml:space="preserve"> שנקבעו מראש לא היו רלוונטיות. האתגרים העיקריים בשעות הראשונות היו לגבש תמונת מצב ולהביא לשטח עוד יכולות - בהן כוחות, ציוד, אש, מטוסים וגם יכולות רפואיות. </w:t>
      </w:r>
      <w:r w:rsidRPr="001762E5">
        <w:rPr>
          <w:rFonts w:eastAsia="Calibri" w:hint="eastAsia"/>
          <w:b/>
          <w:bCs/>
          <w:rtl/>
        </w:rPr>
        <w:t>לדבריו</w:t>
      </w:r>
      <w:r w:rsidRPr="001762E5">
        <w:rPr>
          <w:rFonts w:eastAsia="Calibri"/>
          <w:b/>
          <w:bCs/>
          <w:rtl/>
        </w:rPr>
        <w:t>,</w:t>
      </w:r>
      <w:r w:rsidRPr="001762E5">
        <w:rPr>
          <w:rFonts w:eastAsia="Calibri" w:hint="cs"/>
          <w:b/>
          <w:bCs/>
          <w:rtl/>
        </w:rPr>
        <w:t xml:space="preserve"> </w:t>
      </w:r>
      <w:r w:rsidRPr="001762E5">
        <w:rPr>
          <w:rFonts w:eastAsia="Calibri"/>
          <w:b/>
          <w:bCs/>
          <w:rtl/>
        </w:rPr>
        <w:t xml:space="preserve">בשעות הראשונות </w:t>
      </w:r>
      <w:r w:rsidRPr="001762E5">
        <w:rPr>
          <w:rFonts w:eastAsia="Calibri" w:hint="eastAsia"/>
          <w:b/>
          <w:bCs/>
          <w:rtl/>
        </w:rPr>
        <w:t>הייתה</w:t>
      </w:r>
      <w:r w:rsidRPr="001762E5">
        <w:rPr>
          <w:rFonts w:eastAsia="Calibri"/>
          <w:b/>
          <w:bCs/>
          <w:rtl/>
        </w:rPr>
        <w:t xml:space="preserve"> המטרה קודם כל להרוג מחבלים ולעצור את ההרג. כחלק מהמאמצים המשלימים ללחימה עסקו </w:t>
      </w:r>
      <w:r w:rsidRPr="001762E5">
        <w:rPr>
          <w:rFonts w:eastAsia="Calibri" w:hint="cs"/>
          <w:b/>
          <w:bCs/>
          <w:rtl/>
        </w:rPr>
        <w:t xml:space="preserve">כוחות צה"ל </w:t>
      </w:r>
      <w:r w:rsidRPr="001762E5">
        <w:rPr>
          <w:rFonts w:eastAsia="Calibri"/>
          <w:b/>
          <w:bCs/>
          <w:rtl/>
        </w:rPr>
        <w:t>במתן מענה רפואי (טיפול בפצועים ופינויים)</w:t>
      </w:r>
      <w:r w:rsidRPr="001762E5">
        <w:rPr>
          <w:rFonts w:eastAsia="Calibri" w:hint="cs"/>
          <w:b/>
          <w:bCs/>
          <w:rtl/>
        </w:rPr>
        <w:t xml:space="preserve"> ו</w:t>
      </w:r>
      <w:r w:rsidRPr="001762E5">
        <w:rPr>
          <w:rFonts w:eastAsia="Calibri"/>
          <w:b/>
          <w:bCs/>
          <w:rtl/>
        </w:rPr>
        <w:t>הכוחות בשטח פינו את מי שיכלו</w:t>
      </w:r>
      <w:r w:rsidRPr="001762E5">
        <w:rPr>
          <w:rFonts w:eastAsia="Calibri" w:hint="cs"/>
          <w:b/>
          <w:bCs/>
          <w:rtl/>
        </w:rPr>
        <w:t xml:space="preserve"> (ראו להלן)</w:t>
      </w:r>
      <w:r w:rsidRPr="001762E5">
        <w:rPr>
          <w:rFonts w:eastAsia="Calibri"/>
          <w:b/>
          <w:bCs/>
          <w:rtl/>
        </w:rPr>
        <w:t>.</w:t>
      </w:r>
    </w:p>
    <w:p w:rsidR="001762E5" w:rsidRPr="001762E5" w:rsidP="001762E5">
      <w:pPr>
        <w:spacing w:line="269" w:lineRule="auto"/>
        <w:rPr>
          <w:rFonts w:eastAsia="Calibri"/>
          <w:b/>
          <w:bCs/>
          <w:rtl/>
        </w:rPr>
      </w:pP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השלכות הכשל המבצעי על פינוי הפצועים האזרחים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eastAsia"/>
          <w:rtl/>
        </w:rPr>
        <w:t>בתרחיש</w:t>
      </w:r>
      <w:r w:rsidRPr="001762E5">
        <w:rPr>
          <w:rFonts w:eastAsia="Calibri"/>
          <w:rtl/>
        </w:rPr>
        <w:t xml:space="preserve"> </w:t>
      </w:r>
      <w:r w:rsidRPr="001762E5">
        <w:rPr>
          <w:rFonts w:eastAsia="Calibri" w:hint="eastAsia"/>
          <w:rtl/>
        </w:rPr>
        <w:t>לחימה</w:t>
      </w:r>
      <w:r w:rsidRPr="001762E5">
        <w:rPr>
          <w:rFonts w:eastAsia="Calibri"/>
          <w:rtl/>
        </w:rPr>
        <w:t xml:space="preserve">, </w:t>
      </w:r>
      <w:r w:rsidRPr="001762E5">
        <w:rPr>
          <w:rFonts w:eastAsia="Calibri" w:hint="cs"/>
          <w:rtl/>
        </w:rPr>
        <w:t xml:space="preserve">כאמור, </w:t>
      </w:r>
      <w:r w:rsidRPr="001762E5">
        <w:rPr>
          <w:rFonts w:eastAsia="Calibri" w:hint="eastAsia"/>
          <w:rtl/>
        </w:rPr>
        <w:t>לפי</w:t>
      </w:r>
      <w:r w:rsidRPr="001762E5">
        <w:rPr>
          <w:rFonts w:eastAsia="Calibri"/>
          <w:rtl/>
        </w:rPr>
        <w:t xml:space="preserve"> </w:t>
      </w:r>
      <w:r w:rsidRPr="001762E5">
        <w:rPr>
          <w:rFonts w:eastAsia="Calibri" w:hint="eastAsia"/>
          <w:rtl/>
        </w:rPr>
        <w:t>שיטת</w:t>
      </w:r>
      <w:r w:rsidRPr="001762E5">
        <w:rPr>
          <w:rFonts w:eastAsia="Calibri"/>
          <w:rtl/>
        </w:rPr>
        <w:t xml:space="preserve"> </w:t>
      </w:r>
      <w:r w:rsidRPr="001762E5">
        <w:rPr>
          <w:rFonts w:eastAsia="Calibri" w:hint="cs"/>
          <w:rtl/>
        </w:rPr>
        <w:t>ההפעלה</w:t>
      </w:r>
      <w:r w:rsidRPr="001762E5">
        <w:rPr>
          <w:rFonts w:eastAsia="Calibri"/>
          <w:rtl/>
        </w:rPr>
        <w:t xml:space="preserve"> </w:t>
      </w:r>
      <w:r w:rsidRPr="001762E5">
        <w:rPr>
          <w:rFonts w:eastAsia="Calibri" w:hint="eastAsia"/>
          <w:rtl/>
        </w:rPr>
        <w:t>שקבע</w:t>
      </w:r>
      <w:r w:rsidRPr="001762E5">
        <w:rPr>
          <w:rFonts w:eastAsia="Calibri"/>
          <w:rtl/>
        </w:rPr>
        <w:t xml:space="preserve"> </w:t>
      </w:r>
      <w:r w:rsidRPr="001762E5">
        <w:rPr>
          <w:rFonts w:eastAsia="Calibri" w:hint="eastAsia"/>
          <w:rtl/>
        </w:rPr>
        <w:t>צה</w:t>
      </w:r>
      <w:r w:rsidRPr="001762E5">
        <w:rPr>
          <w:rFonts w:eastAsia="Calibri"/>
          <w:rtl/>
        </w:rPr>
        <w:t xml:space="preserve">"ל </w:t>
      </w:r>
      <w:r w:rsidRPr="001762E5">
        <w:rPr>
          <w:rFonts w:eastAsia="Calibri" w:hint="eastAsia"/>
          <w:rtl/>
        </w:rPr>
        <w:t>למד</w:t>
      </w:r>
      <w:r w:rsidRPr="001762E5">
        <w:rPr>
          <w:rFonts w:eastAsia="Calibri"/>
          <w:rtl/>
        </w:rPr>
        <w:t xml:space="preserve">"א, כאשר המצב המבצעי לא מאפשר הגעת אמבולנס אזרחי למקום האירוע בשל איום </w:t>
      </w:r>
      <w:r w:rsidRPr="001762E5">
        <w:rPr>
          <w:rFonts w:eastAsia="Calibri" w:hint="cs"/>
          <w:rtl/>
        </w:rPr>
        <w:t>ע</w:t>
      </w:r>
      <w:r w:rsidRPr="001762E5">
        <w:rPr>
          <w:rFonts w:eastAsia="Calibri"/>
          <w:rtl/>
        </w:rPr>
        <w:t>ל</w:t>
      </w:r>
      <w:r w:rsidRPr="001762E5">
        <w:rPr>
          <w:rFonts w:eastAsia="Calibri" w:hint="cs"/>
          <w:rtl/>
        </w:rPr>
        <w:t xml:space="preserve"> </w:t>
      </w:r>
      <w:r w:rsidRPr="001762E5">
        <w:rPr>
          <w:rFonts w:eastAsia="Calibri"/>
          <w:rtl/>
        </w:rPr>
        <w:t>כוחות ההצלה, דרך הפעולה היא קביעת נקודות שחלוף ביניהם או ליווי צבאי לאחר אישור צה"ל</w:t>
      </w:r>
      <w:r w:rsidRPr="001762E5">
        <w:rPr>
          <w:rFonts w:eastAsia="Calibri" w:hint="cs"/>
          <w:rtl/>
        </w:rPr>
        <w:t xml:space="preserve"> </w:t>
      </w:r>
      <w:r w:rsidRPr="001762E5">
        <w:rPr>
          <w:rFonts w:eastAsia="Calibri"/>
          <w:rtl/>
        </w:rPr>
        <w:t>- במקרים כאלה פצועים שנפגעו באזורי לחימה אמורים לקבל טיפול ראשוני על ידי כוח רפואה צבאי והוא יפנה אותם להמשך הטיפול הרפואי לנקוד</w:t>
      </w:r>
      <w:r w:rsidRPr="001762E5">
        <w:rPr>
          <w:rFonts w:eastAsia="Calibri" w:hint="cs"/>
          <w:rtl/>
        </w:rPr>
        <w:t>ת</w:t>
      </w:r>
      <w:r w:rsidRPr="001762E5">
        <w:rPr>
          <w:rFonts w:eastAsia="Calibri"/>
          <w:rtl/>
        </w:rPr>
        <w:t xml:space="preserve"> </w:t>
      </w:r>
      <w:r w:rsidRPr="001762E5">
        <w:rPr>
          <w:rFonts w:eastAsia="Calibri" w:hint="cs"/>
          <w:rtl/>
        </w:rPr>
        <w:t>שחלוף עם</w:t>
      </w:r>
      <w:r w:rsidRPr="001762E5">
        <w:rPr>
          <w:rFonts w:eastAsia="Calibri"/>
          <w:rtl/>
        </w:rPr>
        <w:t xml:space="preserve"> מד"א </w:t>
      </w:r>
      <w:r w:rsidRPr="001762E5">
        <w:rPr>
          <w:rFonts w:eastAsia="Calibri" w:hint="eastAsia"/>
          <w:rtl/>
        </w:rPr>
        <w:t>או</w:t>
      </w:r>
      <w:r w:rsidRPr="001762E5">
        <w:rPr>
          <w:rFonts w:eastAsia="Calibri"/>
          <w:rtl/>
        </w:rPr>
        <w:t xml:space="preserve"> </w:t>
      </w:r>
      <w:r w:rsidRPr="001762E5">
        <w:rPr>
          <w:rFonts w:eastAsia="Calibri" w:hint="eastAsia"/>
          <w:rtl/>
        </w:rPr>
        <w:t>ישירות</w:t>
      </w:r>
      <w:r w:rsidRPr="001762E5">
        <w:rPr>
          <w:rFonts w:eastAsia="Calibri"/>
          <w:rtl/>
        </w:rPr>
        <w:t xml:space="preserve"> </w:t>
      </w:r>
      <w:r w:rsidRPr="001762E5">
        <w:rPr>
          <w:rFonts w:eastAsia="Calibri" w:hint="eastAsia"/>
          <w:rtl/>
        </w:rPr>
        <w:t>לבית</w:t>
      </w:r>
      <w:r w:rsidRPr="001762E5">
        <w:rPr>
          <w:rFonts w:eastAsia="Calibri"/>
          <w:rtl/>
        </w:rPr>
        <w:t xml:space="preserve"> </w:t>
      </w:r>
      <w:r w:rsidRPr="001762E5">
        <w:rPr>
          <w:rFonts w:eastAsia="Calibri" w:hint="eastAsia"/>
          <w:rtl/>
        </w:rPr>
        <w:t>החולים</w:t>
      </w:r>
      <w:r w:rsidRPr="001762E5">
        <w:rPr>
          <w:rFonts w:eastAsia="Calibri"/>
          <w:rtl/>
        </w:rPr>
        <w:t>.</w:t>
      </w:r>
      <w:r w:rsidRPr="001762E5">
        <w:rPr>
          <w:rFonts w:eastAsia="Calibri" w:hint="cs"/>
          <w:rtl/>
        </w:rPr>
        <w:t xml:space="preserve"> נקודות השחלוף יכולות להיקבע מראש בתיאום בין צה"ל למד"א בהתאם לתרחישים שונים או אד-הוק בהתאם לצורך המבצעי.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נמצא</w:t>
      </w:r>
      <w:r w:rsidRPr="001762E5">
        <w:rPr>
          <w:rFonts w:eastAsia="Calibri"/>
          <w:b/>
          <w:bCs/>
          <w:rtl/>
        </w:rPr>
        <w:t xml:space="preserve"> </w:t>
      </w:r>
      <w:r w:rsidRPr="001762E5">
        <w:rPr>
          <w:rFonts w:eastAsia="Calibri" w:hint="eastAsia"/>
          <w:b/>
          <w:bCs/>
          <w:rtl/>
        </w:rPr>
        <w:t>כי</w:t>
      </w:r>
      <w:r w:rsidRPr="001762E5">
        <w:rPr>
          <w:rFonts w:eastAsia="Calibri"/>
          <w:b/>
          <w:bCs/>
          <w:rtl/>
        </w:rPr>
        <w:t xml:space="preserve"> </w:t>
      </w:r>
      <w:r w:rsidRPr="001762E5">
        <w:rPr>
          <w:rFonts w:eastAsia="Calibri" w:hint="eastAsia"/>
          <w:b/>
          <w:bCs/>
          <w:rtl/>
        </w:rPr>
        <w:t>הקושי</w:t>
      </w:r>
      <w:r w:rsidRPr="001762E5">
        <w:rPr>
          <w:rFonts w:eastAsia="Calibri"/>
          <w:b/>
          <w:bCs/>
          <w:rtl/>
        </w:rPr>
        <w:t xml:space="preserve"> </w:t>
      </w:r>
      <w:r w:rsidRPr="001762E5">
        <w:rPr>
          <w:rFonts w:eastAsia="Calibri" w:hint="eastAsia"/>
          <w:b/>
          <w:bCs/>
          <w:rtl/>
        </w:rPr>
        <w:t>בגיבוש</w:t>
      </w:r>
      <w:r w:rsidRPr="001762E5">
        <w:rPr>
          <w:rFonts w:eastAsia="Calibri"/>
          <w:b/>
          <w:bCs/>
          <w:rtl/>
        </w:rPr>
        <w:t xml:space="preserve"> </w:t>
      </w:r>
      <w:r w:rsidRPr="001762E5">
        <w:rPr>
          <w:rFonts w:eastAsia="Calibri" w:hint="eastAsia"/>
          <w:b/>
          <w:bCs/>
          <w:rtl/>
        </w:rPr>
        <w:t>תמונת</w:t>
      </w:r>
      <w:r w:rsidRPr="001762E5">
        <w:rPr>
          <w:rFonts w:eastAsia="Calibri"/>
          <w:b/>
          <w:bCs/>
          <w:rtl/>
        </w:rPr>
        <w:t xml:space="preserve"> </w:t>
      </w:r>
      <w:r w:rsidRPr="001762E5">
        <w:rPr>
          <w:rFonts w:eastAsia="Calibri" w:hint="eastAsia"/>
          <w:b/>
          <w:bCs/>
          <w:rtl/>
        </w:rPr>
        <w:t>המצב</w:t>
      </w:r>
      <w:r w:rsidRPr="001762E5">
        <w:rPr>
          <w:rFonts w:eastAsia="Calibri"/>
          <w:b/>
          <w:bCs/>
          <w:rtl/>
        </w:rPr>
        <w:t xml:space="preserve"> </w:t>
      </w:r>
      <w:r w:rsidRPr="001762E5">
        <w:rPr>
          <w:rFonts w:eastAsia="Calibri" w:hint="cs"/>
          <w:b/>
          <w:bCs/>
          <w:rtl/>
        </w:rPr>
        <w:t>ובהגעה</w:t>
      </w:r>
      <w:r w:rsidRPr="001762E5">
        <w:rPr>
          <w:rFonts w:eastAsia="Calibri"/>
          <w:b/>
          <w:bCs/>
          <w:rtl/>
        </w:rPr>
        <w:t xml:space="preserve"> </w:t>
      </w:r>
      <w:r w:rsidRPr="001762E5">
        <w:rPr>
          <w:rFonts w:eastAsia="Calibri" w:hint="eastAsia"/>
          <w:b/>
          <w:bCs/>
          <w:rtl/>
        </w:rPr>
        <w:t>לפצועים</w:t>
      </w:r>
      <w:r w:rsidRPr="001762E5">
        <w:rPr>
          <w:rFonts w:eastAsia="Calibri"/>
          <w:b/>
          <w:bCs/>
          <w:rtl/>
        </w:rPr>
        <w:t xml:space="preserve"> </w:t>
      </w:r>
      <w:r w:rsidRPr="001762E5">
        <w:rPr>
          <w:rFonts w:eastAsia="Calibri" w:hint="cs"/>
          <w:b/>
          <w:bCs/>
          <w:rtl/>
        </w:rPr>
        <w:t>ה</w:t>
      </w:r>
      <w:r w:rsidRPr="001762E5">
        <w:rPr>
          <w:rFonts w:eastAsia="Calibri" w:hint="eastAsia"/>
          <w:b/>
          <w:bCs/>
          <w:rtl/>
        </w:rPr>
        <w:t>נמצאים</w:t>
      </w:r>
      <w:r w:rsidRPr="001762E5">
        <w:rPr>
          <w:rFonts w:eastAsia="Calibri"/>
          <w:b/>
          <w:bCs/>
          <w:rtl/>
        </w:rPr>
        <w:t xml:space="preserve"> </w:t>
      </w:r>
      <w:r w:rsidRPr="001762E5">
        <w:rPr>
          <w:rFonts w:eastAsia="Calibri" w:hint="eastAsia"/>
          <w:b/>
          <w:bCs/>
          <w:rtl/>
        </w:rPr>
        <w:t>בלב</w:t>
      </w:r>
      <w:r w:rsidRPr="001762E5">
        <w:rPr>
          <w:rFonts w:eastAsia="Calibri"/>
          <w:b/>
          <w:bCs/>
          <w:rtl/>
        </w:rPr>
        <w:t xml:space="preserve"> </w:t>
      </w:r>
      <w:r w:rsidRPr="001762E5">
        <w:rPr>
          <w:rFonts w:eastAsia="Calibri" w:hint="eastAsia"/>
          <w:b/>
          <w:bCs/>
          <w:rtl/>
        </w:rPr>
        <w:t>אזורי</w:t>
      </w:r>
      <w:r w:rsidRPr="001762E5">
        <w:rPr>
          <w:rFonts w:eastAsia="Calibri"/>
          <w:b/>
          <w:bCs/>
          <w:rtl/>
        </w:rPr>
        <w:t xml:space="preserve"> </w:t>
      </w:r>
      <w:r w:rsidRPr="001762E5">
        <w:rPr>
          <w:rFonts w:eastAsia="Calibri" w:hint="eastAsia"/>
          <w:b/>
          <w:bCs/>
          <w:rtl/>
        </w:rPr>
        <w:t>הלחימה</w:t>
      </w:r>
      <w:r w:rsidRPr="001762E5">
        <w:rPr>
          <w:rFonts w:eastAsia="Calibri"/>
          <w:b/>
          <w:bCs/>
          <w:rtl/>
        </w:rPr>
        <w:t xml:space="preserve"> </w:t>
      </w:r>
      <w:r w:rsidRPr="001762E5">
        <w:rPr>
          <w:rFonts w:eastAsia="Calibri" w:hint="eastAsia"/>
          <w:b/>
          <w:bCs/>
          <w:rtl/>
        </w:rPr>
        <w:t>השפיעו</w:t>
      </w:r>
      <w:r w:rsidRPr="001762E5">
        <w:rPr>
          <w:rFonts w:eastAsia="Calibri"/>
          <w:b/>
          <w:bCs/>
          <w:rtl/>
        </w:rPr>
        <w:t xml:space="preserve"> </w:t>
      </w:r>
      <w:r w:rsidRPr="001762E5">
        <w:rPr>
          <w:rFonts w:eastAsia="Calibri" w:hint="eastAsia"/>
          <w:b/>
          <w:bCs/>
          <w:rtl/>
        </w:rPr>
        <w:t>באופן</w:t>
      </w:r>
      <w:r w:rsidRPr="001762E5">
        <w:rPr>
          <w:rFonts w:eastAsia="Calibri"/>
          <w:b/>
          <w:bCs/>
          <w:rtl/>
        </w:rPr>
        <w:t xml:space="preserve"> </w:t>
      </w:r>
      <w:r w:rsidRPr="001762E5">
        <w:rPr>
          <w:rFonts w:eastAsia="Calibri" w:hint="eastAsia"/>
          <w:b/>
          <w:bCs/>
          <w:rtl/>
        </w:rPr>
        <w:t>ישיר</w:t>
      </w:r>
      <w:r w:rsidRPr="001762E5">
        <w:rPr>
          <w:rFonts w:eastAsia="Calibri"/>
          <w:b/>
          <w:bCs/>
          <w:rtl/>
        </w:rPr>
        <w:t xml:space="preserve"> </w:t>
      </w:r>
      <w:r w:rsidRPr="001762E5">
        <w:rPr>
          <w:rFonts w:eastAsia="Calibri" w:hint="eastAsia"/>
          <w:b/>
          <w:bCs/>
          <w:rtl/>
        </w:rPr>
        <w:t>גם</w:t>
      </w:r>
      <w:r w:rsidRPr="001762E5">
        <w:rPr>
          <w:rFonts w:eastAsia="Calibri"/>
          <w:b/>
          <w:bCs/>
          <w:rtl/>
        </w:rPr>
        <w:t xml:space="preserve"> </w:t>
      </w:r>
      <w:r w:rsidRPr="001762E5">
        <w:rPr>
          <w:rFonts w:eastAsia="Calibri" w:hint="eastAsia"/>
          <w:b/>
          <w:bCs/>
          <w:rtl/>
        </w:rPr>
        <w:t>על</w:t>
      </w:r>
      <w:r w:rsidRPr="001762E5">
        <w:rPr>
          <w:rFonts w:eastAsia="Calibri"/>
          <w:b/>
          <w:bCs/>
          <w:rtl/>
        </w:rPr>
        <w:t xml:space="preserve"> </w:t>
      </w:r>
      <w:r w:rsidRPr="001762E5">
        <w:rPr>
          <w:rFonts w:eastAsia="Calibri" w:hint="eastAsia"/>
          <w:b/>
          <w:bCs/>
          <w:rtl/>
        </w:rPr>
        <w:t>פעילות</w:t>
      </w:r>
      <w:r w:rsidRPr="001762E5">
        <w:rPr>
          <w:rFonts w:eastAsia="Calibri"/>
          <w:b/>
          <w:bCs/>
          <w:rtl/>
        </w:rPr>
        <w:t xml:space="preserve"> </w:t>
      </w:r>
      <w:r w:rsidRPr="001762E5">
        <w:rPr>
          <w:rFonts w:eastAsia="Calibri" w:hint="eastAsia"/>
          <w:b/>
          <w:bCs/>
          <w:rtl/>
        </w:rPr>
        <w:t>מד</w:t>
      </w:r>
      <w:r w:rsidRPr="001762E5">
        <w:rPr>
          <w:rFonts w:eastAsia="Calibri"/>
          <w:b/>
          <w:bCs/>
          <w:rtl/>
        </w:rPr>
        <w:t>"א</w:t>
      </w:r>
      <w:r w:rsidRPr="001762E5">
        <w:rPr>
          <w:rFonts w:eastAsia="Calibri" w:hint="cs"/>
          <w:b/>
          <w:bCs/>
          <w:rtl/>
        </w:rPr>
        <w:t>,</w:t>
      </w:r>
      <w:r w:rsidRPr="001762E5">
        <w:rPr>
          <w:rFonts w:eastAsia="Calibri"/>
          <w:b/>
          <w:bCs/>
          <w:rtl/>
        </w:rPr>
        <w:t xml:space="preserve"> </w:t>
      </w:r>
      <w:r w:rsidRPr="001762E5">
        <w:rPr>
          <w:rFonts w:eastAsia="Calibri" w:hint="eastAsia"/>
          <w:b/>
          <w:bCs/>
          <w:rtl/>
        </w:rPr>
        <w:t>שנאלץ</w:t>
      </w:r>
      <w:r w:rsidRPr="001762E5">
        <w:rPr>
          <w:rFonts w:eastAsia="Calibri"/>
          <w:b/>
          <w:bCs/>
          <w:rtl/>
        </w:rPr>
        <w:t xml:space="preserve"> </w:t>
      </w:r>
      <w:r w:rsidRPr="001762E5">
        <w:rPr>
          <w:rFonts w:eastAsia="Calibri" w:hint="eastAsia"/>
          <w:b/>
          <w:bCs/>
          <w:rtl/>
        </w:rPr>
        <w:t>לראשונה</w:t>
      </w:r>
      <w:r w:rsidRPr="001762E5">
        <w:rPr>
          <w:rFonts w:eastAsia="Calibri"/>
          <w:b/>
          <w:bCs/>
          <w:rtl/>
        </w:rPr>
        <w:t xml:space="preserve"> </w:t>
      </w:r>
      <w:r w:rsidRPr="001762E5">
        <w:rPr>
          <w:rFonts w:eastAsia="Calibri" w:hint="eastAsia"/>
          <w:b/>
          <w:bCs/>
          <w:rtl/>
        </w:rPr>
        <w:t>בתולדותיו</w:t>
      </w:r>
      <w:r w:rsidRPr="001762E5">
        <w:rPr>
          <w:rFonts w:eastAsia="Calibri"/>
          <w:b/>
          <w:bCs/>
          <w:rtl/>
        </w:rPr>
        <w:t xml:space="preserve"> </w:t>
      </w:r>
      <w:r w:rsidRPr="001762E5">
        <w:rPr>
          <w:rFonts w:eastAsia="Calibri" w:hint="eastAsia"/>
          <w:b/>
          <w:bCs/>
          <w:rtl/>
        </w:rPr>
        <w:t>להתמודד</w:t>
      </w:r>
      <w:r w:rsidRPr="001762E5">
        <w:rPr>
          <w:rFonts w:eastAsia="Calibri"/>
          <w:b/>
          <w:bCs/>
          <w:rtl/>
        </w:rPr>
        <w:t xml:space="preserve"> </w:t>
      </w:r>
      <w:r w:rsidRPr="001762E5">
        <w:rPr>
          <w:rFonts w:eastAsia="Calibri" w:hint="eastAsia"/>
          <w:b/>
          <w:bCs/>
          <w:rtl/>
        </w:rPr>
        <w:t>עם</w:t>
      </w:r>
      <w:r w:rsidRPr="001762E5">
        <w:rPr>
          <w:rFonts w:eastAsia="Calibri"/>
          <w:b/>
          <w:bCs/>
          <w:rtl/>
        </w:rPr>
        <w:t xml:space="preserve"> </w:t>
      </w:r>
      <w:r w:rsidRPr="001762E5">
        <w:rPr>
          <w:rFonts w:eastAsia="Calibri" w:hint="eastAsia"/>
          <w:b/>
          <w:bCs/>
          <w:rtl/>
        </w:rPr>
        <w:t>אירוע</w:t>
      </w:r>
      <w:r w:rsidRPr="001762E5">
        <w:rPr>
          <w:rFonts w:eastAsia="Calibri"/>
          <w:b/>
          <w:bCs/>
          <w:rtl/>
        </w:rPr>
        <w:t xml:space="preserve"> </w:t>
      </w:r>
      <w:r w:rsidRPr="001762E5">
        <w:rPr>
          <w:rFonts w:eastAsia="Calibri" w:hint="eastAsia"/>
          <w:b/>
          <w:bCs/>
          <w:rtl/>
        </w:rPr>
        <w:t>בסדר</w:t>
      </w:r>
      <w:r w:rsidRPr="001762E5">
        <w:rPr>
          <w:rFonts w:eastAsia="Calibri"/>
          <w:b/>
          <w:bCs/>
          <w:rtl/>
        </w:rPr>
        <w:t xml:space="preserve"> </w:t>
      </w:r>
      <w:r w:rsidRPr="001762E5">
        <w:rPr>
          <w:rFonts w:eastAsia="Calibri" w:hint="eastAsia"/>
          <w:b/>
          <w:bCs/>
          <w:rtl/>
        </w:rPr>
        <w:t>גודל</w:t>
      </w:r>
      <w:r w:rsidRPr="001762E5">
        <w:rPr>
          <w:rFonts w:eastAsia="Calibri"/>
          <w:b/>
          <w:bCs/>
          <w:rtl/>
        </w:rPr>
        <w:t xml:space="preserve"> </w:t>
      </w:r>
      <w:r w:rsidRPr="001762E5">
        <w:rPr>
          <w:rFonts w:eastAsia="Calibri" w:hint="eastAsia"/>
          <w:b/>
          <w:bCs/>
          <w:rtl/>
        </w:rPr>
        <w:t>כזה</w:t>
      </w:r>
      <w:r w:rsidRPr="001762E5">
        <w:rPr>
          <w:rFonts w:eastAsia="Calibri"/>
          <w:b/>
          <w:bCs/>
          <w:rtl/>
        </w:rPr>
        <w:t xml:space="preserve"> </w:t>
      </w:r>
      <w:r w:rsidRPr="001762E5">
        <w:rPr>
          <w:rFonts w:eastAsia="Calibri" w:hint="eastAsia"/>
          <w:b/>
          <w:bCs/>
          <w:rtl/>
        </w:rPr>
        <w:t>וללא</w:t>
      </w:r>
      <w:r w:rsidRPr="001762E5">
        <w:rPr>
          <w:rFonts w:eastAsia="Calibri"/>
          <w:b/>
          <w:bCs/>
          <w:rtl/>
        </w:rPr>
        <w:t xml:space="preserve"> </w:t>
      </w:r>
      <w:r w:rsidRPr="001762E5">
        <w:rPr>
          <w:rFonts w:eastAsia="Calibri" w:hint="eastAsia"/>
          <w:b/>
          <w:bCs/>
          <w:rtl/>
        </w:rPr>
        <w:t>יכולת</w:t>
      </w:r>
      <w:r w:rsidRPr="001762E5">
        <w:rPr>
          <w:rFonts w:eastAsia="Calibri"/>
          <w:b/>
          <w:bCs/>
          <w:rtl/>
        </w:rPr>
        <w:t xml:space="preserve"> </w:t>
      </w:r>
      <w:r w:rsidRPr="001762E5">
        <w:rPr>
          <w:rFonts w:eastAsia="Calibri" w:hint="eastAsia"/>
          <w:b/>
          <w:bCs/>
          <w:rtl/>
        </w:rPr>
        <w:t>להגיע</w:t>
      </w:r>
      <w:r w:rsidRPr="001762E5">
        <w:rPr>
          <w:rFonts w:eastAsia="Calibri"/>
          <w:b/>
          <w:bCs/>
          <w:rtl/>
        </w:rPr>
        <w:t xml:space="preserve"> </w:t>
      </w:r>
      <w:r w:rsidRPr="001762E5">
        <w:rPr>
          <w:rFonts w:eastAsia="Calibri" w:hint="eastAsia"/>
          <w:b/>
          <w:bCs/>
          <w:rtl/>
        </w:rPr>
        <w:t>לפצועים</w:t>
      </w:r>
      <w:r w:rsidRPr="001762E5">
        <w:rPr>
          <w:rFonts w:eastAsia="Calibri"/>
          <w:b/>
          <w:bCs/>
          <w:rtl/>
        </w:rPr>
        <w:t xml:space="preserve"> </w:t>
      </w:r>
      <w:r w:rsidRPr="001762E5">
        <w:rPr>
          <w:rFonts w:eastAsia="Calibri" w:hint="eastAsia"/>
          <w:b/>
          <w:bCs/>
          <w:rtl/>
        </w:rPr>
        <w:t>רבים</w:t>
      </w:r>
      <w:r w:rsidRPr="001762E5">
        <w:rPr>
          <w:rFonts w:eastAsia="Calibri"/>
          <w:b/>
          <w:bCs/>
          <w:rtl/>
        </w:rPr>
        <w:t xml:space="preserve">. בשבעה באוקטובר, </w:t>
      </w:r>
      <w:r w:rsidRPr="001762E5">
        <w:rPr>
          <w:rFonts w:eastAsia="Calibri" w:hint="cs"/>
          <w:b/>
          <w:bCs/>
          <w:rtl/>
        </w:rPr>
        <w:t>בשל</w:t>
      </w:r>
      <w:r w:rsidRPr="001762E5">
        <w:rPr>
          <w:rFonts w:eastAsia="Calibri"/>
          <w:b/>
          <w:bCs/>
          <w:rtl/>
        </w:rPr>
        <w:t xml:space="preserve"> אופי הלחימה, המחבלים הרבים שהיו בשטח וחסימת צירי התנועה, בהתאם לשיטת </w:t>
      </w:r>
      <w:r w:rsidRPr="001762E5">
        <w:rPr>
          <w:rFonts w:eastAsia="Calibri" w:hint="cs"/>
          <w:b/>
          <w:bCs/>
          <w:rtl/>
        </w:rPr>
        <w:t>ההפעלה</w:t>
      </w:r>
      <w:r w:rsidRPr="001762E5">
        <w:rPr>
          <w:rFonts w:eastAsia="Calibri"/>
          <w:b/>
          <w:bCs/>
          <w:rtl/>
        </w:rPr>
        <w:t xml:space="preserve"> </w:t>
      </w:r>
      <w:r w:rsidRPr="001762E5">
        <w:rPr>
          <w:rFonts w:eastAsia="Calibri" w:hint="cs"/>
          <w:b/>
          <w:bCs/>
          <w:rtl/>
        </w:rPr>
        <w:t>שקבע</w:t>
      </w:r>
      <w:r w:rsidRPr="001762E5">
        <w:rPr>
          <w:rFonts w:eastAsia="Calibri"/>
          <w:b/>
          <w:bCs/>
          <w:rtl/>
        </w:rPr>
        <w:t xml:space="preserve"> צה"ל למד"א - כוחות </w:t>
      </w:r>
      <w:r w:rsidRPr="001762E5">
        <w:rPr>
          <w:rFonts w:eastAsia="Calibri" w:hint="cs"/>
          <w:b/>
          <w:bCs/>
          <w:rtl/>
        </w:rPr>
        <w:t xml:space="preserve">של </w:t>
      </w:r>
      <w:r w:rsidRPr="001762E5">
        <w:rPr>
          <w:rFonts w:eastAsia="Calibri"/>
          <w:b/>
          <w:bCs/>
          <w:rtl/>
        </w:rPr>
        <w:t xml:space="preserve">מד"א </w:t>
      </w:r>
      <w:r w:rsidRPr="001762E5">
        <w:rPr>
          <w:rFonts w:eastAsia="Calibri" w:hint="cs"/>
          <w:b/>
          <w:bCs/>
          <w:rtl/>
        </w:rPr>
        <w:t xml:space="preserve">הונחו </w:t>
      </w:r>
      <w:r w:rsidRPr="001762E5">
        <w:rPr>
          <w:rFonts w:eastAsia="Calibri"/>
          <w:b/>
          <w:bCs/>
          <w:rtl/>
        </w:rPr>
        <w:t>"לרכז כוחות בפאתים ובמקומות בטוחים"</w:t>
      </w:r>
      <w:r w:rsidRPr="001762E5">
        <w:rPr>
          <w:rFonts w:eastAsia="Calibri" w:hint="cs"/>
          <w:b/>
          <w:bCs/>
          <w:rtl/>
        </w:rPr>
        <w:t xml:space="preserve"> מחוץ לאזורים </w:t>
      </w:r>
      <w:r w:rsidRPr="001762E5">
        <w:rPr>
          <w:rFonts w:eastAsia="Calibri"/>
          <w:b/>
          <w:bCs/>
          <w:rtl/>
        </w:rPr>
        <w:t xml:space="preserve">בעוטף שבהם הייתה לחימה בשל איום </w:t>
      </w:r>
      <w:r w:rsidRPr="001762E5">
        <w:rPr>
          <w:rFonts w:eastAsia="Calibri" w:hint="cs"/>
          <w:b/>
          <w:bCs/>
          <w:rtl/>
        </w:rPr>
        <w:t>ע</w:t>
      </w:r>
      <w:r w:rsidRPr="001762E5">
        <w:rPr>
          <w:rFonts w:eastAsia="Calibri"/>
          <w:b/>
          <w:bCs/>
          <w:rtl/>
        </w:rPr>
        <w:t>ל</w:t>
      </w:r>
      <w:r w:rsidRPr="001762E5">
        <w:rPr>
          <w:rFonts w:eastAsia="Calibri" w:hint="cs"/>
          <w:b/>
          <w:bCs/>
          <w:rtl/>
        </w:rPr>
        <w:t xml:space="preserve"> </w:t>
      </w:r>
      <w:r w:rsidRPr="001762E5">
        <w:rPr>
          <w:rFonts w:eastAsia="Calibri"/>
          <w:b/>
          <w:bCs/>
          <w:rtl/>
        </w:rPr>
        <w:t>כוחות ההצלה</w:t>
      </w:r>
      <w:r>
        <w:rPr>
          <w:rFonts w:eastAsia="Calibri"/>
          <w:b/>
          <w:bCs/>
          <w:vertAlign w:val="superscript"/>
          <w:rtl/>
        </w:rPr>
        <w:footnoteReference w:id="44"/>
      </w:r>
      <w:r w:rsidRPr="001762E5">
        <w:rPr>
          <w:rFonts w:eastAsia="Calibri" w:hint="cs"/>
          <w:b/>
          <w:bCs/>
          <w:rtl/>
        </w:rPr>
        <w:t>, וצריך</w:t>
      </w:r>
      <w:r w:rsidRPr="001762E5">
        <w:rPr>
          <w:rFonts w:eastAsia="Calibri"/>
          <w:b/>
          <w:bCs/>
          <w:rtl/>
        </w:rPr>
        <w:t xml:space="preserve"> </w:t>
      </w:r>
      <w:r w:rsidRPr="001762E5">
        <w:rPr>
          <w:rFonts w:eastAsia="Calibri" w:hint="eastAsia"/>
          <w:b/>
          <w:bCs/>
          <w:rtl/>
        </w:rPr>
        <w:t>היה</w:t>
      </w:r>
      <w:r w:rsidRPr="001762E5">
        <w:rPr>
          <w:rFonts w:eastAsia="Calibri" w:hint="cs"/>
          <w:b/>
          <w:bCs/>
          <w:rtl/>
        </w:rPr>
        <w:t xml:space="preserve"> </w:t>
      </w:r>
      <w:r w:rsidRPr="001762E5">
        <w:rPr>
          <w:rFonts w:eastAsia="Calibri" w:hint="eastAsia"/>
          <w:b/>
          <w:bCs/>
          <w:rtl/>
        </w:rPr>
        <w:t>לקבוע</w:t>
      </w:r>
      <w:r w:rsidRPr="001762E5">
        <w:rPr>
          <w:rFonts w:eastAsia="Calibri"/>
          <w:b/>
          <w:bCs/>
          <w:rtl/>
        </w:rPr>
        <w:t xml:space="preserve"> </w:t>
      </w:r>
      <w:r w:rsidRPr="001762E5">
        <w:rPr>
          <w:rFonts w:eastAsia="Calibri" w:hint="eastAsia"/>
          <w:b/>
          <w:bCs/>
          <w:rtl/>
        </w:rPr>
        <w:t>נקודות</w:t>
      </w:r>
      <w:r w:rsidRPr="001762E5">
        <w:rPr>
          <w:rFonts w:eastAsia="Calibri"/>
          <w:b/>
          <w:bCs/>
          <w:rtl/>
        </w:rPr>
        <w:t xml:space="preserve"> </w:t>
      </w:r>
      <w:r w:rsidRPr="001762E5">
        <w:rPr>
          <w:rFonts w:eastAsia="Calibri" w:hint="eastAsia"/>
          <w:b/>
          <w:bCs/>
          <w:rtl/>
        </w:rPr>
        <w:t>שחלוף</w:t>
      </w:r>
      <w:r w:rsidRPr="001762E5">
        <w:rPr>
          <w:rFonts w:eastAsia="Calibri"/>
          <w:b/>
          <w:bCs/>
          <w:rtl/>
        </w:rPr>
        <w:t xml:space="preserve"> </w:t>
      </w:r>
      <w:r w:rsidRPr="001762E5">
        <w:rPr>
          <w:rFonts w:eastAsia="Calibri" w:hint="eastAsia"/>
          <w:b/>
          <w:bCs/>
          <w:rtl/>
        </w:rPr>
        <w:t>אד</w:t>
      </w:r>
      <w:r w:rsidRPr="001762E5">
        <w:rPr>
          <w:rFonts w:eastAsia="Calibri"/>
          <w:b/>
          <w:bCs/>
          <w:rtl/>
        </w:rPr>
        <w:t>-</w:t>
      </w:r>
      <w:r w:rsidRPr="001762E5">
        <w:rPr>
          <w:rFonts w:eastAsia="Calibri" w:hint="eastAsia"/>
          <w:b/>
          <w:bCs/>
          <w:rtl/>
        </w:rPr>
        <w:t>הוק</w:t>
      </w:r>
      <w:r w:rsidRPr="001762E5">
        <w:rPr>
          <w:rFonts w:eastAsia="Calibri"/>
          <w:b/>
          <w:bCs/>
          <w:rtl/>
        </w:rPr>
        <w:t xml:space="preserve"> </w:t>
      </w:r>
      <w:r w:rsidRPr="001762E5">
        <w:rPr>
          <w:rFonts w:eastAsia="Calibri" w:hint="eastAsia"/>
          <w:b/>
          <w:bCs/>
          <w:rtl/>
        </w:rPr>
        <w:t>בהתאם</w:t>
      </w:r>
      <w:r w:rsidRPr="001762E5">
        <w:rPr>
          <w:rFonts w:eastAsia="Calibri"/>
          <w:b/>
          <w:bCs/>
          <w:rtl/>
        </w:rPr>
        <w:t xml:space="preserve"> </w:t>
      </w:r>
      <w:r w:rsidRPr="001762E5">
        <w:rPr>
          <w:rFonts w:eastAsia="Calibri" w:hint="eastAsia"/>
          <w:b/>
          <w:bCs/>
          <w:rtl/>
        </w:rPr>
        <w:t>למצב</w:t>
      </w:r>
      <w:r w:rsidRPr="001762E5">
        <w:rPr>
          <w:rFonts w:eastAsia="Calibri"/>
          <w:b/>
          <w:bCs/>
          <w:rtl/>
        </w:rPr>
        <w:t xml:space="preserve"> </w:t>
      </w:r>
      <w:r w:rsidRPr="001762E5">
        <w:rPr>
          <w:rFonts w:eastAsia="Calibri" w:hint="eastAsia"/>
          <w:b/>
          <w:bCs/>
          <w:rtl/>
        </w:rPr>
        <w:t>המבצעי</w:t>
      </w:r>
      <w:r w:rsidRPr="001762E5">
        <w:rPr>
          <w:rFonts w:eastAsia="Calibri"/>
          <w:b/>
          <w:bCs/>
          <w:rtl/>
        </w:rPr>
        <w:t xml:space="preserve"> </w:t>
      </w:r>
      <w:r w:rsidRPr="001762E5">
        <w:rPr>
          <w:rFonts w:eastAsia="Calibri" w:hint="eastAsia"/>
          <w:b/>
          <w:bCs/>
          <w:rtl/>
        </w:rPr>
        <w:t>בשטח</w:t>
      </w:r>
      <w:r w:rsidRPr="001762E5">
        <w:rPr>
          <w:rFonts w:eastAsia="Calibri"/>
          <w:b/>
          <w:bCs/>
          <w:rtl/>
        </w:rPr>
        <w:t>.</w:t>
      </w:r>
      <w:r w:rsidRPr="001762E5">
        <w:rPr>
          <w:rFonts w:eastAsia="Calibri" w:hint="cs"/>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להלן בלוח </w:t>
      </w:r>
      <w:r w:rsidRPr="001762E5">
        <w:rPr>
          <w:rFonts w:eastAsia="Calibri"/>
          <w:rtl/>
        </w:rPr>
        <w:t xml:space="preserve">אירועים מרכזיים מיומן האירועים של מד"א </w:t>
      </w:r>
      <w:r w:rsidRPr="001762E5">
        <w:rPr>
          <w:rFonts w:eastAsia="Calibri" w:hint="cs"/>
          <w:rtl/>
        </w:rPr>
        <w:t>הנוגעים</w:t>
      </w:r>
      <w:r w:rsidRPr="001762E5">
        <w:rPr>
          <w:rFonts w:eastAsia="Calibri"/>
          <w:rtl/>
        </w:rPr>
        <w:t xml:space="preserve"> לתקשורת בין מד"א לגורמי הרפואה בפד"ם</w:t>
      </w:r>
      <w:r w:rsidRPr="001762E5">
        <w:rPr>
          <w:rFonts w:eastAsia="Calibri" w:hint="cs"/>
          <w:rtl/>
        </w:rPr>
        <w:t>.</w:t>
      </w:r>
    </w:p>
    <w:p w:rsidR="001762E5" w:rsidRPr="001762E5" w:rsidP="001762E5">
      <w:pPr>
        <w:spacing w:line="269" w:lineRule="auto"/>
        <w:rPr>
          <w:rFonts w:eastAsia="Calibri"/>
          <w:rtl/>
        </w:rPr>
      </w:pPr>
    </w:p>
    <w:p w:rsidR="0089366F">
      <w:pPr>
        <w:bidi w:val="0"/>
        <w:spacing w:after="200" w:line="276" w:lineRule="auto"/>
        <w:rPr>
          <w:rFonts w:eastAsia="Calibri"/>
          <w:i/>
          <w:sz w:val="18"/>
          <w:rtl/>
        </w:rPr>
      </w:pPr>
      <w:r>
        <w:rPr>
          <w:rFonts w:eastAsia="Calibri"/>
          <w:i/>
          <w:sz w:val="18"/>
          <w:rtl/>
        </w:rPr>
        <w:br w:type="page"/>
      </w:r>
    </w:p>
    <w:p w:rsidR="001762E5" w:rsidRPr="001762E5" w:rsidP="001762E5">
      <w:pPr>
        <w:spacing w:line="269" w:lineRule="auto"/>
        <w:jc w:val="center"/>
        <w:rPr>
          <w:rFonts w:eastAsia="Calibri"/>
          <w:i/>
          <w:sz w:val="18"/>
          <w:rtl/>
        </w:rPr>
      </w:pPr>
      <w:r w:rsidRPr="001762E5">
        <w:rPr>
          <w:rFonts w:eastAsia="Calibri"/>
          <w:i/>
          <w:sz w:val="18"/>
          <w:rtl/>
        </w:rPr>
        <w:t xml:space="preserve">לוח </w:t>
      </w:r>
      <w:r w:rsidRPr="001762E5">
        <w:rPr>
          <w:rFonts w:eastAsia="Calibri" w:hint="cs"/>
          <w:i/>
          <w:noProof/>
          <w:sz w:val="18"/>
          <w:rtl/>
        </w:rPr>
        <w:t>1</w:t>
      </w:r>
      <w:r w:rsidRPr="001762E5">
        <w:rPr>
          <w:rFonts w:eastAsia="Calibri" w:hint="cs"/>
          <w:i/>
          <w:sz w:val="18"/>
          <w:rtl/>
        </w:rPr>
        <w:t xml:space="preserve">: </w:t>
      </w:r>
      <w:r w:rsidRPr="001762E5">
        <w:rPr>
          <w:rFonts w:eastAsia="Calibri" w:hint="cs"/>
          <w:b/>
          <w:bCs/>
          <w:i/>
          <w:sz w:val="18"/>
          <w:rtl/>
        </w:rPr>
        <w:t xml:space="preserve">אירועים מרכזיים מיומן האירועים של מד"א הנוגעים לתקשורת בין מד"א לגורמי הרפואה בפד"ם </w:t>
      </w:r>
    </w:p>
    <w:tbl>
      <w:tblPr>
        <w:tblStyle w:val="TableGrid"/>
        <w:bidiVisual/>
        <w:tblW w:w="8147" w:type="dxa"/>
        <w:jc w:val="center"/>
        <w:tblLook w:val="04A0"/>
      </w:tblPr>
      <w:tblGrid>
        <w:gridCol w:w="1006"/>
        <w:gridCol w:w="7141"/>
      </w:tblGrid>
      <w:tr w:rsidTr="00D53689">
        <w:tblPrEx>
          <w:tblW w:w="8147" w:type="dxa"/>
          <w:jc w:val="center"/>
          <w:tblLook w:val="04A0"/>
        </w:tblPrEx>
        <w:trPr>
          <w:trHeight w:val="315"/>
          <w:tblHeader/>
          <w:jc w:val="center"/>
        </w:trPr>
        <w:tc>
          <w:tcPr>
            <w:tcW w:w="1006" w:type="dxa"/>
            <w:noWrap/>
            <w:vAlign w:val="center"/>
            <w:hideMark/>
          </w:tcPr>
          <w:p w:rsidR="001762E5" w:rsidRPr="001762E5" w:rsidP="00D53689">
            <w:pPr>
              <w:spacing w:line="269" w:lineRule="auto"/>
              <w:jc w:val="left"/>
              <w:rPr>
                <w:rFonts w:ascii="David" w:eastAsia="Times New Roman" w:hAnsi="David"/>
                <w:b/>
                <w:bCs/>
              </w:rPr>
            </w:pPr>
            <w:r w:rsidRPr="001762E5">
              <w:rPr>
                <w:rFonts w:ascii="David" w:eastAsia="Times New Roman" w:hAnsi="David" w:hint="cs"/>
                <w:b/>
                <w:bCs/>
                <w:szCs w:val="20"/>
                <w:rtl/>
              </w:rPr>
              <w:t>ה</w:t>
            </w:r>
            <w:r w:rsidRPr="001762E5">
              <w:rPr>
                <w:rFonts w:ascii="David" w:eastAsia="Times New Roman" w:hAnsi="David"/>
                <w:b/>
                <w:bCs/>
                <w:szCs w:val="20"/>
                <w:rtl/>
              </w:rPr>
              <w:t>שעה</w:t>
            </w:r>
            <w:r w:rsidRPr="001762E5">
              <w:rPr>
                <w:rFonts w:ascii="David" w:eastAsia="Times New Roman" w:hAnsi="David" w:hint="cs"/>
                <w:b/>
                <w:bCs/>
                <w:szCs w:val="20"/>
                <w:rtl/>
              </w:rPr>
              <w:t>*</w:t>
            </w:r>
          </w:p>
        </w:tc>
        <w:tc>
          <w:tcPr>
            <w:tcW w:w="7141" w:type="dxa"/>
            <w:vAlign w:val="center"/>
            <w:hideMark/>
          </w:tcPr>
          <w:p w:rsidR="001762E5" w:rsidRPr="001762E5" w:rsidP="00D53689">
            <w:pPr>
              <w:spacing w:line="269" w:lineRule="auto"/>
              <w:jc w:val="left"/>
              <w:rPr>
                <w:rFonts w:ascii="David" w:eastAsia="Times New Roman" w:hAnsi="David"/>
                <w:b/>
                <w:bCs/>
                <w:szCs w:val="20"/>
                <w:rtl/>
              </w:rPr>
            </w:pPr>
            <w:r w:rsidRPr="001762E5">
              <w:rPr>
                <w:rFonts w:ascii="David" w:eastAsia="Times New Roman" w:hAnsi="David"/>
                <w:b/>
                <w:bCs/>
                <w:szCs w:val="20"/>
                <w:rtl/>
              </w:rPr>
              <w:t xml:space="preserve">מהות ההנחיה </w:t>
            </w:r>
            <w:r w:rsidRPr="001762E5">
              <w:rPr>
                <w:rFonts w:ascii="David" w:eastAsia="Times New Roman" w:hAnsi="David" w:hint="cs"/>
                <w:b/>
                <w:bCs/>
                <w:szCs w:val="20"/>
                <w:rtl/>
              </w:rPr>
              <w:t>או ה</w:t>
            </w:r>
            <w:r w:rsidRPr="001762E5">
              <w:rPr>
                <w:rFonts w:ascii="David" w:eastAsia="Times New Roman" w:hAnsi="David"/>
                <w:b/>
                <w:bCs/>
                <w:szCs w:val="20"/>
                <w:rtl/>
              </w:rPr>
              <w:t>דיווח</w:t>
            </w:r>
          </w:p>
        </w:tc>
      </w:tr>
      <w:tr w:rsidTr="00D53689">
        <w:tblPrEx>
          <w:tblW w:w="8147" w:type="dxa"/>
          <w:jc w:val="center"/>
          <w:tblLook w:val="04A0"/>
        </w:tblPrEx>
        <w:trPr>
          <w:trHeight w:val="410"/>
          <w:jc w:val="center"/>
        </w:trPr>
        <w:tc>
          <w:tcPr>
            <w:tcW w:w="1006" w:type="dxa"/>
            <w:noWrap/>
            <w:vAlign w:val="center"/>
          </w:tcPr>
          <w:p w:rsidR="001762E5" w:rsidRPr="001762E5" w:rsidP="00D53689">
            <w:pPr>
              <w:spacing w:line="269" w:lineRule="auto"/>
              <w:jc w:val="left"/>
              <w:rPr>
                <w:rFonts w:eastAsia="Calibri"/>
                <w:szCs w:val="20"/>
                <w:rtl/>
              </w:rPr>
            </w:pPr>
            <w:r w:rsidRPr="001762E5">
              <w:rPr>
                <w:rFonts w:eastAsia="Calibri" w:hint="cs"/>
                <w:szCs w:val="20"/>
                <w:rtl/>
              </w:rPr>
              <w:t>6:59</w:t>
            </w:r>
          </w:p>
        </w:tc>
        <w:tc>
          <w:tcPr>
            <w:tcW w:w="7141" w:type="dxa"/>
            <w:vAlign w:val="center"/>
          </w:tcPr>
          <w:p w:rsidR="001762E5" w:rsidRPr="001762E5" w:rsidP="00D53689">
            <w:pPr>
              <w:spacing w:line="269" w:lineRule="auto"/>
              <w:rPr>
                <w:rFonts w:eastAsia="Calibri"/>
                <w:szCs w:val="20"/>
                <w:rtl/>
              </w:rPr>
            </w:pPr>
            <w:r w:rsidRPr="001762E5">
              <w:rPr>
                <w:rFonts w:eastAsia="Calibri" w:hint="cs"/>
                <w:szCs w:val="20"/>
                <w:rtl/>
              </w:rPr>
              <w:t>המוקד הארצי של מד"א מנחה את מוקד נגב של מד"א למנוע תנועת צוותי מד"א על כביש 232.</w:t>
            </w:r>
          </w:p>
        </w:tc>
      </w:tr>
      <w:tr w:rsidTr="00D53689">
        <w:tblPrEx>
          <w:tblW w:w="8147" w:type="dxa"/>
          <w:jc w:val="center"/>
          <w:tblLook w:val="04A0"/>
        </w:tblPrEx>
        <w:trPr>
          <w:trHeight w:val="570"/>
          <w:jc w:val="center"/>
        </w:trPr>
        <w:tc>
          <w:tcPr>
            <w:tcW w:w="1006" w:type="dxa"/>
            <w:noWrap/>
            <w:vAlign w:val="center"/>
            <w:hideMark/>
          </w:tcPr>
          <w:p w:rsidR="001762E5" w:rsidRPr="001762E5" w:rsidP="00D53689">
            <w:pPr>
              <w:spacing w:line="269" w:lineRule="auto"/>
              <w:jc w:val="left"/>
              <w:rPr>
                <w:rFonts w:eastAsia="Calibri"/>
                <w:szCs w:val="20"/>
                <w:rtl/>
              </w:rPr>
            </w:pPr>
            <w:r w:rsidRPr="001762E5">
              <w:rPr>
                <w:rFonts w:eastAsia="Calibri"/>
                <w:szCs w:val="20"/>
                <w:rtl/>
              </w:rPr>
              <w:t>7:09</w:t>
            </w:r>
          </w:p>
        </w:tc>
        <w:tc>
          <w:tcPr>
            <w:tcW w:w="7141" w:type="dxa"/>
            <w:vAlign w:val="center"/>
            <w:hideMark/>
          </w:tcPr>
          <w:p w:rsidR="001762E5" w:rsidRPr="001762E5" w:rsidP="00D53689">
            <w:pPr>
              <w:spacing w:line="269" w:lineRule="auto"/>
              <w:rPr>
                <w:rFonts w:eastAsia="Calibri"/>
                <w:szCs w:val="20"/>
                <w:rtl/>
              </w:rPr>
            </w:pPr>
            <w:r w:rsidRPr="001762E5">
              <w:rPr>
                <w:rFonts w:eastAsia="Calibri"/>
                <w:szCs w:val="20"/>
                <w:rtl/>
              </w:rPr>
              <w:t>מוקד</w:t>
            </w:r>
            <w:r w:rsidRPr="001762E5">
              <w:rPr>
                <w:rFonts w:eastAsia="Calibri" w:hint="cs"/>
                <w:szCs w:val="20"/>
                <w:rtl/>
              </w:rPr>
              <w:t xml:space="preserve"> לכיש</w:t>
            </w:r>
            <w:r w:rsidRPr="001762E5">
              <w:rPr>
                <w:rFonts w:eastAsia="Calibri"/>
                <w:szCs w:val="20"/>
                <w:rtl/>
              </w:rPr>
              <w:t xml:space="preserve"> </w:t>
            </w:r>
            <w:r w:rsidRPr="001762E5">
              <w:rPr>
                <w:rFonts w:eastAsia="Calibri" w:hint="cs"/>
                <w:szCs w:val="20"/>
                <w:rtl/>
              </w:rPr>
              <w:t xml:space="preserve">של מד"א </w:t>
            </w:r>
            <w:r w:rsidRPr="001762E5">
              <w:rPr>
                <w:rFonts w:eastAsia="Calibri"/>
                <w:szCs w:val="20"/>
                <w:rtl/>
              </w:rPr>
              <w:t xml:space="preserve">מברר </w:t>
            </w:r>
            <w:r w:rsidRPr="001762E5">
              <w:rPr>
                <w:rFonts w:eastAsia="Calibri" w:hint="cs"/>
                <w:szCs w:val="20"/>
                <w:rtl/>
              </w:rPr>
              <w:t>מול חמ"ל רפואה באוגדת עזה מה מצב</w:t>
            </w:r>
            <w:r w:rsidRPr="001762E5">
              <w:rPr>
                <w:rFonts w:eastAsia="Calibri"/>
                <w:szCs w:val="20"/>
                <w:rtl/>
              </w:rPr>
              <w:t xml:space="preserve"> המענה הצבאי בגזרת העוטף</w:t>
            </w:r>
            <w:r w:rsidRPr="001762E5">
              <w:rPr>
                <w:rFonts w:eastAsia="Calibri" w:hint="cs"/>
                <w:szCs w:val="20"/>
                <w:rtl/>
              </w:rPr>
              <w:t>.</w:t>
            </w:r>
          </w:p>
          <w:p w:rsidR="001762E5" w:rsidRPr="001762E5" w:rsidP="00D53689">
            <w:pPr>
              <w:spacing w:line="269" w:lineRule="auto"/>
              <w:rPr>
                <w:rFonts w:eastAsia="Calibri"/>
                <w:szCs w:val="20"/>
                <w:rtl/>
              </w:rPr>
            </w:pPr>
            <w:r w:rsidRPr="001762E5">
              <w:rPr>
                <w:rFonts w:eastAsia="Calibri"/>
                <w:szCs w:val="20"/>
                <w:rtl/>
              </w:rPr>
              <w:t>מד"א מעדכנים על אירועים מורכבים ומשמעותיים עם נפגעים בציר 232 וציר 34</w:t>
            </w:r>
            <w:r w:rsidRPr="001762E5">
              <w:rPr>
                <w:rFonts w:eastAsia="Calibri" w:hint="cs"/>
                <w:szCs w:val="20"/>
                <w:rtl/>
              </w:rPr>
              <w:t>.</w:t>
            </w:r>
          </w:p>
        </w:tc>
      </w:tr>
      <w:tr w:rsidTr="00D53689">
        <w:tblPrEx>
          <w:tblW w:w="8147" w:type="dxa"/>
          <w:jc w:val="center"/>
          <w:tblLook w:val="04A0"/>
        </w:tblPrEx>
        <w:trPr>
          <w:trHeight w:val="945"/>
          <w:jc w:val="center"/>
        </w:trPr>
        <w:tc>
          <w:tcPr>
            <w:tcW w:w="1006" w:type="dxa"/>
            <w:noWrap/>
            <w:vAlign w:val="center"/>
            <w:hideMark/>
          </w:tcPr>
          <w:p w:rsidR="001762E5" w:rsidRPr="001762E5" w:rsidP="00D53689">
            <w:pPr>
              <w:spacing w:line="269" w:lineRule="auto"/>
              <w:jc w:val="left"/>
              <w:rPr>
                <w:rFonts w:eastAsia="Calibri"/>
                <w:szCs w:val="20"/>
                <w:rtl/>
              </w:rPr>
            </w:pPr>
            <w:r w:rsidRPr="001762E5">
              <w:rPr>
                <w:rFonts w:eastAsia="Calibri"/>
                <w:szCs w:val="20"/>
                <w:rtl/>
              </w:rPr>
              <w:t>7:29</w:t>
            </w:r>
          </w:p>
        </w:tc>
        <w:tc>
          <w:tcPr>
            <w:tcW w:w="7141" w:type="dxa"/>
            <w:vAlign w:val="center"/>
            <w:hideMark/>
          </w:tcPr>
          <w:p w:rsidR="001762E5" w:rsidRPr="001762E5" w:rsidP="00D53689">
            <w:pPr>
              <w:spacing w:line="269" w:lineRule="auto"/>
              <w:rPr>
                <w:rFonts w:eastAsia="Calibri"/>
                <w:szCs w:val="20"/>
                <w:rtl/>
              </w:rPr>
            </w:pPr>
            <w:r w:rsidRPr="001762E5">
              <w:rPr>
                <w:rFonts w:eastAsia="Calibri" w:hint="cs"/>
                <w:szCs w:val="20"/>
                <w:rtl/>
              </w:rPr>
              <w:t xml:space="preserve">מוקד לכיש של מד"א </w:t>
            </w:r>
            <w:r w:rsidRPr="001762E5">
              <w:rPr>
                <w:rFonts w:eastAsia="Calibri"/>
                <w:szCs w:val="20"/>
                <w:rtl/>
              </w:rPr>
              <w:t>מעב</w:t>
            </w:r>
            <w:r w:rsidRPr="001762E5">
              <w:rPr>
                <w:rFonts w:eastAsia="Calibri" w:hint="cs"/>
                <w:szCs w:val="20"/>
                <w:rtl/>
              </w:rPr>
              <w:t>י</w:t>
            </w:r>
            <w:r w:rsidRPr="001762E5">
              <w:rPr>
                <w:rFonts w:eastAsia="Calibri"/>
                <w:szCs w:val="20"/>
                <w:rtl/>
              </w:rPr>
              <w:t>ר ל</w:t>
            </w:r>
            <w:r w:rsidRPr="001762E5">
              <w:rPr>
                <w:rFonts w:eastAsia="Calibri" w:hint="cs"/>
                <w:szCs w:val="20"/>
                <w:rtl/>
              </w:rPr>
              <w:t xml:space="preserve">(חמ"ל) </w:t>
            </w:r>
            <w:r w:rsidRPr="001762E5">
              <w:rPr>
                <w:rFonts w:eastAsia="Calibri"/>
                <w:szCs w:val="20"/>
                <w:rtl/>
              </w:rPr>
              <w:t>רפואה</w:t>
            </w:r>
            <w:r w:rsidRPr="001762E5">
              <w:rPr>
                <w:rFonts w:eastAsia="Calibri" w:hint="cs"/>
                <w:szCs w:val="20"/>
                <w:rtl/>
              </w:rPr>
              <w:t xml:space="preserve"> באוגדת</w:t>
            </w:r>
            <w:r w:rsidRPr="001762E5">
              <w:rPr>
                <w:rFonts w:eastAsia="Calibri"/>
                <w:szCs w:val="20"/>
                <w:rtl/>
              </w:rPr>
              <w:t xml:space="preserve"> עזה דיווח על כ-50 נפגעים בציר 232 באזור מפלסים, ללא יכולת הגעה של צוותי מד"א </w:t>
            </w:r>
            <w:r w:rsidRPr="001762E5">
              <w:rPr>
                <w:rFonts w:eastAsia="Calibri" w:hint="cs"/>
                <w:szCs w:val="20"/>
                <w:rtl/>
              </w:rPr>
              <w:t>בשל</w:t>
            </w:r>
            <w:r w:rsidRPr="001762E5">
              <w:rPr>
                <w:rFonts w:eastAsia="Calibri"/>
                <w:szCs w:val="20"/>
                <w:rtl/>
              </w:rPr>
              <w:t xml:space="preserve"> </w:t>
            </w:r>
            <w:r w:rsidRPr="001762E5">
              <w:rPr>
                <w:rFonts w:eastAsia="Calibri" w:hint="cs"/>
                <w:szCs w:val="20"/>
                <w:rtl/>
              </w:rPr>
              <w:t>ה</w:t>
            </w:r>
            <w:r w:rsidRPr="001762E5">
              <w:rPr>
                <w:rFonts w:eastAsia="Calibri"/>
                <w:szCs w:val="20"/>
                <w:rtl/>
              </w:rPr>
              <w:t>איום</w:t>
            </w:r>
            <w:r w:rsidRPr="001762E5">
              <w:rPr>
                <w:rFonts w:eastAsia="Calibri" w:hint="cs"/>
                <w:szCs w:val="20"/>
                <w:rtl/>
              </w:rPr>
              <w:t>.</w:t>
            </w:r>
          </w:p>
          <w:p w:rsidR="001762E5" w:rsidRPr="001762E5" w:rsidP="00D53689">
            <w:pPr>
              <w:spacing w:line="269" w:lineRule="auto"/>
              <w:rPr>
                <w:rFonts w:eastAsia="Calibri"/>
                <w:szCs w:val="20"/>
                <w:rtl/>
              </w:rPr>
            </w:pPr>
            <w:r w:rsidRPr="001762E5">
              <w:rPr>
                <w:rFonts w:eastAsia="Calibri"/>
                <w:szCs w:val="20"/>
                <w:rtl/>
              </w:rPr>
              <w:t xml:space="preserve">בדיקה של מצב כוחות </w:t>
            </w:r>
            <w:r w:rsidRPr="001762E5">
              <w:rPr>
                <w:rFonts w:eastAsia="Calibri" w:hint="cs"/>
                <w:szCs w:val="20"/>
                <w:rtl/>
              </w:rPr>
              <w:t>אג"מיים (צבאיים)</w:t>
            </w:r>
            <w:r w:rsidRPr="001762E5">
              <w:rPr>
                <w:rFonts w:eastAsia="Calibri"/>
                <w:szCs w:val="20"/>
                <w:rtl/>
              </w:rPr>
              <w:t xml:space="preserve"> למענה לאירועים</w:t>
            </w:r>
            <w:r w:rsidRPr="001762E5">
              <w:rPr>
                <w:rFonts w:eastAsia="Calibri" w:hint="cs"/>
                <w:szCs w:val="20"/>
                <w:rtl/>
              </w:rPr>
              <w:t>.</w:t>
            </w:r>
          </w:p>
        </w:tc>
      </w:tr>
      <w:tr w:rsidTr="00D53689">
        <w:tblPrEx>
          <w:tblW w:w="8147" w:type="dxa"/>
          <w:jc w:val="center"/>
          <w:tblLook w:val="04A0"/>
        </w:tblPrEx>
        <w:trPr>
          <w:trHeight w:val="1248"/>
          <w:jc w:val="center"/>
        </w:trPr>
        <w:tc>
          <w:tcPr>
            <w:tcW w:w="1006" w:type="dxa"/>
            <w:noWrap/>
            <w:vAlign w:val="center"/>
            <w:hideMark/>
          </w:tcPr>
          <w:p w:rsidR="001762E5" w:rsidRPr="001762E5" w:rsidP="00D53689">
            <w:pPr>
              <w:spacing w:line="269" w:lineRule="auto"/>
              <w:jc w:val="left"/>
              <w:rPr>
                <w:rFonts w:eastAsia="Calibri"/>
                <w:szCs w:val="20"/>
                <w:rtl/>
              </w:rPr>
            </w:pPr>
            <w:r w:rsidRPr="001762E5">
              <w:rPr>
                <w:rFonts w:eastAsia="Calibri"/>
                <w:szCs w:val="20"/>
                <w:rtl/>
              </w:rPr>
              <w:t>8:16</w:t>
            </w:r>
          </w:p>
        </w:tc>
        <w:tc>
          <w:tcPr>
            <w:tcW w:w="7141" w:type="dxa"/>
            <w:vAlign w:val="center"/>
            <w:hideMark/>
          </w:tcPr>
          <w:p w:rsidR="001762E5" w:rsidRPr="001762E5" w:rsidP="00D53689">
            <w:pPr>
              <w:spacing w:line="269" w:lineRule="auto"/>
              <w:rPr>
                <w:rFonts w:eastAsia="Calibri"/>
                <w:szCs w:val="20"/>
                <w:rtl/>
              </w:rPr>
            </w:pPr>
            <w:r w:rsidRPr="001762E5">
              <w:rPr>
                <w:rFonts w:eastAsia="Calibri" w:hint="cs"/>
                <w:szCs w:val="20"/>
                <w:rtl/>
              </w:rPr>
              <w:t xml:space="preserve">קצין רפואה אוגדת </w:t>
            </w:r>
            <w:r w:rsidRPr="001762E5">
              <w:rPr>
                <w:rFonts w:eastAsia="Calibri"/>
                <w:szCs w:val="20"/>
                <w:rtl/>
              </w:rPr>
              <w:t>עזה</w:t>
            </w:r>
            <w:r w:rsidRPr="001762E5">
              <w:rPr>
                <w:rFonts w:eastAsia="Calibri" w:hint="cs"/>
                <w:szCs w:val="20"/>
                <w:rtl/>
              </w:rPr>
              <w:t xml:space="preserve"> לשעבר</w:t>
            </w:r>
            <w:r w:rsidRPr="001762E5">
              <w:rPr>
                <w:rFonts w:eastAsia="Calibri"/>
                <w:szCs w:val="20"/>
                <w:rtl/>
              </w:rPr>
              <w:t xml:space="preserve"> </w:t>
            </w:r>
            <w:r w:rsidRPr="001762E5">
              <w:rPr>
                <w:rFonts w:eastAsia="Calibri" w:hint="cs"/>
                <w:szCs w:val="20"/>
                <w:rtl/>
              </w:rPr>
              <w:t xml:space="preserve">שכיהן בתפקידו בשבעה באוקטובר (להלן - קרפ"א עזה) </w:t>
            </w:r>
            <w:r w:rsidRPr="001762E5">
              <w:rPr>
                <w:rFonts w:eastAsia="Calibri"/>
                <w:szCs w:val="20"/>
                <w:rtl/>
              </w:rPr>
              <w:t>מבקש ממד"א לרכז כוחות</w:t>
            </w:r>
            <w:r w:rsidRPr="001762E5">
              <w:rPr>
                <w:rFonts w:eastAsia="Calibri" w:hint="cs"/>
                <w:szCs w:val="20"/>
                <w:rtl/>
              </w:rPr>
              <w:t xml:space="preserve"> בפאתים ו</w:t>
            </w:r>
            <w:r w:rsidRPr="001762E5">
              <w:rPr>
                <w:rFonts w:eastAsia="Calibri"/>
                <w:szCs w:val="20"/>
                <w:rtl/>
              </w:rPr>
              <w:t>במקומות בטוחים כדי שלאחר השתלטות צה"ל על המוצבים והי</w:t>
            </w:r>
            <w:r w:rsidRPr="001762E5">
              <w:rPr>
                <w:rFonts w:eastAsia="Calibri" w:hint="cs"/>
                <w:szCs w:val="20"/>
                <w:rtl/>
              </w:rPr>
              <w:t>י</w:t>
            </w:r>
            <w:r w:rsidRPr="001762E5">
              <w:rPr>
                <w:rFonts w:eastAsia="Calibri"/>
                <w:szCs w:val="20"/>
                <w:rtl/>
              </w:rPr>
              <w:t xml:space="preserve">שובים יהיו </w:t>
            </w:r>
            <w:r w:rsidRPr="001762E5">
              <w:rPr>
                <w:rFonts w:eastAsia="Calibri" w:hint="cs"/>
                <w:szCs w:val="20"/>
                <w:rtl/>
              </w:rPr>
              <w:t xml:space="preserve">באזור </w:t>
            </w:r>
            <w:r w:rsidRPr="001762E5">
              <w:rPr>
                <w:rFonts w:eastAsia="Calibri"/>
                <w:szCs w:val="20"/>
                <w:rtl/>
              </w:rPr>
              <w:t>כוחות רפואה.</w:t>
            </w:r>
            <w:r w:rsidRPr="001762E5">
              <w:rPr>
                <w:rFonts w:eastAsia="Calibri" w:hint="cs"/>
                <w:szCs w:val="20"/>
                <w:rtl/>
              </w:rPr>
              <w:t xml:space="preserve"> הוא מוסר</w:t>
            </w:r>
            <w:r w:rsidRPr="001762E5">
              <w:rPr>
                <w:rFonts w:eastAsia="Calibri"/>
                <w:szCs w:val="20"/>
                <w:rtl/>
              </w:rPr>
              <w:t xml:space="preserve"> שגם כוחות הרפואה שלו לא יכולים לנוע על הצירים ולצאת מהבסיסים </w:t>
            </w:r>
            <w:r w:rsidRPr="001762E5">
              <w:rPr>
                <w:rFonts w:eastAsia="Calibri" w:hint="cs"/>
                <w:szCs w:val="20"/>
                <w:rtl/>
              </w:rPr>
              <w:t>ו</w:t>
            </w:r>
            <w:r w:rsidRPr="001762E5">
              <w:rPr>
                <w:rFonts w:eastAsia="Calibri"/>
                <w:szCs w:val="20"/>
                <w:rtl/>
              </w:rPr>
              <w:t>שהאוגדה ביקשה סיוע של ח</w:t>
            </w:r>
            <w:r w:rsidRPr="001762E5">
              <w:rPr>
                <w:rFonts w:eastAsia="Calibri" w:hint="cs"/>
                <w:szCs w:val="20"/>
                <w:rtl/>
              </w:rPr>
              <w:t>יל האוויר</w:t>
            </w:r>
            <w:r w:rsidRPr="001762E5">
              <w:rPr>
                <w:rFonts w:eastAsia="Calibri"/>
                <w:szCs w:val="20"/>
                <w:rtl/>
              </w:rPr>
              <w:t xml:space="preserve"> </w:t>
            </w:r>
            <w:r w:rsidRPr="001762E5">
              <w:rPr>
                <w:rFonts w:eastAsia="Calibri" w:hint="cs"/>
                <w:szCs w:val="20"/>
                <w:rtl/>
              </w:rPr>
              <w:t>ו</w:t>
            </w:r>
            <w:r w:rsidRPr="001762E5">
              <w:rPr>
                <w:rFonts w:eastAsia="Calibri"/>
                <w:szCs w:val="20"/>
                <w:rtl/>
              </w:rPr>
              <w:t xml:space="preserve">מבקש לקבל מקומות </w:t>
            </w:r>
            <w:r w:rsidRPr="001762E5">
              <w:rPr>
                <w:rFonts w:eastAsia="Calibri" w:hint="cs"/>
                <w:szCs w:val="20"/>
                <w:rtl/>
              </w:rPr>
              <w:t>שמד"א</w:t>
            </w:r>
            <w:r w:rsidRPr="001762E5">
              <w:rPr>
                <w:rFonts w:eastAsia="Calibri"/>
                <w:szCs w:val="20"/>
                <w:rtl/>
              </w:rPr>
              <w:t xml:space="preserve"> יודעים על ריכוז נפגעים</w:t>
            </w:r>
            <w:r w:rsidRPr="001762E5">
              <w:rPr>
                <w:rFonts w:eastAsia="Calibri" w:hint="cs"/>
                <w:szCs w:val="20"/>
                <w:rtl/>
              </w:rPr>
              <w:t xml:space="preserve"> בהם.</w:t>
            </w:r>
          </w:p>
        </w:tc>
      </w:tr>
      <w:tr w:rsidTr="00D53689">
        <w:tblPrEx>
          <w:tblW w:w="8147" w:type="dxa"/>
          <w:jc w:val="center"/>
          <w:tblLook w:val="04A0"/>
        </w:tblPrEx>
        <w:trPr>
          <w:trHeight w:val="630"/>
          <w:jc w:val="center"/>
        </w:trPr>
        <w:tc>
          <w:tcPr>
            <w:tcW w:w="1006" w:type="dxa"/>
            <w:tcBorders>
              <w:top w:val="single" w:sz="4" w:space="0" w:color="auto"/>
              <w:left w:val="single" w:sz="4" w:space="0" w:color="auto"/>
              <w:bottom w:val="single" w:sz="4" w:space="0" w:color="auto"/>
              <w:right w:val="single" w:sz="4" w:space="0" w:color="auto"/>
            </w:tcBorders>
            <w:noWrap/>
            <w:vAlign w:val="center"/>
          </w:tcPr>
          <w:p w:rsidR="001762E5" w:rsidRPr="001762E5" w:rsidP="00D53689">
            <w:pPr>
              <w:spacing w:line="269" w:lineRule="auto"/>
              <w:jc w:val="left"/>
              <w:rPr>
                <w:rFonts w:eastAsia="Calibri"/>
                <w:szCs w:val="20"/>
                <w:rtl/>
              </w:rPr>
            </w:pPr>
            <w:r w:rsidRPr="001762E5">
              <w:rPr>
                <w:rFonts w:eastAsia="Calibri"/>
                <w:szCs w:val="20"/>
                <w:rtl/>
              </w:rPr>
              <w:t>8:24</w:t>
            </w:r>
          </w:p>
        </w:tc>
        <w:tc>
          <w:tcPr>
            <w:tcW w:w="7141" w:type="dxa"/>
            <w:tcBorders>
              <w:top w:val="single" w:sz="4" w:space="0" w:color="auto"/>
              <w:left w:val="single" w:sz="4" w:space="0" w:color="auto"/>
              <w:bottom w:val="single" w:sz="4" w:space="0" w:color="auto"/>
              <w:right w:val="single" w:sz="4" w:space="0" w:color="auto"/>
            </w:tcBorders>
            <w:vAlign w:val="center"/>
          </w:tcPr>
          <w:p w:rsidR="001762E5" w:rsidRPr="001762E5" w:rsidP="00D53689">
            <w:pPr>
              <w:spacing w:line="269" w:lineRule="auto"/>
              <w:rPr>
                <w:rFonts w:eastAsia="Calibri"/>
                <w:szCs w:val="20"/>
                <w:rtl/>
              </w:rPr>
            </w:pPr>
            <w:r w:rsidRPr="001762E5">
              <w:rPr>
                <w:rFonts w:eastAsia="Calibri" w:hint="cs"/>
                <w:szCs w:val="20"/>
                <w:rtl/>
              </w:rPr>
              <w:t>נציגי אוגדה מרחבית</w:t>
            </w:r>
            <w:r w:rsidRPr="001762E5">
              <w:rPr>
                <w:rFonts w:eastAsia="Calibri"/>
                <w:szCs w:val="20"/>
                <w:rtl/>
              </w:rPr>
              <w:t xml:space="preserve"> </w:t>
            </w:r>
            <w:r w:rsidRPr="001762E5">
              <w:rPr>
                <w:rFonts w:eastAsia="Calibri" w:hint="cs"/>
                <w:szCs w:val="20"/>
                <w:rtl/>
              </w:rPr>
              <w:t xml:space="preserve">(להלן - </w:t>
            </w:r>
            <w:r w:rsidRPr="001762E5">
              <w:rPr>
                <w:rFonts w:eastAsia="Calibri"/>
                <w:szCs w:val="20"/>
                <w:rtl/>
              </w:rPr>
              <w:t>אוגמ"ר</w:t>
            </w:r>
            <w:r w:rsidRPr="001762E5">
              <w:rPr>
                <w:rFonts w:eastAsia="Calibri" w:hint="cs"/>
                <w:szCs w:val="20"/>
                <w:rtl/>
              </w:rPr>
              <w:t>)</w:t>
            </w:r>
            <w:r w:rsidRPr="001762E5">
              <w:rPr>
                <w:rFonts w:eastAsia="Calibri"/>
                <w:szCs w:val="20"/>
                <w:rtl/>
              </w:rPr>
              <w:t xml:space="preserve"> 80 שואלים </w:t>
            </w:r>
            <w:r w:rsidRPr="001762E5">
              <w:rPr>
                <w:rFonts w:eastAsia="Calibri" w:hint="cs"/>
                <w:szCs w:val="20"/>
                <w:rtl/>
              </w:rPr>
              <w:t xml:space="preserve">את מד"א </w:t>
            </w:r>
            <w:r w:rsidRPr="001762E5">
              <w:rPr>
                <w:rFonts w:eastAsia="Calibri"/>
                <w:szCs w:val="20"/>
                <w:rtl/>
              </w:rPr>
              <w:t>אם באירוע ברביבים יש ירי</w:t>
            </w:r>
            <w:r w:rsidRPr="001762E5">
              <w:rPr>
                <w:rFonts w:eastAsia="Calibri" w:hint="cs"/>
                <w:szCs w:val="20"/>
                <w:rtl/>
              </w:rPr>
              <w:t xml:space="preserve"> </w:t>
            </w:r>
            <w:r w:rsidRPr="001762E5">
              <w:rPr>
                <w:rFonts w:eastAsia="Calibri"/>
                <w:szCs w:val="20"/>
                <w:rtl/>
              </w:rPr>
              <w:t xml:space="preserve">פעיל </w:t>
            </w:r>
            <w:r w:rsidRPr="001762E5">
              <w:rPr>
                <w:rFonts w:eastAsia="Calibri" w:hint="cs"/>
                <w:szCs w:val="20"/>
                <w:rtl/>
              </w:rPr>
              <w:t>ומוסרים</w:t>
            </w:r>
            <w:r w:rsidRPr="001762E5">
              <w:rPr>
                <w:rFonts w:eastAsia="Calibri"/>
                <w:szCs w:val="20"/>
                <w:rtl/>
              </w:rPr>
              <w:t xml:space="preserve"> ש</w:t>
            </w:r>
            <w:r w:rsidRPr="001762E5">
              <w:rPr>
                <w:rFonts w:eastAsia="Calibri" w:hint="cs"/>
                <w:szCs w:val="20"/>
                <w:rtl/>
              </w:rPr>
              <w:t xml:space="preserve">אם </w:t>
            </w:r>
            <w:r w:rsidRPr="001762E5">
              <w:rPr>
                <w:rFonts w:eastAsia="Calibri"/>
                <w:szCs w:val="20"/>
                <w:rtl/>
              </w:rPr>
              <w:t>כן הם לא יכולים לשלוח צוותים שלהם</w:t>
            </w:r>
            <w:r w:rsidRPr="001762E5">
              <w:rPr>
                <w:rFonts w:eastAsia="Calibri" w:hint="cs"/>
                <w:szCs w:val="20"/>
                <w:rtl/>
              </w:rPr>
              <w:t>.</w:t>
            </w:r>
          </w:p>
        </w:tc>
      </w:tr>
      <w:tr w:rsidTr="00D53689">
        <w:tblPrEx>
          <w:tblW w:w="8147" w:type="dxa"/>
          <w:jc w:val="center"/>
          <w:tblLook w:val="04A0"/>
        </w:tblPrEx>
        <w:trPr>
          <w:trHeight w:val="819"/>
          <w:jc w:val="center"/>
        </w:trPr>
        <w:tc>
          <w:tcPr>
            <w:tcW w:w="1006" w:type="dxa"/>
            <w:noWrap/>
            <w:vAlign w:val="center"/>
          </w:tcPr>
          <w:p w:rsidR="001762E5" w:rsidRPr="001762E5" w:rsidP="00D53689">
            <w:pPr>
              <w:spacing w:line="269" w:lineRule="auto"/>
              <w:jc w:val="left"/>
              <w:rPr>
                <w:rFonts w:eastAsia="Calibri"/>
                <w:szCs w:val="20"/>
                <w:rtl/>
              </w:rPr>
            </w:pPr>
            <w:r w:rsidRPr="001762E5">
              <w:rPr>
                <w:rFonts w:eastAsia="Calibri"/>
                <w:szCs w:val="20"/>
                <w:rtl/>
              </w:rPr>
              <w:t>8:47</w:t>
            </w:r>
          </w:p>
        </w:tc>
        <w:tc>
          <w:tcPr>
            <w:tcW w:w="7141" w:type="dxa"/>
            <w:vAlign w:val="center"/>
          </w:tcPr>
          <w:p w:rsidR="001762E5" w:rsidRPr="001762E5" w:rsidP="00D53689">
            <w:pPr>
              <w:spacing w:line="269" w:lineRule="auto"/>
              <w:rPr>
                <w:rFonts w:eastAsia="Calibri"/>
                <w:szCs w:val="20"/>
                <w:rtl/>
              </w:rPr>
            </w:pPr>
            <w:r w:rsidRPr="001762E5">
              <w:rPr>
                <w:rFonts w:eastAsia="Calibri" w:hint="cs"/>
                <w:szCs w:val="20"/>
                <w:rtl/>
              </w:rPr>
              <w:t>רכז שליטה קרקעית בחיל האוויר</w:t>
            </w:r>
            <w:r w:rsidRPr="001762E5">
              <w:rPr>
                <w:rFonts w:eastAsia="Calibri"/>
                <w:szCs w:val="20"/>
                <w:rtl/>
              </w:rPr>
              <w:t xml:space="preserve"> </w:t>
            </w:r>
            <w:r w:rsidRPr="001762E5">
              <w:rPr>
                <w:rFonts w:eastAsia="Calibri" w:hint="cs"/>
                <w:szCs w:val="20"/>
                <w:rtl/>
              </w:rPr>
              <w:t>(</w:t>
            </w:r>
            <w:r w:rsidRPr="001762E5">
              <w:rPr>
                <w:rFonts w:eastAsia="Calibri"/>
                <w:szCs w:val="20"/>
                <w:rtl/>
              </w:rPr>
              <w:t>קשל"ט</w:t>
            </w:r>
            <w:r w:rsidRPr="001762E5">
              <w:rPr>
                <w:rFonts w:eastAsia="Calibri" w:hint="cs"/>
                <w:szCs w:val="20"/>
                <w:rtl/>
              </w:rPr>
              <w:t xml:space="preserve">) </w:t>
            </w:r>
            <w:r w:rsidRPr="001762E5">
              <w:rPr>
                <w:rFonts w:eastAsia="Calibri"/>
                <w:szCs w:val="20"/>
                <w:rtl/>
              </w:rPr>
              <w:t>מעדכנים</w:t>
            </w:r>
            <w:r w:rsidRPr="001762E5">
              <w:rPr>
                <w:rFonts w:eastAsia="Calibri" w:hint="cs"/>
                <w:szCs w:val="20"/>
                <w:rtl/>
              </w:rPr>
              <w:t xml:space="preserve"> את מד"א </w:t>
            </w:r>
            <w:r w:rsidRPr="001762E5">
              <w:rPr>
                <w:rFonts w:eastAsia="Calibri"/>
                <w:szCs w:val="20"/>
                <w:rtl/>
              </w:rPr>
              <w:t xml:space="preserve">שהם מנחיתים כוחות בבארי, לא למטרת פינוי. למטרת פינוי צריך להוציא פצועים קשה רחוק מהגבול, יש </w:t>
            </w:r>
            <w:r w:rsidRPr="001762E5">
              <w:rPr>
                <w:rFonts w:eastAsia="Calibri" w:hint="cs"/>
                <w:szCs w:val="20"/>
                <w:rtl/>
              </w:rPr>
              <w:t xml:space="preserve">שני </w:t>
            </w:r>
            <w:r w:rsidRPr="001762E5">
              <w:rPr>
                <w:rFonts w:eastAsia="Calibri"/>
                <w:szCs w:val="20"/>
                <w:rtl/>
              </w:rPr>
              <w:t>מסוקי פינוי צבאיים</w:t>
            </w:r>
            <w:r w:rsidRPr="001762E5">
              <w:rPr>
                <w:rFonts w:eastAsia="Calibri" w:hint="cs"/>
                <w:szCs w:val="20"/>
                <w:rtl/>
              </w:rPr>
              <w:t>.</w:t>
            </w:r>
          </w:p>
        </w:tc>
      </w:tr>
      <w:tr w:rsidTr="00D53689">
        <w:tblPrEx>
          <w:tblW w:w="8147" w:type="dxa"/>
          <w:jc w:val="center"/>
          <w:tblLook w:val="04A0"/>
        </w:tblPrEx>
        <w:trPr>
          <w:trHeight w:val="830"/>
          <w:jc w:val="center"/>
        </w:trPr>
        <w:tc>
          <w:tcPr>
            <w:tcW w:w="1006" w:type="dxa"/>
            <w:noWrap/>
            <w:vAlign w:val="center"/>
          </w:tcPr>
          <w:p w:rsidR="001762E5" w:rsidRPr="001762E5" w:rsidP="00D53689">
            <w:pPr>
              <w:spacing w:line="269" w:lineRule="auto"/>
              <w:jc w:val="left"/>
              <w:rPr>
                <w:rFonts w:eastAsia="Calibri"/>
                <w:szCs w:val="20"/>
                <w:rtl/>
              </w:rPr>
            </w:pPr>
            <w:r w:rsidRPr="001762E5">
              <w:rPr>
                <w:rFonts w:eastAsia="Calibri" w:hint="cs"/>
                <w:szCs w:val="20"/>
                <w:rtl/>
              </w:rPr>
              <w:t>8:51</w:t>
            </w:r>
          </w:p>
        </w:tc>
        <w:tc>
          <w:tcPr>
            <w:tcW w:w="7141" w:type="dxa"/>
            <w:vAlign w:val="center"/>
          </w:tcPr>
          <w:p w:rsidR="001762E5" w:rsidRPr="001762E5" w:rsidP="00D53689">
            <w:pPr>
              <w:spacing w:line="269" w:lineRule="auto"/>
              <w:rPr>
                <w:rFonts w:eastAsia="Calibri"/>
                <w:szCs w:val="20"/>
                <w:rtl/>
              </w:rPr>
            </w:pPr>
            <w:r w:rsidRPr="001762E5">
              <w:rPr>
                <w:rFonts w:eastAsia="Calibri"/>
                <w:szCs w:val="20"/>
                <w:rtl/>
              </w:rPr>
              <w:t>שיחת ועידה בין מנהל מרחב לכיש</w:t>
            </w:r>
            <w:r w:rsidRPr="001762E5">
              <w:rPr>
                <w:rFonts w:eastAsia="Calibri" w:hint="cs"/>
                <w:szCs w:val="20"/>
                <w:rtl/>
              </w:rPr>
              <w:t xml:space="preserve"> של מד"א</w:t>
            </w:r>
            <w:r w:rsidRPr="001762E5">
              <w:rPr>
                <w:rFonts w:eastAsia="Calibri"/>
                <w:szCs w:val="20"/>
                <w:rtl/>
              </w:rPr>
              <w:t xml:space="preserve"> </w:t>
            </w:r>
            <w:r w:rsidRPr="001762E5">
              <w:rPr>
                <w:rFonts w:eastAsia="Calibri" w:hint="cs"/>
                <w:szCs w:val="20"/>
                <w:rtl/>
              </w:rPr>
              <w:t>ו</w:t>
            </w:r>
            <w:r w:rsidRPr="001762E5">
              <w:rPr>
                <w:rFonts w:eastAsia="Calibri"/>
                <w:szCs w:val="20"/>
                <w:rtl/>
              </w:rPr>
              <w:t>קרפ"א עזה</w:t>
            </w:r>
            <w:r w:rsidRPr="001762E5">
              <w:rPr>
                <w:rFonts w:eastAsia="Calibri" w:hint="cs"/>
                <w:szCs w:val="20"/>
                <w:rtl/>
              </w:rPr>
              <w:t>,</w:t>
            </w:r>
            <w:r w:rsidRPr="001762E5">
              <w:rPr>
                <w:rFonts w:eastAsia="Calibri"/>
                <w:szCs w:val="20"/>
                <w:rtl/>
              </w:rPr>
              <w:t xml:space="preserve"> </w:t>
            </w:r>
            <w:r w:rsidRPr="001762E5">
              <w:rPr>
                <w:rFonts w:eastAsia="Calibri" w:hint="cs"/>
                <w:szCs w:val="20"/>
                <w:rtl/>
              </w:rPr>
              <w:t>ש</w:t>
            </w:r>
            <w:r w:rsidRPr="001762E5">
              <w:rPr>
                <w:rFonts w:eastAsia="Calibri"/>
                <w:szCs w:val="20"/>
                <w:rtl/>
              </w:rPr>
              <w:t>מעדכן שיש כוחות ימ"מ</w:t>
            </w:r>
            <w:r w:rsidRPr="001762E5">
              <w:rPr>
                <w:rFonts w:eastAsia="Calibri" w:hint="cs"/>
                <w:szCs w:val="20"/>
                <w:rtl/>
              </w:rPr>
              <w:t xml:space="preserve"> (יחידה משטרתית מיוחדת)</w:t>
            </w:r>
            <w:r w:rsidRPr="001762E5">
              <w:rPr>
                <w:rFonts w:eastAsia="Calibri"/>
                <w:szCs w:val="20"/>
                <w:rtl/>
              </w:rPr>
              <w:t xml:space="preserve"> פצועים בשדרות </w:t>
            </w:r>
            <w:r w:rsidRPr="001762E5">
              <w:rPr>
                <w:rFonts w:eastAsia="Calibri" w:hint="cs"/>
                <w:szCs w:val="20"/>
                <w:rtl/>
              </w:rPr>
              <w:t>ו</w:t>
            </w:r>
            <w:r w:rsidRPr="001762E5">
              <w:rPr>
                <w:rFonts w:eastAsia="Calibri"/>
                <w:szCs w:val="20"/>
                <w:rtl/>
              </w:rPr>
              <w:t xml:space="preserve">מעלה לשיחה את הרופא של הכוח. מעדכנים שנקודת </w:t>
            </w:r>
            <w:r w:rsidRPr="001762E5">
              <w:rPr>
                <w:rFonts w:eastAsia="Calibri" w:hint="cs"/>
                <w:szCs w:val="20"/>
                <w:rtl/>
              </w:rPr>
              <w:t>ה</w:t>
            </w:r>
            <w:r w:rsidRPr="001762E5">
              <w:rPr>
                <w:rFonts w:eastAsia="Calibri"/>
                <w:szCs w:val="20"/>
                <w:rtl/>
              </w:rPr>
              <w:t>חבירה צריכה להיות בכוכב מיכאל</w:t>
            </w:r>
            <w:r w:rsidRPr="001762E5">
              <w:rPr>
                <w:rFonts w:eastAsia="Calibri" w:hint="cs"/>
                <w:szCs w:val="20"/>
                <w:rtl/>
              </w:rPr>
              <w:t>.</w:t>
            </w:r>
          </w:p>
        </w:tc>
      </w:tr>
      <w:tr w:rsidTr="00D53689">
        <w:tblPrEx>
          <w:tblW w:w="8147" w:type="dxa"/>
          <w:jc w:val="center"/>
          <w:tblLook w:val="04A0"/>
        </w:tblPrEx>
        <w:trPr>
          <w:trHeight w:val="559"/>
          <w:jc w:val="center"/>
        </w:trPr>
        <w:tc>
          <w:tcPr>
            <w:tcW w:w="1006" w:type="dxa"/>
            <w:noWrap/>
            <w:vAlign w:val="center"/>
          </w:tcPr>
          <w:p w:rsidR="001762E5" w:rsidRPr="001762E5" w:rsidP="00D53689">
            <w:pPr>
              <w:spacing w:line="269" w:lineRule="auto"/>
              <w:jc w:val="left"/>
              <w:rPr>
                <w:rFonts w:eastAsia="Calibri"/>
                <w:szCs w:val="20"/>
                <w:rtl/>
              </w:rPr>
            </w:pPr>
            <w:r w:rsidRPr="001762E5">
              <w:rPr>
                <w:rFonts w:eastAsia="Calibri" w:hint="cs"/>
                <w:szCs w:val="20"/>
                <w:rtl/>
              </w:rPr>
              <w:t>9:00</w:t>
            </w:r>
          </w:p>
        </w:tc>
        <w:tc>
          <w:tcPr>
            <w:tcW w:w="7141" w:type="dxa"/>
            <w:vAlign w:val="center"/>
          </w:tcPr>
          <w:p w:rsidR="001762E5" w:rsidRPr="001762E5" w:rsidP="00D53689">
            <w:pPr>
              <w:spacing w:line="269" w:lineRule="auto"/>
              <w:rPr>
                <w:rFonts w:eastAsia="Calibri"/>
                <w:szCs w:val="20"/>
                <w:rtl/>
              </w:rPr>
            </w:pPr>
            <w:r w:rsidRPr="001762E5">
              <w:rPr>
                <w:rFonts w:eastAsia="Calibri" w:hint="cs"/>
                <w:szCs w:val="20"/>
                <w:rtl/>
              </w:rPr>
              <w:t>מוקד מרחב נגב של מד"א מדווח למנהל המרחב כי אין אפשרות להתקרב לבסיס רעים. מנהל המרחב מבקש לקדם כוחות לכיוון אופקים ולפתוח נקודת שחלוף בצומת אורים.</w:t>
            </w:r>
          </w:p>
        </w:tc>
      </w:tr>
      <w:tr w:rsidTr="00D53689">
        <w:tblPrEx>
          <w:tblW w:w="8147" w:type="dxa"/>
          <w:jc w:val="center"/>
          <w:tblLook w:val="04A0"/>
        </w:tblPrEx>
        <w:trPr>
          <w:trHeight w:val="581"/>
          <w:jc w:val="center"/>
        </w:trPr>
        <w:tc>
          <w:tcPr>
            <w:tcW w:w="1006" w:type="dxa"/>
            <w:noWrap/>
            <w:vAlign w:val="center"/>
          </w:tcPr>
          <w:p w:rsidR="001762E5" w:rsidRPr="001762E5" w:rsidP="00D53689">
            <w:pPr>
              <w:spacing w:line="269" w:lineRule="auto"/>
              <w:jc w:val="left"/>
              <w:rPr>
                <w:rFonts w:eastAsia="Calibri"/>
                <w:szCs w:val="20"/>
                <w:rtl/>
              </w:rPr>
            </w:pPr>
            <w:r w:rsidRPr="001762E5">
              <w:rPr>
                <w:rFonts w:eastAsia="Calibri" w:hint="cs"/>
                <w:szCs w:val="20"/>
                <w:rtl/>
              </w:rPr>
              <w:t>9:06</w:t>
            </w:r>
          </w:p>
        </w:tc>
        <w:tc>
          <w:tcPr>
            <w:tcW w:w="7141" w:type="dxa"/>
            <w:vAlign w:val="center"/>
          </w:tcPr>
          <w:p w:rsidR="001762E5" w:rsidRPr="001762E5" w:rsidP="00D53689">
            <w:pPr>
              <w:spacing w:line="269" w:lineRule="auto"/>
              <w:rPr>
                <w:rFonts w:eastAsia="Calibri"/>
                <w:szCs w:val="20"/>
                <w:rtl/>
              </w:rPr>
            </w:pPr>
            <w:r w:rsidRPr="001762E5">
              <w:rPr>
                <w:rFonts w:eastAsia="Calibri"/>
                <w:szCs w:val="20"/>
                <w:rtl/>
              </w:rPr>
              <w:t>אוגד</w:t>
            </w:r>
            <w:r w:rsidRPr="001762E5">
              <w:rPr>
                <w:rFonts w:eastAsia="Calibri" w:hint="cs"/>
                <w:szCs w:val="20"/>
                <w:rtl/>
              </w:rPr>
              <w:t>ת עזה</w:t>
            </w:r>
            <w:r w:rsidRPr="001762E5">
              <w:rPr>
                <w:rFonts w:eastAsia="Calibri"/>
                <w:szCs w:val="20"/>
                <w:rtl/>
              </w:rPr>
              <w:t xml:space="preserve"> מדווחת </w:t>
            </w:r>
            <w:r w:rsidRPr="001762E5">
              <w:rPr>
                <w:rFonts w:eastAsia="Calibri" w:hint="cs"/>
                <w:szCs w:val="20"/>
                <w:rtl/>
              </w:rPr>
              <w:t xml:space="preserve">למד"א </w:t>
            </w:r>
            <w:r w:rsidRPr="001762E5">
              <w:rPr>
                <w:rFonts w:eastAsia="Calibri"/>
                <w:szCs w:val="20"/>
                <w:rtl/>
              </w:rPr>
              <w:t>על פצועים בחניון רעים, מבקש</w:t>
            </w:r>
            <w:r w:rsidRPr="001762E5">
              <w:rPr>
                <w:rFonts w:eastAsia="Calibri" w:hint="cs"/>
                <w:szCs w:val="20"/>
                <w:rtl/>
              </w:rPr>
              <w:t>ים</w:t>
            </w:r>
            <w:r w:rsidRPr="001762E5">
              <w:rPr>
                <w:rFonts w:eastAsia="Calibri"/>
                <w:szCs w:val="20"/>
                <w:rtl/>
              </w:rPr>
              <w:t xml:space="preserve"> שצוות מד"א יגיעו לצומת שובה, יש חסימה במקום</w:t>
            </w:r>
            <w:r w:rsidRPr="001762E5">
              <w:rPr>
                <w:rFonts w:eastAsia="Calibri" w:hint="cs"/>
                <w:szCs w:val="20"/>
                <w:rtl/>
              </w:rPr>
              <w:t>.</w:t>
            </w:r>
          </w:p>
        </w:tc>
      </w:tr>
      <w:tr w:rsidTr="00D53689">
        <w:tblPrEx>
          <w:tblW w:w="8147" w:type="dxa"/>
          <w:jc w:val="center"/>
          <w:tblLook w:val="04A0"/>
        </w:tblPrEx>
        <w:trPr>
          <w:trHeight w:val="630"/>
          <w:jc w:val="center"/>
        </w:trPr>
        <w:tc>
          <w:tcPr>
            <w:tcW w:w="1006" w:type="dxa"/>
            <w:tcBorders>
              <w:top w:val="single" w:sz="4" w:space="0" w:color="auto"/>
              <w:left w:val="single" w:sz="4" w:space="0" w:color="auto"/>
              <w:bottom w:val="single" w:sz="4" w:space="0" w:color="auto"/>
              <w:right w:val="single" w:sz="4" w:space="0" w:color="auto"/>
            </w:tcBorders>
            <w:noWrap/>
            <w:vAlign w:val="center"/>
          </w:tcPr>
          <w:p w:rsidR="001762E5" w:rsidRPr="001762E5" w:rsidP="00D53689">
            <w:pPr>
              <w:spacing w:line="269" w:lineRule="auto"/>
              <w:jc w:val="left"/>
              <w:rPr>
                <w:rFonts w:eastAsia="Calibri"/>
                <w:szCs w:val="20"/>
                <w:rtl/>
              </w:rPr>
            </w:pPr>
            <w:r w:rsidRPr="001762E5">
              <w:rPr>
                <w:rFonts w:eastAsia="Calibri"/>
                <w:szCs w:val="20"/>
                <w:rtl/>
              </w:rPr>
              <w:t>9:15</w:t>
            </w:r>
          </w:p>
        </w:tc>
        <w:tc>
          <w:tcPr>
            <w:tcW w:w="7141" w:type="dxa"/>
            <w:tcBorders>
              <w:top w:val="single" w:sz="4" w:space="0" w:color="auto"/>
              <w:left w:val="single" w:sz="4" w:space="0" w:color="auto"/>
              <w:bottom w:val="single" w:sz="4" w:space="0" w:color="auto"/>
              <w:right w:val="single" w:sz="4" w:space="0" w:color="auto"/>
            </w:tcBorders>
            <w:vAlign w:val="center"/>
          </w:tcPr>
          <w:p w:rsidR="001762E5" w:rsidRPr="001762E5" w:rsidP="00D53689">
            <w:pPr>
              <w:spacing w:line="269" w:lineRule="auto"/>
              <w:rPr>
                <w:rFonts w:eastAsia="Calibri"/>
                <w:szCs w:val="20"/>
                <w:rtl/>
              </w:rPr>
            </w:pPr>
            <w:r w:rsidRPr="001762E5">
              <w:rPr>
                <w:rFonts w:eastAsia="Calibri"/>
                <w:szCs w:val="20"/>
                <w:rtl/>
              </w:rPr>
              <w:t xml:space="preserve">קרפ"א עזה מעדכן </w:t>
            </w:r>
            <w:r w:rsidRPr="001762E5">
              <w:rPr>
                <w:rFonts w:eastAsia="Calibri" w:hint="cs"/>
                <w:szCs w:val="20"/>
                <w:rtl/>
              </w:rPr>
              <w:t xml:space="preserve">את מד"א </w:t>
            </w:r>
            <w:r w:rsidRPr="001762E5">
              <w:rPr>
                <w:rFonts w:eastAsia="Calibri"/>
                <w:szCs w:val="20"/>
                <w:rtl/>
              </w:rPr>
              <w:t xml:space="preserve">שצה"ל מנסה לבצע מבצעי חילוץ, מבקש לדעת מיקומים </w:t>
            </w:r>
            <w:r w:rsidRPr="001762E5">
              <w:rPr>
                <w:rFonts w:eastAsia="Calibri" w:hint="cs"/>
                <w:szCs w:val="20"/>
                <w:rtl/>
              </w:rPr>
              <w:t>של</w:t>
            </w:r>
            <w:r w:rsidRPr="001762E5">
              <w:rPr>
                <w:rFonts w:eastAsia="Calibri"/>
                <w:szCs w:val="20"/>
                <w:rtl/>
              </w:rPr>
              <w:t xml:space="preserve"> נפגעים אזרחים שניתן להגיע אליהם מהאו</w:t>
            </w:r>
            <w:r w:rsidRPr="001762E5">
              <w:rPr>
                <w:rFonts w:eastAsia="Calibri" w:hint="cs"/>
                <w:szCs w:val="20"/>
                <w:rtl/>
              </w:rPr>
              <w:t>ו</w:t>
            </w:r>
            <w:r w:rsidRPr="001762E5">
              <w:rPr>
                <w:rFonts w:eastAsia="Calibri"/>
                <w:szCs w:val="20"/>
                <w:rtl/>
              </w:rPr>
              <w:t>יר</w:t>
            </w:r>
            <w:r w:rsidRPr="001762E5">
              <w:rPr>
                <w:rFonts w:eastAsia="Calibri" w:hint="cs"/>
                <w:szCs w:val="20"/>
                <w:rtl/>
              </w:rPr>
              <w:t>.</w:t>
            </w:r>
          </w:p>
        </w:tc>
      </w:tr>
      <w:tr w:rsidTr="00D53689">
        <w:tblPrEx>
          <w:tblW w:w="8147" w:type="dxa"/>
          <w:jc w:val="center"/>
          <w:tblLook w:val="04A0"/>
        </w:tblPrEx>
        <w:trPr>
          <w:trHeight w:val="1038"/>
          <w:jc w:val="center"/>
        </w:trPr>
        <w:tc>
          <w:tcPr>
            <w:tcW w:w="1006" w:type="dxa"/>
            <w:tcBorders>
              <w:top w:val="single" w:sz="4" w:space="0" w:color="auto"/>
              <w:left w:val="single" w:sz="4" w:space="0" w:color="auto"/>
              <w:bottom w:val="single" w:sz="4" w:space="0" w:color="auto"/>
              <w:right w:val="single" w:sz="4" w:space="0" w:color="auto"/>
            </w:tcBorders>
            <w:noWrap/>
            <w:vAlign w:val="center"/>
          </w:tcPr>
          <w:p w:rsidR="001762E5" w:rsidRPr="001762E5" w:rsidP="00D53689">
            <w:pPr>
              <w:spacing w:line="269" w:lineRule="auto"/>
              <w:jc w:val="left"/>
              <w:rPr>
                <w:rFonts w:eastAsia="Calibri"/>
                <w:szCs w:val="20"/>
                <w:rtl/>
              </w:rPr>
            </w:pPr>
            <w:r w:rsidRPr="001762E5">
              <w:rPr>
                <w:rFonts w:eastAsia="Calibri"/>
                <w:szCs w:val="20"/>
                <w:rtl/>
              </w:rPr>
              <w:t>9:27</w:t>
            </w:r>
          </w:p>
        </w:tc>
        <w:tc>
          <w:tcPr>
            <w:tcW w:w="7141" w:type="dxa"/>
            <w:tcBorders>
              <w:top w:val="single" w:sz="4" w:space="0" w:color="auto"/>
              <w:left w:val="single" w:sz="4" w:space="0" w:color="auto"/>
              <w:bottom w:val="single" w:sz="4" w:space="0" w:color="auto"/>
              <w:right w:val="single" w:sz="4" w:space="0" w:color="auto"/>
            </w:tcBorders>
            <w:vAlign w:val="center"/>
          </w:tcPr>
          <w:p w:rsidR="001762E5" w:rsidRPr="001762E5" w:rsidP="00D53689">
            <w:pPr>
              <w:spacing w:line="269" w:lineRule="auto"/>
              <w:rPr>
                <w:rFonts w:eastAsia="Calibri"/>
                <w:szCs w:val="20"/>
                <w:rtl/>
              </w:rPr>
            </w:pPr>
            <w:r w:rsidRPr="001762E5">
              <w:rPr>
                <w:rFonts w:eastAsia="Calibri"/>
                <w:szCs w:val="20"/>
                <w:rtl/>
              </w:rPr>
              <w:t xml:space="preserve">בהמשך לבקשת קרפ"א עזה, סמנכ"ל </w:t>
            </w:r>
            <w:r w:rsidRPr="001762E5">
              <w:rPr>
                <w:rFonts w:eastAsia="Calibri" w:hint="cs"/>
                <w:szCs w:val="20"/>
                <w:rtl/>
              </w:rPr>
              <w:t>ה</w:t>
            </w:r>
            <w:r w:rsidRPr="001762E5">
              <w:rPr>
                <w:rFonts w:eastAsia="Calibri"/>
                <w:szCs w:val="20"/>
                <w:rtl/>
              </w:rPr>
              <w:t xml:space="preserve">מבצעים </w:t>
            </w:r>
            <w:r w:rsidRPr="001762E5">
              <w:rPr>
                <w:rFonts w:eastAsia="Calibri" w:hint="cs"/>
                <w:szCs w:val="20"/>
                <w:rtl/>
              </w:rPr>
              <w:t xml:space="preserve">של מד"א </w:t>
            </w:r>
            <w:r w:rsidRPr="001762E5">
              <w:rPr>
                <w:rFonts w:eastAsia="Calibri"/>
                <w:szCs w:val="20"/>
                <w:rtl/>
              </w:rPr>
              <w:t>מעדכן את הקרפ"א שבשובה יש 20 נפגעים ש</w:t>
            </w:r>
            <w:r w:rsidRPr="001762E5">
              <w:rPr>
                <w:rFonts w:eastAsia="Calibri" w:hint="cs"/>
                <w:szCs w:val="20"/>
                <w:rtl/>
              </w:rPr>
              <w:t xml:space="preserve">מד"א </w:t>
            </w:r>
            <w:r w:rsidRPr="001762E5">
              <w:rPr>
                <w:rFonts w:eastAsia="Calibri"/>
                <w:szCs w:val="20"/>
                <w:rtl/>
              </w:rPr>
              <w:t xml:space="preserve">לא </w:t>
            </w:r>
            <w:r w:rsidRPr="001762E5">
              <w:rPr>
                <w:rFonts w:eastAsia="Calibri" w:hint="cs"/>
                <w:szCs w:val="20"/>
                <w:rtl/>
              </w:rPr>
              <w:t>הגיע</w:t>
            </w:r>
            <w:r w:rsidRPr="001762E5">
              <w:rPr>
                <w:rFonts w:eastAsia="Calibri"/>
                <w:szCs w:val="20"/>
                <w:rtl/>
              </w:rPr>
              <w:t xml:space="preserve"> אליהם, באופקים מספר זירות עם נפגעים, בבארי נפגעים שלא הגיע אליהם </w:t>
            </w:r>
            <w:r w:rsidRPr="001762E5">
              <w:rPr>
                <w:rFonts w:eastAsia="Calibri" w:hint="cs"/>
                <w:szCs w:val="20"/>
                <w:rtl/>
              </w:rPr>
              <w:t>ויש</w:t>
            </w:r>
            <w:r w:rsidRPr="001762E5">
              <w:rPr>
                <w:rFonts w:eastAsia="Calibri"/>
                <w:szCs w:val="20"/>
                <w:rtl/>
              </w:rPr>
              <w:t xml:space="preserve"> גם נפגעים בבסיסי צה"ל, רעים כיסופים ועוד. הקרפ"א מעדכן שהוא מכיר חדירה לכלל הבסיסים ויש נפגעים והוא יעדכן בהמשך</w:t>
            </w:r>
            <w:r w:rsidRPr="001762E5">
              <w:rPr>
                <w:rFonts w:eastAsia="Calibri" w:hint="cs"/>
                <w:szCs w:val="20"/>
                <w:rtl/>
              </w:rPr>
              <w:t>.</w:t>
            </w:r>
          </w:p>
        </w:tc>
      </w:tr>
      <w:tr w:rsidTr="00D53689">
        <w:tblPrEx>
          <w:tblW w:w="8147" w:type="dxa"/>
          <w:jc w:val="center"/>
          <w:tblLook w:val="04A0"/>
        </w:tblPrEx>
        <w:trPr>
          <w:trHeight w:val="516"/>
          <w:jc w:val="center"/>
        </w:trPr>
        <w:tc>
          <w:tcPr>
            <w:tcW w:w="1006" w:type="dxa"/>
            <w:tcBorders>
              <w:top w:val="single" w:sz="4" w:space="0" w:color="auto"/>
              <w:left w:val="single" w:sz="4" w:space="0" w:color="auto"/>
              <w:bottom w:val="single" w:sz="4" w:space="0" w:color="auto"/>
              <w:right w:val="single" w:sz="4" w:space="0" w:color="auto"/>
            </w:tcBorders>
            <w:noWrap/>
            <w:vAlign w:val="center"/>
          </w:tcPr>
          <w:p w:rsidR="001762E5" w:rsidRPr="001762E5" w:rsidP="00D53689">
            <w:pPr>
              <w:spacing w:line="269" w:lineRule="auto"/>
              <w:jc w:val="left"/>
              <w:rPr>
                <w:rFonts w:eastAsia="Calibri"/>
                <w:szCs w:val="20"/>
                <w:rtl/>
              </w:rPr>
            </w:pPr>
            <w:r w:rsidRPr="001762E5">
              <w:rPr>
                <w:rFonts w:eastAsia="Calibri" w:hint="cs"/>
                <w:szCs w:val="20"/>
                <w:rtl/>
              </w:rPr>
              <w:t>10:04</w:t>
            </w:r>
          </w:p>
        </w:tc>
        <w:tc>
          <w:tcPr>
            <w:tcW w:w="7141" w:type="dxa"/>
            <w:tcBorders>
              <w:top w:val="single" w:sz="4" w:space="0" w:color="auto"/>
              <w:left w:val="single" w:sz="4" w:space="0" w:color="auto"/>
              <w:bottom w:val="single" w:sz="4" w:space="0" w:color="auto"/>
              <w:right w:val="single" w:sz="4" w:space="0" w:color="auto"/>
            </w:tcBorders>
            <w:vAlign w:val="center"/>
          </w:tcPr>
          <w:p w:rsidR="001762E5" w:rsidRPr="001762E5" w:rsidP="00D53689">
            <w:pPr>
              <w:spacing w:line="269" w:lineRule="auto"/>
              <w:rPr>
                <w:rFonts w:eastAsia="Calibri"/>
                <w:szCs w:val="20"/>
                <w:rtl/>
              </w:rPr>
            </w:pPr>
            <w:r w:rsidRPr="001762E5">
              <w:rPr>
                <w:rFonts w:eastAsia="Calibri" w:hint="cs"/>
                <w:szCs w:val="20"/>
                <w:rtl/>
              </w:rPr>
              <w:t xml:space="preserve">מפקד רפואה (להלן - מר"פ) דרום מעדכן את מנהל מרחב נגב של מד"א כי יש אר"ן במסיבה ברעים וחדירה של מחבלים לבסיס - הוא אינו יודע מה היקף הנפגעים. מנהל המרחב מבהיר כי לא מאפשרים לצוותי מד"א להתקרב וחשוב לו להבין מה מספר הנפגעים באירועים השונים. מנהל </w:t>
            </w:r>
            <w:r w:rsidRPr="001762E5">
              <w:rPr>
                <w:rFonts w:eastAsia="Calibri" w:hint="cs"/>
                <w:szCs w:val="20"/>
                <w:rtl/>
              </w:rPr>
              <w:t>המרחב מעדכן את המר"פ על האירועים באופקים ונתיבות ועל פתיחת תחנות מד"א כנקודות טיפול וקליטת נפגעים ומבקש כי ככל שידוע לו על נפגעים שייצור עימו קשר.</w:t>
            </w:r>
          </w:p>
        </w:tc>
      </w:tr>
      <w:tr w:rsidTr="00D53689">
        <w:tblPrEx>
          <w:tblW w:w="8147" w:type="dxa"/>
          <w:jc w:val="center"/>
          <w:tblLook w:val="04A0"/>
        </w:tblPrEx>
        <w:trPr>
          <w:trHeight w:val="836"/>
          <w:jc w:val="center"/>
        </w:trPr>
        <w:tc>
          <w:tcPr>
            <w:tcW w:w="1006" w:type="dxa"/>
            <w:tcBorders>
              <w:top w:val="single" w:sz="4" w:space="0" w:color="auto"/>
              <w:left w:val="single" w:sz="4" w:space="0" w:color="auto"/>
              <w:bottom w:val="single" w:sz="4" w:space="0" w:color="auto"/>
              <w:right w:val="single" w:sz="4" w:space="0" w:color="auto"/>
            </w:tcBorders>
            <w:noWrap/>
            <w:vAlign w:val="center"/>
          </w:tcPr>
          <w:p w:rsidR="001762E5" w:rsidRPr="001762E5" w:rsidP="00D53689">
            <w:pPr>
              <w:spacing w:line="269" w:lineRule="auto"/>
              <w:jc w:val="left"/>
              <w:rPr>
                <w:rFonts w:eastAsia="Calibri"/>
                <w:szCs w:val="20"/>
                <w:rtl/>
              </w:rPr>
            </w:pPr>
            <w:r w:rsidRPr="001762E5">
              <w:rPr>
                <w:rFonts w:eastAsia="Calibri" w:hint="cs"/>
                <w:szCs w:val="20"/>
                <w:rtl/>
              </w:rPr>
              <w:t>12:04</w:t>
            </w:r>
          </w:p>
        </w:tc>
        <w:tc>
          <w:tcPr>
            <w:tcW w:w="7141" w:type="dxa"/>
            <w:tcBorders>
              <w:top w:val="single" w:sz="4" w:space="0" w:color="auto"/>
              <w:left w:val="single" w:sz="4" w:space="0" w:color="auto"/>
              <w:bottom w:val="single" w:sz="4" w:space="0" w:color="auto"/>
              <w:right w:val="single" w:sz="4" w:space="0" w:color="auto"/>
            </w:tcBorders>
            <w:vAlign w:val="center"/>
          </w:tcPr>
          <w:p w:rsidR="001762E5" w:rsidRPr="001762E5" w:rsidP="00D53689">
            <w:pPr>
              <w:spacing w:line="269" w:lineRule="auto"/>
              <w:rPr>
                <w:rFonts w:eastAsia="Calibri"/>
                <w:szCs w:val="20"/>
                <w:rtl/>
              </w:rPr>
            </w:pPr>
            <w:r w:rsidRPr="001762E5">
              <w:rPr>
                <w:rFonts w:eastAsia="Calibri" w:hint="cs"/>
                <w:szCs w:val="20"/>
                <w:rtl/>
              </w:rPr>
              <w:t>קרפ"א עזה מעדכן את מד"א שהוא נצור בבסיס אורים ויש אצלו חמישה נפגעים דחופים. מבקש לנסות להגיע מכיוון צאלים, מבקש שיגיעו לש"ג. התנהלה שיחת ועידה לתיאום של קרפ"א עזה עם סמנכ"ל מבצעים במד"א ומנהל מרחב נגב של מד"א.</w:t>
            </w:r>
          </w:p>
        </w:tc>
      </w:tr>
      <w:tr w:rsidTr="00D53689">
        <w:tblPrEx>
          <w:tblW w:w="8147" w:type="dxa"/>
          <w:jc w:val="center"/>
          <w:tblLook w:val="04A0"/>
        </w:tblPrEx>
        <w:trPr>
          <w:trHeight w:val="806"/>
          <w:jc w:val="center"/>
        </w:trPr>
        <w:tc>
          <w:tcPr>
            <w:tcW w:w="1006" w:type="dxa"/>
            <w:noWrap/>
            <w:vAlign w:val="center"/>
            <w:hideMark/>
          </w:tcPr>
          <w:p w:rsidR="001762E5" w:rsidRPr="001762E5" w:rsidP="00D53689">
            <w:pPr>
              <w:spacing w:line="269" w:lineRule="auto"/>
              <w:jc w:val="left"/>
              <w:rPr>
                <w:rFonts w:eastAsia="Calibri"/>
                <w:szCs w:val="20"/>
                <w:rtl/>
              </w:rPr>
            </w:pPr>
            <w:r w:rsidRPr="001762E5">
              <w:rPr>
                <w:rFonts w:eastAsia="Calibri"/>
                <w:szCs w:val="20"/>
                <w:rtl/>
              </w:rPr>
              <w:t>14:07</w:t>
            </w:r>
          </w:p>
        </w:tc>
        <w:tc>
          <w:tcPr>
            <w:tcW w:w="7141" w:type="dxa"/>
            <w:vAlign w:val="center"/>
            <w:hideMark/>
          </w:tcPr>
          <w:p w:rsidR="001762E5" w:rsidRPr="001762E5" w:rsidP="00D53689">
            <w:pPr>
              <w:spacing w:line="269" w:lineRule="auto"/>
              <w:rPr>
                <w:rFonts w:eastAsia="Calibri"/>
                <w:szCs w:val="20"/>
                <w:rtl/>
              </w:rPr>
            </w:pPr>
            <w:r w:rsidRPr="001762E5">
              <w:rPr>
                <w:rFonts w:eastAsia="Calibri"/>
                <w:szCs w:val="20"/>
                <w:rtl/>
              </w:rPr>
              <w:t>קרפ"א עזה מבקש ממד"א לשגר את האמבולנסים למקומות שיש</w:t>
            </w:r>
            <w:r w:rsidRPr="001762E5">
              <w:rPr>
                <w:rFonts w:eastAsia="Calibri" w:hint="cs"/>
                <w:szCs w:val="20"/>
                <w:rtl/>
              </w:rPr>
              <w:t xml:space="preserve"> בהם</w:t>
            </w:r>
            <w:r w:rsidRPr="001762E5">
              <w:rPr>
                <w:rFonts w:eastAsia="Calibri"/>
                <w:szCs w:val="20"/>
                <w:rtl/>
              </w:rPr>
              <w:t xml:space="preserve"> </w:t>
            </w:r>
            <w:r w:rsidRPr="001762E5">
              <w:rPr>
                <w:rFonts w:eastAsia="Calibri" w:hint="cs"/>
                <w:szCs w:val="20"/>
                <w:rtl/>
              </w:rPr>
              <w:t>נקודת פיקוח קדמית</w:t>
            </w:r>
            <w:r w:rsidRPr="001762E5">
              <w:rPr>
                <w:rFonts w:eastAsia="Calibri"/>
                <w:szCs w:val="20"/>
                <w:rtl/>
              </w:rPr>
              <w:t xml:space="preserve"> </w:t>
            </w:r>
            <w:r w:rsidRPr="001762E5">
              <w:rPr>
                <w:rFonts w:eastAsia="Calibri" w:hint="cs"/>
                <w:szCs w:val="20"/>
                <w:rtl/>
              </w:rPr>
              <w:t>(</w:t>
            </w:r>
            <w:r w:rsidRPr="001762E5">
              <w:rPr>
                <w:rFonts w:eastAsia="Calibri"/>
                <w:szCs w:val="20"/>
                <w:rtl/>
              </w:rPr>
              <w:t>נפ"ק</w:t>
            </w:r>
            <w:r w:rsidRPr="001762E5">
              <w:rPr>
                <w:rFonts w:eastAsia="Calibri" w:hint="cs"/>
                <w:szCs w:val="20"/>
                <w:rtl/>
              </w:rPr>
              <w:t xml:space="preserve">) </w:t>
            </w:r>
            <w:r w:rsidRPr="001762E5">
              <w:rPr>
                <w:rFonts w:eastAsia="Calibri"/>
                <w:szCs w:val="20"/>
                <w:rtl/>
              </w:rPr>
              <w:t>-</w:t>
            </w:r>
            <w:r w:rsidRPr="001762E5">
              <w:rPr>
                <w:rFonts w:eastAsia="Calibri" w:hint="cs"/>
                <w:szCs w:val="20"/>
                <w:rtl/>
              </w:rPr>
              <w:t xml:space="preserve"> </w:t>
            </w:r>
            <w:r w:rsidRPr="001762E5">
              <w:rPr>
                <w:rFonts w:eastAsia="Calibri"/>
                <w:szCs w:val="20"/>
                <w:rtl/>
              </w:rPr>
              <w:t xml:space="preserve">הצבא יוציא את הנפגעים לנפ"ק לחבירה עם כוחות מד"א. </w:t>
            </w:r>
            <w:r w:rsidRPr="001762E5">
              <w:rPr>
                <w:rFonts w:eastAsia="Calibri" w:hint="cs"/>
                <w:szCs w:val="20"/>
                <w:rtl/>
              </w:rPr>
              <w:t xml:space="preserve">הוא מוסר כי את </w:t>
            </w:r>
            <w:r w:rsidRPr="001762E5">
              <w:rPr>
                <w:rFonts w:eastAsia="Calibri"/>
                <w:szCs w:val="20"/>
                <w:rtl/>
              </w:rPr>
              <w:t xml:space="preserve">מיקומי הנפ"ק </w:t>
            </w:r>
            <w:r w:rsidRPr="001762E5">
              <w:rPr>
                <w:rFonts w:eastAsia="Calibri" w:hint="cs"/>
                <w:szCs w:val="20"/>
                <w:rtl/>
              </w:rPr>
              <w:t>יעביר</w:t>
            </w:r>
            <w:r w:rsidRPr="001762E5">
              <w:rPr>
                <w:rFonts w:eastAsia="Calibri"/>
                <w:szCs w:val="20"/>
                <w:rtl/>
              </w:rPr>
              <w:t xml:space="preserve"> בהמשך</w:t>
            </w:r>
            <w:r w:rsidRPr="001762E5">
              <w:rPr>
                <w:rFonts w:eastAsia="Calibri" w:hint="cs"/>
                <w:szCs w:val="20"/>
                <w:rtl/>
              </w:rPr>
              <w:t>.</w:t>
            </w:r>
          </w:p>
        </w:tc>
      </w:tr>
      <w:tr w:rsidTr="00D53689">
        <w:tblPrEx>
          <w:tblW w:w="8147" w:type="dxa"/>
          <w:jc w:val="center"/>
          <w:tblLook w:val="04A0"/>
        </w:tblPrEx>
        <w:trPr>
          <w:trHeight w:val="1258"/>
          <w:jc w:val="center"/>
        </w:trPr>
        <w:tc>
          <w:tcPr>
            <w:tcW w:w="1006" w:type="dxa"/>
            <w:noWrap/>
            <w:vAlign w:val="center"/>
            <w:hideMark/>
          </w:tcPr>
          <w:p w:rsidR="001762E5" w:rsidRPr="001762E5" w:rsidP="00D53689">
            <w:pPr>
              <w:spacing w:line="269" w:lineRule="auto"/>
              <w:jc w:val="left"/>
              <w:rPr>
                <w:rFonts w:eastAsia="Calibri"/>
                <w:szCs w:val="20"/>
                <w:rtl/>
              </w:rPr>
            </w:pPr>
            <w:r w:rsidRPr="001762E5">
              <w:rPr>
                <w:rFonts w:eastAsia="Calibri"/>
                <w:szCs w:val="20"/>
                <w:rtl/>
              </w:rPr>
              <w:t>14:23</w:t>
            </w:r>
          </w:p>
        </w:tc>
        <w:tc>
          <w:tcPr>
            <w:tcW w:w="7141" w:type="dxa"/>
            <w:vAlign w:val="center"/>
            <w:hideMark/>
          </w:tcPr>
          <w:p w:rsidR="00D53689" w:rsidP="00D53689">
            <w:pPr>
              <w:spacing w:line="269" w:lineRule="auto"/>
              <w:rPr>
                <w:rFonts w:eastAsia="Calibri"/>
                <w:szCs w:val="20"/>
                <w:rtl/>
              </w:rPr>
            </w:pPr>
            <w:r w:rsidRPr="001762E5">
              <w:rPr>
                <w:rFonts w:eastAsia="Calibri" w:hint="cs"/>
                <w:szCs w:val="20"/>
                <w:rtl/>
              </w:rPr>
              <w:t>מד"א מעדכנים את קרפ"א עזה ש</w:t>
            </w:r>
            <w:r w:rsidRPr="001762E5">
              <w:rPr>
                <w:rFonts w:eastAsia="Calibri"/>
                <w:szCs w:val="20"/>
                <w:rtl/>
              </w:rPr>
              <w:t xml:space="preserve">המשטרה </w:t>
            </w:r>
            <w:r w:rsidRPr="001762E5">
              <w:rPr>
                <w:rFonts w:eastAsia="Calibri" w:hint="cs"/>
                <w:szCs w:val="20"/>
                <w:rtl/>
              </w:rPr>
              <w:t>אינה</w:t>
            </w:r>
            <w:r w:rsidRPr="001762E5">
              <w:rPr>
                <w:rFonts w:eastAsia="Calibri"/>
                <w:szCs w:val="20"/>
                <w:rtl/>
              </w:rPr>
              <w:t xml:space="preserve"> מאפשרת לצוותי מד"א להגיע לצומת מעון ו</w:t>
            </w:r>
            <w:r w:rsidRPr="001762E5">
              <w:rPr>
                <w:rFonts w:eastAsia="Calibri" w:hint="cs"/>
                <w:szCs w:val="20"/>
                <w:rtl/>
              </w:rPr>
              <w:t>ל</w:t>
            </w:r>
            <w:r w:rsidRPr="001762E5">
              <w:rPr>
                <w:rFonts w:eastAsia="Calibri"/>
                <w:szCs w:val="20"/>
                <w:rtl/>
              </w:rPr>
              <w:t>צומת גבולות.</w:t>
            </w:r>
          </w:p>
          <w:p w:rsidR="001762E5" w:rsidRPr="001762E5" w:rsidP="00D53689">
            <w:pPr>
              <w:spacing w:line="269" w:lineRule="auto"/>
              <w:rPr>
                <w:rFonts w:eastAsia="Calibri"/>
                <w:szCs w:val="20"/>
                <w:rtl/>
              </w:rPr>
            </w:pPr>
            <w:r w:rsidRPr="001762E5">
              <w:rPr>
                <w:rFonts w:eastAsia="Calibri" w:hint="cs"/>
                <w:szCs w:val="20"/>
                <w:rtl/>
              </w:rPr>
              <w:t>קרפ"א עזה מעדכן כי ב</w:t>
            </w:r>
            <w:r w:rsidRPr="001762E5">
              <w:rPr>
                <w:rFonts w:eastAsia="Calibri"/>
                <w:szCs w:val="20"/>
                <w:rtl/>
              </w:rPr>
              <w:t>צומת מעון, צומת גבולות, צומת יד מרדכי, צומת סעד, צומת שער הנגב, צומת אורים צומת רעים הצבא מתחיל להוציא נפגעים. יורדת פקודה אג"מית לביצוע בהנחיית מאו"ג (</w:t>
            </w:r>
            <w:r w:rsidRPr="001762E5">
              <w:rPr>
                <w:rFonts w:eastAsia="Calibri" w:hint="eastAsia"/>
                <w:szCs w:val="20"/>
                <w:rtl/>
              </w:rPr>
              <w:t>מפקד</w:t>
            </w:r>
            <w:r w:rsidRPr="001762E5">
              <w:rPr>
                <w:rFonts w:eastAsia="Calibri"/>
                <w:szCs w:val="20"/>
                <w:rtl/>
              </w:rPr>
              <w:t xml:space="preserve"> </w:t>
            </w:r>
            <w:r w:rsidRPr="001762E5">
              <w:rPr>
                <w:rFonts w:eastAsia="Calibri" w:hint="eastAsia"/>
                <w:szCs w:val="20"/>
                <w:rtl/>
              </w:rPr>
              <w:t>אוגדה</w:t>
            </w:r>
            <w:r w:rsidRPr="001762E5">
              <w:rPr>
                <w:rFonts w:eastAsia="Calibri"/>
                <w:szCs w:val="20"/>
                <w:rtl/>
              </w:rPr>
              <w:t>)</w:t>
            </w:r>
            <w:r w:rsidRPr="001762E5">
              <w:rPr>
                <w:rFonts w:eastAsia="Calibri" w:hint="cs"/>
                <w:szCs w:val="20"/>
                <w:rtl/>
              </w:rPr>
              <w:t>.</w:t>
            </w:r>
          </w:p>
        </w:tc>
      </w:tr>
      <w:tr w:rsidTr="00D53689">
        <w:tblPrEx>
          <w:tblW w:w="8147" w:type="dxa"/>
          <w:jc w:val="center"/>
          <w:tblLook w:val="04A0"/>
        </w:tblPrEx>
        <w:trPr>
          <w:trHeight w:val="701"/>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rsidR="001762E5" w:rsidRPr="001762E5" w:rsidP="00D53689">
            <w:pPr>
              <w:spacing w:line="269" w:lineRule="auto"/>
              <w:jc w:val="left"/>
              <w:rPr>
                <w:rFonts w:eastAsia="Calibri"/>
                <w:szCs w:val="20"/>
                <w:rtl/>
              </w:rPr>
            </w:pPr>
            <w:r w:rsidRPr="001762E5">
              <w:rPr>
                <w:rFonts w:eastAsia="Calibri"/>
                <w:szCs w:val="20"/>
                <w:rtl/>
              </w:rPr>
              <w:t>14:29</w:t>
            </w:r>
          </w:p>
        </w:tc>
        <w:tc>
          <w:tcPr>
            <w:tcW w:w="7141" w:type="dxa"/>
            <w:tcBorders>
              <w:top w:val="single" w:sz="4" w:space="0" w:color="auto"/>
              <w:left w:val="single" w:sz="4" w:space="0" w:color="auto"/>
              <w:bottom w:val="single" w:sz="4" w:space="0" w:color="auto"/>
              <w:right w:val="single" w:sz="4" w:space="0" w:color="auto"/>
            </w:tcBorders>
            <w:vAlign w:val="center"/>
            <w:hideMark/>
          </w:tcPr>
          <w:p w:rsidR="001762E5" w:rsidRPr="001762E5" w:rsidP="00D53689">
            <w:pPr>
              <w:spacing w:line="269" w:lineRule="auto"/>
              <w:rPr>
                <w:rFonts w:eastAsia="Calibri"/>
                <w:szCs w:val="20"/>
                <w:rtl/>
              </w:rPr>
            </w:pPr>
            <w:r w:rsidRPr="001762E5">
              <w:rPr>
                <w:rFonts w:ascii="David" w:eastAsia="Calibri" w:hAnsi="David"/>
                <w:color w:val="000000"/>
                <w:szCs w:val="20"/>
                <w:rtl/>
              </w:rPr>
              <w:t xml:space="preserve">שיחת תיאום </w:t>
            </w:r>
            <w:r w:rsidRPr="001762E5">
              <w:rPr>
                <w:rFonts w:ascii="David" w:eastAsia="Calibri" w:hAnsi="David" w:hint="cs"/>
                <w:color w:val="000000"/>
                <w:szCs w:val="20"/>
                <w:rtl/>
              </w:rPr>
              <w:t xml:space="preserve">של סמנכ"ל מבצעים של מד"א </w:t>
            </w:r>
            <w:r w:rsidRPr="001762E5">
              <w:rPr>
                <w:rFonts w:ascii="David" w:eastAsia="Calibri" w:hAnsi="David"/>
                <w:color w:val="000000"/>
                <w:szCs w:val="20"/>
                <w:rtl/>
              </w:rPr>
              <w:t>עם מר"פ דרום - מעדכן שנקבעו נקודת שחלוף עם קרפ"א עזה</w:t>
            </w:r>
            <w:r w:rsidRPr="001762E5">
              <w:rPr>
                <w:rFonts w:ascii="David" w:eastAsia="Calibri" w:hAnsi="David" w:hint="cs"/>
                <w:color w:val="000000"/>
                <w:szCs w:val="20"/>
                <w:rtl/>
              </w:rPr>
              <w:t>,</w:t>
            </w:r>
            <w:r w:rsidRPr="001762E5">
              <w:rPr>
                <w:rFonts w:ascii="David" w:eastAsia="Calibri" w:hAnsi="David"/>
                <w:color w:val="000000"/>
                <w:szCs w:val="20"/>
                <w:rtl/>
              </w:rPr>
              <w:t xml:space="preserve"> אבל כרגע </w:t>
            </w:r>
            <w:r w:rsidRPr="001762E5">
              <w:rPr>
                <w:rFonts w:ascii="David" w:eastAsia="Calibri" w:hAnsi="David" w:hint="cs"/>
                <w:color w:val="000000"/>
                <w:szCs w:val="20"/>
                <w:rtl/>
              </w:rPr>
              <w:t xml:space="preserve">הצירים </w:t>
            </w:r>
            <w:r w:rsidRPr="001762E5">
              <w:rPr>
                <w:rFonts w:ascii="David" w:eastAsia="Calibri" w:hAnsi="David"/>
                <w:color w:val="000000"/>
                <w:szCs w:val="20"/>
                <w:rtl/>
              </w:rPr>
              <w:t>חסומים מגזרת נתיבות לכיו</w:t>
            </w:r>
            <w:r w:rsidRPr="001762E5">
              <w:rPr>
                <w:rFonts w:ascii="David" w:eastAsia="Calibri" w:hAnsi="David" w:hint="cs"/>
                <w:color w:val="000000"/>
                <w:szCs w:val="20"/>
                <w:rtl/>
              </w:rPr>
              <w:t>ו</w:t>
            </w:r>
            <w:r w:rsidRPr="001762E5">
              <w:rPr>
                <w:rFonts w:ascii="David" w:eastAsia="Calibri" w:hAnsi="David"/>
                <w:color w:val="000000"/>
                <w:szCs w:val="20"/>
                <w:rtl/>
              </w:rPr>
              <w:t xml:space="preserve">ן 232. מר"פ דרום מנחה שלא לעבור </w:t>
            </w:r>
            <w:r w:rsidRPr="001762E5">
              <w:rPr>
                <w:rFonts w:ascii="David" w:eastAsia="Calibri" w:hAnsi="David" w:hint="cs"/>
                <w:color w:val="000000"/>
                <w:szCs w:val="20"/>
                <w:rtl/>
              </w:rPr>
              <w:t>ב</w:t>
            </w:r>
            <w:r w:rsidRPr="001762E5">
              <w:rPr>
                <w:rFonts w:ascii="David" w:eastAsia="Calibri" w:hAnsi="David"/>
                <w:color w:val="000000"/>
                <w:szCs w:val="20"/>
                <w:rtl/>
              </w:rPr>
              <w:t xml:space="preserve">מקומות שהמשטרה </w:t>
            </w:r>
            <w:r w:rsidRPr="001762E5">
              <w:rPr>
                <w:rFonts w:ascii="David" w:eastAsia="Calibri" w:hAnsi="David" w:hint="cs"/>
                <w:color w:val="000000"/>
                <w:szCs w:val="20"/>
                <w:rtl/>
              </w:rPr>
              <w:t>אינה</w:t>
            </w:r>
            <w:r w:rsidRPr="001762E5">
              <w:rPr>
                <w:rFonts w:ascii="David" w:eastAsia="Calibri" w:hAnsi="David"/>
                <w:color w:val="000000"/>
                <w:szCs w:val="20"/>
                <w:rtl/>
              </w:rPr>
              <w:t xml:space="preserve"> מאפשרת לעבור </w:t>
            </w:r>
            <w:r w:rsidRPr="001762E5">
              <w:rPr>
                <w:rFonts w:ascii="David" w:eastAsia="Calibri" w:hAnsi="David" w:hint="cs"/>
                <w:color w:val="000000"/>
                <w:szCs w:val="20"/>
                <w:rtl/>
              </w:rPr>
              <w:t xml:space="preserve">בהם </w:t>
            </w:r>
            <w:r w:rsidRPr="001762E5">
              <w:rPr>
                <w:rFonts w:ascii="David" w:eastAsia="Calibri" w:hAnsi="David"/>
                <w:color w:val="000000"/>
                <w:szCs w:val="20"/>
                <w:rtl/>
              </w:rPr>
              <w:t>כי זו גזרתם</w:t>
            </w:r>
            <w:r w:rsidRPr="001762E5">
              <w:rPr>
                <w:rFonts w:eastAsia="Calibri" w:hint="cs"/>
                <w:szCs w:val="20"/>
                <w:rtl/>
              </w:rPr>
              <w:t>.</w:t>
            </w:r>
          </w:p>
        </w:tc>
      </w:tr>
      <w:tr w:rsidTr="00D53689">
        <w:tblPrEx>
          <w:tblW w:w="8147" w:type="dxa"/>
          <w:jc w:val="center"/>
          <w:tblLook w:val="04A0"/>
        </w:tblPrEx>
        <w:trPr>
          <w:trHeight w:val="620"/>
          <w:jc w:val="center"/>
        </w:trPr>
        <w:tc>
          <w:tcPr>
            <w:tcW w:w="1006" w:type="dxa"/>
            <w:noWrap/>
            <w:vAlign w:val="center"/>
            <w:hideMark/>
          </w:tcPr>
          <w:p w:rsidR="001762E5" w:rsidRPr="001762E5" w:rsidP="00D53689">
            <w:pPr>
              <w:spacing w:line="269" w:lineRule="auto"/>
              <w:jc w:val="left"/>
              <w:rPr>
                <w:rFonts w:ascii="David" w:eastAsia="Times New Roman" w:hAnsi="David"/>
              </w:rPr>
            </w:pPr>
            <w:r w:rsidRPr="001762E5">
              <w:rPr>
                <w:rFonts w:ascii="David" w:eastAsia="Times New Roman" w:hAnsi="David"/>
                <w:szCs w:val="20"/>
                <w:rtl/>
              </w:rPr>
              <w:t>17:29</w:t>
            </w:r>
          </w:p>
        </w:tc>
        <w:tc>
          <w:tcPr>
            <w:tcW w:w="7141" w:type="dxa"/>
            <w:vAlign w:val="center"/>
            <w:hideMark/>
          </w:tcPr>
          <w:p w:rsidR="001762E5" w:rsidRPr="001762E5" w:rsidP="00D53689">
            <w:pPr>
              <w:spacing w:line="269" w:lineRule="auto"/>
              <w:rPr>
                <w:rFonts w:ascii="David" w:eastAsia="Times New Roman" w:hAnsi="David"/>
                <w:color w:val="000000"/>
                <w:szCs w:val="20"/>
                <w:rtl/>
              </w:rPr>
            </w:pPr>
            <w:r w:rsidRPr="001762E5">
              <w:rPr>
                <w:rFonts w:ascii="David" w:eastAsia="Times New Roman" w:hAnsi="David"/>
                <w:color w:val="000000"/>
                <w:szCs w:val="20"/>
                <w:rtl/>
              </w:rPr>
              <w:t xml:space="preserve">חמ"ל רפואה עזה </w:t>
            </w:r>
            <w:r w:rsidRPr="001762E5">
              <w:rPr>
                <w:rFonts w:ascii="David" w:eastAsia="Times New Roman" w:hAnsi="David" w:hint="cs"/>
                <w:color w:val="000000"/>
                <w:szCs w:val="20"/>
                <w:rtl/>
              </w:rPr>
              <w:t>שואלים את מד"א על</w:t>
            </w:r>
            <w:r w:rsidRPr="001762E5">
              <w:rPr>
                <w:rFonts w:ascii="David" w:eastAsia="Times New Roman" w:hAnsi="David"/>
                <w:color w:val="000000"/>
                <w:szCs w:val="20"/>
                <w:rtl/>
              </w:rPr>
              <w:t xml:space="preserve"> פריסת הכוחות של מד</w:t>
            </w:r>
            <w:r w:rsidRPr="001762E5">
              <w:rPr>
                <w:rFonts w:ascii="David" w:eastAsia="Times New Roman" w:hAnsi="David" w:hint="cs"/>
                <w:color w:val="000000"/>
                <w:szCs w:val="20"/>
                <w:rtl/>
              </w:rPr>
              <w:t>"</w:t>
            </w:r>
            <w:r w:rsidRPr="001762E5">
              <w:rPr>
                <w:rFonts w:ascii="David" w:eastAsia="Times New Roman" w:hAnsi="David"/>
                <w:color w:val="000000"/>
                <w:szCs w:val="20"/>
                <w:rtl/>
              </w:rPr>
              <w:t>א מרחב לכיש בדגש על נקודות שחלוף. נמסר לאוגדה שיש כוחות מד"א בזיקים, ברור חיל וכוכב מיכאל.</w:t>
            </w:r>
          </w:p>
        </w:tc>
      </w:tr>
      <w:tr w:rsidTr="00D53689">
        <w:tblPrEx>
          <w:tblW w:w="8147" w:type="dxa"/>
          <w:jc w:val="center"/>
          <w:tblLook w:val="04A0"/>
        </w:tblPrEx>
        <w:trPr>
          <w:trHeight w:val="781"/>
          <w:jc w:val="center"/>
        </w:trPr>
        <w:tc>
          <w:tcPr>
            <w:tcW w:w="1006" w:type="dxa"/>
            <w:noWrap/>
            <w:vAlign w:val="center"/>
            <w:hideMark/>
          </w:tcPr>
          <w:p w:rsidR="001762E5" w:rsidRPr="001762E5" w:rsidP="00D53689">
            <w:pPr>
              <w:spacing w:line="269" w:lineRule="auto"/>
              <w:jc w:val="left"/>
              <w:rPr>
                <w:rFonts w:ascii="David" w:eastAsia="Times New Roman" w:hAnsi="David"/>
              </w:rPr>
            </w:pPr>
            <w:r w:rsidRPr="001762E5">
              <w:rPr>
                <w:rFonts w:ascii="David" w:eastAsia="Times New Roman" w:hAnsi="David"/>
                <w:szCs w:val="20"/>
                <w:rtl/>
              </w:rPr>
              <w:t>17:46</w:t>
            </w:r>
          </w:p>
        </w:tc>
        <w:tc>
          <w:tcPr>
            <w:tcW w:w="7141" w:type="dxa"/>
            <w:vAlign w:val="center"/>
            <w:hideMark/>
          </w:tcPr>
          <w:p w:rsidR="001762E5" w:rsidRPr="001762E5" w:rsidP="00D53689">
            <w:pPr>
              <w:spacing w:line="269" w:lineRule="auto"/>
              <w:rPr>
                <w:rFonts w:ascii="David" w:eastAsia="Times New Roman" w:hAnsi="David"/>
                <w:color w:val="000000"/>
                <w:szCs w:val="20"/>
                <w:rtl/>
              </w:rPr>
            </w:pPr>
            <w:r w:rsidRPr="001762E5">
              <w:rPr>
                <w:rFonts w:ascii="David" w:eastAsia="Times New Roman" w:hAnsi="David"/>
                <w:color w:val="000000"/>
                <w:szCs w:val="20"/>
                <w:rtl/>
              </w:rPr>
              <w:t xml:space="preserve">חיתוך מצב </w:t>
            </w:r>
            <w:r w:rsidRPr="001762E5">
              <w:rPr>
                <w:rFonts w:ascii="David" w:eastAsia="Times New Roman" w:hAnsi="David" w:hint="cs"/>
                <w:color w:val="000000"/>
                <w:szCs w:val="20"/>
                <w:rtl/>
              </w:rPr>
              <w:t xml:space="preserve">של מד"א </w:t>
            </w:r>
            <w:r w:rsidRPr="001762E5">
              <w:rPr>
                <w:rFonts w:ascii="David" w:eastAsia="Times New Roman" w:hAnsi="David"/>
                <w:color w:val="000000"/>
                <w:szCs w:val="20"/>
                <w:rtl/>
              </w:rPr>
              <w:t>עם קרפ"א עזה</w:t>
            </w:r>
            <w:r w:rsidRPr="001762E5">
              <w:rPr>
                <w:rFonts w:ascii="David" w:eastAsia="Times New Roman" w:hAnsi="David" w:hint="cs"/>
                <w:color w:val="000000"/>
                <w:szCs w:val="20"/>
                <w:rtl/>
              </w:rPr>
              <w:t xml:space="preserve"> </w:t>
            </w:r>
            <w:r w:rsidRPr="001762E5">
              <w:rPr>
                <w:rFonts w:ascii="David" w:eastAsia="Times New Roman" w:hAnsi="David"/>
                <w:color w:val="000000"/>
                <w:szCs w:val="20"/>
                <w:rtl/>
              </w:rPr>
              <w:t>-</w:t>
            </w:r>
            <w:r w:rsidRPr="001762E5">
              <w:rPr>
                <w:rFonts w:ascii="David" w:eastAsia="Times New Roman" w:hAnsi="David" w:hint="cs"/>
                <w:color w:val="000000"/>
                <w:szCs w:val="20"/>
                <w:rtl/>
              </w:rPr>
              <w:t xml:space="preserve"> </w:t>
            </w:r>
            <w:r w:rsidRPr="001762E5">
              <w:rPr>
                <w:rFonts w:ascii="David" w:eastAsia="Times New Roman" w:hAnsi="David"/>
                <w:color w:val="000000"/>
                <w:szCs w:val="20"/>
                <w:rtl/>
              </w:rPr>
              <w:t>קרפ"א מעדכן על הימשכות הלחימה עם נפגעים רבים אך מעט מאוד דחופים שממתינים לפינוי.</w:t>
            </w:r>
            <w:r w:rsidR="00526306">
              <w:rPr>
                <w:rFonts w:ascii="David" w:eastAsia="Times New Roman" w:hAnsi="David" w:hint="cs"/>
                <w:color w:val="000000"/>
                <w:szCs w:val="20"/>
                <w:rtl/>
              </w:rPr>
              <w:t xml:space="preserve"> </w:t>
            </w:r>
            <w:r w:rsidRPr="001762E5">
              <w:rPr>
                <w:rFonts w:ascii="David" w:eastAsia="Times New Roman" w:hAnsi="David" w:hint="cs"/>
                <w:color w:val="000000"/>
                <w:szCs w:val="20"/>
                <w:rtl/>
              </w:rPr>
              <w:t xml:space="preserve">מנהל מרחב </w:t>
            </w:r>
            <w:r w:rsidRPr="001762E5">
              <w:rPr>
                <w:rFonts w:ascii="David" w:eastAsia="Times New Roman" w:hAnsi="David"/>
                <w:color w:val="000000"/>
                <w:szCs w:val="20"/>
                <w:rtl/>
              </w:rPr>
              <w:t>נגב מעדכן שיש כוחות פרוסים באורים, גבולות ומעון ובמידת הצורך ישלח כוחות נוספים</w:t>
            </w:r>
            <w:r w:rsidRPr="001762E5">
              <w:rPr>
                <w:rFonts w:ascii="David" w:eastAsia="Times New Roman" w:hAnsi="David" w:hint="cs"/>
                <w:color w:val="000000"/>
                <w:szCs w:val="20"/>
                <w:rtl/>
              </w:rPr>
              <w:t>.</w:t>
            </w:r>
          </w:p>
        </w:tc>
      </w:tr>
      <w:tr w:rsidTr="00D53689">
        <w:tblPrEx>
          <w:tblW w:w="8147" w:type="dxa"/>
          <w:jc w:val="center"/>
          <w:tblLook w:val="04A0"/>
        </w:tblPrEx>
        <w:trPr>
          <w:trHeight w:val="620"/>
          <w:jc w:val="center"/>
        </w:trPr>
        <w:tc>
          <w:tcPr>
            <w:tcW w:w="1006" w:type="dxa"/>
            <w:vAlign w:val="center"/>
            <w:hideMark/>
          </w:tcPr>
          <w:p w:rsidR="001762E5" w:rsidRPr="001762E5" w:rsidP="00D53689">
            <w:pPr>
              <w:spacing w:line="269" w:lineRule="auto"/>
              <w:jc w:val="left"/>
              <w:rPr>
                <w:rFonts w:ascii="David" w:eastAsia="Times New Roman" w:hAnsi="David"/>
              </w:rPr>
            </w:pPr>
            <w:r w:rsidRPr="001762E5">
              <w:rPr>
                <w:rFonts w:ascii="David" w:eastAsia="Times New Roman" w:hAnsi="David"/>
                <w:szCs w:val="20"/>
                <w:rtl/>
              </w:rPr>
              <w:t>17:50</w:t>
            </w:r>
          </w:p>
        </w:tc>
        <w:tc>
          <w:tcPr>
            <w:tcW w:w="7141" w:type="dxa"/>
            <w:vAlign w:val="center"/>
            <w:hideMark/>
          </w:tcPr>
          <w:p w:rsidR="001762E5" w:rsidRPr="001762E5" w:rsidP="00D53689">
            <w:pPr>
              <w:spacing w:line="269" w:lineRule="auto"/>
              <w:rPr>
                <w:rFonts w:ascii="David" w:eastAsia="Times New Roman" w:hAnsi="David"/>
                <w:color w:val="000000"/>
                <w:szCs w:val="20"/>
                <w:rtl/>
              </w:rPr>
            </w:pPr>
            <w:r w:rsidRPr="001762E5">
              <w:rPr>
                <w:rFonts w:ascii="David" w:eastAsia="Times New Roman" w:hAnsi="David"/>
                <w:color w:val="000000"/>
                <w:szCs w:val="20"/>
                <w:rtl/>
              </w:rPr>
              <w:t>מוקד נגב מעדכן בגל מפקדים שהאוגדה מדווחת על כ</w:t>
            </w:r>
            <w:r w:rsidRPr="001762E5">
              <w:rPr>
                <w:rFonts w:ascii="David" w:eastAsia="Times New Roman" w:hAnsi="David" w:hint="cs"/>
                <w:color w:val="000000"/>
                <w:szCs w:val="20"/>
                <w:rtl/>
              </w:rPr>
              <w:t>-</w:t>
            </w:r>
            <w:r w:rsidRPr="001762E5">
              <w:rPr>
                <w:rFonts w:ascii="David" w:eastAsia="Times New Roman" w:hAnsi="David"/>
                <w:color w:val="000000"/>
                <w:szCs w:val="20"/>
                <w:rtl/>
              </w:rPr>
              <w:t>20 נפגעים שיוצאים מבארי לצומת שובה. זו נקודת שחלוף מת</w:t>
            </w:r>
            <w:r w:rsidRPr="001762E5">
              <w:rPr>
                <w:rFonts w:ascii="David" w:eastAsia="Times New Roman" w:hAnsi="David" w:hint="cs"/>
                <w:color w:val="000000"/>
                <w:szCs w:val="20"/>
                <w:rtl/>
              </w:rPr>
              <w:t>ו</w:t>
            </w:r>
            <w:r w:rsidRPr="001762E5">
              <w:rPr>
                <w:rFonts w:ascii="David" w:eastAsia="Times New Roman" w:hAnsi="David"/>
                <w:color w:val="000000"/>
                <w:szCs w:val="20"/>
                <w:rtl/>
              </w:rPr>
              <w:t>אמת ולא ניתן להגיע לבארי</w:t>
            </w:r>
            <w:r w:rsidRPr="001762E5">
              <w:rPr>
                <w:rFonts w:ascii="David" w:eastAsia="Times New Roman" w:hAnsi="David" w:hint="cs"/>
                <w:color w:val="000000"/>
                <w:szCs w:val="20"/>
                <w:rtl/>
              </w:rPr>
              <w:t>.</w:t>
            </w:r>
          </w:p>
        </w:tc>
      </w:tr>
      <w:tr w:rsidTr="00D53689">
        <w:tblPrEx>
          <w:tblW w:w="8147" w:type="dxa"/>
          <w:jc w:val="center"/>
          <w:tblLook w:val="04A0"/>
        </w:tblPrEx>
        <w:trPr>
          <w:trHeight w:val="620"/>
          <w:jc w:val="center"/>
        </w:trPr>
        <w:tc>
          <w:tcPr>
            <w:tcW w:w="1006" w:type="dxa"/>
            <w:noWrap/>
            <w:vAlign w:val="center"/>
            <w:hideMark/>
          </w:tcPr>
          <w:p w:rsidR="001762E5" w:rsidRPr="001762E5" w:rsidP="00D53689">
            <w:pPr>
              <w:spacing w:line="269" w:lineRule="auto"/>
              <w:jc w:val="left"/>
              <w:rPr>
                <w:rFonts w:ascii="David" w:eastAsia="Times New Roman" w:hAnsi="David"/>
              </w:rPr>
            </w:pPr>
            <w:r w:rsidRPr="001762E5">
              <w:rPr>
                <w:rFonts w:ascii="David" w:eastAsia="Times New Roman" w:hAnsi="David"/>
                <w:szCs w:val="20"/>
                <w:rtl/>
              </w:rPr>
              <w:t>22:59</w:t>
            </w:r>
          </w:p>
        </w:tc>
        <w:tc>
          <w:tcPr>
            <w:tcW w:w="7141" w:type="dxa"/>
            <w:vAlign w:val="center"/>
            <w:hideMark/>
          </w:tcPr>
          <w:p w:rsidR="001762E5" w:rsidRPr="001762E5" w:rsidP="00D53689">
            <w:pPr>
              <w:spacing w:line="269" w:lineRule="auto"/>
              <w:rPr>
                <w:rFonts w:ascii="David" w:eastAsia="Times New Roman" w:hAnsi="David"/>
                <w:color w:val="000000"/>
                <w:szCs w:val="20"/>
                <w:rtl/>
              </w:rPr>
            </w:pPr>
            <w:r w:rsidRPr="001762E5">
              <w:rPr>
                <w:rFonts w:ascii="David" w:eastAsia="Times New Roman" w:hAnsi="David"/>
                <w:color w:val="000000"/>
                <w:szCs w:val="20"/>
                <w:rtl/>
              </w:rPr>
              <w:t>מוקד</w:t>
            </w:r>
            <w:r w:rsidRPr="001762E5">
              <w:rPr>
                <w:rFonts w:ascii="David" w:eastAsia="Times New Roman" w:hAnsi="David" w:hint="cs"/>
                <w:color w:val="000000"/>
                <w:szCs w:val="20"/>
                <w:rtl/>
              </w:rPr>
              <w:t xml:space="preserve"> מרחב</w:t>
            </w:r>
            <w:r w:rsidRPr="001762E5">
              <w:rPr>
                <w:rFonts w:ascii="David" w:eastAsia="Times New Roman" w:hAnsi="David"/>
                <w:color w:val="000000"/>
                <w:szCs w:val="20"/>
                <w:rtl/>
              </w:rPr>
              <w:t xml:space="preserve"> נגב מעדכן את </w:t>
            </w:r>
            <w:r w:rsidRPr="001762E5">
              <w:rPr>
                <w:rFonts w:ascii="David" w:eastAsia="Times New Roman" w:hAnsi="David" w:hint="cs"/>
                <w:color w:val="000000"/>
                <w:szCs w:val="20"/>
                <w:rtl/>
              </w:rPr>
              <w:t xml:space="preserve">סגן מנהל המרחב </w:t>
            </w:r>
            <w:r w:rsidRPr="001762E5">
              <w:rPr>
                <w:rFonts w:ascii="David" w:eastAsia="Times New Roman" w:hAnsi="David"/>
                <w:color w:val="000000"/>
                <w:szCs w:val="20"/>
                <w:rtl/>
              </w:rPr>
              <w:t>שהצוותים בשובה מעדכנים שצה"ל הפסיק להוציא נפגעים לצומת שובה.</w:t>
            </w:r>
          </w:p>
        </w:tc>
      </w:tr>
    </w:tbl>
    <w:p w:rsidR="001762E5" w:rsidRPr="001762E5" w:rsidP="001762E5">
      <w:pPr>
        <w:spacing w:line="269" w:lineRule="auto"/>
        <w:jc w:val="left"/>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E86AE1">
      <w:pPr>
        <w:spacing w:line="269" w:lineRule="auto"/>
        <w:ind w:left="283" w:hanging="283"/>
        <w:rPr>
          <w:rFonts w:eastAsia="Calibri"/>
          <w:sz w:val="16"/>
          <w:szCs w:val="20"/>
          <w:rtl/>
        </w:rPr>
      </w:pPr>
      <w:r w:rsidRPr="001762E5">
        <w:rPr>
          <w:rFonts w:eastAsia="Calibri" w:hint="cs"/>
          <w:sz w:val="16"/>
          <w:szCs w:val="20"/>
          <w:rtl/>
        </w:rPr>
        <w:t xml:space="preserve">* </w:t>
      </w:r>
      <w:r w:rsidR="00E86AE1">
        <w:rPr>
          <w:rFonts w:eastAsia="Calibri"/>
          <w:sz w:val="16"/>
          <w:szCs w:val="20"/>
          <w:rtl/>
        </w:rPr>
        <w:tab/>
      </w:r>
      <w:r w:rsidRPr="001762E5">
        <w:rPr>
          <w:rFonts w:eastAsia="Calibri" w:hint="cs"/>
          <w:sz w:val="16"/>
          <w:szCs w:val="20"/>
          <w:rtl/>
        </w:rPr>
        <w:t xml:space="preserve">נוכח עומס האירועים חלק מהמידע </w:t>
      </w:r>
      <w:r w:rsidRPr="00E86AE1">
        <w:rPr>
          <w:rFonts w:eastAsia="Calibri" w:hint="cs"/>
          <w:szCs w:val="20"/>
          <w:rtl/>
        </w:rPr>
        <w:t>ביומני</w:t>
      </w:r>
      <w:r w:rsidRPr="001762E5">
        <w:rPr>
          <w:rFonts w:eastAsia="Calibri" w:hint="cs"/>
          <w:sz w:val="16"/>
          <w:szCs w:val="20"/>
          <w:rtl/>
        </w:rPr>
        <w:t xml:space="preserve"> האירועים לא הוזן בזמן אמת.</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עולה מהלוח כי בסמוך לתחילת המתקפה - בשעה 6:59 - </w:t>
      </w:r>
      <w:r w:rsidRPr="001762E5">
        <w:rPr>
          <w:rFonts w:eastAsia="Calibri"/>
          <w:b/>
          <w:bCs/>
          <w:rtl/>
        </w:rPr>
        <w:t>הנחה מוקד מד"א</w:t>
      </w:r>
      <w:r w:rsidRPr="001762E5">
        <w:rPr>
          <w:rFonts w:eastAsia="Calibri" w:hint="cs"/>
          <w:b/>
          <w:bCs/>
          <w:rtl/>
        </w:rPr>
        <w:t xml:space="preserve">, לאחר הכרזת פרש פלשת ובידוד המרחב, </w:t>
      </w:r>
      <w:r w:rsidRPr="001762E5">
        <w:rPr>
          <w:rFonts w:eastAsia="Calibri"/>
          <w:b/>
          <w:bCs/>
          <w:rtl/>
        </w:rPr>
        <w:t>את</w:t>
      </w:r>
      <w:r w:rsidRPr="001762E5">
        <w:rPr>
          <w:rFonts w:eastAsia="Calibri" w:hint="cs"/>
          <w:b/>
          <w:bCs/>
          <w:rtl/>
        </w:rPr>
        <w:t xml:space="preserve"> כוחות מד"א שלא להיכנס לכביש 232 (כביש הגישה לרוב אזורי העוטף שהיו בו מחבלים רבים באותה עת), וזאת </w:t>
      </w:r>
      <w:r w:rsidRPr="001762E5">
        <w:rPr>
          <w:rFonts w:eastAsia="Calibri"/>
          <w:b/>
          <w:bCs/>
          <w:rtl/>
        </w:rPr>
        <w:t xml:space="preserve">בהתאם לשיטת </w:t>
      </w:r>
      <w:r w:rsidRPr="001762E5">
        <w:rPr>
          <w:rFonts w:eastAsia="Calibri" w:hint="cs"/>
          <w:b/>
          <w:bCs/>
          <w:rtl/>
        </w:rPr>
        <w:t>ההפעלה</w:t>
      </w:r>
      <w:r w:rsidRPr="001762E5">
        <w:rPr>
          <w:rFonts w:eastAsia="Calibri"/>
          <w:b/>
          <w:bCs/>
          <w:rtl/>
        </w:rPr>
        <w:t xml:space="preserve"> </w:t>
      </w:r>
      <w:r w:rsidRPr="001762E5">
        <w:rPr>
          <w:rFonts w:eastAsia="Calibri" w:hint="cs"/>
          <w:b/>
          <w:bCs/>
          <w:rtl/>
        </w:rPr>
        <w:t>שקבע</w:t>
      </w:r>
      <w:r w:rsidRPr="001762E5">
        <w:rPr>
          <w:rFonts w:eastAsia="Calibri"/>
          <w:b/>
          <w:bCs/>
          <w:rtl/>
        </w:rPr>
        <w:t xml:space="preserve"> צה"ל למד"א </w:t>
      </w:r>
      <w:r w:rsidRPr="001762E5">
        <w:rPr>
          <w:rFonts w:eastAsia="Calibri" w:hint="cs"/>
          <w:b/>
          <w:bCs/>
          <w:rtl/>
        </w:rPr>
        <w:t xml:space="preserve">לפיה </w:t>
      </w:r>
      <w:r w:rsidRPr="001762E5">
        <w:rPr>
          <w:rFonts w:eastAsia="Calibri"/>
          <w:b/>
          <w:bCs/>
          <w:rtl/>
        </w:rPr>
        <w:t xml:space="preserve">כוחות של מד"א הונחו "לרכז כוחות בפאתים ובמקומות בטוחים" מחוץ לאזורים בעוטף שבהם הייתה לחימה בשל איום </w:t>
      </w:r>
      <w:r w:rsidRPr="001762E5">
        <w:rPr>
          <w:rFonts w:eastAsia="Calibri" w:hint="cs"/>
          <w:b/>
          <w:bCs/>
          <w:rtl/>
        </w:rPr>
        <w:t>ע</w:t>
      </w:r>
      <w:r w:rsidRPr="001762E5">
        <w:rPr>
          <w:rFonts w:eastAsia="Calibri"/>
          <w:b/>
          <w:bCs/>
          <w:rtl/>
        </w:rPr>
        <w:t>ל</w:t>
      </w:r>
      <w:r w:rsidRPr="001762E5">
        <w:rPr>
          <w:rFonts w:eastAsia="Calibri" w:hint="cs"/>
          <w:b/>
          <w:bCs/>
          <w:rtl/>
        </w:rPr>
        <w:t xml:space="preserve"> </w:t>
      </w:r>
      <w:r w:rsidRPr="001762E5">
        <w:rPr>
          <w:rFonts w:eastAsia="Calibri"/>
          <w:b/>
          <w:bCs/>
          <w:rtl/>
        </w:rPr>
        <w:t>כוחות ההצלה.</w:t>
      </w:r>
      <w:r w:rsidRPr="001762E5">
        <w:rPr>
          <w:rFonts w:eastAsia="Calibri" w:hint="cs"/>
          <w:b/>
          <w:bCs/>
          <w:rtl/>
        </w:rPr>
        <w:t xml:space="preserve"> לפי יומן האירועים של מד"א - סביב השעה 14:30, כשמונה שעות מתחילת המתקפה, התקבלה אצלם הנחיה מסודרת מהאוגדה לפינוי פצועים לנקודות שחלוף מול מד"א. מנתוני מד"א עולה כי פינוי הפצועים מנקודות שחלוף אלו החל בשעה 14:37. לפי יומן האירועים, עד מועד זה אף שהיו ניסיונות לתיאום נקודות שחלוף, הפיקוד והשליטה (להלן - פו"ש) של פד"ם לפינוי הפצועים משטחי העוטף לא היה סדור שכן לפי יומן האירועים של מד"א, ההנחיה מהאוגדה למד"א הגיעה כשמונה שעות </w:t>
      </w:r>
      <w:r w:rsidRPr="001762E5">
        <w:rPr>
          <w:rFonts w:eastAsia="Calibri" w:hint="cs"/>
          <w:b/>
          <w:bCs/>
          <w:rtl/>
        </w:rPr>
        <w:t xml:space="preserve">לאחר תחילת המתקפה. </w:t>
      </w:r>
      <w:r w:rsidRPr="001762E5">
        <w:rPr>
          <w:rFonts w:eastAsia="Calibri" w:hint="eastAsia"/>
          <w:b/>
          <w:bCs/>
          <w:rtl/>
        </w:rPr>
        <w:t>בפועל</w:t>
      </w:r>
      <w:r w:rsidRPr="001762E5">
        <w:rPr>
          <w:rFonts w:eastAsia="Calibri"/>
          <w:b/>
          <w:bCs/>
          <w:rtl/>
        </w:rPr>
        <w:t xml:space="preserve">, </w:t>
      </w:r>
      <w:r w:rsidRPr="001762E5">
        <w:rPr>
          <w:rFonts w:eastAsia="Calibri" w:hint="eastAsia"/>
          <w:b/>
          <w:bCs/>
          <w:rtl/>
        </w:rPr>
        <w:t>לאורך</w:t>
      </w:r>
      <w:r w:rsidRPr="001762E5">
        <w:rPr>
          <w:rFonts w:eastAsia="Calibri" w:hint="cs"/>
          <w:b/>
          <w:bCs/>
          <w:rtl/>
        </w:rPr>
        <w:t xml:space="preserve"> כל אותן שעות הגיעו פצועים רבים באופן עצמאי לבתי החולים (בעיקר לסורוקה ולברזילי).</w:t>
      </w:r>
    </w:p>
    <w:p w:rsidR="001762E5" w:rsidRPr="001762E5" w:rsidP="001762E5">
      <w:pPr>
        <w:spacing w:line="269" w:lineRule="auto"/>
        <w:rPr>
          <w:rFonts w:eastAsia="Calibri"/>
          <w:rtl/>
        </w:rPr>
      </w:pPr>
    </w:p>
    <w:p w:rsidR="001762E5" w:rsidRPr="001762E5" w:rsidP="007F76DA">
      <w:pPr>
        <w:spacing w:line="269" w:lineRule="auto"/>
        <w:ind w:hanging="1"/>
        <w:jc w:val="center"/>
        <w:rPr>
          <w:rFonts w:eastAsia="Calibri"/>
          <w:b/>
          <w:bCs/>
          <w:i/>
          <w:sz w:val="18"/>
          <w:rtl/>
        </w:rPr>
      </w:pPr>
      <w:r w:rsidRPr="001762E5">
        <w:rPr>
          <w:rFonts w:eastAsia="Calibri"/>
          <w:i/>
          <w:sz w:val="18"/>
          <w:rtl/>
        </w:rPr>
        <w:t xml:space="preserve">תמונה </w:t>
      </w:r>
      <w:r w:rsidRPr="001762E5">
        <w:rPr>
          <w:rFonts w:eastAsia="Calibri"/>
          <w:i/>
          <w:noProof/>
          <w:sz w:val="18"/>
          <w:rtl/>
        </w:rPr>
        <w:t>1</w:t>
      </w:r>
      <w:r w:rsidRPr="001762E5">
        <w:rPr>
          <w:rFonts w:eastAsia="Calibri" w:hint="cs"/>
          <w:i/>
          <w:sz w:val="18"/>
          <w:rtl/>
        </w:rPr>
        <w:t xml:space="preserve">: </w:t>
      </w:r>
      <w:r w:rsidRPr="001762E5">
        <w:rPr>
          <w:rFonts w:eastAsia="Calibri" w:hint="cs"/>
          <w:b/>
          <w:bCs/>
          <w:i/>
          <w:sz w:val="18"/>
          <w:rtl/>
        </w:rPr>
        <w:t>אלונקות שפרס מד"א, צומת שובה</w:t>
      </w:r>
    </w:p>
    <w:p w:rsidR="001762E5" w:rsidRPr="001762E5" w:rsidP="001762E5">
      <w:pPr>
        <w:spacing w:line="269" w:lineRule="auto"/>
        <w:jc w:val="center"/>
        <w:rPr>
          <w:rFonts w:eastAsia="Calibri"/>
          <w:rtl/>
        </w:rPr>
      </w:pPr>
      <w:r w:rsidRPr="001762E5">
        <w:rPr>
          <w:rFonts w:eastAsia="Calibri"/>
          <w:noProof/>
        </w:rPr>
        <w:drawing>
          <wp:inline distT="0" distB="0" distL="0" distR="0">
            <wp:extent cx="4091650" cy="3604217"/>
            <wp:effectExtent l="0" t="0" r="4445" b="0"/>
            <wp:docPr id="17" name="תמונה 17" descr="הכותרת מתארת את ה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2834" cy="3605260"/>
                    </a:xfrm>
                    <a:prstGeom prst="rect">
                      <a:avLst/>
                    </a:prstGeom>
                    <a:noFill/>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המקור: מד"א.</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קרפ"א עזה מסר לצוות הביקורת שמ</w:t>
      </w:r>
      <w:r w:rsidRPr="001762E5">
        <w:rPr>
          <w:rFonts w:eastAsia="Calibri"/>
          <w:rtl/>
        </w:rPr>
        <w:t>כיוון שקביעת נקודות השחלוף היא פקודה אג"מית, אין לקרפ"א מידע מדוע לא נקבעו נקודות מוקדם יותר.</w:t>
      </w:r>
      <w:r w:rsidRPr="001762E5">
        <w:rPr>
          <w:rFonts w:eastAsia="Calibri" w:hint="cs"/>
          <w:rtl/>
        </w:rPr>
        <w:t xml:space="preserve"> קצין האג"ם מסר לצוות הביקורת כי </w:t>
      </w:r>
      <w:r w:rsidRPr="001762E5">
        <w:rPr>
          <w:rFonts w:eastAsia="Calibri"/>
          <w:rtl/>
        </w:rPr>
        <w:t>הפקודה</w:t>
      </w:r>
      <w:r w:rsidRPr="001762E5">
        <w:rPr>
          <w:rFonts w:eastAsia="Calibri" w:hint="cs"/>
          <w:rtl/>
        </w:rPr>
        <w:t xml:space="preserve"> </w:t>
      </w:r>
      <w:r w:rsidRPr="001762E5">
        <w:rPr>
          <w:rFonts w:eastAsia="Calibri"/>
          <w:rtl/>
        </w:rPr>
        <w:t>האג"מית</w:t>
      </w:r>
      <w:r w:rsidRPr="001762E5">
        <w:rPr>
          <w:rFonts w:eastAsia="Calibri" w:hint="cs"/>
          <w:rtl/>
        </w:rPr>
        <w:t xml:space="preserve"> של הפיקוד </w:t>
      </w:r>
      <w:r w:rsidRPr="001762E5">
        <w:rPr>
          <w:rFonts w:eastAsia="Calibri"/>
          <w:rtl/>
        </w:rPr>
        <w:t xml:space="preserve">משעה 11:59 </w:t>
      </w:r>
      <w:r w:rsidRPr="001762E5">
        <w:rPr>
          <w:rFonts w:eastAsia="Calibri" w:hint="cs"/>
          <w:rtl/>
        </w:rPr>
        <w:t xml:space="preserve">(להלן - הפקודה משעה 12:00) </w:t>
      </w:r>
      <w:r w:rsidRPr="001762E5">
        <w:rPr>
          <w:rFonts w:eastAsia="Calibri"/>
          <w:rtl/>
        </w:rPr>
        <w:t>ירדה בציר מפקדות לאחר הערכות מצב והנחיות שניתנו במהלך</w:t>
      </w:r>
      <w:r w:rsidRPr="001762E5">
        <w:rPr>
          <w:rFonts w:eastAsia="Calibri" w:hint="cs"/>
          <w:rtl/>
        </w:rPr>
        <w:t xml:space="preserve"> </w:t>
      </w:r>
      <w:r w:rsidRPr="001762E5">
        <w:rPr>
          <w:rFonts w:eastAsia="Calibri"/>
          <w:rtl/>
        </w:rPr>
        <w:t>הבוקר, ובכלל זה חיתוך מצב שנעשה בשעה 11:30</w:t>
      </w:r>
      <w:r w:rsidRPr="001762E5">
        <w:rPr>
          <w:rFonts w:eastAsia="Calibri" w:hint="cs"/>
          <w:rtl/>
        </w:rPr>
        <w:t>.</w:t>
      </w:r>
      <w:r w:rsidRPr="001762E5">
        <w:rPr>
          <w:rFonts w:eastAsia="Calibri"/>
          <w:rtl/>
        </w:rPr>
        <w:t xml:space="preserve"> </w:t>
      </w:r>
      <w:r w:rsidRPr="001762E5">
        <w:rPr>
          <w:rFonts w:eastAsia="Calibri" w:hint="cs"/>
          <w:rtl/>
        </w:rPr>
        <w:t>בפקודה נקבעו בין היתר נקודות השחלוף.</w:t>
      </w:r>
    </w:p>
    <w:p w:rsidR="001762E5" w:rsidRPr="001762E5" w:rsidP="001762E5">
      <w:pPr>
        <w:spacing w:line="269" w:lineRule="auto"/>
        <w:rPr>
          <w:rFonts w:eastAsia="Calibri"/>
          <w:rtl/>
        </w:rPr>
      </w:pPr>
    </w:p>
    <w:p w:rsidR="001762E5" w:rsidRPr="001762E5" w:rsidP="001762E5">
      <w:pPr>
        <w:spacing w:line="269" w:lineRule="auto"/>
        <w:rPr>
          <w:rFonts w:eastAsia="Calibri"/>
          <w:highlight w:val="yellow"/>
          <w:rtl/>
        </w:rPr>
      </w:pPr>
      <w:r w:rsidRPr="001762E5">
        <w:rPr>
          <w:rFonts w:eastAsia="Calibri" w:hint="cs"/>
          <w:rtl/>
        </w:rPr>
        <w:t>קצין האג"ם מסר לצוות הביקורת כי</w:t>
      </w:r>
      <w:r w:rsidRPr="001762E5">
        <w:rPr>
          <w:rFonts w:eastAsia="Calibri"/>
          <w:rtl/>
        </w:rPr>
        <w:t xml:space="preserve"> הפצת הפקודה בשעה 12:00 היא סבירה לנוכח ההפתעה</w:t>
      </w:r>
      <w:r w:rsidRPr="001762E5">
        <w:rPr>
          <w:rFonts w:eastAsia="Calibri" w:hint="cs"/>
          <w:rtl/>
        </w:rPr>
        <w:t xml:space="preserve"> </w:t>
      </w:r>
      <w:r w:rsidRPr="001762E5">
        <w:rPr>
          <w:rFonts w:eastAsia="Calibri"/>
          <w:rtl/>
        </w:rPr>
        <w:t>והלחימה.</w:t>
      </w:r>
      <w:r w:rsidRPr="001762E5">
        <w:rPr>
          <w:rFonts w:eastAsia="Calibri" w:hint="cs"/>
          <w:rtl/>
        </w:rPr>
        <w:t xml:space="preserve"> הוא אינו יודע מדוע לא העבירו למד"א את נקודות השחלוף עד 14:30. הוא ציין ש</w:t>
      </w:r>
      <w:r w:rsidRPr="001762E5">
        <w:rPr>
          <w:rFonts w:eastAsia="Calibri"/>
          <w:rtl/>
        </w:rPr>
        <w:t xml:space="preserve">החמ״ל המבצעי </w:t>
      </w:r>
      <w:r w:rsidRPr="001762E5">
        <w:rPr>
          <w:rFonts w:eastAsia="Calibri" w:hint="cs"/>
          <w:rtl/>
        </w:rPr>
        <w:t xml:space="preserve">בפיקוד </w:t>
      </w:r>
      <w:r w:rsidRPr="001762E5">
        <w:rPr>
          <w:rFonts w:eastAsia="Calibri"/>
          <w:rtl/>
        </w:rPr>
        <w:t>התעסק בשעות הראשונות בלדחוף כוחות לחימה לשטח ולעצור את האיום. נעשו מספר הערכות מצב בפיקוד הדרום</w:t>
      </w:r>
      <w:r w:rsidRPr="001762E5">
        <w:rPr>
          <w:rFonts w:eastAsia="Calibri" w:hint="cs"/>
          <w:rtl/>
        </w:rPr>
        <w:t xml:space="preserve"> (</w:t>
      </w:r>
      <w:r w:rsidRPr="001762E5">
        <w:rPr>
          <w:rFonts w:eastAsia="Calibri"/>
          <w:rtl/>
        </w:rPr>
        <w:t>8:30</w:t>
      </w:r>
      <w:r w:rsidRPr="001762E5">
        <w:rPr>
          <w:rFonts w:eastAsia="Calibri" w:hint="cs"/>
          <w:rtl/>
        </w:rPr>
        <w:t>, 13:15</w:t>
      </w:r>
      <w:r w:rsidRPr="001762E5">
        <w:rPr>
          <w:rFonts w:eastAsia="Calibri"/>
          <w:rtl/>
        </w:rPr>
        <w:t xml:space="preserve"> והערכה נוספת בשעות הערב). בכל הערכות המצב בחמ״ל פיקוד הדרום לא </w:t>
      </w:r>
      <w:r w:rsidRPr="001762E5">
        <w:rPr>
          <w:rFonts w:eastAsia="Calibri"/>
          <w:rtl/>
        </w:rPr>
        <w:t xml:space="preserve">עלו בעיות בקשר לפינוי פצועים ולעובדה שמד״א </w:t>
      </w:r>
      <w:r w:rsidRPr="001762E5">
        <w:rPr>
          <w:rFonts w:eastAsia="Calibri" w:hint="cs"/>
          <w:rtl/>
        </w:rPr>
        <w:t>אינו</w:t>
      </w:r>
      <w:r w:rsidRPr="001762E5">
        <w:rPr>
          <w:rFonts w:eastAsia="Calibri"/>
          <w:rtl/>
        </w:rPr>
        <w:t xml:space="preserve"> נכנס לפנות פצועים </w:t>
      </w:r>
      <w:r w:rsidRPr="001762E5">
        <w:rPr>
          <w:rFonts w:eastAsia="Calibri" w:hint="cs"/>
          <w:rtl/>
        </w:rPr>
        <w:t>מ</w:t>
      </w:r>
      <w:r w:rsidRPr="001762E5">
        <w:rPr>
          <w:rFonts w:eastAsia="Calibri"/>
          <w:rtl/>
        </w:rPr>
        <w:t>יישובי העוטף</w:t>
      </w:r>
      <w:r>
        <w:rPr>
          <w:rFonts w:eastAsia="Calibri"/>
          <w:vertAlign w:val="superscript"/>
          <w:rtl/>
        </w:rPr>
        <w:footnoteReference w:id="45"/>
      </w:r>
      <w:r w:rsidRPr="001762E5">
        <w:rPr>
          <w:rFonts w:eastAsia="Calibri"/>
          <w:rtl/>
        </w:rPr>
        <w:t xml:space="preserve">. בחמ״ל הפיקוד הייתה הבנה שיש פצועים במיגוניות ופצועים במוקדים רבים בשטח </w:t>
      </w:r>
      <w:r w:rsidRPr="001762E5">
        <w:rPr>
          <w:rFonts w:eastAsia="Calibri" w:hint="cs"/>
          <w:rtl/>
        </w:rPr>
        <w:t>ש</w:t>
      </w:r>
      <w:r w:rsidRPr="001762E5">
        <w:rPr>
          <w:rFonts w:eastAsia="Calibri"/>
          <w:rtl/>
        </w:rPr>
        <w:t>ניסו לשלוח אליהם כוחות צבאיים</w:t>
      </w:r>
      <w:r w:rsidRPr="001762E5">
        <w:rPr>
          <w:rFonts w:eastAsia="Calibri" w:hint="cs"/>
          <w:rtl/>
        </w:rPr>
        <w:t>, אך</w:t>
      </w:r>
      <w:r w:rsidRPr="001762E5">
        <w:rPr>
          <w:rFonts w:eastAsia="Calibri"/>
          <w:rtl/>
        </w:rPr>
        <w:t xml:space="preserve"> לרוב</w:t>
      </w:r>
      <w:r w:rsidRPr="001762E5">
        <w:rPr>
          <w:rFonts w:eastAsia="Calibri" w:hint="cs"/>
          <w:rtl/>
        </w:rPr>
        <w:t xml:space="preserve"> הם</w:t>
      </w:r>
      <w:r w:rsidRPr="001762E5">
        <w:rPr>
          <w:rFonts w:eastAsia="Calibri"/>
          <w:rtl/>
        </w:rPr>
        <w:t xml:space="preserve"> נתקלו במחבלים בדרך וחלק ניכר מהם נפגע בדרכו למשימותיו.</w:t>
      </w:r>
      <w:r w:rsidRPr="001762E5">
        <w:rPr>
          <w:rFonts w:eastAsia="Calibri" w:hint="cs"/>
          <w:rtl/>
        </w:rPr>
        <w:t xml:space="preserve"> </w:t>
      </w:r>
      <w:r w:rsidRPr="001762E5">
        <w:rPr>
          <w:rFonts w:eastAsia="Calibri"/>
          <w:rtl/>
        </w:rPr>
        <w:t>השולחן המרכזי</w:t>
      </w:r>
      <w:r>
        <w:rPr>
          <w:rFonts w:eastAsia="Calibri"/>
          <w:vertAlign w:val="superscript"/>
          <w:rtl/>
        </w:rPr>
        <w:footnoteReference w:id="46"/>
      </w:r>
      <w:r w:rsidRPr="001762E5">
        <w:rPr>
          <w:rFonts w:eastAsia="Calibri"/>
          <w:rtl/>
        </w:rPr>
        <w:t xml:space="preserve"> עזר בלדחוף כוחות רפואה ולהביא כלים ממוגנים צה״ליים לפינוי הפצועים. ההחלטות האלו התקבלו במהלך היום ולקח זמן עד שהכוחות והכלים הגיעו. בשעות הראשונות </w:t>
      </w:r>
      <w:r w:rsidRPr="001762E5">
        <w:rPr>
          <w:rFonts w:eastAsia="Calibri" w:hint="cs"/>
          <w:rtl/>
        </w:rPr>
        <w:t xml:space="preserve">נותב </w:t>
      </w:r>
      <w:r w:rsidRPr="001762E5">
        <w:rPr>
          <w:rFonts w:eastAsia="Calibri"/>
          <w:rtl/>
        </w:rPr>
        <w:t>כל המאמץ לטובת הלחימה.</w:t>
      </w:r>
      <w:r w:rsidRPr="001762E5">
        <w:rPr>
          <w:rFonts w:eastAsia="Calibri" w:hint="cs"/>
          <w:highlight w:val="yellow"/>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מפקד פד"ם ציין לפני צוות הביקורת כי </w:t>
      </w:r>
      <w:r w:rsidRPr="001762E5">
        <w:rPr>
          <w:rFonts w:eastAsia="Calibri"/>
          <w:rtl/>
        </w:rPr>
        <w:t xml:space="preserve">הפעולות הראשונות שנעשו בשבעה באוקטובר היו לארגן פו"ש ומרחב לחימה, </w:t>
      </w:r>
      <w:r w:rsidRPr="001762E5">
        <w:rPr>
          <w:rFonts w:eastAsia="Calibri" w:hint="cs"/>
          <w:rtl/>
        </w:rPr>
        <w:t>לרבות</w:t>
      </w:r>
      <w:r w:rsidRPr="001762E5">
        <w:rPr>
          <w:rFonts w:eastAsia="Calibri"/>
          <w:rtl/>
        </w:rPr>
        <w:t xml:space="preserve"> הגדרת נקודות שחלוף חדשות מול מד"א </w:t>
      </w:r>
      <w:r w:rsidRPr="001762E5">
        <w:rPr>
          <w:rFonts w:eastAsia="Calibri" w:hint="cs"/>
          <w:rtl/>
        </w:rPr>
        <w:t>מכיוון ש</w:t>
      </w:r>
      <w:r w:rsidRPr="001762E5">
        <w:rPr>
          <w:rFonts w:eastAsia="Calibri"/>
          <w:rtl/>
        </w:rPr>
        <w:t>הנקודות שנקבעו מראש לא היו רלוונטיות. לדעת</w:t>
      </w:r>
      <w:r w:rsidRPr="001762E5">
        <w:rPr>
          <w:rFonts w:eastAsia="Calibri" w:hint="cs"/>
          <w:rtl/>
        </w:rPr>
        <w:t>ו</w:t>
      </w:r>
      <w:r w:rsidRPr="001762E5">
        <w:rPr>
          <w:rFonts w:eastAsia="Calibri"/>
          <w:rtl/>
        </w:rPr>
        <w:t xml:space="preserve"> לא ניתן היה לקבוע את נקודות השחלוף מוקדם יותר מהשעה </w:t>
      </w:r>
      <w:r w:rsidRPr="001762E5">
        <w:rPr>
          <w:rFonts w:eastAsia="Calibri" w:hint="cs"/>
          <w:rtl/>
        </w:rPr>
        <w:t>ש</w:t>
      </w:r>
      <w:r w:rsidRPr="001762E5">
        <w:rPr>
          <w:rFonts w:eastAsia="Calibri"/>
          <w:rtl/>
        </w:rPr>
        <w:t>בה ניתנה הפקודה (12:00 באותו היום) כי לא הייתה תמונת מצב שאפשרה זאת</w:t>
      </w:r>
      <w:r w:rsidRPr="001762E5">
        <w:rPr>
          <w:rFonts w:eastAsia="Calibri" w:hint="cs"/>
          <w:rtl/>
        </w:rPr>
        <w:t>.</w:t>
      </w:r>
      <w:r w:rsidRPr="001762E5">
        <w:rPr>
          <w:rFonts w:eastAsia="Calibri"/>
          <w:rtl/>
        </w:rPr>
        <w:t xml:space="preserve"> חלק </w:t>
      </w:r>
      <w:r w:rsidRPr="001762E5">
        <w:rPr>
          <w:rFonts w:eastAsia="Calibri" w:hint="cs"/>
          <w:rtl/>
        </w:rPr>
        <w:t>מהנקודות</w:t>
      </w:r>
      <w:r w:rsidRPr="001762E5">
        <w:rPr>
          <w:rFonts w:eastAsia="Calibri"/>
          <w:rtl/>
        </w:rPr>
        <w:t xml:space="preserve"> נועדו כדי שהפצועים שהתפנו עצמאית יפגשו בכוחות הרפואה. </w:t>
      </w:r>
      <w:r w:rsidRPr="001762E5">
        <w:rPr>
          <w:rFonts w:eastAsia="Calibri" w:hint="cs"/>
          <w:rtl/>
        </w:rPr>
        <w:t>הוא ציין ש</w:t>
      </w:r>
      <w:r w:rsidRPr="001762E5">
        <w:rPr>
          <w:rFonts w:eastAsia="Calibri"/>
          <w:rtl/>
        </w:rPr>
        <w:t xml:space="preserve">מר"פ דרום היה אחראי במהלך היום </w:t>
      </w:r>
      <w:r w:rsidRPr="001762E5">
        <w:rPr>
          <w:rFonts w:eastAsia="Calibri" w:hint="cs"/>
          <w:rtl/>
        </w:rPr>
        <w:t>לתיאום</w:t>
      </w:r>
      <w:r w:rsidRPr="001762E5">
        <w:rPr>
          <w:rFonts w:eastAsia="Calibri"/>
          <w:rtl/>
        </w:rPr>
        <w:t xml:space="preserve"> בין</w:t>
      </w:r>
      <w:r w:rsidRPr="001762E5">
        <w:rPr>
          <w:rFonts w:eastAsia="Calibri" w:hint="cs"/>
          <w:rtl/>
        </w:rPr>
        <w:t>-</w:t>
      </w:r>
      <w:r w:rsidRPr="001762E5">
        <w:rPr>
          <w:rFonts w:eastAsia="Calibri"/>
          <w:rtl/>
        </w:rPr>
        <w:t xml:space="preserve">ארגוני ובין האוגדות לאוגדות אחרות שנכנסו ללחימה בשטח, </w:t>
      </w:r>
      <w:r w:rsidRPr="001762E5">
        <w:rPr>
          <w:rFonts w:eastAsia="Calibri" w:hint="cs"/>
          <w:rtl/>
        </w:rPr>
        <w:t>להבאת</w:t>
      </w:r>
      <w:r w:rsidRPr="001762E5">
        <w:rPr>
          <w:rFonts w:eastAsia="Calibri"/>
          <w:rtl/>
        </w:rPr>
        <w:t xml:space="preserve"> עוד יכולות </w:t>
      </w:r>
      <w:r w:rsidRPr="001762E5">
        <w:rPr>
          <w:rFonts w:eastAsia="Calibri" w:hint="cs"/>
          <w:rtl/>
        </w:rPr>
        <w:t>ולוויסות שלהן</w:t>
      </w:r>
      <w:r w:rsidRPr="001762E5">
        <w:rPr>
          <w:rFonts w:eastAsia="Calibri"/>
          <w:rtl/>
        </w:rPr>
        <w:t xml:space="preserve">. לפיקוד אין סל גדול של יכולות רפואיות ולכן היה מאמץ של קרפ"ר ושל חיל </w:t>
      </w:r>
      <w:r w:rsidRPr="001762E5">
        <w:rPr>
          <w:rFonts w:eastAsia="Calibri" w:hint="cs"/>
          <w:rtl/>
        </w:rPr>
        <w:t>ה</w:t>
      </w:r>
      <w:r w:rsidRPr="001762E5">
        <w:rPr>
          <w:rFonts w:eastAsia="Calibri"/>
          <w:rtl/>
        </w:rPr>
        <w:t>א</w:t>
      </w:r>
      <w:r w:rsidRPr="001762E5">
        <w:rPr>
          <w:rFonts w:eastAsia="Calibri" w:hint="cs"/>
          <w:rtl/>
        </w:rPr>
        <w:t>ו</w:t>
      </w:r>
      <w:r w:rsidRPr="001762E5">
        <w:rPr>
          <w:rFonts w:eastAsia="Calibri"/>
          <w:rtl/>
        </w:rPr>
        <w:t xml:space="preserve">ויר </w:t>
      </w:r>
      <w:r w:rsidRPr="001762E5">
        <w:rPr>
          <w:rFonts w:eastAsia="Calibri" w:hint="cs"/>
          <w:rtl/>
        </w:rPr>
        <w:t>לצד</w:t>
      </w:r>
      <w:r w:rsidRPr="001762E5">
        <w:rPr>
          <w:rFonts w:eastAsia="Calibri"/>
          <w:rtl/>
        </w:rPr>
        <w:t xml:space="preserve"> </w:t>
      </w:r>
      <w:r w:rsidRPr="001762E5">
        <w:rPr>
          <w:rFonts w:eastAsia="Calibri" w:hint="cs"/>
          <w:rtl/>
        </w:rPr>
        <w:t>ה</w:t>
      </w:r>
      <w:r w:rsidRPr="001762E5">
        <w:rPr>
          <w:rFonts w:eastAsia="Calibri"/>
          <w:rtl/>
        </w:rPr>
        <w:t xml:space="preserve">פיקוד. עוד הוא ציין שסוגיית הנפגעים עלתה בהערכות מצב שקיימו בפיקוד כסוגיה מבצעית שיש לעסוק בה. הפיקוד עסק הרבה בפינויים המוסקים שהתאפשרו גם כאשר הצירים עדיין לא היו בטוחים ואלו נמשכו גם לאחר שמסוק נפל ומפקד הפיקוד הנחה להמשיך ולפנות באופן מוסק למרות זאת. </w:t>
      </w:r>
      <w:r w:rsidRPr="001762E5">
        <w:rPr>
          <w:rFonts w:eastAsia="Calibri" w:hint="cs"/>
          <w:rtl/>
        </w:rPr>
        <w:t xml:space="preserve">לדברי מפקד פד"ם, גם לצה"ל ולמד"א יש אחריות משימתית לפינוי פצועים. המפגש הוא בין שני סוגי האחריות.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להלן בתרשים דוגמאות לעדויות הממחישות את הפינוי העצמאי של פצועים אזרחים.</w:t>
      </w:r>
    </w:p>
    <w:p w:rsidR="001762E5" w:rsidRPr="001762E5" w:rsidP="001762E5">
      <w:pPr>
        <w:spacing w:line="269" w:lineRule="auto"/>
        <w:rPr>
          <w:rFonts w:eastAsia="Calibri"/>
          <w:rtl/>
        </w:rPr>
      </w:pPr>
    </w:p>
    <w:p w:rsidR="00526306" w:rsidP="0089366F">
      <w:pPr>
        <w:keepNext/>
        <w:keepLines/>
        <w:spacing w:line="269" w:lineRule="auto"/>
        <w:jc w:val="center"/>
        <w:rPr>
          <w:rFonts w:eastAsia="Calibri"/>
          <w:b/>
          <w:bCs/>
          <w:rtl/>
        </w:rPr>
      </w:pPr>
      <w:r w:rsidRPr="001762E5">
        <w:rPr>
          <w:rFonts w:eastAsia="Calibri"/>
          <w:rtl/>
        </w:rPr>
        <w:t xml:space="preserve">תרשים </w:t>
      </w:r>
      <w:r w:rsidRPr="001762E5">
        <w:rPr>
          <w:rFonts w:eastAsia="Calibri" w:hint="cs"/>
          <w:noProof/>
          <w:rtl/>
        </w:rPr>
        <w:t>7</w:t>
      </w:r>
      <w:r w:rsidRPr="001762E5">
        <w:rPr>
          <w:rFonts w:eastAsia="Calibri" w:hint="cs"/>
          <w:rtl/>
        </w:rPr>
        <w:t xml:space="preserve">: </w:t>
      </w:r>
      <w:r w:rsidRPr="001762E5">
        <w:rPr>
          <w:rFonts w:eastAsia="Calibri" w:hint="cs"/>
          <w:b/>
          <w:bCs/>
          <w:rtl/>
        </w:rPr>
        <w:t>דוגמאות לעדויות בנוגע לפינוי עצמאי של פצועים אזרחים</w:t>
      </w:r>
    </w:p>
    <w:p w:rsidR="001762E5" w:rsidRPr="001762E5" w:rsidP="0089366F">
      <w:pPr>
        <w:keepNext/>
        <w:keepLines/>
        <w:spacing w:line="269" w:lineRule="auto"/>
        <w:jc w:val="center"/>
        <w:rPr>
          <w:rFonts w:eastAsia="Calibri"/>
          <w:b/>
          <w:bCs/>
          <w:rtl/>
        </w:rPr>
      </w:pPr>
      <w:r w:rsidRPr="001762E5">
        <w:rPr>
          <w:rFonts w:eastAsia="Calibri" w:hint="cs"/>
          <w:b/>
          <w:bCs/>
          <w:rtl/>
        </w:rPr>
        <w:t xml:space="preserve"> </w:t>
      </w:r>
    </w:p>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4237587" cy="3660177"/>
            <wp:effectExtent l="0" t="0" r="0" b="0"/>
            <wp:docPr id="12" name="תמונה 12" descr="קב&quot;ט מועצה אזורית חוף אשקלון:&#10;1. ...ניסה למשוך אמבולנסים ...ולבסוף הגיע עם רכב ממוגן של נתיב העשרה לפנות פצועים ועשה שלושה סבבים, כל פעם עם שני פצועים, עד לצומת זיקים.&#10;2. בשיחה עם מוקד מד&quot;א אמר הנציג שאמבולנסים של מד&quot;א עומדים בצומת זיקים ולא יכולים להתקרב לנתיב העשרה ושעלינו להביא את הפצועים בעצמנו לצומת זיקים.&#10;&#10;עדות נוספת: הוא חוזר עם הג'יפ והוא עוצר והוא צועק לי: &#10;&quot;...צריך לפנות פצועים&quot; ...אז אני אומרת לו:  &#10;&quot;...אני אסע עם הפצועים, תיסע ...לנחל עוז&quot;.&#10;&#10;תושב עין הבשור: התקשרתי למד&quot;א וביקשתי מהם פינוי דחוף לאחי שהיה פצוע קשה. מד&quot;א אמרו לי שאין להם אפשרות לשלוח אמבולנסים לעין הבשור - &quot;יורים עלינו, אנחנו לא מגיעים&quot; - ושעליי לפנות את הפצוע באופן עצמאי לבית חולים.&#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9782" cy="3670710"/>
                    </a:xfrm>
                    <a:prstGeom prst="rect">
                      <a:avLst/>
                    </a:prstGeom>
                    <a:noFill/>
                    <a:ln>
                      <a:noFill/>
                    </a:ln>
                  </pic:spPr>
                </pic:pic>
              </a:graphicData>
            </a:graphic>
          </wp:inline>
        </w:drawing>
      </w:r>
    </w:p>
    <w:p w:rsidR="001762E5" w:rsidRPr="001762E5" w:rsidP="001762E5">
      <w:pPr>
        <w:spacing w:line="269" w:lineRule="auto"/>
        <w:rPr>
          <w:rFonts w:eastAsia="Calibri"/>
          <w:b/>
          <w:bCs/>
          <w:rtl/>
        </w:rPr>
      </w:pPr>
      <w:r w:rsidRPr="001762E5">
        <w:rPr>
          <w:rFonts w:eastAsia="Calibri" w:hint="cs"/>
          <w:b/>
          <w:bCs/>
          <w:rtl/>
        </w:rPr>
        <w:t xml:space="preserve">עולה </w:t>
      </w:r>
      <w:r w:rsidRPr="001762E5">
        <w:rPr>
          <w:rFonts w:eastAsia="Calibri"/>
          <w:b/>
          <w:bCs/>
          <w:rtl/>
        </w:rPr>
        <w:t xml:space="preserve">כי </w:t>
      </w:r>
      <w:r w:rsidRPr="001762E5">
        <w:rPr>
          <w:rFonts w:eastAsia="Calibri" w:hint="eastAsia"/>
          <w:b/>
          <w:bCs/>
          <w:rtl/>
        </w:rPr>
        <w:t>בשבעה</w:t>
      </w:r>
      <w:r w:rsidRPr="001762E5">
        <w:rPr>
          <w:rFonts w:eastAsia="Calibri"/>
          <w:b/>
          <w:bCs/>
          <w:rtl/>
        </w:rPr>
        <w:t xml:space="preserve"> באוקטובר הכשל המ</w:t>
      </w:r>
      <w:r w:rsidRPr="001762E5">
        <w:rPr>
          <w:rFonts w:eastAsia="Calibri" w:hint="eastAsia"/>
          <w:b/>
          <w:bCs/>
          <w:rtl/>
        </w:rPr>
        <w:t>בצעי</w:t>
      </w:r>
      <w:r w:rsidRPr="001762E5">
        <w:rPr>
          <w:rFonts w:eastAsia="Calibri"/>
          <w:b/>
          <w:bCs/>
          <w:rtl/>
        </w:rPr>
        <w:t xml:space="preserve"> </w:t>
      </w:r>
      <w:r w:rsidRPr="001762E5">
        <w:rPr>
          <w:rFonts w:eastAsia="Calibri" w:hint="cs"/>
          <w:b/>
          <w:bCs/>
          <w:rtl/>
        </w:rPr>
        <w:t>שנבע</w:t>
      </w:r>
      <w:r w:rsidRPr="001762E5">
        <w:rPr>
          <w:rFonts w:eastAsia="Calibri"/>
          <w:b/>
          <w:bCs/>
          <w:rtl/>
        </w:rPr>
        <w:t xml:space="preserve"> מ</w:t>
      </w:r>
      <w:r w:rsidRPr="001762E5">
        <w:rPr>
          <w:rFonts w:eastAsia="Calibri" w:hint="cs"/>
          <w:b/>
          <w:bCs/>
          <w:rtl/>
        </w:rPr>
        <w:t>"</w:t>
      </w:r>
      <w:r w:rsidRPr="001762E5">
        <w:rPr>
          <w:rFonts w:eastAsia="Calibri"/>
          <w:b/>
          <w:bCs/>
          <w:rtl/>
        </w:rPr>
        <w:t>ההפתעה הבסיסי</w:t>
      </w:r>
      <w:r w:rsidRPr="001762E5">
        <w:rPr>
          <w:rFonts w:eastAsia="Calibri" w:hint="cs"/>
          <w:b/>
          <w:bCs/>
          <w:rtl/>
        </w:rPr>
        <w:t>ת" (</w:t>
      </w:r>
      <w:r w:rsidRPr="001762E5">
        <w:rPr>
          <w:rFonts w:eastAsia="Calibri"/>
          <w:b/>
          <w:bCs/>
          <w:rtl/>
        </w:rPr>
        <w:t>הפתעה הנובעת מפער תפיסתי ביחס למציאות ומובילה למצב של הלם לנוכח התפתחות החורגת מן המערכת התפיסתית הקיימת</w:t>
      </w:r>
      <w:r w:rsidRPr="001762E5">
        <w:rPr>
          <w:rFonts w:eastAsia="Calibri" w:hint="cs"/>
          <w:b/>
          <w:bCs/>
          <w:rtl/>
        </w:rPr>
        <w:t xml:space="preserve">) גרם לכך שהתוכנית לפינוי הפצועים שנקבעה לתרחיש לחימה קרסה הלכה למעשה כך שלא היה פינוי סדור על ידי צה"ל. </w:t>
      </w:r>
      <w:r w:rsidRPr="001762E5">
        <w:rPr>
          <w:rFonts w:eastAsia="Calibri" w:hint="eastAsia"/>
          <w:b/>
          <w:bCs/>
          <w:rtl/>
        </w:rPr>
        <w:t>גם</w:t>
      </w:r>
      <w:r w:rsidRPr="001762E5">
        <w:rPr>
          <w:rFonts w:eastAsia="Calibri"/>
          <w:b/>
          <w:bCs/>
          <w:rtl/>
        </w:rPr>
        <w:t xml:space="preserve"> מפקד פד"ם </w:t>
      </w:r>
      <w:r w:rsidRPr="001762E5">
        <w:rPr>
          <w:rFonts w:eastAsia="Calibri" w:hint="eastAsia"/>
          <w:b/>
          <w:bCs/>
          <w:rtl/>
        </w:rPr>
        <w:t>ציין</w:t>
      </w:r>
      <w:r w:rsidRPr="001762E5">
        <w:rPr>
          <w:rFonts w:eastAsia="Calibri"/>
          <w:b/>
          <w:bCs/>
          <w:rtl/>
        </w:rPr>
        <w:t xml:space="preserve"> </w:t>
      </w:r>
      <w:r w:rsidRPr="001762E5">
        <w:rPr>
          <w:rFonts w:eastAsia="Calibri" w:hint="cs"/>
          <w:b/>
          <w:bCs/>
          <w:rtl/>
        </w:rPr>
        <w:t>ל</w:t>
      </w:r>
      <w:r w:rsidRPr="001762E5">
        <w:rPr>
          <w:rFonts w:eastAsia="Calibri" w:hint="eastAsia"/>
          <w:b/>
          <w:bCs/>
          <w:rtl/>
        </w:rPr>
        <w:t>פני</w:t>
      </w:r>
      <w:r w:rsidRPr="001762E5">
        <w:rPr>
          <w:rFonts w:eastAsia="Calibri"/>
          <w:b/>
          <w:bCs/>
          <w:rtl/>
        </w:rPr>
        <w:t xml:space="preserve"> צוות הביקורת </w:t>
      </w:r>
      <w:r w:rsidRPr="001762E5">
        <w:rPr>
          <w:rFonts w:eastAsia="Calibri" w:hint="eastAsia"/>
          <w:b/>
          <w:bCs/>
          <w:rtl/>
        </w:rPr>
        <w:t>כי</w:t>
      </w:r>
      <w:r w:rsidRPr="001762E5">
        <w:rPr>
          <w:rFonts w:eastAsia="Calibri"/>
          <w:b/>
          <w:bCs/>
          <w:rtl/>
        </w:rPr>
        <w:t xml:space="preserve"> </w:t>
      </w:r>
      <w:r w:rsidRPr="001762E5">
        <w:rPr>
          <w:rFonts w:eastAsia="Calibri" w:hint="cs"/>
          <w:b/>
          <w:bCs/>
          <w:rtl/>
        </w:rPr>
        <w:t xml:space="preserve">הפינויים העצמאיים היו </w:t>
      </w:r>
      <w:r w:rsidRPr="001762E5">
        <w:rPr>
          <w:rFonts w:eastAsia="Calibri"/>
          <w:b/>
          <w:bCs/>
          <w:rtl/>
        </w:rPr>
        <w:t>חשוב</w:t>
      </w:r>
      <w:r w:rsidRPr="001762E5">
        <w:rPr>
          <w:rFonts w:eastAsia="Calibri" w:hint="cs"/>
          <w:b/>
          <w:bCs/>
          <w:rtl/>
        </w:rPr>
        <w:t>ים</w:t>
      </w:r>
      <w:r w:rsidRPr="001762E5">
        <w:rPr>
          <w:rFonts w:eastAsia="Calibri"/>
          <w:b/>
          <w:bCs/>
          <w:rtl/>
        </w:rPr>
        <w:t xml:space="preserve"> ונכו</w:t>
      </w:r>
      <w:r w:rsidRPr="001762E5">
        <w:rPr>
          <w:rFonts w:eastAsia="Calibri" w:hint="cs"/>
          <w:b/>
          <w:bCs/>
          <w:rtl/>
        </w:rPr>
        <w:t>נים</w:t>
      </w:r>
      <w:r w:rsidRPr="001762E5">
        <w:rPr>
          <w:rFonts w:eastAsia="Calibri"/>
          <w:b/>
          <w:bCs/>
          <w:rtl/>
        </w:rPr>
        <w:t xml:space="preserve"> </w:t>
      </w:r>
      <w:r w:rsidRPr="001762E5">
        <w:rPr>
          <w:rFonts w:eastAsia="Calibri" w:hint="cs"/>
          <w:b/>
          <w:bCs/>
          <w:rtl/>
        </w:rPr>
        <w:t>מ</w:t>
      </w:r>
      <w:r w:rsidRPr="001762E5">
        <w:rPr>
          <w:rFonts w:eastAsia="Calibri"/>
          <w:b/>
          <w:bCs/>
          <w:rtl/>
        </w:rPr>
        <w:t xml:space="preserve">כיוון שבשעות הראשונות </w:t>
      </w:r>
      <w:r w:rsidRPr="001762E5">
        <w:rPr>
          <w:rFonts w:eastAsia="Calibri" w:hint="eastAsia"/>
          <w:b/>
          <w:bCs/>
          <w:rtl/>
        </w:rPr>
        <w:t>לא</w:t>
      </w:r>
      <w:r w:rsidRPr="001762E5">
        <w:rPr>
          <w:rFonts w:eastAsia="Calibri"/>
          <w:b/>
          <w:bCs/>
          <w:rtl/>
        </w:rPr>
        <w:t xml:space="preserve"> היו מספיק יכולות רפואיות </w:t>
      </w:r>
      <w:r w:rsidRPr="001762E5">
        <w:rPr>
          <w:rFonts w:eastAsia="Calibri" w:hint="cs"/>
          <w:b/>
          <w:bCs/>
          <w:rtl/>
        </w:rPr>
        <w:t xml:space="preserve">צבאיות </w:t>
      </w:r>
      <w:r w:rsidRPr="001762E5">
        <w:rPr>
          <w:rFonts w:eastAsia="Calibri"/>
          <w:b/>
          <w:bCs/>
          <w:rtl/>
        </w:rPr>
        <w:t>כדי לתמוך ב</w:t>
      </w:r>
      <w:r w:rsidRPr="001762E5">
        <w:rPr>
          <w:rFonts w:eastAsia="Calibri" w:hint="cs"/>
          <w:b/>
          <w:bCs/>
          <w:rtl/>
        </w:rPr>
        <w:t>מספר</w:t>
      </w:r>
      <w:r w:rsidRPr="001762E5">
        <w:rPr>
          <w:rFonts w:eastAsia="Calibri"/>
          <w:b/>
          <w:bCs/>
          <w:rtl/>
        </w:rPr>
        <w:t xml:space="preserve"> הנפגעים והפינוי העצמאי </w:t>
      </w:r>
      <w:r w:rsidRPr="001762E5">
        <w:rPr>
          <w:rFonts w:eastAsia="Calibri" w:hint="cs"/>
          <w:b/>
          <w:bCs/>
          <w:rtl/>
        </w:rPr>
        <w:t>סיפק</w:t>
      </w:r>
      <w:r w:rsidRPr="001762E5">
        <w:rPr>
          <w:rFonts w:eastAsia="Calibri"/>
          <w:b/>
          <w:bCs/>
          <w:rtl/>
        </w:rPr>
        <w:t xml:space="preserve"> יכולת נוספת והציל חיים.</w:t>
      </w:r>
    </w:p>
    <w:p w:rsidR="001762E5" w:rsidRPr="001762E5" w:rsidP="001762E5">
      <w:pPr>
        <w:spacing w:line="269" w:lineRule="auto"/>
        <w:rPr>
          <w:rFonts w:eastAsia="Calibri"/>
          <w:rtl/>
        </w:rPr>
      </w:pPr>
    </w:p>
    <w:p w:rsidR="001762E5" w:rsidRPr="001762E5" w:rsidP="001762E5">
      <w:pPr>
        <w:tabs>
          <w:tab w:val="center" w:pos="4110"/>
        </w:tabs>
        <w:spacing w:line="269" w:lineRule="auto"/>
        <w:rPr>
          <w:rFonts w:eastAsia="Calibri"/>
          <w:rtl/>
        </w:rPr>
      </w:pPr>
      <w:r w:rsidRPr="001762E5">
        <w:rPr>
          <w:rFonts w:eastAsia="Calibri" w:hint="cs"/>
          <w:rtl/>
        </w:rPr>
        <w:t xml:space="preserve">צה"ל מסר בתשובתו למשרד מבקר המדינה באפריל 2026 (להלן - תשובת צה"ל) </w:t>
      </w:r>
      <w:r w:rsidRPr="001762E5">
        <w:rPr>
          <w:rFonts w:eastAsia="Calibri"/>
          <w:rtl/>
        </w:rPr>
        <w:t>כי הוא מייחס חשיבות רבה מאוד</w:t>
      </w:r>
      <w:r w:rsidRPr="001762E5">
        <w:rPr>
          <w:rFonts w:eastAsia="Calibri" w:hint="cs"/>
          <w:rtl/>
        </w:rPr>
        <w:t xml:space="preserve"> </w:t>
      </w:r>
      <w:r w:rsidRPr="001762E5">
        <w:rPr>
          <w:rFonts w:eastAsia="Calibri"/>
          <w:rtl/>
        </w:rPr>
        <w:t>לטיפול בפצועים ו</w:t>
      </w:r>
      <w:r w:rsidRPr="001762E5">
        <w:rPr>
          <w:rFonts w:eastAsia="Calibri" w:hint="cs"/>
          <w:rtl/>
        </w:rPr>
        <w:t>ל</w:t>
      </w:r>
      <w:r w:rsidRPr="001762E5">
        <w:rPr>
          <w:rFonts w:eastAsia="Calibri"/>
          <w:rtl/>
        </w:rPr>
        <w:t>פינוים המהיר לבתי חולים לקבלת טיפול רפואי ורואה במשימה זו חשיבות לאומית</w:t>
      </w:r>
      <w:r w:rsidRPr="001762E5">
        <w:rPr>
          <w:rFonts w:eastAsia="Calibri"/>
        </w:rPr>
        <w:t>.</w:t>
      </w:r>
      <w:r w:rsidRPr="001762E5">
        <w:rPr>
          <w:rFonts w:eastAsia="Calibri"/>
          <w:rtl/>
        </w:rPr>
        <w:t xml:space="preserve"> </w:t>
      </w:r>
      <w:bookmarkStart w:id="19" w:name="_Hlk232580781"/>
      <w:r w:rsidRPr="001762E5">
        <w:rPr>
          <w:rFonts w:eastAsia="Calibri"/>
          <w:rtl/>
        </w:rPr>
        <w:t>עם מתקפת הפתע הנרחבת של ארגון הטרור חמאס, מערך ההגנה של אוגד</w:t>
      </w:r>
      <w:r w:rsidRPr="001762E5">
        <w:rPr>
          <w:rFonts w:eastAsia="Calibri" w:hint="cs"/>
          <w:rtl/>
        </w:rPr>
        <w:t>ת</w:t>
      </w:r>
      <w:r w:rsidRPr="001762E5">
        <w:rPr>
          <w:rFonts w:eastAsia="Calibri"/>
          <w:rtl/>
        </w:rPr>
        <w:t xml:space="preserve"> </w:t>
      </w:r>
      <w:r w:rsidRPr="001762E5">
        <w:rPr>
          <w:rFonts w:eastAsia="Calibri" w:hint="cs"/>
          <w:rtl/>
        </w:rPr>
        <w:t xml:space="preserve">עזה </w:t>
      </w:r>
      <w:r w:rsidRPr="001762E5">
        <w:rPr>
          <w:rFonts w:eastAsia="Calibri"/>
          <w:rtl/>
        </w:rPr>
        <w:t xml:space="preserve">הוכרע </w:t>
      </w:r>
      <w:r w:rsidRPr="001762E5">
        <w:rPr>
          <w:rFonts w:eastAsia="Calibri" w:hint="cs"/>
          <w:rtl/>
        </w:rPr>
        <w:t>לכמה</w:t>
      </w:r>
      <w:r w:rsidRPr="001762E5">
        <w:rPr>
          <w:rFonts w:eastAsia="Calibri"/>
          <w:rtl/>
        </w:rPr>
        <w:t xml:space="preserve"> שעות. למערכת</w:t>
      </w:r>
      <w:r w:rsidRPr="001762E5">
        <w:rPr>
          <w:rFonts w:eastAsia="Calibri" w:hint="cs"/>
          <w:rtl/>
        </w:rPr>
        <w:t xml:space="preserve"> </w:t>
      </w:r>
      <w:r w:rsidRPr="001762E5">
        <w:rPr>
          <w:rFonts w:eastAsia="Calibri"/>
          <w:rtl/>
        </w:rPr>
        <w:t>הפו"ש נדרש זמן עד להתייצבותה. נוסף</w:t>
      </w:r>
      <w:r w:rsidRPr="001762E5">
        <w:rPr>
          <w:rFonts w:eastAsia="Calibri" w:hint="cs"/>
          <w:rtl/>
        </w:rPr>
        <w:t xml:space="preserve"> על כך</w:t>
      </w:r>
      <w:r w:rsidRPr="001762E5">
        <w:rPr>
          <w:rFonts w:eastAsia="Calibri"/>
          <w:rtl/>
        </w:rPr>
        <w:t xml:space="preserve">, שרשרת הפיקוד נפגעה קשות כבר בתחילת המתקפה. </w:t>
      </w:r>
      <w:r w:rsidRPr="001762E5">
        <w:rPr>
          <w:rFonts w:eastAsia="Calibri" w:hint="cs"/>
          <w:rtl/>
        </w:rPr>
        <w:t>מחבלי חמאס חדרו בהפתעה ל</w:t>
      </w:r>
      <w:r w:rsidRPr="001762E5">
        <w:rPr>
          <w:rFonts w:eastAsia="Calibri"/>
          <w:rtl/>
        </w:rPr>
        <w:t>בסיסים,</w:t>
      </w:r>
      <w:r w:rsidRPr="001762E5">
        <w:rPr>
          <w:rFonts w:eastAsia="Calibri" w:hint="cs"/>
          <w:rtl/>
        </w:rPr>
        <w:t xml:space="preserve"> ל</w:t>
      </w:r>
      <w:r w:rsidRPr="001762E5">
        <w:rPr>
          <w:rFonts w:eastAsia="Calibri"/>
          <w:rtl/>
        </w:rPr>
        <w:t>יישובים ו</w:t>
      </w:r>
      <w:r w:rsidRPr="001762E5">
        <w:rPr>
          <w:rFonts w:eastAsia="Calibri" w:hint="cs"/>
          <w:rtl/>
        </w:rPr>
        <w:t>ל</w:t>
      </w:r>
      <w:r w:rsidRPr="001762E5">
        <w:rPr>
          <w:rFonts w:eastAsia="Calibri"/>
          <w:rtl/>
        </w:rPr>
        <w:t>מרחבים אזרחיים רבים וגרמו לאלפי פצועים, חללים ומאות חטופים. מציאות מבצעית</w:t>
      </w:r>
      <w:r w:rsidRPr="001762E5">
        <w:rPr>
          <w:rFonts w:eastAsia="Calibri" w:hint="cs"/>
          <w:rtl/>
        </w:rPr>
        <w:t xml:space="preserve"> </w:t>
      </w:r>
      <w:r w:rsidRPr="001762E5">
        <w:rPr>
          <w:rFonts w:eastAsia="Calibri"/>
          <w:rtl/>
        </w:rPr>
        <w:t>זו מהווה הפתעה בסיסית, ומשכך לא היו פקודות מתאימות ותוכניות משלימות, שכן מציאות זו לא</w:t>
      </w:r>
      <w:r w:rsidRPr="001762E5">
        <w:rPr>
          <w:rFonts w:eastAsia="Calibri" w:hint="cs"/>
          <w:rtl/>
        </w:rPr>
        <w:t xml:space="preserve"> </w:t>
      </w:r>
      <w:r w:rsidRPr="001762E5">
        <w:rPr>
          <w:rFonts w:eastAsia="Calibri"/>
          <w:rtl/>
        </w:rPr>
        <w:t>תורחשה מעולם</w:t>
      </w:r>
      <w:r w:rsidRPr="001762E5">
        <w:rPr>
          <w:rFonts w:eastAsia="Calibri" w:hint="cs"/>
          <w:rtl/>
        </w:rPr>
        <w:t>.</w:t>
      </w:r>
      <w:bookmarkEnd w:id="19"/>
      <w:r w:rsidRPr="001762E5">
        <w:rPr>
          <w:rFonts w:eastAsia="Calibri" w:hint="cs"/>
          <w:rtl/>
        </w:rPr>
        <w:t xml:space="preserve"> </w:t>
      </w:r>
      <w:r w:rsidRPr="001762E5">
        <w:rPr>
          <w:rFonts w:eastAsia="Calibri"/>
          <w:rtl/>
        </w:rPr>
        <w:t xml:space="preserve">באותה העת צה"ל בכלל ופיקוד הדרום בפרט עמדו </w:t>
      </w:r>
      <w:r w:rsidRPr="001762E5">
        <w:rPr>
          <w:rFonts w:eastAsia="Calibri" w:hint="cs"/>
          <w:rtl/>
        </w:rPr>
        <w:t>ל</w:t>
      </w:r>
      <w:r w:rsidRPr="001762E5">
        <w:rPr>
          <w:rFonts w:eastAsia="Calibri"/>
          <w:rtl/>
        </w:rPr>
        <w:t>פני מתקפה חסרת תקדים בהיקפה ובהשלכותיה, והמשימה</w:t>
      </w:r>
      <w:r w:rsidRPr="001762E5">
        <w:rPr>
          <w:rFonts w:eastAsia="Calibri" w:hint="cs"/>
          <w:rtl/>
        </w:rPr>
        <w:t xml:space="preserve"> </w:t>
      </w:r>
      <w:r w:rsidRPr="001762E5">
        <w:rPr>
          <w:rFonts w:eastAsia="Calibri"/>
          <w:rtl/>
        </w:rPr>
        <w:t xml:space="preserve">המיידית והדחופה ביותר של </w:t>
      </w:r>
      <w:r w:rsidRPr="001762E5">
        <w:rPr>
          <w:rFonts w:eastAsia="Calibri"/>
          <w:rtl/>
        </w:rPr>
        <w:t>צה"ל הייתה החזרת השליטה המבצעית, הדיפת המחבלים והצלת חיים</w:t>
      </w:r>
      <w:r w:rsidRPr="001762E5">
        <w:rPr>
          <w:rFonts w:eastAsia="Calibri" w:hint="cs"/>
          <w:rtl/>
        </w:rPr>
        <w:t>,</w:t>
      </w:r>
      <w:r w:rsidRPr="001762E5">
        <w:rPr>
          <w:rFonts w:eastAsia="Calibri"/>
          <w:rtl/>
        </w:rPr>
        <w:t xml:space="preserve"> כאשר</w:t>
      </w:r>
      <w:r w:rsidRPr="001762E5">
        <w:rPr>
          <w:rFonts w:eastAsia="Calibri" w:hint="cs"/>
          <w:rtl/>
        </w:rPr>
        <w:t xml:space="preserve"> </w:t>
      </w:r>
      <w:bookmarkStart w:id="20" w:name="_Hlk232581791"/>
      <w:r w:rsidRPr="001762E5">
        <w:rPr>
          <w:rFonts w:eastAsia="Calibri"/>
          <w:rtl/>
        </w:rPr>
        <w:t>משימת פינוי הפצועים נוהלה במסגרת סדר עדיפויות בלתי אפשרי.</w:t>
      </w:r>
      <w:bookmarkEnd w:id="20"/>
      <w:r w:rsidRPr="001762E5">
        <w:rPr>
          <w:rFonts w:eastAsia="Calibri"/>
          <w:rtl/>
        </w:rPr>
        <w:t xml:space="preserve"> סדר הפעולות בלחימה מחייב תחילה את</w:t>
      </w:r>
      <w:r w:rsidRPr="001762E5">
        <w:rPr>
          <w:rFonts w:eastAsia="Calibri" w:hint="cs"/>
          <w:rtl/>
        </w:rPr>
        <w:t xml:space="preserve"> </w:t>
      </w:r>
      <w:r w:rsidRPr="001762E5">
        <w:rPr>
          <w:rFonts w:eastAsia="Calibri"/>
          <w:rtl/>
        </w:rPr>
        <w:t>השמדת האויב והשבת המצב לקדמותו והצבת משימות אלו בראש סדר העדיפויות, ולפעול להצלת חיים ככל</w:t>
      </w:r>
      <w:r w:rsidRPr="001762E5">
        <w:rPr>
          <w:rFonts w:eastAsia="Calibri" w:hint="cs"/>
          <w:rtl/>
        </w:rPr>
        <w:t xml:space="preserve"> </w:t>
      </w:r>
      <w:r w:rsidRPr="001762E5">
        <w:rPr>
          <w:rFonts w:eastAsia="Calibri"/>
          <w:rtl/>
        </w:rPr>
        <w:t>שניתן במסגרת סדר עדיפויות זה.</w:t>
      </w:r>
      <w:r w:rsidRPr="001762E5">
        <w:rPr>
          <w:rFonts w:eastAsia="Calibri" w:hint="cs"/>
          <w:rtl/>
        </w:rPr>
        <w:t xml:space="preserve"> צה"ל הוסיף כי </w:t>
      </w:r>
      <w:r w:rsidRPr="001762E5">
        <w:rPr>
          <w:rFonts w:eastAsia="Calibri"/>
          <w:rtl/>
        </w:rPr>
        <w:t>חריגות האירועים הובילה לכ</w:t>
      </w:r>
      <w:r w:rsidRPr="001762E5">
        <w:rPr>
          <w:rFonts w:eastAsia="Calibri" w:hint="cs"/>
          <w:rtl/>
        </w:rPr>
        <w:t>י</w:t>
      </w:r>
      <w:r w:rsidRPr="001762E5">
        <w:rPr>
          <w:rFonts w:eastAsia="Calibri"/>
          <w:rtl/>
        </w:rPr>
        <w:t>שלון המבצעי. המצב המבצעי השפיע על כל מערכי צה"ל ועל יכולת המפקדים לאפשר פינוי נפגעים באופן סדור.</w:t>
      </w:r>
      <w:r w:rsidRPr="001762E5">
        <w:rPr>
          <w:rFonts w:eastAsia="Calibri" w:hint="cs"/>
          <w:rtl/>
        </w:rPr>
        <w:t xml:space="preserve"> </w:t>
      </w:r>
      <w:r w:rsidRPr="001762E5">
        <w:rPr>
          <w:rFonts w:eastAsia="Calibri"/>
          <w:rtl/>
        </w:rPr>
        <w:t>חוסר הבהירות בתמונת המצב השפיע על היכולת להיערך ולתת מענה מלא. בשבעה באוקטובר</w:t>
      </w:r>
      <w:r w:rsidRPr="001762E5">
        <w:rPr>
          <w:rFonts w:eastAsia="Calibri" w:hint="cs"/>
          <w:rtl/>
        </w:rPr>
        <w:t xml:space="preserve"> </w:t>
      </w:r>
      <w:r w:rsidRPr="001762E5">
        <w:rPr>
          <w:rFonts w:eastAsia="Calibri"/>
          <w:rtl/>
        </w:rPr>
        <w:t>צה"ל</w:t>
      </w:r>
      <w:r w:rsidRPr="001762E5">
        <w:rPr>
          <w:rFonts w:eastAsia="Calibri" w:hint="cs"/>
          <w:rtl/>
        </w:rPr>
        <w:t>,</w:t>
      </w:r>
      <w:r w:rsidRPr="001762E5">
        <w:rPr>
          <w:rFonts w:eastAsia="Calibri"/>
          <w:rtl/>
        </w:rPr>
        <w:t xml:space="preserve"> ובפרט פיקוד הדרום ואוגדת עזה</w:t>
      </w:r>
      <w:r w:rsidRPr="001762E5">
        <w:rPr>
          <w:rFonts w:eastAsia="Calibri" w:hint="cs"/>
          <w:rtl/>
        </w:rPr>
        <w:t>,</w:t>
      </w:r>
      <w:r w:rsidRPr="001762E5">
        <w:rPr>
          <w:rFonts w:eastAsia="Calibri"/>
          <w:rtl/>
        </w:rPr>
        <w:t xml:space="preserve"> ניצבו </w:t>
      </w:r>
      <w:r w:rsidRPr="001762E5">
        <w:rPr>
          <w:rFonts w:eastAsia="Calibri" w:hint="cs"/>
          <w:rtl/>
        </w:rPr>
        <w:t>ל</w:t>
      </w:r>
      <w:r w:rsidRPr="001762E5">
        <w:rPr>
          <w:rFonts w:eastAsia="Calibri"/>
          <w:rtl/>
        </w:rPr>
        <w:t>פני אתגר אדיר ופעלו לביצוע משימה זו באופן המיטבי, תוך</w:t>
      </w:r>
      <w:r w:rsidRPr="001762E5">
        <w:rPr>
          <w:rFonts w:eastAsia="Calibri" w:hint="cs"/>
          <w:rtl/>
        </w:rPr>
        <w:t xml:space="preserve"> </w:t>
      </w:r>
      <w:r w:rsidRPr="001762E5">
        <w:rPr>
          <w:rFonts w:eastAsia="Calibri"/>
          <w:rtl/>
        </w:rPr>
        <w:t xml:space="preserve">הקצאת כוחות ומשאבים אדירים. המשימה העיקרית שניצבה </w:t>
      </w:r>
      <w:r w:rsidRPr="001762E5">
        <w:rPr>
          <w:rFonts w:eastAsia="Calibri" w:hint="cs"/>
          <w:rtl/>
        </w:rPr>
        <w:t>ל</w:t>
      </w:r>
      <w:r w:rsidRPr="001762E5">
        <w:rPr>
          <w:rFonts w:eastAsia="Calibri"/>
          <w:rtl/>
        </w:rPr>
        <w:t>פני צה"ל כבר משעות הבוקר המוקדמות הייתה</w:t>
      </w:r>
      <w:r w:rsidRPr="001762E5">
        <w:rPr>
          <w:rFonts w:eastAsia="Calibri" w:hint="cs"/>
          <w:rtl/>
        </w:rPr>
        <w:t xml:space="preserve"> </w:t>
      </w:r>
      <w:r w:rsidRPr="001762E5">
        <w:rPr>
          <w:rFonts w:eastAsia="Calibri"/>
          <w:rtl/>
        </w:rPr>
        <w:t xml:space="preserve">להצליח להביא כוח צה"ל לכל </w:t>
      </w:r>
      <w:r w:rsidRPr="001762E5">
        <w:rPr>
          <w:rFonts w:eastAsia="Calibri" w:hint="cs"/>
          <w:rtl/>
        </w:rPr>
        <w:t>י</w:t>
      </w:r>
      <w:r w:rsidRPr="001762E5">
        <w:rPr>
          <w:rFonts w:eastAsia="Calibri"/>
          <w:rtl/>
        </w:rPr>
        <w:t xml:space="preserve">ישוב ואתר </w:t>
      </w:r>
      <w:r w:rsidRPr="001762E5">
        <w:rPr>
          <w:rFonts w:eastAsia="Calibri" w:hint="cs"/>
          <w:rtl/>
        </w:rPr>
        <w:t>שבהם</w:t>
      </w:r>
      <w:r w:rsidRPr="001762E5">
        <w:rPr>
          <w:rFonts w:eastAsia="Calibri"/>
          <w:rtl/>
        </w:rPr>
        <w:t xml:space="preserve"> היו מחבלים</w:t>
      </w:r>
      <w:r w:rsidRPr="001762E5">
        <w:rPr>
          <w:rFonts w:eastAsia="Calibri" w:hint="cs"/>
          <w:rtl/>
        </w:rPr>
        <w:t>,</w:t>
      </w:r>
      <w:r w:rsidRPr="001762E5">
        <w:rPr>
          <w:rFonts w:eastAsia="Calibri"/>
          <w:rtl/>
        </w:rPr>
        <w:t xml:space="preserve"> וזו הייתה הפקודה המרכזית עם פרוץ האירועים. יובהר כי כלל הכוחות שהיו בגזרה עסקו בלחימה, </w:t>
      </w:r>
      <w:r w:rsidRPr="001762E5">
        <w:rPr>
          <w:rFonts w:eastAsia="Calibri" w:hint="cs"/>
          <w:rtl/>
        </w:rPr>
        <w:t xml:space="preserve">וכי </w:t>
      </w:r>
      <w:r w:rsidRPr="001762E5">
        <w:rPr>
          <w:rFonts w:eastAsia="Calibri"/>
          <w:rtl/>
        </w:rPr>
        <w:t>לאוגדת עזה ולחטיבות המרחביות לא היו כוחות עתודה.</w:t>
      </w:r>
      <w:r w:rsidRPr="001762E5">
        <w:rPr>
          <w:rFonts w:eastAsia="Calibri" w:hint="cs"/>
          <w:rtl/>
        </w:rPr>
        <w:t xml:space="preserve"> </w:t>
      </w:r>
      <w:r w:rsidRPr="001762E5">
        <w:rPr>
          <w:rFonts w:eastAsia="Calibri"/>
          <w:rtl/>
        </w:rPr>
        <w:t xml:space="preserve">כוחות העתודה המטכ"ליים שהופעלו התקשו להתייצב במקומות המיועדים </w:t>
      </w:r>
      <w:r w:rsidRPr="001762E5">
        <w:rPr>
          <w:rFonts w:eastAsia="Calibri" w:hint="cs"/>
          <w:rtl/>
        </w:rPr>
        <w:t>נוכח</w:t>
      </w:r>
      <w:r w:rsidRPr="001762E5">
        <w:rPr>
          <w:rFonts w:eastAsia="Calibri"/>
          <w:rtl/>
        </w:rPr>
        <w:t xml:space="preserve"> העובדה כי הכבישים,</w:t>
      </w:r>
      <w:r w:rsidRPr="001762E5">
        <w:rPr>
          <w:rFonts w:eastAsia="Calibri" w:hint="cs"/>
          <w:rtl/>
        </w:rPr>
        <w:t xml:space="preserve"> </w:t>
      </w:r>
      <w:r w:rsidRPr="001762E5">
        <w:rPr>
          <w:rFonts w:eastAsia="Calibri"/>
          <w:rtl/>
        </w:rPr>
        <w:t>הצמתים ודרכי הגישה ליישובים ולאתרי הקרבות שרצו מחבלים. על אף זאת, כוחות צה"ל עשו כל שביכולתם</w:t>
      </w:r>
      <w:r w:rsidRPr="001762E5">
        <w:rPr>
          <w:rFonts w:eastAsia="Calibri" w:hint="cs"/>
          <w:rtl/>
        </w:rPr>
        <w:t>,</w:t>
      </w:r>
      <w:r w:rsidRPr="001762E5">
        <w:rPr>
          <w:rFonts w:eastAsia="Calibri"/>
          <w:rtl/>
        </w:rPr>
        <w:t xml:space="preserve"> באמצעות הכוחות הזמינים בשטח, לפנות את כלל הפצועים לבתי</w:t>
      </w:r>
      <w:r w:rsidRPr="001762E5">
        <w:rPr>
          <w:rFonts w:eastAsia="Calibri" w:hint="cs"/>
          <w:rtl/>
        </w:rPr>
        <w:t xml:space="preserve"> </w:t>
      </w:r>
      <w:r w:rsidRPr="001762E5">
        <w:rPr>
          <w:rFonts w:eastAsia="Calibri"/>
          <w:rtl/>
        </w:rPr>
        <w:t>החולים במהירות האפשרית, תוך מתן טיפול ראשוני מציל חיים. זאת, במקביל למאמצי הבלימה וההגנה</w:t>
      </w:r>
      <w:r w:rsidRPr="001762E5">
        <w:rPr>
          <w:rFonts w:eastAsia="Calibri" w:hint="cs"/>
          <w:rtl/>
        </w:rPr>
        <w:t>.</w:t>
      </w:r>
    </w:p>
    <w:p w:rsidR="001762E5" w:rsidRPr="001762E5" w:rsidP="001762E5">
      <w:pPr>
        <w:spacing w:line="269" w:lineRule="auto"/>
        <w:rPr>
          <w:rFonts w:eastAsia="Calibri"/>
          <w:rtl/>
        </w:rPr>
      </w:pPr>
    </w:p>
    <w:p w:rsidR="001762E5" w:rsidRPr="001762E5" w:rsidP="001762E5">
      <w:pPr>
        <w:tabs>
          <w:tab w:val="center" w:pos="4110"/>
        </w:tabs>
        <w:spacing w:line="269" w:lineRule="auto"/>
        <w:rPr>
          <w:rFonts w:eastAsia="Calibri"/>
          <w:rtl/>
        </w:rPr>
      </w:pPr>
      <w:r w:rsidRPr="001762E5">
        <w:rPr>
          <w:rFonts w:eastAsia="Calibri" w:hint="cs"/>
          <w:rtl/>
        </w:rPr>
        <w:t>צה"ל ציין בתשובתו</w:t>
      </w:r>
      <w:r w:rsidRPr="001762E5">
        <w:rPr>
          <w:rFonts w:eastAsia="Calibri"/>
          <w:rtl/>
        </w:rPr>
        <w:t xml:space="preserve"> </w:t>
      </w:r>
      <w:r w:rsidRPr="001762E5">
        <w:rPr>
          <w:rFonts w:eastAsia="Calibri" w:hint="cs"/>
          <w:rtl/>
        </w:rPr>
        <w:t xml:space="preserve">כי </w:t>
      </w:r>
      <w:r w:rsidRPr="001762E5">
        <w:rPr>
          <w:rFonts w:eastAsia="Calibri"/>
          <w:rtl/>
        </w:rPr>
        <w:t>בשעה 7:3</w:t>
      </w:r>
      <w:r w:rsidRPr="001762E5">
        <w:rPr>
          <w:rFonts w:eastAsia="Calibri" w:hint="cs"/>
          <w:rtl/>
        </w:rPr>
        <w:t>0</w:t>
      </w:r>
      <w:r w:rsidRPr="001762E5">
        <w:rPr>
          <w:rFonts w:eastAsia="Calibri"/>
          <w:rtl/>
        </w:rPr>
        <w:t xml:space="preserve"> הושמדו יכולות הפינוי של אוגדת עזה</w:t>
      </w:r>
      <w:r w:rsidRPr="001762E5">
        <w:rPr>
          <w:rFonts w:eastAsia="Calibri" w:hint="cs"/>
          <w:rtl/>
        </w:rPr>
        <w:t xml:space="preserve"> שכללו</w:t>
      </w:r>
      <w:r w:rsidRPr="001762E5">
        <w:rPr>
          <w:rFonts w:eastAsia="Calibri"/>
          <w:rtl/>
        </w:rPr>
        <w:t xml:space="preserve"> </w:t>
      </w:r>
      <w:r w:rsidRPr="001762E5">
        <w:rPr>
          <w:rFonts w:eastAsia="Calibri" w:hint="cs"/>
          <w:rtl/>
        </w:rPr>
        <w:t xml:space="preserve">ארבעה </w:t>
      </w:r>
      <w:r w:rsidRPr="001762E5">
        <w:rPr>
          <w:rFonts w:eastAsia="Calibri"/>
          <w:rtl/>
        </w:rPr>
        <w:t>אמבולנסים ו</w:t>
      </w:r>
      <w:r w:rsidRPr="001762E5">
        <w:rPr>
          <w:rFonts w:eastAsia="Calibri" w:hint="cs"/>
          <w:rtl/>
        </w:rPr>
        <w:t xml:space="preserve">שתי </w:t>
      </w:r>
      <w:r w:rsidRPr="001762E5">
        <w:rPr>
          <w:rFonts w:eastAsia="Calibri"/>
          <w:rtl/>
        </w:rPr>
        <w:t>ניידות טיפול נמרץ, כך</w:t>
      </w:r>
      <w:r w:rsidRPr="001762E5">
        <w:rPr>
          <w:rFonts w:eastAsia="Calibri" w:hint="cs"/>
          <w:rtl/>
        </w:rPr>
        <w:t xml:space="preserve"> </w:t>
      </w:r>
      <w:r w:rsidRPr="001762E5">
        <w:rPr>
          <w:rFonts w:eastAsia="Calibri"/>
          <w:rtl/>
        </w:rPr>
        <w:t xml:space="preserve">שיכולת פינוי הפצועים הקרקעית </w:t>
      </w:r>
      <w:r w:rsidRPr="001762E5">
        <w:rPr>
          <w:rFonts w:eastAsia="Calibri"/>
          <w:b/>
          <w:bCs/>
          <w:rtl/>
        </w:rPr>
        <w:t>נוטרלה לחלוטין</w:t>
      </w:r>
      <w:r w:rsidRPr="001762E5">
        <w:rPr>
          <w:rFonts w:eastAsia="Calibri"/>
          <w:rtl/>
        </w:rPr>
        <w:t xml:space="preserve"> </w:t>
      </w:r>
      <w:r w:rsidRPr="001762E5">
        <w:rPr>
          <w:rFonts w:eastAsia="Calibri" w:hint="cs"/>
          <w:rtl/>
        </w:rPr>
        <w:t xml:space="preserve">[ההדגשה במקור] </w:t>
      </w:r>
      <w:r w:rsidRPr="001762E5">
        <w:rPr>
          <w:rFonts w:eastAsia="Calibri"/>
          <w:rtl/>
        </w:rPr>
        <w:t>סמוך לתחילת המתקפה. מעבר</w:t>
      </w:r>
      <w:r w:rsidRPr="001762E5">
        <w:rPr>
          <w:rFonts w:eastAsia="Calibri" w:hint="cs"/>
          <w:rtl/>
        </w:rPr>
        <w:t xml:space="preserve"> </w:t>
      </w:r>
      <w:r w:rsidRPr="001762E5">
        <w:rPr>
          <w:rFonts w:eastAsia="Calibri"/>
          <w:rtl/>
        </w:rPr>
        <w:t xml:space="preserve">לאמור, </w:t>
      </w:r>
      <w:r w:rsidRPr="001762E5">
        <w:rPr>
          <w:rFonts w:eastAsia="Calibri" w:hint="cs"/>
          <w:rtl/>
        </w:rPr>
        <w:t>נוכח</w:t>
      </w:r>
      <w:r w:rsidRPr="001762E5">
        <w:rPr>
          <w:rFonts w:eastAsia="Calibri"/>
          <w:rtl/>
        </w:rPr>
        <w:t xml:space="preserve"> ההתקפות על הבסיסים, כוחות הרפואה החטיבתיים והגדודיים היו נצורים במוצבים ובמחנות</w:t>
      </w:r>
      <w:r w:rsidRPr="001762E5">
        <w:rPr>
          <w:rFonts w:eastAsia="Calibri" w:hint="cs"/>
          <w:rtl/>
        </w:rPr>
        <w:t xml:space="preserve"> </w:t>
      </w:r>
      <w:r w:rsidRPr="001762E5">
        <w:rPr>
          <w:rFonts w:eastAsia="Calibri"/>
          <w:rtl/>
        </w:rPr>
        <w:t>לשעות רבות תחת התקפה בלתי פוסקת של עשרות ומאות מחבלים</w:t>
      </w:r>
      <w:r w:rsidRPr="001762E5">
        <w:rPr>
          <w:rFonts w:eastAsia="Calibri" w:hint="cs"/>
          <w:rtl/>
        </w:rPr>
        <w:t xml:space="preserve">. </w:t>
      </w:r>
      <w:r w:rsidRPr="001762E5">
        <w:rPr>
          <w:rFonts w:eastAsia="Calibri"/>
          <w:rtl/>
        </w:rPr>
        <w:t>עד שעות הצ</w:t>
      </w:r>
      <w:r w:rsidRPr="001762E5">
        <w:rPr>
          <w:rFonts w:eastAsia="Calibri" w:hint="cs"/>
          <w:rtl/>
        </w:rPr>
        <w:t>ו</w:t>
      </w:r>
      <w:r w:rsidRPr="001762E5">
        <w:rPr>
          <w:rFonts w:eastAsia="Calibri"/>
          <w:rtl/>
        </w:rPr>
        <w:t xml:space="preserve">הריים לא היה ניתן להכניס כוחות רפואה לציר </w:t>
      </w:r>
      <w:r w:rsidRPr="001762E5">
        <w:rPr>
          <w:rFonts w:eastAsia="Calibri" w:hint="cs"/>
          <w:rtl/>
        </w:rPr>
        <w:t>232</w:t>
      </w:r>
      <w:r w:rsidRPr="001762E5">
        <w:rPr>
          <w:rFonts w:eastAsia="Calibri"/>
          <w:rtl/>
        </w:rPr>
        <w:t xml:space="preserve"> ולכן נקבעו נק</w:t>
      </w:r>
      <w:r w:rsidRPr="001762E5">
        <w:rPr>
          <w:rFonts w:eastAsia="Calibri" w:hint="cs"/>
          <w:rtl/>
        </w:rPr>
        <w:t>ודות</w:t>
      </w:r>
      <w:r w:rsidRPr="001762E5">
        <w:rPr>
          <w:rFonts w:eastAsia="Calibri"/>
          <w:rtl/>
        </w:rPr>
        <w:t xml:space="preserve"> שחלוף "אד-הוק" </w:t>
      </w:r>
      <w:r w:rsidRPr="001762E5">
        <w:rPr>
          <w:rFonts w:eastAsia="Calibri" w:hint="cs"/>
          <w:rtl/>
        </w:rPr>
        <w:t>מול</w:t>
      </w:r>
      <w:r w:rsidRPr="001762E5">
        <w:rPr>
          <w:rFonts w:eastAsia="Calibri"/>
          <w:rtl/>
        </w:rPr>
        <w:t xml:space="preserve"> מד"א</w:t>
      </w:r>
      <w:r w:rsidRPr="001762E5">
        <w:rPr>
          <w:rFonts w:eastAsia="Calibri" w:hint="cs"/>
          <w:rtl/>
        </w:rPr>
        <w:t xml:space="preserve">. </w:t>
      </w:r>
      <w:r w:rsidRPr="001762E5">
        <w:rPr>
          <w:rFonts w:eastAsia="Calibri"/>
          <w:rtl/>
        </w:rPr>
        <w:t>לכל אורך היום התקיים שיח רציף עם מד"א</w:t>
      </w:r>
      <w:r w:rsidRPr="001762E5">
        <w:rPr>
          <w:rFonts w:eastAsia="Calibri" w:hint="cs"/>
          <w:rtl/>
        </w:rPr>
        <w:t>;</w:t>
      </w:r>
      <w:r w:rsidRPr="001762E5">
        <w:rPr>
          <w:rFonts w:eastAsia="Calibri"/>
          <w:rtl/>
        </w:rPr>
        <w:t xml:space="preserve"> בכל שיח בוצע חיתוך מצב עיתי ובכל מקרה </w:t>
      </w:r>
      <w:r w:rsidRPr="001762E5">
        <w:rPr>
          <w:rFonts w:eastAsia="Calibri" w:hint="cs"/>
          <w:rtl/>
        </w:rPr>
        <w:t>ש</w:t>
      </w:r>
      <w:r w:rsidRPr="001762E5">
        <w:rPr>
          <w:rFonts w:eastAsia="Calibri"/>
          <w:rtl/>
        </w:rPr>
        <w:t>בו היה ניתן לפנות פצועים נקבעו נקודות שחלוף</w:t>
      </w:r>
      <w:r w:rsidRPr="001762E5">
        <w:rPr>
          <w:rFonts w:eastAsia="Calibri" w:hint="cs"/>
          <w:rtl/>
        </w:rPr>
        <w:t xml:space="preserve">. </w:t>
      </w:r>
      <w:r w:rsidRPr="001762E5">
        <w:rPr>
          <w:rFonts w:eastAsia="Calibri"/>
          <w:rtl/>
        </w:rPr>
        <w:t>בשעות הצ</w:t>
      </w:r>
      <w:r w:rsidRPr="001762E5">
        <w:rPr>
          <w:rFonts w:eastAsia="Calibri" w:hint="cs"/>
          <w:rtl/>
        </w:rPr>
        <w:t>ו</w:t>
      </w:r>
      <w:r w:rsidRPr="001762E5">
        <w:rPr>
          <w:rFonts w:eastAsia="Calibri"/>
          <w:rtl/>
        </w:rPr>
        <w:t>הריים</w:t>
      </w:r>
      <w:r w:rsidRPr="001762E5">
        <w:rPr>
          <w:rFonts w:eastAsia="Calibri" w:hint="cs"/>
          <w:rtl/>
        </w:rPr>
        <w:t>,</w:t>
      </w:r>
      <w:r w:rsidRPr="001762E5">
        <w:rPr>
          <w:rFonts w:eastAsia="Calibri"/>
          <w:rtl/>
        </w:rPr>
        <w:t xml:space="preserve"> לאחר הבנה </w:t>
      </w:r>
      <w:r w:rsidRPr="001762E5">
        <w:rPr>
          <w:rFonts w:eastAsia="Calibri" w:hint="cs"/>
          <w:rtl/>
        </w:rPr>
        <w:t>של הגורמים המבצעיים</w:t>
      </w:r>
      <w:r w:rsidRPr="001762E5">
        <w:rPr>
          <w:rFonts w:eastAsia="Calibri"/>
          <w:rtl/>
        </w:rPr>
        <w:t xml:space="preserve"> שניתן לעשות כן</w:t>
      </w:r>
      <w:r w:rsidRPr="001762E5">
        <w:rPr>
          <w:rFonts w:eastAsia="Calibri" w:hint="cs"/>
          <w:rtl/>
        </w:rPr>
        <w:t>,</w:t>
      </w:r>
      <w:r w:rsidRPr="001762E5">
        <w:rPr>
          <w:rFonts w:eastAsia="Calibri"/>
          <w:rtl/>
        </w:rPr>
        <w:t xml:space="preserve"> נקבעו נק</w:t>
      </w:r>
      <w:r w:rsidRPr="001762E5">
        <w:rPr>
          <w:rFonts w:eastAsia="Calibri" w:hint="cs"/>
          <w:rtl/>
        </w:rPr>
        <w:t>ודות</w:t>
      </w:r>
      <w:r w:rsidRPr="001762E5">
        <w:rPr>
          <w:rFonts w:eastAsia="Calibri"/>
          <w:rtl/>
        </w:rPr>
        <w:t xml:space="preserve"> שחלוף </w:t>
      </w:r>
      <w:r w:rsidRPr="001762E5">
        <w:rPr>
          <w:rFonts w:eastAsia="Calibri" w:hint="cs"/>
          <w:rtl/>
        </w:rPr>
        <w:t xml:space="preserve">בנקודות מוגדרות </w:t>
      </w:r>
      <w:r w:rsidRPr="001762E5">
        <w:rPr>
          <w:rFonts w:eastAsia="Calibri"/>
          <w:rtl/>
        </w:rPr>
        <w:t>על הציר.</w:t>
      </w:r>
      <w:r w:rsidRPr="001762E5">
        <w:rPr>
          <w:rFonts w:eastAsia="Calibri" w:hint="cs"/>
          <w:rtl/>
        </w:rPr>
        <w:t xml:space="preserve"> צה"ל ציין כי </w:t>
      </w:r>
      <w:r w:rsidRPr="001762E5">
        <w:rPr>
          <w:rFonts w:eastAsia="Calibri"/>
          <w:rtl/>
        </w:rPr>
        <w:t xml:space="preserve">לפד"ם אין סל גדול </w:t>
      </w:r>
      <w:r w:rsidRPr="001762E5">
        <w:rPr>
          <w:rFonts w:eastAsia="Calibri" w:hint="cs"/>
          <w:rtl/>
        </w:rPr>
        <w:t>ש</w:t>
      </w:r>
      <w:r w:rsidRPr="001762E5">
        <w:rPr>
          <w:rFonts w:eastAsia="Calibri"/>
          <w:rtl/>
        </w:rPr>
        <w:t>ל</w:t>
      </w:r>
      <w:r w:rsidRPr="001762E5">
        <w:rPr>
          <w:rFonts w:eastAsia="Calibri" w:hint="cs"/>
          <w:rtl/>
        </w:rPr>
        <w:t xml:space="preserve"> </w:t>
      </w:r>
      <w:r w:rsidRPr="001762E5">
        <w:rPr>
          <w:rFonts w:eastAsia="Calibri"/>
          <w:rtl/>
        </w:rPr>
        <w:t xml:space="preserve">יכולות רפואה פיקודית, </w:t>
      </w:r>
      <w:r w:rsidRPr="001762E5">
        <w:rPr>
          <w:rFonts w:eastAsia="Calibri" w:hint="cs"/>
          <w:rtl/>
        </w:rPr>
        <w:t xml:space="preserve">ולכן </w:t>
      </w:r>
      <w:r w:rsidRPr="001762E5">
        <w:rPr>
          <w:rFonts w:eastAsia="Calibri"/>
          <w:rtl/>
        </w:rPr>
        <w:t>מר"פ דרום ע</w:t>
      </w:r>
      <w:r w:rsidRPr="001762E5">
        <w:rPr>
          <w:rFonts w:eastAsia="Calibri" w:hint="cs"/>
          <w:rtl/>
        </w:rPr>
        <w:t>בד</w:t>
      </w:r>
      <w:r w:rsidRPr="001762E5">
        <w:rPr>
          <w:rFonts w:eastAsia="Calibri"/>
          <w:rtl/>
        </w:rPr>
        <w:t xml:space="preserve"> </w:t>
      </w:r>
      <w:r w:rsidRPr="001762E5">
        <w:rPr>
          <w:rFonts w:eastAsia="Calibri" w:hint="cs"/>
          <w:rtl/>
        </w:rPr>
        <w:t xml:space="preserve">במהלך האירועים </w:t>
      </w:r>
      <w:r w:rsidRPr="001762E5">
        <w:rPr>
          <w:rFonts w:eastAsia="Calibri"/>
          <w:rtl/>
        </w:rPr>
        <w:t xml:space="preserve">מול חיל הרפואה ומול גופים נוספים </w:t>
      </w:r>
      <w:r w:rsidRPr="001762E5">
        <w:rPr>
          <w:rFonts w:eastAsia="Calibri" w:hint="cs"/>
          <w:rtl/>
        </w:rPr>
        <w:t xml:space="preserve">כדי </w:t>
      </w:r>
      <w:r w:rsidRPr="001762E5">
        <w:rPr>
          <w:rFonts w:eastAsia="Calibri"/>
          <w:rtl/>
        </w:rPr>
        <w:t>להביא יכולות נוספות</w:t>
      </w:r>
      <w:r w:rsidRPr="001762E5">
        <w:rPr>
          <w:rFonts w:eastAsia="Calibri" w:hint="cs"/>
          <w:rtl/>
        </w:rPr>
        <w:t xml:space="preserve"> </w:t>
      </w:r>
      <w:r w:rsidRPr="001762E5">
        <w:rPr>
          <w:rFonts w:eastAsia="Calibri"/>
          <w:rtl/>
        </w:rPr>
        <w:t>לזיר</w:t>
      </w:r>
      <w:r w:rsidRPr="001762E5">
        <w:rPr>
          <w:rFonts w:eastAsia="Calibri" w:hint="cs"/>
          <w:rtl/>
        </w:rPr>
        <w:t>ת</w:t>
      </w:r>
      <w:r w:rsidRPr="001762E5">
        <w:rPr>
          <w:rFonts w:eastAsia="Calibri"/>
          <w:rtl/>
        </w:rPr>
        <w:t xml:space="preserve"> </w:t>
      </w:r>
      <w:r w:rsidRPr="001762E5">
        <w:rPr>
          <w:rFonts w:eastAsia="Calibri" w:hint="cs"/>
          <w:rtl/>
        </w:rPr>
        <w:t>הלחימה.</w:t>
      </w:r>
    </w:p>
    <w:p w:rsidR="001762E5" w:rsidRPr="001762E5" w:rsidP="001762E5">
      <w:pPr>
        <w:spacing w:line="269" w:lineRule="auto"/>
        <w:rPr>
          <w:rFonts w:eastAsia="Calibri"/>
          <w:rtl/>
        </w:rPr>
      </w:pP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היעדר תיאום בין צה"ל למד"א בעניין פינוי הפצועים האזרחיים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Times New Roman" w:hint="cs"/>
          <w:bCs/>
          <w:spacing w:val="40"/>
          <w:rtl/>
        </w:rPr>
        <w:t>שדכן של מד"א בצה"ל:</w:t>
      </w:r>
      <w:r w:rsidRPr="001762E5">
        <w:rPr>
          <w:rFonts w:eastAsia="Calibri" w:hint="cs"/>
          <w:rtl/>
        </w:rPr>
        <w:t xml:space="preserve"> אחת הדרכים להעברת מידע בין הגורמים המעורבים באירוע חירום היא באמצעות נציגים של הגופים השונים בחמ"לים של גופים אחרים (להלן - שדכנים). כך למשל לפי </w:t>
      </w:r>
      <w:r w:rsidRPr="001762E5">
        <w:rPr>
          <w:rFonts w:eastAsia="Calibri"/>
          <w:rtl/>
        </w:rPr>
        <w:t>פק"ל שת"פ רפואה פקע"ר מד"א</w:t>
      </w:r>
      <w:r w:rsidRPr="001762E5">
        <w:rPr>
          <w:rFonts w:eastAsia="Calibri" w:hint="cs"/>
          <w:rtl/>
        </w:rPr>
        <w:t>,</w:t>
      </w:r>
      <w:r w:rsidRPr="001762E5">
        <w:rPr>
          <w:rFonts w:eastAsia="Calibri"/>
          <w:rtl/>
        </w:rPr>
        <w:t xml:space="preserve"> בחירום</w:t>
      </w:r>
      <w:r w:rsidRPr="001762E5">
        <w:rPr>
          <w:rFonts w:eastAsia="Calibri" w:hint="cs"/>
          <w:rtl/>
        </w:rPr>
        <w:t xml:space="preserve"> הם שולחים שדכנים לחמ"לים הרלוונטיים. כמו כן </w:t>
      </w:r>
      <w:r w:rsidRPr="001762E5">
        <w:rPr>
          <w:rFonts w:eastAsia="Calibri"/>
          <w:rtl/>
        </w:rPr>
        <w:t>בחמ"ל פקע"ר</w:t>
      </w:r>
      <w:r w:rsidRPr="001762E5">
        <w:rPr>
          <w:rFonts w:eastAsia="Calibri" w:hint="cs"/>
          <w:rtl/>
        </w:rPr>
        <w:t xml:space="preserve"> </w:t>
      </w:r>
      <w:r w:rsidRPr="001762E5">
        <w:rPr>
          <w:rFonts w:eastAsia="Calibri"/>
          <w:rtl/>
        </w:rPr>
        <w:t xml:space="preserve">קיימת עמדה של מערכות מד"א </w:t>
      </w:r>
      <w:r w:rsidRPr="001762E5">
        <w:rPr>
          <w:rFonts w:eastAsia="Calibri" w:hint="cs"/>
          <w:rtl/>
        </w:rPr>
        <w:t>שנציג מד"א יכול להפעיל בהגיעו לחמ"ל באירועי חירום.</w:t>
      </w:r>
      <w:r w:rsidRPr="001762E5">
        <w:rPr>
          <w:rFonts w:eastAsia="Calibri" w:hint="eastAsia"/>
          <w:sz w:val="18"/>
          <w:rtl/>
        </w:rPr>
        <w:t xml:space="preserve"> </w:t>
      </w:r>
      <w:r w:rsidRPr="001762E5">
        <w:rPr>
          <w:rFonts w:eastAsia="Calibri" w:hint="cs"/>
          <w:sz w:val="18"/>
          <w:rtl/>
        </w:rPr>
        <w:t xml:space="preserve">בהתאם </w:t>
      </w:r>
      <w:r w:rsidRPr="001762E5">
        <w:rPr>
          <w:rFonts w:eastAsia="Calibri" w:hint="eastAsia"/>
          <w:sz w:val="18"/>
          <w:rtl/>
        </w:rPr>
        <w:t>בשבעה</w:t>
      </w:r>
      <w:r w:rsidRPr="001762E5">
        <w:rPr>
          <w:rFonts w:eastAsia="Calibri"/>
          <w:sz w:val="18"/>
          <w:rtl/>
        </w:rPr>
        <w:t xml:space="preserve"> באוקטובר נשלחה </w:t>
      </w:r>
      <w:r w:rsidRPr="001762E5">
        <w:rPr>
          <w:rFonts w:eastAsia="Calibri" w:hint="cs"/>
          <w:rtl/>
        </w:rPr>
        <w:t>כבר</w:t>
      </w:r>
      <w:r w:rsidRPr="001762E5">
        <w:rPr>
          <w:rFonts w:eastAsia="Calibri"/>
          <w:rtl/>
        </w:rPr>
        <w:t xml:space="preserve"> בשעות הבוקר </w:t>
      </w:r>
      <w:r w:rsidRPr="001762E5">
        <w:rPr>
          <w:rFonts w:eastAsia="Calibri" w:hint="cs"/>
          <w:rtl/>
        </w:rPr>
        <w:t>שדכנית</w:t>
      </w:r>
      <w:r w:rsidRPr="001762E5">
        <w:rPr>
          <w:rFonts w:eastAsia="Calibri"/>
          <w:rtl/>
        </w:rPr>
        <w:t xml:space="preserve"> </w:t>
      </w:r>
      <w:r w:rsidRPr="001762E5">
        <w:rPr>
          <w:rFonts w:eastAsia="Calibri" w:hint="cs"/>
          <w:rtl/>
        </w:rPr>
        <w:t>מד</w:t>
      </w:r>
      <w:r w:rsidRPr="001762E5">
        <w:rPr>
          <w:rFonts w:eastAsia="Calibri"/>
          <w:rtl/>
        </w:rPr>
        <w:t xml:space="preserve">"א </w:t>
      </w:r>
      <w:r w:rsidRPr="001762E5">
        <w:rPr>
          <w:rFonts w:eastAsia="Calibri"/>
          <w:sz w:val="18"/>
          <w:rtl/>
        </w:rPr>
        <w:t>לחמ"ל פקע"ר.</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בשבעה באוקטובר שדכן של מד"א נשלח</w:t>
      </w:r>
      <w:r w:rsidRPr="001762E5">
        <w:rPr>
          <w:rFonts w:eastAsia="Calibri"/>
          <w:rtl/>
        </w:rPr>
        <w:t xml:space="preserve"> </w:t>
      </w:r>
      <w:r w:rsidRPr="001762E5">
        <w:rPr>
          <w:rFonts w:eastAsia="Calibri" w:hint="cs"/>
          <w:rtl/>
        </w:rPr>
        <w:t>לאוגדת</w:t>
      </w:r>
      <w:r w:rsidRPr="001762E5">
        <w:rPr>
          <w:rFonts w:eastAsia="Calibri"/>
          <w:rtl/>
        </w:rPr>
        <w:t xml:space="preserve"> </w:t>
      </w:r>
      <w:r w:rsidRPr="001762E5">
        <w:rPr>
          <w:rFonts w:eastAsia="Calibri" w:hint="cs"/>
          <w:rtl/>
        </w:rPr>
        <w:t>עזה, אולם</w:t>
      </w:r>
      <w:r w:rsidRPr="001762E5">
        <w:rPr>
          <w:rFonts w:eastAsia="Calibri"/>
          <w:rtl/>
        </w:rPr>
        <w:t xml:space="preserve"> </w:t>
      </w:r>
      <w:r w:rsidRPr="001762E5">
        <w:rPr>
          <w:rFonts w:eastAsia="Calibri" w:hint="cs"/>
          <w:rtl/>
        </w:rPr>
        <w:t>עקב</w:t>
      </w:r>
      <w:r w:rsidRPr="001762E5">
        <w:rPr>
          <w:rFonts w:eastAsia="Calibri"/>
          <w:rtl/>
        </w:rPr>
        <w:t xml:space="preserve"> </w:t>
      </w:r>
      <w:r w:rsidRPr="001762E5">
        <w:rPr>
          <w:rFonts w:eastAsia="Calibri" w:hint="cs"/>
          <w:rtl/>
        </w:rPr>
        <w:t>ירי מחבלים</w:t>
      </w:r>
      <w:r w:rsidRPr="001762E5">
        <w:rPr>
          <w:rFonts w:eastAsia="Calibri"/>
          <w:rtl/>
        </w:rPr>
        <w:t xml:space="preserve"> </w:t>
      </w:r>
      <w:r w:rsidRPr="001762E5">
        <w:rPr>
          <w:rFonts w:eastAsia="Calibri" w:hint="cs"/>
          <w:rtl/>
        </w:rPr>
        <w:t>לא</w:t>
      </w:r>
      <w:r w:rsidRPr="001762E5">
        <w:rPr>
          <w:rFonts w:eastAsia="Calibri"/>
          <w:rtl/>
        </w:rPr>
        <w:t xml:space="preserve"> </w:t>
      </w:r>
      <w:r w:rsidRPr="001762E5">
        <w:rPr>
          <w:rFonts w:eastAsia="Calibri" w:hint="cs"/>
          <w:rtl/>
        </w:rPr>
        <w:t>הצליח</w:t>
      </w:r>
      <w:r w:rsidRPr="001762E5">
        <w:rPr>
          <w:rFonts w:eastAsia="Calibri"/>
          <w:rtl/>
        </w:rPr>
        <w:t xml:space="preserve"> </w:t>
      </w:r>
      <w:r w:rsidRPr="001762E5">
        <w:rPr>
          <w:rFonts w:eastAsia="Calibri" w:hint="cs"/>
          <w:rtl/>
        </w:rPr>
        <w:t>להגיע</w:t>
      </w:r>
      <w:r w:rsidRPr="001762E5">
        <w:rPr>
          <w:rFonts w:eastAsia="Calibri"/>
          <w:rtl/>
        </w:rPr>
        <w:t xml:space="preserve"> </w:t>
      </w:r>
      <w:r w:rsidRPr="001762E5">
        <w:rPr>
          <w:rFonts w:eastAsia="Calibri" w:hint="cs"/>
          <w:rtl/>
        </w:rPr>
        <w:t>אליה.</w:t>
      </w:r>
      <w:r w:rsidRPr="001762E5">
        <w:rPr>
          <w:rFonts w:eastAsia="Calibri"/>
          <w:rtl/>
        </w:rPr>
        <w:t xml:space="preserve"> </w:t>
      </w:r>
      <w:r w:rsidRPr="001762E5">
        <w:rPr>
          <w:rFonts w:eastAsia="Calibri" w:hint="cs"/>
          <w:rtl/>
        </w:rPr>
        <w:t xml:space="preserve">מד"א מסר לצוות הביקורת כי שדכן מטעמו הגיע לפיקוד הדרום בשמונה באוקטובר.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מד"א מסר בתשובתו למשרד מבקר המדינה באפריל 2026 (להלן - תשובת מד"א) כי </w:t>
      </w:r>
      <w:r w:rsidRPr="001762E5">
        <w:rPr>
          <w:rFonts w:eastAsia="Calibri"/>
          <w:rtl/>
        </w:rPr>
        <w:t>למד"א לא נמסר</w:t>
      </w:r>
      <w:r w:rsidRPr="001762E5">
        <w:rPr>
          <w:rFonts w:eastAsia="Calibri" w:hint="cs"/>
          <w:rtl/>
        </w:rPr>
        <w:t xml:space="preserve"> </w:t>
      </w:r>
      <w:r w:rsidRPr="001762E5">
        <w:rPr>
          <w:rFonts w:eastAsia="Calibri"/>
          <w:rtl/>
        </w:rPr>
        <w:t>עדכון על העברת מפקדת האוגדה למקום חלופי ו</w:t>
      </w:r>
      <w:r w:rsidRPr="001762E5">
        <w:rPr>
          <w:rFonts w:eastAsia="Calibri" w:hint="cs"/>
          <w:rtl/>
        </w:rPr>
        <w:t xml:space="preserve">כי </w:t>
      </w:r>
      <w:r w:rsidRPr="001762E5">
        <w:rPr>
          <w:rFonts w:eastAsia="Calibri"/>
          <w:rtl/>
        </w:rPr>
        <w:t>הנציג לא נדרש להתייצב בנקודה</w:t>
      </w:r>
      <w:r w:rsidRPr="001762E5">
        <w:rPr>
          <w:rFonts w:eastAsia="Calibri" w:hint="cs"/>
          <w:rtl/>
        </w:rPr>
        <w:t xml:space="preserve"> </w:t>
      </w:r>
      <w:r w:rsidRPr="001762E5">
        <w:rPr>
          <w:rFonts w:eastAsia="Calibri"/>
          <w:rtl/>
        </w:rPr>
        <w:t xml:space="preserve">אחרת שהייתה עשויה </w:t>
      </w:r>
      <w:r w:rsidRPr="001762E5">
        <w:rPr>
          <w:rFonts w:eastAsia="Calibri"/>
          <w:rtl/>
        </w:rPr>
        <w:t>לאפשר תיאום פיזי בטוח.</w:t>
      </w:r>
      <w:r w:rsidRPr="001762E5">
        <w:rPr>
          <w:rFonts w:eastAsia="Calibri" w:hint="cs"/>
          <w:rtl/>
        </w:rPr>
        <w:t xml:space="preserve"> עוד מסר כי אף </w:t>
      </w:r>
      <w:r w:rsidRPr="001762E5">
        <w:rPr>
          <w:rFonts w:eastAsia="Calibri"/>
          <w:rtl/>
        </w:rPr>
        <w:t>שנציג</w:t>
      </w:r>
      <w:r w:rsidRPr="001762E5">
        <w:rPr>
          <w:rFonts w:eastAsia="Calibri" w:hint="cs"/>
          <w:rtl/>
        </w:rPr>
        <w:t xml:space="preserve"> מד"א</w:t>
      </w:r>
      <w:r w:rsidRPr="001762E5">
        <w:rPr>
          <w:rFonts w:eastAsia="Calibri"/>
          <w:rtl/>
        </w:rPr>
        <w:t xml:space="preserve"> </w:t>
      </w:r>
      <w:r w:rsidRPr="001762E5">
        <w:rPr>
          <w:rFonts w:eastAsia="Calibri" w:hint="cs"/>
          <w:rtl/>
        </w:rPr>
        <w:t>לא יכול היה להגיע ל</w:t>
      </w:r>
      <w:r w:rsidRPr="001762E5">
        <w:rPr>
          <w:rFonts w:eastAsia="Calibri"/>
          <w:rtl/>
        </w:rPr>
        <w:t>חמ"ל האוגדה</w:t>
      </w:r>
      <w:r w:rsidRPr="001762E5">
        <w:rPr>
          <w:rFonts w:eastAsia="Calibri" w:hint="cs"/>
          <w:rtl/>
        </w:rPr>
        <w:t xml:space="preserve"> עקב ירי מחבלים, </w:t>
      </w:r>
      <w:r w:rsidRPr="001762E5">
        <w:rPr>
          <w:rFonts w:eastAsia="Calibri"/>
          <w:rtl/>
        </w:rPr>
        <w:t>נשמר קשר רציף לאורך כל יום הלחימה</w:t>
      </w:r>
      <w:r w:rsidRPr="001762E5">
        <w:rPr>
          <w:rFonts w:eastAsia="Calibri" w:hint="cs"/>
          <w:rtl/>
        </w:rPr>
        <w:t xml:space="preserve"> </w:t>
      </w:r>
      <w:r w:rsidRPr="001762E5">
        <w:rPr>
          <w:rFonts w:eastAsia="Calibri"/>
          <w:rtl/>
        </w:rPr>
        <w:t>בין דרגי הפיקוד הבכירים בצה"ל לבין מנהלי מד"א.</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צה"ל מסר בתשובתו כי בספטמבר 2024 פורסם מסמך המסדיר את תפיסת ההפעלה של קציני קישור למד"א, ולפיו קציני הקישור יוצבו במוקדי מד"א של גזרתם בשעת חירום כחלק מגיוס כוחות המילואים.</w:t>
      </w:r>
    </w:p>
    <w:p w:rsidR="001762E5" w:rsidRPr="001762E5" w:rsidP="001762E5">
      <w:pPr>
        <w:spacing w:line="269" w:lineRule="auto"/>
        <w:rPr>
          <w:rFonts w:eastAsia="Calibri"/>
          <w:rtl/>
        </w:rPr>
      </w:pPr>
      <w:bookmarkStart w:id="21" w:name="tempMark"/>
    </w:p>
    <w:p w:rsidR="001762E5" w:rsidRPr="001762E5" w:rsidP="001762E5">
      <w:pPr>
        <w:spacing w:line="269" w:lineRule="auto"/>
        <w:rPr>
          <w:rFonts w:eastAsia="Calibri"/>
          <w:rtl/>
        </w:rPr>
      </w:pPr>
      <w:r w:rsidRPr="001762E5">
        <w:rPr>
          <w:rFonts w:eastAsia="Times New Roman" w:hint="cs"/>
          <w:bCs/>
          <w:spacing w:val="40"/>
          <w:rtl/>
        </w:rPr>
        <w:t>שיתוף מידע בין מד"א לצה"ל:</w:t>
      </w:r>
      <w:r w:rsidRPr="001762E5">
        <w:rPr>
          <w:rFonts w:eastAsia="Calibri" w:hint="cs"/>
        </w:rPr>
        <w:t xml:space="preserve"> </w:t>
      </w:r>
      <w:r w:rsidRPr="001762E5">
        <w:rPr>
          <w:rFonts w:eastAsia="Calibri" w:hint="cs"/>
          <w:rtl/>
        </w:rPr>
        <w:t>במהלך שבעה באוקטובר נפתחו במד"א כ-1,640 קריאות מיישובי העוטף. כך, עד השעה 10:00 קיבל מד"א כ-720 קריאות, עד השעה 14:00 נפתחו עוד כ-520 קריאות ועד חצות נפתחו עוד כ-400 קריאות.</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על החשיבות של שימוש במידע הקיים במד"א ניתן ללמוד מדברי מפקד האוגדה שמסר למשרד מבקר המדינה: "</w:t>
      </w:r>
      <w:r w:rsidRPr="001762E5">
        <w:rPr>
          <w:rFonts w:eastAsia="Calibri"/>
          <w:rtl/>
        </w:rPr>
        <w:t>אנחנו יודעים בסוף לטפל למול אירוע עכשיו שיש, התקבלה קריאה, זה האמצעים שיש לנו, איתם אנחנו יודעים להתמודד. ברור שלמול אירוע כל כך רחב, גם בהקשר הזה של תיאומים בין ארגונים, יש פה יתרון למי שנמצא בנקודה עורפית. אין מחבלים, אפשר בסוף לקיים הערכת מצב בתנאים יותר טובים.</w:t>
      </w:r>
      <w:r w:rsidRPr="001762E5">
        <w:rPr>
          <w:rFonts w:eastAsia="Calibri" w:hint="cs"/>
          <w:rtl/>
        </w:rPr>
        <w:t xml:space="preserve"> </w:t>
      </w:r>
      <w:r w:rsidRPr="001762E5">
        <w:rPr>
          <w:rFonts w:eastAsia="Calibri"/>
          <w:rtl/>
        </w:rPr>
        <w:t>צרי</w:t>
      </w:r>
      <w:r w:rsidRPr="001762E5">
        <w:rPr>
          <w:rFonts w:eastAsia="Calibri" w:hint="cs"/>
          <w:rtl/>
        </w:rPr>
        <w:t>כה</w:t>
      </w:r>
      <w:r w:rsidRPr="001762E5">
        <w:rPr>
          <w:rFonts w:eastAsia="Calibri"/>
          <w:rtl/>
        </w:rPr>
        <w:t xml:space="preserve"> להיות ת</w:t>
      </w:r>
      <w:r w:rsidRPr="001762E5">
        <w:rPr>
          <w:rFonts w:eastAsia="Calibri" w:hint="cs"/>
          <w:rtl/>
        </w:rPr>
        <w:t>ו</w:t>
      </w:r>
      <w:r w:rsidRPr="001762E5">
        <w:rPr>
          <w:rFonts w:eastAsia="Calibri"/>
          <w:rtl/>
        </w:rPr>
        <w:t>כנית שמסתכלת רחב, צה"לית, לאומית, משטרה, צה"ל, מד"א, על כל הדבר הזה, ובסופו של דבר אומרת למול תרחיש כזה רחב איך נראה ציר הפיקוד והשליטה, מי מדווח למי, מכיוון שזה לא מצב רגיל שבו אפשר לבנות את הכ</w:t>
      </w:r>
      <w:r w:rsidRPr="001762E5">
        <w:rPr>
          <w:rFonts w:eastAsia="Calibri" w:hint="cs"/>
          <w:rtl/>
        </w:rPr>
        <w:t>ו</w:t>
      </w:r>
      <w:r w:rsidRPr="001762E5">
        <w:rPr>
          <w:rFonts w:eastAsia="Calibri"/>
          <w:rtl/>
        </w:rPr>
        <w:t>ל מלמטה למעלה</w:t>
      </w:r>
      <w:r w:rsidRPr="001762E5">
        <w:rPr>
          <w:rFonts w:eastAsia="Calibri" w:hint="cs"/>
          <w:rtl/>
        </w:rPr>
        <w:t xml:space="preserve">... </w:t>
      </w:r>
      <w:r w:rsidRPr="001762E5">
        <w:rPr>
          <w:rFonts w:eastAsia="Calibri"/>
          <w:rtl/>
        </w:rPr>
        <w:t>מבחינת יצירת תמונת המצב, אתה צריך להביא פה עוד גופים. אתה רוצה להביא את התמונה שמד"א יוצר, התמונה שהמשטרה, המשטרה גם מרכזת הרבה קריאות מאזרחים, גם שמפנים למטה וגם קר</w:t>
      </w:r>
      <w:r w:rsidRPr="001762E5">
        <w:rPr>
          <w:rFonts w:eastAsia="Calibri" w:hint="cs"/>
          <w:rtl/>
        </w:rPr>
        <w:t>י</w:t>
      </w:r>
      <w:r w:rsidRPr="001762E5">
        <w:rPr>
          <w:rFonts w:eastAsia="Calibri"/>
          <w:rtl/>
        </w:rPr>
        <w:t>אות אחרות</w:t>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במהלך שבעה באוקטובר פעלו כאמור גורמי הרפואה של האוגדה לפנות פצועים מגזרת הלחימה </w:t>
      </w:r>
      <w:bookmarkEnd w:id="21"/>
      <w:r w:rsidRPr="001762E5">
        <w:rPr>
          <w:rFonts w:eastAsia="Calibri" w:hint="cs"/>
          <w:rtl/>
        </w:rPr>
        <w:t>לבתי החולים. קרפ"א עזה מסר למשרד מבקר המדינה כי</w:t>
      </w:r>
      <w:r w:rsidRPr="001762E5">
        <w:rPr>
          <w:rFonts w:eastAsia="Calibri"/>
          <w:rtl/>
        </w:rPr>
        <w:t xml:space="preserve"> עם תחילת האזעקות </w:t>
      </w:r>
      <w:r w:rsidRPr="001762E5">
        <w:rPr>
          <w:rFonts w:eastAsia="Calibri" w:hint="cs"/>
          <w:rtl/>
        </w:rPr>
        <w:t xml:space="preserve">הוא </w:t>
      </w:r>
      <w:r w:rsidRPr="001762E5">
        <w:rPr>
          <w:rFonts w:eastAsia="Calibri"/>
          <w:rtl/>
        </w:rPr>
        <w:t xml:space="preserve">יצא מהבית לכיוון הדרום (מרחק של כ-300 ק"מ מביתו). הוא הגיע בסביבות 8:40 למשמר הנגב </w:t>
      </w:r>
      <w:r w:rsidRPr="001762E5">
        <w:rPr>
          <w:rFonts w:eastAsia="Calibri" w:hint="cs"/>
          <w:rtl/>
        </w:rPr>
        <w:t>ו</w:t>
      </w:r>
      <w:r w:rsidRPr="001762E5">
        <w:rPr>
          <w:rFonts w:eastAsia="Calibri"/>
          <w:rtl/>
        </w:rPr>
        <w:t>שם פגש את קצין האג"ם</w:t>
      </w:r>
      <w:r w:rsidRPr="001762E5">
        <w:rPr>
          <w:rFonts w:eastAsia="Calibri" w:hint="cs"/>
          <w:rtl/>
        </w:rPr>
        <w:t xml:space="preserve"> של האוגדה</w:t>
      </w:r>
      <w:r w:rsidRPr="001762E5">
        <w:rPr>
          <w:rFonts w:eastAsia="Calibri"/>
          <w:rtl/>
        </w:rPr>
        <w:t xml:space="preserve"> ואת </w:t>
      </w:r>
      <w:r w:rsidRPr="001762E5">
        <w:rPr>
          <w:rFonts w:eastAsia="Calibri" w:hint="cs"/>
          <w:rtl/>
        </w:rPr>
        <w:t>מפקד הסיוע האווירי</w:t>
      </w:r>
      <w:r w:rsidRPr="001762E5">
        <w:rPr>
          <w:rFonts w:eastAsia="Calibri"/>
          <w:rtl/>
        </w:rPr>
        <w:t xml:space="preserve"> </w:t>
      </w:r>
      <w:r w:rsidRPr="001762E5">
        <w:rPr>
          <w:rFonts w:eastAsia="Calibri" w:hint="cs"/>
          <w:rtl/>
        </w:rPr>
        <w:t xml:space="preserve">(להלן - </w:t>
      </w:r>
      <w:r w:rsidRPr="001762E5">
        <w:rPr>
          <w:rFonts w:eastAsia="Calibri"/>
          <w:rtl/>
        </w:rPr>
        <w:t>מס"א</w:t>
      </w:r>
      <w:r w:rsidRPr="001762E5">
        <w:rPr>
          <w:rFonts w:eastAsia="Calibri" w:hint="cs"/>
          <w:rtl/>
        </w:rPr>
        <w:t>)</w:t>
      </w:r>
      <w:r w:rsidRPr="001762E5">
        <w:rPr>
          <w:rFonts w:eastAsia="Calibri"/>
          <w:rtl/>
        </w:rPr>
        <w:t xml:space="preserve">. לאורך כל היום הוא היה צמוד אליהם, דבר שתרם רבות לפינוי הפצועים </w:t>
      </w:r>
      <w:r w:rsidRPr="001762E5">
        <w:rPr>
          <w:rFonts w:eastAsia="Calibri" w:hint="cs"/>
          <w:rtl/>
        </w:rPr>
        <w:t xml:space="preserve">כי </w:t>
      </w:r>
      <w:r w:rsidRPr="001762E5">
        <w:rPr>
          <w:rFonts w:eastAsia="Calibri"/>
          <w:rtl/>
        </w:rPr>
        <w:t xml:space="preserve">הוא ריכז את המידע על הפצועים, המס"א קישר ביניהם לבין חיל האוויר לטובת הפינויים המוסקים וקצין האג"ם האוגדתי הוא הגורם שאישר את ביצוע הפעולות. </w:t>
      </w:r>
      <w:r w:rsidRPr="001762E5">
        <w:rPr>
          <w:rFonts w:eastAsia="Calibri" w:hint="cs"/>
          <w:rtl/>
        </w:rPr>
        <w:t>לפי בדיקה שעשה לאחר האירועים, ב</w:t>
      </w:r>
      <w:r w:rsidRPr="001762E5">
        <w:rPr>
          <w:rFonts w:eastAsia="Calibri"/>
          <w:rtl/>
        </w:rPr>
        <w:t>מהלך שבעה באוקטובר</w:t>
      </w:r>
      <w:r>
        <w:rPr>
          <w:rFonts w:eastAsia="Calibri"/>
          <w:vertAlign w:val="superscript"/>
          <w:rtl/>
        </w:rPr>
        <w:footnoteReference w:id="47"/>
      </w:r>
      <w:r w:rsidRPr="001762E5">
        <w:rPr>
          <w:rFonts w:eastAsia="Calibri"/>
          <w:rtl/>
        </w:rPr>
        <w:t xml:space="preserve"> </w:t>
      </w:r>
      <w:r w:rsidRPr="001762E5">
        <w:rPr>
          <w:rFonts w:eastAsia="Calibri" w:hint="cs"/>
          <w:rtl/>
        </w:rPr>
        <w:t xml:space="preserve">הוא היה </w:t>
      </w:r>
      <w:r w:rsidRPr="001762E5">
        <w:rPr>
          <w:rFonts w:eastAsia="Calibri"/>
          <w:rtl/>
        </w:rPr>
        <w:t>מעורב בפינוי של כ-</w:t>
      </w:r>
      <w:r w:rsidRPr="001762E5">
        <w:rPr>
          <w:rFonts w:eastAsia="Calibri" w:hint="cs"/>
          <w:rtl/>
        </w:rPr>
        <w:t>270</w:t>
      </w:r>
      <w:r w:rsidRPr="001762E5">
        <w:rPr>
          <w:rFonts w:eastAsia="Calibri"/>
          <w:rtl/>
        </w:rPr>
        <w:t xml:space="preserve"> פצועים (</w:t>
      </w:r>
      <w:r w:rsidRPr="001762E5">
        <w:rPr>
          <w:rFonts w:eastAsia="Calibri" w:hint="cs"/>
          <w:rtl/>
        </w:rPr>
        <w:t>177</w:t>
      </w:r>
      <w:r w:rsidRPr="001762E5">
        <w:rPr>
          <w:rFonts w:eastAsia="Calibri"/>
          <w:rtl/>
        </w:rPr>
        <w:t xml:space="preserve"> מוסקים ו-</w:t>
      </w:r>
      <w:r w:rsidRPr="001762E5">
        <w:rPr>
          <w:rFonts w:eastAsia="Calibri" w:hint="cs"/>
          <w:rtl/>
        </w:rPr>
        <w:t>92</w:t>
      </w:r>
      <w:r w:rsidRPr="001762E5">
        <w:rPr>
          <w:rFonts w:eastAsia="Calibri"/>
          <w:rtl/>
        </w:rPr>
        <w:t xml:space="preserve"> רכובים)</w:t>
      </w:r>
      <w:r w:rsidRPr="001762E5">
        <w:rPr>
          <w:rFonts w:eastAsia="Calibri" w:hint="cs"/>
          <w:rtl/>
        </w:rPr>
        <w:t xml:space="preserve"> -</w:t>
      </w:r>
      <w:r w:rsidRPr="001762E5">
        <w:rPr>
          <w:rFonts w:eastAsia="Calibri"/>
          <w:rtl/>
        </w:rPr>
        <w:t xml:space="preserve"> חיילים ואזרחים שהגיעו </w:t>
      </w:r>
      <w:r w:rsidRPr="001762E5">
        <w:rPr>
          <w:rFonts w:eastAsia="Calibri" w:hint="cs"/>
          <w:rtl/>
        </w:rPr>
        <w:t xml:space="preserve">באמצעות </w:t>
      </w:r>
      <w:r w:rsidRPr="001762E5">
        <w:rPr>
          <w:rFonts w:eastAsia="Calibri"/>
          <w:rtl/>
        </w:rPr>
        <w:t>הכוחות הלוחמים לנקודות השחלוף ומשם פונו באמבולנסים צבאיים ואף על ידי מד"א</w:t>
      </w:r>
      <w:r w:rsidRPr="001762E5">
        <w:rPr>
          <w:rFonts w:eastAsia="Calibri" w:hint="cs"/>
          <w:rtl/>
        </w:rPr>
        <w:t>.</w:t>
      </w:r>
      <w:r w:rsidRPr="001762E5">
        <w:rPr>
          <w:rFonts w:eastAsia="Calibri"/>
          <w:rtl/>
        </w:rPr>
        <w:t xml:space="preserve"> </w:t>
      </w:r>
      <w:r w:rsidRPr="001762E5">
        <w:rPr>
          <w:rFonts w:eastAsia="Calibri" w:hint="cs"/>
          <w:rtl/>
        </w:rPr>
        <w:t>עוד מסר קרפ"א עזה ש</w:t>
      </w:r>
      <w:r w:rsidRPr="001762E5">
        <w:rPr>
          <w:rFonts w:eastAsia="Calibri"/>
          <w:rtl/>
        </w:rPr>
        <w:t>הקשר מול מד"א מבוצע טלפונית דרך חמ"ל רפואה שמעדכן בדברים הרלוונטיים את חמ"ל האוגדה.</w:t>
      </w:r>
      <w:r w:rsidRPr="001762E5">
        <w:rPr>
          <w:rFonts w:eastAsia="Calibri" w:hint="cs"/>
          <w:rtl/>
        </w:rPr>
        <w:t xml:space="preserve"> </w:t>
      </w:r>
      <w:r w:rsidRPr="001762E5">
        <w:rPr>
          <w:rFonts w:eastAsia="Calibri"/>
          <w:rtl/>
        </w:rPr>
        <w:t xml:space="preserve">מד"א צריך לקבוע את הנקודות </w:t>
      </w:r>
      <w:r w:rsidRPr="001762E5">
        <w:rPr>
          <w:rFonts w:eastAsia="Calibri" w:hint="cs"/>
          <w:rtl/>
        </w:rPr>
        <w:t>ש</w:t>
      </w:r>
      <w:r w:rsidRPr="001762E5">
        <w:rPr>
          <w:rFonts w:eastAsia="Calibri"/>
          <w:rtl/>
        </w:rPr>
        <w:t xml:space="preserve">בהן הוא מתפרס בתיאום עם המשטרה או עם צה"ל ותחת אבטחה שלהם (בהתאם לגורם האחראי </w:t>
      </w:r>
      <w:r w:rsidRPr="001762E5">
        <w:rPr>
          <w:rFonts w:eastAsia="Calibri" w:hint="cs"/>
          <w:rtl/>
        </w:rPr>
        <w:t>ל</w:t>
      </w:r>
      <w:r w:rsidRPr="001762E5">
        <w:rPr>
          <w:rFonts w:eastAsia="Calibri"/>
          <w:rtl/>
        </w:rPr>
        <w:t xml:space="preserve">שטח). בשבעה באוקטובר האוגדה לא יכלה לקבוע </w:t>
      </w:r>
      <w:r w:rsidRPr="001762E5">
        <w:rPr>
          <w:rFonts w:eastAsia="Calibri" w:hint="cs"/>
          <w:rtl/>
        </w:rPr>
        <w:t xml:space="preserve">עבור </w:t>
      </w:r>
      <w:r w:rsidRPr="001762E5">
        <w:rPr>
          <w:rFonts w:eastAsia="Calibri"/>
          <w:rtl/>
        </w:rPr>
        <w:t xml:space="preserve">מד"א היכן להתמקם כדי לחבור לפצועים באזורים </w:t>
      </w:r>
      <w:r w:rsidRPr="001762E5">
        <w:rPr>
          <w:rFonts w:eastAsia="Calibri" w:hint="cs"/>
          <w:rtl/>
        </w:rPr>
        <w:t>ש</w:t>
      </w:r>
      <w:r w:rsidRPr="001762E5">
        <w:rPr>
          <w:rFonts w:eastAsia="Calibri"/>
          <w:rtl/>
        </w:rPr>
        <w:t>מחוץ לשטח אחריותה.</w:t>
      </w:r>
      <w:r w:rsidRPr="001762E5">
        <w:rPr>
          <w:rFonts w:eastAsia="Calibri" w:hint="cs"/>
          <w:rtl/>
        </w:rPr>
        <w:t xml:space="preserve"> </w:t>
      </w:r>
      <w:r w:rsidRPr="001762E5">
        <w:rPr>
          <w:rFonts w:eastAsia="Calibri"/>
          <w:rtl/>
        </w:rPr>
        <w:t xml:space="preserve">מידע על פצועים בשטח הגיע אליו דרך גורמים אג"מיים ורפואיים באוגדה, </w:t>
      </w:r>
      <w:r w:rsidRPr="001762E5">
        <w:rPr>
          <w:rFonts w:eastAsia="Calibri" w:hint="cs"/>
          <w:rtl/>
        </w:rPr>
        <w:t>ולגבי</w:t>
      </w:r>
      <w:r w:rsidRPr="001762E5">
        <w:rPr>
          <w:rFonts w:eastAsia="Calibri"/>
          <w:rtl/>
        </w:rPr>
        <w:t xml:space="preserve"> פצועים אזרחים הוא קיבל גם מידע מהרבש"צים של היישובים ומאזרחים שיצרו איתם או עם הצבא קשר. עבור כל פצוע צריך היה להעביר</w:t>
      </w:r>
      <w:r w:rsidRPr="001762E5">
        <w:rPr>
          <w:rFonts w:eastAsia="Calibri" w:hint="cs"/>
          <w:rtl/>
        </w:rPr>
        <w:t xml:space="preserve"> נקודת ציון</w:t>
      </w:r>
      <w:r w:rsidRPr="001762E5">
        <w:rPr>
          <w:rFonts w:eastAsia="Calibri"/>
          <w:rtl/>
        </w:rPr>
        <w:t xml:space="preserve"> </w:t>
      </w:r>
      <w:r w:rsidRPr="001762E5">
        <w:rPr>
          <w:rFonts w:eastAsia="Calibri" w:hint="cs"/>
          <w:rtl/>
        </w:rPr>
        <w:t xml:space="preserve">(להלן - </w:t>
      </w:r>
      <w:r w:rsidRPr="001762E5">
        <w:rPr>
          <w:rFonts w:eastAsia="Calibri"/>
          <w:rtl/>
        </w:rPr>
        <w:t>נ</w:t>
      </w:r>
      <w:r w:rsidRPr="001762E5">
        <w:rPr>
          <w:rFonts w:eastAsia="Calibri" w:hint="cs"/>
          <w:rtl/>
        </w:rPr>
        <w:t>"</w:t>
      </w:r>
      <w:r w:rsidRPr="001762E5">
        <w:rPr>
          <w:rFonts w:eastAsia="Calibri"/>
          <w:rtl/>
        </w:rPr>
        <w:t>צ</w:t>
      </w:r>
      <w:r w:rsidRPr="001762E5">
        <w:rPr>
          <w:rFonts w:eastAsia="Calibri" w:hint="cs"/>
          <w:rtl/>
        </w:rPr>
        <w:t>)</w:t>
      </w:r>
      <w:r w:rsidRPr="001762E5">
        <w:rPr>
          <w:rFonts w:eastAsia="Calibri"/>
          <w:rtl/>
        </w:rPr>
        <w:t>, איש קשר ופרטים על הפציעה כדי שידעו לתעדף ולנהל את הפינויים המוסקים</w:t>
      </w:r>
      <w:r w:rsidRPr="001762E5">
        <w:rPr>
          <w:rFonts w:eastAsia="Calibri" w:hint="cs"/>
          <w:rtl/>
        </w:rPr>
        <w:t>.</w:t>
      </w:r>
      <w:r w:rsidRPr="001762E5">
        <w:rPr>
          <w:rFonts w:eastAsia="Calibri"/>
          <w:rtl/>
        </w:rPr>
        <w:t xml:space="preserve"> בשעות הראשונות הפינוי היה בעיקר אווירי. רוב הפניות לקרפ"א היו מחיילים</w:t>
      </w:r>
      <w:r w:rsidRPr="001762E5">
        <w:rPr>
          <w:rFonts w:eastAsia="Calibri" w:hint="cs"/>
          <w:rtl/>
        </w:rPr>
        <w:t>,</w:t>
      </w:r>
      <w:r w:rsidRPr="001762E5">
        <w:rPr>
          <w:rFonts w:eastAsia="Calibri"/>
          <w:rtl/>
        </w:rPr>
        <w:t xml:space="preserve"> </w:t>
      </w:r>
      <w:r w:rsidRPr="001762E5">
        <w:rPr>
          <w:rFonts w:eastAsia="Calibri"/>
          <w:rtl/>
        </w:rPr>
        <w:t xml:space="preserve">כי הם </w:t>
      </w:r>
      <w:r w:rsidRPr="001762E5">
        <w:rPr>
          <w:rFonts w:eastAsia="Calibri" w:hint="cs"/>
          <w:rtl/>
        </w:rPr>
        <w:t>"</w:t>
      </w:r>
      <w:r w:rsidRPr="001762E5">
        <w:rPr>
          <w:rFonts w:eastAsia="Calibri"/>
          <w:rtl/>
        </w:rPr>
        <w:t>ידעו כיצד ליצור קשר עם גורמים צבאיים</w:t>
      </w:r>
      <w:r w:rsidRPr="001762E5">
        <w:rPr>
          <w:rFonts w:eastAsia="Calibri" w:hint="cs"/>
          <w:rtl/>
        </w:rPr>
        <w:t>"</w:t>
      </w:r>
      <w:r w:rsidRPr="001762E5">
        <w:rPr>
          <w:rFonts w:eastAsia="Calibri"/>
          <w:rtl/>
        </w:rPr>
        <w:t xml:space="preserve">. </w:t>
      </w:r>
      <w:r w:rsidRPr="001762E5">
        <w:rPr>
          <w:rFonts w:eastAsia="Calibri" w:hint="cs"/>
          <w:rtl/>
        </w:rPr>
        <w:t>קרפ"א עזה הוסיף כי "</w:t>
      </w:r>
      <w:r w:rsidRPr="001762E5">
        <w:rPr>
          <w:rFonts w:eastAsia="Calibri"/>
          <w:rtl/>
        </w:rPr>
        <w:t>במהלך היום הם לא קיבלו ממד"א מידע ספציפי (נ</w:t>
      </w:r>
      <w:r w:rsidRPr="001762E5">
        <w:rPr>
          <w:rFonts w:eastAsia="Calibri" w:hint="cs"/>
          <w:rtl/>
        </w:rPr>
        <w:t>"</w:t>
      </w:r>
      <w:r w:rsidRPr="001762E5">
        <w:rPr>
          <w:rFonts w:eastAsia="Calibri"/>
          <w:rtl/>
        </w:rPr>
        <w:t>צ ואיש קשר) על פצועים שניתן היה לשלוח אליהם כוחות רפואה</w:t>
      </w:r>
      <w:r w:rsidRPr="001762E5">
        <w:rPr>
          <w:rFonts w:eastAsia="Calibri" w:hint="cs"/>
          <w:rtl/>
        </w:rPr>
        <w:t>"</w:t>
      </w:r>
      <w:r w:rsidRPr="001762E5">
        <w:rPr>
          <w:rFonts w:eastAsia="Calibri"/>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bookmarkStart w:id="22" w:name="_Hlk231739196"/>
      <w:r w:rsidRPr="001762E5">
        <w:rPr>
          <w:rFonts w:eastAsia="Calibri" w:hint="cs"/>
          <w:rtl/>
        </w:rPr>
        <w:t>מד"א מסר למשרד מבקר המדינה באפריל 2026 כחלק מתשובתו כי הו</w:t>
      </w:r>
      <w:r w:rsidRPr="001762E5">
        <w:rPr>
          <w:rFonts w:eastAsia="Calibri"/>
          <w:rtl/>
        </w:rPr>
        <w:t>א הק</w:t>
      </w:r>
      <w:r w:rsidRPr="001762E5">
        <w:rPr>
          <w:rFonts w:eastAsia="Calibri" w:hint="cs"/>
          <w:rtl/>
        </w:rPr>
        <w:t>ים</w:t>
      </w:r>
      <w:r w:rsidRPr="001762E5">
        <w:rPr>
          <w:rFonts w:eastAsia="Calibri"/>
          <w:rtl/>
        </w:rPr>
        <w:t xml:space="preserve"> מערכת ייעודית </w:t>
      </w:r>
      <w:r w:rsidRPr="001762E5">
        <w:rPr>
          <w:rFonts w:eastAsia="Calibri" w:hint="cs"/>
          <w:rtl/>
        </w:rPr>
        <w:t xml:space="preserve">לאוגדה הנקראת </w:t>
      </w:r>
      <w:r w:rsidRPr="001762E5">
        <w:rPr>
          <w:rFonts w:eastAsia="Calibri"/>
          <w:rtl/>
        </w:rPr>
        <w:t>"חמ"ל רפואה דיגיטלי"</w:t>
      </w:r>
      <w:r w:rsidRPr="001762E5">
        <w:rPr>
          <w:rFonts w:eastAsia="Calibri" w:hint="cs"/>
          <w:rtl/>
        </w:rPr>
        <w:t xml:space="preserve">. </w:t>
      </w:r>
      <w:r w:rsidRPr="001762E5">
        <w:rPr>
          <w:rFonts w:eastAsia="Calibri"/>
          <w:rtl/>
        </w:rPr>
        <w:t>המערכת הוטמעה במהלך שנת 2022</w:t>
      </w:r>
      <w:r w:rsidRPr="001762E5">
        <w:rPr>
          <w:rFonts w:eastAsia="Calibri" w:hint="cs"/>
          <w:rtl/>
        </w:rPr>
        <w:t xml:space="preserve"> </w:t>
      </w:r>
      <w:r w:rsidRPr="001762E5">
        <w:rPr>
          <w:rFonts w:eastAsia="Calibri"/>
          <w:rtl/>
        </w:rPr>
        <w:t xml:space="preserve">והופעלה באופן מלא </w:t>
      </w:r>
      <w:r w:rsidRPr="001762E5">
        <w:rPr>
          <w:rFonts w:eastAsia="Calibri" w:hint="cs"/>
          <w:rtl/>
        </w:rPr>
        <w:t>ב</w:t>
      </w:r>
      <w:r w:rsidRPr="001762E5">
        <w:rPr>
          <w:rFonts w:eastAsia="Calibri"/>
          <w:rtl/>
        </w:rPr>
        <w:t>עמדת</w:t>
      </w:r>
      <w:r w:rsidRPr="001762E5">
        <w:rPr>
          <w:rFonts w:eastAsia="Calibri" w:hint="cs"/>
          <w:rtl/>
        </w:rPr>
        <w:t xml:space="preserve"> </w:t>
      </w:r>
      <w:r w:rsidRPr="001762E5">
        <w:rPr>
          <w:rFonts w:eastAsia="Calibri"/>
          <w:rtl/>
        </w:rPr>
        <w:t>השליטה בחמ"ל הרפואה של אוגדת עזה</w:t>
      </w:r>
      <w:r w:rsidRPr="001762E5">
        <w:rPr>
          <w:rFonts w:eastAsia="Calibri" w:hint="cs"/>
          <w:rtl/>
        </w:rPr>
        <w:t>. מד"א הוסיף כי המערכת</w:t>
      </w:r>
      <w:r w:rsidRPr="001762E5">
        <w:rPr>
          <w:rFonts w:eastAsia="Calibri"/>
          <w:rtl/>
        </w:rPr>
        <w:t xml:space="preserve"> משקפת בזמן אמת את כלל האירועים המתקבלים במוקדי</w:t>
      </w:r>
      <w:r w:rsidRPr="001762E5">
        <w:rPr>
          <w:rFonts w:eastAsia="Calibri" w:hint="cs"/>
          <w:rtl/>
        </w:rPr>
        <w:t xml:space="preserve"> </w:t>
      </w:r>
      <w:r w:rsidRPr="001762E5">
        <w:rPr>
          <w:rFonts w:eastAsia="Calibri"/>
          <w:rtl/>
        </w:rPr>
        <w:t>מד"א בגזרת האוגדה וכן אירועים שבהם משולבים כוחות רפואה צבאיים</w:t>
      </w:r>
      <w:r w:rsidRPr="001762E5">
        <w:rPr>
          <w:rFonts w:eastAsia="Calibri" w:hint="cs"/>
          <w:rtl/>
        </w:rPr>
        <w:t xml:space="preserve">, כך </w:t>
      </w:r>
      <w:r w:rsidRPr="001762E5">
        <w:rPr>
          <w:rFonts w:eastAsia="Calibri"/>
          <w:rtl/>
        </w:rPr>
        <w:t xml:space="preserve">המערכת </w:t>
      </w:r>
      <w:r w:rsidRPr="001762E5">
        <w:rPr>
          <w:rFonts w:eastAsia="Calibri" w:hint="cs"/>
          <w:rtl/>
        </w:rPr>
        <w:t xml:space="preserve">מאפשרת </w:t>
      </w:r>
      <w:r w:rsidRPr="001762E5">
        <w:rPr>
          <w:rFonts w:eastAsia="Calibri"/>
          <w:rtl/>
        </w:rPr>
        <w:t>לצפות בזמן אמת בכל קריאת חירום המתקבלת במד"א, לרבות מיקומם המדויק</w:t>
      </w:r>
      <w:r w:rsidRPr="001762E5">
        <w:rPr>
          <w:rFonts w:eastAsia="Calibri" w:hint="cs"/>
          <w:rtl/>
        </w:rPr>
        <w:t xml:space="preserve"> </w:t>
      </w:r>
      <w:r w:rsidRPr="001762E5">
        <w:rPr>
          <w:rFonts w:eastAsia="Calibri"/>
          <w:rtl/>
        </w:rPr>
        <w:t xml:space="preserve">של </w:t>
      </w:r>
      <w:r w:rsidRPr="001762E5">
        <w:rPr>
          <w:rFonts w:eastAsia="Calibri" w:hint="cs"/>
          <w:rtl/>
        </w:rPr>
        <w:t>ה</w:t>
      </w:r>
      <w:r w:rsidRPr="001762E5">
        <w:rPr>
          <w:rFonts w:eastAsia="Calibri"/>
          <w:rtl/>
        </w:rPr>
        <w:t>פצועים ופריסת האמבולנסים בשטח.</w:t>
      </w:r>
      <w:r w:rsidRPr="001762E5">
        <w:rPr>
          <w:rFonts w:eastAsia="Calibri" w:hint="cs"/>
          <w:rtl/>
        </w:rPr>
        <w:t xml:space="preserve"> עוד מסר מד"א כי </w:t>
      </w:r>
      <w:r w:rsidRPr="001762E5">
        <w:rPr>
          <w:rFonts w:eastAsia="Calibri"/>
          <w:rtl/>
        </w:rPr>
        <w:t>ב</w:t>
      </w:r>
      <w:r w:rsidRPr="001762E5">
        <w:rPr>
          <w:rFonts w:eastAsia="Calibri" w:hint="cs"/>
          <w:rtl/>
        </w:rPr>
        <w:t>-</w:t>
      </w:r>
      <w:r w:rsidRPr="001762E5">
        <w:rPr>
          <w:rFonts w:eastAsia="Calibri"/>
          <w:rtl/>
        </w:rPr>
        <w:t>2.10.23,</w:t>
      </w:r>
      <w:r w:rsidRPr="001762E5">
        <w:rPr>
          <w:rFonts w:eastAsia="Calibri" w:hint="cs"/>
          <w:rtl/>
        </w:rPr>
        <w:t xml:space="preserve"> </w:t>
      </w:r>
      <w:r w:rsidRPr="001762E5">
        <w:rPr>
          <w:rFonts w:eastAsia="Calibri"/>
          <w:rtl/>
        </w:rPr>
        <w:t>ימים ספורים לפני פרוץ הלחימה</w:t>
      </w:r>
      <w:r w:rsidRPr="001762E5">
        <w:rPr>
          <w:rFonts w:eastAsia="Calibri" w:hint="cs"/>
          <w:rtl/>
        </w:rPr>
        <w:t xml:space="preserve">, נכח נציג מד"א באוגדה ווידא עימם שהמערכת פועלת. </w:t>
      </w:r>
      <w:r w:rsidRPr="001762E5">
        <w:rPr>
          <w:rFonts w:eastAsia="Calibri"/>
          <w:rtl/>
        </w:rPr>
        <w:t>לפיכך,</w:t>
      </w:r>
      <w:r w:rsidRPr="001762E5">
        <w:rPr>
          <w:rFonts w:eastAsia="Calibri" w:hint="cs"/>
          <w:rtl/>
        </w:rPr>
        <w:t xml:space="preserve"> ציין מד"א, כי בשבעה </w:t>
      </w:r>
      <w:r w:rsidRPr="001762E5">
        <w:rPr>
          <w:rFonts w:eastAsia="Calibri"/>
          <w:rtl/>
        </w:rPr>
        <w:t xml:space="preserve">באוקטובר 2023 עמדה לרשות אוגדת עזה </w:t>
      </w:r>
      <w:r w:rsidRPr="001762E5">
        <w:rPr>
          <w:rFonts w:eastAsia="Calibri" w:hint="eastAsia"/>
          <w:rtl/>
        </w:rPr>
        <w:t>מערכת</w:t>
      </w:r>
      <w:r w:rsidRPr="001762E5">
        <w:rPr>
          <w:rFonts w:eastAsia="Calibri"/>
          <w:rtl/>
        </w:rPr>
        <w:t xml:space="preserve"> </w:t>
      </w:r>
      <w:r w:rsidRPr="001762E5">
        <w:rPr>
          <w:rFonts w:eastAsia="Calibri" w:hint="cs"/>
          <w:rtl/>
        </w:rPr>
        <w:t>ה</w:t>
      </w:r>
      <w:r w:rsidRPr="001762E5">
        <w:rPr>
          <w:rFonts w:eastAsia="Calibri" w:hint="eastAsia"/>
          <w:rtl/>
        </w:rPr>
        <w:t>משקפת</w:t>
      </w:r>
      <w:r w:rsidRPr="001762E5">
        <w:rPr>
          <w:rFonts w:eastAsia="Calibri" w:hint="cs"/>
          <w:rtl/>
        </w:rPr>
        <w:t xml:space="preserve"> </w:t>
      </w:r>
      <w:r w:rsidRPr="001762E5">
        <w:rPr>
          <w:rFonts w:eastAsia="Calibri"/>
          <w:rtl/>
        </w:rPr>
        <w:t>תמונת מצב מלאה, מפורטת</w:t>
      </w:r>
      <w:r w:rsidRPr="001762E5">
        <w:rPr>
          <w:rFonts w:eastAsia="Calibri" w:hint="cs"/>
          <w:rtl/>
        </w:rPr>
        <w:t xml:space="preserve"> </w:t>
      </w:r>
      <w:r w:rsidRPr="001762E5">
        <w:rPr>
          <w:rFonts w:eastAsia="Calibri"/>
          <w:rtl/>
        </w:rPr>
        <w:t>ודינמית של כלל הדיווחים ש</w:t>
      </w:r>
      <w:r w:rsidRPr="001762E5">
        <w:rPr>
          <w:rFonts w:eastAsia="Calibri" w:hint="cs"/>
          <w:rtl/>
        </w:rPr>
        <w:t>ה</w:t>
      </w:r>
      <w:r w:rsidRPr="001762E5">
        <w:rPr>
          <w:rFonts w:eastAsia="Calibri"/>
          <w:rtl/>
        </w:rPr>
        <w:t>תקבלו במוקדי מד"א.</w:t>
      </w:r>
      <w:r w:rsidRPr="001762E5">
        <w:rPr>
          <w:rFonts w:eastAsia="Calibri" w:hint="cs"/>
          <w:rtl/>
        </w:rPr>
        <w:t xml:space="preserve"> </w:t>
      </w:r>
      <w:bookmarkStart w:id="23" w:name="_Hlk231739662"/>
      <w:bookmarkEnd w:id="22"/>
      <w:r w:rsidRPr="001762E5">
        <w:rPr>
          <w:rFonts w:eastAsia="Calibri" w:hint="cs"/>
          <w:rtl/>
        </w:rPr>
        <w:t xml:space="preserve">מד"א מסר עוד כי לאורך כל יום הלחימה </w:t>
      </w:r>
      <w:r w:rsidRPr="001762E5">
        <w:rPr>
          <w:rFonts w:eastAsia="Calibri"/>
          <w:rtl/>
        </w:rPr>
        <w:t>נשמר קשר רציף ושוטף בין דרגי הפיקוד הבכירים בצה"ל לבין מנהלי מד"א</w:t>
      </w:r>
      <w:r w:rsidRPr="001762E5">
        <w:rPr>
          <w:rFonts w:eastAsia="Calibri" w:hint="cs"/>
          <w:rtl/>
        </w:rPr>
        <w:t>, ו</w:t>
      </w:r>
      <w:r w:rsidRPr="001762E5">
        <w:rPr>
          <w:rFonts w:eastAsia="Calibri"/>
          <w:rtl/>
        </w:rPr>
        <w:t>התקיימו שיחות בין חמ"ל הרפואה של האוגדה לבין מוקדי המבצעים של מד"א</w:t>
      </w:r>
      <w:r w:rsidRPr="001762E5">
        <w:rPr>
          <w:rFonts w:eastAsia="Calibri" w:hint="cs"/>
          <w:rtl/>
        </w:rPr>
        <w:t xml:space="preserve"> (כפי שעולה גם מיומן האירועים של מד"א)</w:t>
      </w:r>
      <w:r w:rsidRPr="001762E5">
        <w:rPr>
          <w:rFonts w:eastAsia="Calibri"/>
          <w:rtl/>
        </w:rPr>
        <w:t xml:space="preserve"> </w:t>
      </w:r>
      <w:r w:rsidRPr="001762E5">
        <w:rPr>
          <w:rFonts w:eastAsia="Calibri" w:hint="cs"/>
          <w:rtl/>
        </w:rPr>
        <w:t>לשם</w:t>
      </w:r>
      <w:r w:rsidRPr="001762E5">
        <w:rPr>
          <w:rFonts w:eastAsia="Calibri"/>
          <w:rtl/>
        </w:rPr>
        <w:t xml:space="preserve"> העברת</w:t>
      </w:r>
      <w:r w:rsidRPr="001762E5">
        <w:rPr>
          <w:rFonts w:eastAsia="Calibri" w:hint="cs"/>
          <w:rtl/>
        </w:rPr>
        <w:t xml:space="preserve"> </w:t>
      </w:r>
      <w:r w:rsidRPr="001762E5">
        <w:rPr>
          <w:rFonts w:eastAsia="Calibri"/>
          <w:rtl/>
        </w:rPr>
        <w:t>מידע חיוני בדבר מיקומי פצועים ו</w:t>
      </w:r>
      <w:r w:rsidRPr="001762E5">
        <w:rPr>
          <w:rFonts w:eastAsia="Calibri" w:hint="cs"/>
          <w:rtl/>
        </w:rPr>
        <w:t xml:space="preserve">לשם </w:t>
      </w:r>
      <w:r w:rsidRPr="001762E5">
        <w:rPr>
          <w:rFonts w:eastAsia="Calibri"/>
          <w:rtl/>
        </w:rPr>
        <w:t>תיאום פעולות הפינוי תחת ערפל הקרב.</w:t>
      </w:r>
      <w:r w:rsidRPr="001762E5">
        <w:rPr>
          <w:rFonts w:eastAsia="Calibri" w:hint="cs"/>
          <w:rtl/>
        </w:rPr>
        <w:t xml:space="preserve"> </w:t>
      </w:r>
      <w:bookmarkEnd w:id="23"/>
      <w:r w:rsidRPr="001762E5">
        <w:rPr>
          <w:rFonts w:eastAsia="Calibri" w:hint="cs"/>
          <w:rtl/>
        </w:rPr>
        <w:t xml:space="preserve">עוד הוסיף מד"א ביוני 2026 כי </w:t>
      </w:r>
      <w:r w:rsidRPr="001762E5">
        <w:rPr>
          <w:rFonts w:eastAsia="Calibri"/>
          <w:rtl/>
        </w:rPr>
        <w:t>בחמ"ל פ</w:t>
      </w:r>
      <w:r w:rsidRPr="001762E5">
        <w:rPr>
          <w:rFonts w:eastAsia="Calibri" w:hint="cs"/>
          <w:rtl/>
        </w:rPr>
        <w:t xml:space="preserve">קע"ר </w:t>
      </w:r>
      <w:r w:rsidRPr="001762E5">
        <w:rPr>
          <w:rFonts w:eastAsia="Calibri"/>
          <w:rtl/>
        </w:rPr>
        <w:t>מותקנת ומופעלת מערכת</w:t>
      </w:r>
      <w:r w:rsidRPr="001762E5">
        <w:rPr>
          <w:rFonts w:eastAsia="Calibri" w:hint="cs"/>
          <w:rtl/>
        </w:rPr>
        <w:t xml:space="preserve"> השליטה והבקרה</w:t>
      </w:r>
      <w:r w:rsidRPr="001762E5">
        <w:rPr>
          <w:rFonts w:eastAsia="Calibri"/>
          <w:rtl/>
        </w:rPr>
        <w:t xml:space="preserve"> </w:t>
      </w:r>
      <w:r w:rsidRPr="001762E5">
        <w:rPr>
          <w:rFonts w:eastAsia="Calibri" w:hint="cs"/>
          <w:rtl/>
        </w:rPr>
        <w:t>(</w:t>
      </w:r>
      <w:r w:rsidRPr="001762E5">
        <w:rPr>
          <w:rFonts w:eastAsia="Calibri"/>
          <w:rtl/>
        </w:rPr>
        <w:t>שו"ב</w:t>
      </w:r>
      <w:r w:rsidRPr="001762E5">
        <w:rPr>
          <w:rFonts w:eastAsia="Calibri" w:hint="cs"/>
          <w:rtl/>
        </w:rPr>
        <w:t>)</w:t>
      </w:r>
      <w:r w:rsidRPr="001762E5">
        <w:rPr>
          <w:rFonts w:eastAsia="Calibri"/>
          <w:rtl/>
        </w:rPr>
        <w:t xml:space="preserve"> של מד"א באמצעות נציג מטעמ</w:t>
      </w:r>
      <w:r w:rsidRPr="001762E5">
        <w:rPr>
          <w:rFonts w:eastAsia="Calibri" w:hint="cs"/>
          <w:rtl/>
        </w:rPr>
        <w:t>ו</w:t>
      </w:r>
      <w:r w:rsidRPr="001762E5">
        <w:rPr>
          <w:rFonts w:eastAsia="Calibri"/>
          <w:rtl/>
        </w:rPr>
        <w:t>. עם זאת, ובמנותק</w:t>
      </w:r>
      <w:r w:rsidRPr="001762E5">
        <w:rPr>
          <w:rFonts w:eastAsia="Calibri" w:hint="cs"/>
          <w:rtl/>
        </w:rPr>
        <w:t xml:space="preserve"> </w:t>
      </w:r>
      <w:r w:rsidRPr="001762E5">
        <w:rPr>
          <w:rFonts w:eastAsia="Calibri"/>
          <w:rtl/>
        </w:rPr>
        <w:t>מהפעלת מערכת זו, מועבר לפקע</w:t>
      </w:r>
      <w:r w:rsidRPr="001762E5">
        <w:rPr>
          <w:rFonts w:eastAsia="Calibri" w:hint="cs"/>
          <w:rtl/>
        </w:rPr>
        <w:t>"</w:t>
      </w:r>
      <w:r w:rsidRPr="001762E5">
        <w:rPr>
          <w:rFonts w:eastAsia="Calibri"/>
          <w:rtl/>
        </w:rPr>
        <w:t>ר מלוא המידע הגולמי המצוי בידי מד"א באופן</w:t>
      </w:r>
      <w:r w:rsidRPr="001762E5">
        <w:rPr>
          <w:rFonts w:eastAsia="Calibri" w:hint="cs"/>
          <w:rtl/>
        </w:rPr>
        <w:t xml:space="preserve"> </w:t>
      </w:r>
      <w:r w:rsidRPr="001762E5">
        <w:rPr>
          <w:rFonts w:eastAsia="Calibri"/>
          <w:rtl/>
        </w:rPr>
        <w:t xml:space="preserve">שוטף ובזמן אמת באמצעות מערכת השוע"ל הצבאית. משכך, המידע המצוי בידי </w:t>
      </w:r>
      <w:r w:rsidRPr="001762E5">
        <w:rPr>
          <w:rFonts w:eastAsia="Calibri" w:hint="cs"/>
          <w:rtl/>
        </w:rPr>
        <w:t>פקע"ר</w:t>
      </w:r>
      <w:r w:rsidRPr="001762E5">
        <w:rPr>
          <w:rFonts w:eastAsia="Calibri"/>
          <w:rtl/>
        </w:rPr>
        <w:t xml:space="preserve"> אינו תלוי בהפעלת מערכת השו"ב של מד"א בחמ"ל ואינו מושפע ממנה, שכן הוא</w:t>
      </w:r>
      <w:r w:rsidRPr="001762E5">
        <w:rPr>
          <w:rFonts w:eastAsia="Calibri" w:hint="cs"/>
          <w:rtl/>
        </w:rPr>
        <w:t xml:space="preserve"> </w:t>
      </w:r>
      <w:r w:rsidRPr="001762E5">
        <w:rPr>
          <w:rFonts w:eastAsia="Calibri"/>
          <w:rtl/>
        </w:rPr>
        <w:t>מתקבל במלואו באמצעות ערוץ מידע מבצעי, עצמאי וישיר.</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עם זאת, </w:t>
      </w:r>
      <w:r w:rsidRPr="001762E5">
        <w:rPr>
          <w:rFonts w:eastAsia="Calibri" w:hint="eastAsia"/>
          <w:rtl/>
        </w:rPr>
        <w:t>קרפ</w:t>
      </w:r>
      <w:r w:rsidRPr="001762E5">
        <w:rPr>
          <w:rFonts w:eastAsia="Calibri"/>
          <w:rtl/>
        </w:rPr>
        <w:t>"א עזה</w:t>
      </w:r>
      <w:r w:rsidRPr="001762E5">
        <w:rPr>
          <w:rFonts w:eastAsia="Calibri" w:hint="cs"/>
          <w:rtl/>
        </w:rPr>
        <w:t xml:space="preserve"> מסר</w:t>
      </w:r>
      <w:r w:rsidRPr="001762E5">
        <w:rPr>
          <w:rFonts w:eastAsia="Calibri"/>
          <w:rtl/>
        </w:rPr>
        <w:t xml:space="preserve"> </w:t>
      </w:r>
      <w:r w:rsidRPr="001762E5">
        <w:rPr>
          <w:rFonts w:eastAsia="Calibri" w:hint="cs"/>
          <w:rtl/>
        </w:rPr>
        <w:t xml:space="preserve">למשרד מבקר המדינה במאי 2026 כי הוא נכנס לתפקידו בסוף אוגוסט 2023, ובמהלך החפיפה לתפקיד הוא לא נחשף לקיומה של </w:t>
      </w:r>
      <w:r w:rsidRPr="001762E5">
        <w:rPr>
          <w:rFonts w:eastAsia="Calibri" w:hint="eastAsia"/>
          <w:rtl/>
        </w:rPr>
        <w:t>מערכת</w:t>
      </w:r>
      <w:r w:rsidRPr="001762E5">
        <w:rPr>
          <w:rFonts w:eastAsia="Calibri"/>
          <w:rtl/>
        </w:rPr>
        <w:t xml:space="preserve"> "חמ"ל רפואה דיגיטלי"</w:t>
      </w:r>
      <w:r w:rsidRPr="001762E5">
        <w:rPr>
          <w:rFonts w:eastAsia="Calibri" w:hint="cs"/>
          <w:rtl/>
        </w:rPr>
        <w:t xml:space="preserve"> באוגדה, וגם גורמי מד"א שאיתם נפגש במהלך החפיפה לא העלו לפניו את קיומה של המערכת. לדבריו, גם בעלי התפקידים ששירתו עימו באוגדה לא הכירו את קיומה של המערכת. קרפ"א עזה הוסיף כי בבוקר שבעה באוקטובר ולאורך היום קיימו הקרפ"א ונציגיו שיחות רבות עם נציגים שונים במד"א. בשיחות אלו, אשר עסקו בפינוי פצועים, לא עלה קיומה של המערכת ונציגי מד"א לא הפנו את הקרפ"א ואת נציגיו לשימוש במערכת.</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בהמשך לתשובת צה"ל על טיוטת הדוח ולתשובתו האמורה של קרפ"א עזה, הועברה להתייחסות צה"ל עמדת מד"א כי מערכת "חמ"ל רפואה דיגיטלי" פעלה בתחילת חודש אוקטובר 2023. צה"ל השיב ביוני 2026 כי הוא אינו מקבל את הקביעה של מד"א שלפיה בשבעה באוקטובר 2023 עמדה לרשות אוגדת עזה תמונת מצב מלאה, מפורטת ודינמית של כלל הדיווחים שהתקבלו במוקדי מד"א.</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יוצא אפוא ש</w:t>
      </w:r>
      <w:r w:rsidRPr="001762E5">
        <w:rPr>
          <w:rFonts w:eastAsia="Calibri"/>
          <w:b/>
          <w:bCs/>
          <w:rtl/>
        </w:rPr>
        <w:t>בשבעה באוקטובר</w:t>
      </w:r>
      <w:r w:rsidRPr="001762E5">
        <w:rPr>
          <w:rFonts w:eastAsia="Calibri" w:hint="cs"/>
          <w:b/>
          <w:bCs/>
          <w:rtl/>
        </w:rPr>
        <w:t>,</w:t>
      </w:r>
      <w:r w:rsidRPr="001762E5">
        <w:rPr>
          <w:rFonts w:eastAsia="Calibri"/>
          <w:b/>
          <w:bCs/>
          <w:rtl/>
        </w:rPr>
        <w:t xml:space="preserve"> בעוד שהמידע </w:t>
      </w:r>
      <w:r w:rsidRPr="001762E5">
        <w:rPr>
          <w:rFonts w:eastAsia="Calibri" w:hint="eastAsia"/>
          <w:b/>
          <w:bCs/>
          <w:rtl/>
        </w:rPr>
        <w:t>על</w:t>
      </w:r>
      <w:r w:rsidRPr="001762E5">
        <w:rPr>
          <w:rFonts w:eastAsia="Calibri"/>
          <w:b/>
          <w:bCs/>
          <w:rtl/>
        </w:rPr>
        <w:t xml:space="preserve"> חיילים פצועים ומצבם ו</w:t>
      </w:r>
      <w:r w:rsidRPr="001762E5">
        <w:rPr>
          <w:rFonts w:eastAsia="Calibri" w:hint="cs"/>
          <w:b/>
          <w:bCs/>
          <w:rtl/>
        </w:rPr>
        <w:t xml:space="preserve">על </w:t>
      </w:r>
      <w:r w:rsidRPr="001762E5">
        <w:rPr>
          <w:rFonts w:eastAsia="Calibri"/>
          <w:b/>
          <w:bCs/>
          <w:rtl/>
        </w:rPr>
        <w:t xml:space="preserve">דרכי הגישה אליהם עבר ישירות לקרפ"א </w:t>
      </w:r>
      <w:r w:rsidRPr="001762E5">
        <w:rPr>
          <w:rFonts w:eastAsia="Calibri" w:hint="cs"/>
          <w:b/>
          <w:bCs/>
          <w:rtl/>
        </w:rPr>
        <w:t xml:space="preserve">עזה </w:t>
      </w:r>
      <w:r w:rsidRPr="001762E5">
        <w:rPr>
          <w:rFonts w:eastAsia="Calibri"/>
          <w:b/>
          <w:bCs/>
          <w:rtl/>
        </w:rPr>
        <w:t>באמצעות גורמי הצבא, הרי שבנוגע לפצועים אזרחים</w:t>
      </w:r>
      <w:r w:rsidRPr="001762E5">
        <w:rPr>
          <w:rFonts w:eastAsia="Calibri" w:hint="cs"/>
          <w:b/>
          <w:bCs/>
          <w:rtl/>
        </w:rPr>
        <w:t xml:space="preserve"> - אף </w:t>
      </w:r>
      <w:r w:rsidRPr="001762E5">
        <w:rPr>
          <w:rFonts w:eastAsia="Calibri" w:hint="eastAsia"/>
          <w:b/>
          <w:bCs/>
          <w:rtl/>
        </w:rPr>
        <w:t>שמד</w:t>
      </w:r>
      <w:r w:rsidRPr="001762E5">
        <w:rPr>
          <w:rFonts w:eastAsia="Calibri"/>
          <w:b/>
          <w:bCs/>
          <w:rtl/>
        </w:rPr>
        <w:t xml:space="preserve">"א </w:t>
      </w:r>
      <w:r w:rsidRPr="001762E5">
        <w:rPr>
          <w:rFonts w:eastAsia="Calibri" w:hint="eastAsia"/>
          <w:b/>
          <w:bCs/>
          <w:rtl/>
        </w:rPr>
        <w:t>הציב</w:t>
      </w:r>
      <w:r w:rsidRPr="001762E5">
        <w:rPr>
          <w:rFonts w:eastAsia="Calibri"/>
          <w:b/>
          <w:bCs/>
          <w:rtl/>
        </w:rPr>
        <w:t xml:space="preserve"> </w:t>
      </w:r>
      <w:r w:rsidRPr="001762E5">
        <w:rPr>
          <w:rFonts w:eastAsia="Calibri" w:hint="eastAsia"/>
          <w:b/>
          <w:bCs/>
          <w:rtl/>
        </w:rPr>
        <w:t>ב</w:t>
      </w:r>
      <w:r w:rsidRPr="001762E5">
        <w:rPr>
          <w:rFonts w:eastAsia="Calibri" w:hint="cs"/>
          <w:b/>
          <w:bCs/>
          <w:rtl/>
        </w:rPr>
        <w:t xml:space="preserve">חמ"ל הרפואה של </w:t>
      </w:r>
      <w:r w:rsidRPr="001762E5">
        <w:rPr>
          <w:rFonts w:eastAsia="Calibri" w:hint="eastAsia"/>
          <w:b/>
          <w:bCs/>
          <w:rtl/>
        </w:rPr>
        <w:t>אוגדת</w:t>
      </w:r>
      <w:r w:rsidRPr="001762E5">
        <w:rPr>
          <w:rFonts w:eastAsia="Calibri"/>
          <w:b/>
          <w:bCs/>
          <w:rtl/>
        </w:rPr>
        <w:t xml:space="preserve"> </w:t>
      </w:r>
      <w:r w:rsidRPr="001762E5">
        <w:rPr>
          <w:rFonts w:eastAsia="Calibri" w:hint="eastAsia"/>
          <w:b/>
          <w:bCs/>
          <w:rtl/>
        </w:rPr>
        <w:t>עזה</w:t>
      </w:r>
      <w:r w:rsidRPr="001762E5">
        <w:rPr>
          <w:rFonts w:eastAsia="Calibri"/>
          <w:b/>
          <w:bCs/>
          <w:rtl/>
        </w:rPr>
        <w:t xml:space="preserve"> עוד ב-2022 </w:t>
      </w:r>
      <w:r w:rsidRPr="001762E5">
        <w:rPr>
          <w:rFonts w:eastAsia="Calibri" w:hint="eastAsia"/>
          <w:b/>
          <w:bCs/>
          <w:rtl/>
        </w:rPr>
        <w:t>את</w:t>
      </w:r>
      <w:r w:rsidRPr="001762E5">
        <w:rPr>
          <w:rFonts w:eastAsia="Calibri"/>
          <w:b/>
          <w:bCs/>
          <w:rtl/>
        </w:rPr>
        <w:t xml:space="preserve"> </w:t>
      </w:r>
      <w:r w:rsidRPr="001762E5">
        <w:rPr>
          <w:rFonts w:eastAsia="Calibri" w:hint="eastAsia"/>
          <w:b/>
          <w:bCs/>
          <w:rtl/>
        </w:rPr>
        <w:t>מערכת</w:t>
      </w:r>
      <w:r w:rsidRPr="001762E5">
        <w:rPr>
          <w:rFonts w:eastAsia="Calibri"/>
          <w:b/>
          <w:bCs/>
          <w:rtl/>
        </w:rPr>
        <w:t xml:space="preserve"> "חמ"ל רפואה דיגיטלי",</w:t>
      </w:r>
      <w:r w:rsidRPr="001762E5">
        <w:rPr>
          <w:rFonts w:eastAsia="Calibri" w:hint="cs"/>
          <w:rtl/>
        </w:rPr>
        <w:t xml:space="preserve"> </w:t>
      </w:r>
      <w:r w:rsidRPr="001762E5">
        <w:rPr>
          <w:rFonts w:eastAsia="Calibri" w:hint="eastAsia"/>
          <w:b/>
          <w:bCs/>
          <w:rtl/>
        </w:rPr>
        <w:t>אשר</w:t>
      </w:r>
      <w:r w:rsidRPr="001762E5">
        <w:rPr>
          <w:rFonts w:eastAsia="Calibri"/>
          <w:b/>
          <w:bCs/>
          <w:rtl/>
        </w:rPr>
        <w:t xml:space="preserve"> משקפת בזמן אמת את כלל האירועים המתקבלים במוקדי מד"א בגזרת האוגדה לרבות מיקומם המדויק של פצועים</w:t>
      </w:r>
      <w:r w:rsidRPr="001762E5">
        <w:rPr>
          <w:rFonts w:eastAsia="Calibri" w:hint="cs"/>
          <w:rtl/>
        </w:rPr>
        <w:t xml:space="preserve">, </w:t>
      </w:r>
      <w:r w:rsidRPr="001762E5">
        <w:rPr>
          <w:rFonts w:eastAsia="Calibri" w:hint="eastAsia"/>
          <w:b/>
          <w:bCs/>
          <w:rtl/>
        </w:rPr>
        <w:t>לא</w:t>
      </w:r>
      <w:r w:rsidRPr="001762E5">
        <w:rPr>
          <w:rFonts w:eastAsia="Calibri"/>
          <w:b/>
          <w:bCs/>
          <w:rtl/>
        </w:rPr>
        <w:t xml:space="preserve"> השתמשו גורמי הרפואה </w:t>
      </w:r>
      <w:r w:rsidRPr="001762E5">
        <w:rPr>
          <w:rFonts w:eastAsia="Calibri" w:hint="eastAsia"/>
          <w:b/>
          <w:bCs/>
          <w:rtl/>
        </w:rPr>
        <w:t>הצבאיים</w:t>
      </w:r>
      <w:r w:rsidRPr="001762E5">
        <w:rPr>
          <w:rFonts w:eastAsia="Calibri"/>
          <w:b/>
          <w:bCs/>
          <w:rtl/>
        </w:rPr>
        <w:t xml:space="preserve"> </w:t>
      </w:r>
      <w:r w:rsidRPr="001762E5">
        <w:rPr>
          <w:rFonts w:eastAsia="Calibri" w:hint="eastAsia"/>
          <w:b/>
          <w:bCs/>
          <w:rtl/>
        </w:rPr>
        <w:t>במערכת</w:t>
      </w:r>
      <w:r w:rsidRPr="001762E5">
        <w:rPr>
          <w:rFonts w:eastAsia="Calibri"/>
          <w:b/>
          <w:bCs/>
          <w:rtl/>
        </w:rPr>
        <w:t xml:space="preserve">. </w:t>
      </w:r>
      <w:r w:rsidRPr="001762E5">
        <w:rPr>
          <w:rFonts w:eastAsia="Calibri" w:hint="eastAsia"/>
          <w:b/>
          <w:bCs/>
          <w:rtl/>
        </w:rPr>
        <w:t>תוצאת</w:t>
      </w:r>
      <w:r w:rsidRPr="001762E5">
        <w:rPr>
          <w:rFonts w:eastAsia="Calibri"/>
          <w:b/>
          <w:bCs/>
          <w:rtl/>
        </w:rPr>
        <w:t xml:space="preserve"> </w:t>
      </w:r>
      <w:r w:rsidRPr="001762E5">
        <w:rPr>
          <w:rFonts w:eastAsia="Calibri" w:hint="eastAsia"/>
          <w:b/>
          <w:bCs/>
          <w:rtl/>
        </w:rPr>
        <w:t>הדבר</w:t>
      </w:r>
      <w:r w:rsidRPr="001762E5">
        <w:rPr>
          <w:rFonts w:eastAsia="Calibri"/>
          <w:b/>
          <w:bCs/>
          <w:rtl/>
        </w:rPr>
        <w:t xml:space="preserve"> </w:t>
      </w:r>
      <w:r w:rsidRPr="001762E5">
        <w:rPr>
          <w:rFonts w:eastAsia="Calibri" w:hint="eastAsia"/>
          <w:b/>
          <w:bCs/>
          <w:rtl/>
        </w:rPr>
        <w:t>הייתה</w:t>
      </w:r>
      <w:r w:rsidRPr="001762E5">
        <w:rPr>
          <w:rFonts w:eastAsia="Calibri"/>
          <w:b/>
          <w:bCs/>
          <w:rtl/>
        </w:rPr>
        <w:t xml:space="preserve">, </w:t>
      </w:r>
      <w:r w:rsidRPr="001762E5">
        <w:rPr>
          <w:rFonts w:eastAsia="Calibri" w:hint="eastAsia"/>
          <w:b/>
          <w:bCs/>
          <w:rtl/>
        </w:rPr>
        <w:t>ש</w:t>
      </w:r>
      <w:r w:rsidRPr="001762E5">
        <w:rPr>
          <w:rFonts w:eastAsia="Calibri"/>
          <w:b/>
          <w:bCs/>
          <w:rtl/>
        </w:rPr>
        <w:t xml:space="preserve">המידע בדבר הפצועים </w:t>
      </w:r>
      <w:r w:rsidRPr="001762E5">
        <w:rPr>
          <w:rFonts w:eastAsia="Calibri" w:hint="eastAsia"/>
          <w:b/>
          <w:bCs/>
          <w:rtl/>
        </w:rPr>
        <w:t>שהיה</w:t>
      </w:r>
      <w:r w:rsidRPr="001762E5">
        <w:rPr>
          <w:rFonts w:eastAsia="Calibri"/>
          <w:b/>
          <w:bCs/>
          <w:rtl/>
        </w:rPr>
        <w:t xml:space="preserve"> </w:t>
      </w:r>
      <w:r w:rsidRPr="001762E5">
        <w:rPr>
          <w:rFonts w:eastAsia="Calibri" w:hint="eastAsia"/>
          <w:b/>
          <w:bCs/>
          <w:rtl/>
        </w:rPr>
        <w:t>ברשות</w:t>
      </w:r>
      <w:r w:rsidRPr="001762E5">
        <w:rPr>
          <w:rFonts w:eastAsia="Calibri"/>
          <w:b/>
          <w:bCs/>
          <w:rtl/>
        </w:rPr>
        <w:t xml:space="preserve"> </w:t>
      </w:r>
      <w:r w:rsidRPr="001762E5">
        <w:rPr>
          <w:rFonts w:eastAsia="Calibri" w:hint="eastAsia"/>
          <w:b/>
          <w:bCs/>
          <w:rtl/>
        </w:rPr>
        <w:t>מד</w:t>
      </w:r>
      <w:r w:rsidRPr="001762E5">
        <w:rPr>
          <w:rFonts w:eastAsia="Calibri"/>
          <w:b/>
          <w:bCs/>
          <w:rtl/>
        </w:rPr>
        <w:t>"א ו</w:t>
      </w:r>
      <w:r w:rsidRPr="001762E5">
        <w:rPr>
          <w:rFonts w:eastAsia="Calibri" w:hint="cs"/>
          <w:b/>
          <w:bCs/>
          <w:rtl/>
        </w:rPr>
        <w:t>ש</w:t>
      </w:r>
      <w:r w:rsidRPr="001762E5">
        <w:rPr>
          <w:rFonts w:eastAsia="Calibri"/>
          <w:b/>
          <w:bCs/>
          <w:rtl/>
        </w:rPr>
        <w:t xml:space="preserve">יכול היה לסייע </w:t>
      </w:r>
      <w:r w:rsidRPr="001762E5">
        <w:rPr>
          <w:rFonts w:eastAsia="Calibri" w:hint="eastAsia"/>
          <w:b/>
          <w:bCs/>
          <w:rtl/>
        </w:rPr>
        <w:t>לכוחות</w:t>
      </w:r>
      <w:r w:rsidRPr="001762E5">
        <w:rPr>
          <w:rFonts w:eastAsia="Calibri"/>
          <w:b/>
          <w:bCs/>
          <w:rtl/>
        </w:rPr>
        <w:t xml:space="preserve"> הצבא </w:t>
      </w:r>
      <w:r w:rsidRPr="001762E5">
        <w:rPr>
          <w:rFonts w:eastAsia="Calibri" w:hint="eastAsia"/>
          <w:b/>
          <w:bCs/>
          <w:rtl/>
        </w:rPr>
        <w:t>בהגעה</w:t>
      </w:r>
      <w:r w:rsidRPr="001762E5">
        <w:rPr>
          <w:rFonts w:eastAsia="Calibri"/>
          <w:b/>
          <w:bCs/>
          <w:rtl/>
        </w:rPr>
        <w:t xml:space="preserve"> אל </w:t>
      </w:r>
      <w:r w:rsidRPr="001762E5">
        <w:rPr>
          <w:rFonts w:eastAsia="Calibri" w:hint="eastAsia"/>
          <w:b/>
          <w:bCs/>
          <w:rtl/>
        </w:rPr>
        <w:t>הפצועים</w:t>
      </w:r>
      <w:r w:rsidRPr="001762E5">
        <w:rPr>
          <w:rFonts w:eastAsia="Calibri"/>
          <w:b/>
          <w:bCs/>
          <w:rtl/>
        </w:rPr>
        <w:t xml:space="preserve"> </w:t>
      </w:r>
      <w:r w:rsidRPr="001762E5">
        <w:rPr>
          <w:rFonts w:eastAsia="Calibri" w:hint="eastAsia"/>
          <w:b/>
          <w:bCs/>
          <w:rtl/>
        </w:rPr>
        <w:t>האזרחיים</w:t>
      </w:r>
      <w:r w:rsidRPr="001762E5">
        <w:rPr>
          <w:rFonts w:eastAsia="Calibri"/>
          <w:b/>
          <w:bCs/>
          <w:rtl/>
        </w:rPr>
        <w:t xml:space="preserve"> </w:t>
      </w:r>
      <w:r w:rsidRPr="001762E5">
        <w:rPr>
          <w:rFonts w:eastAsia="Calibri" w:hint="eastAsia"/>
          <w:b/>
          <w:bCs/>
          <w:rtl/>
        </w:rPr>
        <w:t>ובהענקת</w:t>
      </w:r>
      <w:r w:rsidRPr="001762E5">
        <w:rPr>
          <w:rFonts w:eastAsia="Calibri"/>
          <w:b/>
          <w:bCs/>
          <w:rtl/>
        </w:rPr>
        <w:t xml:space="preserve"> מענה רפואי</w:t>
      </w:r>
      <w:r w:rsidRPr="001762E5">
        <w:rPr>
          <w:rFonts w:eastAsia="Calibri" w:hint="cs"/>
          <w:b/>
          <w:bCs/>
          <w:rtl/>
        </w:rPr>
        <w:t>,</w:t>
      </w:r>
      <w:r w:rsidRPr="001762E5">
        <w:rPr>
          <w:rFonts w:eastAsia="Calibri"/>
          <w:b/>
          <w:bCs/>
          <w:rtl/>
        </w:rPr>
        <w:t xml:space="preserve"> לא </w:t>
      </w:r>
      <w:r w:rsidRPr="001762E5">
        <w:rPr>
          <w:rFonts w:eastAsia="Calibri" w:hint="eastAsia"/>
          <w:b/>
          <w:bCs/>
          <w:rtl/>
        </w:rPr>
        <w:t>הגיע</w:t>
      </w:r>
      <w:r w:rsidRPr="001762E5">
        <w:rPr>
          <w:rFonts w:eastAsia="Calibri"/>
          <w:b/>
          <w:bCs/>
          <w:rtl/>
        </w:rPr>
        <w:t xml:space="preserve"> </w:t>
      </w:r>
      <w:r w:rsidRPr="001762E5">
        <w:rPr>
          <w:rFonts w:eastAsia="Calibri" w:hint="eastAsia"/>
          <w:b/>
          <w:bCs/>
          <w:rtl/>
        </w:rPr>
        <w:t>לכוחות</w:t>
      </w:r>
      <w:r w:rsidRPr="001762E5">
        <w:rPr>
          <w:rFonts w:eastAsia="Calibri"/>
          <w:b/>
          <w:bCs/>
          <w:rtl/>
        </w:rPr>
        <w:t xml:space="preserve"> </w:t>
      </w:r>
      <w:r w:rsidRPr="001762E5">
        <w:rPr>
          <w:rFonts w:eastAsia="Calibri" w:hint="eastAsia"/>
          <w:b/>
          <w:bCs/>
          <w:rtl/>
        </w:rPr>
        <w:t>הצבא</w:t>
      </w:r>
      <w:r w:rsidRPr="001762E5">
        <w:rPr>
          <w:rFonts w:eastAsia="Calibri"/>
          <w:b/>
          <w:bCs/>
          <w:rtl/>
        </w:rPr>
        <w:t xml:space="preserve"> </w:t>
      </w:r>
      <w:r w:rsidRPr="001762E5">
        <w:rPr>
          <w:rFonts w:eastAsia="Calibri" w:hint="eastAsia"/>
          <w:b/>
          <w:bCs/>
          <w:rtl/>
        </w:rPr>
        <w:t>בשטח</w:t>
      </w:r>
      <w:r w:rsidRPr="001762E5">
        <w:rPr>
          <w:rFonts w:eastAsia="Calibri"/>
          <w:b/>
          <w:bCs/>
          <w:rtl/>
        </w:rPr>
        <w:t xml:space="preserve"> </w:t>
      </w:r>
      <w:r w:rsidRPr="001762E5">
        <w:rPr>
          <w:rFonts w:eastAsia="Calibri" w:hint="eastAsia"/>
          <w:b/>
          <w:bCs/>
          <w:rtl/>
        </w:rPr>
        <w:t>הלחימה</w:t>
      </w:r>
      <w:r w:rsidRPr="001762E5">
        <w:rPr>
          <w:rFonts w:eastAsia="Calibri"/>
          <w:b/>
          <w:bCs/>
          <w:rtl/>
        </w:rPr>
        <w:t>.</w:t>
      </w:r>
      <w:r w:rsidRPr="001762E5">
        <w:rPr>
          <w:rFonts w:eastAsia="Calibri" w:hint="cs"/>
          <w:b/>
          <w:bCs/>
          <w:rtl/>
        </w:rPr>
        <w:t xml:space="preserve"> בפרט</w:t>
      </w:r>
      <w:r w:rsidRPr="001762E5">
        <w:rPr>
          <w:rFonts w:eastAsia="Calibri"/>
          <w:b/>
          <w:bCs/>
          <w:rtl/>
        </w:rPr>
        <w:t xml:space="preserve"> </w:t>
      </w:r>
      <w:r w:rsidRPr="001762E5">
        <w:rPr>
          <w:rFonts w:eastAsia="Calibri" w:hint="cs"/>
          <w:b/>
          <w:bCs/>
          <w:rtl/>
        </w:rPr>
        <w:t xml:space="preserve">שכאמור, </w:t>
      </w:r>
      <w:r w:rsidRPr="001762E5">
        <w:rPr>
          <w:rFonts w:eastAsia="Calibri"/>
          <w:b/>
          <w:bCs/>
          <w:rtl/>
        </w:rPr>
        <w:t xml:space="preserve">כפי שציין קצין האג"ם של פיקוד הדרום </w:t>
      </w:r>
      <w:r w:rsidRPr="001762E5">
        <w:rPr>
          <w:rFonts w:eastAsia="Calibri" w:hint="cs"/>
          <w:b/>
          <w:bCs/>
          <w:rtl/>
        </w:rPr>
        <w:t>ל</w:t>
      </w:r>
      <w:r w:rsidRPr="001762E5">
        <w:rPr>
          <w:rFonts w:eastAsia="Calibri" w:hint="eastAsia"/>
          <w:b/>
          <w:bCs/>
          <w:rtl/>
        </w:rPr>
        <w:t>פני</w:t>
      </w:r>
      <w:r w:rsidRPr="001762E5">
        <w:rPr>
          <w:rFonts w:eastAsia="Calibri"/>
          <w:b/>
          <w:bCs/>
          <w:rtl/>
        </w:rPr>
        <w:t xml:space="preserve"> </w:t>
      </w:r>
      <w:r w:rsidRPr="001762E5">
        <w:rPr>
          <w:rFonts w:eastAsia="Calibri" w:hint="eastAsia"/>
          <w:b/>
          <w:bCs/>
          <w:rtl/>
        </w:rPr>
        <w:t>צוות</w:t>
      </w:r>
      <w:r w:rsidRPr="001762E5">
        <w:rPr>
          <w:rFonts w:eastAsia="Calibri"/>
          <w:b/>
          <w:bCs/>
          <w:rtl/>
        </w:rPr>
        <w:t xml:space="preserve"> </w:t>
      </w:r>
      <w:r w:rsidRPr="001762E5">
        <w:rPr>
          <w:rFonts w:eastAsia="Calibri" w:hint="eastAsia"/>
          <w:b/>
          <w:bCs/>
          <w:rtl/>
        </w:rPr>
        <w:t>הביקורת</w:t>
      </w:r>
      <w:r w:rsidRPr="001762E5">
        <w:rPr>
          <w:rFonts w:eastAsia="Calibri" w:hint="cs"/>
          <w:b/>
          <w:bCs/>
          <w:rtl/>
        </w:rPr>
        <w:t xml:space="preserve"> -</w:t>
      </w:r>
      <w:r w:rsidRPr="001762E5">
        <w:rPr>
          <w:rFonts w:eastAsia="Calibri"/>
          <w:b/>
          <w:bCs/>
          <w:rtl/>
        </w:rPr>
        <w:t xml:space="preserve"> </w:t>
      </w:r>
      <w:r w:rsidRPr="001762E5">
        <w:rPr>
          <w:rFonts w:eastAsia="Calibri" w:hint="cs"/>
          <w:b/>
          <w:bCs/>
          <w:rtl/>
        </w:rPr>
        <w:t>"</w:t>
      </w:r>
      <w:r w:rsidRPr="001762E5">
        <w:rPr>
          <w:rFonts w:eastAsia="Calibri" w:hint="eastAsia"/>
          <w:b/>
          <w:bCs/>
          <w:rtl/>
        </w:rPr>
        <w:t>ב</w:t>
      </w:r>
      <w:r w:rsidRPr="001762E5">
        <w:rPr>
          <w:rFonts w:eastAsia="Calibri"/>
          <w:b/>
          <w:bCs/>
          <w:rtl/>
        </w:rPr>
        <w:t xml:space="preserve">מספר הערכות מצב בפיקוד הדרום (8:30, 13:15 והערכה נוספת בשעות הערב) לא עלו בעיות בקשר לפינוי פצועים ולעובדה שמד״א </w:t>
      </w:r>
      <w:r w:rsidRPr="001762E5">
        <w:rPr>
          <w:rFonts w:eastAsia="Calibri" w:hint="eastAsia"/>
          <w:b/>
          <w:bCs/>
          <w:rtl/>
        </w:rPr>
        <w:t>אינו</w:t>
      </w:r>
      <w:r w:rsidRPr="001762E5">
        <w:rPr>
          <w:rFonts w:eastAsia="Calibri"/>
          <w:b/>
          <w:bCs/>
          <w:rtl/>
        </w:rPr>
        <w:t xml:space="preserve"> נכנס לפנות פצועים </w:t>
      </w:r>
      <w:r w:rsidRPr="001762E5">
        <w:rPr>
          <w:rFonts w:eastAsia="Calibri" w:hint="eastAsia"/>
          <w:b/>
          <w:bCs/>
          <w:rtl/>
        </w:rPr>
        <w:t>מ</w:t>
      </w:r>
      <w:r w:rsidRPr="001762E5">
        <w:rPr>
          <w:rFonts w:eastAsia="Calibri"/>
          <w:b/>
          <w:bCs/>
          <w:rtl/>
        </w:rPr>
        <w:t>יישובי העוטף</w:t>
      </w:r>
      <w:r w:rsidRPr="001762E5">
        <w:rPr>
          <w:rFonts w:eastAsia="Calibri" w:hint="cs"/>
          <w:b/>
          <w:bCs/>
          <w:rtl/>
        </w:rPr>
        <w:t>"</w:t>
      </w:r>
      <w:r w:rsidRPr="001762E5">
        <w:rPr>
          <w:rFonts w:eastAsia="Calibri"/>
          <w:b/>
          <w:b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זאת</w:t>
      </w:r>
      <w:r w:rsidRPr="001762E5">
        <w:rPr>
          <w:rFonts w:eastAsia="Calibri"/>
          <w:b/>
          <w:bCs/>
          <w:rtl/>
        </w:rPr>
        <w:t xml:space="preserve"> </w:t>
      </w:r>
      <w:r w:rsidRPr="001762E5">
        <w:rPr>
          <w:rFonts w:eastAsia="Calibri" w:hint="eastAsia"/>
          <w:b/>
          <w:bCs/>
          <w:rtl/>
        </w:rPr>
        <w:t>ועוד</w:t>
      </w:r>
      <w:r w:rsidRPr="001762E5">
        <w:rPr>
          <w:rFonts w:eastAsia="Calibri"/>
          <w:b/>
          <w:bCs/>
          <w:rtl/>
        </w:rPr>
        <w:t xml:space="preserve">, </w:t>
      </w:r>
      <w:r w:rsidRPr="001762E5">
        <w:rPr>
          <w:rFonts w:eastAsia="Calibri" w:hint="eastAsia"/>
          <w:b/>
          <w:bCs/>
          <w:rtl/>
        </w:rPr>
        <w:t>שימוש</w:t>
      </w:r>
      <w:r w:rsidRPr="001762E5">
        <w:rPr>
          <w:rFonts w:eastAsia="Calibri"/>
          <w:b/>
          <w:bCs/>
          <w:rtl/>
        </w:rPr>
        <w:t xml:space="preserve"> במידע של מד"א יכול לסייע אף </w:t>
      </w:r>
      <w:r w:rsidRPr="001762E5">
        <w:rPr>
          <w:rFonts w:eastAsia="Calibri" w:hint="cs"/>
          <w:b/>
          <w:bCs/>
          <w:rtl/>
        </w:rPr>
        <w:t>ב</w:t>
      </w:r>
      <w:r w:rsidRPr="001762E5">
        <w:rPr>
          <w:rFonts w:eastAsia="Calibri"/>
          <w:b/>
          <w:bCs/>
          <w:rtl/>
        </w:rPr>
        <w:t xml:space="preserve">בניית תמונת המצב, </w:t>
      </w:r>
      <w:r w:rsidRPr="001762E5">
        <w:rPr>
          <w:rFonts w:eastAsia="Calibri" w:hint="eastAsia"/>
          <w:b/>
          <w:bCs/>
          <w:rtl/>
        </w:rPr>
        <w:t>כפי</w:t>
      </w:r>
      <w:r w:rsidRPr="001762E5">
        <w:rPr>
          <w:rFonts w:eastAsia="Calibri" w:hint="cs"/>
          <w:b/>
          <w:bCs/>
          <w:rtl/>
        </w:rPr>
        <w:t xml:space="preserve"> </w:t>
      </w:r>
      <w:r w:rsidRPr="001762E5">
        <w:rPr>
          <w:rFonts w:eastAsia="Calibri" w:hint="eastAsia"/>
          <w:b/>
          <w:bCs/>
          <w:rtl/>
        </w:rPr>
        <w:t>ש</w:t>
      </w:r>
      <w:r w:rsidRPr="001762E5">
        <w:rPr>
          <w:rFonts w:eastAsia="Calibri"/>
          <w:b/>
          <w:bCs/>
          <w:rtl/>
        </w:rPr>
        <w:t>ניתן ללמוד גם מ</w:t>
      </w:r>
      <w:r w:rsidRPr="001762E5">
        <w:rPr>
          <w:rFonts w:eastAsia="Calibri" w:hint="eastAsia"/>
          <w:b/>
          <w:bCs/>
          <w:rtl/>
        </w:rPr>
        <w:t>דברים</w:t>
      </w:r>
      <w:r w:rsidRPr="001762E5">
        <w:rPr>
          <w:rFonts w:eastAsia="Calibri"/>
          <w:b/>
          <w:bCs/>
          <w:rtl/>
        </w:rPr>
        <w:t xml:space="preserve"> שמסר מפקד פד"ם בשבעה באוקטובר למשרד מבקר המדינה ולפיהם מ</w:t>
      </w:r>
      <w:r w:rsidRPr="001762E5">
        <w:rPr>
          <w:rFonts w:eastAsia="Calibri" w:hint="eastAsia"/>
          <w:b/>
          <w:bCs/>
          <w:rtl/>
        </w:rPr>
        <w:t>ידע</w:t>
      </w:r>
      <w:r w:rsidRPr="001762E5">
        <w:rPr>
          <w:rFonts w:eastAsia="Calibri"/>
          <w:b/>
          <w:bCs/>
          <w:rtl/>
        </w:rPr>
        <w:t xml:space="preserve"> </w:t>
      </w:r>
      <w:r w:rsidRPr="001762E5">
        <w:rPr>
          <w:rFonts w:eastAsia="Calibri" w:hint="eastAsia"/>
          <w:b/>
          <w:bCs/>
          <w:rtl/>
        </w:rPr>
        <w:t>מ</w:t>
      </w:r>
      <w:r w:rsidRPr="001762E5">
        <w:rPr>
          <w:rFonts w:eastAsia="Calibri"/>
          <w:b/>
          <w:bCs/>
          <w:rtl/>
        </w:rPr>
        <w:t xml:space="preserve">מד"א </w:t>
      </w:r>
      <w:r w:rsidRPr="001762E5">
        <w:rPr>
          <w:rFonts w:eastAsia="Calibri" w:hint="eastAsia"/>
          <w:b/>
          <w:bCs/>
          <w:rtl/>
        </w:rPr>
        <w:t>על</w:t>
      </w:r>
      <w:r w:rsidRPr="001762E5">
        <w:rPr>
          <w:rFonts w:eastAsia="Calibri"/>
          <w:b/>
          <w:bCs/>
          <w:rtl/>
        </w:rPr>
        <w:t xml:space="preserve"> מיקום הפצועים </w:t>
      </w:r>
      <w:r w:rsidRPr="001762E5">
        <w:rPr>
          <w:rFonts w:eastAsia="Calibri" w:hint="eastAsia"/>
          <w:b/>
          <w:bCs/>
          <w:rtl/>
        </w:rPr>
        <w:t>ו</w:t>
      </w:r>
      <w:r w:rsidRPr="001762E5">
        <w:rPr>
          <w:rFonts w:eastAsia="Calibri" w:hint="cs"/>
          <w:b/>
          <w:bCs/>
          <w:rtl/>
        </w:rPr>
        <w:t xml:space="preserve">על </w:t>
      </w:r>
      <w:r w:rsidRPr="001762E5">
        <w:rPr>
          <w:rFonts w:eastAsia="Calibri" w:hint="eastAsia"/>
          <w:b/>
          <w:bCs/>
          <w:rtl/>
        </w:rPr>
        <w:t>מספרם</w:t>
      </w:r>
      <w:r w:rsidRPr="001762E5">
        <w:rPr>
          <w:rFonts w:eastAsia="Calibri"/>
          <w:b/>
          <w:bCs/>
          <w:rtl/>
        </w:rPr>
        <w:t xml:space="preserve"> היה מקדם אותו בשבעה באוקטובר ועוזר לו לבנות תמונת מצב.</w:t>
      </w:r>
      <w:r w:rsidRPr="001762E5">
        <w:rPr>
          <w:rFonts w:eastAsia="Calibri" w:hint="cs"/>
          <w:b/>
          <w:bCs/>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ממסקנות </w:t>
      </w:r>
      <w:r w:rsidRPr="001762E5">
        <w:rPr>
          <w:rFonts w:eastAsia="Calibri"/>
          <w:rtl/>
        </w:rPr>
        <w:t xml:space="preserve">מתחקור המענה הרפואי באירועי השבעה באוקטובר </w:t>
      </w:r>
      <w:r w:rsidRPr="001762E5">
        <w:rPr>
          <w:rFonts w:eastAsia="Calibri" w:hint="cs"/>
          <w:rtl/>
        </w:rPr>
        <w:t>שפרסם מנכ"ל משרד הבריאות</w:t>
      </w:r>
      <w:r>
        <w:rPr>
          <w:rFonts w:eastAsia="Calibri"/>
          <w:vertAlign w:val="superscript"/>
          <w:rtl/>
        </w:rPr>
        <w:footnoteReference w:id="48"/>
      </w:r>
      <w:r w:rsidRPr="001762E5">
        <w:rPr>
          <w:rFonts w:eastAsia="Calibri" w:hint="cs"/>
          <w:rtl/>
        </w:rPr>
        <w:t xml:space="preserve"> עולה ש</w:t>
      </w:r>
      <w:r w:rsidRPr="001762E5">
        <w:rPr>
          <w:rFonts w:eastAsia="Calibri"/>
          <w:rtl/>
        </w:rPr>
        <w:t>אירוע</w:t>
      </w:r>
      <w:r w:rsidRPr="001762E5">
        <w:rPr>
          <w:rFonts w:eastAsia="Calibri" w:hint="cs"/>
          <w:rtl/>
        </w:rPr>
        <w:t xml:space="preserve">י שבעה באוקטובר לא </w:t>
      </w:r>
      <w:r w:rsidRPr="001762E5">
        <w:rPr>
          <w:rFonts w:eastAsia="Calibri"/>
          <w:rtl/>
        </w:rPr>
        <w:t>נכללו בתרחישי הייחוס שניתנו למערכת הבריאות והיו חריגים ושונים באופיים מ</w:t>
      </w:r>
      <w:r w:rsidRPr="001762E5">
        <w:rPr>
          <w:rFonts w:eastAsia="Calibri" w:hint="cs"/>
          <w:rtl/>
        </w:rPr>
        <w:t xml:space="preserve">תרחישי </w:t>
      </w:r>
      <w:r w:rsidRPr="001762E5">
        <w:rPr>
          <w:rFonts w:eastAsia="Calibri"/>
          <w:rtl/>
        </w:rPr>
        <w:t>אירועים</w:t>
      </w:r>
      <w:r w:rsidRPr="001762E5">
        <w:rPr>
          <w:rFonts w:eastAsia="Calibri" w:hint="cs"/>
          <w:rtl/>
        </w:rPr>
        <w:t xml:space="preserve"> </w:t>
      </w:r>
      <w:r w:rsidRPr="001762E5">
        <w:rPr>
          <w:rFonts w:eastAsia="Calibri"/>
          <w:rtl/>
        </w:rPr>
        <w:t xml:space="preserve">רבי נפגעים </w:t>
      </w:r>
      <w:r w:rsidRPr="001762E5">
        <w:rPr>
          <w:rFonts w:eastAsia="Calibri" w:hint="cs"/>
          <w:rtl/>
        </w:rPr>
        <w:t>(</w:t>
      </w:r>
      <w:r w:rsidRPr="001762E5">
        <w:rPr>
          <w:rFonts w:eastAsia="Calibri"/>
          <w:rtl/>
        </w:rPr>
        <w:t>אר"נים</w:t>
      </w:r>
      <w:r w:rsidRPr="001762E5">
        <w:rPr>
          <w:rFonts w:eastAsia="Calibri" w:hint="cs"/>
          <w:rtl/>
        </w:rPr>
        <w:t>)</w:t>
      </w:r>
      <w:r w:rsidRPr="001762E5">
        <w:rPr>
          <w:rFonts w:eastAsia="Calibri" w:hint="cs"/>
        </w:rPr>
        <w:t xml:space="preserve"> </w:t>
      </w:r>
      <w:r w:rsidRPr="001762E5">
        <w:rPr>
          <w:rFonts w:eastAsia="Calibri"/>
          <w:rtl/>
        </w:rPr>
        <w:t>המתורגלים באופן קבוע במערכת הבריאות. שונות זו באה לידי ביטוי בכך שתמונת</w:t>
      </w:r>
      <w:r w:rsidRPr="001762E5">
        <w:rPr>
          <w:rFonts w:eastAsia="Calibri" w:hint="cs"/>
          <w:rtl/>
        </w:rPr>
        <w:t xml:space="preserve"> </w:t>
      </w:r>
      <w:r w:rsidRPr="001762E5">
        <w:rPr>
          <w:rFonts w:eastAsia="Calibri"/>
          <w:rtl/>
        </w:rPr>
        <w:t>המצב בזמן אמת על היקף הנפגעים הייתה חסרה</w:t>
      </w:r>
      <w:r w:rsidRPr="001762E5">
        <w:rPr>
          <w:rFonts w:eastAsia="Calibri" w:hint="cs"/>
          <w:rtl/>
        </w:rPr>
        <w:t xml:space="preserve"> -</w:t>
      </w:r>
      <w:r w:rsidRPr="001762E5">
        <w:rPr>
          <w:rFonts w:eastAsia="Calibri"/>
          <w:rtl/>
        </w:rPr>
        <w:t xml:space="preserve"> הן בשל אופי האירוע והן בשל מחסור במידע, בכך שלא</w:t>
      </w:r>
      <w:r w:rsidRPr="001762E5">
        <w:rPr>
          <w:rFonts w:eastAsia="Calibri" w:hint="cs"/>
          <w:rtl/>
        </w:rPr>
        <w:t xml:space="preserve"> </w:t>
      </w:r>
      <w:r w:rsidRPr="001762E5">
        <w:rPr>
          <w:rFonts w:eastAsia="Calibri"/>
          <w:rtl/>
        </w:rPr>
        <w:t>היה באפשרות כוחות החילוץ להגיע לזירות האירוע ולפנות את מרבית הפצועים ובכך שהאזור הוגדר שטח</w:t>
      </w:r>
      <w:r w:rsidRPr="001762E5">
        <w:rPr>
          <w:rFonts w:eastAsia="Calibri" w:hint="cs"/>
          <w:rtl/>
        </w:rPr>
        <w:t xml:space="preserve"> </w:t>
      </w:r>
      <w:r w:rsidRPr="001762E5">
        <w:rPr>
          <w:rFonts w:eastAsia="Calibri"/>
          <w:rtl/>
        </w:rPr>
        <w:t>צבאי סגור.</w:t>
      </w:r>
      <w:r w:rsidRPr="001762E5">
        <w:rPr>
          <w:rFonts w:eastAsia="Calibri" w:hint="cs"/>
          <w:rtl/>
        </w:rPr>
        <w:t xml:space="preserve"> כפועל יוצא </w:t>
      </w:r>
      <w:r w:rsidRPr="001762E5">
        <w:rPr>
          <w:rFonts w:eastAsia="Calibri"/>
          <w:rtl/>
        </w:rPr>
        <w:t>מרבית הפצועים הגיעו באופן עצמאי לטיפול, ללא שליטה מרכזית וללא קבלת תמונ</w:t>
      </w:r>
      <w:r w:rsidRPr="001762E5">
        <w:rPr>
          <w:rFonts w:eastAsia="Calibri" w:hint="cs"/>
          <w:rtl/>
        </w:rPr>
        <w:t>ת</w:t>
      </w:r>
      <w:r w:rsidRPr="001762E5">
        <w:rPr>
          <w:rFonts w:eastAsia="Calibri"/>
          <w:rtl/>
        </w:rPr>
        <w:t xml:space="preserve"> מצב</w:t>
      </w:r>
      <w:r w:rsidRPr="001762E5">
        <w:rPr>
          <w:rFonts w:eastAsia="Calibri" w:hint="cs"/>
          <w:rtl/>
        </w:rPr>
        <w:t xml:space="preserve"> של</w:t>
      </w:r>
      <w:r w:rsidRPr="001762E5">
        <w:rPr>
          <w:rFonts w:eastAsia="Calibri"/>
          <w:rtl/>
        </w:rPr>
        <w:t xml:space="preserve"> הנעשה באזורי הקטל. למעשה </w:t>
      </w:r>
      <w:r w:rsidRPr="001762E5">
        <w:rPr>
          <w:rFonts w:eastAsia="Calibri" w:hint="cs"/>
          <w:rtl/>
        </w:rPr>
        <w:t>-</w:t>
      </w:r>
      <w:r w:rsidRPr="001762E5">
        <w:rPr>
          <w:rFonts w:eastAsia="Calibri"/>
          <w:rtl/>
        </w:rPr>
        <w:t xml:space="preserve"> כפי שעולה גם מניתוח אירועי היום ו</w:t>
      </w:r>
      <w:r w:rsidRPr="001762E5">
        <w:rPr>
          <w:rFonts w:eastAsia="Calibri" w:hint="cs"/>
          <w:rtl/>
        </w:rPr>
        <w:t>מ</w:t>
      </w:r>
      <w:r w:rsidRPr="001762E5">
        <w:rPr>
          <w:rFonts w:eastAsia="Calibri"/>
          <w:rtl/>
        </w:rPr>
        <w:t xml:space="preserve">תחקורים </w:t>
      </w:r>
      <w:r w:rsidRPr="001762E5">
        <w:rPr>
          <w:rFonts w:eastAsia="Calibri" w:hint="cs"/>
          <w:rtl/>
        </w:rPr>
        <w:t>שעשו</w:t>
      </w:r>
      <w:r w:rsidRPr="001762E5">
        <w:rPr>
          <w:rFonts w:eastAsia="Calibri"/>
          <w:rtl/>
        </w:rPr>
        <w:t xml:space="preserve"> גורמים</w:t>
      </w:r>
      <w:r w:rsidRPr="001762E5">
        <w:rPr>
          <w:rFonts w:eastAsia="Calibri" w:hint="cs"/>
          <w:rtl/>
        </w:rPr>
        <w:t xml:space="preserve"> </w:t>
      </w:r>
      <w:r w:rsidRPr="001762E5">
        <w:rPr>
          <w:rFonts w:eastAsia="Calibri"/>
          <w:rtl/>
        </w:rPr>
        <w:t>שונים</w:t>
      </w:r>
      <w:r w:rsidRPr="001762E5">
        <w:rPr>
          <w:rFonts w:eastAsia="Calibri" w:hint="cs"/>
          <w:rtl/>
        </w:rPr>
        <w:t xml:space="preserve"> -</w:t>
      </w:r>
      <w:r w:rsidRPr="001762E5">
        <w:rPr>
          <w:rFonts w:eastAsia="Calibri"/>
          <w:rtl/>
        </w:rPr>
        <w:t xml:space="preserve"> יכולת גיבוש תמונת המצב הצבאית והאזרחית ברמה הלאומית הייתה</w:t>
      </w:r>
      <w:r w:rsidRPr="001762E5">
        <w:rPr>
          <w:rFonts w:eastAsia="Calibri" w:hint="cs"/>
          <w:rtl/>
        </w:rPr>
        <w:t xml:space="preserve"> </w:t>
      </w:r>
      <w:r w:rsidRPr="001762E5">
        <w:rPr>
          <w:rFonts w:eastAsia="Calibri"/>
          <w:rtl/>
        </w:rPr>
        <w:t>מוגבלת, מה שהביא לקשיים בשליטה</w:t>
      </w:r>
      <w:r w:rsidRPr="001762E5">
        <w:rPr>
          <w:rFonts w:eastAsia="Calibri" w:hint="cs"/>
          <w:rtl/>
        </w:rPr>
        <w:t xml:space="preserve"> בכוחות הרפואה בשטח</w:t>
      </w:r>
      <w:r w:rsidRPr="001762E5">
        <w:rPr>
          <w:rFonts w:eastAsia="Calibri"/>
          <w:rtl/>
        </w:rPr>
        <w:t xml:space="preserve"> וניהול</w:t>
      </w:r>
      <w:r w:rsidRPr="001762E5">
        <w:rPr>
          <w:rFonts w:eastAsia="Calibri" w:hint="cs"/>
          <w:rtl/>
        </w:rPr>
        <w:t>ם</w:t>
      </w:r>
      <w:r w:rsidRPr="001762E5">
        <w:rPr>
          <w:rFonts w:eastAsia="Calibri"/>
          <w:rtl/>
        </w:rPr>
        <w:t xml:space="preserve"> ובניהול כוחות הפינוי</w:t>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לנוכח</w:t>
      </w:r>
      <w:r w:rsidRPr="001762E5">
        <w:rPr>
          <w:rFonts w:eastAsia="Calibri"/>
          <w:b/>
          <w:bCs/>
          <w:rtl/>
        </w:rPr>
        <w:t xml:space="preserve"> </w:t>
      </w:r>
      <w:r w:rsidRPr="001762E5">
        <w:rPr>
          <w:rFonts w:eastAsia="Calibri" w:hint="eastAsia"/>
          <w:b/>
          <w:bCs/>
          <w:rtl/>
        </w:rPr>
        <w:t>החשיבות</w:t>
      </w:r>
      <w:r w:rsidRPr="001762E5">
        <w:rPr>
          <w:rFonts w:eastAsia="Calibri"/>
          <w:b/>
          <w:bCs/>
          <w:rtl/>
        </w:rPr>
        <w:t xml:space="preserve"> </w:t>
      </w:r>
      <w:r w:rsidRPr="001762E5">
        <w:rPr>
          <w:rFonts w:eastAsia="Calibri" w:hint="cs"/>
          <w:b/>
          <w:bCs/>
          <w:rtl/>
        </w:rPr>
        <w:t>שבגיבוש</w:t>
      </w:r>
      <w:r w:rsidRPr="001762E5">
        <w:rPr>
          <w:rFonts w:eastAsia="Calibri"/>
          <w:b/>
          <w:bCs/>
          <w:rtl/>
        </w:rPr>
        <w:t xml:space="preserve"> תמונת מצב מיטבית </w:t>
      </w:r>
      <w:r w:rsidRPr="001762E5">
        <w:rPr>
          <w:rFonts w:eastAsia="Calibri" w:hint="eastAsia"/>
          <w:b/>
          <w:bCs/>
          <w:rtl/>
        </w:rPr>
        <w:t>שתבטיח</w:t>
      </w:r>
      <w:r w:rsidRPr="001762E5">
        <w:rPr>
          <w:rFonts w:eastAsia="Calibri"/>
          <w:b/>
          <w:bCs/>
          <w:rtl/>
        </w:rPr>
        <w:t xml:space="preserve"> </w:t>
      </w:r>
      <w:r w:rsidRPr="001762E5">
        <w:rPr>
          <w:rFonts w:eastAsia="Calibri" w:hint="cs"/>
          <w:b/>
          <w:bCs/>
          <w:rtl/>
        </w:rPr>
        <w:t xml:space="preserve">שכלל הגופים המטפלים בפינוי ובטיפול בפצועים אזרחים במרחב לחימה מממשים את אחריותם להציל חיים, על צה"ל ומד"א לפעול לכך שהעברת המידע הדו-צדדית בין מד"א וצה"ל תהיה ברורה ותכלול את כל המידע הרלוונטי בנוגע לפצועים אזרחים המתקבל באירועי חירום. </w:t>
      </w:r>
      <w:r w:rsidRPr="001762E5">
        <w:rPr>
          <w:rFonts w:eastAsia="Calibri" w:hint="eastAsia"/>
          <w:b/>
          <w:bCs/>
          <w:rtl/>
        </w:rPr>
        <w:t>מומלץ</w:t>
      </w:r>
      <w:r w:rsidRPr="001762E5">
        <w:rPr>
          <w:rFonts w:eastAsia="Calibri"/>
          <w:b/>
          <w:bCs/>
          <w:rtl/>
        </w:rPr>
        <w:t xml:space="preserve"> כי העברת מידע זו </w:t>
      </w:r>
      <w:r w:rsidRPr="001762E5">
        <w:rPr>
          <w:rFonts w:eastAsia="Calibri" w:hint="eastAsia"/>
          <w:b/>
          <w:bCs/>
          <w:rtl/>
        </w:rPr>
        <w:t>תתבצע</w:t>
      </w:r>
      <w:r w:rsidRPr="001762E5">
        <w:rPr>
          <w:rFonts w:eastAsia="Calibri"/>
          <w:b/>
          <w:bCs/>
          <w:rtl/>
        </w:rPr>
        <w:t xml:space="preserve"> </w:t>
      </w:r>
      <w:r w:rsidRPr="001762E5">
        <w:rPr>
          <w:rFonts w:eastAsia="Calibri" w:hint="eastAsia"/>
          <w:b/>
          <w:bCs/>
          <w:rtl/>
        </w:rPr>
        <w:t>באמצעות</w:t>
      </w:r>
      <w:r w:rsidRPr="001762E5">
        <w:rPr>
          <w:rFonts w:eastAsia="Calibri"/>
          <w:b/>
          <w:bCs/>
          <w:rtl/>
        </w:rPr>
        <w:t xml:space="preserve"> </w:t>
      </w:r>
      <w:r w:rsidRPr="001762E5">
        <w:rPr>
          <w:rFonts w:eastAsia="Calibri" w:hint="cs"/>
          <w:b/>
          <w:bCs/>
          <w:rtl/>
        </w:rPr>
        <w:t>הטמעת</w:t>
      </w:r>
      <w:r w:rsidRPr="001762E5">
        <w:rPr>
          <w:rFonts w:eastAsia="Calibri"/>
          <w:b/>
          <w:bCs/>
          <w:rtl/>
        </w:rPr>
        <w:t xml:space="preserve"> מערכות </w:t>
      </w:r>
      <w:r w:rsidRPr="001762E5">
        <w:rPr>
          <w:rFonts w:eastAsia="Calibri" w:hint="eastAsia"/>
          <w:b/>
          <w:bCs/>
          <w:rtl/>
        </w:rPr>
        <w:t>המחשוב</w:t>
      </w:r>
      <w:r w:rsidRPr="001762E5">
        <w:rPr>
          <w:rFonts w:eastAsia="Calibri"/>
          <w:b/>
          <w:bCs/>
          <w:rtl/>
        </w:rPr>
        <w:t xml:space="preserve"> של </w:t>
      </w:r>
      <w:r w:rsidRPr="001762E5">
        <w:rPr>
          <w:rFonts w:eastAsia="Calibri" w:hint="eastAsia"/>
          <w:b/>
          <w:bCs/>
          <w:rtl/>
        </w:rPr>
        <w:t>מד</w:t>
      </w:r>
      <w:r w:rsidRPr="001762E5">
        <w:rPr>
          <w:rFonts w:eastAsia="Calibri"/>
          <w:b/>
          <w:bCs/>
          <w:rtl/>
        </w:rPr>
        <w:t xml:space="preserve">"א </w:t>
      </w:r>
      <w:r w:rsidRPr="001762E5">
        <w:rPr>
          <w:rFonts w:eastAsia="Calibri" w:hint="eastAsia"/>
          <w:b/>
          <w:bCs/>
          <w:rtl/>
        </w:rPr>
        <w:t>ב</w:t>
      </w:r>
      <w:r w:rsidRPr="001762E5">
        <w:rPr>
          <w:rFonts w:eastAsia="Calibri" w:hint="cs"/>
          <w:b/>
          <w:bCs/>
          <w:rtl/>
        </w:rPr>
        <w:t>כל ה</w:t>
      </w:r>
      <w:r w:rsidRPr="001762E5">
        <w:rPr>
          <w:rFonts w:eastAsia="Calibri" w:hint="eastAsia"/>
          <w:b/>
          <w:bCs/>
          <w:rtl/>
        </w:rPr>
        <w:t>חמ</w:t>
      </w:r>
      <w:r w:rsidRPr="001762E5">
        <w:rPr>
          <w:rFonts w:eastAsia="Calibri"/>
          <w:b/>
          <w:bCs/>
          <w:rtl/>
        </w:rPr>
        <w:t xml:space="preserve">"לים </w:t>
      </w:r>
      <w:r w:rsidRPr="001762E5">
        <w:rPr>
          <w:rFonts w:eastAsia="Calibri" w:hint="eastAsia"/>
          <w:b/>
          <w:bCs/>
          <w:rtl/>
        </w:rPr>
        <w:t>הרלוונטיים</w:t>
      </w:r>
      <w:r w:rsidRPr="001762E5">
        <w:rPr>
          <w:rFonts w:eastAsia="Calibri"/>
          <w:b/>
          <w:bCs/>
          <w:rtl/>
        </w:rPr>
        <w:t xml:space="preserve"> </w:t>
      </w:r>
      <w:r w:rsidRPr="001762E5">
        <w:rPr>
          <w:rFonts w:eastAsia="Calibri" w:hint="eastAsia"/>
          <w:b/>
          <w:bCs/>
          <w:rtl/>
        </w:rPr>
        <w:t>בצה</w:t>
      </w:r>
      <w:r w:rsidRPr="001762E5">
        <w:rPr>
          <w:rFonts w:eastAsia="Calibri"/>
          <w:b/>
          <w:bCs/>
          <w:rtl/>
        </w:rPr>
        <w:t>"ל</w:t>
      </w:r>
      <w:r w:rsidRPr="001762E5">
        <w:rPr>
          <w:rFonts w:eastAsia="Calibri" w:hint="cs"/>
          <w:b/>
          <w:bCs/>
          <w:rtl/>
        </w:rPr>
        <w:t>,</w:t>
      </w:r>
      <w:r w:rsidRPr="001762E5">
        <w:rPr>
          <w:rFonts w:eastAsia="Calibri"/>
          <w:b/>
          <w:bCs/>
          <w:rtl/>
        </w:rPr>
        <w:t xml:space="preserve"> לרבות שיקוף בזמן אמת </w:t>
      </w:r>
      <w:r w:rsidRPr="001762E5">
        <w:rPr>
          <w:rFonts w:eastAsia="Calibri" w:hint="cs"/>
          <w:b/>
          <w:bCs/>
          <w:rtl/>
        </w:rPr>
        <w:t>ב</w:t>
      </w:r>
      <w:r w:rsidRPr="001762E5">
        <w:rPr>
          <w:rFonts w:eastAsia="Calibri"/>
          <w:b/>
          <w:bCs/>
          <w:rtl/>
        </w:rPr>
        <w:t>פני גורמי צה"ל של מיקומי הקריאות המופנות למד"א, מיקום האמבולנסים של מד"א וסטטוס הטיפול בקריא</w:t>
      </w:r>
      <w:r w:rsidRPr="001762E5">
        <w:rPr>
          <w:rFonts w:eastAsia="Calibri" w:hint="cs"/>
          <w:b/>
          <w:bCs/>
          <w:rtl/>
        </w:rPr>
        <w:t>ות</w:t>
      </w:r>
      <w:bookmarkStart w:id="24" w:name="_Hlk231740006"/>
      <w:r w:rsidRPr="001762E5">
        <w:rPr>
          <w:rFonts w:eastAsia="Calibri" w:hint="cs"/>
          <w:b/>
          <w:bCs/>
          <w:rtl/>
        </w:rPr>
        <w:t>;</w:t>
      </w:r>
      <w:r w:rsidRPr="001762E5">
        <w:rPr>
          <w:rFonts w:eastAsia="Calibri"/>
          <w:rtl/>
        </w:rPr>
        <w:t xml:space="preserve"> </w:t>
      </w:r>
      <w:r w:rsidRPr="001762E5">
        <w:rPr>
          <w:rFonts w:eastAsia="Calibri" w:hint="cs"/>
          <w:b/>
          <w:bCs/>
          <w:rtl/>
        </w:rPr>
        <w:t>ו</w:t>
      </w:r>
      <w:r w:rsidRPr="001762E5">
        <w:rPr>
          <w:rFonts w:eastAsia="Calibri"/>
          <w:b/>
          <w:bCs/>
          <w:rtl/>
        </w:rPr>
        <w:t>באמצעות הסדרת פעילות השדכנים</w:t>
      </w:r>
      <w:bookmarkEnd w:id="24"/>
      <w:r w:rsidRPr="001762E5">
        <w:rPr>
          <w:rFonts w:eastAsia="Calibri" w:hint="cs"/>
          <w:b/>
          <w:bCs/>
          <w:rtl/>
        </w:rPr>
        <w:t xml:space="preserve">. </w:t>
      </w:r>
      <w:r w:rsidRPr="001762E5">
        <w:rPr>
          <w:rFonts w:eastAsia="Calibri"/>
          <w:b/>
          <w:bCs/>
          <w:rtl/>
        </w:rPr>
        <w:t xml:space="preserve">כך יוכל צה"ל לפעול בזמן אמת למתן מענה רפואי מיידי לפצועים המצויים בשטחי לחימה </w:t>
      </w:r>
      <w:r w:rsidRPr="001762E5">
        <w:rPr>
          <w:rFonts w:eastAsia="Calibri" w:hint="cs"/>
          <w:b/>
          <w:bCs/>
          <w:rtl/>
        </w:rPr>
        <w:t>וכש</w:t>
      </w:r>
      <w:r w:rsidRPr="001762E5">
        <w:rPr>
          <w:rFonts w:eastAsia="Calibri"/>
          <w:b/>
          <w:bCs/>
          <w:rtl/>
        </w:rPr>
        <w:t xml:space="preserve">יש איום </w:t>
      </w:r>
      <w:r w:rsidRPr="001762E5">
        <w:rPr>
          <w:rFonts w:eastAsia="Calibri" w:hint="cs"/>
          <w:b/>
          <w:bCs/>
          <w:rtl/>
        </w:rPr>
        <w:t>ע</w:t>
      </w:r>
      <w:r w:rsidRPr="001762E5">
        <w:rPr>
          <w:rFonts w:eastAsia="Calibri"/>
          <w:b/>
          <w:bCs/>
          <w:rtl/>
        </w:rPr>
        <w:t>ל</w:t>
      </w:r>
      <w:r w:rsidRPr="001762E5">
        <w:rPr>
          <w:rFonts w:eastAsia="Calibri" w:hint="cs"/>
          <w:b/>
          <w:bCs/>
          <w:rtl/>
        </w:rPr>
        <w:t xml:space="preserve"> </w:t>
      </w:r>
      <w:r w:rsidRPr="001762E5">
        <w:rPr>
          <w:rFonts w:eastAsia="Calibri"/>
          <w:b/>
          <w:bCs/>
          <w:rtl/>
        </w:rPr>
        <w:t xml:space="preserve">כוחות ההצלה </w:t>
      </w:r>
      <w:r w:rsidRPr="001762E5">
        <w:rPr>
          <w:rFonts w:eastAsia="Calibri" w:hint="cs"/>
          <w:b/>
          <w:bCs/>
          <w:rtl/>
        </w:rPr>
        <w:t xml:space="preserve">(ראו פירוט בפרק על </w:t>
      </w:r>
      <w:r w:rsidRPr="001762E5">
        <w:rPr>
          <w:rFonts w:eastAsia="Calibri"/>
          <w:b/>
          <w:bCs/>
          <w:rtl/>
        </w:rPr>
        <w:t>העברת מידע מהמערכות הממוחשבות של מד"א</w:t>
      </w:r>
      <w:r w:rsidRPr="001762E5">
        <w:rPr>
          <w:rFonts w:eastAsia="Calibri" w:hint="cs"/>
          <w:b/>
          <w:bCs/>
          <w:rtl/>
        </w:rPr>
        <w:t xml:space="preserve"> לחמ"ל הבריאות הלאומי).</w:t>
      </w:r>
      <w:r w:rsidRPr="001762E5">
        <w:rPr>
          <w:rFonts w:eastAsia="Calibri" w:hint="cs"/>
          <w:rtl/>
        </w:rPr>
        <w:t xml:space="preserve"> </w:t>
      </w:r>
      <w:bookmarkStart w:id="25" w:name="_Hlk231120568"/>
      <w:r w:rsidRPr="001762E5">
        <w:rPr>
          <w:rFonts w:eastAsia="Calibri" w:hint="cs"/>
          <w:b/>
          <w:bCs/>
          <w:rtl/>
        </w:rPr>
        <w:t>מוצע לצה"ל לתרגל מבעוד מועד את השימוש במידע שמד"א מעביר לו באירועי חירום.</w:t>
      </w:r>
      <w:bookmarkEnd w:id="25"/>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צה"ל מסר בתשובתו כי </w:t>
      </w:r>
      <w:r w:rsidRPr="001762E5">
        <w:rPr>
          <w:rFonts w:eastAsia="Calibri"/>
          <w:rtl/>
        </w:rPr>
        <w:t>כחלק מהפקות הלקחים שעלו מהלחימה</w:t>
      </w:r>
      <w:r w:rsidRPr="001762E5">
        <w:rPr>
          <w:rFonts w:eastAsia="Calibri" w:hint="cs"/>
          <w:rtl/>
        </w:rPr>
        <w:t>,</w:t>
      </w:r>
      <w:r w:rsidRPr="001762E5">
        <w:rPr>
          <w:rFonts w:eastAsia="Calibri"/>
          <w:rtl/>
        </w:rPr>
        <w:t xml:space="preserve"> </w:t>
      </w:r>
      <w:r w:rsidRPr="001762E5">
        <w:rPr>
          <w:rFonts w:eastAsia="Calibri" w:hint="cs"/>
          <w:rtl/>
        </w:rPr>
        <w:t>החל ממבצע</w:t>
      </w:r>
      <w:r w:rsidRPr="001762E5">
        <w:rPr>
          <w:rFonts w:eastAsia="Calibri"/>
          <w:rtl/>
        </w:rPr>
        <w:t xml:space="preserve"> "עם כלביא" כלל אמצעי השליטה של מד"א </w:t>
      </w:r>
      <w:r w:rsidRPr="001762E5">
        <w:rPr>
          <w:rFonts w:eastAsia="Calibri" w:hint="cs"/>
          <w:rtl/>
        </w:rPr>
        <w:t>מוצגים</w:t>
      </w:r>
      <w:r w:rsidRPr="001762E5">
        <w:rPr>
          <w:rFonts w:eastAsia="Calibri"/>
          <w:rtl/>
        </w:rPr>
        <w:t xml:space="preserve"> בחמ"לי</w:t>
      </w:r>
      <w:r w:rsidRPr="001762E5">
        <w:rPr>
          <w:rFonts w:eastAsia="Calibri" w:hint="cs"/>
          <w:rtl/>
        </w:rPr>
        <w:t xml:space="preserve"> </w:t>
      </w:r>
      <w:r w:rsidRPr="001762E5">
        <w:rPr>
          <w:rFonts w:eastAsia="Calibri"/>
          <w:rtl/>
        </w:rPr>
        <w:t>הרפואה הצה"ליים</w:t>
      </w:r>
      <w:r w:rsidRPr="001762E5">
        <w:rPr>
          <w:rFonts w:eastAsia="Calibri" w:hint="cs"/>
          <w:rtl/>
        </w:rPr>
        <w:t>,</w:t>
      </w:r>
      <w:r w:rsidRPr="001762E5">
        <w:rPr>
          <w:rFonts w:eastAsia="Calibri"/>
          <w:rtl/>
        </w:rPr>
        <w:t xml:space="preserve"> </w:t>
      </w:r>
      <w:r w:rsidRPr="001762E5">
        <w:rPr>
          <w:rFonts w:eastAsia="Calibri" w:hint="cs"/>
          <w:rtl/>
        </w:rPr>
        <w:t>ו</w:t>
      </w:r>
      <w:r w:rsidRPr="001762E5">
        <w:rPr>
          <w:rFonts w:eastAsia="Calibri"/>
          <w:rtl/>
        </w:rPr>
        <w:t xml:space="preserve">שינוי זה קידם משמעותית את היכולת </w:t>
      </w:r>
      <w:r w:rsidRPr="001762E5">
        <w:rPr>
          <w:rFonts w:eastAsia="Calibri" w:hint="cs"/>
          <w:rtl/>
        </w:rPr>
        <w:t xml:space="preserve">של צה"ל </w:t>
      </w:r>
      <w:r w:rsidRPr="001762E5">
        <w:rPr>
          <w:rFonts w:eastAsia="Calibri"/>
          <w:rtl/>
        </w:rPr>
        <w:t>ליצור</w:t>
      </w:r>
      <w:r w:rsidRPr="001762E5">
        <w:rPr>
          <w:rFonts w:eastAsia="Calibri" w:hint="cs"/>
          <w:rtl/>
        </w:rPr>
        <w:t xml:space="preserve"> </w:t>
      </w:r>
      <w:r w:rsidRPr="001762E5">
        <w:rPr>
          <w:rFonts w:eastAsia="Calibri"/>
          <w:rtl/>
        </w:rPr>
        <w:t>תמונת מצב.</w:t>
      </w:r>
      <w:r w:rsidRPr="001762E5">
        <w:rPr>
          <w:rFonts w:eastAsia="Calibri" w:hint="cs"/>
          <w:rtl/>
        </w:rPr>
        <w:t xml:space="preserve"> עוד הוסיף כי </w:t>
      </w:r>
      <w:r w:rsidRPr="001762E5">
        <w:rPr>
          <w:rFonts w:eastAsia="Calibri"/>
          <w:rtl/>
        </w:rPr>
        <w:t xml:space="preserve">צה"ל </w:t>
      </w:r>
      <w:r w:rsidRPr="001762E5">
        <w:rPr>
          <w:rFonts w:eastAsia="Calibri" w:hint="cs"/>
          <w:rtl/>
        </w:rPr>
        <w:t xml:space="preserve">רואה בחיוב את </w:t>
      </w:r>
      <w:r w:rsidRPr="001762E5">
        <w:rPr>
          <w:rFonts w:eastAsia="Calibri"/>
          <w:rtl/>
        </w:rPr>
        <w:t>ההחלטה להטמיע עמדות</w:t>
      </w:r>
      <w:r w:rsidRPr="001762E5">
        <w:rPr>
          <w:rFonts w:eastAsia="Calibri" w:hint="cs"/>
          <w:rtl/>
        </w:rPr>
        <w:t xml:space="preserve"> </w:t>
      </w:r>
      <w:r w:rsidRPr="001762E5">
        <w:rPr>
          <w:rFonts w:eastAsia="Calibri"/>
          <w:rtl/>
        </w:rPr>
        <w:t>שו"ב של מד"א בכלל החמ"לים הצה"ליים הרלוונטיים</w:t>
      </w:r>
      <w:r w:rsidRPr="001762E5">
        <w:rPr>
          <w:rFonts w:eastAsia="Calibri" w:hint="cs"/>
          <w:rtl/>
        </w:rPr>
        <w:t xml:space="preserve">. </w:t>
      </w:r>
    </w:p>
    <w:p w:rsidR="001762E5" w:rsidRPr="001762E5" w:rsidP="001762E5">
      <w:pPr>
        <w:spacing w:line="269" w:lineRule="auto"/>
        <w:rPr>
          <w:rFonts w:eastAsia="Calibri"/>
          <w:b/>
          <w:bCs/>
          <w:rtl/>
        </w:rPr>
      </w:pPr>
    </w:p>
    <w:p w:rsidR="0089366F">
      <w:pPr>
        <w:bidi w:val="0"/>
        <w:spacing w:after="200" w:line="276" w:lineRule="auto"/>
        <w:rPr>
          <w:rFonts w:eastAsia="Times New Roman"/>
          <w:bCs/>
          <w:szCs w:val="26"/>
          <w:rtl/>
        </w:rPr>
      </w:pPr>
      <w:r>
        <w:rPr>
          <w:rFonts w:eastAsia="Times New Roman"/>
          <w:bCs/>
          <w:szCs w:val="26"/>
          <w:rtl/>
        </w:rPr>
        <w:br w:type="page"/>
      </w: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 xml:space="preserve">היעדר תחקור מלא של פעילות צה"ל בנושא פינוי הפצועים באירועי שבעה באוקטובר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התחקיר בצה"ל הוא כלי מרכזי - מנהיגותי ומקצועי - ללמידה ולהשתפרות. במהלך עריכת התחקיר מתבררים הנסיבות ואופן הביצוע של פעילות צבאית בהקשר של מטרתה ויעדיה. תכלית התחקיר ויישום הלקחים היא לשפר את המועילות המבצעית ולמנוע הישנות של אירועים בלתי רצויים. כפי שאירועים שהתרחשו ביחידות מתוחקרים על ידי המפקדים, כך גם ברמה המטכ"לית עולה הצורך כי הרמטכ"ל יתחקר אירועים חריגים.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במרץ 2024 הפיץ צה"ל את פקודת התחקירים הפנימיים שמטרתה ללמוד ולהפיק לקחים בצה"ל כדי לשפר את האפקטיביות בלחימה הנוכחית - מלחמת חרבות ברזל, להיערך למערכה הבאה, לחזק את מאמץ החזרה ליישובים והגנתם וכן לבנות את כשירות צה"ל ולפתח את בניין הכוח שלו</w:t>
      </w:r>
      <w:r>
        <w:rPr>
          <w:rFonts w:eastAsia="Calibri"/>
          <w:vertAlign w:val="superscript"/>
          <w:rtl/>
        </w:rPr>
        <w:footnoteReference w:id="49"/>
      </w:r>
      <w:r w:rsidRPr="001762E5">
        <w:rPr>
          <w:rFonts w:eastAsia="Calibri" w:hint="cs"/>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בלב התחקיר ארבע תקופות לתחקור, ובכללן פרק הזמן שבין שבעה באוקטובר לעשרה באוקטובר (מועד השגת השליטה ביישובי הדרום). מוקד זה כולל תחקור של הפעלת הכוח בכלל הגופים בצה"ל, בחינה של הכוננויות, סדר הכוחות, הפקודות והפיקוד והשליטה</w:t>
      </w:r>
      <w:r>
        <w:rPr>
          <w:rFonts w:eastAsia="Calibri"/>
          <w:vertAlign w:val="superscript"/>
          <w:rtl/>
        </w:rPr>
        <w:footnoteReference w:id="50"/>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התחקיר</w:t>
      </w:r>
      <w:r w:rsidRPr="001762E5">
        <w:rPr>
          <w:rFonts w:eastAsia="Calibri"/>
          <w:b/>
          <w:bCs/>
          <w:rtl/>
        </w:rPr>
        <w:t xml:space="preserve"> </w:t>
      </w:r>
      <w:r w:rsidRPr="001762E5">
        <w:rPr>
          <w:rFonts w:eastAsia="Calibri" w:hint="eastAsia"/>
          <w:b/>
          <w:bCs/>
          <w:rtl/>
        </w:rPr>
        <w:t>בצה</w:t>
      </w:r>
      <w:r w:rsidRPr="001762E5">
        <w:rPr>
          <w:rFonts w:eastAsia="Calibri"/>
          <w:b/>
          <w:bCs/>
          <w:rtl/>
        </w:rPr>
        <w:t xml:space="preserve">"ל </w:t>
      </w:r>
      <w:r w:rsidRPr="001762E5">
        <w:rPr>
          <w:rFonts w:eastAsia="Calibri" w:hint="eastAsia"/>
          <w:b/>
          <w:bCs/>
          <w:rtl/>
        </w:rPr>
        <w:t>הוא</w:t>
      </w:r>
      <w:r w:rsidRPr="001762E5">
        <w:rPr>
          <w:rFonts w:eastAsia="Calibri"/>
          <w:b/>
          <w:bCs/>
          <w:rtl/>
        </w:rPr>
        <w:t xml:space="preserve"> </w:t>
      </w:r>
      <w:r w:rsidRPr="001762E5">
        <w:rPr>
          <w:rFonts w:eastAsia="Calibri" w:hint="eastAsia"/>
          <w:b/>
          <w:bCs/>
          <w:rtl/>
        </w:rPr>
        <w:t>כלי</w:t>
      </w:r>
      <w:r w:rsidRPr="001762E5">
        <w:rPr>
          <w:rFonts w:eastAsia="Calibri"/>
          <w:b/>
          <w:bCs/>
          <w:rtl/>
        </w:rPr>
        <w:t xml:space="preserve"> </w:t>
      </w:r>
      <w:r w:rsidRPr="001762E5">
        <w:rPr>
          <w:rFonts w:eastAsia="Calibri" w:hint="eastAsia"/>
          <w:b/>
          <w:bCs/>
          <w:rtl/>
        </w:rPr>
        <w:t>מרכזי</w:t>
      </w:r>
      <w:r w:rsidRPr="001762E5">
        <w:rPr>
          <w:rFonts w:eastAsia="Calibri"/>
          <w:b/>
          <w:bCs/>
          <w:rtl/>
        </w:rPr>
        <w:t xml:space="preserve"> </w:t>
      </w:r>
      <w:r w:rsidRPr="001762E5">
        <w:rPr>
          <w:rFonts w:eastAsia="Calibri" w:hint="eastAsia"/>
          <w:b/>
          <w:bCs/>
          <w:rtl/>
        </w:rPr>
        <w:t>ללמידה</w:t>
      </w:r>
      <w:r w:rsidRPr="001762E5">
        <w:rPr>
          <w:rFonts w:eastAsia="Calibri"/>
          <w:b/>
          <w:bCs/>
          <w:rtl/>
        </w:rPr>
        <w:t xml:space="preserve"> </w:t>
      </w:r>
      <w:r w:rsidRPr="001762E5">
        <w:rPr>
          <w:rFonts w:eastAsia="Calibri" w:hint="eastAsia"/>
          <w:b/>
          <w:bCs/>
          <w:rtl/>
        </w:rPr>
        <w:t>אשר</w:t>
      </w:r>
      <w:r w:rsidRPr="001762E5">
        <w:rPr>
          <w:rFonts w:eastAsia="Calibri"/>
          <w:b/>
          <w:bCs/>
          <w:rtl/>
        </w:rPr>
        <w:t xml:space="preserve"> </w:t>
      </w:r>
      <w:r w:rsidRPr="001762E5">
        <w:rPr>
          <w:rFonts w:eastAsia="Calibri" w:hint="eastAsia"/>
          <w:b/>
          <w:bCs/>
          <w:rtl/>
        </w:rPr>
        <w:t>תכליתו</w:t>
      </w:r>
      <w:r w:rsidRPr="001762E5">
        <w:rPr>
          <w:rFonts w:eastAsia="Calibri"/>
          <w:b/>
          <w:bCs/>
          <w:rtl/>
        </w:rPr>
        <w:t xml:space="preserve"> </w:t>
      </w:r>
      <w:r w:rsidRPr="001762E5">
        <w:rPr>
          <w:rFonts w:eastAsia="Calibri" w:hint="eastAsia"/>
          <w:b/>
          <w:bCs/>
          <w:rtl/>
        </w:rPr>
        <w:t>לשפר</w:t>
      </w:r>
      <w:r w:rsidRPr="001762E5">
        <w:rPr>
          <w:rFonts w:eastAsia="Calibri"/>
          <w:b/>
          <w:bCs/>
          <w:rtl/>
        </w:rPr>
        <w:t xml:space="preserve"> </w:t>
      </w:r>
      <w:r w:rsidRPr="001762E5">
        <w:rPr>
          <w:rFonts w:eastAsia="Calibri" w:hint="eastAsia"/>
          <w:b/>
          <w:bCs/>
          <w:rtl/>
        </w:rPr>
        <w:t>את</w:t>
      </w:r>
      <w:r w:rsidRPr="001762E5">
        <w:rPr>
          <w:rFonts w:eastAsia="Calibri"/>
          <w:b/>
          <w:bCs/>
          <w:rtl/>
        </w:rPr>
        <w:t xml:space="preserve"> </w:t>
      </w:r>
      <w:r w:rsidRPr="001762E5">
        <w:rPr>
          <w:rFonts w:eastAsia="Calibri" w:hint="eastAsia"/>
          <w:b/>
          <w:bCs/>
          <w:rtl/>
        </w:rPr>
        <w:t>המועילות</w:t>
      </w:r>
      <w:r w:rsidRPr="001762E5">
        <w:rPr>
          <w:rFonts w:eastAsia="Calibri"/>
          <w:b/>
          <w:bCs/>
          <w:rtl/>
        </w:rPr>
        <w:t xml:space="preserve"> </w:t>
      </w:r>
      <w:r w:rsidRPr="001762E5">
        <w:rPr>
          <w:rFonts w:eastAsia="Calibri" w:hint="eastAsia"/>
          <w:b/>
          <w:bCs/>
          <w:rtl/>
        </w:rPr>
        <w:t>המבצעית</w:t>
      </w:r>
      <w:r w:rsidRPr="001762E5">
        <w:rPr>
          <w:rFonts w:eastAsia="Calibri"/>
          <w:b/>
          <w:bCs/>
          <w:rtl/>
        </w:rPr>
        <w:t xml:space="preserve"> </w:t>
      </w:r>
      <w:r w:rsidRPr="001762E5">
        <w:rPr>
          <w:rFonts w:eastAsia="Calibri" w:hint="eastAsia"/>
          <w:b/>
          <w:bCs/>
          <w:rtl/>
        </w:rPr>
        <w:t>ולמנוע</w:t>
      </w:r>
      <w:r w:rsidRPr="001762E5">
        <w:rPr>
          <w:rFonts w:eastAsia="Calibri"/>
          <w:b/>
          <w:bCs/>
          <w:rtl/>
        </w:rPr>
        <w:t xml:space="preserve"> </w:t>
      </w:r>
      <w:r w:rsidRPr="001762E5">
        <w:rPr>
          <w:rFonts w:eastAsia="Calibri" w:hint="eastAsia"/>
          <w:b/>
          <w:bCs/>
          <w:rtl/>
        </w:rPr>
        <w:t>הישנות</w:t>
      </w:r>
      <w:r w:rsidRPr="001762E5">
        <w:rPr>
          <w:rFonts w:eastAsia="Calibri" w:hint="cs"/>
          <w:b/>
          <w:bCs/>
          <w:rtl/>
        </w:rPr>
        <w:t xml:space="preserve"> של</w:t>
      </w:r>
      <w:r w:rsidRPr="001762E5">
        <w:rPr>
          <w:rFonts w:eastAsia="Calibri"/>
          <w:b/>
          <w:bCs/>
          <w:rtl/>
        </w:rPr>
        <w:t xml:space="preserve"> </w:t>
      </w:r>
      <w:r w:rsidRPr="001762E5">
        <w:rPr>
          <w:rFonts w:eastAsia="Calibri" w:hint="eastAsia"/>
          <w:b/>
          <w:bCs/>
          <w:rtl/>
        </w:rPr>
        <w:t>אירועים</w:t>
      </w:r>
      <w:r w:rsidRPr="001762E5">
        <w:rPr>
          <w:rFonts w:eastAsia="Calibri"/>
          <w:b/>
          <w:bCs/>
          <w:rtl/>
        </w:rPr>
        <w:t xml:space="preserve"> </w:t>
      </w:r>
      <w:r w:rsidRPr="001762E5">
        <w:rPr>
          <w:rFonts w:eastAsia="Calibri" w:hint="eastAsia"/>
          <w:b/>
          <w:bCs/>
          <w:rtl/>
        </w:rPr>
        <w:t>בלתי</w:t>
      </w:r>
      <w:r w:rsidRPr="001762E5">
        <w:rPr>
          <w:rFonts w:eastAsia="Calibri"/>
          <w:b/>
          <w:bCs/>
          <w:rtl/>
        </w:rPr>
        <w:t xml:space="preserve"> </w:t>
      </w:r>
      <w:r w:rsidRPr="001762E5">
        <w:rPr>
          <w:rFonts w:eastAsia="Calibri" w:hint="eastAsia"/>
          <w:b/>
          <w:bCs/>
          <w:rtl/>
        </w:rPr>
        <w:t>רצויים</w:t>
      </w:r>
      <w:r w:rsidRPr="001762E5">
        <w:rPr>
          <w:rFonts w:eastAsia="Calibri" w:hint="cs"/>
          <w:b/>
          <w:bCs/>
          <w:rtl/>
        </w:rPr>
        <w:t>.</w:t>
      </w:r>
      <w:r w:rsidRPr="001762E5">
        <w:rPr>
          <w:rFonts w:eastAsia="Calibri"/>
          <w:b/>
          <w:bCs/>
          <w:rtl/>
        </w:rPr>
        <w:t xml:space="preserve"> </w:t>
      </w:r>
      <w:bookmarkStart w:id="26" w:name="_Hlk214882808"/>
      <w:r w:rsidRPr="001762E5">
        <w:rPr>
          <w:rFonts w:eastAsia="Calibri" w:hint="cs"/>
          <w:b/>
          <w:bCs/>
          <w:rtl/>
        </w:rPr>
        <w:t xml:space="preserve">מטרת </w:t>
      </w:r>
      <w:r w:rsidRPr="001762E5">
        <w:rPr>
          <w:rFonts w:eastAsia="Calibri" w:hint="eastAsia"/>
          <w:b/>
          <w:bCs/>
          <w:rtl/>
        </w:rPr>
        <w:t>פקודת</w:t>
      </w:r>
      <w:r w:rsidRPr="001762E5">
        <w:rPr>
          <w:rFonts w:eastAsia="Calibri"/>
          <w:b/>
          <w:bCs/>
          <w:rtl/>
        </w:rPr>
        <w:t xml:space="preserve"> </w:t>
      </w:r>
      <w:r w:rsidRPr="001762E5">
        <w:rPr>
          <w:rFonts w:eastAsia="Calibri" w:hint="eastAsia"/>
          <w:b/>
          <w:bCs/>
          <w:rtl/>
        </w:rPr>
        <w:t>התחקירים</w:t>
      </w:r>
      <w:r w:rsidRPr="001762E5">
        <w:rPr>
          <w:rFonts w:eastAsia="Calibri"/>
          <w:b/>
          <w:bCs/>
          <w:rtl/>
        </w:rPr>
        <w:t xml:space="preserve"> </w:t>
      </w:r>
      <w:r w:rsidRPr="001762E5">
        <w:rPr>
          <w:rFonts w:eastAsia="Calibri" w:hint="eastAsia"/>
          <w:b/>
          <w:bCs/>
          <w:rtl/>
        </w:rPr>
        <w:t>הפנימיים</w:t>
      </w:r>
      <w:r w:rsidRPr="001762E5">
        <w:rPr>
          <w:rFonts w:eastAsia="Calibri"/>
          <w:b/>
          <w:bCs/>
          <w:rtl/>
        </w:rPr>
        <w:t xml:space="preserve"> </w:t>
      </w:r>
      <w:r w:rsidRPr="001762E5">
        <w:rPr>
          <w:rFonts w:eastAsia="Calibri" w:hint="eastAsia"/>
          <w:b/>
          <w:bCs/>
          <w:rtl/>
        </w:rPr>
        <w:t>שהפיץ</w:t>
      </w:r>
      <w:r w:rsidRPr="001762E5">
        <w:rPr>
          <w:rFonts w:eastAsia="Calibri"/>
          <w:b/>
          <w:bCs/>
          <w:rtl/>
        </w:rPr>
        <w:t xml:space="preserve"> </w:t>
      </w:r>
      <w:r w:rsidRPr="001762E5">
        <w:rPr>
          <w:rFonts w:eastAsia="Calibri" w:hint="eastAsia"/>
          <w:b/>
          <w:bCs/>
          <w:rtl/>
        </w:rPr>
        <w:t>צה</w:t>
      </w:r>
      <w:r w:rsidRPr="001762E5">
        <w:rPr>
          <w:rFonts w:eastAsia="Calibri"/>
          <w:b/>
          <w:bCs/>
          <w:rtl/>
        </w:rPr>
        <w:t>"ל</w:t>
      </w:r>
      <w:r w:rsidRPr="001762E5">
        <w:rPr>
          <w:rFonts w:eastAsia="Calibri" w:hint="cs"/>
          <w:b/>
          <w:bCs/>
          <w:rtl/>
        </w:rPr>
        <w:t xml:space="preserve"> </w:t>
      </w:r>
      <w:r w:rsidRPr="001762E5">
        <w:rPr>
          <w:rFonts w:eastAsia="Calibri" w:hint="eastAsia"/>
          <w:b/>
          <w:bCs/>
          <w:rtl/>
        </w:rPr>
        <w:t>לאחר</w:t>
      </w:r>
      <w:r w:rsidRPr="001762E5">
        <w:rPr>
          <w:rFonts w:eastAsia="Calibri"/>
          <w:b/>
          <w:bCs/>
          <w:rtl/>
        </w:rPr>
        <w:t xml:space="preserve"> </w:t>
      </w:r>
      <w:r w:rsidRPr="001762E5">
        <w:rPr>
          <w:rFonts w:eastAsia="Calibri" w:hint="eastAsia"/>
          <w:b/>
          <w:bCs/>
          <w:rtl/>
        </w:rPr>
        <w:t>אירועי</w:t>
      </w:r>
      <w:r w:rsidRPr="001762E5">
        <w:rPr>
          <w:rFonts w:eastAsia="Calibri"/>
          <w:b/>
          <w:bCs/>
          <w:rtl/>
        </w:rPr>
        <w:t xml:space="preserve"> </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Pr>
          <w:rFonts w:eastAsia="Calibri"/>
          <w:b/>
          <w:bCs/>
          <w:vertAlign w:val="superscript"/>
          <w:rtl/>
        </w:rPr>
        <w:footnoteReference w:id="51"/>
      </w:r>
      <w:r w:rsidRPr="001762E5">
        <w:rPr>
          <w:rFonts w:eastAsia="Calibri"/>
          <w:b/>
          <w:bCs/>
          <w:rtl/>
        </w:rPr>
        <w:t>, כפי שהגדיר הרמטכ"ל דאז,</w:t>
      </w:r>
      <w:r w:rsidRPr="001762E5">
        <w:rPr>
          <w:rFonts w:eastAsia="Calibri" w:hint="cs"/>
          <w:b/>
          <w:bCs/>
          <w:rtl/>
        </w:rPr>
        <w:t xml:space="preserve"> הייתה</w:t>
      </w:r>
      <w:r w:rsidRPr="001762E5">
        <w:rPr>
          <w:rFonts w:eastAsia="Calibri"/>
          <w:b/>
          <w:bCs/>
          <w:rtl/>
        </w:rPr>
        <w:t>:</w:t>
      </w:r>
      <w:r w:rsidRPr="001762E5">
        <w:rPr>
          <w:rFonts w:eastAsia="Calibri" w:hint="cs"/>
          <w:b/>
          <w:bCs/>
          <w:rtl/>
        </w:rPr>
        <w:t xml:space="preserve"> "</w:t>
      </w:r>
      <w:r w:rsidRPr="001762E5">
        <w:rPr>
          <w:rFonts w:eastAsia="Calibri"/>
          <w:b/>
          <w:bCs/>
          <w:rtl/>
        </w:rPr>
        <w:t>ללמוד ולהפיק לקחים בצה"ל כדי לשפר את האפקטיביות בלחימה הנוכחית, להיערך למערכה הבאה, לחזק את מאמץ חזרת היישובים והגנתם, וכן לבנות את כשירות צה"ל ולפתח את בניין הכוח שלו</w:t>
      </w:r>
      <w:r w:rsidRPr="001762E5">
        <w:rPr>
          <w:rFonts w:eastAsia="Calibri" w:hint="cs"/>
          <w:b/>
          <w:bCs/>
          <w:rtl/>
        </w:rPr>
        <w:t>"</w:t>
      </w:r>
      <w:r w:rsidRPr="001762E5">
        <w:rPr>
          <w:rFonts w:eastAsia="Calibri"/>
          <w:b/>
          <w:bCs/>
          <w:rtl/>
        </w:rPr>
        <w:t>.</w:t>
      </w:r>
      <w:r w:rsidRPr="001762E5">
        <w:rPr>
          <w:rFonts w:eastAsia="Calibri" w:hint="cs"/>
          <w:b/>
          <w:bCs/>
          <w:rtl/>
        </w:rPr>
        <w:t xml:space="preserve"> </w:t>
      </w:r>
      <w:r w:rsidRPr="001762E5">
        <w:rPr>
          <w:rFonts w:eastAsia="Calibri" w:hint="eastAsia"/>
          <w:b/>
          <w:bCs/>
          <w:rtl/>
        </w:rPr>
        <w:t>עם</w:t>
      </w:r>
      <w:r w:rsidRPr="001762E5">
        <w:rPr>
          <w:rFonts w:eastAsia="Calibri"/>
          <w:b/>
          <w:bCs/>
          <w:rtl/>
        </w:rPr>
        <w:t xml:space="preserve"> </w:t>
      </w:r>
      <w:r w:rsidRPr="001762E5">
        <w:rPr>
          <w:rFonts w:eastAsia="Calibri" w:hint="eastAsia"/>
          <w:b/>
          <w:bCs/>
          <w:rtl/>
        </w:rPr>
        <w:t>זאת</w:t>
      </w:r>
      <w:r w:rsidRPr="001762E5">
        <w:rPr>
          <w:rFonts w:eastAsia="Calibri" w:hint="cs"/>
          <w:b/>
          <w:bCs/>
          <w:rtl/>
        </w:rPr>
        <w:t xml:space="preserve">, </w:t>
      </w:r>
      <w:bookmarkEnd w:id="26"/>
      <w:r w:rsidRPr="001762E5">
        <w:rPr>
          <w:rFonts w:eastAsia="Calibri" w:hint="cs"/>
          <w:b/>
          <w:bCs/>
          <w:rtl/>
        </w:rPr>
        <w:t xml:space="preserve">בביקורת עלה כי </w:t>
      </w:r>
      <w:r w:rsidRPr="001762E5">
        <w:rPr>
          <w:rFonts w:eastAsia="Calibri" w:hint="eastAsia"/>
          <w:b/>
          <w:bCs/>
          <w:rtl/>
        </w:rPr>
        <w:t>פקודת</w:t>
      </w:r>
      <w:r w:rsidRPr="001762E5">
        <w:rPr>
          <w:rFonts w:eastAsia="Calibri"/>
          <w:b/>
          <w:bCs/>
          <w:rtl/>
        </w:rPr>
        <w:t xml:space="preserve"> </w:t>
      </w:r>
      <w:r w:rsidRPr="001762E5">
        <w:rPr>
          <w:rFonts w:eastAsia="Calibri" w:hint="eastAsia"/>
          <w:b/>
          <w:bCs/>
          <w:rtl/>
        </w:rPr>
        <w:t>התחקירים</w:t>
      </w:r>
      <w:r w:rsidRPr="001762E5">
        <w:rPr>
          <w:rFonts w:eastAsia="Calibri"/>
          <w:b/>
          <w:bCs/>
          <w:rtl/>
        </w:rPr>
        <w:t xml:space="preserve"> </w:t>
      </w:r>
      <w:r w:rsidRPr="001762E5">
        <w:rPr>
          <w:rFonts w:eastAsia="Calibri" w:hint="eastAsia"/>
          <w:b/>
          <w:bCs/>
          <w:rtl/>
        </w:rPr>
        <w:t>שהפיץ</w:t>
      </w:r>
      <w:r w:rsidRPr="001762E5">
        <w:rPr>
          <w:rFonts w:eastAsia="Calibri"/>
          <w:b/>
          <w:bCs/>
          <w:rtl/>
        </w:rPr>
        <w:t xml:space="preserve"> </w:t>
      </w:r>
      <w:r w:rsidRPr="001762E5">
        <w:rPr>
          <w:rFonts w:eastAsia="Calibri" w:hint="eastAsia"/>
          <w:b/>
          <w:bCs/>
          <w:rtl/>
        </w:rPr>
        <w:t>צה</w:t>
      </w:r>
      <w:r w:rsidRPr="001762E5">
        <w:rPr>
          <w:rFonts w:eastAsia="Calibri"/>
          <w:b/>
          <w:bCs/>
          <w:rtl/>
        </w:rPr>
        <w:t xml:space="preserve">"ל </w:t>
      </w:r>
      <w:r w:rsidRPr="001762E5">
        <w:rPr>
          <w:rFonts w:eastAsia="Calibri" w:hint="eastAsia"/>
          <w:b/>
          <w:bCs/>
          <w:rtl/>
        </w:rPr>
        <w:t>לאחר</w:t>
      </w:r>
      <w:r w:rsidRPr="001762E5">
        <w:rPr>
          <w:rFonts w:eastAsia="Calibri"/>
          <w:b/>
          <w:bCs/>
          <w:rtl/>
        </w:rPr>
        <w:t xml:space="preserve"> </w:t>
      </w:r>
      <w:r w:rsidRPr="001762E5">
        <w:rPr>
          <w:rFonts w:eastAsia="Calibri" w:hint="eastAsia"/>
          <w:b/>
          <w:bCs/>
          <w:rtl/>
        </w:rPr>
        <w:t>אירועי</w:t>
      </w:r>
      <w:r w:rsidRPr="001762E5">
        <w:rPr>
          <w:rFonts w:eastAsia="Calibri"/>
          <w:b/>
          <w:bCs/>
          <w:rtl/>
        </w:rPr>
        <w:t xml:space="preserve"> </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xml:space="preserve"> לא כללה תחקיר בנושא פינוי הפצועים בשבעה באוקטובר</w:t>
      </w:r>
      <w:r w:rsidRPr="001762E5">
        <w:rPr>
          <w:rFonts w:eastAsia="Calibri" w:hint="cs"/>
          <w:b/>
          <w:bCs/>
          <w:rtl/>
        </w:rPr>
        <w:t xml:space="preserve">, ומאז שבעה באוקטובר ועד למועד סיום הביקורת - למעט תחקיר של חיל האוויר על הפינוי המוסק - לא ערך </w:t>
      </w:r>
      <w:r w:rsidRPr="001762E5">
        <w:rPr>
          <w:rFonts w:eastAsia="Calibri" w:hint="eastAsia"/>
          <w:b/>
          <w:bCs/>
          <w:rtl/>
        </w:rPr>
        <w:t>צה</w:t>
      </w:r>
      <w:r w:rsidRPr="001762E5">
        <w:rPr>
          <w:rFonts w:eastAsia="Calibri"/>
          <w:b/>
          <w:bCs/>
          <w:rtl/>
        </w:rPr>
        <w:t>"ל</w:t>
      </w:r>
      <w:r w:rsidRPr="001762E5">
        <w:rPr>
          <w:rFonts w:eastAsia="Calibri" w:hint="cs"/>
          <w:b/>
          <w:bCs/>
          <w:rtl/>
        </w:rPr>
        <w:t xml:space="preserve"> תחקיר שעסק בפינוי הפצועים מהשטח במהלך שבעה באוקטובר ובפרט בפינוי הפצועים האזרחים.</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כמו</w:t>
      </w:r>
      <w:r w:rsidRPr="001762E5">
        <w:rPr>
          <w:rFonts w:eastAsia="Calibri"/>
          <w:b/>
          <w:bCs/>
          <w:rtl/>
        </w:rPr>
        <w:t xml:space="preserve"> כן, </w:t>
      </w:r>
      <w:r w:rsidRPr="001762E5">
        <w:rPr>
          <w:rFonts w:eastAsia="Calibri" w:hint="cs"/>
          <w:b/>
          <w:bCs/>
          <w:rtl/>
        </w:rPr>
        <w:t>מ</w:t>
      </w:r>
      <w:r w:rsidRPr="001762E5">
        <w:rPr>
          <w:rFonts w:eastAsia="Calibri" w:hint="eastAsia"/>
          <w:b/>
          <w:bCs/>
          <w:rtl/>
        </w:rPr>
        <w:t>מסקנות</w:t>
      </w:r>
      <w:r w:rsidRPr="001762E5">
        <w:rPr>
          <w:rFonts w:eastAsia="Calibri"/>
          <w:b/>
          <w:bCs/>
          <w:rtl/>
        </w:rPr>
        <w:t xml:space="preserve"> התחקור הרפואי שביצע משרד הבריאות עלה כי הסוגיות של אחריות ושליטה בפינוי הראשוני בסביבה אזרחית </w:t>
      </w:r>
      <w:r w:rsidRPr="001762E5">
        <w:rPr>
          <w:rFonts w:eastAsia="Calibri" w:hint="cs"/>
          <w:b/>
          <w:bCs/>
          <w:rtl/>
        </w:rPr>
        <w:t>ש</w:t>
      </w:r>
      <w:r w:rsidRPr="001762E5">
        <w:rPr>
          <w:rFonts w:eastAsia="Calibri"/>
          <w:b/>
          <w:bCs/>
          <w:rtl/>
        </w:rPr>
        <w:t xml:space="preserve">מתרחשת </w:t>
      </w:r>
      <w:r w:rsidRPr="001762E5">
        <w:rPr>
          <w:rFonts w:eastAsia="Calibri" w:hint="cs"/>
          <w:b/>
          <w:bCs/>
          <w:rtl/>
        </w:rPr>
        <w:t xml:space="preserve">בה </w:t>
      </w:r>
      <w:r w:rsidRPr="001762E5">
        <w:rPr>
          <w:rFonts w:eastAsia="Calibri"/>
          <w:b/>
          <w:bCs/>
          <w:rtl/>
        </w:rPr>
        <w:t xml:space="preserve">לחימה או </w:t>
      </w:r>
      <w:r w:rsidRPr="001762E5">
        <w:rPr>
          <w:rFonts w:eastAsia="Calibri" w:hint="cs"/>
          <w:b/>
          <w:bCs/>
          <w:rtl/>
        </w:rPr>
        <w:t xml:space="preserve">שהיא </w:t>
      </w:r>
      <w:r w:rsidRPr="001762E5">
        <w:rPr>
          <w:rFonts w:eastAsia="Calibri"/>
          <w:b/>
          <w:bCs/>
          <w:rtl/>
        </w:rPr>
        <w:t>מוגדרת שטח צבאי סגור יחייבו המשך מחשבה ודיון</w:t>
      </w:r>
      <w:r w:rsidRPr="001762E5">
        <w:rPr>
          <w:rFonts w:eastAsia="Calibri" w:hint="cs"/>
          <w:b/>
          <w:bCs/>
          <w:rtl/>
        </w:rPr>
        <w:t xml:space="preserve"> -</w:t>
      </w:r>
      <w:r w:rsidRPr="001762E5">
        <w:rPr>
          <w:rFonts w:eastAsia="Calibri"/>
          <w:b/>
          <w:bCs/>
          <w:rtl/>
        </w:rPr>
        <w:t xml:space="preserve"> לא רק לגבי מנגנוני השליטה, אלא גם לגבי אופן ביצוע הפינוי </w:t>
      </w:r>
      <w:r w:rsidRPr="001762E5">
        <w:rPr>
          <w:rFonts w:eastAsia="Calibri" w:hint="cs"/>
          <w:b/>
          <w:bCs/>
          <w:rtl/>
        </w:rPr>
        <w:t>מ</w:t>
      </w:r>
      <w:r w:rsidRPr="001762E5">
        <w:rPr>
          <w:rFonts w:eastAsia="Calibri"/>
          <w:b/>
          <w:bCs/>
          <w:rtl/>
        </w:rPr>
        <w:t xml:space="preserve">אזור אזרחי הנמצא תחת אש. בהתאם לכך - </w:t>
      </w:r>
      <w:r w:rsidRPr="001762E5">
        <w:rPr>
          <w:rFonts w:eastAsia="Calibri" w:hint="cs"/>
          <w:b/>
          <w:bCs/>
          <w:rtl/>
        </w:rPr>
        <w:t>מינה</w:t>
      </w:r>
      <w:r w:rsidRPr="001762E5">
        <w:rPr>
          <w:rFonts w:eastAsia="Calibri"/>
          <w:b/>
          <w:bCs/>
          <w:rtl/>
        </w:rPr>
        <w:t xml:space="preserve"> מנכ"ל משרד הבריאות</w:t>
      </w:r>
      <w:r w:rsidRPr="001762E5">
        <w:rPr>
          <w:rFonts w:eastAsia="Calibri" w:hint="cs"/>
          <w:b/>
          <w:bCs/>
          <w:rtl/>
        </w:rPr>
        <w:t xml:space="preserve"> במרץ 2025</w:t>
      </w:r>
      <w:r w:rsidRPr="001762E5">
        <w:rPr>
          <w:rFonts w:eastAsia="Calibri"/>
          <w:b/>
          <w:bCs/>
          <w:rtl/>
        </w:rPr>
        <w:t xml:space="preserve"> צוות עבודה שיעמיק בדברים </w:t>
      </w:r>
      <w:r w:rsidRPr="001762E5">
        <w:rPr>
          <w:rFonts w:eastAsia="Calibri" w:hint="cs"/>
          <w:b/>
          <w:bCs/>
          <w:rtl/>
        </w:rPr>
        <w:t>וייתן המלצות ברורות ומדויקות</w:t>
      </w:r>
      <w:r w:rsidRPr="001762E5">
        <w:rPr>
          <w:rFonts w:eastAsia="Calibri"/>
          <w:b/>
          <w:bCs/>
          <w:rtl/>
        </w:rPr>
        <w:t xml:space="preserve"> בשאלת האחריות, השליטה והממשקים בין הגופים השונים כך שכל פצוע בשטח יקבל מענה מיטבי.</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צה"ל מסר בתשובתו כי הוא החל לתחקר</w:t>
      </w:r>
      <w:r w:rsidRPr="001762E5">
        <w:rPr>
          <w:rFonts w:eastAsia="Calibri"/>
          <w:rtl/>
        </w:rPr>
        <w:t xml:space="preserve"> במהלך חודש מרץ </w:t>
      </w:r>
      <w:r w:rsidRPr="001762E5">
        <w:rPr>
          <w:rFonts w:eastAsia="Calibri" w:hint="cs"/>
          <w:rtl/>
        </w:rPr>
        <w:t>2024</w:t>
      </w:r>
      <w:r w:rsidRPr="001762E5">
        <w:rPr>
          <w:rFonts w:eastAsia="Calibri"/>
          <w:rtl/>
        </w:rPr>
        <w:t>, עת צה"ל היה במלחמה עצימה ב</w:t>
      </w:r>
      <w:r w:rsidRPr="001762E5">
        <w:rPr>
          <w:rFonts w:eastAsia="Calibri" w:hint="cs"/>
          <w:rtl/>
        </w:rPr>
        <w:t>כמה</w:t>
      </w:r>
      <w:r w:rsidRPr="001762E5">
        <w:rPr>
          <w:rFonts w:eastAsia="Calibri"/>
          <w:rtl/>
        </w:rPr>
        <w:t xml:space="preserve"> זירות במקביל</w:t>
      </w:r>
      <w:r w:rsidRPr="001762E5">
        <w:rPr>
          <w:rFonts w:eastAsia="Calibri" w:hint="cs"/>
          <w:rtl/>
        </w:rPr>
        <w:t xml:space="preserve"> </w:t>
      </w:r>
      <w:r w:rsidRPr="001762E5">
        <w:rPr>
          <w:rFonts w:eastAsia="Calibri"/>
          <w:rtl/>
        </w:rPr>
        <w:t xml:space="preserve">והמשאבים לתחקור היו מוגבלים מאוד, כמו גם קשב המפקדים. על כן היה נדרש להתמקד </w:t>
      </w:r>
      <w:r w:rsidRPr="001762E5">
        <w:rPr>
          <w:rFonts w:eastAsia="Calibri" w:hint="cs"/>
          <w:rtl/>
        </w:rPr>
        <w:t xml:space="preserve">בנושאים </w:t>
      </w:r>
      <w:r w:rsidRPr="001762E5">
        <w:rPr>
          <w:rFonts w:eastAsia="Calibri"/>
          <w:rtl/>
        </w:rPr>
        <w:t>שנחשבו לנושאים המשמעותיים ביותר ללמידה ולשיפור של צה"ל קודם כ</w:t>
      </w:r>
      <w:r w:rsidRPr="001762E5">
        <w:rPr>
          <w:rFonts w:eastAsia="Calibri" w:hint="cs"/>
          <w:rtl/>
        </w:rPr>
        <w:t>ו</w:t>
      </w:r>
      <w:r w:rsidRPr="001762E5">
        <w:rPr>
          <w:rFonts w:eastAsia="Calibri"/>
          <w:rtl/>
        </w:rPr>
        <w:t>ל למהלך המלחמה ובכלל.</w:t>
      </w:r>
      <w:r w:rsidRPr="001762E5">
        <w:rPr>
          <w:rFonts w:eastAsia="Calibri" w:hint="cs"/>
          <w:rtl/>
        </w:rPr>
        <w:t xml:space="preserve"> </w:t>
      </w:r>
      <w:r w:rsidRPr="001762E5">
        <w:rPr>
          <w:rFonts w:eastAsia="Calibri"/>
          <w:rtl/>
        </w:rPr>
        <w:t xml:space="preserve">מוקדי התחקור והנושאים </w:t>
      </w:r>
      <w:r w:rsidRPr="001762E5">
        <w:rPr>
          <w:rFonts w:eastAsia="Calibri" w:hint="cs"/>
          <w:rtl/>
        </w:rPr>
        <w:t>ש</w:t>
      </w:r>
      <w:r w:rsidRPr="001762E5">
        <w:rPr>
          <w:rFonts w:eastAsia="Calibri"/>
          <w:rtl/>
        </w:rPr>
        <w:t>הוחלט לתחקר במסגרת פקודת התחקיר נבחרו בקפידה לאחר תהליך</w:t>
      </w:r>
      <w:r w:rsidRPr="001762E5">
        <w:rPr>
          <w:rFonts w:eastAsia="Calibri" w:hint="cs"/>
          <w:rtl/>
        </w:rPr>
        <w:t xml:space="preserve"> </w:t>
      </w:r>
      <w:r w:rsidRPr="001762E5">
        <w:rPr>
          <w:rFonts w:eastAsia="Calibri"/>
          <w:rtl/>
        </w:rPr>
        <w:t>סדור עם הזרועות ו</w:t>
      </w:r>
      <w:r w:rsidRPr="001762E5">
        <w:rPr>
          <w:rFonts w:eastAsia="Calibri" w:hint="cs"/>
          <w:rtl/>
        </w:rPr>
        <w:t xml:space="preserve">עם </w:t>
      </w:r>
      <w:r w:rsidRPr="001762E5">
        <w:rPr>
          <w:rFonts w:eastAsia="Calibri"/>
          <w:rtl/>
        </w:rPr>
        <w:t>המפקדות הראשיות ואושרו על ידי הרמטכ"ל דאז. בסיומם הוצגו</w:t>
      </w:r>
      <w:r w:rsidRPr="001762E5">
        <w:rPr>
          <w:rFonts w:eastAsia="Calibri" w:hint="cs"/>
          <w:rtl/>
        </w:rPr>
        <w:t xml:space="preserve"> </w:t>
      </w:r>
      <w:r w:rsidRPr="001762E5">
        <w:rPr>
          <w:rFonts w:eastAsia="Calibri"/>
          <w:rtl/>
        </w:rPr>
        <w:t>התחקירים באופן פרטני ובוצע תהליך לסיכום הלקחים.</w:t>
      </w:r>
      <w:r w:rsidRPr="001762E5">
        <w:rPr>
          <w:rFonts w:eastAsia="Calibri" w:hint="cs"/>
          <w:rtl/>
        </w:rPr>
        <w:t xml:space="preserve"> </w:t>
      </w:r>
      <w:r w:rsidRPr="001762E5">
        <w:rPr>
          <w:rFonts w:eastAsia="Calibri"/>
          <w:rtl/>
        </w:rPr>
        <w:t xml:space="preserve">במהלך </w:t>
      </w:r>
      <w:r w:rsidRPr="001762E5">
        <w:rPr>
          <w:rFonts w:eastAsia="Calibri" w:hint="cs"/>
          <w:rtl/>
        </w:rPr>
        <w:t>שנת</w:t>
      </w:r>
      <w:r w:rsidRPr="001762E5">
        <w:rPr>
          <w:rFonts w:eastAsia="Calibri"/>
          <w:rtl/>
        </w:rPr>
        <w:t xml:space="preserve"> </w:t>
      </w:r>
      <w:r w:rsidRPr="001762E5">
        <w:rPr>
          <w:rFonts w:eastAsia="Calibri" w:hint="cs"/>
          <w:rtl/>
        </w:rPr>
        <w:t>2025</w:t>
      </w:r>
      <w:r w:rsidRPr="001762E5">
        <w:rPr>
          <w:rFonts w:eastAsia="Calibri"/>
          <w:rtl/>
        </w:rPr>
        <w:t>, עם כניסתו של הרמטכ"ל הנוכחי לתפקיד, הוקם צוות מומחים שבחן את איכות התחקירים ובסיומו נכתב דו"ח הכולל חוו</w:t>
      </w:r>
      <w:r w:rsidRPr="001762E5">
        <w:rPr>
          <w:rFonts w:eastAsia="Calibri" w:hint="cs"/>
          <w:rtl/>
        </w:rPr>
        <w:t>ת דעת</w:t>
      </w:r>
      <w:r w:rsidRPr="001762E5">
        <w:rPr>
          <w:rFonts w:eastAsia="Calibri"/>
          <w:rtl/>
        </w:rPr>
        <w:t xml:space="preserve">, המלצות וכיווני פעולה. </w:t>
      </w:r>
      <w:r w:rsidRPr="001762E5">
        <w:rPr>
          <w:rFonts w:eastAsia="Calibri" w:hint="cs"/>
          <w:rtl/>
        </w:rPr>
        <w:t>עוד ציין צה"ל</w:t>
      </w:r>
      <w:r w:rsidRPr="001762E5">
        <w:rPr>
          <w:rFonts w:eastAsia="Calibri"/>
          <w:rtl/>
        </w:rPr>
        <w:t xml:space="preserve"> כי</w:t>
      </w:r>
      <w:r w:rsidRPr="001762E5">
        <w:rPr>
          <w:rFonts w:eastAsia="Calibri" w:hint="cs"/>
          <w:rtl/>
        </w:rPr>
        <w:t xml:space="preserve"> </w:t>
      </w:r>
      <w:r w:rsidRPr="001762E5">
        <w:rPr>
          <w:rFonts w:eastAsia="Calibri"/>
          <w:rtl/>
        </w:rPr>
        <w:t>במסגרת מסקנות צוות</w:t>
      </w:r>
      <w:r w:rsidRPr="001762E5">
        <w:rPr>
          <w:rFonts w:eastAsia="Calibri" w:hint="cs"/>
          <w:rtl/>
        </w:rPr>
        <w:t xml:space="preserve"> המומחים</w:t>
      </w:r>
      <w:r w:rsidRPr="001762E5">
        <w:rPr>
          <w:rFonts w:eastAsia="Calibri"/>
          <w:rtl/>
        </w:rPr>
        <w:t xml:space="preserve"> לא על</w:t>
      </w:r>
      <w:r w:rsidRPr="001762E5">
        <w:rPr>
          <w:rFonts w:eastAsia="Calibri" w:hint="cs"/>
          <w:rtl/>
        </w:rPr>
        <w:t>ו</w:t>
      </w:r>
      <w:r w:rsidRPr="001762E5">
        <w:rPr>
          <w:rFonts w:eastAsia="Calibri"/>
          <w:rtl/>
        </w:rPr>
        <w:t xml:space="preserve"> פער וצורך בביצוע תחקיר נוסף בנושא פינוי פצועים לבתי חולים</w:t>
      </w:r>
      <w:r w:rsidRPr="001762E5">
        <w:rPr>
          <w:rFonts w:eastAsia="Calibri" w:hint="cs"/>
          <w:rtl/>
        </w:rPr>
        <w:t xml:space="preserve">, וכן </w:t>
      </w:r>
      <w:r w:rsidRPr="001762E5">
        <w:rPr>
          <w:rFonts w:eastAsia="Calibri"/>
          <w:rtl/>
        </w:rPr>
        <w:t xml:space="preserve">כי צה"ל לא סיים את תהליכי התחקור של המלחמה ואלו יימשכו </w:t>
      </w:r>
      <w:r w:rsidRPr="001762E5">
        <w:rPr>
          <w:rFonts w:eastAsia="Calibri" w:hint="cs"/>
          <w:rtl/>
        </w:rPr>
        <w:t xml:space="preserve">עוד </w:t>
      </w:r>
      <w:r w:rsidRPr="001762E5">
        <w:rPr>
          <w:rFonts w:eastAsia="Calibri"/>
          <w:rtl/>
        </w:rPr>
        <w:t xml:space="preserve">זמן רב. </w:t>
      </w:r>
      <w:r w:rsidRPr="001762E5">
        <w:rPr>
          <w:rFonts w:eastAsia="Calibri" w:hint="cs"/>
          <w:rtl/>
        </w:rPr>
        <w:t xml:space="preserve">עוד הוסיף כי </w:t>
      </w:r>
      <w:r w:rsidRPr="001762E5">
        <w:rPr>
          <w:rFonts w:eastAsia="Calibri"/>
          <w:rtl/>
        </w:rPr>
        <w:t>התחקיר הצה"לי שבוצע הוא תחקיר פנימי ואינו תחקיר בין</w:t>
      </w:r>
      <w:r w:rsidRPr="001762E5">
        <w:rPr>
          <w:rFonts w:eastAsia="Calibri" w:hint="cs"/>
          <w:rtl/>
        </w:rPr>
        <w:t>-</w:t>
      </w:r>
      <w:r w:rsidRPr="001762E5">
        <w:rPr>
          <w:rFonts w:eastAsia="Calibri"/>
          <w:rtl/>
        </w:rPr>
        <w:t>ארגוני או בין</w:t>
      </w:r>
      <w:r w:rsidRPr="001762E5">
        <w:rPr>
          <w:rFonts w:eastAsia="Calibri" w:hint="cs"/>
          <w:rtl/>
        </w:rPr>
        <w:t>-</w:t>
      </w:r>
      <w:r w:rsidRPr="001762E5">
        <w:rPr>
          <w:rFonts w:eastAsia="Calibri"/>
          <w:rtl/>
        </w:rPr>
        <w:t>משרדי. יחד עם זאת</w:t>
      </w:r>
      <w:r w:rsidRPr="001762E5">
        <w:rPr>
          <w:rFonts w:eastAsia="Calibri" w:hint="cs"/>
          <w:rtl/>
        </w:rPr>
        <w:t>,</w:t>
      </w:r>
      <w:r w:rsidRPr="001762E5">
        <w:rPr>
          <w:rFonts w:eastAsia="Calibri"/>
          <w:rtl/>
        </w:rPr>
        <w:t xml:space="preserve"> צה"ל נכון</w:t>
      </w:r>
      <w:r w:rsidRPr="001762E5">
        <w:rPr>
          <w:rFonts w:eastAsia="Calibri" w:hint="cs"/>
          <w:rtl/>
        </w:rPr>
        <w:t xml:space="preserve"> </w:t>
      </w:r>
      <w:r w:rsidRPr="001762E5">
        <w:rPr>
          <w:rFonts w:eastAsia="Calibri"/>
          <w:rtl/>
        </w:rPr>
        <w:t xml:space="preserve">לקיים תהליכי למידה ותחקור עם גופים נוספים מחוץ לצה"ל </w:t>
      </w:r>
      <w:r w:rsidRPr="001762E5">
        <w:rPr>
          <w:rFonts w:eastAsia="Calibri" w:hint="cs"/>
          <w:rtl/>
        </w:rPr>
        <w:t>ו</w:t>
      </w:r>
      <w:r w:rsidRPr="001762E5">
        <w:rPr>
          <w:rFonts w:eastAsia="Calibri"/>
          <w:rtl/>
        </w:rPr>
        <w:t>ערוך</w:t>
      </w:r>
      <w:r w:rsidRPr="001762E5">
        <w:rPr>
          <w:rFonts w:eastAsia="Calibri" w:hint="cs"/>
          <w:rtl/>
        </w:rPr>
        <w:t xml:space="preserve"> </w:t>
      </w:r>
      <w:r w:rsidRPr="001762E5">
        <w:rPr>
          <w:rFonts w:eastAsia="Calibri"/>
          <w:rtl/>
        </w:rPr>
        <w:t>לשיתוף פעולה עם ארגונים ומשרדים אשר יהיו מעוניינים בקיום תחקור משותף של אירועים אשר התרחשו</w:t>
      </w:r>
      <w:r w:rsidRPr="001762E5">
        <w:rPr>
          <w:rFonts w:eastAsia="Calibri" w:hint="cs"/>
          <w:rtl/>
        </w:rPr>
        <w:t xml:space="preserve"> </w:t>
      </w:r>
      <w:r w:rsidRPr="001762E5">
        <w:rPr>
          <w:rFonts w:eastAsia="Calibri"/>
          <w:rtl/>
        </w:rPr>
        <w:t>במלחמה</w:t>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משרד מבקר המדינה רואה בחומרה רבה את העובדה שצה"ל לא ביצע תחקיר ייעודי וכולל</w:t>
      </w:r>
      <w:r w:rsidRPr="001762E5">
        <w:rPr>
          <w:rFonts w:eastAsia="Calibri"/>
          <w:b/>
          <w:bCs/>
          <w:rtl/>
        </w:rPr>
        <w:t xml:space="preserve"> </w:t>
      </w:r>
      <w:r w:rsidRPr="001762E5">
        <w:rPr>
          <w:rFonts w:eastAsia="Calibri" w:hint="cs"/>
          <w:b/>
          <w:bCs/>
          <w:rtl/>
        </w:rPr>
        <w:t>על פינוי הפצועים מהשטח בשבעה באוקטובר.</w:t>
      </w:r>
    </w:p>
    <w:p w:rsidR="001762E5" w:rsidRPr="001762E5" w:rsidP="001762E5">
      <w:pPr>
        <w:spacing w:line="269" w:lineRule="auto"/>
        <w:rPr>
          <w:rFonts w:eastAsia="Calibri"/>
          <w:rtl/>
        </w:rPr>
      </w:pPr>
    </w:p>
    <w:p w:rsidR="001762E5" w:rsidP="001762E5">
      <w:pPr>
        <w:spacing w:line="269" w:lineRule="auto"/>
        <w:rPr>
          <w:rFonts w:eastAsia="Calibri"/>
          <w:b/>
          <w:bCs/>
          <w:rtl/>
        </w:rPr>
      </w:pPr>
      <w:r w:rsidRPr="001762E5">
        <w:rPr>
          <w:rFonts w:eastAsia="Calibri" w:hint="cs"/>
          <w:b/>
          <w:bCs/>
          <w:rtl/>
        </w:rPr>
        <w:t>על צה"ל</w:t>
      </w:r>
      <w:r w:rsidRPr="001762E5">
        <w:rPr>
          <w:rFonts w:eastAsia="Calibri"/>
          <w:b/>
          <w:bCs/>
          <w:rtl/>
        </w:rPr>
        <w:t xml:space="preserve"> </w:t>
      </w:r>
      <w:r w:rsidRPr="001762E5">
        <w:rPr>
          <w:rFonts w:eastAsia="Calibri" w:hint="cs"/>
          <w:b/>
          <w:bCs/>
          <w:rtl/>
        </w:rPr>
        <w:t xml:space="preserve">בשיתוף משרד הבריאות ומד"א </w:t>
      </w:r>
      <w:r w:rsidRPr="001762E5">
        <w:rPr>
          <w:rFonts w:eastAsia="Calibri" w:hint="eastAsia"/>
          <w:b/>
          <w:bCs/>
          <w:rtl/>
        </w:rPr>
        <w:t>לבצע</w:t>
      </w:r>
      <w:r w:rsidRPr="001762E5">
        <w:rPr>
          <w:rFonts w:eastAsia="Calibri"/>
          <w:b/>
          <w:bCs/>
          <w:rtl/>
        </w:rPr>
        <w:t xml:space="preserve"> </w:t>
      </w:r>
      <w:r w:rsidRPr="001762E5">
        <w:rPr>
          <w:rFonts w:eastAsia="Calibri" w:hint="eastAsia"/>
          <w:b/>
          <w:bCs/>
          <w:rtl/>
        </w:rPr>
        <w:t>תחקיר</w:t>
      </w:r>
      <w:r w:rsidRPr="001762E5">
        <w:rPr>
          <w:rFonts w:eastAsia="Calibri"/>
          <w:b/>
          <w:bCs/>
          <w:rtl/>
        </w:rPr>
        <w:t xml:space="preserve"> </w:t>
      </w:r>
      <w:r w:rsidRPr="001762E5">
        <w:rPr>
          <w:rFonts w:eastAsia="Calibri" w:hint="eastAsia"/>
          <w:b/>
          <w:bCs/>
          <w:rtl/>
        </w:rPr>
        <w:t>מבצעי</w:t>
      </w:r>
      <w:r w:rsidRPr="001762E5">
        <w:rPr>
          <w:rFonts w:eastAsia="Calibri"/>
          <w:b/>
          <w:bCs/>
          <w:rtl/>
        </w:rPr>
        <w:t xml:space="preserve"> </w:t>
      </w:r>
      <w:r w:rsidRPr="001762E5">
        <w:rPr>
          <w:rFonts w:eastAsia="Calibri" w:hint="cs"/>
          <w:b/>
          <w:bCs/>
          <w:rtl/>
        </w:rPr>
        <w:t>מלא בנוגע לפינוי הפצועים ב</w:t>
      </w:r>
      <w:r w:rsidRPr="001762E5">
        <w:rPr>
          <w:rFonts w:eastAsia="Calibri" w:hint="eastAsia"/>
          <w:b/>
          <w:bCs/>
          <w:rtl/>
        </w:rPr>
        <w:t>אירועי</w:t>
      </w:r>
      <w:r w:rsidRPr="001762E5">
        <w:rPr>
          <w:rFonts w:eastAsia="Calibri"/>
          <w:b/>
          <w:bCs/>
          <w:rtl/>
        </w:rPr>
        <w:t xml:space="preserve"> </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sidRPr="001762E5">
        <w:rPr>
          <w:rFonts w:eastAsia="Calibri" w:hint="cs"/>
          <w:b/>
          <w:bCs/>
          <w:rtl/>
        </w:rPr>
        <w:t xml:space="preserve">, וזאת כדי להפיק לקחים הנוגעים לפינוי פצועים אזרחים מאזורי לחימה. </w:t>
      </w:r>
      <w:r w:rsidRPr="001762E5">
        <w:rPr>
          <w:rFonts w:eastAsia="Calibri"/>
          <w:b/>
          <w:bCs/>
          <w:rtl/>
        </w:rPr>
        <w:t xml:space="preserve">בין היתר על צה"ל להסדיר את שיטת </w:t>
      </w:r>
      <w:r w:rsidRPr="001762E5">
        <w:rPr>
          <w:rFonts w:eastAsia="Calibri" w:hint="cs"/>
          <w:b/>
          <w:bCs/>
          <w:rtl/>
        </w:rPr>
        <w:t>ההפעלה של</w:t>
      </w:r>
      <w:r w:rsidRPr="001762E5">
        <w:rPr>
          <w:rFonts w:eastAsia="Calibri"/>
          <w:b/>
          <w:bCs/>
          <w:rtl/>
        </w:rPr>
        <w:t xml:space="preserve"> מד"א בתרחישי קיצון שבהם יש פצועים המצויים בשטחי לחימה ויש איום </w:t>
      </w:r>
      <w:r w:rsidRPr="001762E5">
        <w:rPr>
          <w:rFonts w:eastAsia="Calibri" w:hint="cs"/>
          <w:b/>
          <w:bCs/>
          <w:rtl/>
        </w:rPr>
        <w:t>ע</w:t>
      </w:r>
      <w:r w:rsidRPr="001762E5">
        <w:rPr>
          <w:rFonts w:eastAsia="Calibri"/>
          <w:b/>
          <w:bCs/>
          <w:rtl/>
        </w:rPr>
        <w:t>ל</w:t>
      </w:r>
      <w:r w:rsidRPr="001762E5">
        <w:rPr>
          <w:rFonts w:eastAsia="Calibri" w:hint="cs"/>
          <w:b/>
          <w:bCs/>
          <w:rtl/>
        </w:rPr>
        <w:t xml:space="preserve"> </w:t>
      </w:r>
      <w:r w:rsidRPr="001762E5">
        <w:rPr>
          <w:rFonts w:eastAsia="Calibri"/>
          <w:b/>
          <w:bCs/>
          <w:rtl/>
        </w:rPr>
        <w:t xml:space="preserve">כוחות ההצלה, ואין אפשרות להפעיל את נקודות השחלוף שנקבעו מראש. </w:t>
      </w:r>
      <w:r w:rsidRPr="001762E5">
        <w:rPr>
          <w:rFonts w:eastAsia="Calibri" w:hint="cs"/>
          <w:b/>
          <w:bCs/>
          <w:rtl/>
        </w:rPr>
        <w:t>כך שגם במקרי קיצון מעין אלו יובטח פינוי מהיר ומסודר של פצועים לבתי החולים.</w:t>
      </w:r>
    </w:p>
    <w:p w:rsidR="0089366F" w:rsidRPr="001762E5" w:rsidP="001762E5">
      <w:pPr>
        <w:spacing w:line="269" w:lineRule="auto"/>
        <w:rPr>
          <w:rFonts w:eastAsia="Calibri"/>
          <w:b/>
          <w:bCs/>
          <w:rtl/>
        </w:rPr>
      </w:pPr>
    </w:p>
    <w:p w:rsidR="001762E5" w:rsidRPr="001762E5" w:rsidP="001762E5">
      <w:pPr>
        <w:spacing w:line="269" w:lineRule="auto"/>
        <w:jc w:val="center"/>
        <w:rPr>
          <w:rFonts w:ascii="Arial" w:eastAsia="Calibri" w:hAnsi="Arial" w:cs="Arial"/>
          <w:b/>
          <w:bCs/>
          <w:sz w:val="36"/>
          <w:rtl/>
        </w:rPr>
      </w:pPr>
      <w:r w:rsidRPr="001762E5">
        <w:rPr>
          <w:rFonts w:ascii="Segoe UI Symbol" w:eastAsia="Calibri" w:hAnsi="Segoe UI Symbol" w:cs="Segoe UI Symbol" w:hint="cs"/>
          <w:b/>
          <w:bCs/>
          <w:sz w:val="36"/>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b/>
          <w:bCs/>
          <w:rtl/>
        </w:rPr>
        <w:t>האחריות לפינוי הפצועים משטחי הלחימה בשבעה באוקטובר הייתה של פד"ם ו</w:t>
      </w:r>
      <w:r w:rsidRPr="001762E5">
        <w:rPr>
          <w:rFonts w:eastAsia="Calibri" w:hint="cs"/>
          <w:b/>
          <w:bCs/>
          <w:rtl/>
        </w:rPr>
        <w:t xml:space="preserve">של </w:t>
      </w:r>
      <w:r w:rsidRPr="001762E5">
        <w:rPr>
          <w:rFonts w:eastAsia="Calibri"/>
          <w:b/>
          <w:bCs/>
          <w:rtl/>
        </w:rPr>
        <w:t xml:space="preserve">אוגדת עזה מכיוון שהם הגורמים הצבאיים </w:t>
      </w:r>
      <w:r w:rsidRPr="001762E5">
        <w:rPr>
          <w:rFonts w:eastAsia="Calibri" w:hint="cs"/>
          <w:b/>
          <w:bCs/>
          <w:rtl/>
        </w:rPr>
        <w:t>ה</w:t>
      </w:r>
      <w:r w:rsidRPr="001762E5">
        <w:rPr>
          <w:rFonts w:eastAsia="Calibri"/>
          <w:b/>
          <w:bCs/>
          <w:rtl/>
        </w:rPr>
        <w:t xml:space="preserve">אחראים לשטח יישובי העוטף. בלי לגרוע ממאמצי כוחות צה"ל והביטחון, מד"א, חברי כיתות </w:t>
      </w:r>
      <w:r w:rsidRPr="001762E5">
        <w:rPr>
          <w:rFonts w:eastAsia="Calibri" w:hint="cs"/>
          <w:b/>
          <w:bCs/>
          <w:rtl/>
        </w:rPr>
        <w:t>ה</w:t>
      </w:r>
      <w:r w:rsidRPr="001762E5">
        <w:rPr>
          <w:rFonts w:eastAsia="Calibri"/>
          <w:b/>
          <w:bCs/>
          <w:rtl/>
        </w:rPr>
        <w:t xml:space="preserve">כוננות, צוותי החירום היישוביים (צח"י), </w:t>
      </w:r>
      <w:r w:rsidRPr="001762E5">
        <w:rPr>
          <w:rFonts w:eastAsia="Calibri" w:hint="cs"/>
          <w:b/>
          <w:bCs/>
          <w:rtl/>
        </w:rPr>
        <w:t>ה</w:t>
      </w:r>
      <w:r w:rsidRPr="001762E5">
        <w:rPr>
          <w:rFonts w:eastAsia="Calibri"/>
          <w:b/>
          <w:bCs/>
          <w:rtl/>
        </w:rPr>
        <w:t xml:space="preserve">מתנדבים, </w:t>
      </w:r>
      <w:r w:rsidRPr="001762E5">
        <w:rPr>
          <w:rFonts w:eastAsia="Calibri" w:hint="cs"/>
          <w:b/>
          <w:bCs/>
          <w:rtl/>
        </w:rPr>
        <w:t>ה</w:t>
      </w:r>
      <w:r w:rsidRPr="001762E5">
        <w:rPr>
          <w:rFonts w:eastAsia="Calibri"/>
          <w:b/>
          <w:bCs/>
          <w:rtl/>
        </w:rPr>
        <w:t>אזרחים וכלל הנוכחים בשטח שפעלו באומץ לב לפנות פצועים ושחלקם גם שילמו בחייהם - שורש הכשל בפינוי הפצועים נבע מהכישלון של צה"ל בהגנה על יישובי הדרום בשבעה באוקטובר.</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b/>
          <w:bCs/>
          <w:rtl/>
        </w:rPr>
        <w:t>אירועי שבעה באוקטובר היו אירועים בקנה מידה שחרג באופן קיצוני מתרחישי הייחוס</w:t>
      </w:r>
      <w:r w:rsidRPr="001762E5">
        <w:rPr>
          <w:rFonts w:eastAsia="Calibri" w:hint="cs"/>
          <w:b/>
          <w:bCs/>
          <w:rtl/>
        </w:rPr>
        <w:t xml:space="preserve"> המדינתיים,</w:t>
      </w:r>
      <w:r w:rsidRPr="001762E5">
        <w:rPr>
          <w:rFonts w:eastAsia="Calibri"/>
          <w:b/>
          <w:bCs/>
          <w:rtl/>
        </w:rPr>
        <w:t xml:space="preserve"> והמצב המבצעי בבוקר שבעה באוקטובר טרם תחילת המתקפה הוגדר כשגרה. </w:t>
      </w:r>
      <w:r w:rsidRPr="001762E5">
        <w:rPr>
          <w:rFonts w:eastAsia="Calibri" w:hint="cs"/>
          <w:b/>
          <w:bCs/>
          <w:rtl/>
        </w:rPr>
        <w:t>בצל הכשל של צה"ל בהגנה על יישובי הדרום</w:t>
      </w:r>
      <w:r>
        <w:rPr>
          <w:rFonts w:eastAsia="Calibri"/>
          <w:b/>
          <w:bCs/>
          <w:vertAlign w:val="superscript"/>
          <w:rtl/>
        </w:rPr>
        <w:footnoteReference w:id="52"/>
      </w:r>
      <w:r w:rsidRPr="001762E5">
        <w:rPr>
          <w:rFonts w:eastAsia="Calibri" w:hint="cs"/>
          <w:b/>
          <w:bCs/>
          <w:rtl/>
        </w:rPr>
        <w:t xml:space="preserve"> עלו גם ליקויים משמעותיים במערך הפינוי של הפצועים: פינוי הפצועים התאפיין בהיעדר מענה סדור לפינוי הפצועים על ידי צה"ל, בהיעדר פו"ש סדור בין צה"ל למד"א ובתיאום מאוחר של נקודות השחלוף מול מד"א - </w:t>
      </w:r>
      <w:bookmarkStart w:id="27" w:name="_Hlk214883236"/>
      <w:r w:rsidRPr="001762E5">
        <w:rPr>
          <w:rFonts w:eastAsia="Calibri" w:hint="cs"/>
          <w:b/>
          <w:bCs/>
          <w:rtl/>
        </w:rPr>
        <w:t>קרוב לשמונה</w:t>
      </w:r>
      <w:r w:rsidRPr="001762E5">
        <w:rPr>
          <w:rFonts w:eastAsia="Calibri"/>
          <w:b/>
          <w:bCs/>
          <w:rtl/>
        </w:rPr>
        <w:t xml:space="preserve"> שעות לאחר תחילת </w:t>
      </w:r>
      <w:r w:rsidRPr="001762E5">
        <w:rPr>
          <w:rFonts w:eastAsia="Calibri" w:hint="cs"/>
          <w:b/>
          <w:bCs/>
          <w:rtl/>
        </w:rPr>
        <w:t>מתקפת הטרור</w:t>
      </w:r>
      <w:bookmarkEnd w:id="27"/>
      <w:r w:rsidRPr="001762E5">
        <w:rPr>
          <w:rFonts w:eastAsia="Calibri" w:hint="cs"/>
          <w:b/>
          <w:bCs/>
          <w:rtl/>
        </w:rPr>
        <w:t xml:space="preserve">. פינוי הפצועים באמצעות גורמי הצבא היה חלקי, </w:t>
      </w:r>
      <w:r w:rsidRPr="001762E5">
        <w:rPr>
          <w:rFonts w:eastAsia="Calibri" w:hint="eastAsia"/>
          <w:b/>
          <w:bCs/>
          <w:rtl/>
        </w:rPr>
        <w:t>בין</w:t>
      </w:r>
      <w:r w:rsidRPr="001762E5">
        <w:rPr>
          <w:rFonts w:eastAsia="Calibri"/>
          <w:b/>
          <w:bCs/>
          <w:rtl/>
        </w:rPr>
        <w:t xml:space="preserve"> </w:t>
      </w:r>
      <w:r w:rsidRPr="001762E5">
        <w:rPr>
          <w:rFonts w:eastAsia="Calibri" w:hint="eastAsia"/>
          <w:b/>
          <w:bCs/>
          <w:rtl/>
        </w:rPr>
        <w:t>היתר</w:t>
      </w:r>
      <w:r w:rsidRPr="001762E5">
        <w:rPr>
          <w:rFonts w:eastAsia="Calibri"/>
          <w:b/>
          <w:bCs/>
          <w:rtl/>
        </w:rPr>
        <w:t xml:space="preserve">, </w:t>
      </w:r>
      <w:r w:rsidRPr="001762E5">
        <w:rPr>
          <w:rFonts w:eastAsia="Calibri" w:hint="eastAsia"/>
          <w:b/>
          <w:bCs/>
          <w:rtl/>
        </w:rPr>
        <w:t>בשל</w:t>
      </w:r>
      <w:r w:rsidRPr="001762E5">
        <w:rPr>
          <w:rFonts w:eastAsia="Calibri" w:hint="cs"/>
          <w:b/>
          <w:bCs/>
          <w:rtl/>
        </w:rPr>
        <w:t xml:space="preserve"> היעדר </w:t>
      </w:r>
      <w:r w:rsidRPr="001762E5">
        <w:rPr>
          <w:rFonts w:eastAsia="Calibri" w:hint="eastAsia"/>
          <w:b/>
          <w:bCs/>
          <w:rtl/>
        </w:rPr>
        <w:t>מידע</w:t>
      </w:r>
      <w:r w:rsidRPr="001762E5">
        <w:rPr>
          <w:rFonts w:eastAsia="Calibri"/>
          <w:b/>
          <w:bCs/>
          <w:rtl/>
        </w:rPr>
        <w:t xml:space="preserve"> </w:t>
      </w:r>
      <w:r w:rsidRPr="001762E5">
        <w:rPr>
          <w:rFonts w:eastAsia="Calibri" w:hint="eastAsia"/>
          <w:b/>
          <w:bCs/>
          <w:rtl/>
        </w:rPr>
        <w:t>מלא</w:t>
      </w:r>
      <w:r w:rsidRPr="001762E5">
        <w:rPr>
          <w:rFonts w:eastAsia="Calibri" w:hint="cs"/>
          <w:b/>
          <w:bCs/>
          <w:rtl/>
        </w:rPr>
        <w:t xml:space="preserve"> על </w:t>
      </w:r>
      <w:r w:rsidRPr="001762E5">
        <w:rPr>
          <w:rFonts w:eastAsia="Calibri" w:hint="eastAsia"/>
          <w:b/>
          <w:bCs/>
          <w:rtl/>
        </w:rPr>
        <w:t>מיקום</w:t>
      </w:r>
      <w:r w:rsidRPr="001762E5">
        <w:rPr>
          <w:rFonts w:eastAsia="Calibri"/>
          <w:b/>
          <w:bCs/>
          <w:rtl/>
        </w:rPr>
        <w:t xml:space="preserve"> הפצועים האזרחים ו</w:t>
      </w:r>
      <w:r w:rsidRPr="001762E5">
        <w:rPr>
          <w:rFonts w:eastAsia="Calibri" w:hint="cs"/>
          <w:b/>
          <w:bCs/>
          <w:rtl/>
        </w:rPr>
        <w:t xml:space="preserve">על </w:t>
      </w:r>
      <w:r w:rsidRPr="001762E5">
        <w:rPr>
          <w:rFonts w:eastAsia="Calibri"/>
          <w:b/>
          <w:bCs/>
          <w:rtl/>
        </w:rPr>
        <w:t>מצבם</w:t>
      </w:r>
      <w:r w:rsidRPr="001762E5">
        <w:rPr>
          <w:rFonts w:eastAsia="Calibri" w:hint="cs"/>
          <w:b/>
          <w:bCs/>
          <w:rtl/>
        </w:rPr>
        <w:t xml:space="preserve">. </w:t>
      </w:r>
      <w:r w:rsidRPr="001762E5">
        <w:rPr>
          <w:rFonts w:eastAsia="Calibri" w:hint="eastAsia"/>
          <w:b/>
          <w:bCs/>
          <w:rtl/>
        </w:rPr>
        <w:t>כמו</w:t>
      </w:r>
      <w:r w:rsidRPr="001762E5">
        <w:rPr>
          <w:rFonts w:eastAsia="Calibri"/>
          <w:b/>
          <w:bCs/>
          <w:rtl/>
        </w:rPr>
        <w:t xml:space="preserve"> </w:t>
      </w:r>
      <w:r w:rsidRPr="001762E5">
        <w:rPr>
          <w:rFonts w:eastAsia="Calibri" w:hint="eastAsia"/>
          <w:b/>
          <w:bCs/>
          <w:rtl/>
        </w:rPr>
        <w:t>כן</w:t>
      </w:r>
      <w:r w:rsidRPr="001762E5">
        <w:rPr>
          <w:rFonts w:eastAsia="Calibri"/>
          <w:b/>
          <w:bCs/>
          <w:rtl/>
        </w:rPr>
        <w:t xml:space="preserve">, </w:t>
      </w:r>
      <w:r w:rsidRPr="001762E5">
        <w:rPr>
          <w:rFonts w:eastAsia="Calibri" w:hint="eastAsia"/>
          <w:b/>
          <w:bCs/>
          <w:rtl/>
        </w:rPr>
        <w:t>כפי</w:t>
      </w:r>
      <w:r w:rsidRPr="001762E5">
        <w:rPr>
          <w:rFonts w:eastAsia="Calibri"/>
          <w:b/>
          <w:bCs/>
          <w:rtl/>
        </w:rPr>
        <w:t xml:space="preserve"> שציין קצין </w:t>
      </w:r>
      <w:r w:rsidRPr="001762E5">
        <w:rPr>
          <w:rFonts w:eastAsia="Calibri" w:hint="eastAsia"/>
          <w:b/>
          <w:bCs/>
          <w:rtl/>
        </w:rPr>
        <w:t>האג</w:t>
      </w:r>
      <w:r w:rsidRPr="001762E5">
        <w:rPr>
          <w:rFonts w:eastAsia="Calibri"/>
          <w:b/>
          <w:bCs/>
          <w:rtl/>
        </w:rPr>
        <w:t xml:space="preserve">"ם של פיקוד הדרום </w:t>
      </w:r>
      <w:r w:rsidRPr="001762E5">
        <w:rPr>
          <w:rFonts w:eastAsia="Calibri" w:hint="cs"/>
          <w:b/>
          <w:bCs/>
          <w:rtl/>
        </w:rPr>
        <w:t>ל</w:t>
      </w:r>
      <w:r w:rsidRPr="001762E5">
        <w:rPr>
          <w:rFonts w:eastAsia="Calibri" w:hint="eastAsia"/>
          <w:b/>
          <w:bCs/>
          <w:rtl/>
        </w:rPr>
        <w:t>פני</w:t>
      </w:r>
      <w:r w:rsidRPr="001762E5">
        <w:rPr>
          <w:rFonts w:eastAsia="Calibri"/>
          <w:b/>
          <w:bCs/>
          <w:rtl/>
        </w:rPr>
        <w:t xml:space="preserve"> צוות </w:t>
      </w:r>
      <w:r w:rsidRPr="001762E5">
        <w:rPr>
          <w:rFonts w:eastAsia="Calibri" w:hint="cs"/>
          <w:b/>
          <w:bCs/>
          <w:rtl/>
        </w:rPr>
        <w:t>הביקורת: "ב</w:t>
      </w:r>
      <w:r w:rsidRPr="001762E5">
        <w:rPr>
          <w:rFonts w:eastAsia="Calibri"/>
          <w:b/>
          <w:bCs/>
          <w:rtl/>
        </w:rPr>
        <w:t xml:space="preserve">מספר </w:t>
      </w:r>
      <w:r w:rsidRPr="001762E5">
        <w:rPr>
          <w:rFonts w:eastAsia="Calibri"/>
          <w:b/>
          <w:bCs/>
          <w:rtl/>
        </w:rPr>
        <w:t>הערכות מצב בפיקוד הדרום</w:t>
      </w:r>
      <w:r w:rsidRPr="001762E5">
        <w:rPr>
          <w:rFonts w:eastAsia="Calibri" w:hint="cs"/>
          <w:b/>
          <w:bCs/>
          <w:rtl/>
        </w:rPr>
        <w:t xml:space="preserve"> (8:30, 13:15</w:t>
      </w:r>
      <w:r w:rsidRPr="001762E5">
        <w:rPr>
          <w:rFonts w:eastAsia="Calibri"/>
          <w:b/>
          <w:bCs/>
          <w:rtl/>
        </w:rPr>
        <w:t xml:space="preserve"> והערכה נוספת בשעות הערב)</w:t>
      </w:r>
      <w:r w:rsidRPr="001762E5">
        <w:rPr>
          <w:rFonts w:eastAsia="Calibri" w:hint="cs"/>
          <w:b/>
          <w:bCs/>
          <w:rtl/>
        </w:rPr>
        <w:t xml:space="preserve">, </w:t>
      </w:r>
      <w:r w:rsidRPr="001762E5">
        <w:rPr>
          <w:rFonts w:eastAsia="Calibri"/>
          <w:b/>
          <w:bCs/>
          <w:rtl/>
        </w:rPr>
        <w:t xml:space="preserve">לא עלו בעיות בקשר לפינוי פצועים ולעובדה שמד״א לא נכנס לפנות פצועים </w:t>
      </w:r>
      <w:r w:rsidRPr="001762E5">
        <w:rPr>
          <w:rFonts w:eastAsia="Calibri" w:hint="cs"/>
          <w:b/>
          <w:bCs/>
          <w:rtl/>
        </w:rPr>
        <w:t>מ</w:t>
      </w:r>
      <w:r w:rsidRPr="001762E5">
        <w:rPr>
          <w:rFonts w:eastAsia="Calibri"/>
          <w:b/>
          <w:bCs/>
          <w:rtl/>
        </w:rPr>
        <w:t>יישובי העוטף</w:t>
      </w:r>
      <w:r w:rsidRPr="001762E5">
        <w:rPr>
          <w:rFonts w:eastAsia="Calibri" w:hint="cs"/>
          <w:b/>
          <w:bCs/>
          <w:rtl/>
        </w:rPr>
        <w:t xml:space="preserve">". </w:t>
      </w:r>
      <w:r w:rsidRPr="001762E5">
        <w:rPr>
          <w:rFonts w:eastAsia="Calibri" w:hint="eastAsia"/>
          <w:b/>
          <w:bCs/>
          <w:rtl/>
        </w:rPr>
        <w:t>מכל</w:t>
      </w:r>
      <w:r w:rsidRPr="001762E5">
        <w:rPr>
          <w:rFonts w:eastAsia="Calibri"/>
          <w:b/>
          <w:bCs/>
          <w:rtl/>
        </w:rPr>
        <w:t xml:space="preserve"> האמור עולה כי </w:t>
      </w:r>
      <w:r w:rsidRPr="001762E5">
        <w:rPr>
          <w:rFonts w:eastAsia="Calibri" w:hint="cs"/>
          <w:b/>
          <w:bCs/>
          <w:rtl/>
        </w:rPr>
        <w:t xml:space="preserve">הפינוי של פצועים שנזקקו לטיפול רפואי בבתי החולים התעכב </w:t>
      </w:r>
      <w:r w:rsidRPr="001762E5">
        <w:rPr>
          <w:rFonts w:eastAsia="Calibri" w:hint="eastAsia"/>
          <w:b/>
          <w:bCs/>
          <w:rtl/>
        </w:rPr>
        <w:t>במשך</w:t>
      </w:r>
      <w:r w:rsidRPr="001762E5">
        <w:rPr>
          <w:rFonts w:eastAsia="Calibri"/>
          <w:b/>
          <w:bCs/>
          <w:rtl/>
        </w:rPr>
        <w:t xml:space="preserve"> </w:t>
      </w:r>
      <w:r w:rsidRPr="001762E5">
        <w:rPr>
          <w:rFonts w:eastAsia="Calibri" w:hint="cs"/>
          <w:b/>
          <w:bCs/>
          <w:rtl/>
        </w:rPr>
        <w:t>ה</w:t>
      </w:r>
      <w:r w:rsidRPr="001762E5">
        <w:rPr>
          <w:rFonts w:eastAsia="Calibri" w:hint="eastAsia"/>
          <w:b/>
          <w:bCs/>
          <w:rtl/>
        </w:rPr>
        <w:t>שעות</w:t>
      </w:r>
      <w:r w:rsidRPr="001762E5">
        <w:rPr>
          <w:rFonts w:eastAsia="Calibri"/>
          <w:b/>
          <w:bCs/>
          <w:rtl/>
        </w:rPr>
        <w:t xml:space="preserve"> </w:t>
      </w:r>
      <w:r w:rsidRPr="001762E5">
        <w:rPr>
          <w:rFonts w:eastAsia="Calibri" w:hint="cs"/>
          <w:b/>
          <w:bCs/>
          <w:rtl/>
        </w:rPr>
        <w:t>ה</w:t>
      </w:r>
      <w:r w:rsidRPr="001762E5">
        <w:rPr>
          <w:rFonts w:eastAsia="Calibri" w:hint="eastAsia"/>
          <w:b/>
          <w:bCs/>
          <w:rtl/>
        </w:rPr>
        <w:t>קריטיות</w:t>
      </w:r>
      <w:r w:rsidRPr="001762E5">
        <w:rPr>
          <w:rFonts w:eastAsia="Calibri"/>
          <w:b/>
          <w:bCs/>
          <w:rtl/>
        </w:rPr>
        <w:t xml:space="preserve"> </w:t>
      </w:r>
      <w:r w:rsidRPr="001762E5">
        <w:rPr>
          <w:rFonts w:eastAsia="Calibri" w:hint="cs"/>
          <w:b/>
          <w:bCs/>
          <w:rtl/>
        </w:rPr>
        <w:t>ב</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sidRPr="001762E5">
        <w:rPr>
          <w:rFonts w:eastAsia="Calibri" w:hint="cs"/>
          <w:b/>
          <w:bCs/>
          <w:rtl/>
        </w:rPr>
        <w:t xml:space="preserve">. </w:t>
      </w:r>
      <w:r w:rsidRPr="001762E5">
        <w:rPr>
          <w:rFonts w:eastAsia="Calibri" w:hint="eastAsia"/>
          <w:b/>
          <w:bCs/>
          <w:rtl/>
        </w:rPr>
        <w:t>הכשלים</w:t>
      </w:r>
      <w:r w:rsidRPr="001762E5">
        <w:rPr>
          <w:rFonts w:eastAsia="Calibri"/>
          <w:b/>
          <w:bCs/>
          <w:rtl/>
        </w:rPr>
        <w:t xml:space="preserve"> </w:t>
      </w:r>
      <w:r w:rsidRPr="001762E5">
        <w:rPr>
          <w:rFonts w:eastAsia="Calibri" w:hint="eastAsia"/>
          <w:b/>
          <w:bCs/>
          <w:rtl/>
        </w:rPr>
        <w:t>הנוגעים</w:t>
      </w:r>
      <w:r w:rsidRPr="001762E5">
        <w:rPr>
          <w:rFonts w:eastAsia="Calibri"/>
          <w:b/>
          <w:bCs/>
          <w:rtl/>
        </w:rPr>
        <w:t xml:space="preserve"> </w:t>
      </w:r>
      <w:r w:rsidRPr="001762E5">
        <w:rPr>
          <w:rFonts w:eastAsia="Calibri" w:hint="eastAsia"/>
          <w:b/>
          <w:bCs/>
          <w:rtl/>
        </w:rPr>
        <w:t>לפינוי</w:t>
      </w:r>
      <w:r w:rsidRPr="001762E5">
        <w:rPr>
          <w:rFonts w:eastAsia="Calibri"/>
          <w:b/>
          <w:bCs/>
          <w:rtl/>
        </w:rPr>
        <w:t xml:space="preserve"> </w:t>
      </w:r>
      <w:r w:rsidRPr="001762E5">
        <w:rPr>
          <w:rFonts w:eastAsia="Calibri" w:hint="eastAsia"/>
          <w:b/>
          <w:bCs/>
          <w:rtl/>
        </w:rPr>
        <w:t>הרפואי</w:t>
      </w:r>
      <w:r w:rsidRPr="001762E5">
        <w:rPr>
          <w:rFonts w:eastAsia="Calibri"/>
          <w:b/>
          <w:bCs/>
          <w:rtl/>
        </w:rPr>
        <w:t xml:space="preserve"> </w:t>
      </w:r>
      <w:r w:rsidRPr="001762E5">
        <w:rPr>
          <w:rFonts w:eastAsia="Calibri" w:hint="eastAsia"/>
          <w:b/>
          <w:bCs/>
          <w:rtl/>
        </w:rPr>
        <w:t>מתעצמים</w:t>
      </w:r>
      <w:r w:rsidRPr="001762E5">
        <w:rPr>
          <w:rFonts w:eastAsia="Calibri"/>
          <w:b/>
          <w:bCs/>
          <w:rtl/>
        </w:rPr>
        <w:t xml:space="preserve"> </w:t>
      </w:r>
      <w:r w:rsidRPr="001762E5">
        <w:rPr>
          <w:rFonts w:eastAsia="Calibri" w:hint="eastAsia"/>
          <w:b/>
          <w:bCs/>
          <w:rtl/>
        </w:rPr>
        <w:t>נוכח</w:t>
      </w:r>
      <w:r w:rsidRPr="001762E5">
        <w:rPr>
          <w:rFonts w:eastAsia="Calibri"/>
          <w:b/>
          <w:bCs/>
          <w:rtl/>
        </w:rPr>
        <w:t xml:space="preserve"> </w:t>
      </w:r>
      <w:r w:rsidRPr="001762E5">
        <w:rPr>
          <w:rFonts w:eastAsia="Calibri" w:hint="cs"/>
          <w:b/>
          <w:bCs/>
          <w:rtl/>
        </w:rPr>
        <w:t>מספר</w:t>
      </w:r>
      <w:r w:rsidRPr="001762E5">
        <w:rPr>
          <w:rFonts w:eastAsia="Calibri"/>
          <w:b/>
          <w:bCs/>
          <w:rtl/>
        </w:rPr>
        <w:t xml:space="preserve"> </w:t>
      </w:r>
      <w:r w:rsidRPr="001762E5">
        <w:rPr>
          <w:rFonts w:eastAsia="Calibri" w:hint="eastAsia"/>
          <w:b/>
          <w:bCs/>
          <w:rtl/>
        </w:rPr>
        <w:t>הפצועים</w:t>
      </w:r>
      <w:r w:rsidRPr="001762E5">
        <w:rPr>
          <w:rFonts w:eastAsia="Calibri"/>
          <w:b/>
          <w:bCs/>
          <w:rtl/>
        </w:rPr>
        <w:t xml:space="preserve"> </w:t>
      </w:r>
      <w:r w:rsidRPr="001762E5">
        <w:rPr>
          <w:rFonts w:eastAsia="Calibri" w:hint="eastAsia"/>
          <w:b/>
          <w:bCs/>
          <w:rtl/>
        </w:rPr>
        <w:t>והנרצחים</w:t>
      </w:r>
      <w:r w:rsidRPr="001762E5">
        <w:rPr>
          <w:rFonts w:eastAsia="Calibri"/>
          <w:b/>
          <w:bCs/>
          <w:rtl/>
        </w:rPr>
        <w:t xml:space="preserve"> </w:t>
      </w:r>
      <w:r w:rsidRPr="001762E5">
        <w:rPr>
          <w:rFonts w:eastAsia="Calibri" w:hint="eastAsia"/>
          <w:b/>
          <w:bCs/>
          <w:rtl/>
        </w:rPr>
        <w:t>באירועי</w:t>
      </w:r>
      <w:r w:rsidRPr="001762E5">
        <w:rPr>
          <w:rFonts w:eastAsia="Calibri"/>
          <w:b/>
          <w:bCs/>
          <w:rtl/>
        </w:rPr>
        <w:t xml:space="preserve"> </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על צה"ל, בשיתוף משרד הבריאות ומד"א, לגבש תחקיר מבצעי מקיף של אירועי פינוי הפצועים בשבעה באוקטובר</w:t>
      </w:r>
      <w:r w:rsidRPr="001762E5">
        <w:rPr>
          <w:rFonts w:eastAsia="Calibri"/>
          <w:rtl/>
        </w:rPr>
        <w:t xml:space="preserve"> </w:t>
      </w:r>
      <w:r w:rsidRPr="001762E5">
        <w:rPr>
          <w:rFonts w:eastAsia="Calibri"/>
          <w:b/>
          <w:bCs/>
          <w:rtl/>
        </w:rPr>
        <w:t>וזאת בין היתר כדי להפיק לקחים הנוגעים לפינוי פצועים אזרחים מאזורי לחימה</w:t>
      </w:r>
      <w:r w:rsidRPr="001762E5">
        <w:rPr>
          <w:rFonts w:eastAsia="Calibri" w:hint="cs"/>
          <w:b/>
          <w:bCs/>
          <w:rtl/>
        </w:rPr>
        <w:t xml:space="preserve">. בכלל זה על צה"ל לבחון בהקדם את תהליכי הפיקוד והשליטה באירועי קיצון שבהם הוא אחראי ושמעורבים בהם גופים אזרחיים כדוגמת מד"א ומשרד הבריאות כדי להבטיח מענה רפואי מהיר ויעיל. </w:t>
      </w:r>
      <w:r w:rsidRPr="001762E5">
        <w:rPr>
          <w:rFonts w:eastAsia="Calibri"/>
          <w:b/>
          <w:bCs/>
          <w:rtl/>
        </w:rPr>
        <w:t xml:space="preserve">בין היתר על צה"ל להסדיר את שיטת </w:t>
      </w:r>
      <w:r w:rsidRPr="001762E5">
        <w:rPr>
          <w:rFonts w:eastAsia="Calibri" w:hint="cs"/>
          <w:b/>
          <w:bCs/>
          <w:rtl/>
        </w:rPr>
        <w:t>ההפעלה</w:t>
      </w:r>
      <w:r w:rsidRPr="001762E5">
        <w:rPr>
          <w:rFonts w:eastAsia="Calibri"/>
          <w:b/>
          <w:bCs/>
          <w:rtl/>
        </w:rPr>
        <w:t xml:space="preserve"> </w:t>
      </w:r>
      <w:r w:rsidRPr="001762E5">
        <w:rPr>
          <w:rFonts w:eastAsia="Calibri" w:hint="cs"/>
          <w:b/>
          <w:bCs/>
          <w:rtl/>
        </w:rPr>
        <w:t>של</w:t>
      </w:r>
      <w:r w:rsidRPr="001762E5">
        <w:rPr>
          <w:rFonts w:eastAsia="Calibri"/>
          <w:b/>
          <w:bCs/>
          <w:rtl/>
        </w:rPr>
        <w:t xml:space="preserve"> מד"א בתרחישי קיצון שבהם יש פצועים המצויים בשטחי לחימה ויש איום </w:t>
      </w:r>
      <w:r w:rsidRPr="001762E5">
        <w:rPr>
          <w:rFonts w:eastAsia="Calibri" w:hint="cs"/>
          <w:b/>
          <w:bCs/>
          <w:rtl/>
        </w:rPr>
        <w:t>ע</w:t>
      </w:r>
      <w:r w:rsidRPr="001762E5">
        <w:rPr>
          <w:rFonts w:eastAsia="Calibri"/>
          <w:b/>
          <w:bCs/>
          <w:rtl/>
        </w:rPr>
        <w:t>ל</w:t>
      </w:r>
      <w:r w:rsidRPr="001762E5">
        <w:rPr>
          <w:rFonts w:eastAsia="Calibri" w:hint="cs"/>
          <w:b/>
          <w:bCs/>
          <w:rtl/>
        </w:rPr>
        <w:t xml:space="preserve"> </w:t>
      </w:r>
      <w:r w:rsidRPr="001762E5">
        <w:rPr>
          <w:rFonts w:eastAsia="Calibri"/>
          <w:b/>
          <w:bCs/>
          <w:rtl/>
        </w:rPr>
        <w:t>כוחות ההצלה, ואין אפשרות להפעיל את נקודות השחלוף שנקבעו מראש. עליהם לתרגל מצבים כאלו.</w:t>
      </w:r>
      <w:r w:rsidRPr="001762E5">
        <w:rPr>
          <w:rFonts w:eastAsia="Calibri" w:hint="cs"/>
          <w:b/>
          <w:bCs/>
          <w:rtl/>
        </w:rPr>
        <w:t xml:space="preserve"> זאת בין היתר באמצעות תרגול של הקמת נקודות שחלוף במקומות הבטוחים והקרובים ביותר שנקבעים אד-הוק לפי תרחישים שונים.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לנוכח</w:t>
      </w:r>
      <w:r w:rsidRPr="001762E5">
        <w:rPr>
          <w:rFonts w:eastAsia="Calibri"/>
          <w:b/>
          <w:bCs/>
          <w:rtl/>
        </w:rPr>
        <w:t xml:space="preserve"> </w:t>
      </w:r>
      <w:r w:rsidRPr="001762E5">
        <w:rPr>
          <w:rFonts w:eastAsia="Calibri" w:hint="eastAsia"/>
          <w:b/>
          <w:bCs/>
          <w:rtl/>
        </w:rPr>
        <w:t>החשיבות</w:t>
      </w:r>
      <w:r w:rsidRPr="001762E5">
        <w:rPr>
          <w:rFonts w:eastAsia="Calibri"/>
          <w:b/>
          <w:bCs/>
          <w:rtl/>
        </w:rPr>
        <w:t xml:space="preserve"> </w:t>
      </w:r>
      <w:r w:rsidRPr="001762E5">
        <w:rPr>
          <w:rFonts w:eastAsia="Calibri" w:hint="cs"/>
          <w:b/>
          <w:bCs/>
          <w:rtl/>
        </w:rPr>
        <w:t>שבגיבוש</w:t>
      </w:r>
      <w:r w:rsidRPr="001762E5">
        <w:rPr>
          <w:rFonts w:eastAsia="Calibri"/>
          <w:b/>
          <w:bCs/>
          <w:rtl/>
        </w:rPr>
        <w:t xml:space="preserve"> תמונת מצב מיטבית </w:t>
      </w:r>
      <w:r w:rsidRPr="001762E5">
        <w:rPr>
          <w:rFonts w:eastAsia="Calibri" w:hint="eastAsia"/>
          <w:b/>
          <w:bCs/>
          <w:rtl/>
        </w:rPr>
        <w:t>שתבטיח</w:t>
      </w:r>
      <w:r w:rsidRPr="001762E5">
        <w:rPr>
          <w:rFonts w:eastAsia="Calibri"/>
          <w:b/>
          <w:bCs/>
          <w:rtl/>
        </w:rPr>
        <w:t xml:space="preserve"> </w:t>
      </w:r>
      <w:r w:rsidRPr="001762E5">
        <w:rPr>
          <w:rFonts w:eastAsia="Calibri" w:hint="cs"/>
          <w:b/>
          <w:bCs/>
          <w:rtl/>
        </w:rPr>
        <w:t xml:space="preserve">שכלל הגופים המטפלים בפינוי פצועים אזרחים ובטיפול בהם במרחב לחימה מממשים את אחריותם להציל חיים, על צה"ל ומד"א להסדיר את העברת המידע הרלוונטי בנוגע לפצועים אזרחים המתקבל באירועי חירום. </w:t>
      </w:r>
      <w:r w:rsidRPr="001762E5">
        <w:rPr>
          <w:rFonts w:eastAsia="Calibri" w:hint="eastAsia"/>
          <w:b/>
          <w:bCs/>
          <w:rtl/>
        </w:rPr>
        <w:t>מומלץ</w:t>
      </w:r>
      <w:r w:rsidRPr="001762E5">
        <w:rPr>
          <w:rFonts w:eastAsia="Calibri"/>
          <w:b/>
          <w:bCs/>
          <w:rtl/>
        </w:rPr>
        <w:t xml:space="preserve"> כי העברת מידע זו </w:t>
      </w:r>
      <w:r w:rsidRPr="001762E5">
        <w:rPr>
          <w:rFonts w:eastAsia="Calibri" w:hint="eastAsia"/>
          <w:b/>
          <w:bCs/>
          <w:rtl/>
        </w:rPr>
        <w:t>תתבצע</w:t>
      </w:r>
      <w:r w:rsidRPr="001762E5">
        <w:rPr>
          <w:rFonts w:eastAsia="Calibri"/>
          <w:b/>
          <w:bCs/>
          <w:rtl/>
        </w:rPr>
        <w:t xml:space="preserve"> </w:t>
      </w:r>
      <w:r w:rsidRPr="001762E5">
        <w:rPr>
          <w:rFonts w:eastAsia="Calibri" w:hint="eastAsia"/>
          <w:b/>
          <w:bCs/>
          <w:rtl/>
        </w:rPr>
        <w:t>באמצעות</w:t>
      </w:r>
      <w:r w:rsidRPr="001762E5">
        <w:rPr>
          <w:rFonts w:eastAsia="Calibri"/>
          <w:b/>
          <w:bCs/>
          <w:rtl/>
        </w:rPr>
        <w:t xml:space="preserve"> </w:t>
      </w:r>
      <w:r w:rsidRPr="001762E5">
        <w:rPr>
          <w:rFonts w:eastAsia="Calibri" w:hint="cs"/>
          <w:b/>
          <w:bCs/>
          <w:rtl/>
        </w:rPr>
        <w:t>הטמעת</w:t>
      </w:r>
      <w:r w:rsidRPr="001762E5">
        <w:rPr>
          <w:rFonts w:eastAsia="Calibri"/>
          <w:b/>
          <w:bCs/>
          <w:rtl/>
        </w:rPr>
        <w:t xml:space="preserve"> </w:t>
      </w:r>
      <w:r w:rsidRPr="001762E5">
        <w:rPr>
          <w:rFonts w:eastAsia="Calibri" w:hint="cs"/>
          <w:b/>
          <w:bCs/>
          <w:rtl/>
        </w:rPr>
        <w:t>המידע המתקבל</w:t>
      </w:r>
      <w:r w:rsidRPr="001762E5">
        <w:rPr>
          <w:rFonts w:eastAsia="Calibri"/>
          <w:b/>
          <w:bCs/>
          <w:rtl/>
        </w:rPr>
        <w:t xml:space="preserve"> </w:t>
      </w:r>
      <w:r w:rsidRPr="001762E5">
        <w:rPr>
          <w:rFonts w:eastAsia="Calibri" w:hint="cs"/>
          <w:b/>
          <w:bCs/>
          <w:rtl/>
        </w:rPr>
        <w:t>ב</w:t>
      </w:r>
      <w:r w:rsidRPr="001762E5">
        <w:rPr>
          <w:rFonts w:eastAsia="Calibri" w:hint="eastAsia"/>
          <w:b/>
          <w:bCs/>
          <w:rtl/>
        </w:rPr>
        <w:t>מד</w:t>
      </w:r>
      <w:r w:rsidRPr="001762E5">
        <w:rPr>
          <w:rFonts w:eastAsia="Calibri"/>
          <w:b/>
          <w:bCs/>
          <w:rtl/>
        </w:rPr>
        <w:t xml:space="preserve">"א </w:t>
      </w:r>
      <w:r w:rsidRPr="001762E5">
        <w:rPr>
          <w:rFonts w:eastAsia="Calibri" w:hint="eastAsia"/>
          <w:b/>
          <w:bCs/>
          <w:rtl/>
        </w:rPr>
        <w:t>בחמ</w:t>
      </w:r>
      <w:r w:rsidRPr="001762E5">
        <w:rPr>
          <w:rFonts w:eastAsia="Calibri"/>
          <w:b/>
          <w:bCs/>
          <w:rtl/>
        </w:rPr>
        <w:t xml:space="preserve">"לים </w:t>
      </w:r>
      <w:r w:rsidRPr="001762E5">
        <w:rPr>
          <w:rFonts w:eastAsia="Calibri" w:hint="eastAsia"/>
          <w:b/>
          <w:bCs/>
          <w:rtl/>
        </w:rPr>
        <w:t>הרלוונטיים</w:t>
      </w:r>
      <w:r w:rsidRPr="001762E5">
        <w:rPr>
          <w:rFonts w:eastAsia="Calibri"/>
          <w:b/>
          <w:bCs/>
          <w:rtl/>
        </w:rPr>
        <w:t xml:space="preserve"> </w:t>
      </w:r>
      <w:r w:rsidRPr="001762E5">
        <w:rPr>
          <w:rFonts w:eastAsia="Calibri" w:hint="eastAsia"/>
          <w:b/>
          <w:bCs/>
          <w:rtl/>
        </w:rPr>
        <w:t>בצה</w:t>
      </w:r>
      <w:r w:rsidRPr="001762E5">
        <w:rPr>
          <w:rFonts w:eastAsia="Calibri"/>
          <w:b/>
          <w:bCs/>
          <w:rtl/>
        </w:rPr>
        <w:t>"ל</w:t>
      </w:r>
      <w:r w:rsidRPr="001762E5">
        <w:rPr>
          <w:rFonts w:eastAsia="Calibri" w:hint="cs"/>
          <w:b/>
          <w:bCs/>
          <w:rtl/>
        </w:rPr>
        <w:t>,</w:t>
      </w:r>
      <w:r w:rsidRPr="001762E5">
        <w:rPr>
          <w:rFonts w:eastAsia="Calibri"/>
          <w:b/>
          <w:bCs/>
          <w:rtl/>
        </w:rPr>
        <w:t xml:space="preserve"> לרבות שיקוף בזמן אמת של מיקומי הקריאות המופנות למד"א, מיקום רכבי האמבולנסים של מד"א וסטטוס הטיפול בקריא</w:t>
      </w:r>
      <w:r w:rsidRPr="001762E5">
        <w:rPr>
          <w:rFonts w:eastAsia="Calibri" w:hint="cs"/>
          <w:b/>
          <w:bCs/>
          <w:rtl/>
        </w:rPr>
        <w:t>ות</w:t>
      </w:r>
      <w:r w:rsidRPr="001762E5">
        <w:rPr>
          <w:rFonts w:eastAsia="Calibri"/>
          <w:b/>
          <w:bCs/>
          <w:rtl/>
        </w:rPr>
        <w:t xml:space="preserve"> בפני גורמי צה"ל</w:t>
      </w:r>
      <w:r w:rsidRPr="001762E5">
        <w:rPr>
          <w:rFonts w:eastAsia="Calibri" w:hint="cs"/>
          <w:b/>
          <w:bCs/>
          <w:rtl/>
        </w:rPr>
        <w:t xml:space="preserve">, וכי השימוש במידע המועבר יתורגל באופן שוטף. </w:t>
      </w:r>
      <w:r w:rsidRPr="001762E5">
        <w:rPr>
          <w:rFonts w:eastAsia="Calibri"/>
          <w:b/>
          <w:bCs/>
          <w:rtl/>
        </w:rPr>
        <w:t>כך יוכל צה"ל לפעול בזמן אמת למתן מענה רפואי מיידי לפצועים המצויים בשטחי לחימה ו</w:t>
      </w:r>
      <w:r w:rsidRPr="001762E5">
        <w:rPr>
          <w:rFonts w:eastAsia="Calibri" w:hint="cs"/>
          <w:b/>
          <w:bCs/>
          <w:rtl/>
        </w:rPr>
        <w:t>כש</w:t>
      </w:r>
      <w:r w:rsidRPr="001762E5">
        <w:rPr>
          <w:rFonts w:eastAsia="Calibri"/>
          <w:b/>
          <w:bCs/>
          <w:rtl/>
        </w:rPr>
        <w:t xml:space="preserve">יש איום </w:t>
      </w:r>
      <w:r w:rsidRPr="001762E5">
        <w:rPr>
          <w:rFonts w:eastAsia="Calibri" w:hint="cs"/>
          <w:b/>
          <w:bCs/>
          <w:rtl/>
        </w:rPr>
        <w:t>ע</w:t>
      </w:r>
      <w:r w:rsidRPr="001762E5">
        <w:rPr>
          <w:rFonts w:eastAsia="Calibri"/>
          <w:b/>
          <w:bCs/>
          <w:rtl/>
        </w:rPr>
        <w:t>ל</w:t>
      </w:r>
      <w:r w:rsidRPr="001762E5">
        <w:rPr>
          <w:rFonts w:eastAsia="Calibri" w:hint="cs"/>
          <w:b/>
          <w:bCs/>
          <w:rtl/>
        </w:rPr>
        <w:t xml:space="preserve"> </w:t>
      </w:r>
      <w:r w:rsidRPr="001762E5">
        <w:rPr>
          <w:rFonts w:eastAsia="Calibri"/>
          <w:b/>
          <w:bCs/>
          <w:rtl/>
        </w:rPr>
        <w:t xml:space="preserve">כוחות ההצלה. </w:t>
      </w:r>
      <w:r w:rsidRPr="001762E5">
        <w:rPr>
          <w:rFonts w:eastAsia="Calibri" w:hint="cs"/>
          <w:b/>
          <w:bCs/>
          <w:rtl/>
        </w:rPr>
        <w:t xml:space="preserve">(ראו גם בפרק על </w:t>
      </w:r>
      <w:r w:rsidRPr="001762E5">
        <w:rPr>
          <w:rFonts w:eastAsia="Calibri"/>
          <w:b/>
          <w:bCs/>
          <w:rtl/>
        </w:rPr>
        <w:t>העברת מידע מהמערכות הממוחשבות של מד"א</w:t>
      </w:r>
      <w:r w:rsidRPr="001762E5">
        <w:rPr>
          <w:rFonts w:eastAsia="Calibri" w:hint="cs"/>
          <w:b/>
          <w:bCs/>
          <w:rtl/>
        </w:rPr>
        <w:t xml:space="preserve"> לחמ"ל הבריאות הלאומי).</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b/>
          <w:bCs/>
          <w:rtl/>
        </w:rPr>
        <w:t>פקודת המשטרה</w:t>
      </w:r>
      <w:r w:rsidRPr="001762E5">
        <w:rPr>
          <w:rFonts w:eastAsia="Calibri" w:hint="cs"/>
          <w:b/>
          <w:bCs/>
          <w:rtl/>
        </w:rPr>
        <w:t xml:space="preserve"> כאמור</w:t>
      </w:r>
      <w:r w:rsidRPr="001762E5">
        <w:rPr>
          <w:rFonts w:eastAsia="Calibri"/>
          <w:b/>
          <w:bCs/>
          <w:rtl/>
        </w:rPr>
        <w:t xml:space="preserve"> קובעת כי </w:t>
      </w:r>
      <w:r w:rsidRPr="001762E5">
        <w:rPr>
          <w:rFonts w:eastAsia="Calibri" w:hint="cs"/>
          <w:b/>
          <w:bCs/>
          <w:rtl/>
        </w:rPr>
        <w:t>היא</w:t>
      </w:r>
      <w:r w:rsidRPr="001762E5">
        <w:rPr>
          <w:rFonts w:eastAsia="Calibri"/>
          <w:b/>
          <w:bCs/>
          <w:rtl/>
        </w:rPr>
        <w:t xml:space="preserve"> אחראית לפיקוד ולשליטה בטיפול באירוע חירום אזרחי, למעט אירוע שעבר לאחריות צה"ל.</w:t>
      </w:r>
      <w:r w:rsidRPr="001762E5">
        <w:rPr>
          <w:rFonts w:eastAsia="Calibri" w:hint="cs"/>
          <w:b/>
          <w:bCs/>
          <w:rtl/>
        </w:rPr>
        <w:t xml:space="preserve"> לפי נוהלי המשטרה, מד"א הוא הגורם המוביל ב</w:t>
      </w:r>
      <w:r w:rsidRPr="001762E5">
        <w:rPr>
          <w:rFonts w:eastAsia="Calibri"/>
          <w:b/>
          <w:bCs/>
          <w:rtl/>
        </w:rPr>
        <w:t>טיפול רפואי ראשוני בשטח ו</w:t>
      </w:r>
      <w:r w:rsidRPr="001762E5">
        <w:rPr>
          <w:rFonts w:eastAsia="Calibri" w:hint="cs"/>
          <w:b/>
          <w:bCs/>
          <w:rtl/>
        </w:rPr>
        <w:t>ב</w:t>
      </w:r>
      <w:r w:rsidRPr="001762E5">
        <w:rPr>
          <w:rFonts w:eastAsia="Calibri"/>
          <w:b/>
          <w:bCs/>
          <w:rtl/>
        </w:rPr>
        <w:t>פינוי נפגעים מהזירה</w:t>
      </w:r>
      <w:r w:rsidRPr="001762E5">
        <w:rPr>
          <w:rFonts w:eastAsia="Calibri" w:hint="cs"/>
          <w:b/>
          <w:bCs/>
          <w:rtl/>
        </w:rPr>
        <w:t>. מוצע למשטרת ישראל להפיק לקחים מדוח זה למקרים שבהם האחריות לטיפול באירועי קיצון כדוגמת אירועי "שומר החומות"</w:t>
      </w:r>
      <w:r>
        <w:rPr>
          <w:rFonts w:eastAsia="Calibri"/>
          <w:b/>
          <w:bCs/>
          <w:vertAlign w:val="superscript"/>
          <w:rtl/>
        </w:rPr>
        <w:footnoteReference w:id="53"/>
      </w:r>
      <w:r w:rsidRPr="001762E5">
        <w:rPr>
          <w:rFonts w:eastAsia="Calibri" w:hint="cs"/>
          <w:b/>
          <w:bCs/>
          <w:rtl/>
        </w:rPr>
        <w:t xml:space="preserve"> תהיה מוטלת עליה. בייחוד נוכח העובדה שבשונה מצה"ל, למשטרת ישראל אין כוחות רפואה משלה שיכולים לתת מענה במקומות שאליהם מד"א לא ייכנס עקב המצב המבצעי והסיכון לכוחות הרפואה שלו.</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מתשובתה של משטרת ישראל למשרד מבקר המדינה בינואר 2026 ומחומרים שצירפה במענה על טיוטת הדוח (להלן - תשובת המשטרה) עולה כי </w:t>
      </w:r>
      <w:r w:rsidRPr="001762E5">
        <w:rPr>
          <w:rFonts w:eastAsia="Calibri"/>
          <w:rtl/>
        </w:rPr>
        <w:t>במסגרת הפקת הלקחים מאירועי שבע</w:t>
      </w:r>
      <w:r w:rsidRPr="001762E5">
        <w:rPr>
          <w:rFonts w:eastAsia="Calibri" w:hint="cs"/>
          <w:rtl/>
        </w:rPr>
        <w:t>ה</w:t>
      </w:r>
      <w:r w:rsidRPr="001762E5">
        <w:rPr>
          <w:rFonts w:eastAsia="Calibri"/>
          <w:rtl/>
        </w:rPr>
        <w:t xml:space="preserve"> </w:t>
      </w:r>
      <w:r w:rsidRPr="001762E5">
        <w:rPr>
          <w:rFonts w:eastAsia="Calibri" w:hint="cs"/>
          <w:rtl/>
        </w:rPr>
        <w:t>ב</w:t>
      </w:r>
      <w:r w:rsidRPr="001762E5">
        <w:rPr>
          <w:rFonts w:eastAsia="Calibri"/>
          <w:rtl/>
        </w:rPr>
        <w:t>אוקטובר</w:t>
      </w:r>
      <w:r w:rsidRPr="001762E5">
        <w:rPr>
          <w:rFonts w:eastAsia="Calibri" w:hint="cs"/>
          <w:rtl/>
        </w:rPr>
        <w:t xml:space="preserve"> </w:t>
      </w:r>
      <w:r w:rsidRPr="001762E5">
        <w:rPr>
          <w:rFonts w:eastAsia="Calibri"/>
          <w:rtl/>
        </w:rPr>
        <w:t>התברר כי מערך הרפואה המשטרתי אינו מספק להתמודדות עם האיומים ונדרש לשדרגו</w:t>
      </w:r>
      <w:r w:rsidRPr="001762E5">
        <w:rPr>
          <w:rFonts w:eastAsia="Calibri" w:hint="cs"/>
          <w:rtl/>
        </w:rPr>
        <w:t xml:space="preserve">. </w:t>
      </w:r>
      <w:r w:rsidRPr="001762E5">
        <w:rPr>
          <w:rFonts w:eastAsia="Calibri"/>
          <w:rtl/>
        </w:rPr>
        <w:t>על רקע אירועי</w:t>
      </w:r>
      <w:r w:rsidRPr="001762E5">
        <w:rPr>
          <w:rFonts w:eastAsia="Calibri" w:hint="cs"/>
          <w:rtl/>
        </w:rPr>
        <w:t xml:space="preserve"> שבעה</w:t>
      </w:r>
      <w:r w:rsidRPr="001762E5">
        <w:rPr>
          <w:rFonts w:eastAsia="Calibri"/>
          <w:rtl/>
        </w:rPr>
        <w:t xml:space="preserve"> באוקטובר הוקם צוות </w:t>
      </w:r>
      <w:r w:rsidRPr="001762E5">
        <w:rPr>
          <w:rFonts w:eastAsia="Calibri" w:hint="cs"/>
          <w:rtl/>
        </w:rPr>
        <w:t>במטרה</w:t>
      </w:r>
      <w:r w:rsidRPr="001762E5">
        <w:rPr>
          <w:rFonts w:eastAsia="Calibri"/>
          <w:rtl/>
        </w:rPr>
        <w:t xml:space="preserve"> לבחון את המענה הרפואי המשטרתי</w:t>
      </w:r>
      <w:r w:rsidRPr="001762E5">
        <w:rPr>
          <w:rFonts w:eastAsia="Calibri" w:hint="cs"/>
          <w:rtl/>
        </w:rPr>
        <w:t xml:space="preserve">. המלצות הצוות עסקו בהדרכה, </w:t>
      </w:r>
      <w:r w:rsidRPr="001762E5">
        <w:rPr>
          <w:rFonts w:eastAsia="Calibri" w:hint="cs"/>
          <w:rtl/>
        </w:rPr>
        <w:t xml:space="preserve">בהכשרה ובתקינה כדי לשדרג את המענה הרפואי במשטרה. המשטרה הוסיפה בתשובתה כי </w:t>
      </w:r>
      <w:r w:rsidRPr="001762E5">
        <w:rPr>
          <w:rFonts w:eastAsia="Calibri"/>
          <w:rtl/>
        </w:rPr>
        <w:t xml:space="preserve">הנחת היסוד כי נדרש לתת מענה רפואי למקומות שמד"א לא נכנס </w:t>
      </w:r>
      <w:r w:rsidRPr="001762E5">
        <w:rPr>
          <w:rFonts w:eastAsia="Calibri" w:hint="cs"/>
          <w:rtl/>
        </w:rPr>
        <w:t xml:space="preserve">אליהם </w:t>
      </w:r>
      <w:r w:rsidRPr="001762E5">
        <w:rPr>
          <w:rFonts w:eastAsia="Calibri"/>
          <w:rtl/>
        </w:rPr>
        <w:t>עקב זירות ירי קיימת בשגרה, וכפועל יוצא מוקצים צוותי רפואה לכוחות הפועלים בשטח.</w:t>
      </w:r>
      <w:r w:rsidRPr="001762E5">
        <w:rPr>
          <w:rFonts w:eastAsia="Calibri" w:hint="cs"/>
          <w:rtl/>
        </w:rPr>
        <w:t xml:space="preserve"> </w:t>
      </w:r>
      <w:r w:rsidRPr="001762E5">
        <w:rPr>
          <w:rFonts w:eastAsia="Calibri"/>
          <w:rtl/>
        </w:rPr>
        <w:t xml:space="preserve">אירועי </w:t>
      </w:r>
      <w:r w:rsidRPr="001762E5">
        <w:rPr>
          <w:rFonts w:eastAsia="Calibri" w:hint="cs"/>
          <w:rtl/>
        </w:rPr>
        <w:t>שבעה באוקטובר</w:t>
      </w:r>
      <w:r w:rsidRPr="001762E5">
        <w:rPr>
          <w:rFonts w:eastAsia="Calibri"/>
          <w:rtl/>
        </w:rPr>
        <w:t xml:space="preserve"> "תיקפו" הנחה זו, והיא חלק מתפיסת ההפעלה כיום.</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משרד מבקר המדינה ממליץ למשטרת ישראל, למשרד הבריאות ולמד"א לתרגל את המענה הרפואי המשטרתי לפצועים אזרחיים בתרחישי ייחוס שונים שבהם מד"א לא ייכנס עקב המצב המבצעי והאיום לצוותי הרפואה שלו.</w:t>
      </w:r>
    </w:p>
    <w:p w:rsidR="001762E5" w:rsidRPr="001762E5" w:rsidP="001762E5">
      <w:pPr>
        <w:spacing w:line="269" w:lineRule="auto"/>
        <w:rPr>
          <w:rFonts w:eastAsia="Calibri"/>
          <w:b/>
          <w:bCs/>
          <w:rtl/>
        </w:rPr>
      </w:pPr>
    </w:p>
    <w:bookmarkEnd w:id="14"/>
    <w:p w:rsidR="001762E5" w:rsidRPr="001762E5" w:rsidP="001762E5">
      <w:pPr>
        <w:keepNext/>
        <w:keepLines/>
        <w:spacing w:line="269" w:lineRule="auto"/>
        <w:jc w:val="center"/>
        <w:outlineLvl w:val="1"/>
        <w:rPr>
          <w:rFonts w:eastAsia="Times New Roman"/>
          <w:bCs/>
          <w:szCs w:val="32"/>
          <w:rtl/>
        </w:rPr>
      </w:pPr>
      <w:r w:rsidRPr="001762E5">
        <w:rPr>
          <w:rFonts w:eastAsia="Times New Roman" w:hint="cs"/>
          <w:bCs/>
          <w:szCs w:val="32"/>
          <w:rtl/>
        </w:rPr>
        <w:t>פעילות גופי ההצלה בשבעה באוקטובר</w:t>
      </w:r>
    </w:p>
    <w:p w:rsidR="001762E5" w:rsidRPr="001762E5" w:rsidP="001762E5">
      <w:pPr>
        <w:spacing w:line="269" w:lineRule="auto"/>
        <w:rPr>
          <w:rFonts w:eastAsia="Calibri"/>
          <w:rtl/>
        </w:rPr>
      </w:pPr>
      <w:r w:rsidRPr="001762E5">
        <w:rPr>
          <w:rFonts w:eastAsia="Calibri" w:hint="cs"/>
          <w:rtl/>
        </w:rPr>
        <w:t xml:space="preserve"> </w:t>
      </w:r>
    </w:p>
    <w:p w:rsidR="001762E5" w:rsidRPr="001762E5" w:rsidP="001762E5">
      <w:pPr>
        <w:spacing w:line="269" w:lineRule="auto"/>
        <w:rPr>
          <w:rFonts w:eastAsia="Calibri"/>
          <w:rtl/>
        </w:rPr>
      </w:pPr>
      <w:r w:rsidRPr="001762E5">
        <w:rPr>
          <w:rFonts w:eastAsia="Calibri" w:hint="cs"/>
          <w:rtl/>
        </w:rPr>
        <w:t xml:space="preserve">בהתרחשות אר"ן כוחות ההצלה נדרשים </w:t>
      </w:r>
      <w:r w:rsidRPr="001762E5">
        <w:rPr>
          <w:rFonts w:eastAsia="Calibri"/>
          <w:rtl/>
        </w:rPr>
        <w:t>לפעול במהירות</w:t>
      </w:r>
      <w:r w:rsidRPr="001762E5">
        <w:rPr>
          <w:rFonts w:eastAsia="Calibri" w:hint="cs"/>
          <w:rtl/>
        </w:rPr>
        <w:t>,</w:t>
      </w:r>
      <w:r w:rsidRPr="001762E5">
        <w:rPr>
          <w:rFonts w:eastAsia="Calibri"/>
          <w:rtl/>
        </w:rPr>
        <w:t xml:space="preserve"> ביעילות </w:t>
      </w:r>
      <w:r w:rsidRPr="001762E5">
        <w:rPr>
          <w:rFonts w:eastAsia="Calibri" w:hint="cs"/>
          <w:rtl/>
        </w:rPr>
        <w:t xml:space="preserve">ובתיאום בין כלל הגורמים </w:t>
      </w:r>
      <w:r w:rsidRPr="001762E5">
        <w:rPr>
          <w:rFonts w:eastAsia="Calibri"/>
          <w:rtl/>
        </w:rPr>
        <w:t xml:space="preserve">לפינוי הפצועים </w:t>
      </w:r>
      <w:r w:rsidRPr="001762E5">
        <w:rPr>
          <w:rFonts w:eastAsia="Calibri" w:hint="cs"/>
          <w:rtl/>
        </w:rPr>
        <w:t>ולחתור למגע עם הפצועים לצד שמירה על בטיחות הצוותים</w:t>
      </w:r>
      <w:r>
        <w:rPr>
          <w:rFonts w:eastAsia="Calibri"/>
          <w:vertAlign w:val="superscript"/>
          <w:rtl/>
        </w:rPr>
        <w:footnoteReference w:id="54"/>
      </w:r>
      <w:r w:rsidRPr="001762E5">
        <w:rPr>
          <w:rFonts w:eastAsia="Calibri" w:hint="cs"/>
          <w:rtl/>
        </w:rPr>
        <w:t>. אם אין באפשרות הכוחות להגיע לפנות את הפצועים</w:t>
      </w:r>
      <w:r>
        <w:rPr>
          <w:rFonts w:eastAsia="Calibri"/>
          <w:vertAlign w:val="superscript"/>
          <w:rtl/>
        </w:rPr>
        <w:footnoteReference w:id="55"/>
      </w:r>
      <w:r w:rsidRPr="001762E5">
        <w:rPr>
          <w:rFonts w:eastAsia="Calibri" w:hint="cs"/>
          <w:rtl/>
        </w:rPr>
        <w:t xml:space="preserve"> יש לשאוף להקמת נקודות טיפול או איסוף שבהן יקלטו את הפצועים ומשם יפנו לבתי החולים את מי שזקוק לכך</w:t>
      </w:r>
      <w:r>
        <w:rPr>
          <w:rFonts w:eastAsia="Calibri"/>
          <w:vertAlign w:val="superscript"/>
          <w:rtl/>
        </w:rPr>
        <w:footnoteReference w:id="56"/>
      </w:r>
      <w:r w:rsidRPr="001762E5">
        <w:rPr>
          <w:rFonts w:eastAsia="Calibri" w:hint="cs"/>
          <w:rtl/>
        </w:rPr>
        <w:t xml:space="preserve">. </w:t>
      </w:r>
      <w:r w:rsidRPr="001762E5">
        <w:rPr>
          <w:rFonts w:eastAsia="Calibri"/>
          <w:rtl/>
        </w:rPr>
        <w:t xml:space="preserve">הפינוי </w:t>
      </w:r>
      <w:r w:rsidRPr="001762E5">
        <w:rPr>
          <w:rFonts w:eastAsia="Calibri" w:hint="cs"/>
          <w:rtl/>
        </w:rPr>
        <w:t>צריך להתבצע בניצול מיטבי של המשאבים הקיימים - הן רכבי ההצלה ובהם אמבולנסים ממוגני ירי ומסוקים והן צוותי הרפואה שאף הם משאב מוגבל</w:t>
      </w:r>
      <w:r>
        <w:rPr>
          <w:rFonts w:eastAsia="Calibri"/>
          <w:vertAlign w:val="superscript"/>
          <w:rtl/>
        </w:rPr>
        <w:footnoteReference w:id="57"/>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היקף הפעילות של גופי ההצלה בשבעה באוקטובר באזור העוטף היה חריג ביחס לאירועי חירום אחרים. יצוין כי צוותי ההצלה פעלו במסירות, פעמים תחת אש ומתוך סיכון חיים, לפינוי פצועים. במהלך שבעה באוקטובר אף נרצחו עובדים ומתנדבים בזמן הטיפול בפצועים ופינוים. </w:t>
      </w:r>
    </w:p>
    <w:p w:rsidR="001762E5" w:rsidRPr="001762E5" w:rsidP="001762E5">
      <w:pPr>
        <w:spacing w:line="269" w:lineRule="auto"/>
        <w:rPr>
          <w:rFonts w:eastAsia="Calibri"/>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פינוי הפצועים על ידי מד"א בשבעה באוקטובר</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 xml:space="preserve">בבוקרו של </w:t>
      </w:r>
      <w:r w:rsidRPr="001762E5">
        <w:rPr>
          <w:rFonts w:eastAsia="Calibri" w:hint="eastAsia"/>
          <w:rtl/>
        </w:rPr>
        <w:t>שבעה</w:t>
      </w:r>
      <w:r w:rsidRPr="001762E5">
        <w:rPr>
          <w:rFonts w:eastAsia="Calibri"/>
          <w:rtl/>
        </w:rPr>
        <w:t xml:space="preserve"> באוקטובר</w:t>
      </w:r>
      <w:r w:rsidRPr="001762E5">
        <w:rPr>
          <w:rFonts w:eastAsia="Calibri" w:hint="cs"/>
          <w:rtl/>
        </w:rPr>
        <w:t>, עם תחילת המתקפה,</w:t>
      </w:r>
      <w:r w:rsidRPr="001762E5">
        <w:rPr>
          <w:rFonts w:eastAsia="Calibri"/>
          <w:rtl/>
        </w:rPr>
        <w:t xml:space="preserve"> החליט מנכ"ל מד"א ב</w:t>
      </w:r>
      <w:r w:rsidRPr="001762E5">
        <w:rPr>
          <w:rFonts w:eastAsia="Calibri" w:hint="cs"/>
          <w:rtl/>
        </w:rPr>
        <w:t xml:space="preserve">שעה </w:t>
      </w:r>
      <w:r w:rsidRPr="001762E5">
        <w:rPr>
          <w:rFonts w:eastAsia="Calibri"/>
          <w:rtl/>
        </w:rPr>
        <w:t xml:space="preserve">6:45 </w:t>
      </w:r>
      <w:r w:rsidRPr="001762E5">
        <w:rPr>
          <w:rFonts w:eastAsia="Calibri" w:hint="eastAsia"/>
          <w:rtl/>
        </w:rPr>
        <w:t>על</w:t>
      </w:r>
      <w:r w:rsidRPr="001762E5">
        <w:rPr>
          <w:rFonts w:eastAsia="Calibri"/>
          <w:rtl/>
        </w:rPr>
        <w:t xml:space="preserve"> השארת צוותי הלילה </w:t>
      </w:r>
      <w:r w:rsidRPr="001762E5">
        <w:rPr>
          <w:rFonts w:eastAsia="Calibri" w:hint="eastAsia"/>
          <w:rtl/>
        </w:rPr>
        <w:t>במוקדי</w:t>
      </w:r>
      <w:r w:rsidRPr="001762E5">
        <w:rPr>
          <w:rFonts w:eastAsia="Calibri"/>
          <w:rtl/>
        </w:rPr>
        <w:t xml:space="preserve"> </w:t>
      </w:r>
      <w:r w:rsidRPr="001762E5">
        <w:rPr>
          <w:rFonts w:eastAsia="Calibri" w:hint="eastAsia"/>
          <w:rtl/>
        </w:rPr>
        <w:t>החירום</w:t>
      </w:r>
      <w:r w:rsidRPr="001762E5">
        <w:rPr>
          <w:rFonts w:eastAsia="Calibri"/>
          <w:rtl/>
        </w:rPr>
        <w:t xml:space="preserve"> </w:t>
      </w:r>
      <w:r w:rsidRPr="001762E5">
        <w:rPr>
          <w:rFonts w:eastAsia="Calibri" w:hint="eastAsia"/>
          <w:rtl/>
        </w:rPr>
        <w:t>ובתחנות</w:t>
      </w:r>
      <w:r w:rsidRPr="001762E5">
        <w:rPr>
          <w:rFonts w:eastAsia="Calibri"/>
          <w:rtl/>
        </w:rPr>
        <w:t xml:space="preserve"> </w:t>
      </w:r>
      <w:r w:rsidRPr="001762E5">
        <w:rPr>
          <w:rFonts w:eastAsia="Calibri" w:hint="eastAsia"/>
          <w:rtl/>
        </w:rPr>
        <w:t>יחד</w:t>
      </w:r>
      <w:r w:rsidRPr="001762E5">
        <w:rPr>
          <w:rFonts w:eastAsia="Calibri"/>
          <w:rtl/>
        </w:rPr>
        <w:t xml:space="preserve"> עם משמרת הבוקר</w:t>
      </w:r>
      <w:r w:rsidRPr="001762E5">
        <w:rPr>
          <w:rFonts w:eastAsia="Calibri" w:hint="cs"/>
          <w:rtl/>
        </w:rPr>
        <w:t>,</w:t>
      </w:r>
      <w:r w:rsidRPr="001762E5">
        <w:rPr>
          <w:rFonts w:eastAsia="Calibri"/>
          <w:rtl/>
        </w:rPr>
        <w:t xml:space="preserve"> </w:t>
      </w:r>
      <w:r w:rsidRPr="001762E5">
        <w:rPr>
          <w:rFonts w:eastAsia="Calibri" w:hint="cs"/>
          <w:rtl/>
        </w:rPr>
        <w:t>ובכך איפשר</w:t>
      </w:r>
      <w:r w:rsidRPr="001762E5">
        <w:rPr>
          <w:rFonts w:eastAsia="Calibri"/>
          <w:rtl/>
        </w:rPr>
        <w:t xml:space="preserve"> איוש מלא של כלל רכבי ההצלה התחנות ו</w:t>
      </w:r>
      <w:r w:rsidRPr="001762E5">
        <w:rPr>
          <w:rFonts w:eastAsia="Calibri" w:hint="cs"/>
          <w:rtl/>
        </w:rPr>
        <w:t>מוקדי החירום</w:t>
      </w:r>
      <w:r w:rsidRPr="001762E5">
        <w:rPr>
          <w:rFonts w:eastAsia="Calibri"/>
          <w:rtl/>
        </w:rPr>
        <w:t xml:space="preserve">. </w:t>
      </w:r>
      <w:r w:rsidRPr="001762E5">
        <w:rPr>
          <w:rFonts w:eastAsia="Calibri" w:hint="cs"/>
          <w:rtl/>
        </w:rPr>
        <w:t xml:space="preserve">לדבריו, </w:t>
      </w:r>
      <w:r w:rsidRPr="001762E5">
        <w:rPr>
          <w:rFonts w:eastAsia="Calibri"/>
          <w:rtl/>
        </w:rPr>
        <w:t xml:space="preserve">החלטה זו </w:t>
      </w:r>
      <w:r w:rsidRPr="001762E5">
        <w:rPr>
          <w:rFonts w:eastAsia="Calibri" w:hint="eastAsia"/>
          <w:rtl/>
        </w:rPr>
        <w:t>אפשרה</w:t>
      </w:r>
      <w:r w:rsidRPr="001762E5">
        <w:rPr>
          <w:rFonts w:eastAsia="Calibri"/>
          <w:rtl/>
        </w:rPr>
        <w:t xml:space="preserve"> </w:t>
      </w:r>
      <w:r w:rsidRPr="001762E5">
        <w:rPr>
          <w:rFonts w:eastAsia="Calibri" w:hint="cs"/>
          <w:rtl/>
        </w:rPr>
        <w:t xml:space="preserve">את </w:t>
      </w:r>
      <w:r w:rsidRPr="001762E5">
        <w:rPr>
          <w:rFonts w:eastAsia="Calibri"/>
          <w:rtl/>
        </w:rPr>
        <w:t xml:space="preserve">מקסום </w:t>
      </w:r>
      <w:r w:rsidRPr="001762E5">
        <w:rPr>
          <w:rFonts w:eastAsia="Calibri" w:hint="eastAsia"/>
          <w:rtl/>
        </w:rPr>
        <w:t>היכולת</w:t>
      </w:r>
      <w:r w:rsidRPr="001762E5">
        <w:rPr>
          <w:rFonts w:eastAsia="Calibri"/>
          <w:rtl/>
        </w:rPr>
        <w:t xml:space="preserve"> של מד"א לטיפול </w:t>
      </w:r>
      <w:r w:rsidRPr="001762E5">
        <w:rPr>
          <w:rFonts w:eastAsia="Calibri" w:hint="cs"/>
          <w:rtl/>
        </w:rPr>
        <w:t>ב</w:t>
      </w:r>
      <w:r w:rsidRPr="001762E5">
        <w:rPr>
          <w:rFonts w:eastAsia="Calibri"/>
          <w:rtl/>
        </w:rPr>
        <w:t>נפגעים ופינוי</w:t>
      </w:r>
      <w:r w:rsidRPr="001762E5">
        <w:rPr>
          <w:rFonts w:eastAsia="Calibri" w:hint="cs"/>
          <w:rtl/>
        </w:rPr>
        <w:t>ים</w:t>
      </w:r>
      <w:r w:rsidRPr="001762E5">
        <w:rPr>
          <w:rFonts w:eastAsia="Calibri"/>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eastAsia"/>
          <w:rtl/>
        </w:rPr>
        <w:t>בנוגע</w:t>
      </w:r>
      <w:r w:rsidRPr="001762E5">
        <w:rPr>
          <w:rFonts w:eastAsia="Calibri"/>
          <w:rtl/>
        </w:rPr>
        <w:t xml:space="preserve"> </w:t>
      </w:r>
      <w:r w:rsidRPr="001762E5">
        <w:rPr>
          <w:rFonts w:eastAsia="Calibri" w:hint="eastAsia"/>
          <w:rtl/>
        </w:rPr>
        <w:t>לגזרת</w:t>
      </w:r>
      <w:r w:rsidRPr="001762E5">
        <w:rPr>
          <w:rFonts w:eastAsia="Calibri"/>
          <w:rtl/>
        </w:rPr>
        <w:t xml:space="preserve"> </w:t>
      </w:r>
      <w:r w:rsidRPr="001762E5">
        <w:rPr>
          <w:rFonts w:eastAsia="Calibri" w:hint="eastAsia"/>
          <w:rtl/>
        </w:rPr>
        <w:t>עוטף</w:t>
      </w:r>
      <w:r w:rsidRPr="001762E5">
        <w:rPr>
          <w:rFonts w:eastAsia="Calibri"/>
          <w:rtl/>
        </w:rPr>
        <w:t xml:space="preserve"> עזה</w:t>
      </w:r>
      <w:r w:rsidRPr="001762E5">
        <w:rPr>
          <w:rFonts w:eastAsia="Calibri" w:hint="cs"/>
          <w:rtl/>
        </w:rPr>
        <w:t>,</w:t>
      </w:r>
      <w:r w:rsidRPr="001762E5">
        <w:rPr>
          <w:rFonts w:eastAsia="Calibri"/>
          <w:rtl/>
        </w:rPr>
        <w:t xml:space="preserve"> </w:t>
      </w:r>
      <w:r w:rsidRPr="001762E5">
        <w:rPr>
          <w:rFonts w:eastAsia="Calibri" w:hint="eastAsia"/>
          <w:rtl/>
        </w:rPr>
        <w:t>נוסף</w:t>
      </w:r>
      <w:r w:rsidRPr="001762E5">
        <w:rPr>
          <w:rFonts w:eastAsia="Calibri"/>
          <w:rtl/>
        </w:rPr>
        <w:t xml:space="preserve"> </w:t>
      </w:r>
      <w:r w:rsidRPr="001762E5">
        <w:rPr>
          <w:rFonts w:eastAsia="Calibri" w:hint="eastAsia"/>
          <w:rtl/>
        </w:rPr>
        <w:t>על</w:t>
      </w:r>
      <w:r w:rsidRPr="001762E5">
        <w:rPr>
          <w:rFonts w:eastAsia="Calibri"/>
          <w:rtl/>
        </w:rPr>
        <w:t xml:space="preserve"> </w:t>
      </w:r>
      <w:r w:rsidRPr="001762E5">
        <w:rPr>
          <w:rFonts w:eastAsia="Calibri" w:hint="eastAsia"/>
          <w:rtl/>
        </w:rPr>
        <w:t>האמבולנסים</w:t>
      </w:r>
      <w:r w:rsidRPr="001762E5">
        <w:rPr>
          <w:rFonts w:eastAsia="Calibri"/>
          <w:rtl/>
        </w:rPr>
        <w:t xml:space="preserve"> </w:t>
      </w:r>
      <w:r w:rsidRPr="001762E5">
        <w:rPr>
          <w:rFonts w:eastAsia="Calibri" w:hint="eastAsia"/>
          <w:rtl/>
        </w:rPr>
        <w:t>שהיו</w:t>
      </w:r>
      <w:r w:rsidRPr="001762E5">
        <w:rPr>
          <w:rFonts w:eastAsia="Calibri"/>
          <w:rtl/>
        </w:rPr>
        <w:t xml:space="preserve"> </w:t>
      </w:r>
      <w:r w:rsidRPr="001762E5">
        <w:rPr>
          <w:rFonts w:eastAsia="Calibri" w:hint="eastAsia"/>
          <w:rtl/>
        </w:rPr>
        <w:t>פרוסים</w:t>
      </w:r>
      <w:r w:rsidRPr="001762E5">
        <w:rPr>
          <w:rFonts w:eastAsia="Calibri"/>
          <w:rtl/>
        </w:rPr>
        <w:t xml:space="preserve"> </w:t>
      </w:r>
      <w:r w:rsidRPr="001762E5">
        <w:rPr>
          <w:rFonts w:eastAsia="Calibri" w:hint="eastAsia"/>
          <w:rtl/>
        </w:rPr>
        <w:t>באזור</w:t>
      </w:r>
      <w:r w:rsidRPr="001762E5">
        <w:rPr>
          <w:rFonts w:eastAsia="Calibri" w:hint="cs"/>
          <w:rtl/>
        </w:rPr>
        <w:t xml:space="preserve"> תגבר מד"א את כוחותיו ושלח אמבולנסים נוספים מאזורים אחרים בארץ. כמו כן, במוקד הארצי התקבלו באותו היום כ-24,000 שיחות (פי חמישה מיום שבת שבשגרה), מתוכן שיחות על מקרי שגרה (מחלה, יולדות וכו') ושיחות על פצועים בעקבות אירועי שבעה באוקטובר, ונפתחו כ-7,400 קריאות, כ-1,640 מהן (22%) היו מאירועים באזור </w:t>
      </w:r>
      <w:r w:rsidRPr="001762E5">
        <w:rPr>
          <w:rFonts w:eastAsia="Calibri" w:hint="cs"/>
          <w:rtl/>
        </w:rPr>
        <w:t xml:space="preserve">העוטף. בשעות אותו הבוקר מד"א אייש כ-1,000 אמבולנסים ברחבי הארץ מהם כ-300 פעלו באזור העוטף. בעקבות אירועי שבעה באוקטובר פינה מד"א באמבולנסים כ-525 פצועים </w:t>
      </w:r>
      <w:bookmarkStart w:id="28" w:name="_Hlk230521975"/>
      <w:r w:rsidRPr="001762E5">
        <w:rPr>
          <w:rFonts w:eastAsia="Calibri" w:hint="cs"/>
          <w:rtl/>
        </w:rPr>
        <w:t xml:space="preserve">מאזור העוטף ומיישובי הדרום </w:t>
      </w:r>
      <w:bookmarkEnd w:id="28"/>
      <w:r w:rsidRPr="001762E5">
        <w:rPr>
          <w:rFonts w:eastAsia="Calibri" w:hint="cs"/>
          <w:rtl/>
        </w:rPr>
        <w:t>לבתי החולים ברחבי הארץ</w:t>
      </w:r>
      <w:r>
        <w:rPr>
          <w:rFonts w:eastAsia="Calibri"/>
          <w:vertAlign w:val="superscript"/>
          <w:rtl/>
        </w:rPr>
        <w:footnoteReference w:id="58"/>
      </w:r>
      <w:r w:rsidRPr="001762E5">
        <w:rPr>
          <w:rFonts w:eastAsia="Calibri" w:hint="cs"/>
          <w:rtl/>
        </w:rPr>
        <w:t>, ו-</w:t>
      </w:r>
      <w:r w:rsidRPr="001762E5">
        <w:rPr>
          <w:rFonts w:eastAsia="Calibri"/>
          <w:rtl/>
        </w:rPr>
        <w:t>21 פצועים באמצעות שלושה מסוקים של מד"א</w:t>
      </w:r>
      <w:r w:rsidRPr="001762E5">
        <w:rPr>
          <w:rFonts w:eastAsia="Calibri" w:hint="cs"/>
          <w:rtl/>
        </w:rPr>
        <w:t>,</w:t>
      </w:r>
      <w:r w:rsidRPr="001762E5">
        <w:rPr>
          <w:rFonts w:eastAsia="Calibri"/>
          <w:rtl/>
        </w:rPr>
        <w:t xml:space="preserve"> כתוצאה מפציעות שנגרמו מירי, מפעילות חבלנית עוינת, מרקטות שנורו לאזור הדרום ומפציעות נלוות נוספות.</w:t>
      </w:r>
      <w:r w:rsidRPr="001762E5">
        <w:rPr>
          <w:rFonts w:eastAsia="Calibri" w:hint="cs"/>
          <w:rtl/>
        </w:rPr>
        <w:t xml:space="preserve"> נוסף על כך, מד"א פינה גם כ-110 מטופלי שגרה מאזור העוטף ויישובי הדרום. </w:t>
      </w:r>
    </w:p>
    <w:p w:rsidR="001762E5" w:rsidRPr="001762E5" w:rsidP="001762E5">
      <w:pPr>
        <w:spacing w:line="269" w:lineRule="auto"/>
        <w:rPr>
          <w:rFonts w:eastAsia="Calibri"/>
          <w:rtl/>
        </w:rPr>
      </w:pPr>
    </w:p>
    <w:p w:rsidR="001762E5" w:rsidRPr="001762E5" w:rsidP="001762E5">
      <w:pPr>
        <w:spacing w:line="269" w:lineRule="auto"/>
        <w:rPr>
          <w:rFonts w:eastAsia="Calibri"/>
          <w:rtl/>
        </w:rPr>
      </w:pPr>
      <w:bookmarkStart w:id="29" w:name="_Hlk199154511"/>
      <w:r w:rsidRPr="001762E5">
        <w:rPr>
          <w:rFonts w:eastAsia="Calibri" w:hint="cs"/>
          <w:rtl/>
        </w:rPr>
        <w:t xml:space="preserve">באר"ן מד"א פועל לפי תו"ל של מד"א, אשר מגדירה את </w:t>
      </w:r>
      <w:r w:rsidRPr="001762E5">
        <w:rPr>
          <w:rFonts w:eastAsia="Calibri"/>
          <w:rtl/>
        </w:rPr>
        <w:t xml:space="preserve">תפיסת ההפעלה </w:t>
      </w:r>
      <w:r w:rsidRPr="001762E5">
        <w:rPr>
          <w:rFonts w:eastAsia="Calibri" w:hint="cs"/>
          <w:rtl/>
        </w:rPr>
        <w:t>באר"ן ובמגה אר"ן,</w:t>
      </w:r>
      <w:r w:rsidRPr="001762E5">
        <w:rPr>
          <w:rFonts w:eastAsia="Calibri"/>
          <w:rtl/>
        </w:rPr>
        <w:t xml:space="preserve"> מתווה את העקרונות הכלליים להתמודדות עם </w:t>
      </w:r>
      <w:r w:rsidRPr="001762E5">
        <w:rPr>
          <w:rFonts w:eastAsia="Calibri" w:hint="cs"/>
          <w:rtl/>
        </w:rPr>
        <w:t>אר"ן</w:t>
      </w:r>
      <w:r w:rsidRPr="001762E5">
        <w:rPr>
          <w:rFonts w:eastAsia="Calibri"/>
          <w:rtl/>
        </w:rPr>
        <w:t xml:space="preserve"> ונותנת למפקדים ולאנשי הצוות</w:t>
      </w:r>
      <w:r w:rsidRPr="001762E5">
        <w:rPr>
          <w:rFonts w:eastAsia="Calibri" w:hint="cs"/>
          <w:rtl/>
        </w:rPr>
        <w:t xml:space="preserve"> של מד"א </w:t>
      </w:r>
      <w:r w:rsidRPr="001762E5">
        <w:rPr>
          <w:rFonts w:eastAsia="Calibri"/>
          <w:rtl/>
        </w:rPr>
        <w:t>את הכלים להתמודד עם אירועים אלו</w:t>
      </w:r>
      <w:r w:rsidRPr="001762E5">
        <w:rPr>
          <w:rFonts w:eastAsia="Calibri" w:hint="cs"/>
          <w:rtl/>
        </w:rPr>
        <w:t xml:space="preserve"> </w:t>
      </w:r>
      <w:bookmarkEnd w:id="29"/>
      <w:r w:rsidRPr="001762E5">
        <w:rPr>
          <w:rFonts w:eastAsia="Calibri" w:hint="cs"/>
          <w:rtl/>
        </w:rPr>
        <w:t xml:space="preserve">(להלן - תו"ל אר"ן של מד"א).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לפי תו"ל אר"ן של מד"א, עם ההודעה על האירוע נשלחים אליו צוותי מד"א.</w:t>
      </w:r>
      <w:r w:rsidRPr="001762E5">
        <w:rPr>
          <w:rFonts w:eastAsia="Calibri"/>
          <w:rtl/>
        </w:rPr>
        <w:t xml:space="preserve"> למפקד מד"א</w:t>
      </w:r>
      <w:r w:rsidRPr="001762E5">
        <w:rPr>
          <w:rFonts w:eastAsia="Calibri" w:hint="cs"/>
          <w:rtl/>
        </w:rPr>
        <w:t xml:space="preserve"> באירוע</w:t>
      </w:r>
      <w:r w:rsidRPr="001762E5">
        <w:rPr>
          <w:rFonts w:eastAsia="Calibri"/>
          <w:rtl/>
        </w:rPr>
        <w:t xml:space="preserve"> שני צירי פעולה עיקריים: דיווח, צבירת כוחות וארגון השטח</w:t>
      </w:r>
      <w:r w:rsidRPr="001762E5">
        <w:rPr>
          <w:rFonts w:eastAsia="Calibri" w:hint="cs"/>
          <w:rtl/>
        </w:rPr>
        <w:t>;</w:t>
      </w:r>
      <w:r w:rsidRPr="001762E5">
        <w:rPr>
          <w:rFonts w:eastAsia="Calibri"/>
          <w:rtl/>
        </w:rPr>
        <w:t xml:space="preserve"> ובמקביל טיפול רפואי בנפגעים ופינויים</w:t>
      </w:r>
      <w:r w:rsidRPr="001762E5">
        <w:rPr>
          <w:rFonts w:eastAsia="Calibri" w:hint="cs"/>
          <w:rtl/>
        </w:rPr>
        <w:t xml:space="preserve"> לבתי החולים</w:t>
      </w:r>
      <w:r w:rsidRPr="001762E5">
        <w:rPr>
          <w:rFonts w:eastAsia="Calibri"/>
          <w:rtl/>
        </w:rPr>
        <w:t>.</w:t>
      </w:r>
      <w:r w:rsidRPr="001762E5">
        <w:rPr>
          <w:rFonts w:eastAsia="Calibri" w:hint="cs"/>
          <w:rtl/>
        </w:rPr>
        <w:t xml:space="preserve"> שיטת הפעולה של מד"א באר"ן או במגה אר"ן מושתתת על הנחת העבודה שלפיה הטיפול הראשוני ניתן באזור האירוע ומשם מפנים את הפצועים להמשך טיפול. תו"ל אר"ן של מד"א מגדיר כי בעת אר"ן</w:t>
      </w:r>
      <w:r w:rsidRPr="001762E5">
        <w:rPr>
          <w:rFonts w:eastAsia="Calibri"/>
          <w:rtl/>
        </w:rPr>
        <w:t xml:space="preserve"> יתאם מד"א עם הגורם הפוקד </w:t>
      </w:r>
      <w:r w:rsidRPr="001762E5">
        <w:rPr>
          <w:rFonts w:eastAsia="Calibri" w:hint="cs"/>
          <w:rtl/>
        </w:rPr>
        <w:t xml:space="preserve">(המשטרה או צה"ל) </w:t>
      </w:r>
      <w:r w:rsidRPr="001762E5">
        <w:rPr>
          <w:rFonts w:eastAsia="Calibri"/>
          <w:rtl/>
        </w:rPr>
        <w:t>צירי הגעה אל האירוע ופינוי ממנו</w:t>
      </w:r>
      <w:r w:rsidRPr="001762E5">
        <w:rPr>
          <w:rFonts w:eastAsia="Calibri" w:hint="cs"/>
          <w:rtl/>
        </w:rPr>
        <w:t>.</w:t>
      </w:r>
    </w:p>
    <w:p w:rsidR="001762E5" w:rsidRPr="001762E5" w:rsidP="001762E5">
      <w:pPr>
        <w:spacing w:line="269" w:lineRule="auto"/>
        <w:rPr>
          <w:rFonts w:eastAsia="Calibri"/>
          <w:rtl/>
        </w:rPr>
      </w:pP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חבירה של מד"א לפצועים המתפנים עצמאית</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ממסקנות </w:t>
      </w:r>
      <w:r w:rsidRPr="001762E5">
        <w:rPr>
          <w:rFonts w:eastAsia="Calibri"/>
          <w:rtl/>
        </w:rPr>
        <w:t xml:space="preserve">תחקור המענה הרפואי באירועי שבעה באוקטובר </w:t>
      </w:r>
      <w:r w:rsidRPr="001762E5">
        <w:rPr>
          <w:rFonts w:eastAsia="Calibri" w:hint="cs"/>
          <w:rtl/>
        </w:rPr>
        <w:t xml:space="preserve">שפרסם מנכ"ל משרד הבריאות עלה כי </w:t>
      </w:r>
      <w:r w:rsidRPr="001762E5">
        <w:rPr>
          <w:rFonts w:eastAsia="Calibri"/>
          <w:rtl/>
        </w:rPr>
        <w:t>בשל אופי האירוע</w:t>
      </w:r>
      <w:r w:rsidRPr="001762E5">
        <w:rPr>
          <w:rFonts w:eastAsia="Calibri" w:hint="cs"/>
          <w:rtl/>
        </w:rPr>
        <w:t>,</w:t>
      </w:r>
      <w:r w:rsidRPr="001762E5">
        <w:rPr>
          <w:rFonts w:eastAsia="Calibri"/>
          <w:rtl/>
        </w:rPr>
        <w:t xml:space="preserve"> בשל מחסור במידע, </w:t>
      </w:r>
      <w:r w:rsidRPr="001762E5">
        <w:rPr>
          <w:rFonts w:eastAsia="Calibri" w:hint="cs"/>
          <w:rtl/>
        </w:rPr>
        <w:t>כיוון</w:t>
      </w:r>
      <w:r w:rsidRPr="001762E5">
        <w:rPr>
          <w:rFonts w:eastAsia="Calibri"/>
          <w:rtl/>
        </w:rPr>
        <w:t xml:space="preserve"> שלא</w:t>
      </w:r>
      <w:r w:rsidRPr="001762E5">
        <w:rPr>
          <w:rFonts w:eastAsia="Calibri" w:hint="cs"/>
          <w:rtl/>
        </w:rPr>
        <w:t xml:space="preserve"> </w:t>
      </w:r>
      <w:r w:rsidRPr="001762E5">
        <w:rPr>
          <w:rFonts w:eastAsia="Calibri"/>
          <w:rtl/>
        </w:rPr>
        <w:t>היה באפשרות כוחות החילוץ להגיע לזירות האירוע ולפנות את מרבית הפצועים וב</w:t>
      </w:r>
      <w:r w:rsidRPr="001762E5">
        <w:rPr>
          <w:rFonts w:eastAsia="Calibri" w:hint="cs"/>
          <w:rtl/>
        </w:rPr>
        <w:t xml:space="preserve">של </w:t>
      </w:r>
      <w:r w:rsidRPr="001762E5">
        <w:rPr>
          <w:rFonts w:eastAsia="Calibri"/>
          <w:rtl/>
        </w:rPr>
        <w:t>כך שהאזור הוגדר שטח</w:t>
      </w:r>
      <w:r w:rsidRPr="001762E5">
        <w:rPr>
          <w:rFonts w:eastAsia="Calibri" w:hint="cs"/>
          <w:rtl/>
        </w:rPr>
        <w:t xml:space="preserve"> </w:t>
      </w:r>
      <w:r w:rsidRPr="001762E5">
        <w:rPr>
          <w:rFonts w:eastAsia="Calibri"/>
          <w:rtl/>
        </w:rPr>
        <w:t>צבאי סגור</w:t>
      </w:r>
      <w:r w:rsidRPr="001762E5">
        <w:rPr>
          <w:rFonts w:eastAsia="Calibri" w:hint="cs"/>
          <w:rtl/>
        </w:rPr>
        <w:t xml:space="preserve"> - </w:t>
      </w:r>
      <w:r w:rsidRPr="001762E5">
        <w:rPr>
          <w:rFonts w:eastAsia="Calibri"/>
          <w:rtl/>
        </w:rPr>
        <w:t>מרבית הפצועים הגיעו באופן עצמאי לטיפול, ללא שליטה מרכזית וללא קבלת תמונ</w:t>
      </w:r>
      <w:r w:rsidRPr="001762E5">
        <w:rPr>
          <w:rFonts w:eastAsia="Calibri" w:hint="cs"/>
          <w:rtl/>
        </w:rPr>
        <w:t>ת</w:t>
      </w:r>
      <w:r w:rsidRPr="001762E5">
        <w:rPr>
          <w:rFonts w:eastAsia="Calibri"/>
          <w:rtl/>
        </w:rPr>
        <w:t xml:space="preserve"> מצב</w:t>
      </w:r>
      <w:r w:rsidRPr="001762E5">
        <w:rPr>
          <w:rFonts w:eastAsia="Calibri" w:hint="cs"/>
          <w:rtl/>
        </w:rPr>
        <w:t xml:space="preserve"> של</w:t>
      </w:r>
      <w:r w:rsidRPr="001762E5">
        <w:rPr>
          <w:rFonts w:eastAsia="Calibri"/>
          <w:rtl/>
        </w:rPr>
        <w:t xml:space="preserve"> הנעשה באזורי הקטל</w:t>
      </w:r>
      <w:r>
        <w:rPr>
          <w:rFonts w:eastAsia="Calibri"/>
          <w:vertAlign w:val="superscript"/>
          <w:rtl/>
        </w:rPr>
        <w:footnoteReference w:id="59"/>
      </w:r>
      <w:r w:rsidRPr="001762E5">
        <w:rPr>
          <w:rFonts w:eastAsia="Calibri"/>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נוסף על נקודות שחלוף שמהותן העברת הפצוע מכוח רפואי אחד לאחר, ייתכן מצב בו מד"א יפגוש פצוע שהחל להתפנות בעצמו. אחד המאפיינים המוכרים באר"ן ובמגה אר"ן הוא פינוי פצועים שלא באמצעות רכבי הצלה ומסוקי פינוי (להלן - פינוי עצמאי). כך, באירועים קודמים עם מספר נפגעים גדול שהתרחשו במרכזי ערים (חדרה, נתניה ותל אביב), הגיעו כשליש מהפצועים לבתי החולים באופן עצמאי ולא באמצעות רכבי הצלה</w:t>
      </w:r>
      <w:r>
        <w:rPr>
          <w:rFonts w:eastAsia="Calibri"/>
          <w:vertAlign w:val="superscript"/>
          <w:rtl/>
        </w:rPr>
        <w:footnoteReference w:id="60"/>
      </w:r>
      <w:r w:rsidRPr="001762E5">
        <w:rPr>
          <w:rFonts w:eastAsia="Calibri" w:hint="cs"/>
          <w:rtl/>
        </w:rPr>
        <w:t>. גם בהנחות העבודה של משרד הבריאות שנקבעו במסמך בנושא "</w:t>
      </w:r>
      <w:r w:rsidRPr="001762E5">
        <w:rPr>
          <w:rFonts w:eastAsia="Calibri"/>
          <w:rtl/>
        </w:rPr>
        <w:t>עקרונות התמודדות מערכת</w:t>
      </w:r>
      <w:r w:rsidRPr="001762E5">
        <w:rPr>
          <w:rFonts w:eastAsia="Calibri" w:hint="cs"/>
          <w:rtl/>
        </w:rPr>
        <w:t xml:space="preserve"> </w:t>
      </w:r>
      <w:r w:rsidRPr="001762E5">
        <w:rPr>
          <w:rFonts w:eastAsia="Calibri"/>
          <w:rtl/>
        </w:rPr>
        <w:t xml:space="preserve">הבריאות עם מגה אר"ן" </w:t>
      </w:r>
      <w:r w:rsidRPr="001762E5">
        <w:rPr>
          <w:rFonts w:eastAsia="Calibri" w:hint="eastAsia"/>
          <w:rtl/>
        </w:rPr>
        <w:t>משנת</w:t>
      </w:r>
      <w:r w:rsidRPr="001762E5">
        <w:rPr>
          <w:rFonts w:eastAsia="Calibri"/>
          <w:rtl/>
        </w:rPr>
        <w:t xml:space="preserve"> 2015 (להלן - </w:t>
      </w:r>
      <w:r w:rsidRPr="001762E5">
        <w:rPr>
          <w:rFonts w:eastAsia="Calibri" w:hint="eastAsia"/>
          <w:rtl/>
        </w:rPr>
        <w:t>נוהל</w:t>
      </w:r>
      <w:r w:rsidRPr="001762E5">
        <w:rPr>
          <w:rFonts w:eastAsia="Calibri"/>
          <w:rtl/>
        </w:rPr>
        <w:t xml:space="preserve"> </w:t>
      </w:r>
      <w:r w:rsidRPr="001762E5">
        <w:rPr>
          <w:rFonts w:eastAsia="Calibri" w:hint="eastAsia"/>
          <w:rtl/>
        </w:rPr>
        <w:t>מגה</w:t>
      </w:r>
      <w:r w:rsidRPr="001762E5">
        <w:rPr>
          <w:rFonts w:eastAsia="Calibri"/>
          <w:rtl/>
        </w:rPr>
        <w:t xml:space="preserve"> </w:t>
      </w:r>
      <w:r w:rsidRPr="001762E5">
        <w:rPr>
          <w:rFonts w:eastAsia="Calibri" w:hint="eastAsia"/>
          <w:rtl/>
        </w:rPr>
        <w:t>אר</w:t>
      </w:r>
      <w:r w:rsidRPr="001762E5">
        <w:rPr>
          <w:rFonts w:eastAsia="Calibri"/>
          <w:rtl/>
        </w:rPr>
        <w:t>"ן</w:t>
      </w:r>
      <w:r w:rsidRPr="001762E5">
        <w:rPr>
          <w:rFonts w:eastAsia="Calibri" w:hint="cs"/>
          <w:rtl/>
        </w:rPr>
        <w:t xml:space="preserve"> של משרד הבריאות</w:t>
      </w:r>
      <w:r w:rsidRPr="001762E5">
        <w:rPr>
          <w:rFonts w:eastAsia="Calibri"/>
          <w:rtl/>
        </w:rPr>
        <w:t>)</w:t>
      </w:r>
      <w:r>
        <w:rPr>
          <w:rFonts w:eastAsia="Calibri"/>
          <w:vertAlign w:val="superscript"/>
          <w:rtl/>
        </w:rPr>
        <w:footnoteReference w:id="61"/>
      </w:r>
      <w:r w:rsidRPr="001762E5">
        <w:rPr>
          <w:rFonts w:eastAsia="Calibri" w:hint="cs"/>
          <w:rtl/>
        </w:rPr>
        <w:t xml:space="preserve"> - ההערכה היא שחלק מהפצועים יגיעו באופן עצמאי.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להלן תרשים המפרט את אופן הגעת הפצועים לסורוקה, לברזילי ולאסותא אשדוד בשבעה באוקטובר.</w:t>
      </w:r>
    </w:p>
    <w:p w:rsidR="001762E5" w:rsidRPr="001762E5" w:rsidP="001762E5">
      <w:pPr>
        <w:spacing w:line="269" w:lineRule="auto"/>
        <w:rPr>
          <w:rFonts w:eastAsia="Calibri"/>
          <w:rtl/>
        </w:rPr>
      </w:pPr>
    </w:p>
    <w:p w:rsidR="001762E5" w:rsidRPr="001762E5" w:rsidP="001762E5">
      <w:pPr>
        <w:spacing w:line="269" w:lineRule="auto"/>
        <w:jc w:val="center"/>
        <w:rPr>
          <w:rFonts w:eastAsia="Calibri"/>
          <w:i/>
          <w:sz w:val="18"/>
          <w:rtl/>
        </w:rPr>
      </w:pPr>
      <w:r w:rsidRPr="001762E5">
        <w:rPr>
          <w:rFonts w:eastAsia="Calibri"/>
          <w:i/>
          <w:sz w:val="18"/>
          <w:rtl/>
        </w:rPr>
        <w:t xml:space="preserve">תרשים </w:t>
      </w:r>
      <w:r w:rsidRPr="001762E5">
        <w:rPr>
          <w:rFonts w:eastAsia="Calibri" w:hint="cs"/>
          <w:i/>
          <w:noProof/>
          <w:sz w:val="18"/>
          <w:rtl/>
        </w:rPr>
        <w:t>8</w:t>
      </w:r>
      <w:r w:rsidRPr="001762E5">
        <w:rPr>
          <w:rFonts w:eastAsia="Calibri" w:hint="cs"/>
          <w:i/>
          <w:sz w:val="18"/>
          <w:rtl/>
        </w:rPr>
        <w:t xml:space="preserve">: </w:t>
      </w:r>
      <w:r w:rsidRPr="001762E5">
        <w:rPr>
          <w:rFonts w:eastAsia="Calibri" w:hint="cs"/>
          <w:b/>
          <w:bCs/>
          <w:i/>
          <w:rtl/>
        </w:rPr>
        <w:t>אופן הגעת הפצועים לסורוקה, לברזילי ולאסותא אשדוד, שבעה באוקטובר</w:t>
      </w:r>
    </w:p>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4968912" cy="2766950"/>
            <wp:effectExtent l="0" t="0" r="3175" b="0"/>
            <wp:docPr id="49" name="תמונה 49"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7"/>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7975" b="7553"/>
                    <a:stretch>
                      <a:fillRect/>
                    </a:stretch>
                  </pic:blipFill>
                  <pic:spPr bwMode="auto">
                    <a:xfrm>
                      <a:off x="0" y="0"/>
                      <a:ext cx="4969510" cy="27672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jc w:val="left"/>
        <w:rPr>
          <w:rFonts w:eastAsia="Calibri"/>
          <w:sz w:val="16"/>
          <w:szCs w:val="20"/>
          <w:rtl/>
        </w:rPr>
      </w:pPr>
      <w:r w:rsidRPr="001762E5">
        <w:rPr>
          <w:rFonts w:eastAsia="Calibri" w:hint="cs"/>
          <w:sz w:val="16"/>
          <w:szCs w:val="20"/>
          <w:rtl/>
        </w:rPr>
        <w:t>על פי נתוני משרד הבריאות, בתי החולים, מד"א ומידע מאיחוד הצלה, בעיבוד משרד מבקר המדינה.</w:t>
      </w:r>
    </w:p>
    <w:p w:rsidR="001762E5" w:rsidRPr="001762E5" w:rsidP="008C38A5">
      <w:pPr>
        <w:spacing w:line="269" w:lineRule="auto"/>
        <w:ind w:left="283" w:hanging="283"/>
        <w:rPr>
          <w:rFonts w:eastAsia="Calibri"/>
          <w:sz w:val="16"/>
          <w:szCs w:val="20"/>
          <w:rtl/>
        </w:rPr>
      </w:pPr>
      <w:r w:rsidRPr="001762E5">
        <w:rPr>
          <w:rFonts w:eastAsia="Calibri" w:hint="cs"/>
          <w:sz w:val="16"/>
          <w:szCs w:val="20"/>
          <w:vertAlign w:val="superscript"/>
          <w:rtl/>
        </w:rPr>
        <w:t>(1)</w:t>
      </w:r>
      <w:r w:rsidRPr="001762E5">
        <w:rPr>
          <w:rFonts w:eastAsia="Calibri" w:hint="cs"/>
          <w:sz w:val="16"/>
          <w:szCs w:val="20"/>
          <w:rtl/>
        </w:rPr>
        <w:t xml:space="preserve"> </w:t>
      </w:r>
      <w:r w:rsidR="009B14DF">
        <w:rPr>
          <w:rFonts w:eastAsia="Calibri"/>
          <w:sz w:val="16"/>
          <w:szCs w:val="20"/>
          <w:rtl/>
        </w:rPr>
        <w:tab/>
      </w:r>
      <w:r w:rsidRPr="001762E5">
        <w:rPr>
          <w:rFonts w:eastAsia="Calibri" w:hint="cs"/>
          <w:sz w:val="16"/>
          <w:szCs w:val="20"/>
          <w:rtl/>
        </w:rPr>
        <w:t>יצוין כי נוסף על פצועים אלה פינו מד"א ואיחוד הצלה פצועים מאזור העוטף לבתי חולים נוספים ולנקודות חבירה עם גורמים אחרים - מד"א פינה כעשרה פצועים נוספים לנקודות חבירה עם מסוק צבאי, ואיחוד הצלה פינה כשמונה פצועים לחבירה עם מסוק צבאי וכתשעה פצועים לחבירה עם ניידת טיפול נמרץ של מד"א.</w:t>
      </w:r>
    </w:p>
    <w:p w:rsidR="001762E5" w:rsidRPr="001762E5" w:rsidP="008C38A5">
      <w:pPr>
        <w:spacing w:line="269" w:lineRule="auto"/>
        <w:ind w:left="283" w:hanging="283"/>
        <w:rPr>
          <w:rFonts w:eastAsia="Calibri"/>
          <w:sz w:val="16"/>
          <w:szCs w:val="20"/>
          <w:rtl/>
        </w:rPr>
      </w:pPr>
      <w:r w:rsidRPr="001762E5">
        <w:rPr>
          <w:rFonts w:eastAsia="Calibri" w:hint="cs"/>
          <w:sz w:val="16"/>
          <w:szCs w:val="20"/>
          <w:vertAlign w:val="superscript"/>
          <w:rtl/>
        </w:rPr>
        <w:t>(2)</w:t>
      </w:r>
      <w:r w:rsidRPr="001762E5">
        <w:rPr>
          <w:rFonts w:eastAsia="Calibri" w:hint="cs"/>
          <w:sz w:val="16"/>
          <w:szCs w:val="20"/>
          <w:rtl/>
        </w:rPr>
        <w:t xml:space="preserve"> </w:t>
      </w:r>
      <w:r w:rsidR="009B14DF">
        <w:rPr>
          <w:rFonts w:eastAsia="Calibri"/>
          <w:sz w:val="16"/>
          <w:szCs w:val="20"/>
          <w:rtl/>
        </w:rPr>
        <w:tab/>
      </w:r>
      <w:r w:rsidRPr="001762E5">
        <w:rPr>
          <w:rFonts w:eastAsia="Calibri" w:hint="cs"/>
          <w:sz w:val="16"/>
          <w:szCs w:val="20"/>
          <w:rtl/>
        </w:rPr>
        <w:t>יצוין כי מתנדבי מד"א פינו פצועים נוספים ברכבים פרטיים, אך אלה לא נספרו כיוון שאינם כוללים ציוד רפואי הקיים באמבולנס.</w:t>
      </w:r>
    </w:p>
    <w:p w:rsidR="001762E5" w:rsidRPr="001762E5" w:rsidP="008C38A5">
      <w:pPr>
        <w:spacing w:line="269" w:lineRule="auto"/>
        <w:ind w:left="283" w:hanging="283"/>
        <w:rPr>
          <w:rFonts w:eastAsia="Calibri"/>
          <w:sz w:val="16"/>
          <w:szCs w:val="20"/>
          <w:rtl/>
        </w:rPr>
      </w:pPr>
      <w:r w:rsidRPr="001762E5">
        <w:rPr>
          <w:rFonts w:eastAsia="Calibri" w:hint="cs"/>
          <w:sz w:val="16"/>
          <w:szCs w:val="20"/>
          <w:vertAlign w:val="superscript"/>
          <w:rtl/>
        </w:rPr>
        <w:t>(3)</w:t>
      </w:r>
      <w:r w:rsidRPr="001762E5">
        <w:rPr>
          <w:rFonts w:eastAsia="Calibri" w:hint="cs"/>
          <w:sz w:val="16"/>
          <w:szCs w:val="20"/>
          <w:rtl/>
        </w:rPr>
        <w:t xml:space="preserve"> </w:t>
      </w:r>
      <w:r w:rsidR="009B14DF">
        <w:rPr>
          <w:rFonts w:eastAsia="Calibri"/>
          <w:sz w:val="16"/>
          <w:szCs w:val="20"/>
          <w:rtl/>
        </w:rPr>
        <w:tab/>
      </w:r>
      <w:r w:rsidRPr="001762E5">
        <w:rPr>
          <w:rFonts w:eastAsia="Calibri" w:hint="cs"/>
          <w:sz w:val="16"/>
          <w:szCs w:val="20"/>
          <w:rtl/>
        </w:rPr>
        <w:t>לפי מידע שנמסר מאיחוד הצלה הוא פינה כ-80 פצועים מאזור העוטף לבתי חולים אלו באמצעות אמבולנסים.</w:t>
      </w:r>
    </w:p>
    <w:p w:rsidR="001762E5" w:rsidRPr="001762E5" w:rsidP="008C38A5">
      <w:pPr>
        <w:spacing w:line="269" w:lineRule="auto"/>
        <w:ind w:left="283" w:hanging="283"/>
        <w:rPr>
          <w:rFonts w:eastAsia="Calibri"/>
          <w:sz w:val="16"/>
          <w:szCs w:val="20"/>
          <w:rtl/>
        </w:rPr>
      </w:pPr>
      <w:r w:rsidRPr="001762E5">
        <w:rPr>
          <w:rFonts w:eastAsia="Calibri" w:hint="cs"/>
          <w:sz w:val="16"/>
          <w:szCs w:val="20"/>
          <w:vertAlign w:val="superscript"/>
          <w:rtl/>
        </w:rPr>
        <w:t>(4)</w:t>
      </w:r>
      <w:r w:rsidRPr="001762E5">
        <w:rPr>
          <w:rFonts w:eastAsia="Calibri" w:hint="cs"/>
          <w:sz w:val="16"/>
          <w:szCs w:val="20"/>
          <w:rtl/>
        </w:rPr>
        <w:t xml:space="preserve"> </w:t>
      </w:r>
      <w:r w:rsidR="009B14DF">
        <w:rPr>
          <w:rFonts w:eastAsia="Calibri"/>
          <w:sz w:val="16"/>
          <w:szCs w:val="20"/>
          <w:rtl/>
        </w:rPr>
        <w:tab/>
      </w:r>
      <w:r w:rsidRPr="001762E5">
        <w:rPr>
          <w:rFonts w:eastAsia="Calibri" w:hint="cs"/>
          <w:sz w:val="16"/>
          <w:szCs w:val="20"/>
          <w:rtl/>
        </w:rPr>
        <w:t>לפי נתוני רשם הטראומה הלאומי שישה פצועים פונו לסורוקה במסוק (והם נכללים בתוך "מתפנים באופן עצמאי או על ידי גורמים צבאיים ואחרים ששהו בשטח"). יצוין כי אין לצוות הביקורת נתונים על כלל הפינויים המוסקים שביצע צה"ל, וייתכן כי אלה נכללים גם הם ב"מתפנים באופן עצמאי וצה"ל".</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מהתרשים עולה כי מתוך כ-930 פצועים שהגיעו לסורוקה, לברזילי ולאסותא אשדוד, כ-470 פצועים </w:t>
      </w:r>
      <w:r w:rsidR="008C38A5">
        <w:rPr>
          <w:rFonts w:eastAsia="Calibri"/>
          <w:b/>
          <w:bCs/>
          <w:rtl/>
        </w:rPr>
        <w:br/>
      </w:r>
      <w:r w:rsidRPr="001762E5">
        <w:rPr>
          <w:rFonts w:eastAsia="Calibri" w:hint="cs"/>
          <w:b/>
          <w:bCs/>
          <w:rtl/>
        </w:rPr>
        <w:t xml:space="preserve">(כ-51%) הגיעו באמצעות מד"א. כ-460 הפצועים (כ-49%) הנותרים הגיעו לבתי החולים </w:t>
      </w:r>
      <w:r w:rsidRPr="001762E5">
        <w:rPr>
          <w:rFonts w:eastAsia="Calibri"/>
          <w:b/>
          <w:bCs/>
          <w:rtl/>
        </w:rPr>
        <w:t xml:space="preserve">באופן עצמאי </w:t>
      </w:r>
      <w:r w:rsidRPr="001762E5">
        <w:rPr>
          <w:rFonts w:eastAsia="Calibri"/>
          <w:b/>
          <w:bCs/>
          <w:rtl/>
        </w:rPr>
        <w:t>או על ידי כוחות הביטחון</w:t>
      </w:r>
      <w:r w:rsidRPr="001762E5">
        <w:rPr>
          <w:rFonts w:eastAsia="Calibri" w:hint="cs"/>
          <w:b/>
          <w:bCs/>
          <w:rtl/>
        </w:rPr>
        <w:t xml:space="preserve">, </w:t>
      </w:r>
      <w:r w:rsidRPr="001762E5">
        <w:rPr>
          <w:rFonts w:eastAsia="Calibri"/>
          <w:b/>
          <w:bCs/>
          <w:rtl/>
        </w:rPr>
        <w:t>גורמי הצלה אחרים</w:t>
      </w:r>
      <w:r w:rsidRPr="001762E5">
        <w:rPr>
          <w:rFonts w:eastAsia="Calibri" w:hint="cs"/>
          <w:b/>
          <w:bCs/>
          <w:rtl/>
        </w:rPr>
        <w:t xml:space="preserve"> וגורמים אזרחיים נוספים</w:t>
      </w:r>
      <w:r w:rsidRPr="001762E5">
        <w:rPr>
          <w:rFonts w:eastAsia="Calibri"/>
          <w:b/>
          <w:bCs/>
          <w:rtl/>
        </w:rPr>
        <w:t xml:space="preserve"> ששהו בשטח שלא ידוע כמה מהם כללו צוותי רפואה </w:t>
      </w:r>
      <w:r w:rsidRPr="001762E5">
        <w:rPr>
          <w:rFonts w:eastAsia="Calibri" w:hint="eastAsia"/>
          <w:b/>
          <w:bCs/>
          <w:rtl/>
        </w:rPr>
        <w:t>ייעודיים</w:t>
      </w:r>
      <w:r w:rsidRPr="001762E5">
        <w:rPr>
          <w:rFonts w:eastAsia="Calibri" w:hint="cs"/>
          <w:b/>
          <w:bCs/>
          <w:rtl/>
        </w:rPr>
        <w:t xml:space="preserve"> </w:t>
      </w:r>
      <w:r w:rsidRPr="001762E5">
        <w:rPr>
          <w:rFonts w:eastAsia="Calibri" w:hint="eastAsia"/>
          <w:b/>
          <w:bCs/>
          <w:rtl/>
        </w:rPr>
        <w:t>ו</w:t>
      </w:r>
      <w:r w:rsidRPr="001762E5">
        <w:rPr>
          <w:rFonts w:eastAsia="Calibri" w:hint="cs"/>
          <w:b/>
          <w:bCs/>
          <w:rtl/>
        </w:rPr>
        <w:t xml:space="preserve">מיעוטם אף באמצעות </w:t>
      </w:r>
      <w:r w:rsidRPr="001762E5">
        <w:rPr>
          <w:rFonts w:eastAsia="Calibri" w:hint="eastAsia"/>
          <w:b/>
          <w:bCs/>
          <w:rtl/>
        </w:rPr>
        <w:t>מסוקים</w:t>
      </w:r>
      <w:r w:rsidRPr="001762E5">
        <w:rPr>
          <w:rFonts w:eastAsia="Calibri"/>
          <w:b/>
          <w:bCs/>
          <w:rtl/>
        </w:rPr>
        <w:t xml:space="preserve"> של צה"ל</w:t>
      </w:r>
      <w:r w:rsidRPr="001762E5">
        <w:rPr>
          <w:rFonts w:eastAsia="Calibri" w:hint="cs"/>
          <w:b/>
          <w:bCs/>
          <w:rtl/>
        </w:rPr>
        <w:t xml:space="preserve"> (רוב הפינויים המוסקים בוצעו לבתי החולים במרכז הארץ על מנת לווסת את העומסים).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החשיבות של חבירה מוקדמת ככל שניתן לפצועים המתפנים עצמאית לכוחות רפואה, עליה ניתן כאמור ללמוד גם מעדויות בנוגע לפינוי עצמאי של פצועים (ראו לעיל בפרק על </w:t>
      </w:r>
      <w:r w:rsidRPr="001762E5">
        <w:rPr>
          <w:rFonts w:eastAsia="Calibri"/>
          <w:rtl/>
        </w:rPr>
        <w:t>השלכות הכשל המבצעי על פינוי הפצועים האזרחים</w:t>
      </w:r>
      <w:r w:rsidRPr="001762E5">
        <w:rPr>
          <w:rFonts w:eastAsia="Calibri" w:hint="cs"/>
          <w:rtl/>
        </w:rPr>
        <w:t>), גדלה ככל שבתי החולים מרוחקים יותר, וזאת כדי שהפצועים יקבלו מענה רפואי מיטבי מוקדם. בשבעה באוקטובר החבירה לפצועים קיבלה משנה חשיבות, בייחוד נוכח העובדה ש</w:t>
      </w:r>
      <w:r w:rsidRPr="001762E5">
        <w:rPr>
          <w:rFonts w:eastAsia="Calibri"/>
          <w:rtl/>
        </w:rPr>
        <w:t>ב</w:t>
      </w:r>
      <w:r w:rsidRPr="001762E5">
        <w:rPr>
          <w:rFonts w:eastAsia="Calibri" w:hint="cs"/>
          <w:rtl/>
        </w:rPr>
        <w:t>של</w:t>
      </w:r>
      <w:r w:rsidRPr="001762E5">
        <w:rPr>
          <w:rFonts w:eastAsia="Calibri"/>
          <w:rtl/>
        </w:rPr>
        <w:t xml:space="preserve"> אופי הלחימה, המחבלים הרבים שהיו בשטח וחסימת צירי התנועה, בהתאם לשיטת </w:t>
      </w:r>
      <w:r w:rsidRPr="001762E5">
        <w:rPr>
          <w:rFonts w:eastAsia="Calibri" w:hint="cs"/>
          <w:rtl/>
        </w:rPr>
        <w:t>ההפעלה שקבע</w:t>
      </w:r>
      <w:r w:rsidRPr="001762E5">
        <w:rPr>
          <w:rFonts w:eastAsia="Calibri"/>
          <w:rtl/>
        </w:rPr>
        <w:t xml:space="preserve"> צה"ל למד"א - כוחות</w:t>
      </w:r>
      <w:r w:rsidRPr="001762E5">
        <w:rPr>
          <w:rFonts w:eastAsia="Calibri" w:hint="cs"/>
          <w:rtl/>
        </w:rPr>
        <w:t xml:space="preserve"> של</w:t>
      </w:r>
      <w:r w:rsidRPr="001762E5">
        <w:rPr>
          <w:rFonts w:eastAsia="Calibri"/>
          <w:rtl/>
        </w:rPr>
        <w:t xml:space="preserve"> מד"א הונחו "לרכז כוחות בפאתים ובמקומות בטוחים" מחוץ לאזורים בעוטף שבהם הייתה לחימה בשל איום </w:t>
      </w:r>
      <w:r w:rsidRPr="001762E5">
        <w:rPr>
          <w:rFonts w:eastAsia="Calibri" w:hint="cs"/>
          <w:rtl/>
        </w:rPr>
        <w:t>ע</w:t>
      </w:r>
      <w:r w:rsidRPr="001762E5">
        <w:rPr>
          <w:rFonts w:eastAsia="Calibri"/>
          <w:rtl/>
        </w:rPr>
        <w:t>ל</w:t>
      </w:r>
      <w:r w:rsidRPr="001762E5">
        <w:rPr>
          <w:rFonts w:eastAsia="Calibri" w:hint="cs"/>
          <w:rtl/>
        </w:rPr>
        <w:t xml:space="preserve"> </w:t>
      </w:r>
      <w:r w:rsidRPr="001762E5">
        <w:rPr>
          <w:rFonts w:eastAsia="Calibri"/>
          <w:rtl/>
        </w:rPr>
        <w:t>כוחות ההצלה</w:t>
      </w:r>
      <w:r w:rsidRPr="001762E5">
        <w:rPr>
          <w:rFonts w:eastAsia="Calibri" w:hint="cs"/>
          <w:rtl/>
        </w:rPr>
        <w:t xml:space="preserve">. העברת הפצוע מרכב שאינו מותאם לטיפול בפצועים לאמבולנס או למסוק מאפשרת לצוותי ההצלה אשר יודעים לזהות </w:t>
      </w:r>
      <w:r w:rsidRPr="001762E5">
        <w:rPr>
          <w:rFonts w:eastAsia="Calibri"/>
          <w:rtl/>
        </w:rPr>
        <w:t xml:space="preserve">מצב מסכן חיים </w:t>
      </w:r>
      <w:r w:rsidRPr="001762E5">
        <w:rPr>
          <w:rFonts w:eastAsia="Calibri" w:hint="cs"/>
          <w:rtl/>
        </w:rPr>
        <w:t xml:space="preserve">להעניק לו טיפול ראשוני עוד בטרם הגעתו לבית החולים ולבצע פעולות מצילות חיים בדרך לבית החולים </w:t>
      </w:r>
      <w:r w:rsidRPr="001762E5">
        <w:rPr>
          <w:rFonts w:eastAsia="Calibri"/>
          <w:rtl/>
        </w:rPr>
        <w:t>במטרה למנוע את הידרדרות מצבו</w:t>
      </w:r>
      <w:r w:rsidRPr="001762E5">
        <w:rPr>
          <w:rFonts w:eastAsia="Calibri" w:hint="cs"/>
          <w:rtl/>
        </w:rPr>
        <w:t>,</w:t>
      </w:r>
      <w:r w:rsidRPr="001762E5">
        <w:rPr>
          <w:rFonts w:eastAsia="Calibri"/>
          <w:rtl/>
        </w:rPr>
        <w:t xml:space="preserve"> לשפר את מצבו</w:t>
      </w:r>
      <w:r w:rsidRPr="001762E5">
        <w:rPr>
          <w:rFonts w:eastAsia="Calibri" w:hint="cs"/>
          <w:rtl/>
        </w:rPr>
        <w:t xml:space="preserve"> במידת האפשר</w:t>
      </w:r>
      <w:r w:rsidRPr="001762E5">
        <w:rPr>
          <w:rFonts w:eastAsia="Calibri"/>
          <w:rtl/>
        </w:rPr>
        <w:t>, ו</w:t>
      </w:r>
      <w:r w:rsidRPr="001762E5">
        <w:rPr>
          <w:rFonts w:eastAsia="Calibri" w:hint="cs"/>
          <w:rtl/>
        </w:rPr>
        <w:t>למנוע</w:t>
      </w:r>
      <w:r w:rsidRPr="001762E5">
        <w:rPr>
          <w:rFonts w:eastAsia="Calibri"/>
          <w:rtl/>
        </w:rPr>
        <w:t xml:space="preserve"> נזק נוסף עד</w:t>
      </w:r>
      <w:r w:rsidRPr="001762E5">
        <w:rPr>
          <w:rFonts w:eastAsia="Calibri" w:hint="cs"/>
          <w:rtl/>
        </w:rPr>
        <w:t xml:space="preserve"> להגעתו לבית החולים המתאים ביותר ו</w:t>
      </w:r>
      <w:r w:rsidRPr="001762E5">
        <w:rPr>
          <w:rFonts w:eastAsia="Calibri"/>
          <w:rtl/>
        </w:rPr>
        <w:t xml:space="preserve">לטיפול </w:t>
      </w:r>
      <w:r w:rsidRPr="001762E5">
        <w:rPr>
          <w:rFonts w:eastAsia="Calibri" w:hint="cs"/>
          <w:rtl/>
        </w:rPr>
        <w:t xml:space="preserve">על ידי </w:t>
      </w:r>
      <w:r w:rsidRPr="001762E5">
        <w:rPr>
          <w:rFonts w:eastAsia="Calibri"/>
          <w:rtl/>
        </w:rPr>
        <w:t>דרג רפואי בכיר יותר</w:t>
      </w:r>
      <w:r>
        <w:rPr>
          <w:rFonts w:eastAsia="Calibri"/>
          <w:vertAlign w:val="superscript"/>
          <w:rtl/>
        </w:rPr>
        <w:footnoteReference w:id="62"/>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הנסיעה</w:t>
      </w:r>
      <w:r w:rsidRPr="001762E5">
        <w:rPr>
          <w:rFonts w:eastAsia="Calibri"/>
          <w:b/>
          <w:bCs/>
          <w:rtl/>
        </w:rPr>
        <w:t xml:space="preserve"> הארוכה של פצועים שהתפנו עצמאית </w:t>
      </w:r>
      <w:r w:rsidRPr="001762E5">
        <w:rPr>
          <w:rFonts w:eastAsia="Calibri" w:hint="eastAsia"/>
          <w:b/>
          <w:bCs/>
          <w:rtl/>
        </w:rPr>
        <w:t>ללא</w:t>
      </w:r>
      <w:r w:rsidRPr="001762E5">
        <w:rPr>
          <w:rFonts w:eastAsia="Calibri"/>
          <w:b/>
          <w:bCs/>
          <w:rtl/>
        </w:rPr>
        <w:t xml:space="preserve"> </w:t>
      </w:r>
      <w:r w:rsidRPr="001762E5">
        <w:rPr>
          <w:rFonts w:eastAsia="Calibri" w:hint="cs"/>
          <w:b/>
          <w:bCs/>
          <w:rtl/>
        </w:rPr>
        <w:t>מפגש עם</w:t>
      </w:r>
      <w:r w:rsidRPr="001762E5">
        <w:rPr>
          <w:rFonts w:eastAsia="Calibri"/>
          <w:b/>
          <w:bCs/>
          <w:rtl/>
        </w:rPr>
        <w:t xml:space="preserve"> </w:t>
      </w:r>
      <w:r w:rsidRPr="001762E5">
        <w:rPr>
          <w:rFonts w:eastAsia="Calibri" w:hint="eastAsia"/>
          <w:b/>
          <w:bCs/>
          <w:rtl/>
        </w:rPr>
        <w:t>צוותי</w:t>
      </w:r>
      <w:r w:rsidRPr="001762E5">
        <w:rPr>
          <w:rFonts w:eastAsia="Calibri"/>
          <w:b/>
          <w:bCs/>
          <w:rtl/>
        </w:rPr>
        <w:t xml:space="preserve"> </w:t>
      </w:r>
      <w:r w:rsidRPr="001762E5">
        <w:rPr>
          <w:rFonts w:eastAsia="Calibri" w:hint="eastAsia"/>
          <w:b/>
          <w:bCs/>
          <w:rtl/>
        </w:rPr>
        <w:t>רפואה</w:t>
      </w:r>
      <w:r w:rsidRPr="001762E5">
        <w:rPr>
          <w:rFonts w:eastAsia="Calibri"/>
          <w:b/>
          <w:bCs/>
          <w:rtl/>
        </w:rPr>
        <w:t xml:space="preserve"> </w:t>
      </w:r>
      <w:r w:rsidRPr="001762E5">
        <w:rPr>
          <w:rFonts w:eastAsia="Calibri" w:hint="eastAsia"/>
          <w:b/>
          <w:bCs/>
          <w:rtl/>
        </w:rPr>
        <w:t>שיכל</w:t>
      </w:r>
      <w:r w:rsidRPr="001762E5">
        <w:rPr>
          <w:rFonts w:eastAsia="Calibri" w:hint="cs"/>
          <w:b/>
          <w:bCs/>
          <w:rtl/>
        </w:rPr>
        <w:t>ו</w:t>
      </w:r>
      <w:r w:rsidRPr="001762E5">
        <w:rPr>
          <w:rFonts w:eastAsia="Calibri"/>
          <w:b/>
          <w:bCs/>
          <w:rtl/>
        </w:rPr>
        <w:t xml:space="preserve"> להעריך </w:t>
      </w:r>
      <w:r w:rsidRPr="001762E5">
        <w:rPr>
          <w:rFonts w:eastAsia="Calibri" w:hint="eastAsia"/>
          <w:b/>
          <w:bCs/>
          <w:rtl/>
        </w:rPr>
        <w:t>האם</w:t>
      </w:r>
      <w:r w:rsidRPr="001762E5">
        <w:rPr>
          <w:rFonts w:eastAsia="Calibri"/>
          <w:b/>
          <w:bCs/>
          <w:rtl/>
        </w:rPr>
        <w:t xml:space="preserve"> נדרש כי יתפנו באמצעות רכבי הצלה </w:t>
      </w:r>
      <w:r w:rsidRPr="001762E5">
        <w:rPr>
          <w:rFonts w:eastAsia="Calibri" w:hint="cs"/>
          <w:b/>
          <w:bCs/>
          <w:rtl/>
        </w:rPr>
        <w:t xml:space="preserve">עלולה הייתה לעכב </w:t>
      </w:r>
      <w:r w:rsidRPr="001762E5">
        <w:rPr>
          <w:rFonts w:eastAsia="Calibri"/>
          <w:b/>
          <w:bCs/>
          <w:rtl/>
        </w:rPr>
        <w:t>מתן מענה רפואי לאותם פצועים</w:t>
      </w:r>
      <w:r w:rsidRPr="001762E5">
        <w:rPr>
          <w:rFonts w:eastAsia="Calibri" w:hint="cs"/>
          <w:b/>
          <w:bCs/>
          <w:rtl/>
        </w:rPr>
        <w:t xml:space="preserve">. </w:t>
      </w:r>
    </w:p>
    <w:p w:rsidR="001762E5" w:rsidRPr="001762E5" w:rsidP="001762E5">
      <w:pPr>
        <w:spacing w:line="269" w:lineRule="auto"/>
        <w:rPr>
          <w:rFonts w:eastAsia="Calibri"/>
          <w:b/>
          <w:bCs/>
          <w:rtl/>
        </w:rPr>
      </w:pPr>
    </w:p>
    <w:p w:rsidR="001762E5" w:rsidRPr="001762E5" w:rsidP="001762E5">
      <w:pPr>
        <w:keepNext/>
        <w:keepLines/>
        <w:spacing w:line="269" w:lineRule="auto"/>
        <w:outlineLvl w:val="4"/>
        <w:rPr>
          <w:rFonts w:eastAsia="Times New Roman"/>
          <w:bCs/>
          <w:spacing w:val="40"/>
          <w:rtl/>
        </w:rPr>
      </w:pPr>
      <w:bookmarkStart w:id="30" w:name="_Hlk198469245"/>
      <w:r w:rsidRPr="001762E5">
        <w:rPr>
          <w:rFonts w:eastAsia="Times New Roman" w:hint="cs"/>
          <w:bCs/>
          <w:spacing w:val="40"/>
          <w:rtl/>
        </w:rPr>
        <w:t xml:space="preserve">תורת לחימה (תו"ל) במד"א לחבירה לפצועים המתפנים עצמאית </w:t>
      </w:r>
    </w:p>
    <w:bookmarkEnd w:id="30"/>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w:t>
      </w:r>
      <w:r w:rsidRPr="001762E5">
        <w:rPr>
          <w:rFonts w:eastAsia="Calibri"/>
          <w:rtl/>
        </w:rPr>
        <w:t>עקרונות הפעלת מד"א במתארי תקיפת העורף</w:t>
      </w:r>
      <w:r w:rsidRPr="001762E5">
        <w:rPr>
          <w:rFonts w:eastAsia="Calibri" w:hint="cs"/>
          <w:rtl/>
        </w:rPr>
        <w:t>" קובעים כי מד"א ישלח כוחות לאירוע</w:t>
      </w:r>
      <w:r w:rsidRPr="001762E5">
        <w:rPr>
          <w:rFonts w:eastAsia="Calibri"/>
          <w:rtl/>
        </w:rPr>
        <w:t xml:space="preserve"> </w:t>
      </w:r>
      <w:r w:rsidRPr="001762E5">
        <w:rPr>
          <w:rFonts w:eastAsia="Calibri" w:hint="cs"/>
          <w:rtl/>
        </w:rPr>
        <w:t>על פי</w:t>
      </w:r>
      <w:r w:rsidRPr="001762E5">
        <w:rPr>
          <w:rFonts w:eastAsia="Calibri"/>
          <w:rtl/>
        </w:rPr>
        <w:t xml:space="preserve"> קריאות</w:t>
      </w:r>
      <w:r w:rsidRPr="001762E5">
        <w:rPr>
          <w:rFonts w:eastAsia="Calibri" w:hint="cs"/>
          <w:rtl/>
        </w:rPr>
        <w:t xml:space="preserve"> שיתקבלו</w:t>
      </w:r>
      <w:r w:rsidRPr="001762E5">
        <w:rPr>
          <w:rFonts w:eastAsia="Calibri"/>
          <w:rtl/>
        </w:rPr>
        <w:t xml:space="preserve"> מאזרחים </w:t>
      </w:r>
      <w:r w:rsidRPr="001762E5">
        <w:rPr>
          <w:rFonts w:eastAsia="Calibri" w:hint="cs"/>
          <w:rtl/>
        </w:rPr>
        <w:t>ומ</w:t>
      </w:r>
      <w:r w:rsidRPr="001762E5">
        <w:rPr>
          <w:rFonts w:eastAsia="Calibri"/>
          <w:rtl/>
        </w:rPr>
        <w:t>גורמי חירום</w:t>
      </w:r>
      <w:r w:rsidRPr="001762E5">
        <w:rPr>
          <w:rFonts w:eastAsia="Calibri" w:hint="cs"/>
          <w:rtl/>
        </w:rPr>
        <w:t xml:space="preserve"> </w:t>
      </w:r>
      <w:r w:rsidRPr="001762E5">
        <w:rPr>
          <w:rFonts w:eastAsia="Calibri"/>
          <w:rtl/>
        </w:rPr>
        <w:t xml:space="preserve">אחרים </w:t>
      </w:r>
      <w:r w:rsidRPr="001762E5">
        <w:rPr>
          <w:rFonts w:eastAsia="Calibri" w:hint="cs"/>
          <w:rtl/>
        </w:rPr>
        <w:t>או על בסיס</w:t>
      </w:r>
      <w:r w:rsidRPr="001762E5">
        <w:rPr>
          <w:rFonts w:eastAsia="Calibri"/>
          <w:rtl/>
        </w:rPr>
        <w:t xml:space="preserve"> מידע המתקבל מנציגי מד"א בפקע"ר</w:t>
      </w:r>
      <w:r w:rsidRPr="001762E5">
        <w:rPr>
          <w:rFonts w:eastAsia="Calibri" w:hint="cs"/>
          <w:rtl/>
        </w:rPr>
        <w:t>, כאשר מדווח על נפגעים באירוע</w:t>
      </w:r>
      <w:r w:rsidRPr="001762E5">
        <w:rPr>
          <w:rFonts w:eastAsia="Calibri"/>
          <w:rtl/>
        </w:rPr>
        <w:t>.</w:t>
      </w:r>
      <w:r w:rsidRPr="001762E5">
        <w:rPr>
          <w:rFonts w:eastAsia="Calibri" w:hint="cs"/>
          <w:rtl/>
        </w:rPr>
        <w:t xml:space="preserve"> עוד קובעים עקרונות מד"א כי ב</w:t>
      </w:r>
      <w:r w:rsidRPr="001762E5">
        <w:rPr>
          <w:rFonts w:eastAsia="Calibri"/>
          <w:rtl/>
        </w:rPr>
        <w:t>הפעלת מד"א באירוע רב</w:t>
      </w:r>
      <w:r w:rsidRPr="001762E5">
        <w:rPr>
          <w:rFonts w:eastAsia="Calibri" w:hint="cs"/>
          <w:rtl/>
        </w:rPr>
        <w:t>-</w:t>
      </w:r>
      <w:r w:rsidRPr="001762E5">
        <w:rPr>
          <w:rFonts w:eastAsia="Calibri"/>
          <w:rtl/>
        </w:rPr>
        <w:t>נפגעים ב</w:t>
      </w:r>
      <w:r w:rsidRPr="001762E5">
        <w:rPr>
          <w:rFonts w:eastAsia="Calibri" w:hint="cs"/>
          <w:rtl/>
        </w:rPr>
        <w:t xml:space="preserve">עת </w:t>
      </w:r>
      <w:r w:rsidRPr="001762E5">
        <w:rPr>
          <w:rFonts w:eastAsia="Calibri"/>
          <w:rtl/>
        </w:rPr>
        <w:t>שגרה</w:t>
      </w:r>
      <w:r w:rsidRPr="001762E5">
        <w:rPr>
          <w:rFonts w:eastAsia="Calibri" w:hint="cs"/>
          <w:rtl/>
        </w:rPr>
        <w:t>,</w:t>
      </w:r>
      <w:r w:rsidRPr="001762E5">
        <w:rPr>
          <w:rFonts w:eastAsia="Calibri"/>
          <w:rtl/>
        </w:rPr>
        <w:t xml:space="preserve"> יוודא המוקד המפעיל כי בתחנת מד"א הסמוכה למקום האירוע ייערכו לקליטת נפגעים שיובאו לתחנה </w:t>
      </w:r>
      <w:r w:rsidRPr="001762E5">
        <w:rPr>
          <w:rFonts w:eastAsia="Calibri" w:hint="cs"/>
          <w:rtl/>
        </w:rPr>
        <w:t>בידי מזדמנים</w:t>
      </w:r>
      <w:r>
        <w:rPr>
          <w:rFonts w:eastAsia="Calibri"/>
          <w:vertAlign w:val="superscript"/>
          <w:rtl/>
        </w:rPr>
        <w:footnoteReference w:id="63"/>
      </w:r>
      <w:r w:rsidRPr="001762E5">
        <w:rPr>
          <w:rFonts w:eastAsia="Calibri"/>
          <w:rtl/>
        </w:rPr>
        <w:t>.</w:t>
      </w:r>
    </w:p>
    <w:p w:rsidR="001762E5" w:rsidRPr="001762E5" w:rsidP="001762E5">
      <w:pPr>
        <w:spacing w:line="269" w:lineRule="auto"/>
        <w:rPr>
          <w:rFonts w:eastAsia="Calibri"/>
          <w:rtl/>
        </w:rPr>
      </w:pPr>
    </w:p>
    <w:p w:rsidR="001762E5" w:rsidRPr="001762E5" w:rsidP="001762E5">
      <w:pPr>
        <w:spacing w:line="269" w:lineRule="auto"/>
        <w:rPr>
          <w:rFonts w:eastAsia="Calibri"/>
        </w:rPr>
      </w:pPr>
      <w:r w:rsidRPr="001762E5">
        <w:rPr>
          <w:rFonts w:eastAsia="Calibri" w:hint="cs"/>
          <w:b/>
          <w:bCs/>
          <w:rtl/>
        </w:rPr>
        <w:t xml:space="preserve">עם זאת, </w:t>
      </w:r>
      <w:bookmarkStart w:id="31" w:name="_Hlk198469327"/>
      <w:r w:rsidRPr="001762E5">
        <w:rPr>
          <w:rFonts w:eastAsia="Calibri" w:hint="cs"/>
          <w:b/>
          <w:bCs/>
          <w:rtl/>
        </w:rPr>
        <w:t>ואף על פי שידוע כי באר"ן יהיו פצועים שיגיעו באופן עצמאי לבתי החולים, עד לשבעה באוקטובר לא קבע מד"א בעקרונות ההפעלה שלו את דרך הפעולה לחבירה לפצועים שהחלו להתפנות באופן עצמאי לבתי החולים לרבות במצבים המצריכים הקמת נקודות חבירה למתפנים עצמאית. לא נקבעו קריטריונים למיקום נקודות החבירה</w:t>
      </w:r>
      <w:r>
        <w:rPr>
          <w:rFonts w:eastAsia="Calibri"/>
          <w:b/>
          <w:bCs/>
          <w:vertAlign w:val="superscript"/>
          <w:rtl/>
        </w:rPr>
        <w:footnoteReference w:id="64"/>
      </w:r>
      <w:r w:rsidRPr="001762E5">
        <w:rPr>
          <w:rFonts w:eastAsia="Calibri" w:hint="cs"/>
          <w:b/>
          <w:bCs/>
          <w:rtl/>
        </w:rPr>
        <w:t xml:space="preserve"> ולהתאמתן לכל גזרת האירוע, להקצאת המשאבים הנדרשת לקיום נקודות החבירה ועוד.</w:t>
      </w:r>
    </w:p>
    <w:p w:rsidR="001762E5" w:rsidRPr="001762E5" w:rsidP="001762E5">
      <w:pPr>
        <w:spacing w:line="269" w:lineRule="auto"/>
        <w:rPr>
          <w:rFonts w:eastAsia="Calibri"/>
          <w:b/>
          <w:bCs/>
          <w:rtl/>
        </w:rPr>
      </w:pPr>
      <w:r w:rsidRPr="001762E5">
        <w:rPr>
          <w:rFonts w:eastAsia="Calibri"/>
          <w:rtl/>
        </w:rPr>
        <w:t xml:space="preserve"> </w:t>
      </w:r>
      <w:bookmarkEnd w:id="31"/>
    </w:p>
    <w:p w:rsidR="001762E5" w:rsidRPr="001762E5" w:rsidP="001762E5">
      <w:pPr>
        <w:keepNext/>
        <w:keepLines/>
        <w:spacing w:line="269" w:lineRule="auto"/>
        <w:outlineLvl w:val="4"/>
        <w:rPr>
          <w:rFonts w:eastAsia="Times New Roman"/>
          <w:bCs/>
          <w:spacing w:val="40"/>
          <w:rtl/>
        </w:rPr>
      </w:pPr>
      <w:r w:rsidRPr="001762E5">
        <w:rPr>
          <w:rFonts w:eastAsia="Times New Roman" w:hint="cs"/>
          <w:bCs/>
          <w:spacing w:val="40"/>
          <w:rtl/>
        </w:rPr>
        <w:t>נקודות חבירה של מד"א לפצועים שהתפנו עצמאית מהשטח בשבעה באוקטובר</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במקרה של פינוי עצמאי של פצועים, הימצאות מד"א בנקודות אסטרטגיות על צירי תנועה מרכזיים (להלן - נקודות חבירה) חיונית כדי שיוכל לקלוט את מרב המתפנים עצמאית על מנת להעריך את מצבם הרפואי ולפנותם לבתי החולים באמצעות רכבי הצלה אם נדרש. על חשיבות נקודות החבירה ניתן ללמוד גם מהפקת לקחים שביצע מד"א במאי 2021 לאחר מבצע "שומר החומות" שבה נקבע כי על מד"א </w:t>
      </w:r>
      <w:r w:rsidRPr="001762E5">
        <w:rPr>
          <w:rFonts w:eastAsia="Calibri"/>
          <w:rtl/>
        </w:rPr>
        <w:t>לתאם את ה</w:t>
      </w:r>
      <w:r w:rsidRPr="001762E5">
        <w:rPr>
          <w:rFonts w:eastAsia="Calibri" w:hint="cs"/>
          <w:rtl/>
        </w:rPr>
        <w:t>ה</w:t>
      </w:r>
      <w:r w:rsidRPr="001762E5">
        <w:rPr>
          <w:rFonts w:eastAsia="Calibri"/>
          <w:rtl/>
        </w:rPr>
        <w:t xml:space="preserve">געה לנקודות חבירה </w:t>
      </w:r>
      <w:r w:rsidRPr="001762E5">
        <w:rPr>
          <w:rFonts w:eastAsia="Calibri" w:hint="cs"/>
          <w:rtl/>
        </w:rPr>
        <w:t>ש</w:t>
      </w:r>
      <w:r w:rsidRPr="001762E5">
        <w:rPr>
          <w:rFonts w:eastAsia="Calibri"/>
          <w:rtl/>
        </w:rPr>
        <w:t>בה</w:t>
      </w:r>
      <w:r w:rsidRPr="001762E5">
        <w:rPr>
          <w:rFonts w:eastAsia="Calibri" w:hint="cs"/>
          <w:rtl/>
        </w:rPr>
        <w:t>ן</w:t>
      </w:r>
      <w:r w:rsidRPr="001762E5">
        <w:rPr>
          <w:rFonts w:eastAsia="Calibri"/>
          <w:rtl/>
        </w:rPr>
        <w:t xml:space="preserve"> ימתינו צוותי</w:t>
      </w:r>
      <w:r w:rsidRPr="001762E5">
        <w:rPr>
          <w:rFonts w:eastAsia="Calibri" w:hint="cs"/>
          <w:rtl/>
        </w:rPr>
        <w:t>ו</w:t>
      </w:r>
      <w:r w:rsidRPr="001762E5">
        <w:rPr>
          <w:rFonts w:eastAsia="Calibri"/>
          <w:rtl/>
        </w:rPr>
        <w:t xml:space="preserve"> לקליטת נפגעים המחולצים</w:t>
      </w:r>
      <w:r w:rsidRPr="001762E5">
        <w:rPr>
          <w:rFonts w:eastAsia="Calibri" w:hint="cs"/>
          <w:rtl/>
        </w:rPr>
        <w:t xml:space="preserve"> בידי המשטרה</w:t>
      </w:r>
      <w:r w:rsidRPr="001762E5">
        <w:rPr>
          <w:rFonts w:eastAsia="Calibri"/>
          <w:vertAlign w:val="superscript"/>
          <w:rtl/>
        </w:rPr>
        <w:t xml:space="preserve"> </w:t>
      </w:r>
      <w:r w:rsidRPr="001762E5">
        <w:rPr>
          <w:rFonts w:eastAsia="Calibri"/>
          <w:rtl/>
        </w:rPr>
        <w:t>או באופן עצמאי</w:t>
      </w:r>
      <w:r w:rsidRPr="001762E5">
        <w:rPr>
          <w:rFonts w:eastAsia="Calibri" w:hint="cs"/>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לפי יומן האירועים של מד"א בשעות 6:45 - 7:00 בשבעה באוקטובר העבירו מוקדי לכיש ונגב הנחיה לצוותים שלא לנוע על ציר 34, ציר 232, וצירים נוספים (כגון ציר 242 ממערב לכיסופים ועד לאזור רעים) בעקבות פקודה שהכריז צה"ל. בשעה 7:00 עדכן מוקד לכיש את הצוות בתחנת שדרות שבשל ירי פעיל בעיר אין לצאת מהתחנה. כמו כן, בשל הלחימה שהתנהלה באזור העוטף הנחה המוקד את כלל הצוותים במחוז לא לצאת ליישובי העוטף </w:t>
      </w:r>
      <w:r w:rsidRPr="001762E5">
        <w:rPr>
          <w:rFonts w:eastAsia="Calibri"/>
          <w:rtl/>
        </w:rPr>
        <w:t xml:space="preserve">בלי לקבל אישור מפורש </w:t>
      </w:r>
      <w:r w:rsidRPr="001762E5">
        <w:rPr>
          <w:rFonts w:eastAsia="Calibri" w:hint="cs"/>
          <w:rtl/>
        </w:rPr>
        <w:t>ממנו. בשעה 9:04 ה</w:t>
      </w:r>
      <w:r w:rsidRPr="001762E5">
        <w:rPr>
          <w:rFonts w:eastAsia="Calibri"/>
          <w:rtl/>
        </w:rPr>
        <w:t xml:space="preserve">נחה מוקד נגב את </w:t>
      </w:r>
      <w:r w:rsidRPr="001762E5">
        <w:rPr>
          <w:rFonts w:eastAsia="Calibri" w:hint="cs"/>
          <w:rtl/>
        </w:rPr>
        <w:t>ה</w:t>
      </w:r>
      <w:r w:rsidRPr="001762E5">
        <w:rPr>
          <w:rFonts w:eastAsia="Calibri"/>
          <w:rtl/>
        </w:rPr>
        <w:t>צוותים שהתבקשו להתקדם לצומת רעים להגיע לתחנת אופקים ולא להתקדם לצומת בגלל ירי פעיל בגזרה</w:t>
      </w:r>
      <w:r w:rsidRPr="001762E5">
        <w:rPr>
          <w:rFonts w:eastAsia="Calibri" w:hint="cs"/>
          <w:rtl/>
        </w:rPr>
        <w:t>,</w:t>
      </w:r>
      <w:r w:rsidRPr="001762E5">
        <w:rPr>
          <w:rFonts w:eastAsia="Calibri"/>
          <w:rtl/>
        </w:rPr>
        <w:t xml:space="preserve"> ו</w:t>
      </w:r>
      <w:r w:rsidRPr="001762E5">
        <w:rPr>
          <w:rFonts w:eastAsia="Calibri" w:hint="cs"/>
          <w:rtl/>
        </w:rPr>
        <w:t>ציין ש</w:t>
      </w:r>
      <w:r w:rsidRPr="001762E5">
        <w:rPr>
          <w:rFonts w:eastAsia="Calibri"/>
          <w:rtl/>
        </w:rPr>
        <w:t>אין לצאת מתחנת אופקים ללא אישור מפורש</w:t>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כבר עם תחילת המתקפה החל להצטבר במוקד מד"א מידע על מספר הפצועים ברחבי העוטף, מידע שיכול היה לשמש תשתית לקבלת ההחלטה היכן להציב את נקודות החבירה והטיפול. להלן במפה דוגמה לפיזור </w:t>
      </w:r>
      <w:r w:rsidRPr="001762E5">
        <w:rPr>
          <w:rFonts w:eastAsia="Calibri"/>
          <w:rtl/>
        </w:rPr>
        <w:t xml:space="preserve">קריאות שנפתחו במוקד מד"א במספר יישובים בעוטף עד השעה 8:00 בבוקר </w:t>
      </w:r>
      <w:r w:rsidRPr="001762E5">
        <w:rPr>
          <w:rFonts w:eastAsia="Calibri" w:hint="cs"/>
          <w:rtl/>
        </w:rPr>
        <w:t>ב</w:t>
      </w:r>
      <w:r w:rsidRPr="001762E5">
        <w:rPr>
          <w:rFonts w:eastAsia="Calibri"/>
          <w:rtl/>
        </w:rPr>
        <w:t>שבעה באוקטובר</w:t>
      </w:r>
      <w:r w:rsidRPr="001762E5">
        <w:rPr>
          <w:rFonts w:eastAsia="Calibri" w:hint="cs"/>
          <w:rtl/>
        </w:rPr>
        <w:t>. בכל קריאה היה דיווח על פצוע אחד לפחות.</w:t>
      </w:r>
    </w:p>
    <w:p w:rsidR="001762E5" w:rsidRPr="001762E5" w:rsidP="001762E5">
      <w:pPr>
        <w:spacing w:line="269" w:lineRule="auto"/>
        <w:rPr>
          <w:rFonts w:eastAsia="Calibri"/>
          <w:rtl/>
        </w:rPr>
      </w:pPr>
    </w:p>
    <w:p w:rsidR="001762E5" w:rsidRPr="001762E5" w:rsidP="00BA47C2">
      <w:pPr>
        <w:keepNext/>
        <w:keepLines/>
        <w:spacing w:after="120" w:line="269" w:lineRule="auto"/>
        <w:jc w:val="center"/>
        <w:rPr>
          <w:rFonts w:eastAsia="Calibri"/>
          <w:i/>
          <w:rtl/>
        </w:rPr>
      </w:pPr>
      <w:r w:rsidRPr="001762E5">
        <w:rPr>
          <w:rFonts w:eastAsia="Calibri"/>
          <w:i/>
          <w:rtl/>
        </w:rPr>
        <w:t xml:space="preserve">מפה </w:t>
      </w:r>
      <w:r w:rsidRPr="001762E5">
        <w:rPr>
          <w:rFonts w:eastAsia="Calibri"/>
          <w:i/>
          <w:noProof/>
          <w:rtl/>
        </w:rPr>
        <w:t>2</w:t>
      </w:r>
      <w:r w:rsidRPr="001762E5">
        <w:rPr>
          <w:rFonts w:eastAsia="Calibri" w:hint="cs"/>
          <w:i/>
          <w:rtl/>
        </w:rPr>
        <w:t>:</w:t>
      </w:r>
      <w:r w:rsidRPr="001762E5">
        <w:rPr>
          <w:rFonts w:eastAsia="Calibri" w:hint="cs"/>
          <w:i/>
          <w:sz w:val="18"/>
          <w:rtl/>
        </w:rPr>
        <w:t xml:space="preserve"> </w:t>
      </w:r>
      <w:r w:rsidRPr="001762E5">
        <w:rPr>
          <w:rFonts w:eastAsia="Calibri" w:hint="cs"/>
          <w:b/>
          <w:bCs/>
          <w:i/>
          <w:rtl/>
        </w:rPr>
        <w:t>קריאות שנפתחו במוקד מד"א ממספר יישובים בעוטף עד השעה 8:00 בבוקר, שבעה באוקטובר</w:t>
      </w:r>
    </w:p>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3928416" cy="5701086"/>
            <wp:effectExtent l="0" t="0" r="0" b="0"/>
            <wp:docPr id="50" name="תמונה 50" descr="המפה מציגה את פיזור הקריאות בין היישובים השונים. לדוגמה:&#10;נירים - 10 &#10;כפר עזה - 15&#10;שדרות -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30170" cy="5703632"/>
                    </a:xfrm>
                    <a:prstGeom prst="rect">
                      <a:avLst/>
                    </a:prstGeom>
                    <a:noFill/>
                    <a:ln>
                      <a:noFill/>
                    </a:ln>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מהמפה עולה כי עד השעה 8:00 בבוקר פתח מד"א מאות קריאות על פצועים ברחבי העוטף. מנתוני מד"א עולה כי בסך הכול נפתחו עד שעה זו ביישובי העוטף כ-310 קריאות.</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עם התקדמות היום מספר הקריאות שנפתחו במוקד מד"א הלך וגדל. כך למשל, עד השעה 10:00 קיבל מד"א כ-720 קריאות מיישובי העוטף, עד השעה 14:00 נפתחו עוד כ-520 קריאות כך שמספרן הכולל עמד על כ-1,240 קריאות ועד חצות נפתחו עוד כ-400 קריאות ובסך הכול כ-1,640 קריאות מתחילת יום שבעה באוקטובר ועד חצות.</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eastAsia"/>
          <w:rtl/>
        </w:rPr>
        <w:t>ראו</w:t>
      </w:r>
      <w:r w:rsidRPr="001762E5">
        <w:rPr>
          <w:rFonts w:eastAsia="Calibri"/>
          <w:rtl/>
        </w:rPr>
        <w:t xml:space="preserve"> </w:t>
      </w:r>
      <w:r w:rsidRPr="001762E5">
        <w:rPr>
          <w:rFonts w:eastAsia="Calibri" w:hint="eastAsia"/>
          <w:rtl/>
        </w:rPr>
        <w:t>להלן</w:t>
      </w:r>
      <w:r w:rsidRPr="001762E5">
        <w:rPr>
          <w:rFonts w:eastAsia="Calibri"/>
          <w:rtl/>
        </w:rPr>
        <w:t xml:space="preserve"> בלוח ובמפה את מספר הפצועים שפינה מד"א מנקודות החבירה</w:t>
      </w:r>
      <w:r w:rsidRPr="001762E5">
        <w:rPr>
          <w:rFonts w:eastAsia="Calibri" w:hint="cs"/>
          <w:rtl/>
        </w:rPr>
        <w:t>,</w:t>
      </w:r>
      <w:r w:rsidRPr="001762E5">
        <w:rPr>
          <w:rFonts w:eastAsia="Calibri"/>
          <w:rtl/>
        </w:rPr>
        <w:t xml:space="preserve"> ו</w:t>
      </w:r>
      <w:r w:rsidRPr="001762E5">
        <w:rPr>
          <w:rFonts w:eastAsia="Calibri" w:hint="cs"/>
          <w:rtl/>
        </w:rPr>
        <w:t xml:space="preserve">מתחנות מד"א והמשטרה אליהן הגיעו פצועים מאזורי העוטף לאורך היום (להלן - נקודות </w:t>
      </w:r>
      <w:r w:rsidRPr="001762E5">
        <w:rPr>
          <w:rFonts w:eastAsia="Calibri"/>
          <w:rtl/>
        </w:rPr>
        <w:t>טיפול</w:t>
      </w:r>
      <w:r w:rsidRPr="001762E5">
        <w:rPr>
          <w:rFonts w:eastAsia="Calibri" w:hint="cs"/>
          <w:rtl/>
        </w:rPr>
        <w:t>)</w:t>
      </w:r>
      <w:r w:rsidRPr="001762E5">
        <w:rPr>
          <w:rFonts w:eastAsia="Calibri"/>
          <w:rtl/>
        </w:rPr>
        <w:t xml:space="preserve">. יצוין כי </w:t>
      </w:r>
      <w:r w:rsidRPr="001762E5">
        <w:rPr>
          <w:rFonts w:eastAsia="Calibri" w:hint="eastAsia"/>
          <w:rtl/>
        </w:rPr>
        <w:t>נתונים</w:t>
      </w:r>
      <w:r w:rsidRPr="001762E5">
        <w:rPr>
          <w:rFonts w:eastAsia="Calibri"/>
          <w:rtl/>
        </w:rPr>
        <w:t xml:space="preserve"> </w:t>
      </w:r>
      <w:r w:rsidRPr="001762E5">
        <w:rPr>
          <w:rFonts w:eastAsia="Calibri" w:hint="eastAsia"/>
          <w:rtl/>
        </w:rPr>
        <w:t>אלה</w:t>
      </w:r>
      <w:r w:rsidRPr="001762E5">
        <w:rPr>
          <w:rFonts w:eastAsia="Calibri"/>
          <w:rtl/>
        </w:rPr>
        <w:t xml:space="preserve"> </w:t>
      </w:r>
      <w:r w:rsidRPr="001762E5">
        <w:rPr>
          <w:rFonts w:eastAsia="Calibri" w:hint="cs"/>
          <w:rtl/>
        </w:rPr>
        <w:t>אינם</w:t>
      </w:r>
      <w:r w:rsidRPr="001762E5">
        <w:rPr>
          <w:rFonts w:eastAsia="Calibri"/>
          <w:rtl/>
        </w:rPr>
        <w:t xml:space="preserve"> </w:t>
      </w:r>
      <w:r w:rsidRPr="001762E5">
        <w:rPr>
          <w:rFonts w:eastAsia="Calibri" w:hint="eastAsia"/>
          <w:rtl/>
        </w:rPr>
        <w:t>כוללים</w:t>
      </w:r>
      <w:r w:rsidRPr="001762E5">
        <w:rPr>
          <w:rFonts w:eastAsia="Calibri"/>
          <w:rtl/>
        </w:rPr>
        <w:t xml:space="preserve"> </w:t>
      </w:r>
      <w:r w:rsidRPr="001762E5">
        <w:rPr>
          <w:rFonts w:eastAsia="Calibri" w:hint="eastAsia"/>
          <w:rtl/>
        </w:rPr>
        <w:t>פצועים</w:t>
      </w:r>
      <w:r w:rsidRPr="001762E5">
        <w:rPr>
          <w:rFonts w:eastAsia="Calibri"/>
          <w:rtl/>
        </w:rPr>
        <w:t xml:space="preserve"> </w:t>
      </w:r>
      <w:r w:rsidRPr="001762E5">
        <w:rPr>
          <w:rFonts w:eastAsia="Calibri" w:hint="eastAsia"/>
          <w:rtl/>
        </w:rPr>
        <w:t>שקיבלו</w:t>
      </w:r>
      <w:r w:rsidRPr="001762E5">
        <w:rPr>
          <w:rFonts w:eastAsia="Calibri"/>
          <w:rtl/>
        </w:rPr>
        <w:t xml:space="preserve"> </w:t>
      </w:r>
      <w:r w:rsidRPr="001762E5">
        <w:rPr>
          <w:rFonts w:eastAsia="Calibri" w:hint="eastAsia"/>
          <w:rtl/>
        </w:rPr>
        <w:t>טיפול</w:t>
      </w:r>
      <w:r w:rsidRPr="001762E5">
        <w:rPr>
          <w:rFonts w:eastAsia="Calibri"/>
          <w:rtl/>
        </w:rPr>
        <w:t xml:space="preserve"> </w:t>
      </w:r>
      <w:r w:rsidRPr="001762E5">
        <w:rPr>
          <w:rFonts w:eastAsia="Calibri" w:hint="eastAsia"/>
          <w:rtl/>
        </w:rPr>
        <w:t>רפואי</w:t>
      </w:r>
      <w:r w:rsidRPr="001762E5">
        <w:rPr>
          <w:rFonts w:eastAsia="Calibri"/>
          <w:rtl/>
        </w:rPr>
        <w:t xml:space="preserve"> </w:t>
      </w:r>
      <w:r w:rsidRPr="001762E5">
        <w:rPr>
          <w:rFonts w:eastAsia="Calibri" w:hint="eastAsia"/>
          <w:rtl/>
        </w:rPr>
        <w:t>בנקודות</w:t>
      </w:r>
      <w:r w:rsidRPr="001762E5">
        <w:rPr>
          <w:rFonts w:eastAsia="Calibri"/>
          <w:rtl/>
        </w:rPr>
        <w:t xml:space="preserve"> </w:t>
      </w:r>
      <w:r w:rsidRPr="001762E5">
        <w:rPr>
          <w:rFonts w:eastAsia="Calibri" w:hint="eastAsia"/>
          <w:rtl/>
        </w:rPr>
        <w:t>אך</w:t>
      </w:r>
      <w:r w:rsidRPr="001762E5">
        <w:rPr>
          <w:rFonts w:eastAsia="Calibri"/>
          <w:rtl/>
        </w:rPr>
        <w:t xml:space="preserve"> </w:t>
      </w:r>
      <w:r w:rsidRPr="001762E5">
        <w:rPr>
          <w:rFonts w:eastAsia="Calibri" w:hint="eastAsia"/>
          <w:rtl/>
        </w:rPr>
        <w:t>לא</w:t>
      </w:r>
      <w:r w:rsidRPr="001762E5">
        <w:rPr>
          <w:rFonts w:eastAsia="Calibri"/>
          <w:rtl/>
        </w:rPr>
        <w:t xml:space="preserve"> </w:t>
      </w:r>
      <w:r w:rsidRPr="001762E5">
        <w:rPr>
          <w:rFonts w:eastAsia="Calibri" w:hint="eastAsia"/>
          <w:rtl/>
        </w:rPr>
        <w:t>פונו</w:t>
      </w:r>
      <w:r w:rsidRPr="001762E5">
        <w:rPr>
          <w:rFonts w:eastAsia="Calibri" w:hint="cs"/>
          <w:rtl/>
        </w:rPr>
        <w:t xml:space="preserve"> מהן</w:t>
      </w:r>
      <w:r w:rsidRPr="001762E5">
        <w:rPr>
          <w:rFonts w:eastAsia="Calibri"/>
          <w:rtl/>
        </w:rPr>
        <w:t xml:space="preserve"> </w:t>
      </w:r>
      <w:r w:rsidRPr="001762E5">
        <w:rPr>
          <w:rFonts w:eastAsia="Calibri" w:hint="cs"/>
          <w:rtl/>
        </w:rPr>
        <w:t>ב</w:t>
      </w:r>
      <w:r w:rsidRPr="001762E5">
        <w:rPr>
          <w:rFonts w:eastAsia="Calibri" w:hint="eastAsia"/>
          <w:rtl/>
        </w:rPr>
        <w:t>אמבולנס</w:t>
      </w:r>
      <w:r w:rsidRPr="001762E5">
        <w:rPr>
          <w:rFonts w:eastAsia="Calibri" w:hint="cs"/>
          <w:rtl/>
        </w:rPr>
        <w:t>ים.</w:t>
      </w:r>
    </w:p>
    <w:p w:rsidR="001762E5" w:rsidRPr="001762E5" w:rsidP="001762E5">
      <w:pPr>
        <w:spacing w:line="269" w:lineRule="auto"/>
        <w:rPr>
          <w:rFonts w:eastAsia="Calibri"/>
          <w:rtl/>
        </w:rPr>
      </w:pPr>
    </w:p>
    <w:p w:rsidR="001762E5" w:rsidRPr="001762E5" w:rsidP="001762E5">
      <w:pPr>
        <w:spacing w:line="269" w:lineRule="auto"/>
        <w:jc w:val="center"/>
        <w:rPr>
          <w:rFonts w:eastAsia="Calibri"/>
          <w:b/>
          <w:bCs/>
          <w:i/>
          <w:sz w:val="18"/>
          <w:rtl/>
        </w:rPr>
      </w:pPr>
      <w:r w:rsidRPr="001762E5">
        <w:rPr>
          <w:rFonts w:eastAsia="Calibri"/>
          <w:i/>
          <w:sz w:val="18"/>
          <w:rtl/>
        </w:rPr>
        <w:t xml:space="preserve">לוח </w:t>
      </w:r>
      <w:r w:rsidRPr="001762E5">
        <w:rPr>
          <w:rFonts w:eastAsia="Calibri" w:hint="cs"/>
          <w:i/>
          <w:noProof/>
          <w:sz w:val="18"/>
          <w:rtl/>
        </w:rPr>
        <w:t>2</w:t>
      </w:r>
      <w:r w:rsidRPr="001762E5">
        <w:rPr>
          <w:rFonts w:eastAsia="Calibri" w:hint="cs"/>
          <w:i/>
          <w:sz w:val="18"/>
          <w:rtl/>
        </w:rPr>
        <w:t>:</w:t>
      </w:r>
      <w:r w:rsidRPr="001762E5">
        <w:rPr>
          <w:rFonts w:eastAsia="Calibri" w:hint="cs"/>
          <w:b/>
          <w:bCs/>
          <w:i/>
          <w:sz w:val="18"/>
          <w:rtl/>
        </w:rPr>
        <w:t xml:space="preserve"> נקודות חבירה וטיפול שפרס מד"א לקליטת הפצועים ולפינויים בצירי היציאה מאזור העוטף, שבעה באוקטובר</w:t>
      </w:r>
    </w:p>
    <w:tbl>
      <w:tblPr>
        <w:bidiVisual/>
        <w:tblW w:w="8529" w:type="dxa"/>
        <w:jc w:val="center"/>
        <w:tblLook w:val="04A0"/>
      </w:tblPr>
      <w:tblGrid>
        <w:gridCol w:w="1862"/>
        <w:gridCol w:w="1245"/>
        <w:gridCol w:w="799"/>
        <w:gridCol w:w="880"/>
        <w:gridCol w:w="1166"/>
        <w:gridCol w:w="2680"/>
      </w:tblGrid>
      <w:tr w:rsidTr="001B4FAB">
        <w:tblPrEx>
          <w:tblW w:w="8529" w:type="dxa"/>
          <w:jc w:val="center"/>
          <w:tblLook w:val="04A0"/>
        </w:tblPrEx>
        <w:trPr>
          <w:trHeight w:val="315"/>
          <w:jc w:val="center"/>
        </w:trPr>
        <w:tc>
          <w:tcPr>
            <w:tcW w:w="1862"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1762E5" w:rsidRPr="001762E5" w:rsidP="001762E5">
            <w:pPr>
              <w:spacing w:line="269" w:lineRule="auto"/>
              <w:jc w:val="center"/>
              <w:rPr>
                <w:rFonts w:ascii="David" w:eastAsia="Times New Roman" w:hAnsi="David"/>
                <w:b/>
                <w:bCs/>
                <w:color w:val="000000"/>
                <w:sz w:val="22"/>
                <w:szCs w:val="22"/>
              </w:rPr>
            </w:pPr>
            <w:r w:rsidRPr="001762E5">
              <w:rPr>
                <w:rFonts w:ascii="David" w:eastAsia="Times New Roman" w:hAnsi="David"/>
                <w:b/>
                <w:bCs/>
                <w:color w:val="000000"/>
                <w:sz w:val="22"/>
                <w:szCs w:val="22"/>
                <w:rtl/>
              </w:rPr>
              <w:t xml:space="preserve">נקודות </w:t>
            </w:r>
            <w:r w:rsidRPr="001762E5">
              <w:rPr>
                <w:rFonts w:ascii="David" w:eastAsia="Times New Roman" w:hAnsi="David" w:hint="cs"/>
                <w:b/>
                <w:bCs/>
                <w:color w:val="000000"/>
                <w:sz w:val="22"/>
                <w:szCs w:val="22"/>
                <w:rtl/>
              </w:rPr>
              <w:t>חבירה וטיפול</w:t>
            </w:r>
          </w:p>
        </w:tc>
        <w:tc>
          <w:tcPr>
            <w:tcW w:w="1142"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rsidR="001762E5" w:rsidRPr="001762E5" w:rsidP="001762E5">
            <w:pPr>
              <w:spacing w:line="269" w:lineRule="auto"/>
              <w:jc w:val="center"/>
              <w:rPr>
                <w:rFonts w:ascii="David" w:eastAsia="Times New Roman" w:hAnsi="David"/>
                <w:b/>
                <w:bCs/>
                <w:color w:val="000000"/>
                <w:sz w:val="22"/>
                <w:szCs w:val="22"/>
                <w:rtl/>
              </w:rPr>
            </w:pPr>
            <w:r w:rsidRPr="001762E5">
              <w:rPr>
                <w:rFonts w:ascii="David" w:eastAsia="Times New Roman" w:hAnsi="David"/>
                <w:b/>
                <w:bCs/>
                <w:color w:val="000000"/>
                <w:sz w:val="22"/>
                <w:szCs w:val="22"/>
                <w:rtl/>
              </w:rPr>
              <w:t xml:space="preserve">מספר </w:t>
            </w:r>
            <w:r w:rsidRPr="001762E5">
              <w:rPr>
                <w:rFonts w:ascii="David" w:eastAsia="Times New Roman" w:hAnsi="David" w:hint="cs"/>
                <w:b/>
                <w:bCs/>
                <w:color w:val="000000"/>
                <w:sz w:val="22"/>
                <w:szCs w:val="22"/>
                <w:rtl/>
              </w:rPr>
              <w:t>ה</w:t>
            </w:r>
            <w:r w:rsidRPr="001762E5">
              <w:rPr>
                <w:rFonts w:ascii="David" w:eastAsia="Times New Roman" w:hAnsi="David"/>
                <w:b/>
                <w:bCs/>
                <w:color w:val="000000"/>
                <w:sz w:val="22"/>
                <w:szCs w:val="22"/>
                <w:rtl/>
              </w:rPr>
              <w:t>פצועים</w:t>
            </w:r>
            <w:r w:rsidRPr="001762E5">
              <w:rPr>
                <w:rFonts w:ascii="David" w:eastAsia="Times New Roman" w:hAnsi="David" w:hint="cs"/>
                <w:b/>
                <w:bCs/>
                <w:color w:val="000000"/>
                <w:sz w:val="22"/>
                <w:szCs w:val="22"/>
                <w:rtl/>
              </w:rPr>
              <w:t xml:space="preserve"> שפונו באמבולנסים</w:t>
            </w:r>
          </w:p>
        </w:tc>
        <w:tc>
          <w:tcPr>
            <w:tcW w:w="799"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rsidR="001762E5" w:rsidRPr="001762E5" w:rsidP="001762E5">
            <w:pPr>
              <w:spacing w:line="269" w:lineRule="auto"/>
              <w:jc w:val="center"/>
              <w:rPr>
                <w:rFonts w:ascii="David" w:eastAsia="Times New Roman" w:hAnsi="David"/>
                <w:b/>
                <w:bCs/>
                <w:color w:val="000000"/>
                <w:sz w:val="22"/>
                <w:szCs w:val="22"/>
                <w:rtl/>
              </w:rPr>
            </w:pPr>
            <w:r w:rsidRPr="001762E5">
              <w:rPr>
                <w:rFonts w:ascii="David" w:eastAsia="Times New Roman" w:hAnsi="David"/>
                <w:b/>
                <w:bCs/>
                <w:color w:val="000000"/>
                <w:sz w:val="22"/>
                <w:szCs w:val="22"/>
                <w:rtl/>
              </w:rPr>
              <w:t>מספר סבבי</w:t>
            </w:r>
            <w:r w:rsidRPr="001762E5">
              <w:rPr>
                <w:rFonts w:ascii="David" w:eastAsia="Times New Roman" w:hAnsi="David" w:hint="cs"/>
                <w:b/>
                <w:bCs/>
                <w:color w:val="000000"/>
                <w:sz w:val="22"/>
                <w:szCs w:val="22"/>
                <w:rtl/>
              </w:rPr>
              <w:t xml:space="preserve"> הפינוי</w:t>
            </w:r>
          </w:p>
        </w:tc>
        <w:tc>
          <w:tcPr>
            <w:tcW w:w="88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rsidR="001762E5" w:rsidRPr="001762E5" w:rsidP="001762E5">
            <w:pPr>
              <w:spacing w:line="269" w:lineRule="auto"/>
              <w:jc w:val="center"/>
              <w:rPr>
                <w:rFonts w:ascii="David" w:eastAsia="Times New Roman" w:hAnsi="David"/>
                <w:b/>
                <w:bCs/>
                <w:color w:val="000000"/>
                <w:sz w:val="22"/>
                <w:szCs w:val="22"/>
                <w:rtl/>
              </w:rPr>
            </w:pPr>
            <w:r w:rsidRPr="001762E5">
              <w:rPr>
                <w:rFonts w:ascii="David" w:eastAsia="Times New Roman" w:hAnsi="David"/>
                <w:b/>
                <w:bCs/>
                <w:color w:val="000000"/>
                <w:sz w:val="22"/>
                <w:szCs w:val="22"/>
                <w:rtl/>
              </w:rPr>
              <w:t xml:space="preserve">שעת </w:t>
            </w:r>
            <w:r w:rsidRPr="001762E5">
              <w:rPr>
                <w:rFonts w:ascii="David" w:eastAsia="Times New Roman" w:hAnsi="David" w:hint="cs"/>
                <w:b/>
                <w:bCs/>
                <w:color w:val="000000"/>
                <w:sz w:val="22"/>
                <w:szCs w:val="22"/>
                <w:rtl/>
              </w:rPr>
              <w:t>הפינוי הראשון</w:t>
            </w:r>
          </w:p>
        </w:tc>
        <w:tc>
          <w:tcPr>
            <w:tcW w:w="1166"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rsidR="001762E5" w:rsidRPr="001762E5" w:rsidP="001762E5">
            <w:pPr>
              <w:spacing w:line="269" w:lineRule="auto"/>
              <w:jc w:val="center"/>
              <w:rPr>
                <w:rFonts w:ascii="David" w:eastAsia="Times New Roman" w:hAnsi="David"/>
                <w:b/>
                <w:bCs/>
                <w:color w:val="000000"/>
                <w:sz w:val="22"/>
                <w:szCs w:val="22"/>
                <w:rtl/>
              </w:rPr>
            </w:pPr>
            <w:r w:rsidRPr="001762E5">
              <w:rPr>
                <w:rFonts w:ascii="David" w:eastAsia="Times New Roman" w:hAnsi="David"/>
                <w:b/>
                <w:bCs/>
                <w:color w:val="000000"/>
                <w:sz w:val="22"/>
                <w:szCs w:val="22"/>
                <w:rtl/>
              </w:rPr>
              <w:t xml:space="preserve">שעת </w:t>
            </w:r>
            <w:r w:rsidRPr="001762E5">
              <w:rPr>
                <w:rFonts w:ascii="David" w:eastAsia="Times New Roman" w:hAnsi="David" w:hint="cs"/>
                <w:b/>
                <w:bCs/>
                <w:color w:val="000000"/>
                <w:sz w:val="22"/>
                <w:szCs w:val="22"/>
                <w:rtl/>
              </w:rPr>
              <w:t>הפינוי האחרון</w:t>
            </w:r>
          </w:p>
        </w:tc>
        <w:tc>
          <w:tcPr>
            <w:tcW w:w="2680"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1762E5" w:rsidRPr="001762E5" w:rsidP="001762E5">
            <w:pPr>
              <w:spacing w:line="269" w:lineRule="auto"/>
              <w:jc w:val="center"/>
              <w:rPr>
                <w:rFonts w:ascii="David" w:eastAsia="Times New Roman" w:hAnsi="David"/>
                <w:b/>
                <w:bCs/>
                <w:color w:val="000000"/>
                <w:sz w:val="22"/>
                <w:szCs w:val="22"/>
                <w:rtl/>
              </w:rPr>
            </w:pPr>
            <w:r w:rsidRPr="001762E5">
              <w:rPr>
                <w:rFonts w:ascii="David" w:eastAsia="Times New Roman" w:hAnsi="David"/>
                <w:b/>
                <w:bCs/>
                <w:color w:val="000000"/>
                <w:sz w:val="22"/>
                <w:szCs w:val="22"/>
                <w:rtl/>
              </w:rPr>
              <w:t>הערות</w:t>
            </w:r>
          </w:p>
        </w:tc>
      </w:tr>
      <w:tr w:rsidTr="001B4FAB">
        <w:tblPrEx>
          <w:tblW w:w="8529" w:type="dxa"/>
          <w:jc w:val="center"/>
          <w:tblLook w:val="04A0"/>
        </w:tblPrEx>
        <w:trPr>
          <w:trHeight w:val="285"/>
          <w:jc w:val="center"/>
        </w:trPr>
        <w:tc>
          <w:tcPr>
            <w:tcW w:w="1862" w:type="dxa"/>
            <w:tcBorders>
              <w:top w:val="nil"/>
              <w:left w:val="single" w:sz="8" w:space="0" w:color="auto"/>
              <w:bottom w:val="single" w:sz="4" w:space="0" w:color="auto"/>
              <w:right w:val="single" w:sz="4" w:space="0" w:color="auto"/>
            </w:tcBorders>
            <w:shd w:val="clear" w:color="000000" w:fill="FFFFFF"/>
            <w:noWrap/>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tl/>
              </w:rPr>
              <w:t>צומת זיקים</w:t>
            </w:r>
          </w:p>
        </w:tc>
        <w:tc>
          <w:tcPr>
            <w:tcW w:w="1142"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tl/>
              </w:rPr>
            </w:pPr>
            <w:r w:rsidRPr="001762E5">
              <w:rPr>
                <w:rFonts w:ascii="David" w:eastAsia="Times New Roman" w:hAnsi="David"/>
                <w:color w:val="000000"/>
                <w:sz w:val="22"/>
                <w:szCs w:val="22"/>
              </w:rPr>
              <w:t>61</w:t>
            </w:r>
          </w:p>
        </w:tc>
        <w:tc>
          <w:tcPr>
            <w:tcW w:w="799"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27</w:t>
            </w:r>
          </w:p>
        </w:tc>
        <w:tc>
          <w:tcPr>
            <w:tcW w:w="880"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08:58</w:t>
            </w:r>
          </w:p>
        </w:tc>
        <w:tc>
          <w:tcPr>
            <w:tcW w:w="1166"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Pr>
              <w:t>22:34</w:t>
            </w:r>
          </w:p>
        </w:tc>
        <w:tc>
          <w:tcPr>
            <w:tcW w:w="2680" w:type="dxa"/>
            <w:tcBorders>
              <w:top w:val="nil"/>
              <w:left w:val="single" w:sz="4" w:space="0" w:color="auto"/>
              <w:bottom w:val="single" w:sz="4" w:space="0" w:color="auto"/>
              <w:right w:val="single" w:sz="8"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Pr>
              <w:t> </w:t>
            </w:r>
            <w:r w:rsidRPr="001762E5">
              <w:rPr>
                <w:rFonts w:ascii="David" w:eastAsia="Times New Roman" w:hAnsi="David"/>
                <w:color w:val="000000"/>
                <w:sz w:val="22"/>
                <w:szCs w:val="22"/>
                <w:rtl/>
              </w:rPr>
              <w:t xml:space="preserve">בשעה 8:30 הגיעה לצומת </w:t>
            </w:r>
            <w:r w:rsidRPr="001762E5">
              <w:rPr>
                <w:rFonts w:ascii="David" w:eastAsia="Times New Roman" w:hAnsi="David" w:hint="cs"/>
                <w:color w:val="000000"/>
                <w:sz w:val="22"/>
                <w:szCs w:val="22"/>
                <w:rtl/>
              </w:rPr>
              <w:t>קבוצה של אמבולנסים</w:t>
            </w:r>
            <w:r w:rsidRPr="001762E5">
              <w:rPr>
                <w:rFonts w:ascii="David" w:eastAsia="Times New Roman" w:hAnsi="David"/>
                <w:color w:val="000000"/>
                <w:sz w:val="22"/>
                <w:szCs w:val="22"/>
                <w:rtl/>
              </w:rPr>
              <w:t xml:space="preserve"> מהצפון</w:t>
            </w:r>
            <w:r w:rsidRPr="001762E5">
              <w:rPr>
                <w:rFonts w:ascii="David" w:eastAsia="Times New Roman" w:hAnsi="David" w:hint="cs"/>
                <w:color w:val="000000"/>
                <w:sz w:val="22"/>
                <w:szCs w:val="22"/>
                <w:rtl/>
              </w:rPr>
              <w:t>,</w:t>
            </w:r>
            <w:r w:rsidRPr="001762E5">
              <w:rPr>
                <w:rFonts w:ascii="David" w:eastAsia="Times New Roman" w:hAnsi="David"/>
                <w:color w:val="000000"/>
                <w:sz w:val="22"/>
                <w:szCs w:val="22"/>
                <w:rtl/>
              </w:rPr>
              <w:t xml:space="preserve"> </w:t>
            </w:r>
            <w:r w:rsidRPr="001762E5">
              <w:rPr>
                <w:rFonts w:ascii="David" w:eastAsia="Times New Roman" w:hAnsi="David" w:hint="cs"/>
                <w:color w:val="000000"/>
                <w:sz w:val="22"/>
                <w:szCs w:val="22"/>
                <w:rtl/>
              </w:rPr>
              <w:t xml:space="preserve">במקום נפתחו </w:t>
            </w:r>
            <w:r w:rsidRPr="001762E5">
              <w:rPr>
                <w:rFonts w:ascii="David" w:eastAsia="Times New Roman" w:hAnsi="David"/>
                <w:color w:val="000000"/>
                <w:sz w:val="22"/>
                <w:szCs w:val="22"/>
                <w:rtl/>
              </w:rPr>
              <w:t xml:space="preserve">נקודת חבירה לפצועים </w:t>
            </w:r>
            <w:r w:rsidRPr="001762E5">
              <w:rPr>
                <w:rFonts w:ascii="David" w:eastAsia="Times New Roman" w:hAnsi="David" w:hint="cs"/>
                <w:color w:val="000000"/>
                <w:sz w:val="22"/>
                <w:szCs w:val="22"/>
                <w:rtl/>
              </w:rPr>
              <w:t>ו</w:t>
            </w:r>
            <w:r w:rsidRPr="001762E5">
              <w:rPr>
                <w:rFonts w:ascii="David" w:eastAsia="Times New Roman" w:hAnsi="David"/>
                <w:color w:val="000000"/>
                <w:sz w:val="22"/>
                <w:szCs w:val="22"/>
                <w:rtl/>
              </w:rPr>
              <w:t>אתר טיפול</w:t>
            </w:r>
            <w:r w:rsidRPr="001762E5">
              <w:rPr>
                <w:rFonts w:ascii="David" w:eastAsia="Times New Roman" w:hAnsi="David" w:hint="cs"/>
                <w:color w:val="000000"/>
                <w:sz w:val="22"/>
                <w:szCs w:val="22"/>
                <w:rtl/>
              </w:rPr>
              <w:t>.</w:t>
            </w:r>
          </w:p>
        </w:tc>
      </w:tr>
      <w:tr w:rsidTr="001B4FAB">
        <w:tblPrEx>
          <w:tblW w:w="8529" w:type="dxa"/>
          <w:jc w:val="center"/>
          <w:tblLook w:val="04A0"/>
        </w:tblPrEx>
        <w:trPr>
          <w:trHeight w:val="285"/>
          <w:jc w:val="center"/>
        </w:trPr>
        <w:tc>
          <w:tcPr>
            <w:tcW w:w="1862" w:type="dxa"/>
            <w:tcBorders>
              <w:top w:val="nil"/>
              <w:left w:val="single" w:sz="8" w:space="0" w:color="auto"/>
              <w:bottom w:val="single" w:sz="4" w:space="0" w:color="auto"/>
              <w:right w:val="single" w:sz="4" w:space="0" w:color="auto"/>
            </w:tcBorders>
            <w:shd w:val="clear" w:color="000000" w:fill="FFFFFF"/>
            <w:noWrap/>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hint="cs"/>
                <w:color w:val="000000"/>
                <w:sz w:val="22"/>
                <w:szCs w:val="22"/>
                <w:rtl/>
              </w:rPr>
              <w:t xml:space="preserve">צומת </w:t>
            </w:r>
            <w:r w:rsidRPr="001762E5">
              <w:rPr>
                <w:rFonts w:ascii="David" w:eastAsia="Times New Roman" w:hAnsi="David"/>
                <w:color w:val="000000"/>
                <w:sz w:val="22"/>
                <w:szCs w:val="22"/>
                <w:rtl/>
              </w:rPr>
              <w:t>כוכב מיכאל ו</w:t>
            </w:r>
            <w:r w:rsidRPr="001762E5">
              <w:rPr>
                <w:rFonts w:ascii="David" w:eastAsia="Times New Roman" w:hAnsi="David" w:hint="cs"/>
                <w:color w:val="000000"/>
                <w:sz w:val="22"/>
                <w:szCs w:val="22"/>
                <w:rtl/>
              </w:rPr>
              <w:t xml:space="preserve">צומת </w:t>
            </w:r>
            <w:r w:rsidRPr="001762E5">
              <w:rPr>
                <w:rFonts w:ascii="David" w:eastAsia="Times New Roman" w:hAnsi="David"/>
                <w:color w:val="000000"/>
                <w:sz w:val="22"/>
                <w:szCs w:val="22"/>
                <w:rtl/>
              </w:rPr>
              <w:t>ברור חיל</w:t>
            </w:r>
          </w:p>
        </w:tc>
        <w:tc>
          <w:tcPr>
            <w:tcW w:w="1142"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tl/>
              </w:rPr>
            </w:pPr>
            <w:r w:rsidRPr="001762E5">
              <w:rPr>
                <w:rFonts w:ascii="David" w:eastAsia="Times New Roman" w:hAnsi="David"/>
                <w:color w:val="000000"/>
                <w:sz w:val="22"/>
                <w:szCs w:val="22"/>
              </w:rPr>
              <w:t>42</w:t>
            </w:r>
          </w:p>
        </w:tc>
        <w:tc>
          <w:tcPr>
            <w:tcW w:w="799"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29</w:t>
            </w:r>
          </w:p>
        </w:tc>
        <w:tc>
          <w:tcPr>
            <w:tcW w:w="880"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07:29</w:t>
            </w:r>
          </w:p>
        </w:tc>
        <w:tc>
          <w:tcPr>
            <w:tcW w:w="1166"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Pr>
              <w:t>22:46</w:t>
            </w:r>
          </w:p>
        </w:tc>
        <w:tc>
          <w:tcPr>
            <w:tcW w:w="2680" w:type="dxa"/>
            <w:tcBorders>
              <w:top w:val="nil"/>
              <w:left w:val="single" w:sz="4" w:space="0" w:color="auto"/>
              <w:bottom w:val="single" w:sz="4" w:space="0" w:color="auto"/>
              <w:right w:val="single" w:sz="8" w:space="0" w:color="auto"/>
            </w:tcBorders>
            <w:shd w:val="clear" w:color="000000" w:fill="FFFFFF"/>
            <w:noWrap/>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hint="cs"/>
                <w:color w:val="000000"/>
                <w:sz w:val="22"/>
                <w:szCs w:val="22"/>
                <w:rtl/>
              </w:rPr>
              <w:t>כוכב מיכאל ממוקם כעשרה ק"מ צפונית לברור חיל על ציר 232. בתחילה מוקמה הנקודה בכוכב מיכאל ובהמשך היום הועברה לברור חיל.</w:t>
            </w:r>
          </w:p>
        </w:tc>
      </w:tr>
      <w:tr w:rsidTr="001B4FAB">
        <w:tblPrEx>
          <w:tblW w:w="8529" w:type="dxa"/>
          <w:jc w:val="center"/>
          <w:tblLook w:val="04A0"/>
        </w:tblPrEx>
        <w:trPr>
          <w:trHeight w:val="285"/>
          <w:jc w:val="center"/>
        </w:trPr>
        <w:tc>
          <w:tcPr>
            <w:tcW w:w="1862" w:type="dxa"/>
            <w:tcBorders>
              <w:top w:val="nil"/>
              <w:left w:val="single" w:sz="8" w:space="0" w:color="auto"/>
              <w:bottom w:val="single" w:sz="4" w:space="0" w:color="auto"/>
              <w:right w:val="single" w:sz="4" w:space="0" w:color="auto"/>
            </w:tcBorders>
            <w:shd w:val="clear" w:color="000000" w:fill="FFFFFF"/>
            <w:noWrap/>
            <w:hideMark/>
          </w:tcPr>
          <w:p w:rsidR="001762E5" w:rsidRPr="001762E5" w:rsidP="001762E5">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tl/>
              </w:rPr>
              <w:t>אופקים - תחנת מד"א</w:t>
            </w:r>
          </w:p>
        </w:tc>
        <w:tc>
          <w:tcPr>
            <w:tcW w:w="1142"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36</w:t>
            </w:r>
          </w:p>
        </w:tc>
        <w:tc>
          <w:tcPr>
            <w:tcW w:w="799"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18</w:t>
            </w:r>
          </w:p>
        </w:tc>
        <w:tc>
          <w:tcPr>
            <w:tcW w:w="880"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07:26</w:t>
            </w:r>
          </w:p>
        </w:tc>
        <w:tc>
          <w:tcPr>
            <w:tcW w:w="1166"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Pr>
              <w:t>16:08</w:t>
            </w:r>
          </w:p>
        </w:tc>
        <w:tc>
          <w:tcPr>
            <w:tcW w:w="2680" w:type="dxa"/>
            <w:tcBorders>
              <w:top w:val="nil"/>
              <w:left w:val="single" w:sz="4" w:space="0" w:color="auto"/>
              <w:bottom w:val="single" w:sz="4" w:space="0" w:color="auto"/>
              <w:right w:val="single" w:sz="8" w:space="0" w:color="auto"/>
            </w:tcBorders>
            <w:shd w:val="clear" w:color="000000" w:fill="FFFFFF"/>
            <w:noWrap/>
            <w:hideMark/>
          </w:tcPr>
          <w:p w:rsidR="001762E5" w:rsidRPr="001762E5" w:rsidP="001762E5">
            <w:pPr>
              <w:bidi w:val="0"/>
              <w:spacing w:line="269" w:lineRule="auto"/>
              <w:rPr>
                <w:rFonts w:ascii="David" w:eastAsia="Times New Roman" w:hAnsi="David"/>
                <w:color w:val="000000"/>
                <w:sz w:val="22"/>
                <w:szCs w:val="22"/>
              </w:rPr>
            </w:pPr>
            <w:r w:rsidRPr="001762E5">
              <w:rPr>
                <w:rFonts w:ascii="David" w:eastAsia="Times New Roman" w:hAnsi="David"/>
                <w:color w:val="000000"/>
                <w:sz w:val="22"/>
                <w:szCs w:val="22"/>
              </w:rPr>
              <w:t> </w:t>
            </w:r>
          </w:p>
        </w:tc>
      </w:tr>
      <w:tr w:rsidTr="001B4FAB">
        <w:tblPrEx>
          <w:tblW w:w="8529" w:type="dxa"/>
          <w:jc w:val="center"/>
          <w:tblLook w:val="04A0"/>
        </w:tblPrEx>
        <w:trPr>
          <w:trHeight w:val="543"/>
          <w:jc w:val="center"/>
        </w:trPr>
        <w:tc>
          <w:tcPr>
            <w:tcW w:w="1862" w:type="dxa"/>
            <w:vMerge w:val="restart"/>
            <w:tcBorders>
              <w:top w:val="nil"/>
              <w:left w:val="single" w:sz="8" w:space="0" w:color="auto"/>
              <w:right w:val="single" w:sz="4" w:space="0" w:color="auto"/>
            </w:tcBorders>
            <w:shd w:val="clear" w:color="000000" w:fill="FFFFFF"/>
            <w:noWrap/>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tl/>
              </w:rPr>
              <w:t>נתיבות - צומת נתיבות</w:t>
            </w:r>
            <w:r w:rsidRPr="001762E5">
              <w:rPr>
                <w:rFonts w:ascii="David" w:eastAsia="Times New Roman" w:hAnsi="David" w:hint="cs"/>
                <w:color w:val="000000"/>
                <w:sz w:val="22"/>
                <w:szCs w:val="22"/>
                <w:rtl/>
              </w:rPr>
              <w:t xml:space="preserve"> מערב (פינת רחוב אחת עשרה הנקודות)</w:t>
            </w:r>
          </w:p>
        </w:tc>
        <w:tc>
          <w:tcPr>
            <w:tcW w:w="1142"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14</w:t>
            </w:r>
          </w:p>
        </w:tc>
        <w:tc>
          <w:tcPr>
            <w:tcW w:w="799" w:type="dxa"/>
            <w:tcBorders>
              <w:top w:val="single" w:sz="4" w:space="0" w:color="auto"/>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6</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07:39</w:t>
            </w:r>
          </w:p>
        </w:tc>
        <w:tc>
          <w:tcPr>
            <w:tcW w:w="1166" w:type="dxa"/>
            <w:tcBorders>
              <w:top w:val="single" w:sz="4" w:space="0" w:color="auto"/>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Pr>
              <w:t>08:17</w:t>
            </w:r>
          </w:p>
        </w:tc>
        <w:tc>
          <w:tcPr>
            <w:tcW w:w="2680" w:type="dxa"/>
            <w:vMerge w:val="restart"/>
            <w:tcBorders>
              <w:top w:val="nil"/>
              <w:left w:val="single" w:sz="4" w:space="0" w:color="auto"/>
              <w:right w:val="single" w:sz="8"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tl/>
              </w:rPr>
            </w:pPr>
            <w:r w:rsidRPr="001762E5">
              <w:rPr>
                <w:rFonts w:ascii="David" w:eastAsia="Times New Roman" w:hAnsi="David" w:hint="cs"/>
                <w:color w:val="000000"/>
                <w:sz w:val="22"/>
                <w:szCs w:val="22"/>
                <w:rtl/>
              </w:rPr>
              <w:t>מד"א העניק טיפול רפואי בנקודה לאורך היום.</w:t>
            </w:r>
          </w:p>
        </w:tc>
      </w:tr>
      <w:tr w:rsidTr="001B4FAB">
        <w:tblPrEx>
          <w:tblW w:w="8529" w:type="dxa"/>
          <w:jc w:val="center"/>
          <w:tblLook w:val="04A0"/>
        </w:tblPrEx>
        <w:trPr>
          <w:trHeight w:val="410"/>
          <w:jc w:val="center"/>
        </w:trPr>
        <w:tc>
          <w:tcPr>
            <w:tcW w:w="1862" w:type="dxa"/>
            <w:vMerge/>
            <w:tcBorders>
              <w:left w:val="single" w:sz="8" w:space="0" w:color="auto"/>
              <w:bottom w:val="single" w:sz="4" w:space="0" w:color="auto"/>
              <w:right w:val="single" w:sz="4" w:space="0" w:color="auto"/>
            </w:tcBorders>
            <w:shd w:val="clear" w:color="000000" w:fill="FFFFFF"/>
            <w:noWrap/>
          </w:tcPr>
          <w:p w:rsidR="001762E5" w:rsidRPr="001762E5" w:rsidP="001762E5">
            <w:pPr>
              <w:spacing w:line="269" w:lineRule="auto"/>
              <w:jc w:val="left"/>
              <w:rPr>
                <w:rFonts w:ascii="David" w:eastAsia="Times New Roman" w:hAnsi="David"/>
                <w:color w:val="000000"/>
                <w:sz w:val="22"/>
                <w:szCs w:val="22"/>
                <w:rtl/>
              </w:rPr>
            </w:pPr>
          </w:p>
        </w:tc>
        <w:tc>
          <w:tcPr>
            <w:tcW w:w="1142" w:type="dxa"/>
            <w:tcBorders>
              <w:top w:val="nil"/>
              <w:left w:val="single" w:sz="4" w:space="0" w:color="auto"/>
              <w:bottom w:val="single" w:sz="4" w:space="0" w:color="auto"/>
              <w:right w:val="single" w:sz="4" w:space="0" w:color="auto"/>
            </w:tcBorders>
            <w:shd w:val="clear" w:color="000000" w:fill="FFFFFF"/>
            <w:noWrap/>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3</w:t>
            </w:r>
          </w:p>
        </w:tc>
        <w:tc>
          <w:tcPr>
            <w:tcW w:w="799" w:type="dxa"/>
            <w:tcBorders>
              <w:top w:val="single" w:sz="4" w:space="0" w:color="auto"/>
              <w:left w:val="single" w:sz="4" w:space="0" w:color="auto"/>
              <w:bottom w:val="single" w:sz="4" w:space="0" w:color="auto"/>
              <w:right w:val="single" w:sz="4" w:space="0" w:color="auto"/>
            </w:tcBorders>
            <w:shd w:val="clear" w:color="000000" w:fill="FFFFFF"/>
            <w:noWrap/>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2</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14:58</w:t>
            </w:r>
          </w:p>
        </w:tc>
        <w:tc>
          <w:tcPr>
            <w:tcW w:w="1166" w:type="dxa"/>
            <w:tcBorders>
              <w:top w:val="single" w:sz="4" w:space="0" w:color="auto"/>
              <w:left w:val="single" w:sz="4" w:space="0" w:color="auto"/>
              <w:bottom w:val="single" w:sz="4" w:space="0" w:color="auto"/>
              <w:right w:val="single" w:sz="4" w:space="0" w:color="auto"/>
            </w:tcBorders>
            <w:shd w:val="clear" w:color="000000" w:fill="FFFFFF"/>
            <w:noWrap/>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Pr>
              <w:t>15:30</w:t>
            </w:r>
          </w:p>
        </w:tc>
        <w:tc>
          <w:tcPr>
            <w:tcW w:w="2680" w:type="dxa"/>
            <w:vMerge/>
            <w:tcBorders>
              <w:left w:val="single" w:sz="4" w:space="0" w:color="auto"/>
              <w:bottom w:val="single" w:sz="4" w:space="0" w:color="auto"/>
              <w:right w:val="single" w:sz="8" w:space="0" w:color="auto"/>
            </w:tcBorders>
            <w:shd w:val="clear" w:color="000000" w:fill="FFFFFF"/>
            <w:noWrap/>
          </w:tcPr>
          <w:p w:rsidR="001762E5" w:rsidRPr="001762E5" w:rsidP="00E62969">
            <w:pPr>
              <w:spacing w:line="269" w:lineRule="auto"/>
              <w:jc w:val="left"/>
              <w:rPr>
                <w:rFonts w:ascii="David" w:eastAsia="Times New Roman" w:hAnsi="David"/>
                <w:color w:val="000000"/>
                <w:sz w:val="22"/>
                <w:szCs w:val="22"/>
                <w:rtl/>
              </w:rPr>
            </w:pPr>
          </w:p>
        </w:tc>
      </w:tr>
      <w:tr w:rsidTr="001B4FAB">
        <w:tblPrEx>
          <w:tblW w:w="8529" w:type="dxa"/>
          <w:jc w:val="center"/>
          <w:tblLook w:val="04A0"/>
        </w:tblPrEx>
        <w:trPr>
          <w:trHeight w:val="285"/>
          <w:jc w:val="center"/>
        </w:trPr>
        <w:tc>
          <w:tcPr>
            <w:tcW w:w="1862" w:type="dxa"/>
            <w:tcBorders>
              <w:top w:val="nil"/>
              <w:left w:val="single" w:sz="8" w:space="0" w:color="auto"/>
              <w:bottom w:val="single" w:sz="4" w:space="0" w:color="auto"/>
              <w:right w:val="single" w:sz="4" w:space="0" w:color="auto"/>
            </w:tcBorders>
            <w:shd w:val="clear" w:color="000000" w:fill="FFFFFF"/>
            <w:noWrap/>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tl/>
              </w:rPr>
              <w:t>אופקים - תחנת משטרה</w:t>
            </w:r>
          </w:p>
        </w:tc>
        <w:tc>
          <w:tcPr>
            <w:tcW w:w="1142" w:type="dxa"/>
            <w:tcBorders>
              <w:top w:val="nil"/>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tl/>
              </w:rPr>
            </w:pPr>
            <w:r w:rsidRPr="001762E5">
              <w:rPr>
                <w:rFonts w:ascii="David" w:eastAsia="Times New Roman" w:hAnsi="David"/>
                <w:color w:val="000000"/>
                <w:sz w:val="22"/>
                <w:szCs w:val="22"/>
              </w:rPr>
              <w:t>27</w:t>
            </w:r>
          </w:p>
        </w:tc>
        <w:tc>
          <w:tcPr>
            <w:tcW w:w="799" w:type="dxa"/>
            <w:tcBorders>
              <w:top w:val="single" w:sz="4" w:space="0" w:color="auto"/>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15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11:07</w:t>
            </w:r>
          </w:p>
        </w:tc>
        <w:tc>
          <w:tcPr>
            <w:tcW w:w="1166" w:type="dxa"/>
            <w:tcBorders>
              <w:top w:val="single" w:sz="4" w:space="0" w:color="auto"/>
              <w:left w:val="single" w:sz="4" w:space="0" w:color="auto"/>
              <w:bottom w:val="single" w:sz="4" w:space="0" w:color="auto"/>
              <w:right w:val="single" w:sz="4"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Pr>
              <w:t>20:15</w:t>
            </w:r>
          </w:p>
        </w:tc>
        <w:tc>
          <w:tcPr>
            <w:tcW w:w="2680" w:type="dxa"/>
            <w:tcBorders>
              <w:top w:val="nil"/>
              <w:left w:val="single" w:sz="4" w:space="0" w:color="auto"/>
              <w:bottom w:val="single" w:sz="4" w:space="0" w:color="auto"/>
              <w:right w:val="single" w:sz="8"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tl/>
              </w:rPr>
              <w:t xml:space="preserve">במקום </w:t>
            </w:r>
            <w:r w:rsidRPr="001762E5">
              <w:rPr>
                <w:rFonts w:ascii="David" w:eastAsia="Times New Roman" w:hAnsi="David" w:hint="cs"/>
                <w:color w:val="000000"/>
                <w:sz w:val="22"/>
                <w:szCs w:val="22"/>
                <w:rtl/>
              </w:rPr>
              <w:t>התנהלה</w:t>
            </w:r>
            <w:r w:rsidRPr="001762E5">
              <w:rPr>
                <w:rFonts w:ascii="David" w:eastAsia="Times New Roman" w:hAnsi="David"/>
                <w:color w:val="000000"/>
                <w:sz w:val="22"/>
                <w:szCs w:val="22"/>
                <w:rtl/>
              </w:rPr>
              <w:t xml:space="preserve"> לחימה והיו פצועים כתוצאה ממנה</w:t>
            </w:r>
            <w:r w:rsidRPr="001762E5">
              <w:rPr>
                <w:rFonts w:ascii="David" w:eastAsia="Times New Roman" w:hAnsi="David" w:hint="cs"/>
                <w:color w:val="000000"/>
                <w:sz w:val="22"/>
                <w:szCs w:val="22"/>
                <w:rtl/>
              </w:rPr>
              <w:t>.</w:t>
            </w:r>
          </w:p>
        </w:tc>
      </w:tr>
      <w:tr w:rsidTr="001B4FAB">
        <w:tblPrEx>
          <w:tblW w:w="8529" w:type="dxa"/>
          <w:jc w:val="center"/>
          <w:tblLook w:val="04A0"/>
        </w:tblPrEx>
        <w:trPr>
          <w:trHeight w:val="285"/>
          <w:jc w:val="center"/>
        </w:trPr>
        <w:tc>
          <w:tcPr>
            <w:tcW w:w="1862" w:type="dxa"/>
            <w:tcBorders>
              <w:top w:val="nil"/>
              <w:left w:val="single" w:sz="8" w:space="0" w:color="auto"/>
              <w:bottom w:val="single" w:sz="4" w:space="0" w:color="auto"/>
              <w:right w:val="single" w:sz="4" w:space="0" w:color="auto"/>
            </w:tcBorders>
            <w:shd w:val="clear" w:color="000000" w:fill="FFFFFF"/>
            <w:noWrap/>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hint="cs"/>
                <w:color w:val="000000"/>
                <w:sz w:val="22"/>
                <w:szCs w:val="22"/>
                <w:rtl/>
              </w:rPr>
              <w:t>שדרות - תחנת מד"א</w:t>
            </w:r>
          </w:p>
        </w:tc>
        <w:tc>
          <w:tcPr>
            <w:tcW w:w="1142" w:type="dxa"/>
            <w:tcBorders>
              <w:top w:val="nil"/>
              <w:left w:val="single" w:sz="4" w:space="0" w:color="auto"/>
              <w:bottom w:val="single" w:sz="4" w:space="0" w:color="auto"/>
              <w:right w:val="single" w:sz="4" w:space="0" w:color="auto"/>
            </w:tcBorders>
            <w:shd w:val="clear" w:color="000000" w:fill="FFFFFF"/>
            <w:noWrap/>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5</w:t>
            </w:r>
          </w:p>
        </w:tc>
        <w:tc>
          <w:tcPr>
            <w:tcW w:w="799" w:type="dxa"/>
            <w:tcBorders>
              <w:top w:val="single" w:sz="4" w:space="0" w:color="auto"/>
              <w:left w:val="single" w:sz="4" w:space="0" w:color="auto"/>
              <w:bottom w:val="single" w:sz="4" w:space="0" w:color="auto"/>
              <w:right w:val="single" w:sz="4" w:space="0" w:color="auto"/>
            </w:tcBorders>
            <w:shd w:val="clear" w:color="000000" w:fill="FFFFFF"/>
            <w:noWrap/>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8:04</w:t>
            </w:r>
          </w:p>
        </w:tc>
        <w:tc>
          <w:tcPr>
            <w:tcW w:w="1166" w:type="dxa"/>
            <w:tcBorders>
              <w:top w:val="single" w:sz="4" w:space="0" w:color="auto"/>
              <w:left w:val="single" w:sz="4" w:space="0" w:color="auto"/>
              <w:bottom w:val="single" w:sz="4" w:space="0" w:color="auto"/>
              <w:right w:val="single" w:sz="4" w:space="0" w:color="auto"/>
            </w:tcBorders>
            <w:shd w:val="clear" w:color="000000" w:fill="FFFFFF"/>
            <w:noWrap/>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Pr>
              <w:t>18:26</w:t>
            </w:r>
          </w:p>
        </w:tc>
        <w:tc>
          <w:tcPr>
            <w:tcW w:w="2680" w:type="dxa"/>
            <w:tcBorders>
              <w:top w:val="nil"/>
              <w:left w:val="single" w:sz="4" w:space="0" w:color="auto"/>
              <w:bottom w:val="single" w:sz="4" w:space="0" w:color="auto"/>
              <w:right w:val="single" w:sz="8" w:space="0" w:color="auto"/>
            </w:tcBorders>
            <w:shd w:val="clear" w:color="000000" w:fill="FFFFFF"/>
            <w:noWrap/>
          </w:tcPr>
          <w:p w:rsidR="001762E5" w:rsidRPr="001762E5" w:rsidP="00E62969">
            <w:pPr>
              <w:spacing w:line="269" w:lineRule="auto"/>
              <w:jc w:val="left"/>
              <w:rPr>
                <w:rFonts w:ascii="David" w:eastAsia="Times New Roman" w:hAnsi="David"/>
                <w:color w:val="000000"/>
                <w:sz w:val="22"/>
                <w:szCs w:val="22"/>
                <w:rtl/>
              </w:rPr>
            </w:pPr>
          </w:p>
        </w:tc>
      </w:tr>
      <w:tr w:rsidTr="001B4FAB">
        <w:tblPrEx>
          <w:tblW w:w="8529" w:type="dxa"/>
          <w:jc w:val="center"/>
          <w:tblLook w:val="04A0"/>
        </w:tblPrEx>
        <w:trPr>
          <w:trHeight w:val="300"/>
          <w:jc w:val="center"/>
        </w:trPr>
        <w:tc>
          <w:tcPr>
            <w:tcW w:w="1862" w:type="dxa"/>
            <w:tcBorders>
              <w:top w:val="nil"/>
              <w:left w:val="single" w:sz="8" w:space="0" w:color="auto"/>
              <w:bottom w:val="single" w:sz="8" w:space="0" w:color="auto"/>
              <w:right w:val="single" w:sz="4" w:space="0" w:color="auto"/>
            </w:tcBorders>
            <w:shd w:val="clear" w:color="000000" w:fill="FFFFFF"/>
            <w:noWrap/>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tl/>
              </w:rPr>
              <w:t>נתיבות - תחנת מד"א</w:t>
            </w:r>
          </w:p>
        </w:tc>
        <w:tc>
          <w:tcPr>
            <w:tcW w:w="1142" w:type="dxa"/>
            <w:tcBorders>
              <w:top w:val="nil"/>
              <w:left w:val="single" w:sz="4" w:space="0" w:color="auto"/>
              <w:bottom w:val="single" w:sz="8"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tl/>
              </w:rPr>
            </w:pPr>
            <w:r w:rsidRPr="001762E5">
              <w:rPr>
                <w:rFonts w:ascii="David" w:eastAsia="Times New Roman" w:hAnsi="David"/>
                <w:color w:val="000000"/>
                <w:sz w:val="22"/>
                <w:szCs w:val="22"/>
              </w:rPr>
              <w:t>5</w:t>
            </w:r>
          </w:p>
        </w:tc>
        <w:tc>
          <w:tcPr>
            <w:tcW w:w="799" w:type="dxa"/>
            <w:tcBorders>
              <w:top w:val="nil"/>
              <w:left w:val="single" w:sz="4" w:space="0" w:color="auto"/>
              <w:bottom w:val="single" w:sz="8"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4</w:t>
            </w:r>
          </w:p>
        </w:tc>
        <w:tc>
          <w:tcPr>
            <w:tcW w:w="880" w:type="dxa"/>
            <w:tcBorders>
              <w:top w:val="nil"/>
              <w:left w:val="single" w:sz="4" w:space="0" w:color="auto"/>
              <w:bottom w:val="single" w:sz="8" w:space="0" w:color="auto"/>
              <w:right w:val="single" w:sz="4" w:space="0" w:color="auto"/>
            </w:tcBorders>
            <w:shd w:val="clear" w:color="000000" w:fill="FFFFFF"/>
            <w:noWrap/>
            <w:hideMark/>
          </w:tcPr>
          <w:p w:rsidR="001762E5" w:rsidRPr="001762E5" w:rsidP="00E62969">
            <w:pPr>
              <w:spacing w:line="269" w:lineRule="auto"/>
              <w:rPr>
                <w:rFonts w:ascii="David" w:eastAsia="Times New Roman" w:hAnsi="David"/>
                <w:color w:val="000000"/>
                <w:sz w:val="22"/>
                <w:szCs w:val="22"/>
              </w:rPr>
            </w:pPr>
            <w:r w:rsidRPr="001762E5">
              <w:rPr>
                <w:rFonts w:ascii="David" w:eastAsia="Times New Roman" w:hAnsi="David"/>
                <w:color w:val="000000"/>
                <w:sz w:val="22"/>
                <w:szCs w:val="22"/>
              </w:rPr>
              <w:t>10:35</w:t>
            </w:r>
          </w:p>
        </w:tc>
        <w:tc>
          <w:tcPr>
            <w:tcW w:w="1166" w:type="dxa"/>
            <w:tcBorders>
              <w:top w:val="nil"/>
              <w:left w:val="single" w:sz="4" w:space="0" w:color="auto"/>
              <w:bottom w:val="single" w:sz="8" w:space="0" w:color="auto"/>
              <w:right w:val="single" w:sz="4"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color w:val="000000"/>
                <w:sz w:val="22"/>
                <w:szCs w:val="22"/>
              </w:rPr>
              <w:t>17:20</w:t>
            </w:r>
          </w:p>
        </w:tc>
        <w:tc>
          <w:tcPr>
            <w:tcW w:w="2680" w:type="dxa"/>
            <w:tcBorders>
              <w:top w:val="nil"/>
              <w:left w:val="single" w:sz="4" w:space="0" w:color="auto"/>
              <w:bottom w:val="single" w:sz="8" w:space="0" w:color="auto"/>
              <w:right w:val="single" w:sz="8" w:space="0" w:color="auto"/>
            </w:tcBorders>
            <w:shd w:val="clear" w:color="000000" w:fill="FFFFFF"/>
            <w:noWrap/>
            <w:hideMark/>
          </w:tcPr>
          <w:p w:rsidR="001762E5" w:rsidRPr="001762E5" w:rsidP="00E62969">
            <w:pPr>
              <w:spacing w:line="269" w:lineRule="auto"/>
              <w:jc w:val="left"/>
              <w:rPr>
                <w:rFonts w:ascii="David" w:eastAsia="Times New Roman" w:hAnsi="David"/>
                <w:color w:val="000000"/>
                <w:sz w:val="22"/>
                <w:szCs w:val="22"/>
              </w:rPr>
            </w:pPr>
            <w:r w:rsidRPr="001762E5">
              <w:rPr>
                <w:rFonts w:ascii="David" w:eastAsia="Times New Roman" w:hAnsi="David" w:hint="cs"/>
                <w:color w:val="000000"/>
                <w:sz w:val="22"/>
                <w:szCs w:val="22"/>
                <w:rtl/>
              </w:rPr>
              <w:t>שלושה</w:t>
            </w:r>
            <w:r w:rsidRPr="001762E5">
              <w:rPr>
                <w:rFonts w:ascii="David" w:eastAsia="Times New Roman" w:hAnsi="David"/>
                <w:color w:val="000000"/>
                <w:sz w:val="22"/>
                <w:szCs w:val="22"/>
                <w:rtl/>
              </w:rPr>
              <w:t xml:space="preserve"> </w:t>
            </w:r>
            <w:r w:rsidRPr="001762E5">
              <w:rPr>
                <w:rFonts w:ascii="David" w:eastAsia="Times New Roman" w:hAnsi="David" w:hint="cs"/>
                <w:color w:val="000000"/>
                <w:sz w:val="22"/>
                <w:szCs w:val="22"/>
                <w:rtl/>
              </w:rPr>
              <w:t>סבבים</w:t>
            </w:r>
            <w:r w:rsidRPr="001762E5">
              <w:rPr>
                <w:rFonts w:ascii="David" w:eastAsia="Times New Roman" w:hAnsi="David"/>
                <w:color w:val="000000"/>
                <w:sz w:val="22"/>
                <w:szCs w:val="22"/>
                <w:rtl/>
              </w:rPr>
              <w:t xml:space="preserve"> עד 11:00 ואחד </w:t>
            </w:r>
            <w:r w:rsidRPr="001762E5">
              <w:rPr>
                <w:rFonts w:ascii="David" w:eastAsia="Times New Roman" w:hAnsi="David" w:hint="cs"/>
                <w:color w:val="000000"/>
                <w:sz w:val="22"/>
                <w:szCs w:val="22"/>
                <w:rtl/>
              </w:rPr>
              <w:t>אחר הצוהריים.</w:t>
            </w:r>
          </w:p>
        </w:tc>
      </w:tr>
    </w:tbl>
    <w:p w:rsidR="001762E5" w:rsidRPr="001762E5" w:rsidP="001762E5">
      <w:pPr>
        <w:spacing w:line="269" w:lineRule="auto"/>
        <w:jc w:val="left"/>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1B4FAB">
      <w:pPr>
        <w:tabs>
          <w:tab w:val="left" w:pos="283"/>
        </w:tabs>
        <w:spacing w:line="269" w:lineRule="auto"/>
        <w:jc w:val="left"/>
        <w:rPr>
          <w:rFonts w:eastAsia="Calibri"/>
          <w:sz w:val="16"/>
          <w:szCs w:val="20"/>
          <w:rtl/>
        </w:rPr>
      </w:pPr>
      <w:r w:rsidRPr="001762E5">
        <w:rPr>
          <w:rFonts w:eastAsia="Calibri" w:hint="cs"/>
          <w:sz w:val="16"/>
          <w:szCs w:val="20"/>
          <w:rtl/>
        </w:rPr>
        <w:t xml:space="preserve">* </w:t>
      </w:r>
      <w:r w:rsidR="001B4FAB">
        <w:rPr>
          <w:rFonts w:eastAsia="Calibri"/>
          <w:sz w:val="16"/>
          <w:szCs w:val="20"/>
          <w:rtl/>
        </w:rPr>
        <w:tab/>
      </w:r>
      <w:r w:rsidRPr="001762E5">
        <w:rPr>
          <w:rFonts w:eastAsia="Calibri" w:hint="cs"/>
          <w:sz w:val="16"/>
          <w:szCs w:val="20"/>
          <w:rtl/>
        </w:rPr>
        <w:t xml:space="preserve">הלוח </w:t>
      </w:r>
      <w:r w:rsidR="001B4FAB">
        <w:rPr>
          <w:rFonts w:eastAsia="Calibri" w:hint="cs"/>
          <w:sz w:val="16"/>
          <w:szCs w:val="20"/>
          <w:rtl/>
        </w:rPr>
        <w:t>אינו</w:t>
      </w:r>
      <w:r w:rsidRPr="001762E5">
        <w:rPr>
          <w:rFonts w:eastAsia="Calibri" w:hint="cs"/>
          <w:sz w:val="16"/>
          <w:szCs w:val="20"/>
          <w:rtl/>
        </w:rPr>
        <w:t xml:space="preserve"> כולל נקודות שחלוף שיזם צה"ל כגון צומת שובה, </w:t>
      </w:r>
      <w:r w:rsidRPr="001762E5">
        <w:rPr>
          <w:rFonts w:eastAsia="Calibri"/>
          <w:sz w:val="16"/>
          <w:szCs w:val="20"/>
          <w:rtl/>
        </w:rPr>
        <w:t xml:space="preserve">צומת מעון, צומת גבולות </w:t>
      </w:r>
      <w:r w:rsidRPr="001762E5">
        <w:rPr>
          <w:rFonts w:eastAsia="Calibri" w:hint="cs"/>
          <w:sz w:val="16"/>
          <w:szCs w:val="20"/>
          <w:rtl/>
        </w:rPr>
        <w:t>ו</w:t>
      </w:r>
      <w:r w:rsidRPr="001762E5">
        <w:rPr>
          <w:rFonts w:eastAsia="Calibri"/>
          <w:sz w:val="16"/>
          <w:szCs w:val="20"/>
          <w:rtl/>
        </w:rPr>
        <w:t>צומת אורים.</w:t>
      </w:r>
    </w:p>
    <w:p w:rsidR="001762E5" w:rsidRPr="001762E5" w:rsidP="00BA47C2">
      <w:pPr>
        <w:keepNext/>
        <w:keepLines/>
        <w:spacing w:after="120" w:line="269" w:lineRule="auto"/>
        <w:jc w:val="center"/>
        <w:rPr>
          <w:rFonts w:eastAsia="Calibri"/>
          <w:i/>
          <w:sz w:val="18"/>
          <w:rtl/>
        </w:rPr>
      </w:pPr>
      <w:r w:rsidRPr="001762E5">
        <w:rPr>
          <w:rFonts w:eastAsia="Calibri"/>
          <w:i/>
          <w:sz w:val="18"/>
          <w:rtl/>
        </w:rPr>
        <w:t xml:space="preserve">מפה </w:t>
      </w:r>
      <w:r w:rsidRPr="001762E5">
        <w:rPr>
          <w:rFonts w:eastAsia="Calibri"/>
          <w:i/>
          <w:noProof/>
          <w:sz w:val="18"/>
          <w:rtl/>
        </w:rPr>
        <w:t>3</w:t>
      </w:r>
      <w:r w:rsidRPr="001762E5">
        <w:rPr>
          <w:rFonts w:eastAsia="Calibri" w:hint="cs"/>
          <w:i/>
          <w:sz w:val="18"/>
          <w:rtl/>
        </w:rPr>
        <w:t xml:space="preserve">: </w:t>
      </w:r>
      <w:r w:rsidRPr="001762E5">
        <w:rPr>
          <w:rFonts w:eastAsia="Calibri" w:hint="cs"/>
          <w:b/>
          <w:bCs/>
          <w:i/>
          <w:sz w:val="18"/>
          <w:rtl/>
        </w:rPr>
        <w:t>נקודות חבירה וטיפול של מד"א לקליטת הפצועים בצירי היציאה מאזור העוטף, שבעה באוקטובר</w:t>
      </w:r>
    </w:p>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3728720" cy="5318150"/>
            <wp:effectExtent l="0" t="0" r="5080" b="0"/>
            <wp:docPr id="5" name="תמונה 5" descr="תוכן המפה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b="1721"/>
                    <a:stretch>
                      <a:fillRect/>
                    </a:stretch>
                  </pic:blipFill>
                  <pic:spPr bwMode="auto">
                    <a:xfrm>
                      <a:off x="0" y="0"/>
                      <a:ext cx="3730608" cy="532084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jc w:val="left"/>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מהלוח ומהמפה עולה כי שתי נקודות חבירה - בזיקים ובכוכב מיכאל - מוקמו בצירים המובילים לברזילי והן פעלו לאורך היום. האמבולנס הראשון הגיע בשעה 8:30 לנקודת החבירה בצומת זיקים והפינוי הראשון משם יצא לקראת השעה 9:00, כשעתיים וחצי מתחילת המתקפה. </w:t>
      </w:r>
      <w:bookmarkStart w:id="32" w:name="_Hlk198469523"/>
      <w:r w:rsidRPr="001762E5">
        <w:rPr>
          <w:rFonts w:eastAsia="Calibri" w:hint="cs"/>
          <w:b/>
          <w:bCs/>
          <w:rtl/>
        </w:rPr>
        <w:t xml:space="preserve">בצירים המובילים לסורוקה </w:t>
      </w:r>
      <w:r w:rsidRPr="001762E5">
        <w:rPr>
          <w:rFonts w:eastAsia="Calibri" w:hint="cs"/>
          <w:b/>
          <w:bCs/>
          <w:rtl/>
        </w:rPr>
        <w:t xml:space="preserve">פעלו נקודות טיפול בתחנות מד"א באופקים ובנתיבות ובתחנת משטרת אופקים, אשר אינן נמצאות על הצירים הראשיים המובילים לסורוקה, וכן הייתה נקודת טיפול וחבירה בצומת נתיבות, וממנה פינה מד"א פצועים באמצעות אמבולנסים בעיקר בשעות הבוקר. יצוין כי נוסף על נקודות החבירה שפתח מד"א בשבעה באוקטובר באזורים שבמפה לעיל, היו עוד נקודות טיפול בתוך יישובי העוטף בהם עובדי ומתנדבי מד"א טיפלו בפצועים תחת אש וחלקם שילמו בחייהם.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עם זאת </w:t>
      </w:r>
      <w:r w:rsidRPr="001762E5">
        <w:rPr>
          <w:rFonts w:eastAsia="Calibri" w:hint="eastAsia"/>
          <w:b/>
          <w:bCs/>
          <w:rtl/>
        </w:rPr>
        <w:t>מד</w:t>
      </w:r>
      <w:r w:rsidRPr="001762E5">
        <w:rPr>
          <w:rFonts w:eastAsia="Calibri"/>
          <w:b/>
          <w:bCs/>
          <w:rtl/>
        </w:rPr>
        <w:t xml:space="preserve">"א </w:t>
      </w:r>
      <w:r w:rsidRPr="001762E5">
        <w:rPr>
          <w:rFonts w:eastAsia="Calibri" w:hint="eastAsia"/>
          <w:b/>
          <w:bCs/>
          <w:rtl/>
        </w:rPr>
        <w:t>לא</w:t>
      </w:r>
      <w:r w:rsidRPr="001762E5">
        <w:rPr>
          <w:rFonts w:eastAsia="Calibri"/>
          <w:b/>
          <w:bCs/>
          <w:rtl/>
        </w:rPr>
        <w:t xml:space="preserve"> </w:t>
      </w:r>
      <w:r w:rsidRPr="001762E5">
        <w:rPr>
          <w:rFonts w:eastAsia="Calibri" w:hint="eastAsia"/>
          <w:b/>
          <w:bCs/>
          <w:rtl/>
        </w:rPr>
        <w:t>הפעיל</w:t>
      </w:r>
      <w:r w:rsidRPr="001762E5">
        <w:rPr>
          <w:rFonts w:eastAsia="Calibri"/>
          <w:b/>
          <w:bCs/>
          <w:rtl/>
        </w:rPr>
        <w:t xml:space="preserve"> </w:t>
      </w:r>
      <w:r w:rsidRPr="001762E5">
        <w:rPr>
          <w:rFonts w:eastAsia="Calibri" w:hint="eastAsia"/>
          <w:b/>
          <w:bCs/>
          <w:rtl/>
        </w:rPr>
        <w:t>נקודות</w:t>
      </w:r>
      <w:r w:rsidRPr="001762E5">
        <w:rPr>
          <w:rFonts w:eastAsia="Calibri"/>
          <w:b/>
          <w:bCs/>
          <w:rtl/>
        </w:rPr>
        <w:t xml:space="preserve"> </w:t>
      </w:r>
      <w:r w:rsidRPr="001762E5">
        <w:rPr>
          <w:rFonts w:eastAsia="Calibri" w:hint="eastAsia"/>
          <w:b/>
          <w:bCs/>
          <w:rtl/>
        </w:rPr>
        <w:t>חבירה</w:t>
      </w:r>
      <w:r w:rsidRPr="001762E5">
        <w:rPr>
          <w:rFonts w:eastAsia="Calibri"/>
          <w:b/>
          <w:bCs/>
          <w:rtl/>
        </w:rPr>
        <w:t xml:space="preserve"> </w:t>
      </w:r>
      <w:r w:rsidRPr="001762E5">
        <w:rPr>
          <w:rFonts w:eastAsia="Calibri" w:hint="eastAsia"/>
          <w:b/>
          <w:bCs/>
          <w:rtl/>
        </w:rPr>
        <w:t>לאורך</w:t>
      </w:r>
      <w:r w:rsidRPr="001762E5">
        <w:rPr>
          <w:rFonts w:eastAsia="Calibri"/>
          <w:b/>
          <w:bCs/>
          <w:rtl/>
        </w:rPr>
        <w:t xml:space="preserve"> </w:t>
      </w:r>
      <w:r w:rsidRPr="001762E5">
        <w:rPr>
          <w:rFonts w:eastAsia="Calibri" w:hint="eastAsia"/>
          <w:b/>
          <w:bCs/>
          <w:rtl/>
        </w:rPr>
        <w:t>כביש</w:t>
      </w:r>
      <w:r w:rsidRPr="001762E5">
        <w:rPr>
          <w:rFonts w:eastAsia="Calibri"/>
          <w:b/>
          <w:bCs/>
          <w:rtl/>
        </w:rPr>
        <w:t xml:space="preserve"> 25 </w:t>
      </w:r>
      <w:r w:rsidRPr="001762E5">
        <w:rPr>
          <w:rFonts w:eastAsia="Calibri" w:hint="eastAsia"/>
          <w:b/>
          <w:bCs/>
          <w:rtl/>
        </w:rPr>
        <w:t>המוביל</w:t>
      </w:r>
      <w:r w:rsidRPr="001762E5">
        <w:rPr>
          <w:rFonts w:eastAsia="Calibri"/>
          <w:b/>
          <w:bCs/>
          <w:rtl/>
        </w:rPr>
        <w:t xml:space="preserve"> </w:t>
      </w:r>
      <w:r w:rsidRPr="001762E5">
        <w:rPr>
          <w:rFonts w:eastAsia="Calibri" w:hint="eastAsia"/>
          <w:b/>
          <w:bCs/>
          <w:rtl/>
        </w:rPr>
        <w:t>לסורוקה</w:t>
      </w:r>
      <w:r w:rsidRPr="001762E5">
        <w:rPr>
          <w:rFonts w:eastAsia="Calibri"/>
          <w:b/>
          <w:bCs/>
          <w:rtl/>
        </w:rPr>
        <w:t xml:space="preserve"> </w:t>
      </w:r>
      <w:r w:rsidRPr="001762E5">
        <w:rPr>
          <w:rFonts w:eastAsia="Calibri" w:hint="cs"/>
          <w:b/>
          <w:bCs/>
          <w:rtl/>
        </w:rPr>
        <w:t>מדרום</w:t>
      </w:r>
      <w:r w:rsidRPr="001762E5">
        <w:rPr>
          <w:rFonts w:eastAsia="Calibri"/>
          <w:b/>
          <w:bCs/>
          <w:rtl/>
        </w:rPr>
        <w:t xml:space="preserve"> </w:t>
      </w:r>
      <w:r w:rsidRPr="001762E5">
        <w:rPr>
          <w:rFonts w:eastAsia="Calibri" w:hint="eastAsia"/>
          <w:b/>
          <w:bCs/>
          <w:rtl/>
        </w:rPr>
        <w:t>לצומת</w:t>
      </w:r>
      <w:r w:rsidRPr="001762E5">
        <w:rPr>
          <w:rFonts w:eastAsia="Calibri"/>
          <w:b/>
          <w:bCs/>
          <w:rtl/>
        </w:rPr>
        <w:t xml:space="preserve"> </w:t>
      </w:r>
      <w:r w:rsidRPr="001762E5">
        <w:rPr>
          <w:rFonts w:eastAsia="Calibri" w:hint="eastAsia"/>
          <w:b/>
          <w:bCs/>
          <w:rtl/>
        </w:rPr>
        <w:t>נתיבות</w:t>
      </w:r>
      <w:r w:rsidRPr="001762E5">
        <w:rPr>
          <w:rFonts w:eastAsia="Calibri"/>
          <w:b/>
          <w:bCs/>
          <w:rtl/>
        </w:rPr>
        <w:t xml:space="preserve">, </w:t>
      </w:r>
      <w:r w:rsidRPr="001762E5">
        <w:rPr>
          <w:rFonts w:eastAsia="Calibri" w:hint="eastAsia"/>
          <w:b/>
          <w:bCs/>
          <w:rtl/>
        </w:rPr>
        <w:t>דרך</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כ</w:t>
      </w:r>
      <w:r w:rsidRPr="001762E5">
        <w:rPr>
          <w:rFonts w:eastAsia="Calibri"/>
          <w:b/>
          <w:bCs/>
          <w:rtl/>
        </w:rPr>
        <w:t xml:space="preserve">-30 </w:t>
      </w:r>
      <w:r w:rsidRPr="001762E5">
        <w:rPr>
          <w:rFonts w:eastAsia="Calibri" w:hint="eastAsia"/>
          <w:b/>
          <w:bCs/>
          <w:rtl/>
        </w:rPr>
        <w:t>ק</w:t>
      </w:r>
      <w:r w:rsidRPr="001762E5">
        <w:rPr>
          <w:rFonts w:eastAsia="Calibri"/>
          <w:b/>
          <w:bCs/>
          <w:rtl/>
        </w:rPr>
        <w:t>"מ.</w:t>
      </w:r>
    </w:p>
    <w:p w:rsidR="001762E5" w:rsidRPr="001762E5" w:rsidP="001762E5">
      <w:pPr>
        <w:spacing w:line="269" w:lineRule="auto"/>
        <w:rPr>
          <w:rFonts w:eastAsia="Calibri"/>
          <w:rtl/>
        </w:rPr>
      </w:pPr>
    </w:p>
    <w:p w:rsidR="001762E5" w:rsidRPr="001762E5" w:rsidP="001762E5">
      <w:pPr>
        <w:keepNext/>
        <w:keepLines/>
        <w:spacing w:line="269" w:lineRule="auto"/>
        <w:jc w:val="center"/>
        <w:rPr>
          <w:rFonts w:eastAsia="Calibri"/>
          <w:i/>
          <w:sz w:val="18"/>
          <w:rtl/>
        </w:rPr>
      </w:pPr>
      <w:r w:rsidRPr="001762E5">
        <w:rPr>
          <w:rFonts w:eastAsia="Calibri"/>
          <w:i/>
          <w:sz w:val="18"/>
          <w:rtl/>
        </w:rPr>
        <w:t xml:space="preserve">תמונה </w:t>
      </w:r>
      <w:r w:rsidRPr="001762E5">
        <w:rPr>
          <w:rFonts w:eastAsia="Calibri" w:hint="cs"/>
          <w:i/>
          <w:sz w:val="18"/>
          <w:rtl/>
        </w:rPr>
        <w:t xml:space="preserve">2: </w:t>
      </w:r>
      <w:r w:rsidRPr="001762E5">
        <w:rPr>
          <w:rFonts w:eastAsia="Calibri" w:hint="cs"/>
          <w:b/>
          <w:bCs/>
          <w:i/>
          <w:sz w:val="18"/>
          <w:rtl/>
        </w:rPr>
        <w:t>אתר טיפול של מד"א בנתיבות</w:t>
      </w:r>
    </w:p>
    <w:p w:rsidR="001762E5" w:rsidRPr="001762E5" w:rsidP="001762E5">
      <w:pPr>
        <w:spacing w:line="269" w:lineRule="auto"/>
        <w:jc w:val="center"/>
        <w:rPr>
          <w:rFonts w:eastAsia="Calibri"/>
          <w:rtl/>
        </w:rPr>
      </w:pPr>
      <w:r w:rsidRPr="001762E5">
        <w:rPr>
          <w:rFonts w:eastAsia="Calibri"/>
          <w:noProof/>
        </w:rPr>
        <w:drawing>
          <wp:inline distT="0" distB="0" distL="0" distR="0">
            <wp:extent cx="5166360" cy="4716145"/>
            <wp:effectExtent l="0" t="0" r="0" b="8255"/>
            <wp:docPr id="24" name="תמונה 24" descr="הכותרת מתארת את ה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20260"/>
                    <a:stretch>
                      <a:fillRect/>
                    </a:stretch>
                  </pic:blipFill>
                  <pic:spPr bwMode="auto">
                    <a:xfrm>
                      <a:off x="0" y="0"/>
                      <a:ext cx="5181654" cy="473010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bookmarkEnd w:id="32"/>
    <w:p w:rsidR="001762E5" w:rsidRPr="001762E5" w:rsidP="001762E5">
      <w:pPr>
        <w:spacing w:line="269" w:lineRule="auto"/>
        <w:rPr>
          <w:rFonts w:eastAsia="Calibri"/>
          <w:sz w:val="16"/>
          <w:szCs w:val="20"/>
          <w:rtl/>
        </w:rPr>
      </w:pPr>
      <w:r w:rsidRPr="001762E5">
        <w:rPr>
          <w:rFonts w:eastAsia="Calibri" w:hint="cs"/>
          <w:sz w:val="16"/>
          <w:szCs w:val="20"/>
          <w:rtl/>
        </w:rPr>
        <w:t>המקור: מד"א.</w:t>
      </w:r>
    </w:p>
    <w:p w:rsidR="001762E5" w:rsidRPr="001762E5" w:rsidP="001762E5">
      <w:pPr>
        <w:spacing w:line="269" w:lineRule="auto"/>
        <w:rPr>
          <w:rFonts w:eastAsia="Calibri"/>
          <w:rtl/>
        </w:rPr>
      </w:pPr>
      <w:r w:rsidRPr="001762E5">
        <w:rPr>
          <w:rFonts w:eastAsia="Calibri" w:hint="eastAsia"/>
          <w:rtl/>
        </w:rPr>
        <w:t>להלן</w:t>
      </w:r>
      <w:r w:rsidRPr="001762E5">
        <w:rPr>
          <w:rFonts w:eastAsia="Calibri"/>
          <w:rtl/>
        </w:rPr>
        <w:t xml:space="preserve"> </w:t>
      </w:r>
      <w:r w:rsidRPr="001762E5">
        <w:rPr>
          <w:rFonts w:eastAsia="Calibri" w:hint="eastAsia"/>
          <w:rtl/>
        </w:rPr>
        <w:t>בתרשים</w:t>
      </w:r>
      <w:r w:rsidRPr="001762E5">
        <w:rPr>
          <w:rFonts w:eastAsia="Calibri"/>
          <w:rtl/>
        </w:rPr>
        <w:t xml:space="preserve"> </w:t>
      </w:r>
      <w:r w:rsidRPr="001762E5">
        <w:rPr>
          <w:rFonts w:eastAsia="Calibri" w:hint="cs"/>
          <w:rtl/>
        </w:rPr>
        <w:t>שיעור</w:t>
      </w:r>
      <w:r w:rsidRPr="001762E5">
        <w:rPr>
          <w:rFonts w:eastAsia="Calibri"/>
          <w:rtl/>
        </w:rPr>
        <w:t xml:space="preserve"> </w:t>
      </w:r>
      <w:r w:rsidRPr="001762E5">
        <w:rPr>
          <w:rFonts w:eastAsia="Calibri" w:hint="eastAsia"/>
          <w:rtl/>
        </w:rPr>
        <w:t>הפצועים</w:t>
      </w:r>
      <w:r w:rsidRPr="001762E5">
        <w:rPr>
          <w:rFonts w:eastAsia="Calibri" w:hint="cs"/>
          <w:rtl/>
        </w:rPr>
        <w:t xml:space="preserve"> שפינה מד"א</w:t>
      </w:r>
      <w:r w:rsidRPr="001762E5">
        <w:rPr>
          <w:rFonts w:eastAsia="Calibri"/>
          <w:rtl/>
        </w:rPr>
        <w:t xml:space="preserve"> </w:t>
      </w:r>
      <w:r w:rsidRPr="001762E5">
        <w:rPr>
          <w:rFonts w:eastAsia="Calibri" w:hint="eastAsia"/>
          <w:rtl/>
        </w:rPr>
        <w:t>לבתי</w:t>
      </w:r>
      <w:r w:rsidRPr="001762E5">
        <w:rPr>
          <w:rFonts w:eastAsia="Calibri" w:hint="cs"/>
          <w:rtl/>
        </w:rPr>
        <w:t xml:space="preserve"> החולים באזור האירוע בשבעה באוקטובר.</w:t>
      </w:r>
    </w:p>
    <w:p w:rsidR="001762E5" w:rsidRPr="001762E5" w:rsidP="001762E5">
      <w:pPr>
        <w:spacing w:line="269" w:lineRule="auto"/>
        <w:rPr>
          <w:rFonts w:eastAsia="Calibri"/>
          <w:rtl/>
        </w:rPr>
      </w:pPr>
    </w:p>
    <w:p w:rsidR="001762E5" w:rsidRPr="001762E5" w:rsidP="00BA47C2">
      <w:pPr>
        <w:keepNext/>
        <w:keepLines/>
        <w:spacing w:after="120" w:line="269" w:lineRule="auto"/>
        <w:jc w:val="center"/>
        <w:rPr>
          <w:rFonts w:eastAsia="Calibri"/>
          <w:i/>
          <w:sz w:val="16"/>
          <w:szCs w:val="20"/>
          <w:rtl/>
        </w:rPr>
      </w:pPr>
      <w:r w:rsidRPr="001762E5">
        <w:rPr>
          <w:rFonts w:eastAsia="Calibri"/>
          <w:i/>
          <w:rtl/>
        </w:rPr>
        <w:t xml:space="preserve">תרשים </w:t>
      </w:r>
      <w:r w:rsidRPr="001762E5">
        <w:rPr>
          <w:rFonts w:eastAsia="Calibri" w:hint="cs"/>
          <w:i/>
          <w:noProof/>
          <w:rtl/>
        </w:rPr>
        <w:t>9</w:t>
      </w:r>
      <w:r w:rsidRPr="001762E5">
        <w:rPr>
          <w:rFonts w:eastAsia="Calibri" w:hint="cs"/>
          <w:i/>
          <w:rtl/>
        </w:rPr>
        <w:t xml:space="preserve">: </w:t>
      </w:r>
      <w:r w:rsidRPr="001762E5">
        <w:rPr>
          <w:rFonts w:eastAsia="Calibri" w:hint="cs"/>
          <w:b/>
          <w:bCs/>
          <w:i/>
          <w:rtl/>
        </w:rPr>
        <w:t>שיעור הפצועים שפינה מד"א לסורוקה, לברזילי ולאסותא אשדוד בשבעה באוקטובר</w:t>
      </w:r>
    </w:p>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4969409" cy="2201875"/>
            <wp:effectExtent l="0" t="0" r="3175" b="8255"/>
            <wp:docPr id="2" name="תמונה 2"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11789" b="11068"/>
                    <a:stretch>
                      <a:fillRect/>
                    </a:stretch>
                  </pic:blipFill>
                  <pic:spPr bwMode="auto">
                    <a:xfrm>
                      <a:off x="0" y="0"/>
                      <a:ext cx="4969409" cy="22018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jc w:val="left"/>
        <w:rPr>
          <w:rFonts w:eastAsia="Calibri"/>
          <w:sz w:val="16"/>
          <w:szCs w:val="20"/>
          <w:rtl/>
        </w:rPr>
      </w:pPr>
      <w:r w:rsidRPr="001762E5">
        <w:rPr>
          <w:rFonts w:eastAsia="Calibri" w:hint="cs"/>
          <w:sz w:val="16"/>
          <w:szCs w:val="20"/>
          <w:rtl/>
        </w:rPr>
        <w:t>על פי נתוני משרד הבריאות, בתי החולים ומד"א ומידע מאיחוד הצלה, בעיבוד משרד מבקר המדינה.</w:t>
      </w:r>
    </w:p>
    <w:p w:rsidR="001762E5" w:rsidRPr="001762E5" w:rsidP="001B4FAB">
      <w:pPr>
        <w:tabs>
          <w:tab w:val="left" w:pos="141"/>
        </w:tabs>
        <w:spacing w:line="269" w:lineRule="auto"/>
        <w:jc w:val="left"/>
        <w:rPr>
          <w:rFonts w:eastAsia="Calibri"/>
          <w:sz w:val="16"/>
          <w:szCs w:val="20"/>
          <w:rtl/>
        </w:rPr>
      </w:pPr>
      <w:r w:rsidRPr="001762E5">
        <w:rPr>
          <w:rFonts w:eastAsia="Calibri" w:hint="cs"/>
          <w:sz w:val="16"/>
          <w:szCs w:val="20"/>
          <w:rtl/>
        </w:rPr>
        <w:t xml:space="preserve">* </w:t>
      </w:r>
      <w:r w:rsidR="001B4FAB">
        <w:rPr>
          <w:rFonts w:eastAsia="Calibri"/>
          <w:sz w:val="16"/>
          <w:szCs w:val="20"/>
          <w:rtl/>
        </w:rPr>
        <w:tab/>
      </w:r>
      <w:r w:rsidRPr="001762E5">
        <w:rPr>
          <w:rFonts w:eastAsia="Calibri" w:hint="cs"/>
          <w:sz w:val="16"/>
          <w:szCs w:val="20"/>
          <w:rtl/>
        </w:rPr>
        <w:t>יצוין כי נוסף על פצועים אלה פינה מד"א כעשרה פצועים לנקודות חבירה עם מסוק צבאי.</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מהתרשים עולה כי לבתי החולים בצפון העוטף (ברזילי ואסותא אשדוד) פינה מד"א שיעור גבוה יותר מהפצועים ולסורוקה שיעור נמוך יותר - 65% לברזילי (157 פצועים מתוך 241) ו-77% לאסותא אשדוד (49 פצועים מתוך 64) לעומת 42% לסורוקה (263 פצועים מתוך 624). נתונים אלו עולים בקנה אחד עם מיקומן של נקודות החבירה בצירים המובילים לברזילי ולאסותא אשדוד מול נקודה אחת בצומת נתיבות ועם היעדרן של נקודות נוספות דומות בצירים המובילים לסורוקה.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מד"א מסר לצוות הביקורת כי </w:t>
      </w:r>
      <w:r w:rsidRPr="001762E5">
        <w:rPr>
          <w:rFonts w:eastAsia="Calibri"/>
          <w:rtl/>
        </w:rPr>
        <w:t xml:space="preserve">שיטת העבודה במד"א היא להגיע לכל מקום </w:t>
      </w:r>
      <w:r w:rsidRPr="001762E5">
        <w:rPr>
          <w:rFonts w:eastAsia="Calibri" w:hint="cs"/>
          <w:rtl/>
        </w:rPr>
        <w:t>ש</w:t>
      </w:r>
      <w:r w:rsidRPr="001762E5">
        <w:rPr>
          <w:rFonts w:eastAsia="Calibri"/>
          <w:rtl/>
        </w:rPr>
        <w:t xml:space="preserve">רלוונטי לטיפול או </w:t>
      </w:r>
      <w:r w:rsidRPr="001762E5">
        <w:rPr>
          <w:rFonts w:eastAsia="Calibri" w:hint="cs"/>
          <w:rtl/>
        </w:rPr>
        <w:t>ל</w:t>
      </w:r>
      <w:r w:rsidRPr="001762E5">
        <w:rPr>
          <w:rFonts w:eastAsia="Calibri"/>
          <w:rtl/>
        </w:rPr>
        <w:t>פינוי נפגעים</w:t>
      </w:r>
      <w:r w:rsidRPr="001762E5">
        <w:rPr>
          <w:rFonts w:eastAsia="Calibri" w:hint="cs"/>
          <w:rtl/>
        </w:rPr>
        <w:t>,</w:t>
      </w:r>
      <w:r w:rsidRPr="001762E5">
        <w:rPr>
          <w:rFonts w:eastAsia="Calibri"/>
          <w:rtl/>
        </w:rPr>
        <w:t xml:space="preserve"> לרבות </w:t>
      </w:r>
      <w:r w:rsidRPr="001762E5">
        <w:rPr>
          <w:rFonts w:eastAsia="Calibri" w:hint="cs"/>
          <w:rtl/>
        </w:rPr>
        <w:t>ל</w:t>
      </w:r>
      <w:r w:rsidRPr="001762E5">
        <w:rPr>
          <w:rFonts w:eastAsia="Calibri"/>
          <w:rtl/>
        </w:rPr>
        <w:t xml:space="preserve">נקודות </w:t>
      </w:r>
      <w:r w:rsidRPr="001762E5">
        <w:rPr>
          <w:rFonts w:eastAsia="Calibri" w:hint="cs"/>
          <w:rtl/>
        </w:rPr>
        <w:t xml:space="preserve">שחלוף </w:t>
      </w:r>
      <w:r w:rsidRPr="001762E5">
        <w:rPr>
          <w:rFonts w:eastAsia="Calibri"/>
          <w:rtl/>
        </w:rPr>
        <w:t xml:space="preserve">עם הצבא </w:t>
      </w:r>
      <w:r w:rsidRPr="001762E5">
        <w:rPr>
          <w:rFonts w:eastAsia="Calibri" w:hint="cs"/>
          <w:rtl/>
        </w:rPr>
        <w:t xml:space="preserve">ולנקודות חבירה </w:t>
      </w:r>
      <w:r w:rsidRPr="001762E5">
        <w:rPr>
          <w:rFonts w:eastAsia="Calibri"/>
          <w:rtl/>
        </w:rPr>
        <w:t xml:space="preserve">עם אזרחים לפי קריאה. </w:t>
      </w:r>
      <w:r w:rsidRPr="001762E5">
        <w:rPr>
          <w:rFonts w:eastAsia="Calibri" w:hint="cs"/>
          <w:rtl/>
        </w:rPr>
        <w:t>עם זאת, בשבעה באוקטובר</w:t>
      </w:r>
      <w:r w:rsidRPr="001762E5">
        <w:rPr>
          <w:rFonts w:eastAsia="Calibri"/>
          <w:rtl/>
        </w:rPr>
        <w:t xml:space="preserve"> </w:t>
      </w:r>
      <w:r w:rsidRPr="001762E5">
        <w:rPr>
          <w:rFonts w:eastAsia="Calibri" w:hint="cs"/>
          <w:rtl/>
        </w:rPr>
        <w:t xml:space="preserve">נעו </w:t>
      </w:r>
      <w:r w:rsidRPr="001762E5">
        <w:rPr>
          <w:rFonts w:eastAsia="Calibri"/>
          <w:rtl/>
        </w:rPr>
        <w:t>מחבלים על צירים ו</w:t>
      </w:r>
      <w:r w:rsidRPr="001762E5">
        <w:rPr>
          <w:rFonts w:eastAsia="Calibri" w:hint="cs"/>
          <w:rtl/>
        </w:rPr>
        <w:t xml:space="preserve">שוגרו </w:t>
      </w:r>
      <w:r w:rsidRPr="001762E5">
        <w:rPr>
          <w:rFonts w:eastAsia="Calibri"/>
          <w:rtl/>
        </w:rPr>
        <w:t>מטחי רקטות בלתי פוסקים, ו</w:t>
      </w:r>
      <w:r w:rsidRPr="001762E5">
        <w:rPr>
          <w:rFonts w:eastAsia="Calibri" w:hint="cs"/>
          <w:rtl/>
        </w:rPr>
        <w:t xml:space="preserve">משכך הם לא ראו לנכון לשלוח </w:t>
      </w:r>
      <w:r w:rsidRPr="001762E5">
        <w:rPr>
          <w:rFonts w:eastAsia="Calibri"/>
          <w:rtl/>
        </w:rPr>
        <w:t xml:space="preserve">צוותים ללא מידע על </w:t>
      </w:r>
      <w:r w:rsidRPr="001762E5">
        <w:rPr>
          <w:rFonts w:eastAsia="Calibri" w:hint="cs"/>
          <w:rtl/>
        </w:rPr>
        <w:t>פצועים</w:t>
      </w:r>
      <w:r w:rsidRPr="001762E5">
        <w:rPr>
          <w:rFonts w:eastAsia="Calibri"/>
          <w:rtl/>
        </w:rPr>
        <w:t xml:space="preserve">. </w:t>
      </w:r>
      <w:r w:rsidRPr="001762E5">
        <w:rPr>
          <w:rFonts w:eastAsia="Calibri" w:hint="cs"/>
          <w:rtl/>
        </w:rPr>
        <w:t xml:space="preserve">עוד מסר מד"א כי על </w:t>
      </w:r>
      <w:r w:rsidRPr="001762E5">
        <w:rPr>
          <w:rFonts w:eastAsia="Calibri"/>
          <w:rtl/>
        </w:rPr>
        <w:t>רכבי ההצלה וצוותי ההצלה להיות זמינים לאירועים רלוונטיים</w:t>
      </w:r>
      <w:r w:rsidRPr="001762E5">
        <w:rPr>
          <w:rFonts w:eastAsia="Calibri" w:hint="cs"/>
          <w:rtl/>
        </w:rPr>
        <w:t>,</w:t>
      </w:r>
      <w:r w:rsidRPr="001762E5">
        <w:rPr>
          <w:rFonts w:eastAsia="Calibri"/>
          <w:rtl/>
        </w:rPr>
        <w:t xml:space="preserve"> ו</w:t>
      </w:r>
      <w:r w:rsidRPr="001762E5">
        <w:rPr>
          <w:rFonts w:eastAsia="Calibri" w:hint="cs"/>
          <w:rtl/>
        </w:rPr>
        <w:t xml:space="preserve">אם יופנו </w:t>
      </w:r>
      <w:r w:rsidRPr="001762E5">
        <w:rPr>
          <w:rFonts w:eastAsia="Calibri"/>
          <w:rtl/>
        </w:rPr>
        <w:t xml:space="preserve">למקומות שאין </w:t>
      </w:r>
      <w:r w:rsidRPr="001762E5">
        <w:rPr>
          <w:rFonts w:eastAsia="Calibri" w:hint="cs"/>
          <w:rtl/>
        </w:rPr>
        <w:t xml:space="preserve">מידע ספציפי על פצועים הנמצאים בהם </w:t>
      </w:r>
      <w:r w:rsidRPr="001762E5">
        <w:rPr>
          <w:rFonts w:eastAsia="Calibri"/>
          <w:rtl/>
        </w:rPr>
        <w:t>עלול ל</w:t>
      </w:r>
      <w:r w:rsidRPr="001762E5">
        <w:rPr>
          <w:rFonts w:eastAsia="Calibri" w:hint="cs"/>
          <w:rtl/>
        </w:rPr>
        <w:t xml:space="preserve">היווצר מחסור </w:t>
      </w:r>
      <w:r w:rsidRPr="001762E5">
        <w:rPr>
          <w:rFonts w:eastAsia="Calibri"/>
          <w:rtl/>
        </w:rPr>
        <w:t xml:space="preserve">במקומות נדרשים. נוכח כך, ובהתאם לתפיסתם המבצעית, לא היה טעם למקם בשבעה באוקטובר אמבולנסים בנקודות חבירה בצירים המובילים לסורוקה בלי </w:t>
      </w:r>
      <w:r w:rsidRPr="001762E5">
        <w:rPr>
          <w:rFonts w:eastAsia="Calibri" w:hint="cs"/>
          <w:rtl/>
        </w:rPr>
        <w:t>שנפתחה</w:t>
      </w:r>
      <w:r w:rsidRPr="001762E5">
        <w:rPr>
          <w:rFonts w:eastAsia="Calibri"/>
          <w:rtl/>
        </w:rPr>
        <w:t xml:space="preserve"> קריאה ספציפית. </w:t>
      </w:r>
      <w:r w:rsidRPr="001762E5">
        <w:rPr>
          <w:rFonts w:eastAsia="Calibri" w:hint="cs"/>
          <w:rtl/>
        </w:rPr>
        <w:t>מד"א הוסיף כי צוותיו</w:t>
      </w:r>
      <w:r w:rsidRPr="001762E5">
        <w:rPr>
          <w:rFonts w:eastAsia="Calibri"/>
          <w:rtl/>
        </w:rPr>
        <w:t xml:space="preserve"> היו ערוכים להגיע לכל נקודה שי</w:t>
      </w:r>
      <w:r w:rsidRPr="001762E5">
        <w:rPr>
          <w:rFonts w:eastAsia="Calibri" w:hint="cs"/>
          <w:rtl/>
        </w:rPr>
        <w:t>י</w:t>
      </w:r>
      <w:r w:rsidRPr="001762E5">
        <w:rPr>
          <w:rFonts w:eastAsia="Calibri"/>
          <w:rtl/>
        </w:rPr>
        <w:t xml:space="preserve">קראו </w:t>
      </w:r>
      <w:r w:rsidRPr="001762E5">
        <w:rPr>
          <w:rFonts w:eastAsia="Calibri" w:hint="cs"/>
          <w:rtl/>
        </w:rPr>
        <w:t>אליה</w:t>
      </w:r>
      <w:r w:rsidRPr="001762E5">
        <w:rPr>
          <w:rFonts w:eastAsia="Calibri"/>
          <w:rtl/>
        </w:rPr>
        <w:t xml:space="preserve"> בכפוף לשיקולי ביטחון וכך גם פעלו.</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מד"א מסר בתשובתו כי </w:t>
      </w:r>
      <w:r w:rsidRPr="001762E5">
        <w:rPr>
          <w:rFonts w:eastAsia="Calibri"/>
          <w:rtl/>
        </w:rPr>
        <w:t xml:space="preserve">אירועי </w:t>
      </w:r>
      <w:r w:rsidRPr="001762E5">
        <w:rPr>
          <w:rFonts w:eastAsia="Calibri" w:hint="cs"/>
          <w:rtl/>
        </w:rPr>
        <w:t>שבעה</w:t>
      </w:r>
      <w:r w:rsidRPr="001762E5">
        <w:rPr>
          <w:rFonts w:eastAsia="Calibri"/>
          <w:rtl/>
        </w:rPr>
        <w:t xml:space="preserve"> באוקטובר היו אירוע קיצון חסר תקדים אשר חרג באופן מהותי מתרחישי</w:t>
      </w:r>
      <w:r w:rsidRPr="001762E5">
        <w:rPr>
          <w:rFonts w:eastAsia="Calibri" w:hint="cs"/>
          <w:rtl/>
        </w:rPr>
        <w:t xml:space="preserve"> </w:t>
      </w:r>
      <w:r w:rsidRPr="001762E5">
        <w:rPr>
          <w:rFonts w:eastAsia="Calibri"/>
          <w:rtl/>
        </w:rPr>
        <w:t>הייחוס של צה"ל ו</w:t>
      </w:r>
      <w:r w:rsidRPr="001762E5">
        <w:rPr>
          <w:rFonts w:eastAsia="Calibri" w:hint="cs"/>
          <w:rtl/>
        </w:rPr>
        <w:t xml:space="preserve">של </w:t>
      </w:r>
      <w:r w:rsidRPr="001762E5">
        <w:rPr>
          <w:rFonts w:eastAsia="Calibri"/>
          <w:rtl/>
        </w:rPr>
        <w:t>ר</w:t>
      </w:r>
      <w:r w:rsidRPr="001762E5">
        <w:rPr>
          <w:rFonts w:eastAsia="Calibri" w:hint="cs"/>
          <w:rtl/>
        </w:rPr>
        <w:t>ח"ל</w:t>
      </w:r>
      <w:r w:rsidRPr="001762E5">
        <w:rPr>
          <w:rFonts w:eastAsia="Calibri"/>
          <w:rtl/>
        </w:rPr>
        <w:t>. על תרחישים אלו מתבססים בניין</w:t>
      </w:r>
      <w:r w:rsidRPr="001762E5">
        <w:rPr>
          <w:rFonts w:eastAsia="Calibri" w:hint="cs"/>
          <w:rtl/>
        </w:rPr>
        <w:t xml:space="preserve"> </w:t>
      </w:r>
      <w:r w:rsidRPr="001762E5">
        <w:rPr>
          <w:rFonts w:eastAsia="Calibri"/>
          <w:rtl/>
        </w:rPr>
        <w:t>הכוח ו</w:t>
      </w:r>
      <w:r w:rsidRPr="001762E5">
        <w:rPr>
          <w:rFonts w:eastAsia="Calibri" w:hint="cs"/>
          <w:rtl/>
        </w:rPr>
        <w:t>התו"לים</w:t>
      </w:r>
      <w:r w:rsidRPr="001762E5">
        <w:rPr>
          <w:rFonts w:eastAsia="Calibri"/>
          <w:rtl/>
        </w:rPr>
        <w:t xml:space="preserve"> של </w:t>
      </w:r>
      <w:r w:rsidRPr="001762E5">
        <w:rPr>
          <w:rFonts w:eastAsia="Calibri" w:hint="cs"/>
          <w:rtl/>
        </w:rPr>
        <w:t>מד"א</w:t>
      </w:r>
      <w:r w:rsidRPr="001762E5">
        <w:rPr>
          <w:rFonts w:eastAsia="Calibri"/>
          <w:rtl/>
        </w:rPr>
        <w:t>. המציאות המבצעית בשטח כפתה התמודדות עם</w:t>
      </w:r>
      <w:r w:rsidRPr="001762E5">
        <w:rPr>
          <w:rFonts w:eastAsia="Calibri" w:hint="cs"/>
          <w:rtl/>
        </w:rPr>
        <w:t xml:space="preserve"> </w:t>
      </w:r>
      <w:r w:rsidRPr="001762E5">
        <w:rPr>
          <w:rFonts w:eastAsia="Calibri"/>
          <w:rtl/>
        </w:rPr>
        <w:t>מתארים שלא התכתבו בשום צורה עם התוכניות המבצעיות ו</w:t>
      </w:r>
      <w:r w:rsidRPr="001762E5">
        <w:rPr>
          <w:rFonts w:eastAsia="Calibri" w:hint="cs"/>
          <w:rtl/>
        </w:rPr>
        <w:t xml:space="preserve">עם </w:t>
      </w:r>
      <w:r w:rsidRPr="001762E5">
        <w:rPr>
          <w:rFonts w:eastAsia="Calibri"/>
          <w:rtl/>
        </w:rPr>
        <w:t>ההיערכויות הארגוניות</w:t>
      </w:r>
      <w:r w:rsidRPr="001762E5">
        <w:rPr>
          <w:rFonts w:eastAsia="Calibri" w:hint="cs"/>
          <w:rtl/>
        </w:rPr>
        <w:t xml:space="preserve"> </w:t>
      </w:r>
      <w:r w:rsidRPr="001762E5">
        <w:rPr>
          <w:rFonts w:eastAsia="Calibri"/>
          <w:rtl/>
        </w:rPr>
        <w:t>המוקדמות, אשר התגבשו על בסיס הנחיות צה"ל ופקודותיו.</w:t>
      </w:r>
      <w:r w:rsidRPr="001762E5">
        <w:rPr>
          <w:rFonts w:eastAsia="Calibri" w:hint="cs"/>
          <w:rtl/>
        </w:rPr>
        <w:t xml:space="preserve"> מד"א מסר בתשובתו כי החל מ</w:t>
      </w:r>
      <w:r w:rsidRPr="001762E5">
        <w:rPr>
          <w:rFonts w:eastAsia="Calibri"/>
          <w:rtl/>
        </w:rPr>
        <w:t xml:space="preserve">שעות הבוקר המוקדמות של שבעה באוקטובר, כאשר החל שטף הדיווחים </w:t>
      </w:r>
      <w:r w:rsidRPr="001762E5">
        <w:rPr>
          <w:rFonts w:eastAsia="Calibri"/>
          <w:rtl/>
        </w:rPr>
        <w:t xml:space="preserve">הראשונים מן הדרום ובכלל זה מן היישובים הנצורים, הונחו </w:t>
      </w:r>
      <w:r w:rsidRPr="001762E5">
        <w:rPr>
          <w:rFonts w:eastAsia="Calibri" w:hint="cs"/>
          <w:rtl/>
        </w:rPr>
        <w:t xml:space="preserve">ופעלו </w:t>
      </w:r>
      <w:r w:rsidRPr="001762E5">
        <w:rPr>
          <w:rFonts w:eastAsia="Calibri"/>
          <w:rtl/>
        </w:rPr>
        <w:t>מתנדבי מד"א המקומיים לחבור מיידית לרבש״ץ היישובי ולתת מענה רפואי לפצועים על בסיס הציוד שברשותם.</w:t>
      </w:r>
      <w:r w:rsidRPr="001762E5">
        <w:rPr>
          <w:rFonts w:eastAsia="Calibri" w:hint="cs"/>
          <w:rtl/>
        </w:rPr>
        <w:t xml:space="preserve"> מד"א הוסיף כי ב</w:t>
      </w:r>
      <w:r w:rsidRPr="001762E5">
        <w:rPr>
          <w:rFonts w:eastAsia="Calibri"/>
          <w:rtl/>
        </w:rPr>
        <w:t xml:space="preserve">בוקר </w:t>
      </w:r>
      <w:r w:rsidRPr="001762E5">
        <w:rPr>
          <w:rFonts w:eastAsia="Calibri" w:hint="cs"/>
          <w:rtl/>
        </w:rPr>
        <w:t>שבעה</w:t>
      </w:r>
      <w:r w:rsidRPr="001762E5">
        <w:rPr>
          <w:rFonts w:eastAsia="Calibri"/>
          <w:rtl/>
        </w:rPr>
        <w:t xml:space="preserve"> באוקטובר</w:t>
      </w:r>
      <w:r w:rsidRPr="001762E5">
        <w:rPr>
          <w:rFonts w:eastAsia="Calibri" w:hint="cs"/>
          <w:rtl/>
        </w:rPr>
        <w:t xml:space="preserve"> הוא היה</w:t>
      </w:r>
      <w:r w:rsidRPr="001762E5">
        <w:rPr>
          <w:rFonts w:eastAsia="Calibri"/>
          <w:rtl/>
        </w:rPr>
        <w:t xml:space="preserve"> פרוס בצורה נרחבת</w:t>
      </w:r>
      <w:r w:rsidRPr="001762E5">
        <w:rPr>
          <w:rFonts w:eastAsia="Calibri" w:hint="cs"/>
          <w:rtl/>
        </w:rPr>
        <w:t xml:space="preserve"> </w:t>
      </w:r>
      <w:r w:rsidRPr="001762E5">
        <w:rPr>
          <w:rFonts w:eastAsia="Calibri"/>
          <w:rtl/>
        </w:rPr>
        <w:t>ביישובי עוטף עזה</w:t>
      </w:r>
      <w:r w:rsidRPr="001762E5">
        <w:rPr>
          <w:rFonts w:eastAsia="Calibri" w:hint="cs"/>
          <w:rtl/>
        </w:rPr>
        <w:t>, וכי</w:t>
      </w:r>
      <w:r w:rsidRPr="001762E5">
        <w:rPr>
          <w:rFonts w:eastAsia="Calibri"/>
          <w:rtl/>
        </w:rPr>
        <w:t xml:space="preserve"> על פי תפיסת ההפעלה של</w:t>
      </w:r>
      <w:r w:rsidRPr="001762E5">
        <w:rPr>
          <w:rFonts w:eastAsia="Calibri" w:hint="cs"/>
          <w:rtl/>
        </w:rPr>
        <w:t>ו</w:t>
      </w:r>
      <w:r w:rsidRPr="001762E5">
        <w:rPr>
          <w:rFonts w:eastAsia="Calibri"/>
          <w:rtl/>
        </w:rPr>
        <w:t>, האמבולנסים הכוננים</w:t>
      </w:r>
      <w:r w:rsidRPr="001762E5">
        <w:rPr>
          <w:rFonts w:eastAsia="Calibri" w:hint="cs"/>
          <w:rtl/>
        </w:rPr>
        <w:t xml:space="preserve"> </w:t>
      </w:r>
      <w:r w:rsidRPr="001762E5">
        <w:rPr>
          <w:rFonts w:eastAsia="Calibri"/>
          <w:rtl/>
        </w:rPr>
        <w:t>ביישובים מיועדים למענה ראשוני לקהילה או לסביבתה</w:t>
      </w:r>
      <w:r w:rsidRPr="001762E5">
        <w:rPr>
          <w:rFonts w:eastAsia="Calibri" w:hint="cs"/>
          <w:rtl/>
        </w:rPr>
        <w:t xml:space="preserve">. מד"א ציין כי </w:t>
      </w:r>
      <w:r w:rsidRPr="001762E5">
        <w:rPr>
          <w:rFonts w:eastAsia="Calibri"/>
          <w:rtl/>
        </w:rPr>
        <w:t>כלל ההחלטות והפעולות הנוגעות לקביעת נקודות חבירה לפצועים,</w:t>
      </w:r>
      <w:r w:rsidRPr="001762E5">
        <w:rPr>
          <w:rFonts w:eastAsia="Calibri" w:hint="cs"/>
          <w:rtl/>
        </w:rPr>
        <w:t xml:space="preserve"> </w:t>
      </w:r>
      <w:r w:rsidRPr="001762E5">
        <w:rPr>
          <w:rFonts w:eastAsia="Calibri"/>
          <w:rtl/>
        </w:rPr>
        <w:t>לבחירת צירים חלופיים ולשינויים בפריסת הכוחות התקבלו בדרגי הניהול הבכירים</w:t>
      </w:r>
      <w:r w:rsidRPr="001762E5">
        <w:rPr>
          <w:rFonts w:eastAsia="Calibri" w:hint="cs"/>
          <w:rtl/>
        </w:rPr>
        <w:t xml:space="preserve"> </w:t>
      </w:r>
      <w:r w:rsidRPr="001762E5">
        <w:rPr>
          <w:rFonts w:eastAsia="Calibri"/>
          <w:rtl/>
        </w:rPr>
        <w:t xml:space="preserve">ביותר. </w:t>
      </w:r>
      <w:r w:rsidRPr="001762E5">
        <w:rPr>
          <w:rFonts w:eastAsia="Calibri" w:hint="cs"/>
          <w:rtl/>
        </w:rPr>
        <w:t xml:space="preserve">מד"א ציין כי </w:t>
      </w:r>
      <w:r w:rsidRPr="001762E5">
        <w:rPr>
          <w:rFonts w:eastAsia="Calibri"/>
          <w:rtl/>
        </w:rPr>
        <w:t xml:space="preserve">בבחינה </w:t>
      </w:r>
      <w:r w:rsidRPr="001762E5">
        <w:rPr>
          <w:rFonts w:eastAsia="Calibri" w:hint="cs"/>
          <w:rtl/>
        </w:rPr>
        <w:t>לאחור</w:t>
      </w:r>
      <w:r w:rsidRPr="001762E5">
        <w:rPr>
          <w:rFonts w:eastAsia="Calibri"/>
          <w:rtl/>
        </w:rPr>
        <w:t>, כאשר ממדי הפלישה</w:t>
      </w:r>
      <w:r w:rsidRPr="001762E5">
        <w:rPr>
          <w:rFonts w:eastAsia="Calibri" w:hint="cs"/>
          <w:rtl/>
        </w:rPr>
        <w:t xml:space="preserve"> </w:t>
      </w:r>
      <w:r w:rsidRPr="001762E5">
        <w:rPr>
          <w:rFonts w:eastAsia="Calibri"/>
          <w:rtl/>
        </w:rPr>
        <w:t xml:space="preserve">ידועים וחוסר הוודאות הוסר, </w:t>
      </w:r>
      <w:r w:rsidRPr="001762E5">
        <w:rPr>
          <w:rFonts w:eastAsia="Calibri" w:hint="cs"/>
          <w:rtl/>
        </w:rPr>
        <w:t xml:space="preserve">אולי </w:t>
      </w:r>
      <w:r w:rsidRPr="001762E5">
        <w:rPr>
          <w:rFonts w:eastAsia="Calibri"/>
          <w:rtl/>
        </w:rPr>
        <w:t>ניתן לטעון כי היה מקום למקם אתר טיפול נוסף</w:t>
      </w:r>
      <w:r w:rsidRPr="001762E5">
        <w:rPr>
          <w:rFonts w:eastAsia="Calibri" w:hint="cs"/>
          <w:rtl/>
        </w:rPr>
        <w:t xml:space="preserve"> </w:t>
      </w:r>
      <w:r w:rsidRPr="001762E5">
        <w:rPr>
          <w:rFonts w:eastAsia="Calibri"/>
          <w:rtl/>
        </w:rPr>
        <w:t>לאורך כביש 25</w:t>
      </w:r>
      <w:r w:rsidRPr="001762E5">
        <w:rPr>
          <w:rFonts w:eastAsia="Calibri" w:hint="cs"/>
          <w:rtl/>
        </w:rPr>
        <w:t>,</w:t>
      </w:r>
      <w:r w:rsidRPr="001762E5">
        <w:rPr>
          <w:rFonts w:eastAsia="Calibri"/>
          <w:rtl/>
        </w:rPr>
        <w:t xml:space="preserve"> אולם </w:t>
      </w:r>
      <w:r w:rsidRPr="001762E5">
        <w:rPr>
          <w:rFonts w:eastAsia="Calibri" w:hint="cs"/>
          <w:rtl/>
        </w:rPr>
        <w:t>לעמדת מד"א</w:t>
      </w:r>
      <w:r w:rsidRPr="001762E5">
        <w:rPr>
          <w:rFonts w:eastAsia="Calibri"/>
          <w:rtl/>
        </w:rPr>
        <w:t xml:space="preserve"> </w:t>
      </w:r>
      <w:r w:rsidRPr="001762E5">
        <w:rPr>
          <w:rFonts w:eastAsia="Calibri" w:hint="cs"/>
          <w:rtl/>
        </w:rPr>
        <w:t xml:space="preserve">לא היה </w:t>
      </w:r>
      <w:r w:rsidRPr="001762E5">
        <w:rPr>
          <w:rFonts w:eastAsia="Calibri"/>
          <w:rtl/>
        </w:rPr>
        <w:t xml:space="preserve">מקום להקים נקודת טיפול </w:t>
      </w:r>
      <w:r w:rsidRPr="001762E5">
        <w:rPr>
          <w:rFonts w:eastAsia="Calibri" w:hint="cs"/>
          <w:rtl/>
        </w:rPr>
        <w:t>במקום זה</w:t>
      </w:r>
      <w:r w:rsidRPr="001762E5">
        <w:rPr>
          <w:rFonts w:eastAsia="Calibri"/>
          <w:rtl/>
        </w:rPr>
        <w:t xml:space="preserve"> נוכח המצב הביטחוני ששרר באזור</w:t>
      </w:r>
      <w:r w:rsidRPr="001762E5">
        <w:rPr>
          <w:rFonts w:eastAsia="Calibri" w:hint="cs"/>
          <w:rtl/>
        </w:rPr>
        <w:t xml:space="preserve"> ו</w:t>
      </w:r>
      <w:r w:rsidRPr="001762E5">
        <w:rPr>
          <w:rFonts w:eastAsia="Calibri"/>
          <w:rtl/>
        </w:rPr>
        <w:t>בניגוד לצמתים אחרים כמו זיקים וכוכב מיכאל</w:t>
      </w:r>
      <w:r w:rsidRPr="001762E5">
        <w:rPr>
          <w:rFonts w:eastAsia="Calibri" w:hint="cs"/>
          <w:rtl/>
        </w:rPr>
        <w:t xml:space="preserve">. עוד מסר מד"א כי </w:t>
      </w:r>
      <w:r w:rsidRPr="001762E5">
        <w:rPr>
          <w:rFonts w:eastAsia="Calibri"/>
          <w:rtl/>
        </w:rPr>
        <w:t>במקומות שבהם נחסמו</w:t>
      </w:r>
      <w:r w:rsidRPr="001762E5">
        <w:rPr>
          <w:rFonts w:eastAsia="Calibri" w:hint="cs"/>
          <w:rtl/>
        </w:rPr>
        <w:t xml:space="preserve"> </w:t>
      </w:r>
      <w:r w:rsidRPr="001762E5">
        <w:rPr>
          <w:rFonts w:eastAsia="Calibri"/>
          <w:rtl/>
        </w:rPr>
        <w:t>הצוותים על ידי כוחות המשטרה דוגמת צומת זיקים, צומת כוכב מיכאל וצומת נתיבות,</w:t>
      </w:r>
      <w:r w:rsidRPr="001762E5">
        <w:rPr>
          <w:rFonts w:eastAsia="Calibri" w:hint="cs"/>
          <w:rtl/>
        </w:rPr>
        <w:t xml:space="preserve"> </w:t>
      </w:r>
      <w:r w:rsidRPr="001762E5">
        <w:rPr>
          <w:rFonts w:eastAsia="Calibri"/>
          <w:rtl/>
        </w:rPr>
        <w:t>הוקמו אתרי טיפול וריכוז נפגעים בתיאום עם גורמי הביטחון. במקביל לאתרים שהוקמו</w:t>
      </w:r>
      <w:r w:rsidRPr="001762E5">
        <w:rPr>
          <w:rFonts w:eastAsia="Calibri" w:hint="cs"/>
          <w:rtl/>
        </w:rPr>
        <w:t xml:space="preserve"> </w:t>
      </w:r>
      <w:r w:rsidRPr="001762E5">
        <w:rPr>
          <w:rFonts w:eastAsia="Calibri"/>
          <w:rtl/>
        </w:rPr>
        <w:t>בדרכים החלו להיפרס אתרי הטיפול גם בתוך תחנות מד"א בהתאם להנחיות</w:t>
      </w:r>
      <w:r w:rsidRPr="001762E5">
        <w:rPr>
          <w:rFonts w:eastAsia="Calibri" w:hint="cs"/>
          <w:rtl/>
        </w:rPr>
        <w:t xml:space="preserve"> </w:t>
      </w:r>
      <w:r w:rsidRPr="001762E5">
        <w:rPr>
          <w:rFonts w:eastAsia="Calibri"/>
          <w:rtl/>
        </w:rPr>
        <w:t xml:space="preserve">המוקדמות </w:t>
      </w:r>
      <w:r w:rsidRPr="001762E5">
        <w:rPr>
          <w:rFonts w:eastAsia="Calibri" w:hint="cs"/>
          <w:rtl/>
        </w:rPr>
        <w:t>שנתנה הנהלת מד"א</w:t>
      </w:r>
      <w:r w:rsidRPr="001762E5">
        <w:rPr>
          <w:rFonts w:eastAsia="Calibri"/>
          <w:rtl/>
        </w:rPr>
        <w:t>.</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eastAsia"/>
          <w:b/>
          <w:bCs/>
          <w:rtl/>
        </w:rPr>
        <w:t>יצוין</w:t>
      </w:r>
      <w:r w:rsidRPr="001762E5">
        <w:rPr>
          <w:rFonts w:eastAsia="Calibri"/>
          <w:b/>
          <w:bCs/>
          <w:rtl/>
        </w:rPr>
        <w:t xml:space="preserve"> שלאחר שבעה באוקטובר, כחלק מהיערכות פיקוד צפון לאירוע של חדירת מחבלים לצפון הארץ, קבע הפיקוד נקודות שחלוף וחבירה מוגדרות להוצאת נפגעים מאזורי לחימה אל צוותי מד"א, </w:t>
      </w:r>
      <w:r w:rsidRPr="001762E5">
        <w:rPr>
          <w:rFonts w:eastAsia="Calibri" w:hint="cs"/>
          <w:b/>
          <w:bCs/>
          <w:rtl/>
        </w:rPr>
        <w:t>הן</w:t>
      </w:r>
      <w:r w:rsidRPr="001762E5">
        <w:rPr>
          <w:rFonts w:eastAsia="Calibri"/>
          <w:b/>
          <w:bCs/>
          <w:rtl/>
        </w:rPr>
        <w:t xml:space="preserve"> כאלה ש</w:t>
      </w:r>
      <w:r w:rsidRPr="001762E5">
        <w:rPr>
          <w:rFonts w:eastAsia="Calibri" w:hint="cs"/>
          <w:b/>
          <w:bCs/>
          <w:rtl/>
        </w:rPr>
        <w:t>י</w:t>
      </w:r>
      <w:r w:rsidRPr="001762E5">
        <w:rPr>
          <w:rFonts w:eastAsia="Calibri"/>
          <w:b/>
          <w:bCs/>
          <w:rtl/>
        </w:rPr>
        <w:t>פונו על</w:t>
      </w:r>
      <w:r w:rsidRPr="001762E5">
        <w:rPr>
          <w:rFonts w:eastAsia="Calibri" w:hint="cs"/>
          <w:b/>
          <w:bCs/>
          <w:rtl/>
        </w:rPr>
        <w:t xml:space="preserve"> </w:t>
      </w:r>
      <w:r w:rsidRPr="001762E5">
        <w:rPr>
          <w:rFonts w:eastAsia="Calibri"/>
          <w:b/>
          <w:bCs/>
          <w:rtl/>
        </w:rPr>
        <w:t xml:space="preserve">ידי גורמי הביטחון </w:t>
      </w:r>
      <w:r w:rsidRPr="001762E5">
        <w:rPr>
          <w:rFonts w:eastAsia="Calibri" w:hint="cs"/>
          <w:b/>
          <w:bCs/>
          <w:rtl/>
        </w:rPr>
        <w:t>והן</w:t>
      </w:r>
      <w:r w:rsidRPr="001762E5">
        <w:rPr>
          <w:rFonts w:eastAsia="Calibri"/>
          <w:b/>
          <w:bCs/>
          <w:rtl/>
        </w:rPr>
        <w:t xml:space="preserve"> כאלה </w:t>
      </w:r>
      <w:r w:rsidRPr="001762E5">
        <w:rPr>
          <w:rFonts w:eastAsia="Calibri" w:hint="cs"/>
          <w:b/>
          <w:bCs/>
          <w:rtl/>
        </w:rPr>
        <w:t>שיחלצו</w:t>
      </w:r>
      <w:r w:rsidRPr="001762E5">
        <w:rPr>
          <w:rFonts w:eastAsia="Calibri"/>
          <w:b/>
          <w:bCs/>
          <w:rtl/>
        </w:rPr>
        <w:t xml:space="preserve"> עצמם באופן עצמאי.</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b/>
          <w:bCs/>
          <w:rtl/>
        </w:rPr>
        <w:t>בהתחשב בכך</w:t>
      </w:r>
      <w:r w:rsidRPr="001762E5">
        <w:rPr>
          <w:rFonts w:eastAsia="Calibri" w:hint="cs"/>
          <w:b/>
          <w:bCs/>
          <w:rtl/>
        </w:rPr>
        <w:t xml:space="preserve"> שפצועים רבים הגיעו לסורוקה ולברזילי באופן עצמאי בשבעה באוקטובר, על משרד הבריאות ומד"א לבחון את מיקום נקודות החבירה שנפתחו ואת יעילותן ולבדוק אם והיכן ראוי היה לפתוח נקודות נוספות.</w:t>
      </w:r>
      <w:r w:rsidRPr="001762E5">
        <w:rPr>
          <w:rFonts w:eastAsia="Calibri"/>
          <w:b/>
          <w:bCs/>
          <w:rtl/>
        </w:rPr>
        <w:t xml:space="preserve"> </w:t>
      </w:r>
      <w:r w:rsidRPr="001762E5">
        <w:rPr>
          <w:rFonts w:eastAsia="Calibri" w:hint="cs"/>
          <w:b/>
          <w:bCs/>
          <w:rtl/>
        </w:rPr>
        <w:t>על פי הלקחים להגדיר את העקרונות בעניין מיקום נקודות חבירה ואופן הפעלת נקודות כאלה באירועי קיצון.</w:t>
      </w:r>
    </w:p>
    <w:p w:rsidR="001762E5" w:rsidRPr="001762E5" w:rsidP="001762E5">
      <w:pPr>
        <w:spacing w:line="269" w:lineRule="auto"/>
        <w:rPr>
          <w:rFonts w:eastAsia="Calibri"/>
          <w:b/>
          <w:bCs/>
          <w:rtl/>
        </w:rPr>
      </w:pPr>
    </w:p>
    <w:p w:rsidR="001762E5" w:rsidRPr="001762E5" w:rsidP="001762E5">
      <w:pPr>
        <w:spacing w:line="269" w:lineRule="auto"/>
        <w:rPr>
          <w:rFonts w:eastAsia="Calibri"/>
          <w:b/>
          <w:bCs/>
          <w:rtl/>
        </w:rPr>
      </w:pPr>
      <w:r w:rsidRPr="001762E5">
        <w:rPr>
          <w:rFonts w:eastAsia="Calibri" w:hint="cs"/>
          <w:b/>
          <w:bCs/>
          <w:rtl/>
        </w:rPr>
        <w:t xml:space="preserve">על משרד הבריאות ומד"א, יחד עם צה"ל והמשטרה, לגבש תוכנית פעולה מיטבית לחבירה אל פצועים המתפנים עצמאית בעת התרחשות אירוע חירום ולשלב דרך פעולה זו בתו"ל של מד"א </w:t>
      </w:r>
      <w:bookmarkStart w:id="33" w:name="_Hlk230616307"/>
      <w:r w:rsidRPr="001762E5">
        <w:rPr>
          <w:rFonts w:eastAsia="Calibri" w:hint="cs"/>
          <w:b/>
          <w:bCs/>
          <w:rtl/>
        </w:rPr>
        <w:t>בין היתר על צירי תנועה מרכזיים</w:t>
      </w:r>
      <w:bookmarkEnd w:id="33"/>
      <w:r w:rsidRPr="001762E5">
        <w:rPr>
          <w:rFonts w:eastAsia="Calibri" w:hint="cs"/>
          <w:b/>
          <w:bCs/>
          <w:rtl/>
        </w:rPr>
        <w:t xml:space="preserve">. נכון שהתוכנית שתגובש תאפשר גמישות והתאמה בהתאם להתפתחות האירועים ולמיקום הפצועים, בייחוד במקרים שבהם יש סיכון לכוחות ההצלה.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rtl/>
        </w:rPr>
        <w:t>משרד הבריאות מסר בתשובתו למשרד מבקר המדינה באפריל 2026 (להלן - תשובת משרד הבריאות) כי הוא מקדם בשיתוף מד"א</w:t>
      </w:r>
      <w:r w:rsidRPr="001762E5">
        <w:rPr>
          <w:rFonts w:eastAsia="Calibri"/>
          <w:rtl/>
        </w:rPr>
        <w:t xml:space="preserve"> </w:t>
      </w:r>
      <w:r w:rsidRPr="001762E5">
        <w:rPr>
          <w:rFonts w:eastAsia="Calibri" w:hint="cs"/>
          <w:rtl/>
        </w:rPr>
        <w:t xml:space="preserve">גיבוש </w:t>
      </w:r>
      <w:r w:rsidRPr="001762E5">
        <w:rPr>
          <w:rFonts w:eastAsia="Calibri"/>
          <w:rtl/>
        </w:rPr>
        <w:t xml:space="preserve">נוהל לחבירה לפצועים המתפנים עצמאית באירועי אר"ן ומגה אר"ן. זאת </w:t>
      </w:r>
      <w:r w:rsidRPr="001762E5">
        <w:rPr>
          <w:rFonts w:eastAsia="Calibri" w:hint="cs"/>
          <w:rtl/>
        </w:rPr>
        <w:t>כש</w:t>
      </w:r>
      <w:r w:rsidRPr="001762E5">
        <w:rPr>
          <w:rFonts w:eastAsia="Calibri"/>
          <w:rtl/>
        </w:rPr>
        <w:t>הע</w:t>
      </w:r>
      <w:r w:rsidRPr="001762E5">
        <w:rPr>
          <w:rFonts w:eastAsia="Calibri" w:hint="cs"/>
          <w:rtl/>
        </w:rPr>
        <w:t>י</w:t>
      </w:r>
      <w:r w:rsidRPr="001762E5">
        <w:rPr>
          <w:rFonts w:eastAsia="Calibri"/>
          <w:rtl/>
        </w:rPr>
        <w:t>קרון</w:t>
      </w:r>
      <w:r w:rsidRPr="001762E5">
        <w:rPr>
          <w:rFonts w:eastAsia="Calibri" w:hint="cs"/>
          <w:rtl/>
        </w:rPr>
        <w:t xml:space="preserve"> </w:t>
      </w:r>
      <w:r w:rsidRPr="001762E5">
        <w:rPr>
          <w:rFonts w:eastAsia="Calibri"/>
          <w:rtl/>
        </w:rPr>
        <w:t>הבסיסי שצריך להוביל הוא יצירת גמישות ויתירות אשר יאפשרו לקבל החלטות בשטח בהתאם להתפתחות</w:t>
      </w:r>
      <w:r w:rsidRPr="001762E5">
        <w:rPr>
          <w:rFonts w:eastAsia="Calibri" w:hint="cs"/>
          <w:rtl/>
        </w:rPr>
        <w:t xml:space="preserve"> ה</w:t>
      </w:r>
      <w:r w:rsidRPr="001762E5">
        <w:rPr>
          <w:rFonts w:eastAsia="Calibri"/>
          <w:rtl/>
        </w:rPr>
        <w:t>אירוע</w:t>
      </w:r>
      <w:r w:rsidRPr="001762E5">
        <w:rPr>
          <w:rFonts w:eastAsia="Calibri" w:hint="cs"/>
          <w:rtl/>
        </w:rPr>
        <w:t>,</w:t>
      </w:r>
      <w:r w:rsidRPr="001762E5">
        <w:rPr>
          <w:rFonts w:eastAsia="Calibri"/>
          <w:rtl/>
        </w:rPr>
        <w:t xml:space="preserve"> </w:t>
      </w:r>
      <w:r w:rsidRPr="001762E5">
        <w:rPr>
          <w:rFonts w:eastAsia="Calibri" w:hint="cs"/>
          <w:rtl/>
        </w:rPr>
        <w:t>מ</w:t>
      </w:r>
      <w:r w:rsidRPr="001762E5">
        <w:rPr>
          <w:rFonts w:eastAsia="Calibri"/>
          <w:rtl/>
        </w:rPr>
        <w:t>תוך הבנה כי באירועים רבי נפגעים יהיו לא מעט</w:t>
      </w:r>
      <w:r w:rsidRPr="001762E5">
        <w:rPr>
          <w:rFonts w:eastAsia="Calibri" w:hint="cs"/>
          <w:rtl/>
        </w:rPr>
        <w:t xml:space="preserve"> פצועים </w:t>
      </w:r>
      <w:r w:rsidRPr="001762E5">
        <w:rPr>
          <w:rFonts w:eastAsia="Calibri"/>
          <w:rtl/>
        </w:rPr>
        <w:t>אשר יתפנו ויגיעו עצמאית לבתי החולים.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צה"ל מסר בתשובתו כי אם משרד הבריאות יגבש </w:t>
      </w:r>
      <w:r w:rsidRPr="001762E5">
        <w:rPr>
          <w:rFonts w:eastAsia="Calibri"/>
          <w:rtl/>
        </w:rPr>
        <w:t>תוכנית פעולה</w:t>
      </w:r>
      <w:r w:rsidRPr="001762E5">
        <w:rPr>
          <w:rFonts w:eastAsia="Calibri" w:hint="cs"/>
          <w:rtl/>
        </w:rPr>
        <w:t>,</w:t>
      </w:r>
      <w:r w:rsidRPr="001762E5">
        <w:rPr>
          <w:rFonts w:eastAsia="Calibri"/>
          <w:rtl/>
        </w:rPr>
        <w:t xml:space="preserve"> צה"ל ייקח חלק פעיל בגיבושה.</w:t>
      </w:r>
    </w:p>
    <w:p w:rsidR="001762E5" w:rsidRPr="001762E5" w:rsidP="001762E5">
      <w:pPr>
        <w:spacing w:line="269" w:lineRule="auto"/>
        <w:rPr>
          <w:rFonts w:eastAsia="Calibri"/>
          <w:rtl/>
        </w:rPr>
      </w:pPr>
    </w:p>
    <w:p w:rsidR="00975AE8">
      <w:pPr>
        <w:bidi w:val="0"/>
        <w:spacing w:after="200" w:line="276" w:lineRule="auto"/>
        <w:rPr>
          <w:rFonts w:eastAsia="Times New Roman"/>
          <w:bCs/>
          <w:szCs w:val="26"/>
          <w:rtl/>
        </w:rPr>
      </w:pPr>
      <w:r>
        <w:rPr>
          <w:rFonts w:eastAsia="Times New Roman"/>
          <w:bCs/>
          <w:szCs w:val="26"/>
          <w:rtl/>
        </w:rPr>
        <w:br w:type="page"/>
      </w: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פעילות של אמבולנסים ממוגני ירי לפינוי הפצועים</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במטרה לשמור על ביטחון הצוותים והמטופלים בעת נסיעה בצירים מאוימים ובזמן מענה על אירועי חירום המתרחשים באזורים מאוימים, מד"א מפעיל אמבולנסים ממוגני ירי אשר נועדו להגן על הצוותים ועל המטופלים מפני ירי מנשק קל, מרסיסים ומיידוי אבנים או בקבוקי תבערה. מדובר ברכבים שהם משאב יקר - עלותם גבוהה פי 1.6 מאמבולנס רגיל - אמבולנס לבן או אמבולנס טיפול נמרץ (כ-1.3 מיליון ש"ח לעומת כ-0.8 מיליון ש"ח) ומספרם מוגבל. ניצול יעיל של מערך האמבולנסים ממוגני הירי יכול לאפשר פינוי פצועים ממקומות מאוימים לצד מתן הגנה טובה יותר לצוותים הרפואיים.</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 xml:space="preserve">הצורך באמבולנסים ממוגני ירי והערכת מספר האמבולנסים הנדרש עלה בפורומים שונים לאורך השנים. </w:t>
      </w:r>
      <w:r w:rsidRPr="001762E5">
        <w:rPr>
          <w:rFonts w:eastAsia="Calibri"/>
          <w:rtl/>
        </w:rPr>
        <w:t>בשנת 2016 המלי</w:t>
      </w:r>
      <w:r w:rsidRPr="001762E5">
        <w:rPr>
          <w:rFonts w:eastAsia="Calibri" w:hint="cs"/>
          <w:rtl/>
        </w:rPr>
        <w:t>ץ</w:t>
      </w:r>
      <w:r w:rsidRPr="001762E5">
        <w:rPr>
          <w:rFonts w:eastAsia="Calibri"/>
          <w:rtl/>
        </w:rPr>
        <w:t xml:space="preserve"> הצוות לבחינת </w:t>
      </w:r>
      <w:r w:rsidRPr="001762E5">
        <w:rPr>
          <w:rFonts w:eastAsia="Calibri" w:hint="cs"/>
          <w:rtl/>
        </w:rPr>
        <w:t>ה</w:t>
      </w:r>
      <w:r w:rsidRPr="001762E5">
        <w:rPr>
          <w:rFonts w:eastAsia="Calibri"/>
          <w:rtl/>
        </w:rPr>
        <w:t>סוגי</w:t>
      </w:r>
      <w:r w:rsidRPr="001762E5">
        <w:rPr>
          <w:rFonts w:eastAsia="Calibri" w:hint="cs"/>
          <w:rtl/>
        </w:rPr>
        <w:t xml:space="preserve">ה של </w:t>
      </w:r>
      <w:r w:rsidRPr="001762E5">
        <w:rPr>
          <w:rFonts w:eastAsia="Calibri"/>
          <w:rtl/>
        </w:rPr>
        <w:t xml:space="preserve">פריסת </w:t>
      </w:r>
      <w:r w:rsidRPr="001762E5">
        <w:rPr>
          <w:rFonts w:eastAsia="Calibri" w:hint="cs"/>
          <w:rtl/>
        </w:rPr>
        <w:t>ה</w:t>
      </w:r>
      <w:r w:rsidRPr="001762E5">
        <w:rPr>
          <w:rFonts w:eastAsia="Calibri"/>
          <w:rtl/>
        </w:rPr>
        <w:t>אמבולנסים ביהודה ושומרון</w:t>
      </w:r>
      <w:r w:rsidRPr="001762E5">
        <w:rPr>
          <w:rFonts w:eastAsia="Calibri" w:hint="cs"/>
          <w:rtl/>
        </w:rPr>
        <w:t xml:space="preserve"> (</w:t>
      </w:r>
      <w:r w:rsidRPr="001762E5">
        <w:rPr>
          <w:rFonts w:eastAsia="Calibri"/>
          <w:rtl/>
        </w:rPr>
        <w:t>ועדת אלבוקרק</w:t>
      </w:r>
      <w:r w:rsidRPr="001762E5">
        <w:rPr>
          <w:rFonts w:eastAsia="Calibri" w:hint="cs"/>
          <w:rtl/>
        </w:rPr>
        <w:t>)</w:t>
      </w:r>
      <w:r>
        <w:rPr>
          <w:rFonts w:eastAsia="Calibri"/>
          <w:vertAlign w:val="superscript"/>
          <w:rtl/>
        </w:rPr>
        <w:footnoteReference w:id="65"/>
      </w:r>
      <w:r w:rsidRPr="001762E5">
        <w:rPr>
          <w:rFonts w:eastAsia="Calibri"/>
          <w:rtl/>
        </w:rPr>
        <w:t xml:space="preserve"> </w:t>
      </w:r>
      <w:r w:rsidRPr="001762E5">
        <w:rPr>
          <w:rFonts w:eastAsia="Calibri" w:hint="cs"/>
          <w:rtl/>
        </w:rPr>
        <w:t xml:space="preserve">למשרד הבריאות </w:t>
      </w:r>
      <w:r w:rsidRPr="001762E5">
        <w:rPr>
          <w:rFonts w:eastAsia="Calibri"/>
          <w:rtl/>
        </w:rPr>
        <w:t>כי לרשות</w:t>
      </w:r>
      <w:r w:rsidRPr="001762E5">
        <w:rPr>
          <w:rFonts w:eastAsia="Calibri" w:hint="cs"/>
          <w:rtl/>
        </w:rPr>
        <w:t xml:space="preserve"> </w:t>
      </w:r>
      <w:r w:rsidRPr="001762E5">
        <w:rPr>
          <w:rFonts w:eastAsia="Calibri"/>
          <w:rtl/>
        </w:rPr>
        <w:t>מד"א יעמדו 50 אמבולנסים ממוגני ירי</w:t>
      </w:r>
      <w:r w:rsidRPr="001762E5">
        <w:rPr>
          <w:rFonts w:eastAsia="Calibri" w:hint="cs"/>
          <w:rtl/>
        </w:rPr>
        <w:t xml:space="preserve"> שמהם יוצבו ארבעה באזור העוטף (אשקלון, שדרות, נתיבות וצוחר). באותה עת היו ברשות מד"א 42 אמבולנסים ממוגני ירי. משרד הבריאות לא יישם את המלצות הוועדה ולא הקצה תקציב ייעודי לנושא</w:t>
      </w:r>
      <w:r w:rsidRPr="001762E5">
        <w:rPr>
          <w:rFonts w:eastAsia="Calibri"/>
          <w:rtl/>
        </w:rPr>
        <w:t>.</w:t>
      </w:r>
      <w:r w:rsidRPr="001762E5">
        <w:rPr>
          <w:rFonts w:eastAsia="Calibri" w:hint="cs"/>
          <w:rtl/>
        </w:rPr>
        <w:t xml:space="preserve"> לאורך השנים שלאחר מכן התריע מד"א מספר פעמים לפני ראשי הממשלה, משרד הבריאות, משרד האוצר ומשרד הביטחון על כך שנושא האמבולנסים ממוגני הירי אינו מתוקצב וכי מערך זה הולך ונשחק</w:t>
      </w:r>
      <w:r>
        <w:rPr>
          <w:rFonts w:eastAsia="Calibri"/>
          <w:vertAlign w:val="superscript"/>
          <w:rtl/>
        </w:rPr>
        <w:footnoteReference w:id="66"/>
      </w:r>
      <w:r w:rsidRPr="001762E5">
        <w:rPr>
          <w:rFonts w:eastAsia="Calibri" w:hint="cs"/>
          <w:rtl/>
        </w:rPr>
        <w:t xml:space="preserve">. בשנים 2001 - 2009 הקצה משרד הביטחון למד"א תקציב ייעודי לרכישת </w:t>
      </w:r>
      <w:r w:rsidRPr="001762E5">
        <w:rPr>
          <w:rFonts w:eastAsia="Calibri"/>
          <w:rtl/>
        </w:rPr>
        <w:t>אמבולנסים ממוגני ירי</w:t>
      </w:r>
      <w:r w:rsidRPr="001762E5">
        <w:rPr>
          <w:rFonts w:eastAsia="Calibri" w:hint="cs"/>
          <w:rtl/>
        </w:rPr>
        <w:t xml:space="preserve"> (תוספת המיגון לאמבולנס ממוגן ירי היא כחצי מיליון ש"ח)</w:t>
      </w:r>
      <w:r w:rsidRPr="001762E5">
        <w:rPr>
          <w:rFonts w:eastAsia="Calibri"/>
          <w:rtl/>
        </w:rPr>
        <w:t>.</w:t>
      </w:r>
      <w:r w:rsidRPr="001762E5">
        <w:rPr>
          <w:rFonts w:eastAsia="Calibri" w:hint="cs"/>
          <w:rtl/>
        </w:rPr>
        <w:t xml:space="preserve"> </w:t>
      </w:r>
      <w:r w:rsidRPr="001762E5">
        <w:rPr>
          <w:rFonts w:eastAsia="Calibri"/>
          <w:rtl/>
        </w:rPr>
        <w:t>משנת 2009 הופסקה הקצאת התקציב</w:t>
      </w:r>
      <w:r w:rsidRPr="001762E5">
        <w:rPr>
          <w:rFonts w:eastAsia="Calibri" w:hint="cs"/>
          <w:rtl/>
        </w:rPr>
        <w:t>,</w:t>
      </w:r>
      <w:r w:rsidRPr="001762E5">
        <w:rPr>
          <w:rFonts w:eastAsia="Calibri"/>
          <w:rtl/>
        </w:rPr>
        <w:t xml:space="preserve"> ומאז</w:t>
      </w:r>
      <w:r w:rsidRPr="001762E5">
        <w:rPr>
          <w:rFonts w:eastAsia="Calibri" w:hint="cs"/>
          <w:rtl/>
        </w:rPr>
        <w:t xml:space="preserve"> ועד 2021</w:t>
      </w:r>
      <w:r w:rsidRPr="001762E5">
        <w:rPr>
          <w:rFonts w:eastAsia="Calibri"/>
          <w:rtl/>
        </w:rPr>
        <w:t xml:space="preserve"> </w:t>
      </w:r>
      <w:r w:rsidRPr="001762E5">
        <w:rPr>
          <w:rFonts w:eastAsia="Calibri" w:hint="cs"/>
          <w:rtl/>
        </w:rPr>
        <w:t>רכש מד"א באמצעות תרומות שגייס</w:t>
      </w:r>
      <w:r w:rsidRPr="001762E5">
        <w:rPr>
          <w:rFonts w:eastAsia="Calibri"/>
          <w:rtl/>
        </w:rPr>
        <w:t xml:space="preserve"> </w:t>
      </w:r>
      <w:r w:rsidRPr="001762E5">
        <w:rPr>
          <w:rFonts w:eastAsia="Calibri" w:hint="cs"/>
          <w:rtl/>
        </w:rPr>
        <w:t xml:space="preserve">18 </w:t>
      </w:r>
      <w:r w:rsidRPr="001762E5">
        <w:rPr>
          <w:rFonts w:eastAsia="Calibri"/>
          <w:rtl/>
        </w:rPr>
        <w:t>אמבולנסים</w:t>
      </w:r>
      <w:r w:rsidRPr="001762E5">
        <w:rPr>
          <w:rFonts w:eastAsia="Calibri" w:hint="cs"/>
          <w:rtl/>
        </w:rPr>
        <w:t xml:space="preserve"> </w:t>
      </w:r>
      <w:r w:rsidRPr="001762E5">
        <w:rPr>
          <w:rFonts w:eastAsia="Calibri"/>
          <w:rtl/>
        </w:rPr>
        <w:t>ממוגני</w:t>
      </w:r>
      <w:r w:rsidRPr="001762E5">
        <w:rPr>
          <w:rFonts w:eastAsia="Calibri" w:hint="cs"/>
          <w:rtl/>
        </w:rPr>
        <w:t xml:space="preserve"> ירי, ללא קבלת תקציב ממשרד הביטחון.</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rtl/>
        </w:rPr>
        <w:t>הצורך בתקצוב מד"א להבטחת מוכנותו לעיתות חירום</w:t>
      </w:r>
      <w:r w:rsidRPr="001762E5">
        <w:rPr>
          <w:rFonts w:eastAsia="Calibri" w:hint="cs"/>
          <w:rtl/>
        </w:rPr>
        <w:t xml:space="preserve"> בכלל ולצורך רכש אמבולנסים ממוגני ירי בפרט עלה בדוח קודם של מבקר המדינה משנת 2019</w:t>
      </w:r>
      <w:r>
        <w:rPr>
          <w:rFonts w:eastAsia="Calibri"/>
          <w:vertAlign w:val="superscript"/>
          <w:rtl/>
        </w:rPr>
        <w:footnoteReference w:id="67"/>
      </w:r>
      <w:r w:rsidRPr="001762E5">
        <w:rPr>
          <w:rFonts w:eastAsia="Calibri" w:hint="cs"/>
          <w:rtl/>
        </w:rPr>
        <w:t>. לפי הדוח, בדצמבר 2018 החליטו</w:t>
      </w:r>
      <w:r w:rsidRPr="001762E5">
        <w:rPr>
          <w:rFonts w:eastAsia="Calibri"/>
          <w:rtl/>
        </w:rPr>
        <w:t xml:space="preserve"> משרד הבריאות, משרד האוצר ו</w:t>
      </w:r>
      <w:r w:rsidRPr="001762E5">
        <w:rPr>
          <w:rFonts w:eastAsia="Calibri" w:hint="cs"/>
          <w:rtl/>
        </w:rPr>
        <w:t>רשות החירום הלאומית (</w:t>
      </w:r>
      <w:r w:rsidRPr="001762E5">
        <w:rPr>
          <w:rFonts w:eastAsia="Calibri"/>
          <w:rtl/>
        </w:rPr>
        <w:t>רח"ל</w:t>
      </w:r>
      <w:r w:rsidRPr="001762E5">
        <w:rPr>
          <w:rFonts w:eastAsia="Calibri" w:hint="cs"/>
          <w:rtl/>
        </w:rPr>
        <w:t>)</w:t>
      </w:r>
      <w:r w:rsidRPr="001762E5">
        <w:rPr>
          <w:rFonts w:eastAsia="Calibri"/>
          <w:rtl/>
        </w:rPr>
        <w:t xml:space="preserve"> </w:t>
      </w:r>
      <w:r w:rsidRPr="001762E5">
        <w:rPr>
          <w:rFonts w:eastAsia="Calibri" w:hint="cs"/>
          <w:rtl/>
        </w:rPr>
        <w:t xml:space="preserve">על </w:t>
      </w:r>
      <w:r w:rsidRPr="001762E5">
        <w:rPr>
          <w:rFonts w:eastAsia="Calibri"/>
          <w:rtl/>
        </w:rPr>
        <w:t>עבודת מטה משותפת לבחינת כלל הצרכים הנדרשים לעיתות חירום ותיעדופם</w:t>
      </w:r>
      <w:r w:rsidRPr="001762E5">
        <w:rPr>
          <w:rFonts w:eastAsia="Calibri" w:hint="cs"/>
          <w:rtl/>
        </w:rPr>
        <w:t xml:space="preserve">. מבקר המדינה המליץ באותו הדוח כי במסגרת עבודה זו </w:t>
      </w:r>
      <w:r w:rsidRPr="001762E5">
        <w:rPr>
          <w:rFonts w:eastAsia="Calibri"/>
          <w:rtl/>
        </w:rPr>
        <w:t xml:space="preserve">יש לקבוע את המרכיבים הקריטיים של מוכנות מד"א לעיתות חירום והמקורות למימונם - מתקציב המדינה או מתקציב מד"א. </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b/>
          <w:bCs/>
          <w:rtl/>
        </w:rPr>
      </w:pPr>
      <w:r w:rsidRPr="001762E5">
        <w:rPr>
          <w:rFonts w:eastAsia="Calibri" w:hint="cs"/>
          <w:b/>
          <w:bCs/>
          <w:rtl/>
        </w:rPr>
        <w:t xml:space="preserve">בביקורת עלה כי </w:t>
      </w:r>
      <w:bookmarkStart w:id="35" w:name="_Hlk198469642"/>
      <w:r w:rsidRPr="001762E5">
        <w:rPr>
          <w:rFonts w:eastAsia="Calibri" w:hint="cs"/>
          <w:b/>
          <w:bCs/>
          <w:rtl/>
        </w:rPr>
        <w:t xml:space="preserve">למרות המלצות </w:t>
      </w:r>
      <w:r w:rsidRPr="001762E5">
        <w:rPr>
          <w:rFonts w:eastAsia="Calibri"/>
          <w:b/>
          <w:bCs/>
          <w:rtl/>
        </w:rPr>
        <w:t xml:space="preserve">הצוות לבחינת </w:t>
      </w:r>
      <w:r w:rsidRPr="001762E5">
        <w:rPr>
          <w:rFonts w:eastAsia="Calibri" w:hint="cs"/>
          <w:b/>
          <w:bCs/>
          <w:rtl/>
        </w:rPr>
        <w:t>ה</w:t>
      </w:r>
      <w:r w:rsidRPr="001762E5">
        <w:rPr>
          <w:rFonts w:eastAsia="Calibri"/>
          <w:b/>
          <w:bCs/>
          <w:rtl/>
        </w:rPr>
        <w:t>סוגי</w:t>
      </w:r>
      <w:r w:rsidRPr="001762E5">
        <w:rPr>
          <w:rFonts w:eastAsia="Calibri" w:hint="cs"/>
          <w:b/>
          <w:bCs/>
          <w:rtl/>
        </w:rPr>
        <w:t>ה של</w:t>
      </w:r>
      <w:r w:rsidRPr="001762E5">
        <w:rPr>
          <w:rFonts w:eastAsia="Calibri"/>
          <w:b/>
          <w:bCs/>
          <w:rtl/>
        </w:rPr>
        <w:t xml:space="preserve"> פריסת </w:t>
      </w:r>
      <w:r w:rsidRPr="001762E5">
        <w:rPr>
          <w:rFonts w:eastAsia="Calibri" w:hint="cs"/>
          <w:b/>
          <w:bCs/>
          <w:rtl/>
        </w:rPr>
        <w:t>ה</w:t>
      </w:r>
      <w:r w:rsidRPr="001762E5">
        <w:rPr>
          <w:rFonts w:eastAsia="Calibri"/>
          <w:b/>
          <w:bCs/>
          <w:rtl/>
        </w:rPr>
        <w:t xml:space="preserve">אמבולנסים ביהודה ושומרון </w:t>
      </w:r>
      <w:r w:rsidRPr="001762E5">
        <w:rPr>
          <w:rFonts w:eastAsia="Calibri" w:hint="cs"/>
          <w:b/>
          <w:bCs/>
          <w:rtl/>
        </w:rPr>
        <w:t xml:space="preserve">משנת 2016, שלפיהן מצבת האמבולנסים ממוגני הירי צריכה לכלול 50 רכבים, ולמרות דוח מבקר המדינה משנת 2019 שהמליץ כי יש לקבוע את המקורות התקציביים למימון המרכיבים הקריטיים של מוכנות מד"א לעיתות חירום, עד שבעה באוקטובר לא הגדירו משרדי הבריאות, האוצר והביטחון את מקורות המימון לטובת מיגון האמבולנסים של מד"א. כך, ערב שבעה באוקטובר היו למד"א רק 24 אמבולנסים ממוגני ירי בכל הארץ מתוך 50 שנדרשו לפי ההמלצות (כ-48% מהנדרש), ורק אחד מהם היה מוצב בגזרת העוטף </w:t>
      </w:r>
      <w:r w:rsidRPr="001762E5">
        <w:rPr>
          <w:rFonts w:eastAsia="Calibri"/>
          <w:b/>
          <w:bCs/>
          <w:rtl/>
        </w:rPr>
        <w:t>-</w:t>
      </w:r>
      <w:r w:rsidRPr="001762E5">
        <w:rPr>
          <w:rFonts w:eastAsia="Calibri" w:hint="cs"/>
          <w:b/>
          <w:bCs/>
          <w:rtl/>
        </w:rPr>
        <w:t xml:space="preserve"> בשדרות. </w:t>
      </w:r>
      <w:r w:rsidRPr="001762E5">
        <w:rPr>
          <w:rFonts w:eastAsia="Calibri"/>
          <w:b/>
          <w:bCs/>
          <w:rtl/>
        </w:rPr>
        <w:t>פריסת האמבולנסים ממוגני הירי לפני שבעה באוקטובר הביאה לכך שבשעות הבוקר של שבעה באוקטובר הוריד מד"א לאזור העוטף שבעה אמבולנסים ממוגני ירי נוספים</w:t>
      </w:r>
      <w:r w:rsidRPr="001762E5">
        <w:rPr>
          <w:rFonts w:eastAsia="Calibri" w:hint="cs"/>
          <w:b/>
          <w:bCs/>
          <w:rtl/>
        </w:rPr>
        <w:t xml:space="preserve"> </w:t>
      </w:r>
      <w:bookmarkEnd w:id="35"/>
      <w:r w:rsidRPr="001762E5">
        <w:rPr>
          <w:rFonts w:eastAsia="Calibri" w:hint="cs"/>
          <w:b/>
          <w:bCs/>
          <w:rtl/>
        </w:rPr>
        <w:t xml:space="preserve">(ראו להלן). </w:t>
      </w:r>
    </w:p>
    <w:p w:rsidR="001762E5" w:rsidRPr="001762E5" w:rsidP="001762E5">
      <w:pPr>
        <w:spacing w:line="269" w:lineRule="auto"/>
        <w:rPr>
          <w:rFonts w:eastAsia="Calibri"/>
          <w:rtl/>
        </w:rPr>
      </w:pPr>
      <w:r w:rsidRPr="001762E5">
        <w:rPr>
          <w:rFonts w:eastAsia="Times New Roman" w:hint="cs"/>
          <w:bCs/>
          <w:spacing w:val="40"/>
          <w:rtl/>
        </w:rPr>
        <w:t xml:space="preserve">פעילות </w:t>
      </w:r>
      <w:r w:rsidRPr="001762E5">
        <w:rPr>
          <w:rFonts w:eastAsia="Times New Roman"/>
          <w:bCs/>
          <w:spacing w:val="40"/>
          <w:rtl/>
        </w:rPr>
        <w:t xml:space="preserve">האמבולנסים </w:t>
      </w:r>
      <w:r w:rsidRPr="001762E5">
        <w:rPr>
          <w:rFonts w:eastAsia="Times New Roman" w:hint="cs"/>
          <w:bCs/>
          <w:spacing w:val="40"/>
          <w:rtl/>
        </w:rPr>
        <w:t>מ</w:t>
      </w:r>
      <w:r w:rsidRPr="001762E5">
        <w:rPr>
          <w:rFonts w:eastAsia="Times New Roman"/>
          <w:bCs/>
          <w:spacing w:val="40"/>
          <w:rtl/>
        </w:rPr>
        <w:t>מוגני</w:t>
      </w:r>
      <w:r w:rsidRPr="001762E5">
        <w:rPr>
          <w:rFonts w:eastAsia="Times New Roman" w:hint="cs"/>
          <w:bCs/>
          <w:spacing w:val="40"/>
          <w:rtl/>
        </w:rPr>
        <w:t xml:space="preserve"> הירי</w:t>
      </w:r>
      <w:r w:rsidRPr="001762E5">
        <w:rPr>
          <w:rFonts w:eastAsia="Times New Roman"/>
          <w:bCs/>
          <w:spacing w:val="40"/>
          <w:rtl/>
        </w:rPr>
        <w:t xml:space="preserve"> בשבעה באוקטובר</w:t>
      </w:r>
      <w:r w:rsidRPr="001762E5">
        <w:rPr>
          <w:rFonts w:eastAsia="Times New Roman" w:hint="cs"/>
          <w:bCs/>
          <w:spacing w:val="40"/>
          <w:rtl/>
        </w:rPr>
        <w:t>:</w:t>
      </w:r>
      <w:r w:rsidRPr="001762E5">
        <w:rPr>
          <w:rFonts w:eastAsia="Calibri" w:hint="cs"/>
          <w:rtl/>
        </w:rPr>
        <w:t xml:space="preserve"> לפי יומן האירועים של מד"א, בשבעה באוקטובר החליטה הנהלת מד"א לתגבר את מצבת האמבולנסים ממוגני הירי בעוטף. בשעה 7:05 החליטה הנהלת מד"א להעביר לאזור שלושה אמבולנסים ממוגני ירי ראשונים, בשעה 8:40 ירדו לדרום שלושה אמבולנסים ממוגני ירי נוספים, ואמבולנס נוסף הגיע גם הוא לאזור בשעות הבוקר - האמבולנסים הגיעו לעוטף בין השעות 8:30 ל-11:15. מכאן כי במהלך שבעה באוקטובר היו באזור העוטף שמונה אמבולנסים ממוגני ירי. לאחר שהנהלת מד"א הקצתה את הרכבים, הגורם האחראי להפעלתם הוא המרחב שבו הם פועלים.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בעת נסיעה בצירים מאוימים ובזמן מענה לאירועי חירום המתרחשים באזורים מאוימים, כפי שאירע באזור העוטף בשבעה באוקטובר, אמבולנס ממוגן ירי מבטיח כאמור את ביטחון הצוותים והמטופלים יותר מאמבולנס שאינו כזה. מאידך גיסא, אמבולנסים </w:t>
      </w:r>
      <w:r w:rsidRPr="001762E5">
        <w:rPr>
          <w:rFonts w:eastAsia="Calibri"/>
          <w:rtl/>
        </w:rPr>
        <w:t>ממוגני</w:t>
      </w:r>
      <w:r w:rsidRPr="001762E5">
        <w:rPr>
          <w:rFonts w:eastAsia="Calibri" w:hint="cs"/>
          <w:rtl/>
        </w:rPr>
        <w:t xml:space="preserve"> ירי</w:t>
      </w:r>
      <w:r w:rsidRPr="001762E5">
        <w:rPr>
          <w:rFonts w:eastAsia="Calibri"/>
          <w:rtl/>
        </w:rPr>
        <w:t xml:space="preserve"> מוגבלים בניידותם עקב הגבלת המהירות</w:t>
      </w:r>
      <w:r w:rsidRPr="001762E5">
        <w:rPr>
          <w:rFonts w:eastAsia="Calibri" w:hint="cs"/>
          <w:rtl/>
        </w:rPr>
        <w:t xml:space="preserve"> שלהם, וכדי למקסם את פעילותם יש לשאוף </w:t>
      </w:r>
      <w:r w:rsidRPr="001762E5">
        <w:rPr>
          <w:rFonts w:eastAsia="Calibri"/>
          <w:rtl/>
        </w:rPr>
        <w:t xml:space="preserve">להשאירם בגזרת האירוע לביצוע </w:t>
      </w:r>
      <w:r w:rsidRPr="001762E5">
        <w:rPr>
          <w:rFonts w:eastAsia="Calibri" w:hint="cs"/>
          <w:rtl/>
        </w:rPr>
        <w:t>סבבים</w:t>
      </w:r>
      <w:r w:rsidRPr="001762E5">
        <w:rPr>
          <w:rFonts w:eastAsia="Calibri"/>
          <w:rtl/>
        </w:rPr>
        <w:t xml:space="preserve"> קצרים לחילוץ הנפגעים מהגזרות המאוימות, בהתחשב במצב </w:t>
      </w:r>
      <w:r w:rsidRPr="001762E5">
        <w:rPr>
          <w:rFonts w:eastAsia="Calibri" w:hint="cs"/>
          <w:rtl/>
        </w:rPr>
        <w:t>ה</w:t>
      </w:r>
      <w:r w:rsidRPr="001762E5">
        <w:rPr>
          <w:rFonts w:eastAsia="Calibri"/>
          <w:rtl/>
        </w:rPr>
        <w:t>נפגע ובדחיפות הפינוי.</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להלן פירוט של פעילות האמבולנסים ממוגני הירי בשבעה באוקטובר.</w:t>
      </w:r>
    </w:p>
    <w:p w:rsidR="001762E5" w:rsidRPr="001762E5" w:rsidP="001762E5">
      <w:pPr>
        <w:spacing w:line="269" w:lineRule="auto"/>
        <w:rPr>
          <w:rFonts w:eastAsia="Calibri"/>
          <w:rtl/>
        </w:rPr>
      </w:pPr>
    </w:p>
    <w:p w:rsidR="001762E5" w:rsidRPr="001762E5" w:rsidP="001762E5">
      <w:pPr>
        <w:spacing w:line="269" w:lineRule="auto"/>
        <w:jc w:val="center"/>
        <w:rPr>
          <w:rFonts w:eastAsia="Calibri"/>
          <w:i/>
          <w:sz w:val="18"/>
          <w:rtl/>
        </w:rPr>
      </w:pPr>
      <w:r w:rsidRPr="001762E5">
        <w:rPr>
          <w:rFonts w:eastAsia="Calibri"/>
          <w:i/>
          <w:sz w:val="18"/>
          <w:rtl/>
        </w:rPr>
        <w:t xml:space="preserve">לוח </w:t>
      </w:r>
      <w:r w:rsidRPr="001762E5">
        <w:rPr>
          <w:rFonts w:eastAsia="Calibri" w:hint="cs"/>
          <w:i/>
          <w:noProof/>
          <w:sz w:val="18"/>
          <w:rtl/>
        </w:rPr>
        <w:t>3</w:t>
      </w:r>
      <w:r w:rsidRPr="001762E5">
        <w:rPr>
          <w:rFonts w:eastAsia="Calibri" w:hint="cs"/>
          <w:i/>
          <w:rtl/>
        </w:rPr>
        <w:t>:</w:t>
      </w:r>
      <w:r w:rsidRPr="001762E5">
        <w:rPr>
          <w:rFonts w:eastAsia="Calibri" w:hint="cs"/>
          <w:i/>
          <w:sz w:val="18"/>
        </w:rPr>
        <w:t xml:space="preserve"> </w:t>
      </w:r>
      <w:r w:rsidRPr="001762E5">
        <w:rPr>
          <w:rFonts w:eastAsia="Calibri" w:hint="cs"/>
          <w:b/>
          <w:bCs/>
          <w:i/>
          <w:rtl/>
        </w:rPr>
        <w:t>פעילות האמבולנסים ממוגני הירי שפעלו לפינוי פצועים מאזור העוטף, שבעה באוקטובר</w:t>
      </w:r>
    </w:p>
    <w:tbl>
      <w:tblPr>
        <w:tblStyle w:val="TableGrid"/>
        <w:bidiVisual/>
        <w:tblW w:w="8772" w:type="dxa"/>
        <w:jc w:val="center"/>
        <w:tblLayout w:type="fixed"/>
        <w:tblLook w:val="04A0"/>
      </w:tblPr>
      <w:tblGrid>
        <w:gridCol w:w="1118"/>
        <w:gridCol w:w="714"/>
        <w:gridCol w:w="850"/>
        <w:gridCol w:w="851"/>
        <w:gridCol w:w="850"/>
        <w:gridCol w:w="851"/>
        <w:gridCol w:w="992"/>
        <w:gridCol w:w="851"/>
        <w:gridCol w:w="850"/>
        <w:gridCol w:w="845"/>
      </w:tblGrid>
      <w:tr w:rsidTr="00485BAF">
        <w:tblPrEx>
          <w:tblW w:w="8772" w:type="dxa"/>
          <w:jc w:val="center"/>
          <w:tblLayout w:type="fixed"/>
          <w:tblLook w:val="04A0"/>
        </w:tblPrEx>
        <w:trPr>
          <w:trHeight w:val="285"/>
          <w:jc w:val="center"/>
        </w:trPr>
        <w:tc>
          <w:tcPr>
            <w:tcW w:w="1118" w:type="dxa"/>
            <w:shd w:val="clear" w:color="auto" w:fill="D9D9D9"/>
            <w:noWrap/>
            <w:hideMark/>
          </w:tcPr>
          <w:p w:rsidR="001762E5" w:rsidRPr="001762E5" w:rsidP="001762E5">
            <w:pPr>
              <w:spacing w:line="269" w:lineRule="auto"/>
              <w:jc w:val="center"/>
              <w:rPr>
                <w:rFonts w:ascii="David" w:eastAsia="Calibri" w:hAnsi="David"/>
                <w:b/>
                <w:bCs/>
                <w:sz w:val="19"/>
                <w:szCs w:val="19"/>
              </w:rPr>
            </w:pPr>
          </w:p>
        </w:tc>
        <w:tc>
          <w:tcPr>
            <w:tcW w:w="714" w:type="dxa"/>
            <w:shd w:val="clear" w:color="auto" w:fill="D9D9D9"/>
            <w:noWrap/>
            <w:vAlign w:val="center"/>
            <w:hideMark/>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b/>
                <w:bCs/>
                <w:sz w:val="19"/>
                <w:szCs w:val="19"/>
              </w:rPr>
              <w:t>1</w:t>
            </w:r>
          </w:p>
        </w:tc>
        <w:tc>
          <w:tcPr>
            <w:tcW w:w="850" w:type="dxa"/>
            <w:shd w:val="clear" w:color="auto" w:fill="D9D9D9"/>
            <w:noWrap/>
            <w:vAlign w:val="center"/>
            <w:hideMark/>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b/>
                <w:bCs/>
                <w:sz w:val="19"/>
                <w:szCs w:val="19"/>
              </w:rPr>
              <w:t>2</w:t>
            </w:r>
          </w:p>
        </w:tc>
        <w:tc>
          <w:tcPr>
            <w:tcW w:w="851" w:type="dxa"/>
            <w:shd w:val="clear" w:color="auto" w:fill="D9D9D9"/>
            <w:noWrap/>
            <w:vAlign w:val="center"/>
            <w:hideMark/>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b/>
                <w:bCs/>
                <w:sz w:val="19"/>
                <w:szCs w:val="19"/>
              </w:rPr>
              <w:t>3</w:t>
            </w:r>
          </w:p>
        </w:tc>
        <w:tc>
          <w:tcPr>
            <w:tcW w:w="850" w:type="dxa"/>
            <w:shd w:val="clear" w:color="auto" w:fill="D9D9D9"/>
            <w:noWrap/>
            <w:vAlign w:val="center"/>
            <w:hideMark/>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b/>
                <w:bCs/>
                <w:sz w:val="19"/>
                <w:szCs w:val="19"/>
              </w:rPr>
              <w:t>4</w:t>
            </w:r>
          </w:p>
        </w:tc>
        <w:tc>
          <w:tcPr>
            <w:tcW w:w="851" w:type="dxa"/>
            <w:shd w:val="clear" w:color="auto" w:fill="D9D9D9"/>
            <w:noWrap/>
            <w:vAlign w:val="center"/>
            <w:hideMark/>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b/>
                <w:bCs/>
                <w:sz w:val="19"/>
                <w:szCs w:val="19"/>
              </w:rPr>
              <w:t>5</w:t>
            </w:r>
          </w:p>
        </w:tc>
        <w:tc>
          <w:tcPr>
            <w:tcW w:w="992" w:type="dxa"/>
            <w:shd w:val="clear" w:color="auto" w:fill="D9D9D9"/>
            <w:noWrap/>
            <w:vAlign w:val="center"/>
            <w:hideMark/>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b/>
                <w:bCs/>
                <w:sz w:val="19"/>
                <w:szCs w:val="19"/>
              </w:rPr>
              <w:t>6</w:t>
            </w:r>
          </w:p>
        </w:tc>
        <w:tc>
          <w:tcPr>
            <w:tcW w:w="851" w:type="dxa"/>
            <w:shd w:val="clear" w:color="auto" w:fill="D9D9D9"/>
            <w:noWrap/>
            <w:vAlign w:val="center"/>
            <w:hideMark/>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b/>
                <w:bCs/>
                <w:sz w:val="19"/>
                <w:szCs w:val="19"/>
              </w:rPr>
              <w:t>7</w:t>
            </w:r>
          </w:p>
        </w:tc>
        <w:tc>
          <w:tcPr>
            <w:tcW w:w="850" w:type="dxa"/>
            <w:shd w:val="clear" w:color="auto" w:fill="D9D9D9"/>
            <w:noWrap/>
            <w:vAlign w:val="center"/>
            <w:hideMark/>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b/>
                <w:bCs/>
                <w:sz w:val="19"/>
                <w:szCs w:val="19"/>
              </w:rPr>
              <w:t>8</w:t>
            </w:r>
          </w:p>
        </w:tc>
        <w:tc>
          <w:tcPr>
            <w:tcW w:w="845" w:type="dxa"/>
            <w:shd w:val="clear" w:color="auto" w:fill="D9D9D9"/>
            <w:vAlign w:val="center"/>
          </w:tcPr>
          <w:p w:rsidR="001762E5" w:rsidRPr="001762E5" w:rsidP="001762E5">
            <w:pPr>
              <w:spacing w:line="269" w:lineRule="auto"/>
              <w:jc w:val="center"/>
              <w:rPr>
                <w:rFonts w:ascii="David" w:eastAsia="Calibri" w:hAnsi="David"/>
                <w:b/>
                <w:bCs/>
                <w:sz w:val="19"/>
                <w:szCs w:val="19"/>
              </w:rPr>
            </w:pPr>
            <w:r w:rsidRPr="001762E5">
              <w:rPr>
                <w:rFonts w:ascii="David" w:eastAsia="Calibri" w:hAnsi="David" w:hint="cs"/>
                <w:b/>
                <w:bCs/>
                <w:sz w:val="19"/>
                <w:szCs w:val="19"/>
                <w:rtl/>
              </w:rPr>
              <w:t>סך הכול</w:t>
            </w:r>
          </w:p>
        </w:tc>
      </w:tr>
      <w:tr w:rsidTr="00485BAF">
        <w:tblPrEx>
          <w:tblW w:w="8772" w:type="dxa"/>
          <w:jc w:val="center"/>
          <w:tblLayout w:type="fixed"/>
          <w:tblLook w:val="04A0"/>
        </w:tblPrEx>
        <w:trPr>
          <w:trHeight w:val="285"/>
          <w:jc w:val="center"/>
        </w:trPr>
        <w:tc>
          <w:tcPr>
            <w:tcW w:w="1118" w:type="dxa"/>
            <w:shd w:val="clear" w:color="auto" w:fill="D9D9D9"/>
            <w:noWrap/>
            <w:vAlign w:val="center"/>
            <w:hideMark/>
          </w:tcPr>
          <w:p w:rsidR="001762E5" w:rsidRPr="001762E5" w:rsidP="001B4FAB">
            <w:pPr>
              <w:spacing w:line="269" w:lineRule="auto"/>
              <w:jc w:val="left"/>
              <w:rPr>
                <w:rFonts w:ascii="David" w:eastAsia="Calibri" w:hAnsi="David"/>
                <w:sz w:val="19"/>
                <w:szCs w:val="19"/>
              </w:rPr>
            </w:pPr>
            <w:r w:rsidRPr="001762E5">
              <w:rPr>
                <w:rFonts w:ascii="David" w:eastAsia="Calibri" w:hAnsi="David"/>
                <w:sz w:val="19"/>
                <w:szCs w:val="19"/>
                <w:rtl/>
              </w:rPr>
              <w:t>פינוי ראשון</w:t>
            </w:r>
          </w:p>
        </w:tc>
        <w:tc>
          <w:tcPr>
            <w:tcW w:w="714"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11:00</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10:00</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8:55</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9:20</w:t>
            </w:r>
          </w:p>
        </w:tc>
        <w:tc>
          <w:tcPr>
            <w:tcW w:w="992"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11:15</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7:40</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9:05</w:t>
            </w:r>
          </w:p>
        </w:tc>
        <w:tc>
          <w:tcPr>
            <w:tcW w:w="845" w:type="dxa"/>
          </w:tcPr>
          <w:p w:rsidR="001762E5" w:rsidRPr="001762E5" w:rsidP="001762E5">
            <w:pPr>
              <w:spacing w:line="269" w:lineRule="auto"/>
              <w:jc w:val="center"/>
              <w:rPr>
                <w:rFonts w:ascii="David" w:eastAsia="Calibri" w:hAnsi="David"/>
                <w:sz w:val="19"/>
                <w:szCs w:val="19"/>
              </w:rPr>
            </w:pPr>
          </w:p>
        </w:tc>
      </w:tr>
      <w:tr w:rsidTr="00485BAF">
        <w:tblPrEx>
          <w:tblW w:w="8772" w:type="dxa"/>
          <w:jc w:val="center"/>
          <w:tblLayout w:type="fixed"/>
          <w:tblLook w:val="04A0"/>
        </w:tblPrEx>
        <w:trPr>
          <w:trHeight w:val="285"/>
          <w:jc w:val="center"/>
        </w:trPr>
        <w:tc>
          <w:tcPr>
            <w:tcW w:w="1118" w:type="dxa"/>
            <w:shd w:val="clear" w:color="auto" w:fill="D9D9D9"/>
            <w:noWrap/>
            <w:vAlign w:val="center"/>
            <w:hideMark/>
          </w:tcPr>
          <w:p w:rsidR="001762E5" w:rsidRPr="001762E5" w:rsidP="001B4FAB">
            <w:pPr>
              <w:spacing w:line="269" w:lineRule="auto"/>
              <w:jc w:val="left"/>
              <w:rPr>
                <w:rFonts w:ascii="David" w:eastAsia="Calibri" w:hAnsi="David"/>
                <w:sz w:val="19"/>
                <w:szCs w:val="19"/>
              </w:rPr>
            </w:pPr>
            <w:r w:rsidRPr="001762E5">
              <w:rPr>
                <w:rFonts w:ascii="David" w:eastAsia="Calibri" w:hAnsi="David"/>
                <w:sz w:val="19"/>
                <w:szCs w:val="19"/>
                <w:rtl/>
              </w:rPr>
              <w:t>פינוי אחרון</w:t>
            </w:r>
          </w:p>
        </w:tc>
        <w:tc>
          <w:tcPr>
            <w:tcW w:w="714"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w:t>
            </w:r>
          </w:p>
        </w:tc>
        <w:tc>
          <w:tcPr>
            <w:tcW w:w="850" w:type="dxa"/>
            <w:noWrap/>
            <w:vAlign w:val="center"/>
            <w:hideMark/>
          </w:tcPr>
          <w:p w:rsidR="001762E5" w:rsidRPr="001762E5" w:rsidP="001762E5">
            <w:pPr>
              <w:spacing w:line="269" w:lineRule="auto"/>
              <w:jc w:val="center"/>
              <w:rPr>
                <w:rFonts w:ascii="David" w:eastAsia="Calibri" w:hAnsi="David" w:hint="cs"/>
                <w:sz w:val="19"/>
                <w:szCs w:val="19"/>
                <w:rtl/>
              </w:rPr>
            </w:pPr>
            <w:r w:rsidRPr="001762E5">
              <w:rPr>
                <w:rFonts w:ascii="David" w:eastAsia="Calibri" w:hAnsi="David"/>
                <w:sz w:val="19"/>
                <w:szCs w:val="19"/>
              </w:rPr>
              <w:t>21:20</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22:50</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19:00</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21:30</w:t>
            </w:r>
          </w:p>
        </w:tc>
        <w:tc>
          <w:tcPr>
            <w:tcW w:w="992"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18:30</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18:40</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20:55</w:t>
            </w:r>
          </w:p>
        </w:tc>
        <w:tc>
          <w:tcPr>
            <w:tcW w:w="845" w:type="dxa"/>
          </w:tcPr>
          <w:p w:rsidR="001762E5" w:rsidRPr="001762E5" w:rsidP="001762E5">
            <w:pPr>
              <w:spacing w:line="269" w:lineRule="auto"/>
              <w:jc w:val="center"/>
              <w:rPr>
                <w:rFonts w:ascii="David" w:eastAsia="Calibri" w:hAnsi="David"/>
                <w:sz w:val="19"/>
                <w:szCs w:val="19"/>
              </w:rPr>
            </w:pPr>
          </w:p>
        </w:tc>
      </w:tr>
      <w:tr w:rsidTr="00485BAF">
        <w:tblPrEx>
          <w:tblW w:w="8772" w:type="dxa"/>
          <w:jc w:val="center"/>
          <w:tblLayout w:type="fixed"/>
          <w:tblLook w:val="04A0"/>
        </w:tblPrEx>
        <w:trPr>
          <w:trHeight w:val="855"/>
          <w:jc w:val="center"/>
        </w:trPr>
        <w:tc>
          <w:tcPr>
            <w:tcW w:w="1118" w:type="dxa"/>
            <w:shd w:val="clear" w:color="auto" w:fill="D9D9D9"/>
            <w:noWrap/>
            <w:vAlign w:val="center"/>
            <w:hideMark/>
          </w:tcPr>
          <w:p w:rsidR="001762E5" w:rsidRPr="001762E5" w:rsidP="001B4FAB">
            <w:pPr>
              <w:spacing w:line="269" w:lineRule="auto"/>
              <w:jc w:val="left"/>
              <w:rPr>
                <w:rFonts w:ascii="David" w:eastAsia="Calibri" w:hAnsi="David"/>
                <w:sz w:val="19"/>
                <w:szCs w:val="19"/>
              </w:rPr>
            </w:pPr>
            <w:r w:rsidRPr="001762E5">
              <w:rPr>
                <w:rFonts w:ascii="David" w:eastAsia="Calibri" w:hAnsi="David"/>
                <w:sz w:val="19"/>
                <w:szCs w:val="19"/>
                <w:rtl/>
              </w:rPr>
              <w:t xml:space="preserve">אזור </w:t>
            </w:r>
            <w:r w:rsidRPr="001762E5">
              <w:rPr>
                <w:rFonts w:ascii="David" w:eastAsia="Calibri" w:hAnsi="David" w:hint="cs"/>
                <w:sz w:val="19"/>
                <w:szCs w:val="19"/>
                <w:rtl/>
              </w:rPr>
              <w:t>ה</w:t>
            </w:r>
            <w:r w:rsidRPr="001762E5">
              <w:rPr>
                <w:rFonts w:ascii="David" w:eastAsia="Calibri" w:hAnsi="David"/>
                <w:sz w:val="19"/>
                <w:szCs w:val="19"/>
                <w:rtl/>
              </w:rPr>
              <w:t>פעילות</w:t>
            </w:r>
          </w:p>
        </w:tc>
        <w:tc>
          <w:tcPr>
            <w:tcW w:w="714"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tl/>
              </w:rPr>
              <w:t>צומת זיקים</w:t>
            </w:r>
          </w:p>
        </w:tc>
        <w:tc>
          <w:tcPr>
            <w:tcW w:w="850" w:type="dxa"/>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tl/>
              </w:rPr>
              <w:t>שדרות והסביבה</w:t>
            </w:r>
          </w:p>
        </w:tc>
        <w:tc>
          <w:tcPr>
            <w:tcW w:w="851" w:type="dxa"/>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tl/>
              </w:rPr>
              <w:t>שדרות וכרמיה</w:t>
            </w:r>
            <w:r w:rsidRPr="001762E5">
              <w:rPr>
                <w:rFonts w:ascii="David" w:eastAsia="Calibri" w:hAnsi="David" w:hint="cs"/>
                <w:sz w:val="19"/>
                <w:szCs w:val="19"/>
                <w:vertAlign w:val="superscript"/>
                <w:rtl/>
              </w:rPr>
              <w:t>(2)</w:t>
            </w:r>
          </w:p>
        </w:tc>
        <w:tc>
          <w:tcPr>
            <w:tcW w:w="850" w:type="dxa"/>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tl/>
              </w:rPr>
              <w:t>אשקלון, זיקים</w:t>
            </w:r>
            <w:r w:rsidRPr="001762E5">
              <w:rPr>
                <w:rFonts w:ascii="David" w:eastAsia="Calibri" w:hAnsi="David" w:hint="cs"/>
                <w:sz w:val="19"/>
                <w:szCs w:val="19"/>
                <w:rtl/>
              </w:rPr>
              <w:t xml:space="preserve"> (מחנה יפתח</w:t>
            </w:r>
            <w:r w:rsidRPr="001762E5">
              <w:rPr>
                <w:rFonts w:ascii="David" w:eastAsia="Calibri" w:hAnsi="David" w:hint="cs"/>
                <w:sz w:val="19"/>
                <w:szCs w:val="19"/>
                <w:vertAlign w:val="superscript"/>
                <w:rtl/>
              </w:rPr>
              <w:t>(3)</w:t>
            </w:r>
            <w:r w:rsidRPr="001762E5">
              <w:rPr>
                <w:rFonts w:ascii="David" w:eastAsia="Calibri" w:hAnsi="David" w:hint="cs"/>
                <w:sz w:val="19"/>
                <w:szCs w:val="19"/>
                <w:rtl/>
              </w:rPr>
              <w:t>)</w:t>
            </w:r>
            <w:r w:rsidRPr="001762E5">
              <w:rPr>
                <w:rFonts w:ascii="David" w:eastAsia="Calibri" w:hAnsi="David"/>
                <w:sz w:val="19"/>
                <w:szCs w:val="19"/>
                <w:rtl/>
              </w:rPr>
              <w:t>, שדרות</w:t>
            </w:r>
          </w:p>
        </w:tc>
        <w:tc>
          <w:tcPr>
            <w:tcW w:w="851" w:type="dxa"/>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tl/>
              </w:rPr>
              <w:t>שדרות והסביבה</w:t>
            </w:r>
          </w:p>
        </w:tc>
        <w:tc>
          <w:tcPr>
            <w:tcW w:w="992" w:type="dxa"/>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tl/>
              </w:rPr>
              <w:t>אופקים והסביבה</w:t>
            </w:r>
            <w:r w:rsidRPr="001762E5">
              <w:rPr>
                <w:rFonts w:ascii="David" w:eastAsia="Calibri" w:hAnsi="David" w:hint="cs"/>
                <w:sz w:val="19"/>
                <w:szCs w:val="19"/>
                <w:vertAlign w:val="superscript"/>
                <w:rtl/>
              </w:rPr>
              <w:t>(4)</w:t>
            </w:r>
          </w:p>
        </w:tc>
        <w:tc>
          <w:tcPr>
            <w:tcW w:w="851"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tl/>
              </w:rPr>
              <w:t>שדרות</w:t>
            </w:r>
            <w:r w:rsidRPr="001762E5">
              <w:rPr>
                <w:rFonts w:ascii="David" w:eastAsia="Calibri" w:hAnsi="David" w:hint="cs"/>
                <w:sz w:val="19"/>
                <w:szCs w:val="19"/>
                <w:rtl/>
              </w:rPr>
              <w:t xml:space="preserve"> והסביבה</w:t>
            </w:r>
          </w:p>
        </w:tc>
        <w:tc>
          <w:tcPr>
            <w:tcW w:w="850" w:type="dxa"/>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tl/>
              </w:rPr>
              <w:t>אשקלון, ברור חיל, שדרות, אופקים</w:t>
            </w:r>
          </w:p>
        </w:tc>
        <w:tc>
          <w:tcPr>
            <w:tcW w:w="845" w:type="dxa"/>
          </w:tcPr>
          <w:p w:rsidR="001762E5" w:rsidRPr="001762E5" w:rsidP="001762E5">
            <w:pPr>
              <w:spacing w:line="269" w:lineRule="auto"/>
              <w:jc w:val="center"/>
              <w:rPr>
                <w:rFonts w:ascii="David" w:eastAsia="Calibri" w:hAnsi="David"/>
                <w:sz w:val="19"/>
                <w:szCs w:val="19"/>
                <w:rtl/>
              </w:rPr>
            </w:pPr>
          </w:p>
        </w:tc>
      </w:tr>
      <w:tr w:rsidTr="00485BAF">
        <w:tblPrEx>
          <w:tblW w:w="8772" w:type="dxa"/>
          <w:jc w:val="center"/>
          <w:tblLayout w:type="fixed"/>
          <w:tblLook w:val="04A0"/>
        </w:tblPrEx>
        <w:trPr>
          <w:trHeight w:val="285"/>
          <w:jc w:val="center"/>
        </w:trPr>
        <w:tc>
          <w:tcPr>
            <w:tcW w:w="1118" w:type="dxa"/>
            <w:shd w:val="clear" w:color="auto" w:fill="D9D9D9"/>
            <w:noWrap/>
            <w:vAlign w:val="center"/>
            <w:hideMark/>
          </w:tcPr>
          <w:p w:rsidR="001762E5" w:rsidRPr="001762E5" w:rsidP="001B4FAB">
            <w:pPr>
              <w:spacing w:line="269" w:lineRule="auto"/>
              <w:jc w:val="left"/>
              <w:rPr>
                <w:rFonts w:ascii="David" w:eastAsia="Calibri" w:hAnsi="David"/>
                <w:sz w:val="19"/>
                <w:szCs w:val="19"/>
                <w:rtl/>
              </w:rPr>
            </w:pPr>
            <w:r w:rsidRPr="001762E5">
              <w:rPr>
                <w:rFonts w:ascii="David" w:eastAsia="Calibri" w:hAnsi="David"/>
                <w:sz w:val="19"/>
                <w:szCs w:val="19"/>
                <w:rtl/>
              </w:rPr>
              <w:t>סך הפצועים שפונו</w:t>
            </w:r>
            <w:r w:rsidRPr="001762E5">
              <w:rPr>
                <w:rFonts w:ascii="David" w:eastAsia="Calibri" w:hAnsi="David" w:hint="cs"/>
                <w:sz w:val="19"/>
                <w:szCs w:val="19"/>
                <w:vertAlign w:val="superscript"/>
                <w:rtl/>
              </w:rPr>
              <w:t>(1)</w:t>
            </w:r>
          </w:p>
        </w:tc>
        <w:tc>
          <w:tcPr>
            <w:tcW w:w="714"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11</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8</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6</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16</w:t>
            </w:r>
          </w:p>
        </w:tc>
        <w:tc>
          <w:tcPr>
            <w:tcW w:w="992"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10</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21</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12</w:t>
            </w:r>
          </w:p>
        </w:tc>
        <w:tc>
          <w:tcPr>
            <w:tcW w:w="845" w:type="dxa"/>
            <w:vAlign w:val="center"/>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84</w:t>
            </w:r>
          </w:p>
        </w:tc>
      </w:tr>
      <w:tr w:rsidTr="00485BAF">
        <w:tblPrEx>
          <w:tblW w:w="8772" w:type="dxa"/>
          <w:jc w:val="center"/>
          <w:tblLayout w:type="fixed"/>
          <w:tblLook w:val="04A0"/>
        </w:tblPrEx>
        <w:trPr>
          <w:trHeight w:val="285"/>
          <w:jc w:val="center"/>
        </w:trPr>
        <w:tc>
          <w:tcPr>
            <w:tcW w:w="1118" w:type="dxa"/>
            <w:shd w:val="clear" w:color="auto" w:fill="D9D9D9"/>
            <w:noWrap/>
            <w:vAlign w:val="center"/>
            <w:hideMark/>
          </w:tcPr>
          <w:p w:rsidR="001762E5" w:rsidRPr="001762E5" w:rsidP="001B4FAB">
            <w:pPr>
              <w:spacing w:line="269" w:lineRule="auto"/>
              <w:jc w:val="left"/>
              <w:rPr>
                <w:rFonts w:ascii="David" w:eastAsia="Calibri" w:hAnsi="David"/>
                <w:sz w:val="19"/>
                <w:szCs w:val="19"/>
                <w:rtl/>
              </w:rPr>
            </w:pPr>
            <w:r w:rsidRPr="001762E5">
              <w:rPr>
                <w:rFonts w:ascii="David" w:eastAsia="Calibri" w:hAnsi="David"/>
                <w:sz w:val="19"/>
                <w:szCs w:val="19"/>
                <w:rtl/>
              </w:rPr>
              <w:t xml:space="preserve">מספר </w:t>
            </w:r>
            <w:r w:rsidRPr="001762E5">
              <w:rPr>
                <w:rFonts w:ascii="David" w:eastAsia="Calibri" w:hAnsi="David" w:hint="cs"/>
                <w:sz w:val="19"/>
                <w:szCs w:val="19"/>
                <w:rtl/>
              </w:rPr>
              <w:t>סבבים</w:t>
            </w:r>
          </w:p>
          <w:p w:rsidR="001762E5" w:rsidRPr="001762E5" w:rsidP="001B4FAB">
            <w:pPr>
              <w:spacing w:line="269" w:lineRule="auto"/>
              <w:jc w:val="left"/>
              <w:rPr>
                <w:rFonts w:ascii="David" w:eastAsia="Calibri" w:hAnsi="David"/>
                <w:sz w:val="19"/>
                <w:szCs w:val="19"/>
              </w:rPr>
            </w:pPr>
            <w:r w:rsidRPr="001762E5">
              <w:rPr>
                <w:rFonts w:ascii="David" w:eastAsia="Calibri" w:hAnsi="David"/>
                <w:sz w:val="19"/>
                <w:szCs w:val="19"/>
                <w:rtl/>
              </w:rPr>
              <w:t>(נסיעות)</w:t>
            </w:r>
          </w:p>
        </w:tc>
        <w:tc>
          <w:tcPr>
            <w:tcW w:w="714"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8</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7</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6</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12</w:t>
            </w:r>
          </w:p>
        </w:tc>
        <w:tc>
          <w:tcPr>
            <w:tcW w:w="992"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6</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14</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8</w:t>
            </w:r>
          </w:p>
        </w:tc>
        <w:tc>
          <w:tcPr>
            <w:tcW w:w="845" w:type="dxa"/>
            <w:vAlign w:val="center"/>
          </w:tcPr>
          <w:p w:rsidR="001762E5" w:rsidRPr="001762E5" w:rsidP="001762E5">
            <w:pPr>
              <w:spacing w:line="269" w:lineRule="auto"/>
              <w:jc w:val="center"/>
              <w:rPr>
                <w:rFonts w:ascii="David" w:eastAsia="Calibri" w:hAnsi="David"/>
                <w:sz w:val="19"/>
                <w:szCs w:val="19"/>
              </w:rPr>
            </w:pPr>
            <w:r w:rsidRPr="001762E5">
              <w:rPr>
                <w:rFonts w:ascii="David" w:eastAsia="Calibri" w:hAnsi="David" w:hint="cs"/>
                <w:sz w:val="19"/>
                <w:szCs w:val="19"/>
                <w:rtl/>
              </w:rPr>
              <w:t>61</w:t>
            </w:r>
          </w:p>
        </w:tc>
      </w:tr>
      <w:tr w:rsidTr="00485BAF">
        <w:tblPrEx>
          <w:tblW w:w="8772" w:type="dxa"/>
          <w:jc w:val="center"/>
          <w:tblLayout w:type="fixed"/>
          <w:tblLook w:val="04A0"/>
        </w:tblPrEx>
        <w:trPr>
          <w:trHeight w:val="285"/>
          <w:jc w:val="center"/>
        </w:trPr>
        <w:tc>
          <w:tcPr>
            <w:tcW w:w="1118" w:type="dxa"/>
            <w:shd w:val="clear" w:color="auto" w:fill="D9D9D9"/>
            <w:noWrap/>
            <w:vAlign w:val="center"/>
            <w:hideMark/>
          </w:tcPr>
          <w:p w:rsidR="001762E5" w:rsidRPr="001762E5" w:rsidP="001B4FAB">
            <w:pPr>
              <w:spacing w:line="269" w:lineRule="auto"/>
              <w:jc w:val="left"/>
              <w:rPr>
                <w:rFonts w:ascii="David" w:eastAsia="Calibri" w:hAnsi="David"/>
                <w:sz w:val="19"/>
                <w:szCs w:val="19"/>
              </w:rPr>
            </w:pPr>
            <w:r w:rsidRPr="001762E5">
              <w:rPr>
                <w:rFonts w:ascii="David" w:eastAsia="Calibri" w:hAnsi="David" w:hint="cs"/>
                <w:sz w:val="19"/>
                <w:szCs w:val="19"/>
                <w:rtl/>
              </w:rPr>
              <w:t>מהם סבבים</w:t>
            </w:r>
            <w:r w:rsidRPr="001762E5">
              <w:rPr>
                <w:rFonts w:ascii="David" w:eastAsia="Calibri" w:hAnsi="David"/>
                <w:sz w:val="19"/>
                <w:szCs w:val="19"/>
                <w:rtl/>
              </w:rPr>
              <w:t xml:space="preserve"> </w:t>
            </w:r>
            <w:r w:rsidRPr="001762E5">
              <w:rPr>
                <w:rFonts w:ascii="David" w:eastAsia="Calibri" w:hAnsi="David" w:hint="cs"/>
                <w:sz w:val="19"/>
                <w:szCs w:val="19"/>
                <w:rtl/>
              </w:rPr>
              <w:t xml:space="preserve">לנקודות </w:t>
            </w:r>
            <w:r w:rsidRPr="001762E5">
              <w:rPr>
                <w:rFonts w:ascii="David" w:eastAsia="Calibri" w:hAnsi="David"/>
                <w:sz w:val="19"/>
                <w:szCs w:val="19"/>
                <w:rtl/>
              </w:rPr>
              <w:t>חבירה</w:t>
            </w:r>
          </w:p>
        </w:tc>
        <w:tc>
          <w:tcPr>
            <w:tcW w:w="714"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7</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7</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12</w:t>
            </w:r>
          </w:p>
        </w:tc>
        <w:tc>
          <w:tcPr>
            <w:tcW w:w="992"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2</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12</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6</w:t>
            </w:r>
          </w:p>
        </w:tc>
        <w:tc>
          <w:tcPr>
            <w:tcW w:w="845" w:type="dxa"/>
            <w:vAlign w:val="center"/>
          </w:tcPr>
          <w:p w:rsidR="001762E5" w:rsidRPr="001762E5" w:rsidP="001762E5">
            <w:pPr>
              <w:spacing w:line="269" w:lineRule="auto"/>
              <w:jc w:val="center"/>
              <w:rPr>
                <w:rFonts w:ascii="David" w:eastAsia="Calibri" w:hAnsi="David"/>
                <w:sz w:val="19"/>
                <w:szCs w:val="19"/>
              </w:rPr>
            </w:pPr>
            <w:r w:rsidRPr="001762E5">
              <w:rPr>
                <w:rFonts w:ascii="David" w:eastAsia="Calibri" w:hAnsi="David" w:hint="cs"/>
                <w:sz w:val="19"/>
                <w:szCs w:val="19"/>
                <w:rtl/>
              </w:rPr>
              <w:t>47</w:t>
            </w:r>
          </w:p>
        </w:tc>
      </w:tr>
      <w:tr w:rsidTr="00485BAF">
        <w:tblPrEx>
          <w:tblW w:w="8772" w:type="dxa"/>
          <w:jc w:val="center"/>
          <w:tblLayout w:type="fixed"/>
          <w:tblLook w:val="04A0"/>
        </w:tblPrEx>
        <w:trPr>
          <w:trHeight w:val="285"/>
          <w:jc w:val="center"/>
        </w:trPr>
        <w:tc>
          <w:tcPr>
            <w:tcW w:w="1118" w:type="dxa"/>
            <w:shd w:val="clear" w:color="auto" w:fill="D9D9D9"/>
            <w:noWrap/>
            <w:vAlign w:val="center"/>
            <w:hideMark/>
          </w:tcPr>
          <w:p w:rsidR="001762E5" w:rsidRPr="001762E5" w:rsidP="001B4FAB">
            <w:pPr>
              <w:spacing w:line="269" w:lineRule="auto"/>
              <w:jc w:val="left"/>
              <w:rPr>
                <w:rFonts w:ascii="David" w:eastAsia="Calibri" w:hAnsi="David"/>
                <w:sz w:val="19"/>
                <w:szCs w:val="19"/>
              </w:rPr>
            </w:pPr>
            <w:r w:rsidRPr="001762E5">
              <w:rPr>
                <w:rFonts w:ascii="David" w:eastAsia="Calibri" w:hAnsi="David" w:hint="cs"/>
                <w:sz w:val="19"/>
                <w:szCs w:val="19"/>
                <w:rtl/>
              </w:rPr>
              <w:t>מהם סבבים</w:t>
            </w:r>
            <w:r w:rsidRPr="001762E5">
              <w:rPr>
                <w:rFonts w:ascii="David" w:eastAsia="Calibri" w:hAnsi="David"/>
                <w:sz w:val="19"/>
                <w:szCs w:val="19"/>
                <w:rtl/>
              </w:rPr>
              <w:t xml:space="preserve"> </w:t>
            </w:r>
            <w:r w:rsidRPr="001762E5">
              <w:rPr>
                <w:rFonts w:ascii="David" w:eastAsia="Calibri" w:hAnsi="David" w:hint="cs"/>
                <w:sz w:val="19"/>
                <w:szCs w:val="19"/>
                <w:rtl/>
              </w:rPr>
              <w:t>ל</w:t>
            </w:r>
            <w:r w:rsidRPr="001762E5">
              <w:rPr>
                <w:rFonts w:ascii="David" w:eastAsia="Calibri" w:hAnsi="David"/>
                <w:sz w:val="19"/>
                <w:szCs w:val="19"/>
                <w:rtl/>
              </w:rPr>
              <w:t>בית חולים</w:t>
            </w:r>
          </w:p>
        </w:tc>
        <w:tc>
          <w:tcPr>
            <w:tcW w:w="714"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w:t>
            </w:r>
          </w:p>
        </w:tc>
        <w:tc>
          <w:tcPr>
            <w:tcW w:w="850"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1</w:t>
            </w:r>
          </w:p>
          <w:p w:rsidR="001762E5" w:rsidRPr="001762E5" w:rsidP="001762E5">
            <w:pPr>
              <w:spacing w:line="269" w:lineRule="auto"/>
              <w:jc w:val="center"/>
              <w:rPr>
                <w:rFonts w:ascii="David" w:eastAsia="Calibri" w:hAnsi="David"/>
                <w:sz w:val="19"/>
                <w:szCs w:val="19"/>
                <w:rtl/>
              </w:rPr>
            </w:pPr>
            <w:r w:rsidRPr="001762E5">
              <w:rPr>
                <w:rFonts w:ascii="David" w:eastAsia="Calibri" w:hAnsi="David" w:hint="cs"/>
                <w:sz w:val="19"/>
                <w:szCs w:val="19"/>
                <w:rtl/>
              </w:rPr>
              <w:t>לברזילי</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w:t>
            </w:r>
          </w:p>
        </w:tc>
        <w:tc>
          <w:tcPr>
            <w:tcW w:w="850"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5</w:t>
            </w:r>
          </w:p>
          <w:p w:rsidR="001762E5" w:rsidRPr="001762E5" w:rsidP="001762E5">
            <w:pPr>
              <w:spacing w:line="269" w:lineRule="auto"/>
              <w:jc w:val="center"/>
              <w:rPr>
                <w:rFonts w:ascii="David" w:eastAsia="Calibri" w:hAnsi="David"/>
                <w:sz w:val="19"/>
                <w:szCs w:val="19"/>
              </w:rPr>
            </w:pPr>
            <w:r w:rsidRPr="001762E5">
              <w:rPr>
                <w:rFonts w:ascii="David" w:eastAsia="Calibri" w:hAnsi="David" w:hint="cs"/>
                <w:sz w:val="19"/>
                <w:szCs w:val="19"/>
                <w:rtl/>
              </w:rPr>
              <w:t>לברזילי</w:t>
            </w:r>
          </w:p>
        </w:tc>
        <w:tc>
          <w:tcPr>
            <w:tcW w:w="851"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w:t>
            </w:r>
          </w:p>
        </w:tc>
        <w:tc>
          <w:tcPr>
            <w:tcW w:w="992"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4</w:t>
            </w:r>
          </w:p>
          <w:p w:rsidR="001762E5" w:rsidRPr="001762E5" w:rsidP="001762E5">
            <w:pPr>
              <w:spacing w:line="269" w:lineRule="auto"/>
              <w:jc w:val="center"/>
              <w:rPr>
                <w:rFonts w:ascii="David" w:eastAsia="Calibri" w:hAnsi="David"/>
                <w:sz w:val="19"/>
                <w:szCs w:val="19"/>
              </w:rPr>
            </w:pPr>
            <w:r w:rsidRPr="001762E5">
              <w:rPr>
                <w:rFonts w:ascii="David" w:eastAsia="Calibri" w:hAnsi="David" w:hint="cs"/>
                <w:sz w:val="19"/>
                <w:szCs w:val="19"/>
                <w:rtl/>
              </w:rPr>
              <w:t>לסורוקה</w:t>
            </w:r>
          </w:p>
        </w:tc>
        <w:tc>
          <w:tcPr>
            <w:tcW w:w="851" w:type="dxa"/>
            <w:noWrap/>
            <w:vAlign w:val="center"/>
            <w:hideMark/>
          </w:tcPr>
          <w:p w:rsidR="001762E5" w:rsidRPr="001762E5" w:rsidP="001762E5">
            <w:pPr>
              <w:spacing w:line="269" w:lineRule="auto"/>
              <w:jc w:val="center"/>
              <w:rPr>
                <w:rFonts w:ascii="David" w:eastAsia="Calibri" w:hAnsi="David"/>
                <w:sz w:val="19"/>
                <w:szCs w:val="19"/>
                <w:rtl/>
              </w:rPr>
            </w:pPr>
            <w:r w:rsidRPr="001762E5">
              <w:rPr>
                <w:rFonts w:ascii="David" w:eastAsia="Calibri" w:hAnsi="David"/>
                <w:sz w:val="19"/>
                <w:szCs w:val="19"/>
              </w:rPr>
              <w:t>2</w:t>
            </w:r>
          </w:p>
          <w:p w:rsidR="001762E5" w:rsidRPr="001762E5" w:rsidP="001762E5">
            <w:pPr>
              <w:spacing w:line="269" w:lineRule="auto"/>
              <w:jc w:val="center"/>
              <w:rPr>
                <w:rFonts w:ascii="David" w:eastAsia="Calibri" w:hAnsi="David"/>
                <w:sz w:val="19"/>
                <w:szCs w:val="19"/>
              </w:rPr>
            </w:pPr>
            <w:r w:rsidRPr="001762E5">
              <w:rPr>
                <w:rFonts w:ascii="David" w:eastAsia="Calibri" w:hAnsi="David" w:hint="cs"/>
                <w:sz w:val="19"/>
                <w:szCs w:val="19"/>
                <w:rtl/>
              </w:rPr>
              <w:t>לברזילי</w:t>
            </w:r>
          </w:p>
        </w:tc>
        <w:tc>
          <w:tcPr>
            <w:tcW w:w="850" w:type="dxa"/>
            <w:noWrap/>
            <w:vAlign w:val="center"/>
            <w:hideMark/>
          </w:tcPr>
          <w:p w:rsidR="001762E5" w:rsidRPr="001762E5" w:rsidP="001762E5">
            <w:pPr>
              <w:spacing w:line="269" w:lineRule="auto"/>
              <w:jc w:val="center"/>
              <w:rPr>
                <w:rFonts w:ascii="David" w:eastAsia="Calibri" w:hAnsi="David"/>
                <w:sz w:val="19"/>
                <w:szCs w:val="19"/>
              </w:rPr>
            </w:pPr>
            <w:r w:rsidRPr="001762E5">
              <w:rPr>
                <w:rFonts w:ascii="David" w:eastAsia="Calibri" w:hAnsi="David"/>
                <w:sz w:val="19"/>
                <w:szCs w:val="19"/>
              </w:rPr>
              <w:t>2</w:t>
            </w:r>
          </w:p>
          <w:p w:rsidR="001762E5" w:rsidRPr="001762E5" w:rsidP="001762E5">
            <w:pPr>
              <w:spacing w:line="269" w:lineRule="auto"/>
              <w:jc w:val="center"/>
              <w:rPr>
                <w:rFonts w:ascii="David" w:eastAsia="Calibri" w:hAnsi="David"/>
                <w:sz w:val="19"/>
                <w:szCs w:val="19"/>
              </w:rPr>
            </w:pPr>
            <w:r w:rsidRPr="001762E5">
              <w:rPr>
                <w:rFonts w:ascii="David" w:eastAsia="Calibri" w:hAnsi="David" w:hint="cs"/>
                <w:sz w:val="19"/>
                <w:szCs w:val="19"/>
                <w:rtl/>
              </w:rPr>
              <w:t>לברזילי</w:t>
            </w:r>
          </w:p>
        </w:tc>
        <w:tc>
          <w:tcPr>
            <w:tcW w:w="845" w:type="dxa"/>
            <w:vAlign w:val="center"/>
          </w:tcPr>
          <w:p w:rsidR="001762E5" w:rsidRPr="001762E5" w:rsidP="001762E5">
            <w:pPr>
              <w:spacing w:line="269" w:lineRule="auto"/>
              <w:jc w:val="center"/>
              <w:rPr>
                <w:rFonts w:ascii="David" w:eastAsia="Calibri" w:hAnsi="David"/>
                <w:sz w:val="19"/>
                <w:szCs w:val="19"/>
              </w:rPr>
            </w:pPr>
            <w:r w:rsidRPr="001762E5">
              <w:rPr>
                <w:rFonts w:ascii="David" w:eastAsia="Calibri" w:hAnsi="David" w:hint="cs"/>
                <w:sz w:val="19"/>
                <w:szCs w:val="19"/>
                <w:rtl/>
              </w:rPr>
              <w:t>14</w:t>
            </w:r>
          </w:p>
        </w:tc>
      </w:tr>
    </w:tbl>
    <w:p w:rsidR="001762E5" w:rsidRPr="001762E5" w:rsidP="001762E5">
      <w:pPr>
        <w:spacing w:line="269" w:lineRule="auto"/>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485BAF">
      <w:pPr>
        <w:spacing w:line="269" w:lineRule="auto"/>
        <w:ind w:left="283" w:hanging="283"/>
        <w:rPr>
          <w:rFonts w:eastAsia="Calibri"/>
          <w:sz w:val="16"/>
          <w:szCs w:val="20"/>
          <w:rtl/>
        </w:rPr>
      </w:pPr>
      <w:r w:rsidRPr="001762E5">
        <w:rPr>
          <w:rFonts w:eastAsia="Calibri" w:hint="cs"/>
          <w:sz w:val="16"/>
          <w:szCs w:val="20"/>
          <w:vertAlign w:val="superscript"/>
          <w:rtl/>
        </w:rPr>
        <w:t>(1)</w:t>
      </w:r>
      <w:r w:rsidRPr="001762E5">
        <w:rPr>
          <w:rFonts w:eastAsia="Calibri" w:hint="cs"/>
          <w:sz w:val="16"/>
          <w:szCs w:val="20"/>
          <w:rtl/>
        </w:rPr>
        <w:t xml:space="preserve"> </w:t>
      </w:r>
      <w:r w:rsidR="00485BAF">
        <w:rPr>
          <w:rFonts w:eastAsia="Calibri"/>
          <w:sz w:val="16"/>
          <w:szCs w:val="20"/>
          <w:rtl/>
        </w:rPr>
        <w:tab/>
      </w:r>
      <w:r w:rsidRPr="001762E5">
        <w:rPr>
          <w:rFonts w:eastAsia="Calibri" w:hint="cs"/>
          <w:sz w:val="16"/>
          <w:szCs w:val="20"/>
          <w:rtl/>
        </w:rPr>
        <w:t>נוסף על כך לפי נתוני מד"א הוזנקו האמבולנסים ממוגני הירי לעוד 58 קריאות ללא פינוי פצועים בשל מספר סיבות,</w:t>
      </w:r>
      <w:r w:rsidRPr="001762E5">
        <w:rPr>
          <w:rFonts w:eastAsia="Calibri"/>
          <w:sz w:val="16"/>
          <w:szCs w:val="20"/>
          <w:rtl/>
        </w:rPr>
        <w:t xml:space="preserve"> בהן אי יכולת הגעה לזירה, </w:t>
      </w:r>
      <w:r w:rsidRPr="001762E5">
        <w:rPr>
          <w:rFonts w:eastAsia="Calibri" w:hint="cs"/>
          <w:sz w:val="16"/>
          <w:szCs w:val="20"/>
          <w:rtl/>
        </w:rPr>
        <w:t xml:space="preserve">הגעה של </w:t>
      </w:r>
      <w:r w:rsidRPr="001762E5">
        <w:rPr>
          <w:rFonts w:eastAsia="Calibri"/>
          <w:sz w:val="16"/>
          <w:szCs w:val="20"/>
          <w:rtl/>
        </w:rPr>
        <w:t>האמבולנסים למקום האירוע</w:t>
      </w:r>
      <w:r w:rsidRPr="001762E5">
        <w:rPr>
          <w:rFonts w:eastAsia="Calibri" w:hint="cs"/>
          <w:sz w:val="16"/>
          <w:szCs w:val="20"/>
          <w:rtl/>
        </w:rPr>
        <w:t xml:space="preserve"> כאשר אין</w:t>
      </w:r>
      <w:r w:rsidRPr="001762E5">
        <w:rPr>
          <w:rFonts w:eastAsia="Calibri"/>
          <w:sz w:val="16"/>
          <w:szCs w:val="20"/>
          <w:rtl/>
        </w:rPr>
        <w:t xml:space="preserve"> בו נפגעים, סיר</w:t>
      </w:r>
      <w:r w:rsidRPr="001762E5">
        <w:rPr>
          <w:rFonts w:eastAsia="Calibri" w:hint="cs"/>
          <w:sz w:val="16"/>
          <w:szCs w:val="20"/>
          <w:rtl/>
        </w:rPr>
        <w:t>ו</w:t>
      </w:r>
      <w:r w:rsidRPr="001762E5">
        <w:rPr>
          <w:rFonts w:eastAsia="Calibri"/>
          <w:sz w:val="16"/>
          <w:szCs w:val="20"/>
          <w:rtl/>
        </w:rPr>
        <w:t xml:space="preserve">ב הנפגעים להתפנות או </w:t>
      </w:r>
      <w:r w:rsidRPr="001762E5">
        <w:rPr>
          <w:rFonts w:eastAsia="Calibri" w:hint="cs"/>
          <w:sz w:val="16"/>
          <w:szCs w:val="20"/>
          <w:rtl/>
        </w:rPr>
        <w:t xml:space="preserve">כאשר </w:t>
      </w:r>
      <w:r w:rsidRPr="001762E5">
        <w:rPr>
          <w:rFonts w:eastAsia="Calibri"/>
          <w:sz w:val="16"/>
          <w:szCs w:val="20"/>
          <w:rtl/>
        </w:rPr>
        <w:t xml:space="preserve">הצוותים הגיעו למקום האירוע אך נאלצו לקבוע </w:t>
      </w:r>
      <w:r w:rsidRPr="001762E5">
        <w:rPr>
          <w:rFonts w:eastAsia="Calibri" w:hint="cs"/>
          <w:sz w:val="16"/>
          <w:szCs w:val="20"/>
          <w:rtl/>
        </w:rPr>
        <w:t xml:space="preserve">את </w:t>
      </w:r>
      <w:r w:rsidRPr="001762E5">
        <w:rPr>
          <w:rFonts w:eastAsia="Calibri"/>
          <w:sz w:val="16"/>
          <w:szCs w:val="20"/>
          <w:rtl/>
        </w:rPr>
        <w:t xml:space="preserve">מות </w:t>
      </w:r>
      <w:r w:rsidRPr="001762E5">
        <w:rPr>
          <w:rFonts w:eastAsia="Calibri" w:hint="cs"/>
          <w:sz w:val="16"/>
          <w:szCs w:val="20"/>
          <w:rtl/>
        </w:rPr>
        <w:t>ה</w:t>
      </w:r>
      <w:r w:rsidRPr="001762E5">
        <w:rPr>
          <w:rFonts w:eastAsia="Calibri"/>
          <w:sz w:val="16"/>
          <w:szCs w:val="20"/>
          <w:rtl/>
        </w:rPr>
        <w:t>נפגעים.</w:t>
      </w:r>
    </w:p>
    <w:p w:rsidR="001762E5" w:rsidRPr="001762E5" w:rsidP="00485BAF">
      <w:pPr>
        <w:spacing w:line="269" w:lineRule="auto"/>
        <w:ind w:left="283" w:hanging="283"/>
        <w:rPr>
          <w:rFonts w:eastAsia="Calibri"/>
          <w:sz w:val="16"/>
          <w:szCs w:val="20"/>
          <w:rtl/>
        </w:rPr>
      </w:pPr>
      <w:r w:rsidRPr="001762E5">
        <w:rPr>
          <w:rFonts w:eastAsia="Calibri" w:hint="cs"/>
          <w:sz w:val="14"/>
          <w:szCs w:val="18"/>
          <w:vertAlign w:val="superscript"/>
          <w:rtl/>
        </w:rPr>
        <w:t>(2)</w:t>
      </w:r>
      <w:r w:rsidRPr="001762E5">
        <w:rPr>
          <w:rFonts w:eastAsia="Calibri" w:hint="cs"/>
          <w:sz w:val="14"/>
          <w:szCs w:val="18"/>
          <w:rtl/>
        </w:rPr>
        <w:t xml:space="preserve"> </w:t>
      </w:r>
      <w:r w:rsidR="00485BAF">
        <w:rPr>
          <w:rFonts w:eastAsia="Calibri"/>
          <w:sz w:val="16"/>
          <w:szCs w:val="20"/>
          <w:rtl/>
        </w:rPr>
        <w:tab/>
      </w:r>
      <w:r w:rsidRPr="001762E5">
        <w:rPr>
          <w:rFonts w:eastAsia="Calibri" w:hint="cs"/>
          <w:sz w:val="16"/>
          <w:szCs w:val="20"/>
          <w:rtl/>
        </w:rPr>
        <w:t>פינוי בשעה 13:40 מכרמיה.</w:t>
      </w:r>
    </w:p>
    <w:p w:rsidR="001762E5" w:rsidRPr="001762E5" w:rsidP="00485BAF">
      <w:pPr>
        <w:spacing w:line="269" w:lineRule="auto"/>
        <w:ind w:left="283" w:hanging="283"/>
        <w:rPr>
          <w:rFonts w:eastAsia="Calibri"/>
          <w:sz w:val="16"/>
          <w:szCs w:val="20"/>
          <w:rtl/>
        </w:rPr>
      </w:pPr>
      <w:r w:rsidRPr="001762E5">
        <w:rPr>
          <w:rFonts w:eastAsia="Calibri" w:hint="cs"/>
          <w:sz w:val="16"/>
          <w:szCs w:val="20"/>
          <w:vertAlign w:val="superscript"/>
          <w:rtl/>
        </w:rPr>
        <w:t>(3)</w:t>
      </w:r>
      <w:r w:rsidRPr="001762E5">
        <w:rPr>
          <w:rFonts w:eastAsia="Calibri" w:hint="cs"/>
          <w:sz w:val="16"/>
          <w:szCs w:val="20"/>
          <w:rtl/>
        </w:rPr>
        <w:t xml:space="preserve"> </w:t>
      </w:r>
      <w:r w:rsidR="00485BAF">
        <w:rPr>
          <w:rFonts w:eastAsia="Calibri"/>
          <w:sz w:val="16"/>
          <w:szCs w:val="20"/>
          <w:rtl/>
        </w:rPr>
        <w:tab/>
      </w:r>
      <w:r w:rsidRPr="001762E5">
        <w:rPr>
          <w:rFonts w:eastAsia="Calibri" w:hint="cs"/>
          <w:sz w:val="16"/>
          <w:szCs w:val="20"/>
          <w:rtl/>
        </w:rPr>
        <w:t>פינוי בשעה 9:40 ממחנה יפתח (זיקים).</w:t>
      </w:r>
    </w:p>
    <w:p w:rsidR="001762E5" w:rsidRPr="001762E5" w:rsidP="00485BAF">
      <w:pPr>
        <w:spacing w:line="269" w:lineRule="auto"/>
        <w:ind w:left="283" w:hanging="283"/>
        <w:rPr>
          <w:rFonts w:eastAsia="Calibri"/>
          <w:sz w:val="16"/>
          <w:szCs w:val="20"/>
          <w:rtl/>
        </w:rPr>
      </w:pPr>
      <w:r w:rsidRPr="001762E5">
        <w:rPr>
          <w:rFonts w:eastAsia="Calibri" w:hint="cs"/>
          <w:sz w:val="16"/>
          <w:szCs w:val="20"/>
          <w:vertAlign w:val="superscript"/>
          <w:rtl/>
        </w:rPr>
        <w:t>(4)</w:t>
      </w:r>
      <w:r w:rsidRPr="001762E5">
        <w:rPr>
          <w:rFonts w:eastAsia="Calibri" w:hint="cs"/>
          <w:sz w:val="16"/>
          <w:szCs w:val="20"/>
          <w:rtl/>
        </w:rPr>
        <w:t xml:space="preserve"> </w:t>
      </w:r>
      <w:r w:rsidR="00485BAF">
        <w:rPr>
          <w:rFonts w:eastAsia="Calibri"/>
          <w:sz w:val="16"/>
          <w:szCs w:val="20"/>
          <w:rtl/>
        </w:rPr>
        <w:tab/>
      </w:r>
      <w:r w:rsidRPr="001762E5">
        <w:rPr>
          <w:rFonts w:eastAsia="Calibri" w:hint="cs"/>
          <w:sz w:val="16"/>
          <w:szCs w:val="20"/>
          <w:rtl/>
        </w:rPr>
        <w:t>מ</w:t>
      </w:r>
      <w:r w:rsidR="00485BAF">
        <w:rPr>
          <w:rFonts w:eastAsia="Calibri" w:hint="cs"/>
          <w:sz w:val="16"/>
          <w:szCs w:val="20"/>
          <w:rtl/>
        </w:rPr>
        <w:t>ה</w:t>
      </w:r>
      <w:r w:rsidRPr="001762E5">
        <w:rPr>
          <w:rFonts w:eastAsia="Calibri" w:hint="cs"/>
          <w:sz w:val="16"/>
          <w:szCs w:val="20"/>
          <w:rtl/>
        </w:rPr>
        <w:t>שעה 16:30 הגיע לנקודות שחלוף פצועים מול צה"ל בצומת אורים, גבולות ומעון.</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b/>
          <w:bCs/>
          <w:rtl/>
        </w:rPr>
      </w:pPr>
      <w:r w:rsidRPr="001762E5">
        <w:rPr>
          <w:rFonts w:eastAsia="Calibri" w:hint="cs"/>
          <w:b/>
          <w:bCs/>
          <w:rtl/>
        </w:rPr>
        <w:t xml:space="preserve">מהלוח עולה כי במהלך שבעה באוקטובר, מתוך שמונה אמבולנסים ממוגני ירי שהיו באזור עוטף עזה, </w:t>
      </w:r>
      <w:r w:rsidRPr="001762E5">
        <w:rPr>
          <w:rFonts w:eastAsia="Calibri"/>
          <w:b/>
          <w:bCs/>
          <w:rtl/>
        </w:rPr>
        <w:t>שבעה אמבולנסים ממוגני ירי שפעלו באזור</w:t>
      </w:r>
      <w:r w:rsidRPr="001762E5">
        <w:rPr>
          <w:rFonts w:eastAsia="Calibri" w:hint="cs"/>
          <w:b/>
          <w:bCs/>
          <w:rtl/>
        </w:rPr>
        <w:t xml:space="preserve"> העוטף פינו</w:t>
      </w:r>
      <w:r w:rsidRPr="001762E5">
        <w:rPr>
          <w:rFonts w:eastAsia="Calibri"/>
          <w:b/>
          <w:bCs/>
          <w:rtl/>
        </w:rPr>
        <w:t xml:space="preserve"> </w:t>
      </w:r>
      <w:r w:rsidRPr="001762E5">
        <w:rPr>
          <w:rFonts w:eastAsia="Calibri" w:hint="cs"/>
          <w:b/>
          <w:bCs/>
          <w:rtl/>
        </w:rPr>
        <w:t>84</w:t>
      </w:r>
      <w:r w:rsidRPr="001762E5">
        <w:rPr>
          <w:rFonts w:eastAsia="Calibri"/>
          <w:b/>
          <w:bCs/>
          <w:rtl/>
        </w:rPr>
        <w:t xml:space="preserve"> פצועים</w:t>
      </w:r>
      <w:r w:rsidRPr="001762E5">
        <w:rPr>
          <w:rFonts w:eastAsia="Calibri" w:hint="cs"/>
          <w:b/>
          <w:bCs/>
          <w:rtl/>
        </w:rPr>
        <w:t xml:space="preserve"> ו</w:t>
      </w:r>
      <w:r w:rsidRPr="001762E5">
        <w:rPr>
          <w:rFonts w:eastAsia="Calibri"/>
          <w:b/>
          <w:bCs/>
          <w:rtl/>
        </w:rPr>
        <w:t>אמבולנס אחד שהה באזור ולא ביצע פינויים</w:t>
      </w:r>
      <w:r>
        <w:rPr>
          <w:rFonts w:eastAsia="Calibri"/>
          <w:b/>
          <w:bCs/>
          <w:vertAlign w:val="superscript"/>
          <w:rtl/>
        </w:rPr>
        <w:footnoteReference w:id="68"/>
      </w:r>
      <w:r w:rsidRPr="001762E5">
        <w:rPr>
          <w:rFonts w:eastAsia="Calibri" w:hint="cs"/>
          <w:b/>
          <w:bCs/>
          <w:rtl/>
        </w:rPr>
        <w:t xml:space="preserve">. עוד עולה, כי שישה אמבולנסים מתוך השמונה פעלו באזור שדרות וצפון העוטף, אמבולנס אחד פינה לאורך היום עשרה פצועים מאזור אופקים (מזרח ומרכז העוטף), אחד האמבולנסים עבר במהלך היום מאזור שדרות לאופקים.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 ארבעה אמבולנסים ממוגני ירי ביצעו 10 מתוך 36 סבבי פינוי מעוטף עזה ישירות לברזילי ולא לחבירה עם אמבולנסים שאינם ממוגני ירי. </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האמבולנס ממוגן הירי שפעל לאורך היום באזור אופקים ביצע ארבעה מתוך שישה סבבי פינוי לסורוקה (כחצי שעה נסיעה), ולא לנקודת חבירה עם אמבולנס שאינו ממוגן. הדבר האריך את הסבב של האמבולנס ממוגן הירי והפחית את מספר הסבבים שיכול היה לבצע. </w:t>
      </w:r>
    </w:p>
    <w:p w:rsidR="001762E5" w:rsidRPr="001762E5" w:rsidP="001762E5">
      <w:pPr>
        <w:spacing w:line="269" w:lineRule="auto"/>
        <w:rPr>
          <w:rFonts w:eastAsia="Calibri"/>
          <w:rtl/>
        </w:rPr>
      </w:pPr>
      <w:bookmarkStart w:id="36" w:name="_Hlk198469740"/>
    </w:p>
    <w:bookmarkEnd w:id="36"/>
    <w:p w:rsidR="001762E5" w:rsidRPr="005B00C0" w:rsidP="005B00C0">
      <w:pPr>
        <w:spacing w:line="269" w:lineRule="auto"/>
        <w:rPr>
          <w:rFonts w:eastAsia="Calibri"/>
          <w:rtl/>
        </w:rPr>
      </w:pPr>
      <w:r w:rsidRPr="001762E5">
        <w:rPr>
          <w:rFonts w:eastAsia="Calibri" w:hint="cs"/>
          <w:rtl/>
        </w:rPr>
        <w:t>מד"א מסר בתשובתו</w:t>
      </w:r>
      <w:r w:rsidRPr="001762E5">
        <w:rPr>
          <w:rFonts w:eastAsia="Calibri"/>
          <w:rtl/>
        </w:rPr>
        <w:t xml:space="preserve"> </w:t>
      </w:r>
      <w:r w:rsidRPr="001762E5">
        <w:rPr>
          <w:rFonts w:eastAsia="Calibri" w:hint="cs"/>
          <w:rtl/>
        </w:rPr>
        <w:t>ש</w:t>
      </w:r>
      <w:r w:rsidRPr="001762E5">
        <w:rPr>
          <w:rFonts w:eastAsia="Calibri"/>
          <w:rtl/>
        </w:rPr>
        <w:t>אמבולנסים ממוגני ירי נועדו בראש ובראשונה לאפשר לצוותים לנוע בבטחה בכבישים</w:t>
      </w:r>
      <w:r w:rsidRPr="001762E5">
        <w:rPr>
          <w:rFonts w:eastAsia="Calibri" w:hint="cs"/>
          <w:rtl/>
        </w:rPr>
        <w:t xml:space="preserve"> שבהם</w:t>
      </w:r>
      <w:r w:rsidRPr="001762E5">
        <w:rPr>
          <w:rFonts w:eastAsia="Calibri"/>
          <w:rtl/>
        </w:rPr>
        <w:t xml:space="preserve"> סיכון ביטחוני, לאפשר הגעה בטוחה יחסית לזירות בעלות רגישות ביטחונית גבוהה,</w:t>
      </w:r>
      <w:r w:rsidRPr="001762E5">
        <w:rPr>
          <w:rFonts w:eastAsia="Calibri" w:hint="cs"/>
          <w:rtl/>
        </w:rPr>
        <w:t xml:space="preserve"> </w:t>
      </w:r>
      <w:r w:rsidRPr="001762E5">
        <w:rPr>
          <w:rFonts w:eastAsia="Calibri"/>
          <w:rtl/>
        </w:rPr>
        <w:t xml:space="preserve">אולם זאת רק לאחר שכוחות הביטחון ביצעו השתלטות מבצעית מספקת על </w:t>
      </w:r>
      <w:r w:rsidRPr="001762E5">
        <w:rPr>
          <w:rFonts w:eastAsia="Calibri" w:hint="cs"/>
          <w:rtl/>
        </w:rPr>
        <w:t>"</w:t>
      </w:r>
      <w:r w:rsidRPr="001762E5">
        <w:rPr>
          <w:rFonts w:eastAsia="Calibri"/>
          <w:rtl/>
        </w:rPr>
        <w:t>הזירה</w:t>
      </w:r>
      <w:r w:rsidRPr="001762E5">
        <w:rPr>
          <w:rFonts w:eastAsia="Calibri" w:hint="cs"/>
          <w:rtl/>
        </w:rPr>
        <w:t xml:space="preserve"> </w:t>
      </w:r>
      <w:r w:rsidRPr="001762E5">
        <w:rPr>
          <w:rFonts w:eastAsia="Calibri"/>
          <w:rtl/>
        </w:rPr>
        <w:t>החמה</w:t>
      </w:r>
      <w:r w:rsidRPr="001762E5">
        <w:rPr>
          <w:rFonts w:eastAsia="Calibri" w:hint="cs"/>
          <w:rtl/>
        </w:rPr>
        <w:t>"</w:t>
      </w:r>
      <w:r w:rsidRPr="001762E5">
        <w:rPr>
          <w:rFonts w:eastAsia="Calibri"/>
          <w:rtl/>
        </w:rPr>
        <w:t>. גם בתנאים אלה כניסתם מתבצעת אך ורק לנקודות חבירה מתואמות מראש עם</w:t>
      </w:r>
      <w:r w:rsidR="005B00C0">
        <w:rPr>
          <w:rFonts w:eastAsia="Calibri" w:hint="cs"/>
          <w:rtl/>
        </w:rPr>
        <w:t xml:space="preserve"> </w:t>
      </w:r>
      <w:r w:rsidRPr="001762E5">
        <w:rPr>
          <w:rFonts w:eastAsia="Calibri"/>
          <w:rtl/>
        </w:rPr>
        <w:t xml:space="preserve">צה״ל או </w:t>
      </w:r>
      <w:r w:rsidRPr="001762E5">
        <w:rPr>
          <w:rFonts w:eastAsia="Calibri" w:hint="cs"/>
          <w:rtl/>
        </w:rPr>
        <w:t xml:space="preserve">עם </w:t>
      </w:r>
      <w:r w:rsidRPr="001762E5">
        <w:rPr>
          <w:rFonts w:eastAsia="Calibri"/>
          <w:rtl/>
        </w:rPr>
        <w:t>משטרת ישראל, ובהתאם להנחיות הביטחון בכל גזרה ואירוע. בהתאם לכך, גם</w:t>
      </w:r>
      <w:r w:rsidRPr="001762E5">
        <w:rPr>
          <w:rFonts w:eastAsia="Calibri" w:hint="cs"/>
          <w:rtl/>
        </w:rPr>
        <w:t xml:space="preserve"> </w:t>
      </w:r>
      <w:r w:rsidRPr="001762E5">
        <w:rPr>
          <w:rFonts w:eastAsia="Calibri"/>
          <w:rtl/>
        </w:rPr>
        <w:t xml:space="preserve">במהלך אירועי </w:t>
      </w:r>
      <w:r w:rsidRPr="001762E5">
        <w:rPr>
          <w:rFonts w:eastAsia="Calibri" w:hint="cs"/>
          <w:rtl/>
        </w:rPr>
        <w:t xml:space="preserve">שבעה </w:t>
      </w:r>
      <w:r w:rsidRPr="001762E5">
        <w:rPr>
          <w:rFonts w:eastAsia="Calibri"/>
          <w:rtl/>
        </w:rPr>
        <w:t>באוקטובר מעבר אמבולנסים ממוגני</w:t>
      </w:r>
      <w:r w:rsidRPr="001762E5">
        <w:rPr>
          <w:rFonts w:eastAsia="Calibri" w:hint="cs"/>
          <w:rtl/>
        </w:rPr>
        <w:t xml:space="preserve"> ירי</w:t>
      </w:r>
      <w:r w:rsidRPr="001762E5">
        <w:rPr>
          <w:rFonts w:eastAsia="Calibri"/>
          <w:rtl/>
        </w:rPr>
        <w:t xml:space="preserve"> חייב קבלת אישור צה״ל או</w:t>
      </w:r>
      <w:r w:rsidRPr="001762E5">
        <w:rPr>
          <w:rFonts w:eastAsia="Calibri" w:hint="cs"/>
          <w:rtl/>
        </w:rPr>
        <w:t xml:space="preserve"> </w:t>
      </w:r>
      <w:r w:rsidRPr="001762E5">
        <w:rPr>
          <w:rFonts w:eastAsia="Calibri"/>
          <w:rtl/>
        </w:rPr>
        <w:t>משטרת ישראל.</w:t>
      </w:r>
      <w:r w:rsidRPr="001762E5">
        <w:rPr>
          <w:rFonts w:eastAsia="Calibri" w:hint="cs"/>
          <w:rtl/>
        </w:rPr>
        <w:t xml:space="preserve"> עוד ציין מד"א כי אמבולנסים ממוגני ירי</w:t>
      </w:r>
      <w:r w:rsidRPr="001762E5">
        <w:rPr>
          <w:rFonts w:eastAsia="Calibri"/>
          <w:rtl/>
        </w:rPr>
        <w:t xml:space="preserve"> אינם מיועדים ואינם</w:t>
      </w:r>
      <w:r w:rsidRPr="001762E5">
        <w:rPr>
          <w:rFonts w:eastAsia="Calibri" w:hint="cs"/>
          <w:rtl/>
        </w:rPr>
        <w:t xml:space="preserve"> </w:t>
      </w:r>
      <w:r w:rsidRPr="001762E5">
        <w:rPr>
          <w:rFonts w:eastAsia="Calibri"/>
          <w:rtl/>
        </w:rPr>
        <w:t xml:space="preserve">מסוגלים לעמוד בירי </w:t>
      </w:r>
      <w:r w:rsidRPr="001762E5">
        <w:rPr>
          <w:rFonts w:eastAsia="Calibri"/>
        </w:rPr>
        <w:t>RPG</w:t>
      </w:r>
      <w:r w:rsidRPr="001762E5">
        <w:rPr>
          <w:rFonts w:eastAsia="Calibri" w:hint="cs"/>
          <w:rtl/>
        </w:rPr>
        <w:t xml:space="preserve"> שבו השתמשו, בין היתר, המחבלים בשבעה באוקטובר. עוד מסר מד"א כי מטרת </w:t>
      </w:r>
      <w:r w:rsidRPr="001762E5">
        <w:rPr>
          <w:rFonts w:eastAsia="Calibri"/>
          <w:rtl/>
        </w:rPr>
        <w:t>האמבולנס</w:t>
      </w:r>
      <w:r w:rsidRPr="001762E5">
        <w:rPr>
          <w:rFonts w:eastAsia="Calibri" w:hint="cs"/>
          <w:rtl/>
        </w:rPr>
        <w:t xml:space="preserve"> ממוגן הירי</w:t>
      </w:r>
      <w:r w:rsidRPr="001762E5">
        <w:rPr>
          <w:rFonts w:eastAsia="Calibri"/>
          <w:rtl/>
        </w:rPr>
        <w:t xml:space="preserve"> שהוצב בצומת זיקים הייתה להיות הכלי הראשון שייכנס לגזרת זיקים, נתיב</w:t>
      </w:r>
      <w:r w:rsidRPr="001762E5">
        <w:rPr>
          <w:rFonts w:eastAsia="Calibri" w:hint="cs"/>
          <w:rtl/>
        </w:rPr>
        <w:t xml:space="preserve"> </w:t>
      </w:r>
      <w:r w:rsidRPr="001762E5">
        <w:rPr>
          <w:rFonts w:eastAsia="Calibri"/>
          <w:rtl/>
        </w:rPr>
        <w:t>העשרה וארז כאשר תתאפשר כניסה כזו</w:t>
      </w:r>
      <w:r w:rsidRPr="001762E5">
        <w:rPr>
          <w:rFonts w:eastAsia="Calibri" w:hint="cs"/>
          <w:rtl/>
        </w:rPr>
        <w:t>,</w:t>
      </w:r>
      <w:r w:rsidRPr="001762E5">
        <w:rPr>
          <w:rFonts w:eastAsia="Calibri"/>
          <w:rtl/>
        </w:rPr>
        <w:t xml:space="preserve"> </w:t>
      </w:r>
      <w:r w:rsidRPr="001762E5">
        <w:rPr>
          <w:rFonts w:eastAsia="Calibri" w:hint="cs"/>
          <w:rtl/>
        </w:rPr>
        <w:t>כיוון ש</w:t>
      </w:r>
      <w:r w:rsidRPr="001762E5">
        <w:rPr>
          <w:rFonts w:eastAsia="Calibri"/>
          <w:rtl/>
        </w:rPr>
        <w:t xml:space="preserve">הנחת העבודה הייתה </w:t>
      </w:r>
      <w:r w:rsidRPr="001762E5">
        <w:rPr>
          <w:rFonts w:eastAsia="Calibri" w:hint="cs"/>
          <w:rtl/>
        </w:rPr>
        <w:t xml:space="preserve">שלאורך היום </w:t>
      </w:r>
      <w:r w:rsidRPr="001762E5">
        <w:rPr>
          <w:rFonts w:eastAsia="Calibri"/>
          <w:rtl/>
        </w:rPr>
        <w:t xml:space="preserve">תושג שליטה </w:t>
      </w:r>
      <w:r w:rsidRPr="001762E5">
        <w:rPr>
          <w:rFonts w:eastAsia="Calibri" w:hint="cs"/>
          <w:rtl/>
        </w:rPr>
        <w:t xml:space="preserve">של צה"ל </w:t>
      </w:r>
      <w:r w:rsidRPr="001762E5">
        <w:rPr>
          <w:rFonts w:eastAsia="Calibri"/>
          <w:rtl/>
        </w:rPr>
        <w:t>על האירוע ולאחרי</w:t>
      </w:r>
      <w:r w:rsidRPr="001762E5">
        <w:rPr>
          <w:rFonts w:eastAsia="Calibri" w:hint="cs"/>
          <w:rtl/>
        </w:rPr>
        <w:t>ה</w:t>
      </w:r>
      <w:r w:rsidRPr="001762E5">
        <w:rPr>
          <w:rFonts w:eastAsia="Calibri"/>
          <w:rtl/>
        </w:rPr>
        <w:t xml:space="preserve"> יוכלו צוותי מד"א</w:t>
      </w:r>
      <w:r w:rsidRPr="001762E5">
        <w:rPr>
          <w:rFonts w:eastAsia="Calibri" w:hint="cs"/>
          <w:rtl/>
        </w:rPr>
        <w:t xml:space="preserve"> </w:t>
      </w:r>
      <w:r w:rsidRPr="001762E5">
        <w:rPr>
          <w:rFonts w:eastAsia="Calibri"/>
          <w:rtl/>
        </w:rPr>
        <w:t>להיכנס לשטח</w:t>
      </w:r>
      <w:r w:rsidRPr="001762E5">
        <w:rPr>
          <w:rFonts w:eastAsia="Calibri" w:hint="cs"/>
          <w:rtl/>
        </w:rPr>
        <w:t>. לעניין פינויים לבתי החולים ציין מד"א ש</w:t>
      </w:r>
      <w:r w:rsidRPr="001762E5">
        <w:rPr>
          <w:rFonts w:eastAsia="Calibri"/>
          <w:rtl/>
        </w:rPr>
        <w:t xml:space="preserve">כל 14 הפינויים הישירים </w:t>
      </w:r>
      <w:r w:rsidRPr="001762E5">
        <w:rPr>
          <w:rFonts w:eastAsia="Calibri" w:hint="cs"/>
          <w:rtl/>
        </w:rPr>
        <w:t>שביצעו אמבולנסים ממוגני ירי לבתי החולים</w:t>
      </w:r>
      <w:r w:rsidRPr="001762E5">
        <w:rPr>
          <w:rFonts w:eastAsia="Calibri"/>
          <w:rtl/>
        </w:rPr>
        <w:t xml:space="preserve"> היו </w:t>
      </w:r>
      <w:r w:rsidRPr="001762E5">
        <w:rPr>
          <w:rFonts w:eastAsia="Calibri" w:hint="cs"/>
          <w:rtl/>
        </w:rPr>
        <w:t>בהתאם לעקרונות ההפעלה של מד"א, ועיכוב או המתנה לחבירה עם אמבולנס אחר עלול לסכן את הנפגע.</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תשובת מד"א ואירועי שבעה באוקטובר מחדדים את החשיבות כי מד"א יבחן בשיתוף צה"ל את פעילות האמבולנסים ממוגני הירי, יגבשו תו"ל משותף בהתאם ויתרגלו אותו.</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Times New Roman" w:hint="cs"/>
          <w:bCs/>
          <w:spacing w:val="40"/>
          <w:rtl/>
        </w:rPr>
        <w:t>ועדה לבדיקת הצורך באמבולנסים ממוגני ירי אחרי שבעה באוקטובר</w:t>
      </w:r>
      <w:r w:rsidRPr="001762E5">
        <w:rPr>
          <w:rFonts w:eastAsia="Calibri" w:hint="cs"/>
          <w:b/>
          <w:bCs/>
          <w:rtl/>
        </w:rPr>
        <w:t>:</w:t>
      </w:r>
      <w:r w:rsidRPr="001762E5">
        <w:rPr>
          <w:rFonts w:eastAsia="Calibri" w:hint="cs"/>
          <w:rtl/>
        </w:rPr>
        <w:t xml:space="preserve"> </w:t>
      </w:r>
      <w:bookmarkStart w:id="37" w:name="_Hlk198470143"/>
      <w:r w:rsidRPr="001762E5">
        <w:rPr>
          <w:rFonts w:eastAsia="Calibri" w:hint="cs"/>
          <w:rtl/>
        </w:rPr>
        <w:t>בעקבות אירועי שבעה באוקטובר ומלחמת חרבות ברזל שהוכרזה מיד לאחר מכן מינה משרד הבריאות בנובמבר 2023 ועדה, במטרה להגדיר את מספר האמבולנסים ממוגני הירי הנדרשים במד"א</w:t>
      </w:r>
      <w:bookmarkEnd w:id="37"/>
      <w:r w:rsidRPr="001762E5">
        <w:rPr>
          <w:rFonts w:eastAsia="Calibri" w:hint="cs"/>
          <w:rtl/>
        </w:rPr>
        <w:t xml:space="preserve"> אל מול תרחיש הייחוס</w:t>
      </w:r>
      <w:r>
        <w:rPr>
          <w:rFonts w:eastAsia="Calibri"/>
          <w:vertAlign w:val="superscript"/>
          <w:rtl/>
        </w:rPr>
        <w:footnoteReference w:id="69"/>
      </w:r>
      <w:r w:rsidRPr="001762E5">
        <w:rPr>
          <w:rFonts w:eastAsia="Calibri" w:hint="cs"/>
          <w:rtl/>
        </w:rPr>
        <w:t xml:space="preserve"> ואת דרך הפעלתם וחלוקתם בעת שיגרה ובשעת חירום (להלן - ועדת מיגון אמבולנסים). הוועדה הגישה את המלצותיה בדצמבר 2023 למנכ"ל משרד הבריאות והציגה אותן לפני יו"ר ועדת הבריאות של הכנסת. הוועדה המליצה כי לרשות מד"א יעמדו 75 אמבולנסים ממוגני ירי והמליצה על אופן פריסתם ועל </w:t>
      </w:r>
      <w:r w:rsidRPr="001762E5">
        <w:rPr>
          <w:rFonts w:eastAsia="Calibri" w:hint="cs"/>
          <w:rtl/>
        </w:rPr>
        <w:t>הגדלת מספר האמבולנסים ממוגני הירי באזור העוטף. עוד המליצה הוועדה כי הרכישה של האמבולנסים החסרים, המוערכת בכ-82 מיליון ש"ח, תושלם בתוך שלוש שנים. הוועדה לא הגדירה את מקורות המימון לרכש האמבולנסים.</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eastAsia"/>
          <w:rtl/>
        </w:rPr>
        <w:t>לאחר</w:t>
      </w:r>
      <w:r w:rsidRPr="001762E5">
        <w:rPr>
          <w:rFonts w:eastAsia="Calibri"/>
          <w:rtl/>
        </w:rPr>
        <w:t xml:space="preserve"> </w:t>
      </w:r>
      <w:r w:rsidRPr="001762E5">
        <w:rPr>
          <w:rFonts w:eastAsia="Calibri" w:hint="eastAsia"/>
          <w:rtl/>
        </w:rPr>
        <w:t>הגשת</w:t>
      </w:r>
      <w:r w:rsidRPr="001762E5">
        <w:rPr>
          <w:rFonts w:eastAsia="Calibri"/>
          <w:rtl/>
        </w:rPr>
        <w:t xml:space="preserve"> </w:t>
      </w:r>
      <w:r w:rsidRPr="001762E5">
        <w:rPr>
          <w:rFonts w:eastAsia="Calibri" w:hint="eastAsia"/>
          <w:rtl/>
        </w:rPr>
        <w:t>המלצות</w:t>
      </w:r>
      <w:r w:rsidRPr="001762E5">
        <w:rPr>
          <w:rFonts w:eastAsia="Calibri"/>
          <w:rtl/>
        </w:rPr>
        <w:t xml:space="preserve"> </w:t>
      </w:r>
      <w:r w:rsidRPr="001762E5">
        <w:rPr>
          <w:rFonts w:eastAsia="Calibri" w:hint="eastAsia"/>
          <w:rtl/>
        </w:rPr>
        <w:t>הוועדה</w:t>
      </w:r>
      <w:r w:rsidRPr="001762E5">
        <w:rPr>
          <w:rFonts w:eastAsia="Calibri" w:hint="cs"/>
          <w:rtl/>
        </w:rPr>
        <w:t xml:space="preserve"> בתחילת דצמבר 2023</w:t>
      </w:r>
      <w:r w:rsidRPr="001762E5">
        <w:rPr>
          <w:rFonts w:eastAsia="Calibri"/>
          <w:rtl/>
        </w:rPr>
        <w:t xml:space="preserve"> התקיימה ישיבה של "ועדת המשנה למיגון ומוכנות מערכת הבריאות בישראל במלחמת חרבות ברזל" של כנסת ישראל </w:t>
      </w:r>
      <w:r w:rsidRPr="001762E5">
        <w:rPr>
          <w:rFonts w:eastAsia="Calibri" w:hint="cs"/>
          <w:rtl/>
        </w:rPr>
        <w:t xml:space="preserve">בדצמבר 2023, </w:t>
      </w:r>
      <w:r w:rsidRPr="001762E5">
        <w:rPr>
          <w:rFonts w:eastAsia="Calibri" w:hint="eastAsia"/>
          <w:rtl/>
        </w:rPr>
        <w:t>ובסיכומה</w:t>
      </w:r>
      <w:r w:rsidRPr="001762E5">
        <w:rPr>
          <w:rFonts w:eastAsia="Calibri"/>
          <w:rtl/>
        </w:rPr>
        <w:t xml:space="preserve"> </w:t>
      </w:r>
      <w:r w:rsidRPr="001762E5">
        <w:rPr>
          <w:rFonts w:eastAsia="Calibri" w:hint="eastAsia"/>
          <w:rtl/>
        </w:rPr>
        <w:t>ביקשה</w:t>
      </w:r>
      <w:r w:rsidRPr="001762E5">
        <w:rPr>
          <w:rFonts w:eastAsia="Calibri"/>
          <w:rtl/>
        </w:rPr>
        <w:t xml:space="preserve"> </w:t>
      </w:r>
      <w:r w:rsidRPr="001762E5">
        <w:rPr>
          <w:rFonts w:eastAsia="Calibri" w:hint="eastAsia"/>
          <w:rtl/>
        </w:rPr>
        <w:t>הוועדה</w:t>
      </w:r>
      <w:r w:rsidRPr="001762E5">
        <w:rPr>
          <w:rFonts w:eastAsia="Calibri"/>
          <w:rtl/>
        </w:rPr>
        <w:t xml:space="preserve"> </w:t>
      </w:r>
      <w:r w:rsidRPr="001762E5">
        <w:rPr>
          <w:rFonts w:eastAsia="Calibri" w:hint="eastAsia"/>
          <w:rtl/>
        </w:rPr>
        <w:t>לקבל</w:t>
      </w:r>
      <w:r w:rsidRPr="001762E5">
        <w:rPr>
          <w:rFonts w:eastAsia="Calibri"/>
          <w:rtl/>
        </w:rPr>
        <w:t xml:space="preserve"> </w:t>
      </w:r>
      <w:r w:rsidRPr="001762E5">
        <w:rPr>
          <w:rFonts w:eastAsia="Calibri" w:hint="eastAsia"/>
          <w:rtl/>
        </w:rPr>
        <w:t>את</w:t>
      </w:r>
      <w:r w:rsidRPr="001762E5">
        <w:rPr>
          <w:rFonts w:eastAsia="Calibri"/>
          <w:rtl/>
        </w:rPr>
        <w:t xml:space="preserve"> </w:t>
      </w:r>
      <w:r w:rsidRPr="001762E5">
        <w:rPr>
          <w:rFonts w:eastAsia="Calibri" w:hint="eastAsia"/>
          <w:rtl/>
        </w:rPr>
        <w:t>התייחסות</w:t>
      </w:r>
      <w:r w:rsidRPr="001762E5">
        <w:rPr>
          <w:rFonts w:eastAsia="Calibri"/>
          <w:rtl/>
        </w:rPr>
        <w:t xml:space="preserve"> </w:t>
      </w:r>
      <w:r w:rsidRPr="001762E5">
        <w:rPr>
          <w:rFonts w:eastAsia="Calibri" w:hint="eastAsia"/>
          <w:rtl/>
        </w:rPr>
        <w:t>משרד</w:t>
      </w:r>
      <w:r w:rsidRPr="001762E5">
        <w:rPr>
          <w:rFonts w:eastAsia="Calibri"/>
          <w:rtl/>
        </w:rPr>
        <w:t xml:space="preserve"> </w:t>
      </w:r>
      <w:r w:rsidRPr="001762E5">
        <w:rPr>
          <w:rFonts w:eastAsia="Calibri" w:hint="eastAsia"/>
          <w:rtl/>
        </w:rPr>
        <w:t>האוצר</w:t>
      </w:r>
      <w:r w:rsidRPr="001762E5">
        <w:rPr>
          <w:rFonts w:eastAsia="Calibri"/>
          <w:rtl/>
        </w:rPr>
        <w:t xml:space="preserve"> </w:t>
      </w:r>
      <w:r w:rsidRPr="001762E5">
        <w:rPr>
          <w:rFonts w:eastAsia="Calibri" w:hint="eastAsia"/>
          <w:rtl/>
        </w:rPr>
        <w:t>לדרישות</w:t>
      </w:r>
      <w:r w:rsidRPr="001762E5">
        <w:rPr>
          <w:rFonts w:eastAsia="Calibri"/>
          <w:rtl/>
        </w:rPr>
        <w:t xml:space="preserve"> </w:t>
      </w:r>
      <w:r w:rsidRPr="001762E5">
        <w:rPr>
          <w:rFonts w:eastAsia="Calibri" w:hint="eastAsia"/>
          <w:rtl/>
        </w:rPr>
        <w:t>התקציביות</w:t>
      </w:r>
      <w:r w:rsidRPr="001762E5">
        <w:rPr>
          <w:rFonts w:eastAsia="Calibri"/>
          <w:rtl/>
        </w:rPr>
        <w:t xml:space="preserve"> </w:t>
      </w:r>
      <w:r w:rsidRPr="001762E5">
        <w:rPr>
          <w:rFonts w:eastAsia="Calibri" w:hint="eastAsia"/>
          <w:rtl/>
        </w:rPr>
        <w:t>הכרוכות</w:t>
      </w:r>
      <w:r w:rsidRPr="001762E5">
        <w:rPr>
          <w:rFonts w:eastAsia="Calibri"/>
          <w:rtl/>
        </w:rPr>
        <w:t xml:space="preserve"> </w:t>
      </w:r>
      <w:r w:rsidRPr="001762E5">
        <w:rPr>
          <w:rFonts w:eastAsia="Calibri" w:hint="eastAsia"/>
          <w:rtl/>
        </w:rPr>
        <w:t>ביישום</w:t>
      </w:r>
      <w:r w:rsidRPr="001762E5">
        <w:rPr>
          <w:rFonts w:eastAsia="Calibri"/>
          <w:rtl/>
        </w:rPr>
        <w:t xml:space="preserve"> </w:t>
      </w:r>
      <w:r w:rsidRPr="001762E5">
        <w:rPr>
          <w:rFonts w:eastAsia="Calibri" w:hint="eastAsia"/>
          <w:rtl/>
        </w:rPr>
        <w:t>המלצות</w:t>
      </w:r>
      <w:r w:rsidRPr="001762E5">
        <w:rPr>
          <w:rFonts w:eastAsia="Calibri"/>
          <w:rtl/>
        </w:rPr>
        <w:t xml:space="preserve"> </w:t>
      </w:r>
      <w:r w:rsidRPr="001762E5">
        <w:rPr>
          <w:rFonts w:eastAsia="Calibri" w:hint="eastAsia"/>
          <w:rtl/>
        </w:rPr>
        <w:t>ועדת</w:t>
      </w:r>
      <w:r w:rsidRPr="001762E5">
        <w:rPr>
          <w:rFonts w:eastAsia="Calibri"/>
          <w:rtl/>
        </w:rPr>
        <w:t xml:space="preserve"> </w:t>
      </w:r>
      <w:r w:rsidRPr="001762E5">
        <w:rPr>
          <w:rFonts w:eastAsia="Calibri" w:hint="eastAsia"/>
          <w:rtl/>
        </w:rPr>
        <w:t>מיגון</w:t>
      </w:r>
      <w:r w:rsidRPr="001762E5">
        <w:rPr>
          <w:rFonts w:eastAsia="Calibri"/>
          <w:rtl/>
        </w:rPr>
        <w:t xml:space="preserve"> </w:t>
      </w:r>
      <w:r w:rsidRPr="001762E5">
        <w:rPr>
          <w:rFonts w:eastAsia="Calibri" w:hint="eastAsia"/>
          <w:rtl/>
        </w:rPr>
        <w:t>אמבולנסים</w:t>
      </w:r>
      <w:r>
        <w:rPr>
          <w:rFonts w:eastAsia="Calibri"/>
          <w:vertAlign w:val="superscript"/>
          <w:rtl/>
        </w:rPr>
        <w:footnoteReference w:id="70"/>
      </w:r>
      <w:r w:rsidRPr="001762E5">
        <w:rPr>
          <w:rFonts w:eastAsia="Calibri"/>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eastAsia"/>
          <w:rtl/>
        </w:rPr>
        <w:t>גם</w:t>
      </w:r>
      <w:r w:rsidRPr="001762E5">
        <w:rPr>
          <w:rFonts w:eastAsia="Calibri"/>
          <w:rtl/>
        </w:rPr>
        <w:t xml:space="preserve"> </w:t>
      </w:r>
      <w:r w:rsidRPr="001762E5">
        <w:rPr>
          <w:rFonts w:eastAsia="Calibri" w:hint="eastAsia"/>
          <w:rtl/>
        </w:rPr>
        <w:t>מפקד</w:t>
      </w:r>
      <w:r w:rsidRPr="001762E5">
        <w:rPr>
          <w:rFonts w:eastAsia="Calibri"/>
          <w:rtl/>
        </w:rPr>
        <w:t xml:space="preserve"> פד"ם בשבעה באוקטו</w:t>
      </w:r>
      <w:r w:rsidRPr="001762E5">
        <w:rPr>
          <w:rFonts w:eastAsia="Calibri" w:hint="eastAsia"/>
          <w:rtl/>
        </w:rPr>
        <w:t>בר</w:t>
      </w:r>
      <w:r w:rsidRPr="001762E5">
        <w:rPr>
          <w:rFonts w:eastAsia="Calibri"/>
          <w:rtl/>
        </w:rPr>
        <w:t xml:space="preserve"> </w:t>
      </w:r>
      <w:r w:rsidRPr="001762E5">
        <w:rPr>
          <w:rFonts w:eastAsia="Calibri" w:hint="eastAsia"/>
          <w:rtl/>
        </w:rPr>
        <w:t>מסר</w:t>
      </w:r>
      <w:r w:rsidRPr="001762E5">
        <w:rPr>
          <w:rFonts w:eastAsia="Calibri"/>
          <w:rtl/>
        </w:rPr>
        <w:t xml:space="preserve"> </w:t>
      </w:r>
      <w:r w:rsidRPr="001762E5">
        <w:rPr>
          <w:rFonts w:eastAsia="Calibri" w:hint="eastAsia"/>
          <w:rtl/>
        </w:rPr>
        <w:t>לצוות</w:t>
      </w:r>
      <w:r w:rsidRPr="001762E5">
        <w:rPr>
          <w:rFonts w:eastAsia="Calibri"/>
          <w:rtl/>
        </w:rPr>
        <w:t xml:space="preserve"> </w:t>
      </w:r>
      <w:r w:rsidRPr="001762E5">
        <w:rPr>
          <w:rFonts w:eastAsia="Calibri" w:hint="eastAsia"/>
          <w:rtl/>
        </w:rPr>
        <w:t>הביקורת</w:t>
      </w:r>
      <w:r w:rsidRPr="001762E5">
        <w:rPr>
          <w:rFonts w:eastAsia="Calibri"/>
          <w:rtl/>
        </w:rPr>
        <w:t xml:space="preserve"> </w:t>
      </w:r>
      <w:r w:rsidRPr="001762E5">
        <w:rPr>
          <w:rFonts w:eastAsia="Calibri" w:hint="eastAsia"/>
          <w:rtl/>
        </w:rPr>
        <w:t>כי</w:t>
      </w:r>
      <w:r w:rsidRPr="001762E5">
        <w:rPr>
          <w:rFonts w:eastAsia="Calibri"/>
          <w:rtl/>
        </w:rPr>
        <w:t xml:space="preserve"> </w:t>
      </w:r>
      <w:r w:rsidRPr="001762E5">
        <w:rPr>
          <w:rFonts w:eastAsia="Calibri" w:hint="eastAsia"/>
          <w:rtl/>
        </w:rPr>
        <w:t>אחד</w:t>
      </w:r>
      <w:r w:rsidRPr="001762E5">
        <w:rPr>
          <w:rFonts w:eastAsia="Calibri"/>
          <w:rtl/>
        </w:rPr>
        <w:t xml:space="preserve"> </w:t>
      </w:r>
      <w:r w:rsidRPr="001762E5">
        <w:rPr>
          <w:rFonts w:eastAsia="Calibri" w:hint="eastAsia"/>
          <w:rtl/>
        </w:rPr>
        <w:t>הלקחים</w:t>
      </w:r>
      <w:r w:rsidRPr="001762E5">
        <w:rPr>
          <w:rFonts w:eastAsia="Calibri"/>
          <w:rtl/>
        </w:rPr>
        <w:t xml:space="preserve"> </w:t>
      </w:r>
      <w:r w:rsidRPr="001762E5">
        <w:rPr>
          <w:rFonts w:eastAsia="Calibri" w:hint="eastAsia"/>
          <w:rtl/>
        </w:rPr>
        <w:t>שלו</w:t>
      </w:r>
      <w:r w:rsidRPr="001762E5">
        <w:rPr>
          <w:rFonts w:eastAsia="Calibri"/>
          <w:rtl/>
        </w:rPr>
        <w:t xml:space="preserve"> </w:t>
      </w:r>
      <w:r w:rsidRPr="001762E5">
        <w:rPr>
          <w:rFonts w:eastAsia="Calibri" w:hint="eastAsia"/>
          <w:rtl/>
        </w:rPr>
        <w:t>בנוגע</w:t>
      </w:r>
      <w:r w:rsidRPr="001762E5">
        <w:rPr>
          <w:rFonts w:eastAsia="Calibri"/>
          <w:rtl/>
        </w:rPr>
        <w:t xml:space="preserve"> </w:t>
      </w:r>
      <w:r w:rsidRPr="001762E5">
        <w:rPr>
          <w:rFonts w:eastAsia="Calibri" w:hint="eastAsia"/>
          <w:rtl/>
        </w:rPr>
        <w:t>לפינוי</w:t>
      </w:r>
      <w:r w:rsidRPr="001762E5">
        <w:rPr>
          <w:rFonts w:eastAsia="Calibri"/>
          <w:rtl/>
        </w:rPr>
        <w:t xml:space="preserve"> </w:t>
      </w:r>
      <w:r w:rsidRPr="001762E5">
        <w:rPr>
          <w:rFonts w:eastAsia="Calibri" w:hint="eastAsia"/>
          <w:rtl/>
        </w:rPr>
        <w:t>הפצועים</w:t>
      </w:r>
      <w:r w:rsidRPr="001762E5">
        <w:rPr>
          <w:rFonts w:eastAsia="Calibri"/>
          <w:rtl/>
        </w:rPr>
        <w:t xml:space="preserve"> </w:t>
      </w:r>
      <w:r w:rsidRPr="001762E5">
        <w:rPr>
          <w:rFonts w:eastAsia="Calibri" w:hint="eastAsia"/>
          <w:rtl/>
        </w:rPr>
        <w:t>משטחי</w:t>
      </w:r>
      <w:r w:rsidRPr="001762E5">
        <w:rPr>
          <w:rFonts w:eastAsia="Calibri"/>
          <w:rtl/>
        </w:rPr>
        <w:t xml:space="preserve"> </w:t>
      </w:r>
      <w:r w:rsidRPr="001762E5">
        <w:rPr>
          <w:rFonts w:eastAsia="Calibri" w:hint="eastAsia"/>
          <w:rtl/>
        </w:rPr>
        <w:t>הלחימה</w:t>
      </w:r>
      <w:r w:rsidRPr="001762E5">
        <w:rPr>
          <w:rFonts w:eastAsia="Calibri"/>
          <w:rtl/>
        </w:rPr>
        <w:t xml:space="preserve"> </w:t>
      </w:r>
      <w:r w:rsidRPr="001762E5">
        <w:rPr>
          <w:rFonts w:eastAsia="Calibri" w:hint="eastAsia"/>
          <w:rtl/>
        </w:rPr>
        <w:t>הו</w:t>
      </w:r>
      <w:r w:rsidRPr="001762E5">
        <w:rPr>
          <w:rFonts w:eastAsia="Calibri" w:hint="cs"/>
          <w:rtl/>
        </w:rPr>
        <w:t>א</w:t>
      </w:r>
      <w:r w:rsidRPr="001762E5">
        <w:rPr>
          <w:rFonts w:eastAsia="Calibri"/>
          <w:rtl/>
        </w:rPr>
        <w:t xml:space="preserve"> </w:t>
      </w:r>
      <w:r w:rsidRPr="001762E5">
        <w:rPr>
          <w:rFonts w:eastAsia="Calibri" w:hint="eastAsia"/>
          <w:rtl/>
        </w:rPr>
        <w:t>ש</w:t>
      </w:r>
      <w:r w:rsidRPr="001762E5">
        <w:rPr>
          <w:rFonts w:eastAsia="Calibri"/>
          <w:rtl/>
        </w:rPr>
        <w:t xml:space="preserve">יש להגדיל את </w:t>
      </w:r>
      <w:r w:rsidRPr="001762E5">
        <w:rPr>
          <w:rFonts w:eastAsia="Calibri" w:hint="cs"/>
          <w:rtl/>
        </w:rPr>
        <w:t>מספר</w:t>
      </w:r>
      <w:r w:rsidRPr="001762E5">
        <w:rPr>
          <w:rFonts w:eastAsia="Calibri"/>
          <w:rtl/>
        </w:rPr>
        <w:t xml:space="preserve"> האמבולנסים </w:t>
      </w:r>
      <w:r w:rsidRPr="001762E5">
        <w:rPr>
          <w:rFonts w:eastAsia="Calibri" w:hint="cs"/>
          <w:rtl/>
        </w:rPr>
        <w:t>ה</w:t>
      </w:r>
      <w:r w:rsidRPr="001762E5">
        <w:rPr>
          <w:rFonts w:eastAsia="Calibri"/>
          <w:rtl/>
        </w:rPr>
        <w:t>ממוגני</w:t>
      </w:r>
      <w:r w:rsidRPr="001762E5">
        <w:rPr>
          <w:rFonts w:eastAsia="Calibri" w:hint="cs"/>
          <w:rtl/>
        </w:rPr>
        <w:t>ם</w:t>
      </w:r>
      <w:r w:rsidRPr="001762E5">
        <w:rPr>
          <w:rFonts w:eastAsia="Calibri"/>
          <w:rtl/>
        </w:rPr>
        <w:t xml:space="preserve"> של מד"א ולקבוע אמות מידה </w:t>
      </w:r>
      <w:r w:rsidRPr="001762E5">
        <w:rPr>
          <w:rFonts w:eastAsia="Calibri" w:hint="cs"/>
          <w:rtl/>
        </w:rPr>
        <w:t>למספר</w:t>
      </w:r>
      <w:r w:rsidRPr="001762E5">
        <w:rPr>
          <w:rFonts w:eastAsia="Calibri"/>
          <w:rtl/>
        </w:rPr>
        <w:t xml:space="preserve"> הנדרש.</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bookmarkStart w:id="38" w:name="_Hlk181176159"/>
      <w:r w:rsidRPr="001762E5">
        <w:rPr>
          <w:rFonts w:eastAsia="Calibri" w:hint="cs"/>
          <w:b/>
          <w:bCs/>
          <w:rtl/>
        </w:rPr>
        <w:t xml:space="preserve">נמצא כי </w:t>
      </w:r>
      <w:bookmarkStart w:id="39" w:name="_Hlk198470198"/>
      <w:r w:rsidRPr="001762E5">
        <w:rPr>
          <w:rFonts w:eastAsia="Calibri" w:hint="cs"/>
          <w:b/>
          <w:bCs/>
          <w:rtl/>
        </w:rPr>
        <w:t xml:space="preserve">בינואר 2025 היו למד"א </w:t>
      </w:r>
      <w:r w:rsidRPr="001762E5">
        <w:rPr>
          <w:rFonts w:eastAsia="Calibri" w:hint="eastAsia"/>
          <w:b/>
          <w:bCs/>
          <w:rtl/>
        </w:rPr>
        <w:t>רק</w:t>
      </w:r>
      <w:r w:rsidRPr="001762E5">
        <w:rPr>
          <w:rFonts w:eastAsia="Calibri"/>
          <w:b/>
          <w:bCs/>
          <w:rtl/>
        </w:rPr>
        <w:t xml:space="preserve"> 40</w:t>
      </w:r>
      <w:r w:rsidRPr="001762E5">
        <w:rPr>
          <w:rFonts w:eastAsia="Calibri" w:hint="cs"/>
          <w:b/>
          <w:bCs/>
          <w:rtl/>
        </w:rPr>
        <w:t xml:space="preserve"> אמבולנסים ממוגני ירי</w:t>
      </w:r>
      <w:bookmarkStart w:id="40" w:name="_Hlk198540721"/>
      <w:r>
        <w:rPr>
          <w:rFonts w:eastAsia="Calibri"/>
          <w:b/>
          <w:bCs/>
          <w:vertAlign w:val="superscript"/>
          <w:rtl/>
        </w:rPr>
        <w:footnoteReference w:id="71"/>
      </w:r>
      <w:bookmarkEnd w:id="40"/>
      <w:r w:rsidRPr="001762E5">
        <w:rPr>
          <w:rFonts w:eastAsia="Calibri" w:hint="cs"/>
          <w:b/>
          <w:bCs/>
          <w:rtl/>
        </w:rPr>
        <w:t xml:space="preserve"> מתוך 75 הנדרשים לפי הוועדה למיגון אמבולנסים - כ-53% בלבד מהנדרש. </w:t>
      </w:r>
      <w:bookmarkEnd w:id="38"/>
      <w:bookmarkEnd w:id="39"/>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מד"א מסר בתשובתו כי באפריל 2026 הודות לתרומות שגייס, כלל</w:t>
      </w:r>
      <w:r w:rsidRPr="001762E5">
        <w:rPr>
          <w:rFonts w:eastAsia="Calibri"/>
          <w:rtl/>
        </w:rPr>
        <w:t xml:space="preserve"> צי האמבולנסים ממוגני</w:t>
      </w:r>
      <w:r w:rsidRPr="001762E5">
        <w:rPr>
          <w:rFonts w:eastAsia="Calibri" w:hint="cs"/>
          <w:rtl/>
        </w:rPr>
        <w:t xml:space="preserve"> הירי</w:t>
      </w:r>
      <w:r w:rsidRPr="001762E5">
        <w:rPr>
          <w:rFonts w:eastAsia="Calibri"/>
          <w:rtl/>
        </w:rPr>
        <w:t xml:space="preserve"> של</w:t>
      </w:r>
      <w:r w:rsidRPr="001762E5">
        <w:rPr>
          <w:rFonts w:eastAsia="Calibri" w:hint="cs"/>
          <w:rtl/>
        </w:rPr>
        <w:t>ו</w:t>
      </w:r>
      <w:r w:rsidRPr="001762E5">
        <w:rPr>
          <w:rFonts w:eastAsia="Calibri"/>
          <w:rtl/>
        </w:rPr>
        <w:t xml:space="preserve"> </w:t>
      </w:r>
      <w:r w:rsidRPr="001762E5">
        <w:rPr>
          <w:rFonts w:eastAsia="Calibri" w:hint="cs"/>
          <w:rtl/>
        </w:rPr>
        <w:t>כ-80</w:t>
      </w:r>
      <w:r w:rsidRPr="001762E5">
        <w:rPr>
          <w:rFonts w:eastAsia="Calibri"/>
          <w:rtl/>
        </w:rPr>
        <w:t xml:space="preserve"> אמבולנסים</w:t>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משרד האוצר מסר בתשובתו למשרד מבקר המדינה </w:t>
      </w:r>
      <w:r w:rsidRPr="001762E5">
        <w:rPr>
          <w:rFonts w:eastAsia="Calibri"/>
          <w:rtl/>
        </w:rPr>
        <w:t xml:space="preserve">בינואר 2026 </w:t>
      </w:r>
      <w:r w:rsidRPr="001762E5">
        <w:rPr>
          <w:rFonts w:eastAsia="Calibri" w:hint="cs"/>
          <w:rtl/>
        </w:rPr>
        <w:t xml:space="preserve">כי </w:t>
      </w:r>
      <w:r w:rsidRPr="001762E5">
        <w:rPr>
          <w:rFonts w:eastAsia="Calibri"/>
          <w:rtl/>
        </w:rPr>
        <w:t>סוגיית הרכש ארוך</w:t>
      </w:r>
      <w:r w:rsidR="00BA47C2">
        <w:rPr>
          <w:rFonts w:eastAsia="Calibri" w:hint="cs"/>
          <w:rtl/>
        </w:rPr>
        <w:t xml:space="preserve"> </w:t>
      </w:r>
      <w:r w:rsidRPr="001762E5">
        <w:rPr>
          <w:rFonts w:eastAsia="Calibri"/>
          <w:rtl/>
        </w:rPr>
        <w:t>הטווח, כפי שהוצגה בהמלצות הו</w:t>
      </w:r>
      <w:r w:rsidRPr="001762E5">
        <w:rPr>
          <w:rFonts w:eastAsia="Calibri" w:hint="cs"/>
          <w:rtl/>
        </w:rPr>
        <w:t>ו</w:t>
      </w:r>
      <w:r w:rsidRPr="001762E5">
        <w:rPr>
          <w:rFonts w:eastAsia="Calibri"/>
          <w:rtl/>
        </w:rPr>
        <w:t xml:space="preserve">עדה </w:t>
      </w:r>
      <w:r w:rsidRPr="001762E5">
        <w:rPr>
          <w:rFonts w:eastAsia="Calibri" w:hint="cs"/>
          <w:rtl/>
        </w:rPr>
        <w:t>[רכישת אמבולנסים ממוגני ירי נוספים]</w:t>
      </w:r>
      <w:r w:rsidRPr="001762E5">
        <w:rPr>
          <w:rFonts w:eastAsia="Calibri"/>
          <w:rtl/>
        </w:rPr>
        <w:t>, הי</w:t>
      </w:r>
      <w:r w:rsidRPr="001762E5">
        <w:rPr>
          <w:rFonts w:eastAsia="Calibri" w:hint="cs"/>
          <w:rtl/>
        </w:rPr>
        <w:t>א</w:t>
      </w:r>
      <w:r w:rsidRPr="001762E5">
        <w:rPr>
          <w:rFonts w:eastAsia="Calibri"/>
          <w:rtl/>
        </w:rPr>
        <w:t xml:space="preserve"> סוגיה שיש לבחון בראייה רחבה של תקציב המדינה ו</w:t>
      </w:r>
      <w:r w:rsidRPr="001762E5">
        <w:rPr>
          <w:rFonts w:eastAsia="Calibri" w:hint="cs"/>
          <w:rtl/>
        </w:rPr>
        <w:t xml:space="preserve">של </w:t>
      </w:r>
      <w:r w:rsidRPr="001762E5">
        <w:rPr>
          <w:rFonts w:eastAsia="Calibri"/>
          <w:rtl/>
        </w:rPr>
        <w:t>סדרי העדיפויות של מערכת הבריאות כולה בעת מלחמה.</w:t>
      </w:r>
      <w:r w:rsidRPr="001762E5">
        <w:rPr>
          <w:rFonts w:eastAsia="Calibri" w:hint="cs"/>
          <w:rtl/>
        </w:rPr>
        <w:t xml:space="preserve"> </w:t>
      </w:r>
      <w:r w:rsidRPr="001762E5">
        <w:rPr>
          <w:rFonts w:eastAsia="Calibri"/>
          <w:rtl/>
        </w:rPr>
        <w:t xml:space="preserve">משרד האוצר מקיים שיח שוטף עם משרד הבריאות בנושא זה כחלק מדיוני התקציב השוטפים, </w:t>
      </w:r>
      <w:r w:rsidRPr="001762E5">
        <w:rPr>
          <w:rFonts w:eastAsia="Calibri" w:hint="cs"/>
          <w:rtl/>
        </w:rPr>
        <w:t>ו</w:t>
      </w:r>
      <w:r w:rsidRPr="001762E5">
        <w:rPr>
          <w:rFonts w:eastAsia="Calibri"/>
          <w:rtl/>
        </w:rPr>
        <w:t>ההחלטה אם להסיט מקורות לטובת רכש זה מתקציבי הפיתוח והמיגון הקיימים נתונה לפתחם של גורמי המקצוע במשרד הבריאות.</w:t>
      </w:r>
      <w:r w:rsidRPr="001762E5">
        <w:rPr>
          <w:rFonts w:eastAsia="Calibri" w:hint="cs"/>
          <w:rtl/>
        </w:rPr>
        <w:t xml:space="preserve"> עוד מסר כי הוא</w:t>
      </w:r>
      <w:r w:rsidRPr="001762E5">
        <w:rPr>
          <w:rFonts w:eastAsia="Calibri"/>
          <w:rtl/>
        </w:rPr>
        <w:t xml:space="preserve"> פעל באופן מיידי עם פרוץ המלחמה למתן מענה </w:t>
      </w:r>
      <w:r w:rsidRPr="001762E5">
        <w:rPr>
          <w:rFonts w:eastAsia="Calibri" w:hint="cs"/>
          <w:rtl/>
        </w:rPr>
        <w:t>ע</w:t>
      </w:r>
      <w:r w:rsidRPr="001762E5">
        <w:rPr>
          <w:rFonts w:eastAsia="Calibri"/>
          <w:rtl/>
        </w:rPr>
        <w:t>ל</w:t>
      </w:r>
      <w:r w:rsidRPr="001762E5">
        <w:rPr>
          <w:rFonts w:eastAsia="Calibri" w:hint="cs"/>
          <w:rtl/>
        </w:rPr>
        <w:t xml:space="preserve"> ה</w:t>
      </w:r>
      <w:r w:rsidRPr="001762E5">
        <w:rPr>
          <w:rFonts w:eastAsia="Calibri"/>
          <w:rtl/>
        </w:rPr>
        <w:t>צרכים הדחופים של מד"א</w:t>
      </w:r>
      <w:r w:rsidRPr="001762E5">
        <w:rPr>
          <w:rFonts w:eastAsia="Calibri" w:hint="cs"/>
          <w:rtl/>
        </w:rPr>
        <w:t>.</w:t>
      </w:r>
      <w:r w:rsidRPr="001762E5">
        <w:rPr>
          <w:rFonts w:eastAsia="Calibri"/>
          <w:rtl/>
        </w:rPr>
        <w:t xml:space="preserve"> כבר בדצמבר 2023 הוקצו למד"א סכומים משמעותיים אשר יועדו לכיסוי הוצאות המלחמה ולהצטיידות, לרבות רכש אמבולנסים ממוגני</w:t>
      </w:r>
      <w:r w:rsidRPr="001762E5">
        <w:rPr>
          <w:rFonts w:eastAsia="Calibri" w:hint="cs"/>
          <w:rtl/>
        </w:rPr>
        <w:t xml:space="preserve"> ירי</w:t>
      </w:r>
      <w:r w:rsidRPr="001762E5">
        <w:rPr>
          <w:rFonts w:eastAsia="Calibri"/>
          <w:rtl/>
        </w:rPr>
        <w:t xml:space="preserve">. תקצוב זה ניתן </w:t>
      </w:r>
      <w:r w:rsidRPr="001762E5">
        <w:rPr>
          <w:rFonts w:eastAsia="Calibri" w:hint="cs"/>
          <w:rtl/>
        </w:rPr>
        <w:t>נוסף על ה</w:t>
      </w:r>
      <w:r w:rsidRPr="001762E5">
        <w:rPr>
          <w:rFonts w:eastAsia="Calibri"/>
          <w:rtl/>
        </w:rPr>
        <w:t>תקציב השוטף, במטרה לאפשר לארגון לסגור פערים דחופים בציוד ובמיגון, כפי שעלה מהצרכים המבצעיים בשטח.</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על משרדי הבריאות, האוצר והביטחון ועל מד"א לוודא, בתכנון ארוך טווח, כי מספר האמבולנסים ממוגני הירי תואם את</w:t>
      </w:r>
      <w:r w:rsidRPr="001762E5">
        <w:rPr>
          <w:rFonts w:eastAsia="Calibri"/>
          <w:b/>
          <w:bCs/>
          <w:rtl/>
        </w:rPr>
        <w:t xml:space="preserve"> </w:t>
      </w:r>
      <w:r w:rsidRPr="001762E5">
        <w:rPr>
          <w:rFonts w:eastAsia="Calibri" w:hint="cs"/>
          <w:b/>
          <w:bCs/>
          <w:rtl/>
        </w:rPr>
        <w:t>ה</w:t>
      </w:r>
      <w:r w:rsidRPr="001762E5">
        <w:rPr>
          <w:rFonts w:eastAsia="Calibri"/>
          <w:b/>
          <w:bCs/>
          <w:rtl/>
        </w:rPr>
        <w:t>מענה</w:t>
      </w:r>
      <w:r w:rsidRPr="001762E5">
        <w:rPr>
          <w:rFonts w:eastAsia="Calibri" w:hint="cs"/>
          <w:b/>
          <w:bCs/>
          <w:rtl/>
        </w:rPr>
        <w:t xml:space="preserve"> הרפואי הנדרש</w:t>
      </w:r>
      <w:r w:rsidRPr="001762E5">
        <w:rPr>
          <w:rFonts w:eastAsia="Calibri"/>
          <w:b/>
          <w:bCs/>
          <w:rtl/>
        </w:rPr>
        <w:t xml:space="preserve"> באזורים מאוימים</w:t>
      </w:r>
      <w:r w:rsidRPr="001762E5">
        <w:rPr>
          <w:rFonts w:eastAsia="Calibri" w:hint="cs"/>
          <w:b/>
          <w:bCs/>
          <w:rtl/>
        </w:rPr>
        <w:t xml:space="preserve"> ואת ההיערכות</w:t>
      </w:r>
      <w:r w:rsidRPr="001762E5">
        <w:rPr>
          <w:rFonts w:eastAsia="Calibri"/>
          <w:b/>
          <w:bCs/>
          <w:rtl/>
        </w:rPr>
        <w:t xml:space="preserve"> לאירועי חירום</w:t>
      </w:r>
      <w:r w:rsidRPr="001762E5">
        <w:rPr>
          <w:rFonts w:eastAsia="Calibri" w:hint="cs"/>
          <w:b/>
          <w:bCs/>
          <w:rtl/>
        </w:rPr>
        <w:t>, כך שיישמר הביטחון של הצוותים ושל המטופלים</w:t>
      </w:r>
      <w:r w:rsidRPr="001762E5">
        <w:rPr>
          <w:rFonts w:eastAsia="Calibri"/>
          <w:b/>
          <w:bCs/>
          <w:rtl/>
        </w:rPr>
        <w:t xml:space="preserve"> בעת נסיעה </w:t>
      </w:r>
      <w:r w:rsidRPr="001762E5">
        <w:rPr>
          <w:rFonts w:eastAsia="Calibri" w:hint="cs"/>
          <w:b/>
          <w:bCs/>
          <w:rtl/>
        </w:rPr>
        <w:t xml:space="preserve">בהם. עליהם גם להגדיר את מקורות המימון להשלמת המענה. </w:t>
      </w:r>
    </w:p>
    <w:p w:rsidR="001762E5" w:rsidRPr="001762E5" w:rsidP="001762E5">
      <w:pPr>
        <w:spacing w:line="269" w:lineRule="auto"/>
        <w:rPr>
          <w:rFonts w:eastAsia="Calibri"/>
          <w:b/>
          <w:bCs/>
          <w:rtl/>
        </w:rPr>
      </w:pPr>
    </w:p>
    <w:p w:rsidR="001762E5" w:rsidRPr="001762E5" w:rsidP="001762E5">
      <w:pPr>
        <w:keepNext/>
        <w:keepLines/>
        <w:spacing w:line="269" w:lineRule="auto"/>
        <w:outlineLvl w:val="3"/>
        <w:rPr>
          <w:rFonts w:eastAsia="Times New Roman"/>
          <w:szCs w:val="26"/>
          <w:rtl/>
        </w:rPr>
      </w:pPr>
      <w:r w:rsidRPr="001762E5">
        <w:rPr>
          <w:rFonts w:eastAsia="Times New Roman" w:hint="eastAsia"/>
          <w:bCs/>
          <w:szCs w:val="26"/>
          <w:rtl/>
        </w:rPr>
        <w:t>הפינוי</w:t>
      </w:r>
      <w:r w:rsidRPr="001762E5">
        <w:rPr>
          <w:rFonts w:eastAsia="Times New Roman"/>
          <w:bCs/>
          <w:szCs w:val="26"/>
          <w:rtl/>
        </w:rPr>
        <w:t xml:space="preserve"> </w:t>
      </w:r>
      <w:r w:rsidRPr="001762E5">
        <w:rPr>
          <w:rFonts w:eastAsia="Times New Roman" w:hint="eastAsia"/>
          <w:bCs/>
          <w:szCs w:val="26"/>
          <w:rtl/>
        </w:rPr>
        <w:t>המוסק</w:t>
      </w:r>
      <w:r w:rsidRPr="001762E5">
        <w:rPr>
          <w:rFonts w:eastAsia="Times New Roman" w:hint="cs"/>
          <w:bCs/>
          <w:szCs w:val="26"/>
          <w:rtl/>
        </w:rPr>
        <w:t xml:space="preserve"> של מד"א בשבעה באוקטובר</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פינוי מוסק של פצועים מאזורים מרוחקים לבתי החולים מהיר יותר מפינוי באמבולנס.</w:t>
      </w:r>
      <w:r w:rsidRPr="001762E5">
        <w:rPr>
          <w:rFonts w:eastAsia="Calibri"/>
          <w:rtl/>
        </w:rPr>
        <w:t xml:space="preserve"> בשנת 2005 החליטה הממשלה לפעול</w:t>
      </w:r>
      <w:r w:rsidRPr="001762E5">
        <w:rPr>
          <w:rFonts w:eastAsia="Calibri" w:hint="cs"/>
          <w:rtl/>
        </w:rPr>
        <w:t xml:space="preserve"> </w:t>
      </w:r>
      <w:r w:rsidRPr="001762E5">
        <w:rPr>
          <w:rFonts w:eastAsia="Calibri"/>
          <w:rtl/>
        </w:rPr>
        <w:t xml:space="preserve">להבטחת פינוי באמצעות מסוקים מאזורים מרוחקים </w:t>
      </w:r>
      <w:r w:rsidRPr="001762E5">
        <w:rPr>
          <w:rFonts w:eastAsia="Calibri" w:hint="cs"/>
          <w:rtl/>
        </w:rPr>
        <w:t>ב</w:t>
      </w:r>
      <w:r w:rsidRPr="001762E5">
        <w:rPr>
          <w:rFonts w:eastAsia="Calibri"/>
          <w:rtl/>
        </w:rPr>
        <w:t>ארץ</w:t>
      </w:r>
      <w:r>
        <w:rPr>
          <w:rFonts w:eastAsia="Calibri"/>
          <w:vertAlign w:val="superscript"/>
          <w:rtl/>
        </w:rPr>
        <w:footnoteReference w:id="72"/>
      </w:r>
      <w:r w:rsidRPr="001762E5">
        <w:rPr>
          <w:rFonts w:eastAsia="Calibri"/>
          <w:rtl/>
        </w:rPr>
        <w:t>.</w:t>
      </w:r>
      <w:r w:rsidRPr="001762E5">
        <w:rPr>
          <w:rFonts w:eastAsia="Calibri" w:hint="cs"/>
          <w:rtl/>
        </w:rPr>
        <w:t xml:space="preserve"> עד לשנת 2007 הגוף היחיד בישראל שביצע פינוי וחילוץ בהיטס היה צה"ל באמצעות חיל האוויר</w:t>
      </w:r>
      <w:r>
        <w:rPr>
          <w:rFonts w:eastAsia="Calibri"/>
          <w:vertAlign w:val="superscript"/>
          <w:rtl/>
        </w:rPr>
        <w:footnoteReference w:id="73"/>
      </w:r>
      <w:r w:rsidRPr="001762E5">
        <w:rPr>
          <w:rFonts w:eastAsia="Calibri" w:hint="cs"/>
          <w:rtl/>
        </w:rPr>
        <w:t xml:space="preserve">. מסוף </w:t>
      </w:r>
      <w:r w:rsidRPr="001762E5">
        <w:rPr>
          <w:rFonts w:eastAsia="Calibri"/>
          <w:rtl/>
        </w:rPr>
        <w:t xml:space="preserve">שנת 2007 </w:t>
      </w:r>
      <w:r w:rsidRPr="001762E5">
        <w:rPr>
          <w:rFonts w:eastAsia="Calibri" w:hint="cs"/>
          <w:rtl/>
        </w:rPr>
        <w:t xml:space="preserve">החל מד"א להפעיל בנוסף עבור </w:t>
      </w:r>
      <w:r w:rsidRPr="001762E5">
        <w:rPr>
          <w:rFonts w:eastAsia="Calibri"/>
          <w:rtl/>
        </w:rPr>
        <w:t>נפגעי טראומה במקומות מרוחקים, לחולים</w:t>
      </w:r>
      <w:r w:rsidRPr="001762E5">
        <w:rPr>
          <w:rFonts w:eastAsia="Calibri" w:hint="cs"/>
          <w:rtl/>
        </w:rPr>
        <w:t xml:space="preserve"> </w:t>
      </w:r>
      <w:r w:rsidRPr="001762E5">
        <w:rPr>
          <w:rFonts w:eastAsia="Calibri"/>
          <w:rtl/>
        </w:rPr>
        <w:t>קשים במצבי חירום רפואיים וכאשר יש צורך בפעולות חילוץ בנוסף לטיפול ופינוי</w:t>
      </w:r>
      <w:r>
        <w:rPr>
          <w:rFonts w:eastAsia="Calibri"/>
          <w:vertAlign w:val="superscript"/>
          <w:rtl/>
        </w:rPr>
        <w:footnoteReference w:id="74"/>
      </w:r>
      <w:r w:rsidRPr="001762E5">
        <w:rPr>
          <w:rFonts w:eastAsia="Calibri" w:hint="cs"/>
          <w:rtl/>
        </w:rPr>
        <w:t xml:space="preserve">, </w:t>
      </w:r>
      <w:r w:rsidRPr="001762E5">
        <w:rPr>
          <w:rFonts w:eastAsia="Calibri"/>
          <w:rtl/>
        </w:rPr>
        <w:t>פינוי רפואי אזרחי מוסק</w:t>
      </w:r>
      <w:r w:rsidRPr="001762E5">
        <w:rPr>
          <w:rFonts w:eastAsia="Calibri" w:hint="cs"/>
          <w:rtl/>
        </w:rPr>
        <w:t xml:space="preserve"> באמצעות </w:t>
      </w:r>
      <w:r w:rsidRPr="001762E5">
        <w:rPr>
          <w:rFonts w:eastAsia="Calibri"/>
          <w:rtl/>
        </w:rPr>
        <w:t>חברה</w:t>
      </w:r>
      <w:r w:rsidRPr="001762E5">
        <w:rPr>
          <w:rFonts w:eastAsia="Calibri" w:hint="cs"/>
          <w:rtl/>
        </w:rPr>
        <w:t xml:space="preserve"> פרטית</w:t>
      </w:r>
      <w:r w:rsidRPr="001762E5">
        <w:rPr>
          <w:rFonts w:eastAsia="Calibri"/>
          <w:rtl/>
        </w:rPr>
        <w:t xml:space="preserve"> שהתקשר </w:t>
      </w:r>
      <w:r w:rsidRPr="001762E5">
        <w:rPr>
          <w:rFonts w:eastAsia="Calibri" w:hint="cs"/>
          <w:rtl/>
        </w:rPr>
        <w:t>איתה (להלן - חברה א') ובאמצעות צוותים רפואיים של מד"א</w:t>
      </w:r>
      <w:r>
        <w:rPr>
          <w:rFonts w:eastAsia="Calibri"/>
          <w:vertAlign w:val="superscript"/>
          <w:rtl/>
        </w:rPr>
        <w:footnoteReference w:id="75"/>
      </w:r>
      <w:r w:rsidRPr="001762E5">
        <w:rPr>
          <w:rFonts w:eastAsia="Calibri" w:hint="cs"/>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בשנת 2009 הקים משרד הבריאות "ועדה לפינוי בהיטס על ידי גורם אזרחי"</w:t>
      </w:r>
      <w:r>
        <w:rPr>
          <w:rFonts w:eastAsia="Calibri"/>
          <w:vertAlign w:val="superscript"/>
          <w:rtl/>
        </w:rPr>
        <w:footnoteReference w:id="76"/>
      </w:r>
      <w:r w:rsidRPr="001762E5">
        <w:rPr>
          <w:rFonts w:eastAsia="Calibri" w:hint="cs"/>
          <w:rtl/>
        </w:rPr>
        <w:t xml:space="preserve">. הוועדה המליצה על הקמת מערך פינוי בהיטס אזרחי על פי קריטריונים גיאוגרפיים ורפואיים. במסגרת המלצותיה אימצה הוועדה את נוהלי העבודה שהיו נהוגים במד"א ובכלל זה את הנוהל להכשרת הצוות הרפואי המוטס שפירט את ההכשרות הייעודיות שעל הפרמדיקים המוסקים לעבור. </w:t>
      </w:r>
      <w:r w:rsidRPr="001762E5">
        <w:rPr>
          <w:rFonts w:eastAsia="Calibri"/>
          <w:rtl/>
        </w:rPr>
        <w:t>הוועדה‏</w:t>
      </w:r>
      <w:r w:rsidRPr="001762E5">
        <w:rPr>
          <w:rFonts w:eastAsia="Calibri" w:hint="cs"/>
          <w:rtl/>
        </w:rPr>
        <w:t xml:space="preserve"> המליצה </w:t>
      </w:r>
      <w:r w:rsidRPr="001762E5">
        <w:rPr>
          <w:rFonts w:eastAsia="Calibri"/>
          <w:rtl/>
        </w:rPr>
        <w:t>‏לב</w:t>
      </w:r>
      <w:r w:rsidRPr="001762E5">
        <w:rPr>
          <w:rFonts w:eastAsia="Calibri" w:hint="cs"/>
          <w:rtl/>
        </w:rPr>
        <w:t>צע</w:t>
      </w:r>
      <w:r w:rsidRPr="001762E5">
        <w:rPr>
          <w:rFonts w:eastAsia="Calibri"/>
          <w:rtl/>
        </w:rPr>
        <w:t>‏</w:t>
      </w:r>
      <w:r w:rsidRPr="001762E5">
        <w:rPr>
          <w:rFonts w:eastAsia="Calibri" w:hint="cs"/>
          <w:rtl/>
        </w:rPr>
        <w:t xml:space="preserve"> </w:t>
      </w:r>
      <w:r w:rsidRPr="001762E5">
        <w:rPr>
          <w:rFonts w:eastAsia="Calibri"/>
          <w:rtl/>
        </w:rPr>
        <w:t>הליך</w:t>
      </w:r>
      <w:r w:rsidRPr="001762E5">
        <w:rPr>
          <w:rFonts w:eastAsia="Calibri" w:hint="cs"/>
          <w:rtl/>
        </w:rPr>
        <w:t xml:space="preserve"> </w:t>
      </w:r>
      <w:r w:rsidRPr="001762E5">
        <w:rPr>
          <w:rFonts w:eastAsia="Calibri"/>
          <w:rtl/>
        </w:rPr>
        <w:t>‏רישוי</w:t>
      </w:r>
      <w:r w:rsidRPr="001762E5">
        <w:rPr>
          <w:rFonts w:eastAsia="Calibri" w:hint="cs"/>
          <w:rtl/>
        </w:rPr>
        <w:t xml:space="preserve"> למסוקי פינוי באמצעות רת"א </w:t>
      </w:r>
      <w:r w:rsidRPr="001762E5">
        <w:rPr>
          <w:rFonts w:eastAsia="Calibri"/>
          <w:rtl/>
        </w:rPr>
        <w:t>‏</w:t>
      </w:r>
      <w:r w:rsidRPr="001762E5">
        <w:rPr>
          <w:rFonts w:eastAsia="Calibri" w:hint="cs"/>
          <w:rtl/>
        </w:rPr>
        <w:t>ומשרד הבריאות, בדומה להליך הרישוי לאמבולנס</w:t>
      </w:r>
      <w:r w:rsidRPr="001762E5">
        <w:rPr>
          <w:rFonts w:eastAsia="Calibri"/>
          <w:rtl/>
        </w:rPr>
        <w:t>.</w:t>
      </w:r>
      <w:r w:rsidRPr="001762E5">
        <w:rPr>
          <w:rFonts w:eastAsia="Calibri" w:hint="cs"/>
          <w:rtl/>
        </w:rPr>
        <w:t xml:space="preserve"> </w:t>
      </w:r>
      <w:r w:rsidRPr="001762E5">
        <w:rPr>
          <w:rFonts w:eastAsia="Calibri"/>
          <w:rtl/>
        </w:rPr>
        <w:t>‏</w:t>
      </w:r>
      <w:r w:rsidRPr="001762E5">
        <w:rPr>
          <w:rFonts w:eastAsia="Calibri" w:hint="cs"/>
          <w:rtl/>
        </w:rPr>
        <w:t xml:space="preserve">הליך </w:t>
      </w:r>
      <w:r w:rsidRPr="001762E5">
        <w:rPr>
          <w:rFonts w:eastAsia="Calibri"/>
          <w:rtl/>
        </w:rPr>
        <w:t>הרישוי‏ יתייחס ‏לפרמטרים ‏</w:t>
      </w:r>
      <w:r w:rsidRPr="001762E5">
        <w:rPr>
          <w:rFonts w:eastAsia="Calibri" w:hint="cs"/>
          <w:rtl/>
        </w:rPr>
        <w:t>האלה</w:t>
      </w:r>
      <w:r w:rsidRPr="001762E5">
        <w:rPr>
          <w:rFonts w:eastAsia="Calibri"/>
          <w:rtl/>
        </w:rPr>
        <w:t>: סוג‏ המסוק</w:t>
      </w:r>
      <w:r w:rsidRPr="001762E5">
        <w:rPr>
          <w:rFonts w:eastAsia="Calibri" w:hint="cs"/>
          <w:rtl/>
        </w:rPr>
        <w:t xml:space="preserve"> -</w:t>
      </w:r>
      <w:r w:rsidRPr="001762E5">
        <w:rPr>
          <w:rFonts w:eastAsia="Calibri"/>
          <w:rtl/>
        </w:rPr>
        <w:t xml:space="preserve"> ‏יכולות ‏טיפול‏ ומאפיינים ‏טכניים</w:t>
      </w:r>
      <w:r w:rsidRPr="001762E5">
        <w:rPr>
          <w:rFonts w:eastAsia="Calibri" w:hint="cs"/>
          <w:rtl/>
        </w:rPr>
        <w:t>,</w:t>
      </w:r>
      <w:r w:rsidRPr="001762E5">
        <w:rPr>
          <w:rFonts w:eastAsia="Calibri"/>
          <w:rtl/>
        </w:rPr>
        <w:t xml:space="preserve"> </w:t>
      </w:r>
      <w:r w:rsidRPr="001762E5">
        <w:rPr>
          <w:rFonts w:eastAsia="Calibri" w:hint="cs"/>
          <w:rtl/>
        </w:rPr>
        <w:t>ה</w:t>
      </w:r>
      <w:r w:rsidRPr="001762E5">
        <w:rPr>
          <w:rFonts w:eastAsia="Calibri"/>
          <w:rtl/>
        </w:rPr>
        <w:t xml:space="preserve">ציוד‏ </w:t>
      </w:r>
      <w:r w:rsidRPr="001762E5">
        <w:rPr>
          <w:rFonts w:eastAsia="Calibri" w:hint="cs"/>
          <w:rtl/>
        </w:rPr>
        <w:t>ה</w:t>
      </w:r>
      <w:r w:rsidRPr="001762E5">
        <w:rPr>
          <w:rFonts w:eastAsia="Calibri"/>
          <w:rtl/>
        </w:rPr>
        <w:t xml:space="preserve">רפואי‏ במסוק </w:t>
      </w:r>
      <w:r w:rsidRPr="001762E5">
        <w:rPr>
          <w:rFonts w:eastAsia="Calibri" w:hint="cs"/>
          <w:rtl/>
        </w:rPr>
        <w:t>ו</w:t>
      </w:r>
      <w:r w:rsidRPr="001762E5">
        <w:rPr>
          <w:rFonts w:eastAsia="Calibri"/>
          <w:rtl/>
        </w:rPr>
        <w:t>כ</w:t>
      </w:r>
      <w:r w:rsidRPr="001762E5">
        <w:rPr>
          <w:rFonts w:eastAsia="Calibri" w:hint="cs"/>
          <w:rtl/>
        </w:rPr>
        <w:t>וח ה</w:t>
      </w:r>
      <w:r w:rsidRPr="001762E5">
        <w:rPr>
          <w:rFonts w:eastAsia="Calibri"/>
          <w:rtl/>
        </w:rPr>
        <w:t>א</w:t>
      </w:r>
      <w:r w:rsidRPr="001762E5">
        <w:rPr>
          <w:rFonts w:eastAsia="Calibri" w:hint="cs"/>
          <w:rtl/>
        </w:rPr>
        <w:t>דם</w:t>
      </w:r>
      <w:r w:rsidRPr="001762E5">
        <w:rPr>
          <w:rFonts w:eastAsia="Calibri"/>
          <w:rtl/>
        </w:rPr>
        <w:t>‏</w:t>
      </w:r>
      <w:r w:rsidRPr="001762E5">
        <w:rPr>
          <w:rFonts w:eastAsia="Calibri" w:hint="cs"/>
          <w:rtl/>
        </w:rPr>
        <w:t xml:space="preserve"> ה</w:t>
      </w:r>
      <w:r w:rsidRPr="001762E5">
        <w:rPr>
          <w:rFonts w:eastAsia="Calibri"/>
          <w:rtl/>
        </w:rPr>
        <w:t xml:space="preserve">מקצועי - צוות‏ </w:t>
      </w:r>
      <w:r w:rsidRPr="001762E5">
        <w:rPr>
          <w:rFonts w:eastAsia="Calibri" w:hint="cs"/>
          <w:rtl/>
        </w:rPr>
        <w:t>ה</w:t>
      </w:r>
      <w:r w:rsidRPr="001762E5">
        <w:rPr>
          <w:rFonts w:eastAsia="Calibri"/>
          <w:rtl/>
        </w:rPr>
        <w:t>אוויר ‏ו</w:t>
      </w:r>
      <w:r w:rsidRPr="001762E5">
        <w:rPr>
          <w:rFonts w:eastAsia="Calibri" w:hint="cs"/>
          <w:rtl/>
        </w:rPr>
        <w:t>הצוות ה</w:t>
      </w:r>
      <w:r w:rsidRPr="001762E5">
        <w:rPr>
          <w:rFonts w:eastAsia="Calibri"/>
          <w:rtl/>
        </w:rPr>
        <w:t>רפואי.</w:t>
      </w:r>
      <w:r w:rsidRPr="001762E5">
        <w:rPr>
          <w:rFonts w:eastAsia="Calibri" w:hint="cs"/>
          <w:rtl/>
        </w:rPr>
        <w:t xml:space="preserve"> לפי מסמך העקרונות משנת 2011, תיאום ויסות נפגעים ראשוני ושניוני על בסיס הפעלת רכבי הצלה ומסוקי פינוי של צה"ל ושל מד"א יתבצע בהתאם למדיניות הרשות העליונה לאשפוז.</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בשנת 2015 מינה משרד הבריאות ועדה נוספת </w:t>
      </w:r>
      <w:r w:rsidRPr="001762E5">
        <w:rPr>
          <w:rFonts w:eastAsia="Calibri"/>
          <w:rtl/>
        </w:rPr>
        <w:t>לקביעת אמות מידה</w:t>
      </w:r>
      <w:r w:rsidRPr="001762E5">
        <w:rPr>
          <w:rFonts w:eastAsia="Calibri" w:hint="cs"/>
          <w:rtl/>
        </w:rPr>
        <w:t xml:space="preserve"> </w:t>
      </w:r>
      <w:r w:rsidRPr="001762E5">
        <w:rPr>
          <w:rFonts w:eastAsia="Calibri"/>
          <w:rtl/>
        </w:rPr>
        <w:t>לפינוי בהיטס אזרחי</w:t>
      </w:r>
      <w:r w:rsidRPr="001762E5">
        <w:rPr>
          <w:rFonts w:eastAsia="Calibri" w:hint="cs"/>
          <w:rtl/>
        </w:rPr>
        <w:t xml:space="preserve"> (להלן -הוועדה לפינוי בהיטס)</w:t>
      </w:r>
      <w:r w:rsidRPr="001762E5">
        <w:rPr>
          <w:rFonts w:eastAsia="Calibri"/>
          <w:rtl/>
        </w:rPr>
        <w:t>.</w:t>
      </w:r>
      <w:r w:rsidRPr="001762E5">
        <w:rPr>
          <w:rFonts w:eastAsia="Calibri" w:hint="cs"/>
          <w:rtl/>
        </w:rPr>
        <w:t xml:space="preserve"> בנובמבר 2017 הסדיר משרד הבריאות את נושא </w:t>
      </w:r>
      <w:r w:rsidRPr="001762E5">
        <w:rPr>
          <w:rFonts w:eastAsia="Calibri"/>
          <w:rtl/>
        </w:rPr>
        <w:t xml:space="preserve">הפעלת </w:t>
      </w:r>
      <w:r w:rsidRPr="001762E5">
        <w:rPr>
          <w:rFonts w:eastAsia="Calibri" w:hint="cs"/>
          <w:rtl/>
        </w:rPr>
        <w:t>ה</w:t>
      </w:r>
      <w:r w:rsidRPr="001762E5">
        <w:rPr>
          <w:rFonts w:eastAsia="Calibri"/>
          <w:rtl/>
        </w:rPr>
        <w:t xml:space="preserve">פינוי בהיטס </w:t>
      </w:r>
      <w:r w:rsidRPr="001762E5">
        <w:rPr>
          <w:rFonts w:eastAsia="Calibri" w:hint="cs"/>
          <w:rtl/>
        </w:rPr>
        <w:t>באמצעות חוזר שפרסם (להלן - חוזר פינוי בהיטס)</w:t>
      </w:r>
      <w:r>
        <w:rPr>
          <w:rFonts w:eastAsia="Calibri"/>
          <w:vertAlign w:val="superscript"/>
          <w:rtl/>
        </w:rPr>
        <w:footnoteReference w:id="77"/>
      </w:r>
      <w:r w:rsidRPr="001762E5">
        <w:rPr>
          <w:rFonts w:eastAsia="Calibri" w:hint="cs"/>
          <w:rtl/>
        </w:rPr>
        <w:t xml:space="preserve">. החוזר מבוסס על המלצות </w:t>
      </w:r>
      <w:r w:rsidRPr="001762E5">
        <w:rPr>
          <w:rFonts w:eastAsia="Calibri"/>
          <w:rtl/>
        </w:rPr>
        <w:t>הוועדה</w:t>
      </w:r>
      <w:r w:rsidRPr="001762E5">
        <w:rPr>
          <w:rFonts w:eastAsia="Calibri" w:hint="cs"/>
          <w:rtl/>
        </w:rPr>
        <w:t xml:space="preserve"> ומטרתו לקבוע </w:t>
      </w:r>
      <w:r w:rsidRPr="001762E5">
        <w:rPr>
          <w:rFonts w:eastAsia="Calibri"/>
          <w:rtl/>
        </w:rPr>
        <w:t>קווים מנחים להפעלת פינוי בהיטס</w:t>
      </w:r>
      <w:r>
        <w:rPr>
          <w:rFonts w:eastAsia="Calibri"/>
          <w:vertAlign w:val="superscript"/>
          <w:rtl/>
        </w:rPr>
        <w:footnoteReference w:id="78"/>
      </w:r>
      <w:r w:rsidRPr="001762E5">
        <w:rPr>
          <w:rFonts w:eastAsia="Calibri" w:hint="cs"/>
          <w:rtl/>
        </w:rPr>
        <w:t xml:space="preserve">. בהתאם לחוזר, פינוי בהיטס נועד </w:t>
      </w:r>
      <w:r w:rsidRPr="001762E5">
        <w:rPr>
          <w:rFonts w:eastAsia="Calibri"/>
          <w:rtl/>
        </w:rPr>
        <w:t xml:space="preserve">לקצר את משך זמן </w:t>
      </w:r>
      <w:r w:rsidRPr="001762E5">
        <w:rPr>
          <w:rFonts w:eastAsia="Calibri" w:hint="cs"/>
          <w:rtl/>
        </w:rPr>
        <w:t>ההגעה לבית חולים של</w:t>
      </w:r>
      <w:r w:rsidRPr="001762E5">
        <w:rPr>
          <w:rFonts w:eastAsia="Calibri"/>
          <w:rtl/>
        </w:rPr>
        <w:t xml:space="preserve"> מטופלים הסובלים מבעיה רפואית דחופה</w:t>
      </w:r>
      <w:r w:rsidRPr="001762E5">
        <w:rPr>
          <w:rFonts w:eastAsia="Calibri" w:hint="cs"/>
          <w:rtl/>
        </w:rPr>
        <w:t>, כמו גם לסייע ב</w:t>
      </w:r>
      <w:r w:rsidRPr="001762E5">
        <w:rPr>
          <w:rFonts w:eastAsia="Calibri"/>
          <w:rtl/>
        </w:rPr>
        <w:t xml:space="preserve">וויסות ראשוני ושניוני של נפגעים </w:t>
      </w:r>
      <w:r w:rsidRPr="001762E5">
        <w:rPr>
          <w:rFonts w:eastAsia="Calibri" w:hint="cs"/>
          <w:rtl/>
        </w:rPr>
        <w:t>ו</w:t>
      </w:r>
      <w:r w:rsidRPr="001762E5">
        <w:rPr>
          <w:rFonts w:eastAsia="Calibri"/>
          <w:rtl/>
        </w:rPr>
        <w:t xml:space="preserve">של מטופלים </w:t>
      </w:r>
      <w:r w:rsidRPr="001762E5">
        <w:rPr>
          <w:rFonts w:eastAsia="Calibri" w:hint="cs"/>
          <w:rtl/>
        </w:rPr>
        <w:t xml:space="preserve">אל </w:t>
      </w:r>
      <w:r w:rsidRPr="001762E5">
        <w:rPr>
          <w:rFonts w:eastAsia="Calibri"/>
          <w:rtl/>
        </w:rPr>
        <w:t>בתי החולים</w:t>
      </w:r>
      <w:r w:rsidRPr="001762E5">
        <w:rPr>
          <w:rFonts w:eastAsia="Calibri" w:hint="cs"/>
          <w:rtl/>
        </w:rPr>
        <w:t xml:space="preserve"> וביניהם</w:t>
      </w:r>
      <w:r>
        <w:rPr>
          <w:rFonts w:eastAsia="Calibri"/>
          <w:vertAlign w:val="superscript"/>
          <w:rtl/>
        </w:rPr>
        <w:footnoteReference w:id="79"/>
      </w:r>
      <w:r w:rsidRPr="001762E5">
        <w:rPr>
          <w:rFonts w:eastAsia="Calibri"/>
          <w:rtl/>
        </w:rPr>
        <w:t>. יעד הפינוי המועדף במקרים של פינוי מוטס ה</w:t>
      </w:r>
      <w:r w:rsidRPr="001762E5">
        <w:rPr>
          <w:rFonts w:eastAsia="Calibri" w:hint="cs"/>
          <w:rtl/>
        </w:rPr>
        <w:t>וא</w:t>
      </w:r>
      <w:r w:rsidRPr="001762E5">
        <w:rPr>
          <w:rFonts w:eastAsia="Calibri"/>
          <w:rtl/>
        </w:rPr>
        <w:t xml:space="preserve"> מרכז</w:t>
      </w:r>
      <w:r w:rsidRPr="001762E5">
        <w:rPr>
          <w:rFonts w:eastAsia="Calibri" w:hint="cs"/>
          <w:rtl/>
        </w:rPr>
        <w:t>-</w:t>
      </w:r>
      <w:r w:rsidRPr="001762E5">
        <w:rPr>
          <w:rFonts w:eastAsia="Calibri"/>
          <w:rtl/>
        </w:rPr>
        <w:t xml:space="preserve">על, למעט מקרים </w:t>
      </w:r>
      <w:r w:rsidRPr="001762E5">
        <w:rPr>
          <w:rFonts w:eastAsia="Calibri" w:hint="cs"/>
          <w:rtl/>
        </w:rPr>
        <w:t>ש</w:t>
      </w:r>
      <w:r w:rsidRPr="001762E5">
        <w:rPr>
          <w:rFonts w:eastAsia="Calibri"/>
          <w:rtl/>
        </w:rPr>
        <w:t xml:space="preserve">בהם </w:t>
      </w:r>
      <w:r w:rsidRPr="001762E5">
        <w:rPr>
          <w:rFonts w:eastAsia="Calibri" w:hint="cs"/>
          <w:rtl/>
        </w:rPr>
        <w:t xml:space="preserve">מצבו של </w:t>
      </w:r>
      <w:r w:rsidRPr="001762E5">
        <w:rPr>
          <w:rFonts w:eastAsia="Calibri"/>
          <w:rtl/>
        </w:rPr>
        <w:t xml:space="preserve">הנפגע </w:t>
      </w:r>
      <w:r w:rsidRPr="001762E5">
        <w:rPr>
          <w:rFonts w:eastAsia="Calibri" w:hint="cs"/>
          <w:rtl/>
        </w:rPr>
        <w:t xml:space="preserve">מחייב להגיע לבית החולים הקרוב ביותר לצורך הצלת חיים.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בהתאם להסכם בין משרד הבריאות ומד"א המתייחס להפעלת מערך המסוקים על ידי מד"א, מד"א נדרש להציב בעת שגרה שני מסוקי פינוי - אחד בצפון הארץ ואחד בדרומה. נוסף עליהם החזיק מד"א בשבעה באוקטובר במסוק עתודה נוסף (מסוק זמין לגיבוי). </w:t>
      </w:r>
    </w:p>
    <w:p w:rsidR="001762E5" w:rsidRPr="001762E5" w:rsidP="001762E5">
      <w:pPr>
        <w:spacing w:line="269" w:lineRule="auto"/>
        <w:rPr>
          <w:rFonts w:eastAsia="Calibri"/>
        </w:rPr>
      </w:pPr>
      <w:r w:rsidRPr="001762E5">
        <w:rPr>
          <w:rFonts w:eastAsia="Calibri" w:hint="cs"/>
          <w:rtl/>
        </w:rPr>
        <w:t>נוכח מספר הפצועים הקשים בשבעה באוקטובר, מספר הפצועים הגדול שהגיע לסורוקה (שמוגדר כמרכז-על) ולברזילי והצורך לפנות את הפצועים במהרה לבתי חולים המתאימים להם, נדרש פינוי של פצועים מהשטח גם באמצעות פינוי רפואי מוסק לבתי חולים מרוחקים. במהלך שבעה באוקטובר מסוקים צבאיים פינו עשרות רבות של פצועים</w:t>
      </w:r>
      <w:r>
        <w:rPr>
          <w:rFonts w:eastAsia="Calibri"/>
          <w:vertAlign w:val="superscript"/>
          <w:rtl/>
        </w:rPr>
        <w:footnoteReference w:id="80"/>
      </w:r>
      <w:r w:rsidRPr="001762E5">
        <w:rPr>
          <w:rFonts w:eastAsia="Calibri" w:hint="cs"/>
          <w:rtl/>
        </w:rPr>
        <w:t xml:space="preserve">. בנוגע למסוקים אזרחיים, כבר בשעה 6:57 ביקש צוות מד"א להזניק מסוק לטובת פינוי של פצועים ובהמשך היום עלה במוקד מד"א הצורך בביצוע פינויים מוסקים נוספים.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מבדיקה מול גורמים מומחים בתחום עלה כי בממוצע, סבב פינוי של מסוק מהדרום לבית חולים במרכז הארץ או בירושלים, כולל העלאת הפצועים למסוק, זמן הטיסה, ניקוי המסוק, תדלוקו, זיוודו והכנתו לפינוי נוסף, אורך בין שעה וחצי לשעתיים. מכאן שכל מסוק היה יכול לבצע במהלך היום כשמונה פינויים</w:t>
      </w:r>
      <w:r>
        <w:rPr>
          <w:rFonts w:eastAsia="Calibri"/>
          <w:vertAlign w:val="superscript"/>
          <w:rtl/>
        </w:rPr>
        <w:footnoteReference w:id="81"/>
      </w:r>
      <w:r w:rsidRPr="001762E5">
        <w:rPr>
          <w:rFonts w:eastAsia="Calibri" w:hint="cs"/>
          <w:rtl/>
        </w:rPr>
        <w:t>.</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במהלך שבעה באוקטובר הפעיל מד"א שלושה מסוקים אזרחיים לפינוי פצועים. נוסף עליהם פעלו שני מסוקים שהפעיל איחוד הצלה באמצעות חברה א'. </w:t>
      </w:r>
    </w:p>
    <w:p w:rsidR="001762E5" w:rsidRPr="001762E5" w:rsidP="001762E5">
      <w:pPr>
        <w:spacing w:line="269" w:lineRule="auto"/>
        <w:rPr>
          <w:rFonts w:eastAsia="Calibri"/>
          <w:rtl/>
        </w:rPr>
      </w:pPr>
    </w:p>
    <w:p w:rsidR="001762E5" w:rsidRPr="001762E5" w:rsidP="00BA47C2">
      <w:pPr>
        <w:spacing w:line="269" w:lineRule="auto"/>
        <w:ind w:hanging="1"/>
        <w:jc w:val="center"/>
        <w:rPr>
          <w:rFonts w:eastAsia="Calibri"/>
          <w:rtl/>
        </w:rPr>
      </w:pPr>
      <w:r w:rsidRPr="001762E5">
        <w:rPr>
          <w:rFonts w:eastAsia="Calibri"/>
          <w:rtl/>
        </w:rPr>
        <w:t xml:space="preserve">תמונה </w:t>
      </w:r>
      <w:r w:rsidRPr="001762E5">
        <w:rPr>
          <w:rFonts w:eastAsia="Calibri" w:hint="cs"/>
          <w:rtl/>
        </w:rPr>
        <w:t xml:space="preserve">3: </w:t>
      </w:r>
      <w:r w:rsidRPr="001762E5">
        <w:rPr>
          <w:rFonts w:eastAsia="Calibri" w:hint="cs"/>
          <w:b/>
          <w:bCs/>
          <w:rtl/>
        </w:rPr>
        <w:t>פינוי פצועים במסוק של מד"א</w:t>
      </w:r>
    </w:p>
    <w:p w:rsidR="001762E5" w:rsidRPr="001762E5" w:rsidP="001762E5">
      <w:pPr>
        <w:spacing w:line="269" w:lineRule="auto"/>
        <w:jc w:val="center"/>
        <w:rPr>
          <w:rFonts w:eastAsia="Calibri"/>
          <w:rtl/>
        </w:rPr>
      </w:pPr>
      <w:r w:rsidRPr="001762E5">
        <w:rPr>
          <w:rFonts w:eastAsia="Calibri"/>
          <w:noProof/>
        </w:rPr>
        <w:drawing>
          <wp:inline distT="0" distB="0" distL="0" distR="0">
            <wp:extent cx="4716684" cy="2651509"/>
            <wp:effectExtent l="0" t="0" r="8255" b="0"/>
            <wp:docPr id="30" name="תמונה 30" descr="הכותרת מתארת את ה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8525" cy="2652544"/>
                    </a:xfrm>
                    <a:prstGeom prst="rect">
                      <a:avLst/>
                    </a:prstGeom>
                    <a:noFill/>
                  </pic:spPr>
                </pic:pic>
              </a:graphicData>
            </a:graphic>
          </wp:inline>
        </w:drawing>
      </w:r>
    </w:p>
    <w:p w:rsidR="001762E5" w:rsidRPr="001762E5" w:rsidP="001762E5">
      <w:pPr>
        <w:spacing w:line="269" w:lineRule="auto"/>
        <w:rPr>
          <w:rFonts w:eastAsia="Calibri"/>
          <w:rtl/>
        </w:rPr>
      </w:pPr>
      <w:r w:rsidRPr="001762E5">
        <w:rPr>
          <w:rFonts w:eastAsia="Calibri" w:hint="cs"/>
          <w:szCs w:val="20"/>
          <w:rtl/>
        </w:rPr>
        <w:t>המקור: דוברות מד"א.</w:t>
      </w:r>
    </w:p>
    <w:p w:rsidR="001762E5" w:rsidRPr="001762E5" w:rsidP="001762E5">
      <w:pPr>
        <w:spacing w:line="269" w:lineRule="auto"/>
        <w:rPr>
          <w:rFonts w:eastAsia="Calibri"/>
          <w:rtl/>
        </w:rPr>
      </w:pPr>
    </w:p>
    <w:p w:rsidR="001762E5" w:rsidRPr="001762E5" w:rsidP="001762E5">
      <w:pPr>
        <w:spacing w:line="269" w:lineRule="auto"/>
        <w:rPr>
          <w:rFonts w:eastAsia="Calibri"/>
          <w:b/>
          <w:bCs/>
          <w:rtl/>
        </w:rPr>
      </w:pPr>
      <w:r w:rsidRPr="001762E5">
        <w:rPr>
          <w:rFonts w:eastAsia="Calibri" w:hint="cs"/>
          <w:b/>
          <w:bCs/>
          <w:rtl/>
        </w:rPr>
        <w:t xml:space="preserve">בשבעה באוקטובר חל איסור על מסוקים אזרחיים להיכנס לאזורים </w:t>
      </w:r>
      <w:r w:rsidR="00485BAF">
        <w:rPr>
          <w:rFonts w:eastAsia="Calibri" w:hint="cs"/>
          <w:b/>
          <w:bCs/>
          <w:rtl/>
        </w:rPr>
        <w:t>ש</w:t>
      </w:r>
      <w:r w:rsidRPr="001762E5">
        <w:rPr>
          <w:rFonts w:eastAsia="Calibri" w:hint="cs"/>
          <w:b/>
          <w:bCs/>
          <w:rtl/>
        </w:rPr>
        <w:t>בהם מתנהלת לחימה.</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 להלן בלוח פירוט הפינויים המוסקים שביצע מד"א ביום זה.</w:t>
      </w:r>
    </w:p>
    <w:p w:rsidR="001762E5" w:rsidRPr="001762E5" w:rsidP="001762E5">
      <w:pPr>
        <w:spacing w:line="269" w:lineRule="auto"/>
        <w:rPr>
          <w:rFonts w:eastAsia="Calibri"/>
          <w:rtl/>
        </w:rPr>
      </w:pPr>
    </w:p>
    <w:p w:rsidR="001762E5" w:rsidRPr="001762E5" w:rsidP="001762E5">
      <w:pPr>
        <w:spacing w:line="269" w:lineRule="auto"/>
        <w:jc w:val="center"/>
        <w:rPr>
          <w:rFonts w:eastAsia="Calibri"/>
          <w:i/>
          <w:rtl/>
        </w:rPr>
      </w:pPr>
      <w:r w:rsidRPr="001762E5">
        <w:rPr>
          <w:rFonts w:eastAsia="Calibri"/>
          <w:i/>
          <w:rtl/>
        </w:rPr>
        <w:t xml:space="preserve">לוח </w:t>
      </w:r>
      <w:r w:rsidRPr="001762E5">
        <w:rPr>
          <w:rFonts w:eastAsia="Calibri" w:hint="cs"/>
          <w:i/>
          <w:noProof/>
          <w:rtl/>
        </w:rPr>
        <w:t>4</w:t>
      </w:r>
      <w:r w:rsidRPr="001762E5">
        <w:rPr>
          <w:rFonts w:eastAsia="Calibri" w:hint="cs"/>
          <w:i/>
          <w:rtl/>
        </w:rPr>
        <w:t xml:space="preserve">: </w:t>
      </w:r>
      <w:r w:rsidRPr="001762E5">
        <w:rPr>
          <w:rFonts w:eastAsia="Calibri" w:hint="cs"/>
          <w:b/>
          <w:bCs/>
          <w:i/>
          <w:rtl/>
        </w:rPr>
        <w:t>פינויים מוסקים אזרחיים שביצע מד"א, שבעה באוקטובר</w:t>
      </w:r>
    </w:p>
    <w:tbl>
      <w:tblPr>
        <w:tblStyle w:val="1-11"/>
        <w:bidiVisual/>
        <w:tblW w:w="0" w:type="auto"/>
        <w:jc w:val="center"/>
        <w:tblLook w:val="04A0"/>
      </w:tblPr>
      <w:tblGrid>
        <w:gridCol w:w="986"/>
        <w:gridCol w:w="992"/>
        <w:gridCol w:w="1134"/>
        <w:gridCol w:w="1482"/>
        <w:gridCol w:w="1066"/>
      </w:tblGrid>
      <w:tr w:rsidTr="00485BAF">
        <w:tblPrEx>
          <w:tblW w:w="0" w:type="auto"/>
          <w:jc w:val="center"/>
          <w:tblLook w:val="04A0"/>
        </w:tblPrEx>
        <w:trPr>
          <w:jc w:val="center"/>
        </w:trPr>
        <w:tc>
          <w:tcPr>
            <w:tcW w:w="986" w:type="dxa"/>
            <w:vAlign w:val="center"/>
          </w:tcPr>
          <w:p w:rsidR="001762E5" w:rsidRPr="001762E5" w:rsidP="001762E5">
            <w:pPr>
              <w:spacing w:line="269" w:lineRule="auto"/>
              <w:jc w:val="center"/>
              <w:rPr>
                <w:rFonts w:eastAsia="Calibri"/>
                <w:sz w:val="22"/>
                <w:szCs w:val="22"/>
                <w:rtl/>
              </w:rPr>
            </w:pPr>
            <w:r w:rsidRPr="001762E5">
              <w:rPr>
                <w:rFonts w:eastAsia="Calibri" w:hint="cs"/>
                <w:sz w:val="22"/>
                <w:szCs w:val="22"/>
                <w:rtl/>
              </w:rPr>
              <w:t>מספר המסוק</w:t>
            </w:r>
          </w:p>
        </w:tc>
        <w:tc>
          <w:tcPr>
            <w:tcW w:w="992" w:type="dxa"/>
            <w:vAlign w:val="center"/>
          </w:tcPr>
          <w:p w:rsidR="001762E5" w:rsidRPr="001762E5" w:rsidP="001762E5">
            <w:pPr>
              <w:spacing w:line="269" w:lineRule="auto"/>
              <w:jc w:val="center"/>
              <w:rPr>
                <w:rFonts w:eastAsia="Calibri"/>
                <w:sz w:val="22"/>
                <w:szCs w:val="22"/>
                <w:rtl/>
              </w:rPr>
            </w:pPr>
            <w:r w:rsidRPr="001762E5">
              <w:rPr>
                <w:rFonts w:eastAsia="Calibri" w:hint="cs"/>
                <w:sz w:val="22"/>
                <w:szCs w:val="22"/>
                <w:rtl/>
              </w:rPr>
              <w:t>שעת הפינוי *</w:t>
            </w:r>
          </w:p>
        </w:tc>
        <w:tc>
          <w:tcPr>
            <w:tcW w:w="1134" w:type="dxa"/>
            <w:vAlign w:val="center"/>
          </w:tcPr>
          <w:p w:rsidR="001762E5" w:rsidRPr="001762E5" w:rsidP="001762E5">
            <w:pPr>
              <w:spacing w:line="269" w:lineRule="auto"/>
              <w:jc w:val="center"/>
              <w:rPr>
                <w:rFonts w:eastAsia="Calibri"/>
                <w:sz w:val="22"/>
                <w:szCs w:val="22"/>
                <w:rtl/>
              </w:rPr>
            </w:pPr>
            <w:r w:rsidRPr="001762E5">
              <w:rPr>
                <w:rFonts w:eastAsia="Calibri" w:hint="cs"/>
                <w:sz w:val="22"/>
                <w:szCs w:val="22"/>
                <w:rtl/>
              </w:rPr>
              <w:t>מקום הפינוי</w:t>
            </w:r>
          </w:p>
        </w:tc>
        <w:tc>
          <w:tcPr>
            <w:tcW w:w="1482" w:type="dxa"/>
            <w:vAlign w:val="center"/>
          </w:tcPr>
          <w:p w:rsidR="001762E5" w:rsidRPr="001762E5" w:rsidP="001762E5">
            <w:pPr>
              <w:spacing w:line="269" w:lineRule="auto"/>
              <w:jc w:val="center"/>
              <w:rPr>
                <w:rFonts w:eastAsia="Calibri"/>
                <w:sz w:val="22"/>
                <w:szCs w:val="22"/>
                <w:rtl/>
              </w:rPr>
            </w:pPr>
            <w:r w:rsidRPr="001762E5">
              <w:rPr>
                <w:rFonts w:eastAsia="Calibri" w:hint="cs"/>
                <w:sz w:val="22"/>
                <w:szCs w:val="22"/>
                <w:rtl/>
              </w:rPr>
              <w:t>יעד הפינוי</w:t>
            </w:r>
          </w:p>
        </w:tc>
        <w:tc>
          <w:tcPr>
            <w:tcW w:w="1066" w:type="dxa"/>
            <w:vAlign w:val="center"/>
          </w:tcPr>
          <w:p w:rsidR="001762E5" w:rsidRPr="001762E5" w:rsidP="001762E5">
            <w:pPr>
              <w:spacing w:line="269" w:lineRule="auto"/>
              <w:jc w:val="center"/>
              <w:rPr>
                <w:rFonts w:eastAsia="Calibri"/>
                <w:sz w:val="22"/>
                <w:szCs w:val="22"/>
                <w:rtl/>
              </w:rPr>
            </w:pPr>
            <w:r w:rsidRPr="001762E5">
              <w:rPr>
                <w:rFonts w:eastAsia="Calibri" w:hint="cs"/>
                <w:sz w:val="22"/>
                <w:szCs w:val="22"/>
                <w:rtl/>
              </w:rPr>
              <w:t>מספר הפצועים</w:t>
            </w:r>
          </w:p>
        </w:tc>
      </w:tr>
      <w:tr w:rsidTr="00485BAF">
        <w:tblPrEx>
          <w:tblW w:w="0" w:type="auto"/>
          <w:jc w:val="center"/>
          <w:tblLook w:val="04A0"/>
        </w:tblPrEx>
        <w:trPr>
          <w:jc w:val="center"/>
        </w:trPr>
        <w:tc>
          <w:tcPr>
            <w:tcW w:w="5660" w:type="dxa"/>
            <w:gridSpan w:val="5"/>
          </w:tcPr>
          <w:p w:rsidR="001762E5" w:rsidRPr="001762E5" w:rsidP="001762E5">
            <w:pPr>
              <w:spacing w:line="269" w:lineRule="auto"/>
              <w:jc w:val="center"/>
              <w:rPr>
                <w:rFonts w:eastAsia="Calibri"/>
                <w:sz w:val="22"/>
                <w:szCs w:val="22"/>
                <w:rtl/>
              </w:rPr>
            </w:pPr>
            <w:r w:rsidRPr="001762E5">
              <w:rPr>
                <w:rFonts w:eastAsia="Calibri" w:hint="cs"/>
                <w:sz w:val="22"/>
                <w:szCs w:val="22"/>
                <w:rtl/>
              </w:rPr>
              <w:t>ויסות ראשוני</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1</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10:47</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רביבים</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הדסה עין כרם</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2</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1</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14:18</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מבועים</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תל השומר</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2</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2</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14:13</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שדה תימן</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בלינסון</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3</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3</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15:12</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צומת מעון</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בלינסון</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2</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2</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15:27</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אופקים</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שערי צדק</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3</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1</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16:32</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נווה</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תל השומר</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2</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3</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18:03</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צומת גבולות</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שערי צדק</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2</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3</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20:45</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צומת אורים</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איכילוב</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2</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1</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23:23</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שובה</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הדסה עין כרם</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1</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3</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23:29</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שובה</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אסף הרופא</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2</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סה"כ</w:t>
            </w:r>
          </w:p>
        </w:tc>
        <w:tc>
          <w:tcPr>
            <w:tcW w:w="1134" w:type="dxa"/>
          </w:tcPr>
          <w:p w:rsidR="001762E5" w:rsidRPr="001762E5" w:rsidP="001762E5">
            <w:pPr>
              <w:spacing w:line="269" w:lineRule="auto"/>
              <w:rPr>
                <w:rFonts w:eastAsia="Calibri"/>
                <w:sz w:val="22"/>
                <w:szCs w:val="22"/>
                <w:rtl/>
              </w:rPr>
            </w:pPr>
          </w:p>
        </w:tc>
        <w:tc>
          <w:tcPr>
            <w:tcW w:w="1482" w:type="dxa"/>
          </w:tcPr>
          <w:p w:rsidR="001762E5" w:rsidRPr="001762E5" w:rsidP="001762E5">
            <w:pPr>
              <w:spacing w:line="269" w:lineRule="auto"/>
              <w:rPr>
                <w:rFonts w:eastAsia="Calibri"/>
                <w:sz w:val="22"/>
                <w:szCs w:val="22"/>
                <w:rtl/>
              </w:rPr>
            </w:pP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21</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p>
        </w:tc>
        <w:tc>
          <w:tcPr>
            <w:tcW w:w="992" w:type="dxa"/>
          </w:tcPr>
          <w:p w:rsidR="001762E5" w:rsidRPr="001762E5" w:rsidP="001762E5">
            <w:pPr>
              <w:spacing w:line="269" w:lineRule="auto"/>
              <w:rPr>
                <w:rFonts w:eastAsia="Calibri"/>
                <w:sz w:val="22"/>
                <w:szCs w:val="22"/>
                <w:rtl/>
              </w:rPr>
            </w:pPr>
          </w:p>
        </w:tc>
        <w:tc>
          <w:tcPr>
            <w:tcW w:w="1134" w:type="dxa"/>
          </w:tcPr>
          <w:p w:rsidR="001762E5" w:rsidRPr="001762E5" w:rsidP="001762E5">
            <w:pPr>
              <w:spacing w:line="269" w:lineRule="auto"/>
              <w:rPr>
                <w:rFonts w:eastAsia="Calibri"/>
                <w:sz w:val="22"/>
                <w:szCs w:val="22"/>
                <w:rtl/>
              </w:rPr>
            </w:pPr>
          </w:p>
        </w:tc>
        <w:tc>
          <w:tcPr>
            <w:tcW w:w="1482" w:type="dxa"/>
          </w:tcPr>
          <w:p w:rsidR="001762E5" w:rsidRPr="001762E5" w:rsidP="001762E5">
            <w:pPr>
              <w:spacing w:line="269" w:lineRule="auto"/>
              <w:rPr>
                <w:rFonts w:eastAsia="Calibri"/>
                <w:sz w:val="22"/>
                <w:szCs w:val="22"/>
                <w:rtl/>
              </w:rPr>
            </w:pPr>
          </w:p>
        </w:tc>
        <w:tc>
          <w:tcPr>
            <w:tcW w:w="1066" w:type="dxa"/>
          </w:tcPr>
          <w:p w:rsidR="001762E5" w:rsidRPr="001762E5" w:rsidP="001762E5">
            <w:pPr>
              <w:spacing w:line="269" w:lineRule="auto"/>
              <w:rPr>
                <w:rFonts w:eastAsia="Calibri"/>
                <w:sz w:val="22"/>
                <w:szCs w:val="22"/>
                <w:rtl/>
              </w:rPr>
            </w:pPr>
          </w:p>
        </w:tc>
      </w:tr>
      <w:tr w:rsidTr="00485BAF">
        <w:tblPrEx>
          <w:tblW w:w="0" w:type="auto"/>
          <w:jc w:val="center"/>
          <w:tblLook w:val="04A0"/>
        </w:tblPrEx>
        <w:trPr>
          <w:jc w:val="center"/>
        </w:trPr>
        <w:tc>
          <w:tcPr>
            <w:tcW w:w="5660" w:type="dxa"/>
            <w:gridSpan w:val="5"/>
          </w:tcPr>
          <w:p w:rsidR="001762E5" w:rsidRPr="001762E5" w:rsidP="00485BAF">
            <w:pPr>
              <w:spacing w:line="269" w:lineRule="auto"/>
              <w:jc w:val="center"/>
              <w:rPr>
                <w:rFonts w:eastAsia="Calibri"/>
                <w:sz w:val="22"/>
                <w:szCs w:val="22"/>
                <w:rtl/>
              </w:rPr>
            </w:pPr>
            <w:r w:rsidRPr="001762E5">
              <w:rPr>
                <w:rFonts w:eastAsia="Calibri" w:hint="cs"/>
                <w:sz w:val="22"/>
                <w:szCs w:val="22"/>
                <w:rtl/>
              </w:rPr>
              <w:t>ויסות שניוני</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r w:rsidRPr="001762E5">
              <w:rPr>
                <w:rFonts w:eastAsia="Calibri" w:hint="cs"/>
                <w:sz w:val="22"/>
                <w:szCs w:val="22"/>
                <w:rtl/>
              </w:rPr>
              <w:t>מד"א 2</w:t>
            </w: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17:15</w:t>
            </w:r>
          </w:p>
        </w:tc>
        <w:tc>
          <w:tcPr>
            <w:tcW w:w="1134" w:type="dxa"/>
          </w:tcPr>
          <w:p w:rsidR="001762E5" w:rsidRPr="001762E5" w:rsidP="001762E5">
            <w:pPr>
              <w:spacing w:line="269" w:lineRule="auto"/>
              <w:rPr>
                <w:rFonts w:eastAsia="Calibri"/>
                <w:sz w:val="22"/>
                <w:szCs w:val="22"/>
                <w:rtl/>
              </w:rPr>
            </w:pPr>
            <w:r w:rsidRPr="001762E5">
              <w:rPr>
                <w:rFonts w:eastAsia="Calibri" w:hint="cs"/>
                <w:sz w:val="22"/>
                <w:szCs w:val="22"/>
                <w:rtl/>
              </w:rPr>
              <w:t>ברזילי</w:t>
            </w:r>
          </w:p>
        </w:tc>
        <w:tc>
          <w:tcPr>
            <w:tcW w:w="1482" w:type="dxa"/>
          </w:tcPr>
          <w:p w:rsidR="001762E5" w:rsidRPr="001762E5" w:rsidP="001762E5">
            <w:pPr>
              <w:spacing w:line="269" w:lineRule="auto"/>
              <w:rPr>
                <w:rFonts w:eastAsia="Calibri"/>
                <w:sz w:val="22"/>
                <w:szCs w:val="22"/>
                <w:rtl/>
              </w:rPr>
            </w:pPr>
            <w:r w:rsidRPr="001762E5">
              <w:rPr>
                <w:rFonts w:eastAsia="Calibri" w:hint="cs"/>
                <w:sz w:val="22"/>
                <w:szCs w:val="22"/>
                <w:rtl/>
              </w:rPr>
              <w:t>בלינסון</w:t>
            </w: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3</w:t>
            </w:r>
          </w:p>
        </w:tc>
      </w:tr>
      <w:tr w:rsidTr="00485BAF">
        <w:tblPrEx>
          <w:tblW w:w="0" w:type="auto"/>
          <w:jc w:val="center"/>
          <w:tblLook w:val="04A0"/>
        </w:tblPrEx>
        <w:trPr>
          <w:jc w:val="center"/>
        </w:trPr>
        <w:tc>
          <w:tcPr>
            <w:tcW w:w="986" w:type="dxa"/>
          </w:tcPr>
          <w:p w:rsidR="001762E5" w:rsidRPr="001762E5" w:rsidP="001762E5">
            <w:pPr>
              <w:spacing w:line="269" w:lineRule="auto"/>
              <w:rPr>
                <w:rFonts w:eastAsia="Calibri"/>
                <w:sz w:val="22"/>
                <w:szCs w:val="22"/>
                <w:rtl/>
              </w:rPr>
            </w:pPr>
          </w:p>
        </w:tc>
        <w:tc>
          <w:tcPr>
            <w:tcW w:w="992" w:type="dxa"/>
          </w:tcPr>
          <w:p w:rsidR="001762E5" w:rsidRPr="001762E5" w:rsidP="001762E5">
            <w:pPr>
              <w:spacing w:line="269" w:lineRule="auto"/>
              <w:rPr>
                <w:rFonts w:eastAsia="Calibri"/>
                <w:sz w:val="22"/>
                <w:szCs w:val="22"/>
                <w:rtl/>
              </w:rPr>
            </w:pPr>
            <w:r w:rsidRPr="001762E5">
              <w:rPr>
                <w:rFonts w:eastAsia="Calibri" w:hint="cs"/>
                <w:sz w:val="22"/>
                <w:szCs w:val="22"/>
                <w:rtl/>
              </w:rPr>
              <w:t>סה"כ</w:t>
            </w:r>
          </w:p>
        </w:tc>
        <w:tc>
          <w:tcPr>
            <w:tcW w:w="1134" w:type="dxa"/>
          </w:tcPr>
          <w:p w:rsidR="001762E5" w:rsidRPr="001762E5" w:rsidP="001762E5">
            <w:pPr>
              <w:spacing w:line="269" w:lineRule="auto"/>
              <w:rPr>
                <w:rFonts w:eastAsia="Calibri"/>
                <w:sz w:val="22"/>
                <w:szCs w:val="22"/>
                <w:rtl/>
              </w:rPr>
            </w:pPr>
          </w:p>
        </w:tc>
        <w:tc>
          <w:tcPr>
            <w:tcW w:w="1482" w:type="dxa"/>
          </w:tcPr>
          <w:p w:rsidR="001762E5" w:rsidRPr="001762E5" w:rsidP="001762E5">
            <w:pPr>
              <w:spacing w:line="269" w:lineRule="auto"/>
              <w:rPr>
                <w:rFonts w:eastAsia="Calibri"/>
                <w:sz w:val="22"/>
                <w:szCs w:val="22"/>
                <w:rtl/>
              </w:rPr>
            </w:pPr>
          </w:p>
        </w:tc>
        <w:tc>
          <w:tcPr>
            <w:tcW w:w="1066" w:type="dxa"/>
          </w:tcPr>
          <w:p w:rsidR="001762E5" w:rsidRPr="001762E5" w:rsidP="001762E5">
            <w:pPr>
              <w:spacing w:line="269" w:lineRule="auto"/>
              <w:rPr>
                <w:rFonts w:eastAsia="Calibri"/>
                <w:sz w:val="22"/>
                <w:szCs w:val="22"/>
                <w:rtl/>
              </w:rPr>
            </w:pPr>
            <w:r w:rsidRPr="001762E5">
              <w:rPr>
                <w:rFonts w:eastAsia="Calibri" w:hint="cs"/>
                <w:sz w:val="22"/>
                <w:szCs w:val="22"/>
                <w:rtl/>
              </w:rPr>
              <w:t>3</w:t>
            </w:r>
          </w:p>
        </w:tc>
      </w:tr>
    </w:tbl>
    <w:p w:rsidR="001762E5" w:rsidRPr="001762E5" w:rsidP="001762E5">
      <w:pPr>
        <w:spacing w:line="269" w:lineRule="auto"/>
        <w:jc w:val="left"/>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1762E5">
      <w:pPr>
        <w:spacing w:line="269" w:lineRule="auto"/>
        <w:rPr>
          <w:rFonts w:eastAsia="Calibri"/>
          <w:sz w:val="16"/>
          <w:szCs w:val="20"/>
          <w:rtl/>
        </w:rPr>
      </w:pPr>
      <w:r w:rsidRPr="001762E5">
        <w:rPr>
          <w:rFonts w:eastAsia="Calibri" w:hint="cs"/>
          <w:sz w:val="16"/>
          <w:szCs w:val="20"/>
          <w:rtl/>
        </w:rPr>
        <w:t xml:space="preserve">* יצוין כי יש שוני בשעות הפעילות של המסוקים בין מסדי הנתונים שהתקבלו ממד"א, ועל כן מוצגת שעת הפינוי מאחד ממסדי הנתונים בלבד.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מהלוח עולה שמד"א החל לפנות פצועים באופן מוסק לראשונה בשעה 10:47 (מד"א 1), כארבע שעות לאחר תחילת המתקפה על יישובי עוטף עזה והדרום, ומסוקים נוספים (מד"א 2 ומד"א 3) פינו ב-14:13 וב-15:12 בהתאמה. כל אחד משלושת המסוקים של מד"א ביצע שלושה עד ארבעה סבבים של פינוי פצועים. ובסך הכול בוצעו 11 סבבי פינוי בלבד לבתי חולים במרכז הארץ (אחד מתוכם במסגרת ויסות שניוני). יצוין כי במהלך שבעה באוקטובר היו הזנקות נוספות של המסוקים שהפעיל מד"א לפינוי פצועים אך הן בוטלו בעיקר עקב פינוי אותם פצועים באמצעים אחרים ובכלל זה באמצעות מסוקים צבאיים.</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 xml:space="preserve">מד"א מסר בתשובתו למבקר המדינה כי פעילות מערך המסוקים בשבעה באוקטובר </w:t>
      </w:r>
      <w:r w:rsidRPr="001762E5">
        <w:rPr>
          <w:rFonts w:eastAsia="Calibri"/>
          <w:rtl/>
        </w:rPr>
        <w:t xml:space="preserve">התנהלה </w:t>
      </w:r>
      <w:r w:rsidRPr="001762E5">
        <w:rPr>
          <w:rFonts w:eastAsia="Calibri" w:hint="cs"/>
          <w:rtl/>
        </w:rPr>
        <w:t>ב</w:t>
      </w:r>
      <w:r w:rsidRPr="001762E5">
        <w:rPr>
          <w:rFonts w:eastAsia="Calibri"/>
          <w:rtl/>
        </w:rPr>
        <w:t xml:space="preserve">תנאי </w:t>
      </w:r>
      <w:r w:rsidR="00485BAF">
        <w:rPr>
          <w:rFonts w:eastAsia="Calibri"/>
          <w:rtl/>
        </w:rPr>
        <w:br/>
      </w:r>
      <w:r w:rsidRPr="001762E5">
        <w:rPr>
          <w:rFonts w:eastAsia="Calibri"/>
          <w:rtl/>
        </w:rPr>
        <w:t>אי</w:t>
      </w:r>
      <w:r w:rsidRPr="001762E5">
        <w:rPr>
          <w:rFonts w:eastAsia="Calibri" w:hint="cs"/>
          <w:rtl/>
        </w:rPr>
        <w:t>-</w:t>
      </w:r>
      <w:r w:rsidRPr="001762E5">
        <w:rPr>
          <w:rFonts w:eastAsia="Calibri"/>
          <w:rtl/>
        </w:rPr>
        <w:t>ודאות קיצוניים</w:t>
      </w:r>
      <w:r w:rsidRPr="001762E5">
        <w:rPr>
          <w:rFonts w:eastAsia="Calibri" w:hint="cs"/>
          <w:rtl/>
        </w:rPr>
        <w:t>, על פי הנחיות</w:t>
      </w:r>
      <w:r w:rsidRPr="001762E5">
        <w:rPr>
          <w:rFonts w:eastAsia="Calibri"/>
          <w:rtl/>
        </w:rPr>
        <w:t xml:space="preserve"> </w:t>
      </w:r>
      <w:r w:rsidRPr="001762E5">
        <w:rPr>
          <w:rFonts w:eastAsia="Calibri" w:hint="cs"/>
          <w:rtl/>
        </w:rPr>
        <w:t xml:space="preserve">צה"ל </w:t>
      </w:r>
      <w:r w:rsidRPr="001762E5">
        <w:rPr>
          <w:rFonts w:eastAsia="Calibri"/>
          <w:rtl/>
        </w:rPr>
        <w:t>ו</w:t>
      </w:r>
      <w:r w:rsidRPr="001762E5">
        <w:rPr>
          <w:rFonts w:eastAsia="Calibri" w:hint="cs"/>
          <w:rtl/>
        </w:rPr>
        <w:t xml:space="preserve">נוכח </w:t>
      </w:r>
      <w:r w:rsidRPr="001762E5">
        <w:rPr>
          <w:rFonts w:eastAsia="Calibri"/>
          <w:rtl/>
        </w:rPr>
        <w:t>מגבלות מבצעיות וביטחוניות</w:t>
      </w:r>
      <w:r w:rsidRPr="001762E5">
        <w:rPr>
          <w:rFonts w:eastAsia="Calibri" w:hint="cs"/>
          <w:rtl/>
        </w:rPr>
        <w:t>, וכי</w:t>
      </w:r>
      <w:r w:rsidRPr="001762E5">
        <w:rPr>
          <w:rFonts w:eastAsia="Calibri"/>
          <w:rtl/>
        </w:rPr>
        <w:t xml:space="preserve"> הפעלת המסוקים בוצעה</w:t>
      </w:r>
      <w:r w:rsidRPr="001762E5">
        <w:rPr>
          <w:rFonts w:eastAsia="Calibri" w:hint="cs"/>
          <w:rtl/>
        </w:rPr>
        <w:t xml:space="preserve"> </w:t>
      </w:r>
      <w:r w:rsidRPr="001762E5">
        <w:rPr>
          <w:rFonts w:eastAsia="Calibri"/>
          <w:rtl/>
        </w:rPr>
        <w:t>תוך גמישות מבצעית ות</w:t>
      </w:r>
      <w:r w:rsidR="005B00C0">
        <w:rPr>
          <w:rFonts w:eastAsia="Calibri" w:hint="cs"/>
          <w:rtl/>
        </w:rPr>
        <w:t>י</w:t>
      </w:r>
      <w:r w:rsidRPr="001762E5">
        <w:rPr>
          <w:rFonts w:eastAsia="Calibri"/>
          <w:rtl/>
        </w:rPr>
        <w:t xml:space="preserve">עדוף רפואי קפדני </w:t>
      </w:r>
      <w:r w:rsidRPr="001762E5">
        <w:rPr>
          <w:rFonts w:eastAsia="Calibri" w:hint="cs"/>
          <w:rtl/>
        </w:rPr>
        <w:t>ו</w:t>
      </w:r>
      <w:r w:rsidRPr="001762E5">
        <w:rPr>
          <w:rFonts w:eastAsia="Calibri"/>
          <w:rtl/>
        </w:rPr>
        <w:t xml:space="preserve">מתן מענה בנקודות שבהן </w:t>
      </w:r>
      <w:r w:rsidRPr="001762E5">
        <w:rPr>
          <w:rFonts w:eastAsia="Calibri" w:hint="cs"/>
          <w:rtl/>
        </w:rPr>
        <w:t>ה</w:t>
      </w:r>
      <w:r w:rsidRPr="001762E5">
        <w:rPr>
          <w:rFonts w:eastAsia="Calibri"/>
          <w:rtl/>
        </w:rPr>
        <w:t xml:space="preserve">מערך הצבאי </w:t>
      </w:r>
      <w:r w:rsidRPr="001762E5">
        <w:rPr>
          <w:rFonts w:eastAsia="Calibri" w:hint="cs"/>
          <w:rtl/>
        </w:rPr>
        <w:t xml:space="preserve">לא היה </w:t>
      </w:r>
      <w:r w:rsidRPr="001762E5">
        <w:rPr>
          <w:rFonts w:eastAsia="Calibri"/>
          <w:rtl/>
        </w:rPr>
        <w:t>זמי</w:t>
      </w:r>
      <w:r w:rsidRPr="001762E5">
        <w:rPr>
          <w:rFonts w:eastAsia="Calibri" w:hint="cs"/>
          <w:rtl/>
        </w:rPr>
        <w:t>ן.</w:t>
      </w:r>
    </w:p>
    <w:p w:rsidR="005B00C0">
      <w:pPr>
        <w:bidi w:val="0"/>
        <w:spacing w:after="200" w:line="276" w:lineRule="auto"/>
        <w:rPr>
          <w:rFonts w:eastAsia="Calibri"/>
          <w:rtl/>
        </w:rPr>
      </w:pPr>
      <w:r>
        <w:rPr>
          <w:rFonts w:eastAsia="Calibri"/>
          <w:rtl/>
        </w:rPr>
        <w:br w:type="page"/>
      </w:r>
    </w:p>
    <w:p w:rsidR="001762E5" w:rsidRPr="001762E5" w:rsidP="001762E5">
      <w:pPr>
        <w:keepNext/>
        <w:keepLines/>
        <w:spacing w:line="269" w:lineRule="auto"/>
        <w:outlineLvl w:val="2"/>
        <w:rPr>
          <w:rFonts w:eastAsia="Times New Roman"/>
          <w:bCs/>
          <w:szCs w:val="28"/>
          <w:u w:val="single"/>
          <w:rtl/>
        </w:rPr>
      </w:pPr>
      <w:r w:rsidRPr="001762E5">
        <w:rPr>
          <w:rFonts w:eastAsia="Times New Roman" w:hint="eastAsia"/>
          <w:bCs/>
          <w:szCs w:val="28"/>
          <w:u w:val="single"/>
          <w:rtl/>
        </w:rPr>
        <w:t>היעדר</w:t>
      </w:r>
      <w:r w:rsidRPr="001762E5">
        <w:rPr>
          <w:rFonts w:eastAsia="Times New Roman" w:hint="cs"/>
          <w:bCs/>
          <w:szCs w:val="28"/>
          <w:u w:val="single"/>
          <w:rtl/>
        </w:rPr>
        <w:t xml:space="preserve"> הסדרה של שיתוף הפעולה בין מד"א לאיחוד הצלה</w:t>
      </w:r>
    </w:p>
    <w:p w:rsidR="001762E5" w:rsidRPr="001762E5" w:rsidP="001762E5">
      <w:pPr>
        <w:spacing w:line="269" w:lineRule="auto"/>
        <w:rPr>
          <w:rFonts w:eastAsia="Calibri"/>
          <w:b/>
          <w:bCs/>
          <w:rtl/>
        </w:rPr>
      </w:pPr>
      <w:r w:rsidRPr="001762E5">
        <w:rPr>
          <w:rFonts w:eastAsia="Calibri" w:hint="cs"/>
          <w:b/>
          <w:bCs/>
          <w:rtl/>
        </w:rPr>
        <w:t xml:space="preserve"> </w:t>
      </w: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היעדר הסדרה של הפעלת איחוד הצלה לפני שבעה באוקטובר</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מד"א כאמור הוא ארגון ההצלה הלאומי של ישראל מכוח חוק מד"א. על פי חוק הג"א מד"א הוא ארגון עזר המופעל על ידי פקע"ר בעת התקפה ובמצב מיוחד בעורף. מד"א אף פועל באירוע חירום אזרחי כגוף הצלה בהתאם לפקודת המשטרה. בשנת 2017 הכריז השר לביטחון הפנים דאז גם על איחוד הצלה כגוף הצלה, יצוין שהוא אינו ארגון עזר בהתאם לחוק הג"א.</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במהלך השנים התגלעו</w:t>
      </w:r>
      <w:r w:rsidRPr="001762E5">
        <w:rPr>
          <w:rFonts w:eastAsia="Calibri"/>
          <w:rtl/>
        </w:rPr>
        <w:t xml:space="preserve"> מחלוקות בין מד"א </w:t>
      </w:r>
      <w:r w:rsidRPr="001762E5">
        <w:rPr>
          <w:rFonts w:eastAsia="Calibri" w:hint="cs"/>
          <w:rtl/>
        </w:rPr>
        <w:t xml:space="preserve">ובין </w:t>
      </w:r>
      <w:r w:rsidRPr="001762E5">
        <w:rPr>
          <w:rFonts w:eastAsia="Calibri"/>
          <w:rtl/>
        </w:rPr>
        <w:t xml:space="preserve">איחוד הצלה על רקע חוסר שיתוף פעולה </w:t>
      </w:r>
      <w:r w:rsidRPr="001762E5">
        <w:rPr>
          <w:rFonts w:eastAsia="Calibri" w:hint="cs"/>
          <w:rtl/>
        </w:rPr>
        <w:t>ו</w:t>
      </w:r>
      <w:r w:rsidRPr="001762E5">
        <w:rPr>
          <w:rFonts w:eastAsia="Calibri"/>
          <w:rtl/>
        </w:rPr>
        <w:t xml:space="preserve">אי-העברת מידע </w:t>
      </w:r>
      <w:r w:rsidRPr="001762E5">
        <w:rPr>
          <w:rFonts w:eastAsia="Calibri" w:hint="cs"/>
          <w:rtl/>
        </w:rPr>
        <w:t>ביניהם</w:t>
      </w:r>
      <w:r w:rsidRPr="001762E5">
        <w:rPr>
          <w:rFonts w:eastAsia="Calibri"/>
          <w:rtl/>
        </w:rPr>
        <w:t xml:space="preserve"> על קריאות </w:t>
      </w:r>
      <w:r w:rsidRPr="001762E5">
        <w:rPr>
          <w:rFonts w:eastAsia="Calibri" w:hint="cs"/>
          <w:rtl/>
        </w:rPr>
        <w:t>לשירותי חירום רפואיים</w:t>
      </w:r>
      <w:r>
        <w:rPr>
          <w:rFonts w:eastAsia="Calibri"/>
          <w:vertAlign w:val="superscript"/>
          <w:rtl/>
        </w:rPr>
        <w:footnoteReference w:id="82"/>
      </w:r>
      <w:r w:rsidRPr="001762E5">
        <w:rPr>
          <w:rFonts w:eastAsia="Calibri"/>
          <w:rtl/>
        </w:rPr>
        <w:t>.</w:t>
      </w:r>
      <w:r w:rsidRPr="001762E5">
        <w:rPr>
          <w:rFonts w:eastAsia="Calibri" w:hint="cs"/>
          <w:rtl/>
        </w:rPr>
        <w:t xml:space="preserve"> </w:t>
      </w:r>
      <w:r w:rsidRPr="001762E5">
        <w:rPr>
          <w:rFonts w:eastAsia="Calibri" w:hint="cs"/>
          <w:rtl/>
        </w:rPr>
        <w:t>כבר בשנת 2012</w:t>
      </w:r>
      <w:r>
        <w:rPr>
          <w:rFonts w:eastAsia="Calibri"/>
          <w:vertAlign w:val="superscript"/>
          <w:rtl/>
        </w:rPr>
        <w:footnoteReference w:id="83"/>
      </w:r>
      <w:r w:rsidRPr="001762E5">
        <w:rPr>
          <w:rFonts w:eastAsia="Calibri" w:hint="cs"/>
          <w:rtl/>
        </w:rPr>
        <w:t xml:space="preserve"> </w:t>
      </w:r>
      <w:r w:rsidRPr="001762E5">
        <w:rPr>
          <w:rFonts w:eastAsia="Calibri"/>
          <w:rtl/>
        </w:rPr>
        <w:t xml:space="preserve">העיר מבקר המדינה </w:t>
      </w:r>
      <w:r w:rsidRPr="001762E5">
        <w:rPr>
          <w:rFonts w:eastAsia="Calibri" w:hint="cs"/>
          <w:rtl/>
        </w:rPr>
        <w:t>ל</w:t>
      </w:r>
      <w:r w:rsidRPr="001762E5">
        <w:rPr>
          <w:rFonts w:eastAsia="Calibri"/>
          <w:rtl/>
        </w:rPr>
        <w:t xml:space="preserve">משרד הבריאות </w:t>
      </w:r>
      <w:r w:rsidRPr="001762E5">
        <w:rPr>
          <w:rFonts w:eastAsia="Calibri" w:hint="cs"/>
          <w:rtl/>
        </w:rPr>
        <w:t xml:space="preserve">כי </w:t>
      </w:r>
      <w:r w:rsidRPr="001762E5">
        <w:rPr>
          <w:rFonts w:eastAsia="Calibri"/>
          <w:rtl/>
        </w:rPr>
        <w:t xml:space="preserve">לא הסדיר את סוגיית הקשר בין מד"א ובין </w:t>
      </w:r>
      <w:r w:rsidRPr="001762E5">
        <w:rPr>
          <w:rFonts w:eastAsia="Calibri" w:hint="cs"/>
          <w:rtl/>
        </w:rPr>
        <w:t xml:space="preserve">גופי ההצלה </w:t>
      </w:r>
      <w:r w:rsidRPr="001762E5">
        <w:rPr>
          <w:rFonts w:eastAsia="Calibri"/>
          <w:rtl/>
        </w:rPr>
        <w:t>הנוספים</w:t>
      </w:r>
      <w:r w:rsidRPr="001762E5">
        <w:rPr>
          <w:rFonts w:eastAsia="Calibri" w:hint="cs"/>
          <w:rtl/>
        </w:rPr>
        <w:t xml:space="preserve">. </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 xml:space="preserve">בשנת 2011 מינה משרד הבריאות את הוועדה לבחינת </w:t>
      </w:r>
      <w:r w:rsidRPr="001762E5">
        <w:rPr>
          <w:rFonts w:eastAsia="Calibri"/>
          <w:rtl/>
        </w:rPr>
        <w:t>דרכי ההפעלה</w:t>
      </w:r>
      <w:r w:rsidRPr="001762E5">
        <w:rPr>
          <w:rFonts w:eastAsia="Calibri" w:hint="cs"/>
          <w:rtl/>
        </w:rPr>
        <w:t xml:space="preserve"> </w:t>
      </w:r>
      <w:r w:rsidRPr="001762E5">
        <w:rPr>
          <w:rFonts w:eastAsia="Calibri"/>
          <w:rtl/>
        </w:rPr>
        <w:t>והשליטה למענה ראשוני לשירותי</w:t>
      </w:r>
      <w:r w:rsidRPr="001762E5">
        <w:rPr>
          <w:rFonts w:eastAsia="Calibri" w:hint="cs"/>
          <w:rtl/>
        </w:rPr>
        <w:t xml:space="preserve"> </w:t>
      </w:r>
      <w:r w:rsidRPr="001762E5">
        <w:rPr>
          <w:rFonts w:eastAsia="Calibri"/>
          <w:rtl/>
        </w:rPr>
        <w:t>עזרה ראשונה טרום בית חולים</w:t>
      </w:r>
      <w:r w:rsidRPr="001762E5">
        <w:rPr>
          <w:rFonts w:eastAsia="Calibri" w:hint="cs"/>
          <w:rtl/>
        </w:rPr>
        <w:t xml:space="preserve"> </w:t>
      </w:r>
      <w:r w:rsidRPr="001762E5">
        <w:rPr>
          <w:rFonts w:eastAsia="Calibri"/>
          <w:rtl/>
        </w:rPr>
        <w:t>במערך שירותי הרפואה הדחופה</w:t>
      </w:r>
      <w:r w:rsidRPr="001762E5">
        <w:rPr>
          <w:rFonts w:eastAsia="Calibri" w:hint="cs"/>
          <w:rtl/>
        </w:rPr>
        <w:t xml:space="preserve"> (להלן - </w:t>
      </w:r>
      <w:r w:rsidRPr="001762E5">
        <w:rPr>
          <w:rFonts w:eastAsia="Calibri"/>
          <w:rtl/>
        </w:rPr>
        <w:t>ועדת תדמור</w:t>
      </w:r>
      <w:r w:rsidRPr="001762E5">
        <w:rPr>
          <w:rFonts w:eastAsia="Calibri" w:hint="cs"/>
          <w:rtl/>
        </w:rPr>
        <w:t xml:space="preserve">). בדוח שפרסמה ועדת תדמור בשנת 2014 שעסק בין היתר בסכסוך בין מד"א לאיחוד הצלה המליצה הוועדה </w:t>
      </w:r>
      <w:r w:rsidRPr="001762E5">
        <w:rPr>
          <w:rFonts w:eastAsia="Calibri"/>
          <w:rtl/>
        </w:rPr>
        <w:t>כי מנכ"ל משרד הבריאות יטפל ללא שיהוי בהמלצות</w:t>
      </w:r>
      <w:r w:rsidRPr="001762E5">
        <w:rPr>
          <w:rFonts w:eastAsia="Calibri" w:hint="cs"/>
          <w:rtl/>
        </w:rPr>
        <w:t>יה</w:t>
      </w:r>
      <w:r w:rsidRPr="001762E5">
        <w:rPr>
          <w:rFonts w:eastAsia="Calibri"/>
          <w:rtl/>
        </w:rPr>
        <w:t xml:space="preserve"> הנוגעות</w:t>
      </w:r>
      <w:r w:rsidRPr="001762E5">
        <w:rPr>
          <w:rFonts w:eastAsia="Calibri" w:hint="cs"/>
          <w:rtl/>
        </w:rPr>
        <w:t xml:space="preserve"> </w:t>
      </w:r>
      <w:r w:rsidRPr="001762E5">
        <w:rPr>
          <w:rFonts w:eastAsia="Calibri"/>
          <w:rtl/>
        </w:rPr>
        <w:t>ל</w:t>
      </w:r>
      <w:r w:rsidRPr="001762E5">
        <w:rPr>
          <w:rFonts w:eastAsia="Calibri" w:hint="cs"/>
          <w:rtl/>
        </w:rPr>
        <w:t>הסדרת ה</w:t>
      </w:r>
      <w:r w:rsidRPr="001762E5">
        <w:rPr>
          <w:rFonts w:eastAsia="Calibri"/>
          <w:rtl/>
        </w:rPr>
        <w:t>פעילות היום</w:t>
      </w:r>
      <w:r w:rsidRPr="001762E5">
        <w:rPr>
          <w:rFonts w:eastAsia="Calibri" w:hint="cs"/>
          <w:rtl/>
        </w:rPr>
        <w:t>-</w:t>
      </w:r>
      <w:r w:rsidRPr="001762E5">
        <w:rPr>
          <w:rFonts w:eastAsia="Calibri"/>
          <w:rtl/>
        </w:rPr>
        <w:t>יומית ו</w:t>
      </w:r>
      <w:r w:rsidRPr="001762E5">
        <w:rPr>
          <w:rFonts w:eastAsia="Calibri" w:hint="cs"/>
          <w:rtl/>
        </w:rPr>
        <w:t>ה</w:t>
      </w:r>
      <w:r w:rsidRPr="001762E5">
        <w:rPr>
          <w:rFonts w:eastAsia="Calibri"/>
          <w:rtl/>
        </w:rPr>
        <w:t>סכסוך המתמשך והמחמיר בין מד"א לאיחוד הצלה</w:t>
      </w:r>
      <w:r>
        <w:rPr>
          <w:rFonts w:eastAsia="Calibri"/>
          <w:vertAlign w:val="superscript"/>
          <w:rtl/>
        </w:rPr>
        <w:footnoteReference w:id="84"/>
      </w:r>
      <w:r w:rsidRPr="001762E5">
        <w:rPr>
          <w:rFonts w:eastAsia="Calibri" w:hint="cs"/>
          <w:rtl/>
        </w:rPr>
        <w:t xml:space="preserve">. </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rtl/>
        </w:rPr>
        <w:t>בשנת 2014</w:t>
      </w:r>
      <w:r w:rsidRPr="001762E5">
        <w:rPr>
          <w:rFonts w:eastAsia="Calibri" w:hint="cs"/>
          <w:rtl/>
        </w:rPr>
        <w:t xml:space="preserve"> </w:t>
      </w:r>
      <w:r w:rsidRPr="001762E5">
        <w:rPr>
          <w:rFonts w:eastAsia="Calibri"/>
          <w:rtl/>
        </w:rPr>
        <w:t>חתמו מד"א ואיחוד הצלה במעמד שר הבריאות על מזכר הבנות</w:t>
      </w:r>
      <w:r w:rsidRPr="001762E5">
        <w:rPr>
          <w:rFonts w:eastAsia="Calibri" w:hint="cs"/>
          <w:rtl/>
        </w:rPr>
        <w:t xml:space="preserve"> שבמסגרתו הוסכם על שיתוף הפעולה ביניהם</w:t>
      </w:r>
      <w:r w:rsidRPr="001762E5">
        <w:rPr>
          <w:rFonts w:eastAsia="Calibri"/>
          <w:rtl/>
        </w:rPr>
        <w:t xml:space="preserve"> </w:t>
      </w:r>
      <w:r w:rsidRPr="001762E5">
        <w:rPr>
          <w:rFonts w:eastAsia="Calibri" w:hint="cs"/>
          <w:rtl/>
        </w:rPr>
        <w:t>במטרה</w:t>
      </w:r>
      <w:r w:rsidRPr="001762E5">
        <w:rPr>
          <w:rFonts w:eastAsia="Calibri"/>
          <w:rtl/>
        </w:rPr>
        <w:t xml:space="preserve"> להבטיח מתן טיפול מקצועי ולפעול לרווחת הציבור בכל רחבי הארץ.</w:t>
      </w:r>
      <w:r w:rsidRPr="001762E5">
        <w:rPr>
          <w:rFonts w:eastAsia="Calibri" w:hint="cs"/>
          <w:rtl/>
        </w:rPr>
        <w:t xml:space="preserve"> באותה השנה פרסם משרד הבריאות חוזר שמטרתו להסדיר את</w:t>
      </w:r>
      <w:r w:rsidRPr="001762E5">
        <w:rPr>
          <w:rFonts w:eastAsia="Calibri"/>
          <w:rtl/>
        </w:rPr>
        <w:t xml:space="preserve"> המענה הראשוני </w:t>
      </w:r>
      <w:r w:rsidRPr="001762E5">
        <w:rPr>
          <w:rFonts w:eastAsia="Calibri" w:hint="cs"/>
          <w:rtl/>
        </w:rPr>
        <w:t>הניתן ב</w:t>
      </w:r>
      <w:r w:rsidRPr="001762E5">
        <w:rPr>
          <w:rFonts w:eastAsia="Calibri"/>
          <w:rtl/>
        </w:rPr>
        <w:t xml:space="preserve">הגשת עזרה ראשונה </w:t>
      </w:r>
      <w:r w:rsidRPr="001762E5">
        <w:rPr>
          <w:rFonts w:eastAsia="Calibri" w:hint="cs"/>
          <w:rtl/>
        </w:rPr>
        <w:t>בידי</w:t>
      </w:r>
      <w:r w:rsidRPr="001762E5">
        <w:rPr>
          <w:rFonts w:eastAsia="Calibri"/>
          <w:rtl/>
        </w:rPr>
        <w:t xml:space="preserve"> כונני רפואת חירום</w:t>
      </w:r>
      <w:r>
        <w:rPr>
          <w:rFonts w:eastAsia="Calibri"/>
          <w:vertAlign w:val="superscript"/>
          <w:rtl/>
        </w:rPr>
        <w:footnoteReference w:id="85"/>
      </w:r>
      <w:r w:rsidRPr="001762E5">
        <w:rPr>
          <w:rFonts w:eastAsia="Calibri" w:hint="cs"/>
          <w:rtl/>
        </w:rPr>
        <w:t xml:space="preserve"> של מד"א ושל ארגונים אחרים</w:t>
      </w:r>
      <w:r>
        <w:rPr>
          <w:rFonts w:eastAsia="Calibri"/>
          <w:vertAlign w:val="superscript"/>
          <w:rtl/>
        </w:rPr>
        <w:footnoteReference w:id="86"/>
      </w:r>
      <w:r w:rsidRPr="001762E5">
        <w:rPr>
          <w:rFonts w:eastAsia="Calibri" w:hint="cs"/>
          <w:rtl/>
        </w:rPr>
        <w:t xml:space="preserve"> (להלן - חוזר כוננים)</w:t>
      </w:r>
      <w:r w:rsidRPr="001762E5">
        <w:rPr>
          <w:rFonts w:eastAsia="Calibri"/>
          <w:rtl/>
        </w:rPr>
        <w:t>.</w:t>
      </w:r>
      <w:r w:rsidRPr="001762E5">
        <w:rPr>
          <w:rFonts w:eastAsia="Calibri" w:hint="cs"/>
          <w:rtl/>
        </w:rPr>
        <w:t xml:space="preserve"> נוסף על כך, בחוזר הכוננים נקבע שהזנקת כונן של איחוד הצלה תתבצע על ידי מוקד מד"א. לפי החוזר ניהול האירוע יועבר למד"א עם הגעתו לאירוע. </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כדי שבעיתות חירום ניתן יהיה להפעיל את כלל כוחות ההצלה באופן היעיל ביותר יש לייצר מנגנון עבודה משותפת של מד"א ואיחוד הצלה אשר יתורגל בעת שגרה ויפעל בשעת חירום תחת הגוף הפוקד.</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דוח נוסף של מבקר המדינה משנת 2019</w:t>
      </w:r>
      <w:r>
        <w:rPr>
          <w:rFonts w:eastAsia="Calibri"/>
          <w:vertAlign w:val="superscript"/>
          <w:rtl/>
        </w:rPr>
        <w:footnoteReference w:id="87"/>
      </w:r>
      <w:r w:rsidRPr="001762E5">
        <w:rPr>
          <w:rFonts w:eastAsia="Calibri" w:hint="cs"/>
          <w:rtl/>
        </w:rPr>
        <w:t xml:space="preserve"> הצביע על כך שהצעדים שנקט משרד הבריאות לא הביאו לפתרון הבעיה, וציין כי יש להבטיח שיתוף פעולה פורה בין מד"א לא</w:t>
      </w:r>
      <w:r w:rsidRPr="001762E5">
        <w:rPr>
          <w:rFonts w:eastAsia="Calibri"/>
          <w:rtl/>
        </w:rPr>
        <w:t>יחוד הצלה</w:t>
      </w:r>
      <w:r w:rsidRPr="001762E5">
        <w:rPr>
          <w:rFonts w:eastAsia="Calibri" w:hint="cs"/>
          <w:rtl/>
        </w:rPr>
        <w:t>.</w:t>
      </w:r>
      <w:r w:rsidRPr="001762E5">
        <w:rPr>
          <w:rFonts w:eastAsia="Calibri"/>
          <w:rtl/>
        </w:rPr>
        <w:t xml:space="preserve"> זאת מתוך שאיפה משותפת לסייע לציבור בשעת הצורך.</w:t>
      </w:r>
      <w:r w:rsidRPr="001762E5">
        <w:rPr>
          <w:rFonts w:eastAsia="Calibri" w:hint="cs"/>
          <w:rtl/>
        </w:rPr>
        <w:t xml:space="preserve"> מבקר המדינה הדגיש באותו דוח כי על </w:t>
      </w:r>
      <w:r w:rsidRPr="001762E5">
        <w:rPr>
          <w:rFonts w:eastAsia="Calibri"/>
          <w:rtl/>
        </w:rPr>
        <w:t xml:space="preserve">משרד הבריאות לפעול לאלתר להסדרת </w:t>
      </w:r>
      <w:r w:rsidRPr="001762E5">
        <w:rPr>
          <w:rFonts w:eastAsia="Calibri" w:hint="cs"/>
          <w:rtl/>
        </w:rPr>
        <w:t>ה</w:t>
      </w:r>
      <w:r w:rsidRPr="001762E5">
        <w:rPr>
          <w:rFonts w:eastAsia="Calibri"/>
          <w:rtl/>
        </w:rPr>
        <w:t>יחסי</w:t>
      </w:r>
      <w:r w:rsidRPr="001762E5">
        <w:rPr>
          <w:rFonts w:eastAsia="Calibri" w:hint="cs"/>
          <w:rtl/>
        </w:rPr>
        <w:t>ם</w:t>
      </w:r>
      <w:r w:rsidRPr="001762E5">
        <w:rPr>
          <w:rFonts w:eastAsia="Calibri"/>
          <w:rtl/>
        </w:rPr>
        <w:t xml:space="preserve"> בין מד"א לאיחוד הצלה ולארגונים אחרים</w:t>
      </w:r>
      <w:r w:rsidRPr="001762E5">
        <w:rPr>
          <w:rFonts w:eastAsia="Calibri" w:hint="cs"/>
          <w:rtl/>
        </w:rPr>
        <w:t xml:space="preserve"> </w:t>
      </w:r>
      <w:r w:rsidRPr="001762E5">
        <w:rPr>
          <w:rFonts w:eastAsia="Calibri"/>
          <w:rtl/>
        </w:rPr>
        <w:t>כדי להבטיח שעזרה ראשונה טרום-אשפוזית תינתן בצורה יעילה ומקצועית במטרה להציל חיים.</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הצורך בהסדרת ההפעלה של איחוד הצלה בעיתות חירום עלה במהלך השנים בדיונים ובאירועים שונים. כך למשל, לאחר אירוע מירון שהתרחש בשנת 2021</w:t>
      </w:r>
      <w:r>
        <w:rPr>
          <w:rFonts w:eastAsia="Calibri"/>
          <w:vertAlign w:val="superscript"/>
          <w:rtl/>
        </w:rPr>
        <w:footnoteReference w:id="88"/>
      </w:r>
      <w:r w:rsidRPr="001762E5">
        <w:rPr>
          <w:rFonts w:eastAsia="Calibri" w:hint="cs"/>
          <w:rtl/>
        </w:rPr>
        <w:t xml:space="preserve"> עלה מסיכום של האגף לשע"ח במשרד הבריאות כי </w:t>
      </w:r>
      <w:r w:rsidRPr="001762E5">
        <w:rPr>
          <w:rFonts w:eastAsia="Calibri"/>
          <w:rtl/>
        </w:rPr>
        <w:t xml:space="preserve">בתרגיל שהתקיים לקראת </w:t>
      </w:r>
      <w:r w:rsidRPr="001762E5">
        <w:rPr>
          <w:rFonts w:eastAsia="Calibri" w:hint="cs"/>
          <w:rtl/>
        </w:rPr>
        <w:t>ה</w:t>
      </w:r>
      <w:r w:rsidRPr="001762E5">
        <w:rPr>
          <w:rFonts w:eastAsia="Calibri"/>
          <w:rtl/>
        </w:rPr>
        <w:t>אירוע לא השתתפו גופי הצלה נוספים פרט למד"א</w:t>
      </w:r>
      <w:r w:rsidRPr="001762E5">
        <w:rPr>
          <w:rFonts w:eastAsia="Calibri" w:hint="cs"/>
          <w:rtl/>
        </w:rPr>
        <w:t>,</w:t>
      </w:r>
      <w:r w:rsidRPr="001762E5">
        <w:rPr>
          <w:rFonts w:eastAsia="Calibri"/>
          <w:rtl/>
        </w:rPr>
        <w:t xml:space="preserve"> וכי </w:t>
      </w:r>
      <w:r w:rsidRPr="001762E5">
        <w:rPr>
          <w:rFonts w:eastAsia="Calibri" w:hint="cs"/>
          <w:rtl/>
        </w:rPr>
        <w:t>אף</w:t>
      </w:r>
      <w:r w:rsidRPr="001762E5">
        <w:rPr>
          <w:rFonts w:eastAsia="Calibri"/>
          <w:rtl/>
        </w:rPr>
        <w:t xml:space="preserve"> </w:t>
      </w:r>
      <w:r w:rsidRPr="001762E5">
        <w:rPr>
          <w:rFonts w:eastAsia="Calibri" w:hint="cs"/>
          <w:rtl/>
        </w:rPr>
        <w:t>ש</w:t>
      </w:r>
      <w:r w:rsidRPr="001762E5">
        <w:rPr>
          <w:rFonts w:eastAsia="Calibri"/>
          <w:rtl/>
        </w:rPr>
        <w:t xml:space="preserve">מד"א </w:t>
      </w:r>
      <w:r w:rsidRPr="001762E5">
        <w:rPr>
          <w:rFonts w:eastAsia="Calibri" w:hint="cs"/>
          <w:rtl/>
        </w:rPr>
        <w:t>הוא ה</w:t>
      </w:r>
      <w:r w:rsidRPr="001762E5">
        <w:rPr>
          <w:rFonts w:eastAsia="Calibri"/>
          <w:rtl/>
        </w:rPr>
        <w:t xml:space="preserve">כוח </w:t>
      </w:r>
      <w:r w:rsidRPr="001762E5">
        <w:rPr>
          <w:rFonts w:eastAsia="Calibri" w:hint="cs"/>
          <w:rtl/>
        </w:rPr>
        <w:t>ה</w:t>
      </w:r>
      <w:r w:rsidRPr="001762E5">
        <w:rPr>
          <w:rFonts w:eastAsia="Calibri"/>
          <w:rtl/>
        </w:rPr>
        <w:t xml:space="preserve">רפואי </w:t>
      </w:r>
      <w:r w:rsidRPr="001762E5">
        <w:rPr>
          <w:rFonts w:eastAsia="Calibri" w:hint="cs"/>
          <w:rtl/>
        </w:rPr>
        <w:t>ה</w:t>
      </w:r>
      <w:r w:rsidRPr="001762E5">
        <w:rPr>
          <w:rFonts w:eastAsia="Calibri"/>
          <w:rtl/>
        </w:rPr>
        <w:t>פוקד באר"ן על כלל מסגרות הרפואה, לא היה שיתוף פעולה</w:t>
      </w:r>
      <w:r w:rsidRPr="001762E5">
        <w:rPr>
          <w:rFonts w:eastAsia="Calibri" w:hint="cs"/>
          <w:rtl/>
        </w:rPr>
        <w:t xml:space="preserve"> בין גופי ההצלה</w:t>
      </w:r>
      <w:r w:rsidRPr="001762E5">
        <w:rPr>
          <w:rFonts w:eastAsia="Calibri"/>
          <w:rtl/>
        </w:rPr>
        <w:t xml:space="preserve"> בפינוי הפצועים. גם באירוע שהתרחש כחודש </w:t>
      </w:r>
      <w:r w:rsidRPr="001762E5">
        <w:rPr>
          <w:rFonts w:eastAsia="Calibri" w:hint="cs"/>
          <w:rtl/>
        </w:rPr>
        <w:t>לאחר מכן</w:t>
      </w:r>
      <w:r w:rsidRPr="001762E5">
        <w:rPr>
          <w:rFonts w:eastAsia="Calibri"/>
          <w:rtl/>
        </w:rPr>
        <w:t xml:space="preserve"> (קריסת הטריבונה בגבעת זאב</w:t>
      </w:r>
      <w:r>
        <w:rPr>
          <w:rFonts w:eastAsia="Calibri"/>
          <w:vertAlign w:val="superscript"/>
          <w:rtl/>
        </w:rPr>
        <w:footnoteReference w:id="89"/>
      </w:r>
      <w:r w:rsidRPr="001762E5">
        <w:rPr>
          <w:rFonts w:eastAsia="Calibri"/>
          <w:rtl/>
        </w:rPr>
        <w:t>) לא היה תיאום בין גופי ההצלה</w:t>
      </w:r>
      <w:r w:rsidRPr="001762E5">
        <w:rPr>
          <w:rFonts w:eastAsia="Calibri" w:hint="cs"/>
          <w:rtl/>
        </w:rPr>
        <w:t xml:space="preserve"> עצמם</w:t>
      </w:r>
      <w:r w:rsidRPr="001762E5">
        <w:rPr>
          <w:rFonts w:eastAsia="Calibri"/>
          <w:rtl/>
        </w:rPr>
        <w:t xml:space="preserve"> ו</w:t>
      </w:r>
      <w:r w:rsidRPr="001762E5">
        <w:rPr>
          <w:rFonts w:eastAsia="Calibri" w:hint="cs"/>
          <w:rtl/>
        </w:rPr>
        <w:t xml:space="preserve">גם </w:t>
      </w:r>
      <w:r w:rsidRPr="001762E5">
        <w:rPr>
          <w:rFonts w:eastAsia="Calibri"/>
          <w:rtl/>
        </w:rPr>
        <w:t xml:space="preserve">בין </w:t>
      </w:r>
      <w:r w:rsidRPr="001762E5">
        <w:rPr>
          <w:rFonts w:eastAsia="Calibri" w:hint="cs"/>
          <w:rtl/>
        </w:rPr>
        <w:t>פקע"ר (שניהל את האירוע)</w:t>
      </w:r>
      <w:r w:rsidRPr="001762E5">
        <w:rPr>
          <w:rFonts w:eastAsia="Calibri"/>
          <w:rtl/>
        </w:rPr>
        <w:t xml:space="preserve"> לאיחוד הצלה</w:t>
      </w:r>
      <w:r>
        <w:rPr>
          <w:rFonts w:eastAsia="Calibri"/>
          <w:vertAlign w:val="superscript"/>
          <w:rtl/>
        </w:rPr>
        <w:footnoteReference w:id="90"/>
      </w:r>
      <w:r w:rsidRPr="001762E5">
        <w:rPr>
          <w:rFonts w:eastAsia="Calibri"/>
          <w:rtl/>
        </w:rPr>
        <w:t>.</w:t>
      </w:r>
      <w:r w:rsidRPr="001762E5">
        <w:rPr>
          <w:rFonts w:eastAsia="Calibri" w:hint="cs"/>
          <w:rtl/>
        </w:rPr>
        <w:t xml:space="preserve"> </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לפי חומרים שהעביר מד"א למשרד מבקר המדינה עולה כי מד"א נתקל בקשיים להפעיל את איחוד הצלה בשטח ובהיערכות לאירועים.</w:t>
      </w:r>
    </w:p>
    <w:p w:rsidR="001762E5" w:rsidRPr="001762E5" w:rsidP="001762E5">
      <w:pPr>
        <w:spacing w:line="269" w:lineRule="auto"/>
        <w:rPr>
          <w:rFonts w:eastAsia="Calibri"/>
          <w:rtl/>
        </w:rPr>
      </w:pPr>
      <w:r w:rsidRPr="001762E5">
        <w:rPr>
          <w:rFonts w:eastAsia="Calibri" w:hint="eastAsia"/>
          <w:rtl/>
        </w:rPr>
        <w:t>במסגרת</w:t>
      </w:r>
      <w:r w:rsidRPr="001762E5">
        <w:rPr>
          <w:rFonts w:eastAsia="Calibri"/>
          <w:rtl/>
        </w:rPr>
        <w:t xml:space="preserve"> פגישת עבודה של איחוד הצלה עם מנכ"ל משרד הבריאות דאז ו</w:t>
      </w:r>
      <w:r w:rsidRPr="001762E5">
        <w:rPr>
          <w:rFonts w:eastAsia="Calibri" w:hint="cs"/>
          <w:rtl/>
        </w:rPr>
        <w:t xml:space="preserve">עם </w:t>
      </w:r>
      <w:r w:rsidRPr="001762E5">
        <w:rPr>
          <w:rFonts w:eastAsia="Calibri"/>
          <w:rtl/>
        </w:rPr>
        <w:t xml:space="preserve">בכירים נוספים במשרד הבריאות באוגוסט 2022, </w:t>
      </w:r>
      <w:r w:rsidRPr="001762E5">
        <w:rPr>
          <w:rFonts w:eastAsia="Calibri" w:hint="cs"/>
          <w:rtl/>
        </w:rPr>
        <w:t>איחוד הצלה העלה</w:t>
      </w:r>
      <w:r w:rsidRPr="001762E5">
        <w:rPr>
          <w:rFonts w:eastAsia="Calibri"/>
          <w:rtl/>
        </w:rPr>
        <w:t xml:space="preserve"> קשיים בעבודה מול מד"א</w:t>
      </w:r>
      <w:r w:rsidRPr="001762E5">
        <w:rPr>
          <w:rFonts w:eastAsia="Calibri" w:hint="cs"/>
          <w:rtl/>
        </w:rPr>
        <w:t>,</w:t>
      </w:r>
      <w:r w:rsidRPr="001762E5">
        <w:rPr>
          <w:rFonts w:eastAsia="Calibri"/>
          <w:rtl/>
        </w:rPr>
        <w:t xml:space="preserve"> ובין היתר גם </w:t>
      </w:r>
      <w:r w:rsidRPr="001762E5">
        <w:rPr>
          <w:rFonts w:eastAsia="Calibri" w:hint="cs"/>
          <w:rtl/>
        </w:rPr>
        <w:t>התלונן על כך</w:t>
      </w:r>
      <w:r w:rsidRPr="001762E5">
        <w:rPr>
          <w:rFonts w:eastAsia="Calibri"/>
          <w:rtl/>
        </w:rPr>
        <w:t xml:space="preserve"> שמשרד הבריאות לא שיתף א</w:t>
      </w:r>
      <w:r w:rsidRPr="001762E5">
        <w:rPr>
          <w:rFonts w:eastAsia="Calibri" w:hint="cs"/>
          <w:rtl/>
        </w:rPr>
        <w:t>ו</w:t>
      </w:r>
      <w:r w:rsidRPr="001762E5">
        <w:rPr>
          <w:rFonts w:eastAsia="Calibri"/>
          <w:rtl/>
        </w:rPr>
        <w:t>ת</w:t>
      </w:r>
      <w:r w:rsidRPr="001762E5">
        <w:rPr>
          <w:rFonts w:eastAsia="Calibri" w:hint="cs"/>
          <w:rtl/>
        </w:rPr>
        <w:t>ו</w:t>
      </w:r>
      <w:r w:rsidRPr="001762E5">
        <w:rPr>
          <w:rFonts w:eastAsia="Calibri"/>
          <w:rtl/>
        </w:rPr>
        <w:t xml:space="preserve"> </w:t>
      </w:r>
      <w:r w:rsidRPr="001762E5">
        <w:rPr>
          <w:rFonts w:eastAsia="Calibri" w:hint="cs"/>
          <w:rtl/>
        </w:rPr>
        <w:t>בפינוי הפצועים</w:t>
      </w:r>
      <w:r w:rsidRPr="001762E5">
        <w:rPr>
          <w:rFonts w:eastAsia="Calibri"/>
          <w:rtl/>
        </w:rPr>
        <w:t xml:space="preserve"> </w:t>
      </w:r>
      <w:r w:rsidRPr="001762E5">
        <w:rPr>
          <w:rFonts w:eastAsia="Calibri" w:hint="cs"/>
          <w:rtl/>
        </w:rPr>
        <w:t>מ</w:t>
      </w:r>
      <w:r w:rsidRPr="001762E5">
        <w:rPr>
          <w:rFonts w:eastAsia="Calibri"/>
          <w:rtl/>
        </w:rPr>
        <w:t xml:space="preserve">אירוע לחימה </w:t>
      </w:r>
      <w:r w:rsidRPr="001762E5">
        <w:rPr>
          <w:rFonts w:eastAsia="Calibri" w:hint="cs"/>
          <w:rtl/>
        </w:rPr>
        <w:t xml:space="preserve">שהתרחש </w:t>
      </w:r>
      <w:r w:rsidRPr="001762E5">
        <w:rPr>
          <w:rFonts w:eastAsia="Calibri"/>
          <w:rtl/>
        </w:rPr>
        <w:t>בגזרת הדרום</w:t>
      </w:r>
      <w:r w:rsidRPr="001762E5">
        <w:rPr>
          <w:rFonts w:eastAsia="Calibri" w:hint="cs"/>
          <w:rtl/>
        </w:rPr>
        <w:t xml:space="preserve"> (מבצע "עלות השחר"</w:t>
      </w:r>
      <w:r>
        <w:rPr>
          <w:rFonts w:eastAsia="Calibri"/>
          <w:vertAlign w:val="superscript"/>
          <w:rtl/>
        </w:rPr>
        <w:footnoteReference w:id="91"/>
      </w:r>
      <w:r w:rsidRPr="001762E5">
        <w:rPr>
          <w:rFonts w:eastAsia="Calibri" w:hint="cs"/>
          <w:rtl/>
        </w:rPr>
        <w:t>)</w:t>
      </w:r>
      <w:r w:rsidRPr="001762E5">
        <w:rPr>
          <w:rFonts w:eastAsia="Calibri"/>
          <w:rtl/>
        </w:rPr>
        <w:t>. המנכ"ל סיכם כי באחריות מנהל האגף לשע</w:t>
      </w:r>
      <w:r w:rsidRPr="001762E5">
        <w:rPr>
          <w:rFonts w:eastAsia="Calibri" w:hint="cs"/>
          <w:rtl/>
        </w:rPr>
        <w:t>"</w:t>
      </w:r>
      <w:r w:rsidRPr="001762E5">
        <w:rPr>
          <w:rFonts w:eastAsia="Calibri"/>
          <w:rtl/>
        </w:rPr>
        <w:t>ח במשרד להסדיר את נושא ההיערכות ו</w:t>
      </w:r>
      <w:r w:rsidRPr="001762E5">
        <w:rPr>
          <w:rFonts w:eastAsia="Calibri" w:hint="cs"/>
          <w:rtl/>
        </w:rPr>
        <w:t xml:space="preserve">את </w:t>
      </w:r>
      <w:r w:rsidRPr="001762E5">
        <w:rPr>
          <w:rFonts w:eastAsia="Calibri"/>
          <w:rtl/>
        </w:rPr>
        <w:t xml:space="preserve">הפעלת </w:t>
      </w:r>
      <w:r w:rsidRPr="001762E5">
        <w:rPr>
          <w:rFonts w:eastAsia="Calibri" w:hint="eastAsia"/>
          <w:rtl/>
        </w:rPr>
        <w:t>איחוד</w:t>
      </w:r>
      <w:r w:rsidRPr="001762E5">
        <w:rPr>
          <w:rFonts w:eastAsia="Calibri"/>
          <w:rtl/>
        </w:rPr>
        <w:t xml:space="preserve"> </w:t>
      </w:r>
      <w:r w:rsidRPr="001762E5">
        <w:rPr>
          <w:rFonts w:eastAsia="Calibri" w:hint="eastAsia"/>
          <w:rtl/>
        </w:rPr>
        <w:t>הצלה</w:t>
      </w:r>
      <w:r w:rsidRPr="001762E5">
        <w:rPr>
          <w:rFonts w:eastAsia="Calibri"/>
          <w:rtl/>
        </w:rPr>
        <w:t xml:space="preserve"> בשעת חירום ולהכין </w:t>
      </w:r>
      <w:r w:rsidRPr="001762E5">
        <w:rPr>
          <w:rFonts w:eastAsia="Calibri" w:hint="cs"/>
          <w:rtl/>
        </w:rPr>
        <w:t>ב</w:t>
      </w:r>
      <w:r w:rsidRPr="001762E5">
        <w:rPr>
          <w:rFonts w:eastAsia="Calibri"/>
          <w:rtl/>
        </w:rPr>
        <w:t xml:space="preserve">תוך חודש נוהל בנושא. </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rtl/>
        </w:rPr>
      </w:pPr>
      <w:r w:rsidRPr="001762E5">
        <w:rPr>
          <w:rFonts w:eastAsia="Calibri" w:hint="cs"/>
          <w:rtl/>
        </w:rPr>
        <w:t xml:space="preserve">בדיון שהתקיים בספטמבר 2023, כחודש לפני שבעה באוקטובר עם רח"ל, משרד הבריאות ואיחוד הצלה הבהיר ראש האגף לשע"ח במשרד הבריאות כי מד"א הוא הגוף שצריך לבצע את הניהול בזירות אר"ן, וכל גורמי הרפואה (האזרחיים) בזירה צריכים לפעול תחתיו. בדיון </w:t>
      </w:r>
      <w:r w:rsidRPr="001762E5">
        <w:rPr>
          <w:rFonts w:eastAsia="Calibri" w:hint="eastAsia"/>
          <w:rtl/>
        </w:rPr>
        <w:t>סיכמו</w:t>
      </w:r>
      <w:r w:rsidRPr="001762E5">
        <w:rPr>
          <w:rFonts w:eastAsia="Calibri"/>
          <w:rtl/>
        </w:rPr>
        <w:t xml:space="preserve"> </w:t>
      </w:r>
      <w:r w:rsidRPr="001762E5">
        <w:rPr>
          <w:rFonts w:eastAsia="Calibri" w:hint="eastAsia"/>
          <w:rtl/>
        </w:rPr>
        <w:t>הנציגים</w:t>
      </w:r>
      <w:r w:rsidRPr="001762E5">
        <w:rPr>
          <w:rFonts w:eastAsia="Calibri"/>
          <w:rtl/>
        </w:rPr>
        <w:t xml:space="preserve"> </w:t>
      </w:r>
      <w:r w:rsidRPr="001762E5">
        <w:rPr>
          <w:rFonts w:eastAsia="Calibri" w:hint="eastAsia"/>
          <w:rtl/>
        </w:rPr>
        <w:t>כי</w:t>
      </w:r>
      <w:r w:rsidRPr="001762E5">
        <w:rPr>
          <w:rFonts w:eastAsia="Calibri"/>
          <w:rtl/>
        </w:rPr>
        <w:t xml:space="preserve"> </w:t>
      </w:r>
      <w:r w:rsidRPr="001762E5">
        <w:rPr>
          <w:rFonts w:eastAsia="Calibri" w:hint="eastAsia"/>
          <w:rtl/>
        </w:rPr>
        <w:t>ראש</w:t>
      </w:r>
      <w:r w:rsidRPr="001762E5">
        <w:rPr>
          <w:rFonts w:eastAsia="Calibri"/>
          <w:rtl/>
        </w:rPr>
        <w:t xml:space="preserve"> </w:t>
      </w:r>
      <w:r w:rsidRPr="001762E5">
        <w:rPr>
          <w:rFonts w:eastAsia="Calibri" w:hint="eastAsia"/>
          <w:rtl/>
        </w:rPr>
        <w:t>האגף</w:t>
      </w:r>
      <w:r w:rsidRPr="001762E5">
        <w:rPr>
          <w:rFonts w:eastAsia="Calibri"/>
          <w:rtl/>
        </w:rPr>
        <w:t xml:space="preserve"> </w:t>
      </w:r>
      <w:r w:rsidRPr="001762E5">
        <w:rPr>
          <w:rFonts w:eastAsia="Calibri" w:hint="eastAsia"/>
          <w:rtl/>
        </w:rPr>
        <w:t>לשע</w:t>
      </w:r>
      <w:r w:rsidRPr="001762E5">
        <w:rPr>
          <w:rFonts w:eastAsia="Calibri" w:hint="cs"/>
          <w:rtl/>
        </w:rPr>
        <w:t>"</w:t>
      </w:r>
      <w:r w:rsidRPr="001762E5">
        <w:rPr>
          <w:rFonts w:eastAsia="Calibri" w:hint="eastAsia"/>
          <w:rtl/>
        </w:rPr>
        <w:t>ח</w:t>
      </w:r>
      <w:r w:rsidRPr="001762E5">
        <w:rPr>
          <w:rFonts w:eastAsia="Calibri"/>
          <w:rtl/>
        </w:rPr>
        <w:t xml:space="preserve"> </w:t>
      </w:r>
      <w:r w:rsidRPr="001762E5">
        <w:rPr>
          <w:rFonts w:eastAsia="Calibri" w:hint="eastAsia"/>
          <w:rtl/>
        </w:rPr>
        <w:t>במשרד</w:t>
      </w:r>
      <w:r w:rsidRPr="001762E5">
        <w:rPr>
          <w:rFonts w:eastAsia="Calibri"/>
          <w:rtl/>
        </w:rPr>
        <w:t xml:space="preserve"> </w:t>
      </w:r>
      <w:r w:rsidRPr="001762E5">
        <w:rPr>
          <w:rFonts w:eastAsia="Calibri" w:hint="eastAsia"/>
          <w:rtl/>
        </w:rPr>
        <w:t>הבריאות</w:t>
      </w:r>
      <w:r w:rsidRPr="001762E5">
        <w:rPr>
          <w:rFonts w:eastAsia="Calibri"/>
          <w:rtl/>
        </w:rPr>
        <w:t xml:space="preserve"> </w:t>
      </w:r>
      <w:r w:rsidRPr="001762E5">
        <w:rPr>
          <w:rFonts w:eastAsia="Calibri" w:hint="eastAsia"/>
          <w:rtl/>
        </w:rPr>
        <w:t>יקיים</w:t>
      </w:r>
      <w:r w:rsidRPr="001762E5">
        <w:rPr>
          <w:rFonts w:eastAsia="Calibri"/>
          <w:rtl/>
        </w:rPr>
        <w:t xml:space="preserve"> </w:t>
      </w:r>
      <w:r w:rsidRPr="001762E5">
        <w:rPr>
          <w:rFonts w:eastAsia="Calibri" w:hint="eastAsia"/>
          <w:rtl/>
        </w:rPr>
        <w:t>דיון</w:t>
      </w:r>
      <w:r w:rsidRPr="001762E5">
        <w:rPr>
          <w:rFonts w:eastAsia="Calibri"/>
          <w:rtl/>
        </w:rPr>
        <w:t xml:space="preserve"> </w:t>
      </w:r>
      <w:r w:rsidRPr="001762E5">
        <w:rPr>
          <w:rFonts w:eastAsia="Calibri" w:hint="eastAsia"/>
          <w:rtl/>
        </w:rPr>
        <w:t>עם</w:t>
      </w:r>
      <w:r w:rsidRPr="001762E5">
        <w:rPr>
          <w:rFonts w:eastAsia="Calibri"/>
          <w:rtl/>
        </w:rPr>
        <w:t xml:space="preserve"> </w:t>
      </w:r>
      <w:r w:rsidRPr="001762E5">
        <w:rPr>
          <w:rFonts w:eastAsia="Calibri" w:hint="eastAsia"/>
          <w:rtl/>
        </w:rPr>
        <w:t>נציגי</w:t>
      </w:r>
      <w:r w:rsidRPr="001762E5">
        <w:rPr>
          <w:rFonts w:eastAsia="Calibri"/>
          <w:rtl/>
        </w:rPr>
        <w:t xml:space="preserve"> </w:t>
      </w:r>
      <w:r w:rsidRPr="001762E5">
        <w:rPr>
          <w:rFonts w:eastAsia="Calibri" w:hint="eastAsia"/>
          <w:rtl/>
        </w:rPr>
        <w:t>מד</w:t>
      </w:r>
      <w:r w:rsidRPr="001762E5">
        <w:rPr>
          <w:rFonts w:eastAsia="Calibri"/>
          <w:rtl/>
        </w:rPr>
        <w:t xml:space="preserve">"א </w:t>
      </w:r>
      <w:r w:rsidRPr="001762E5">
        <w:rPr>
          <w:rFonts w:eastAsia="Calibri" w:hint="eastAsia"/>
          <w:rtl/>
        </w:rPr>
        <w:t>ואיחוד</w:t>
      </w:r>
      <w:r w:rsidRPr="001762E5">
        <w:rPr>
          <w:rFonts w:eastAsia="Calibri"/>
          <w:rtl/>
        </w:rPr>
        <w:t xml:space="preserve"> </w:t>
      </w:r>
      <w:r w:rsidRPr="001762E5">
        <w:rPr>
          <w:rFonts w:eastAsia="Calibri" w:hint="eastAsia"/>
          <w:rtl/>
        </w:rPr>
        <w:t>הצלה</w:t>
      </w:r>
      <w:r w:rsidRPr="001762E5">
        <w:rPr>
          <w:rFonts w:eastAsia="Calibri"/>
          <w:rtl/>
        </w:rPr>
        <w:t xml:space="preserve"> </w:t>
      </w:r>
      <w:r w:rsidRPr="001762E5">
        <w:rPr>
          <w:rFonts w:eastAsia="Calibri" w:hint="eastAsia"/>
          <w:rtl/>
        </w:rPr>
        <w:t>כדי</w:t>
      </w:r>
      <w:r w:rsidRPr="001762E5">
        <w:rPr>
          <w:rFonts w:eastAsia="Calibri"/>
          <w:rtl/>
        </w:rPr>
        <w:t xml:space="preserve"> </w:t>
      </w:r>
      <w:r w:rsidRPr="001762E5">
        <w:rPr>
          <w:rFonts w:eastAsia="Calibri" w:hint="eastAsia"/>
          <w:rtl/>
        </w:rPr>
        <w:t>להסדיר</w:t>
      </w:r>
      <w:r w:rsidRPr="001762E5">
        <w:rPr>
          <w:rFonts w:eastAsia="Calibri"/>
          <w:rtl/>
        </w:rPr>
        <w:t xml:space="preserve"> </w:t>
      </w:r>
      <w:r w:rsidRPr="001762E5">
        <w:rPr>
          <w:rFonts w:eastAsia="Calibri" w:hint="eastAsia"/>
          <w:rtl/>
        </w:rPr>
        <w:t>את</w:t>
      </w:r>
      <w:r w:rsidRPr="001762E5">
        <w:rPr>
          <w:rFonts w:eastAsia="Calibri"/>
          <w:rtl/>
        </w:rPr>
        <w:t xml:space="preserve"> </w:t>
      </w:r>
      <w:r w:rsidRPr="001762E5">
        <w:rPr>
          <w:rFonts w:eastAsia="Calibri" w:hint="eastAsia"/>
          <w:rtl/>
        </w:rPr>
        <w:t>הנושא</w:t>
      </w:r>
      <w:r w:rsidRPr="001762E5">
        <w:rPr>
          <w:rFonts w:eastAsia="Calibri"/>
          <w:rtl/>
        </w:rPr>
        <w:t xml:space="preserve"> </w:t>
      </w:r>
      <w:r w:rsidRPr="001762E5">
        <w:rPr>
          <w:rFonts w:eastAsia="Calibri" w:hint="eastAsia"/>
          <w:rtl/>
        </w:rPr>
        <w:t>של</w:t>
      </w:r>
      <w:r w:rsidRPr="001762E5">
        <w:rPr>
          <w:rFonts w:eastAsia="Calibri"/>
          <w:rtl/>
        </w:rPr>
        <w:t xml:space="preserve"> </w:t>
      </w:r>
      <w:r w:rsidRPr="001762E5">
        <w:rPr>
          <w:rFonts w:eastAsia="Calibri" w:hint="eastAsia"/>
          <w:rtl/>
        </w:rPr>
        <w:t>הפעלת</w:t>
      </w:r>
      <w:r w:rsidRPr="001762E5">
        <w:rPr>
          <w:rFonts w:eastAsia="Calibri"/>
          <w:rtl/>
        </w:rPr>
        <w:t xml:space="preserve"> </w:t>
      </w:r>
      <w:r w:rsidRPr="001762E5">
        <w:rPr>
          <w:rFonts w:eastAsia="Calibri" w:hint="eastAsia"/>
          <w:rtl/>
        </w:rPr>
        <w:t>איחוד</w:t>
      </w:r>
      <w:r w:rsidRPr="001762E5">
        <w:rPr>
          <w:rFonts w:eastAsia="Calibri"/>
          <w:rtl/>
        </w:rPr>
        <w:t xml:space="preserve"> </w:t>
      </w:r>
      <w:r w:rsidRPr="001762E5">
        <w:rPr>
          <w:rFonts w:eastAsia="Calibri" w:hint="eastAsia"/>
          <w:rtl/>
        </w:rPr>
        <w:t>הצלה</w:t>
      </w:r>
      <w:r w:rsidRPr="001762E5">
        <w:rPr>
          <w:rFonts w:eastAsia="Calibri"/>
          <w:rtl/>
        </w:rPr>
        <w:t xml:space="preserve"> </w:t>
      </w:r>
      <w:r w:rsidRPr="001762E5">
        <w:rPr>
          <w:rFonts w:eastAsia="Calibri" w:hint="eastAsia"/>
          <w:rtl/>
        </w:rPr>
        <w:t>בחירום</w:t>
      </w:r>
      <w:r w:rsidRPr="001762E5">
        <w:rPr>
          <w:rFonts w:eastAsia="Calibri"/>
          <w:rtl/>
        </w:rPr>
        <w:t xml:space="preserve"> </w:t>
      </w:r>
      <w:r w:rsidRPr="001762E5">
        <w:rPr>
          <w:rFonts w:eastAsia="Calibri" w:hint="eastAsia"/>
          <w:rtl/>
        </w:rPr>
        <w:t>תחת</w:t>
      </w:r>
      <w:r w:rsidRPr="001762E5">
        <w:rPr>
          <w:rFonts w:eastAsia="Calibri"/>
          <w:rtl/>
        </w:rPr>
        <w:t xml:space="preserve"> </w:t>
      </w:r>
      <w:r w:rsidRPr="001762E5">
        <w:rPr>
          <w:rFonts w:eastAsia="Calibri" w:hint="eastAsia"/>
          <w:rtl/>
        </w:rPr>
        <w:t>פיקודו</w:t>
      </w:r>
      <w:r w:rsidRPr="001762E5">
        <w:rPr>
          <w:rFonts w:eastAsia="Calibri"/>
          <w:rtl/>
        </w:rPr>
        <w:t xml:space="preserve"> </w:t>
      </w:r>
      <w:r w:rsidRPr="001762E5">
        <w:rPr>
          <w:rFonts w:eastAsia="Calibri" w:hint="eastAsia"/>
          <w:rtl/>
        </w:rPr>
        <w:t>של</w:t>
      </w:r>
      <w:r w:rsidRPr="001762E5">
        <w:rPr>
          <w:rFonts w:eastAsia="Calibri"/>
          <w:rtl/>
        </w:rPr>
        <w:t xml:space="preserve"> </w:t>
      </w:r>
      <w:r w:rsidRPr="001762E5">
        <w:rPr>
          <w:rFonts w:eastAsia="Calibri" w:hint="eastAsia"/>
          <w:rtl/>
        </w:rPr>
        <w:t>מד</w:t>
      </w:r>
      <w:r w:rsidRPr="001762E5">
        <w:rPr>
          <w:rFonts w:eastAsia="Calibri"/>
          <w:rtl/>
        </w:rPr>
        <w:t>"א</w:t>
      </w:r>
      <w:r w:rsidRPr="001762E5">
        <w:rPr>
          <w:rFonts w:eastAsia="Calibri" w:hint="cs"/>
          <w:rtl/>
        </w:rPr>
        <w:t xml:space="preserve"> (יצוין כי מד"א לא היה שותף לדיון)</w:t>
      </w:r>
      <w:r w:rsidRPr="001762E5">
        <w:rPr>
          <w:rFonts w:eastAsia="Calibri"/>
          <w:rtl/>
        </w:rPr>
        <w:t>.</w:t>
      </w:r>
    </w:p>
    <w:p w:rsidR="001762E5" w:rsidRPr="001762E5" w:rsidP="001762E5">
      <w:pPr>
        <w:spacing w:line="269" w:lineRule="auto"/>
        <w:rPr>
          <w:rFonts w:eastAsia="Calibri"/>
          <w:sz w:val="16"/>
          <w:szCs w:val="20"/>
          <w:rtl/>
        </w:rPr>
      </w:pPr>
    </w:p>
    <w:p w:rsidR="001762E5" w:rsidRPr="001762E5" w:rsidP="001762E5">
      <w:pPr>
        <w:spacing w:line="269" w:lineRule="auto"/>
        <w:rPr>
          <w:rFonts w:eastAsia="Calibri"/>
          <w:b/>
          <w:bCs/>
          <w:rtl/>
        </w:rPr>
      </w:pPr>
      <w:bookmarkStart w:id="41" w:name="_Hlk181176234"/>
      <w:r w:rsidRPr="001762E5">
        <w:rPr>
          <w:rFonts w:eastAsia="Calibri" w:hint="cs"/>
          <w:b/>
          <w:bCs/>
          <w:rtl/>
        </w:rPr>
        <w:t xml:space="preserve">עלה כי </w:t>
      </w:r>
      <w:bookmarkStart w:id="42" w:name="_Hlk225260494"/>
      <w:r w:rsidRPr="001762E5">
        <w:rPr>
          <w:rFonts w:eastAsia="Calibri" w:hint="cs"/>
          <w:b/>
          <w:bCs/>
          <w:rtl/>
        </w:rPr>
        <w:t>משרד הבריאות</w:t>
      </w:r>
      <w:bookmarkEnd w:id="42"/>
      <w:r w:rsidRPr="001762E5">
        <w:rPr>
          <w:rFonts w:eastAsia="Calibri" w:hint="cs"/>
          <w:b/>
          <w:bCs/>
          <w:rtl/>
        </w:rPr>
        <w:t xml:space="preserve"> לא הכין נוהל להפעלת איחוד הצלה בשעת חירום וכי עד למועד סיום הביקורת משרד הבריאות לא הסדיר את הפעלת איחוד הצלה בשעת חירום.</w:t>
      </w:r>
    </w:p>
    <w:p w:rsidR="001762E5" w:rsidRPr="001762E5" w:rsidP="001762E5">
      <w:pPr>
        <w:spacing w:line="269" w:lineRule="auto"/>
        <w:ind w:left="-567"/>
        <w:rPr>
          <w:rFonts w:eastAsia="Calibri"/>
          <w:szCs w:val="20"/>
          <w:rtl/>
        </w:rPr>
      </w:pPr>
    </w:p>
    <w:bookmarkEnd w:id="41"/>
    <w:p w:rsidR="001762E5" w:rsidRPr="001762E5" w:rsidP="001762E5">
      <w:pPr>
        <w:spacing w:line="269" w:lineRule="auto"/>
        <w:rPr>
          <w:rFonts w:eastAsia="Calibri"/>
          <w:rtl/>
        </w:rPr>
      </w:pPr>
      <w:r w:rsidRPr="001762E5">
        <w:rPr>
          <w:rFonts w:eastAsia="Times New Roman" w:hint="cs"/>
          <w:bCs/>
          <w:spacing w:val="40"/>
          <w:rtl/>
        </w:rPr>
        <w:t>תרגול של איחוד הצלה כהיערכות לאירוע חירום:</w:t>
      </w:r>
      <w:r w:rsidRPr="001762E5">
        <w:rPr>
          <w:rFonts w:eastAsia="Calibri" w:hint="cs"/>
          <w:rtl/>
        </w:rPr>
        <w:t xml:space="preserve"> פקודת המשטרה קובעת כי שוטר רשאי </w:t>
      </w:r>
      <w:r w:rsidRPr="001762E5">
        <w:rPr>
          <w:rFonts w:eastAsia="Calibri"/>
          <w:rtl/>
        </w:rPr>
        <w:t>להורות לגוף הצלה לפעול במסגרת תפקידו</w:t>
      </w:r>
      <w:r w:rsidRPr="001762E5">
        <w:rPr>
          <w:rFonts w:eastAsia="Calibri" w:hint="cs"/>
          <w:rtl/>
        </w:rPr>
        <w:t xml:space="preserve"> </w:t>
      </w:r>
      <w:r w:rsidRPr="001762E5">
        <w:rPr>
          <w:rFonts w:eastAsia="Calibri"/>
          <w:rtl/>
        </w:rPr>
        <w:t>וסמכויותיו ולהפעיל את הציוד שברשותו לצורך מילוי</w:t>
      </w:r>
      <w:r w:rsidRPr="001762E5">
        <w:rPr>
          <w:rFonts w:eastAsia="Calibri" w:hint="cs"/>
          <w:rtl/>
        </w:rPr>
        <w:t xml:space="preserve"> </w:t>
      </w:r>
      <w:r w:rsidRPr="001762E5">
        <w:rPr>
          <w:rFonts w:eastAsia="Calibri"/>
          <w:rtl/>
        </w:rPr>
        <w:t>תפקידו</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בשנת 2022 קבעה המשטרה כי בעת טיפול באירוע חירום אזרחי היא רואה במד"א את הגוף המקצועי הנושא באחריות לפיקוד ולשליטה בתחום הרפואי, לצד הפעלת איחוד הצלה כגורם המסייע למד"א והכפוף לו. המשטרה אף קבעה כי כלל התיאומים והזימונים להשתתפות באימונים, תרגילים ופעולות נוספות יעשו מול מד"א בלבד</w:t>
      </w:r>
      <w:r>
        <w:rPr>
          <w:rFonts w:eastAsia="Calibri"/>
          <w:vertAlign w:val="superscript"/>
          <w:rtl/>
        </w:rPr>
        <w:footnoteReference w:id="92"/>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eastAsia"/>
          <w:b/>
          <w:bCs/>
          <w:rtl/>
        </w:rPr>
        <w:t>שילובו</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איחוד</w:t>
      </w:r>
      <w:r w:rsidRPr="001762E5">
        <w:rPr>
          <w:rFonts w:eastAsia="Calibri"/>
          <w:b/>
          <w:bCs/>
          <w:rtl/>
        </w:rPr>
        <w:t xml:space="preserve"> </w:t>
      </w:r>
      <w:r w:rsidRPr="001762E5">
        <w:rPr>
          <w:rFonts w:eastAsia="Calibri" w:hint="eastAsia"/>
          <w:b/>
          <w:bCs/>
          <w:rtl/>
        </w:rPr>
        <w:t>הצלה</w:t>
      </w:r>
      <w:r w:rsidRPr="001762E5">
        <w:rPr>
          <w:rFonts w:eastAsia="Calibri"/>
          <w:b/>
          <w:bCs/>
          <w:rtl/>
        </w:rPr>
        <w:t xml:space="preserve"> </w:t>
      </w:r>
      <w:r w:rsidRPr="001762E5">
        <w:rPr>
          <w:rFonts w:eastAsia="Calibri" w:hint="eastAsia"/>
          <w:b/>
          <w:bCs/>
          <w:rtl/>
        </w:rPr>
        <w:t>בתרגילים</w:t>
      </w:r>
      <w:r w:rsidRPr="001762E5">
        <w:rPr>
          <w:rFonts w:eastAsia="Calibri"/>
          <w:b/>
          <w:bCs/>
          <w:rtl/>
        </w:rPr>
        <w:t xml:space="preserve"> </w:t>
      </w:r>
      <w:r w:rsidRPr="001762E5">
        <w:rPr>
          <w:rFonts w:eastAsia="Calibri" w:hint="eastAsia"/>
          <w:b/>
          <w:bCs/>
          <w:rtl/>
        </w:rPr>
        <w:t>הכרחי</w:t>
      </w:r>
      <w:r w:rsidRPr="001762E5">
        <w:rPr>
          <w:rFonts w:eastAsia="Calibri"/>
          <w:b/>
          <w:bCs/>
          <w:rtl/>
        </w:rPr>
        <w:t xml:space="preserve"> </w:t>
      </w:r>
      <w:r w:rsidRPr="001762E5">
        <w:rPr>
          <w:rFonts w:eastAsia="Calibri" w:hint="cs"/>
          <w:b/>
          <w:bCs/>
          <w:rtl/>
        </w:rPr>
        <w:t>כדי</w:t>
      </w:r>
      <w:r w:rsidRPr="001762E5">
        <w:rPr>
          <w:rFonts w:eastAsia="Calibri"/>
          <w:b/>
          <w:bCs/>
          <w:rtl/>
        </w:rPr>
        <w:t xml:space="preserve"> </w:t>
      </w:r>
      <w:r w:rsidRPr="001762E5">
        <w:rPr>
          <w:rFonts w:eastAsia="Calibri" w:hint="cs"/>
          <w:b/>
          <w:bCs/>
          <w:rtl/>
        </w:rPr>
        <w:t>שישתלב</w:t>
      </w:r>
      <w:r w:rsidRPr="001762E5">
        <w:rPr>
          <w:rFonts w:eastAsia="Calibri"/>
          <w:b/>
          <w:bCs/>
          <w:rtl/>
        </w:rPr>
        <w:t xml:space="preserve"> </w:t>
      </w:r>
      <w:r w:rsidRPr="001762E5">
        <w:rPr>
          <w:rFonts w:eastAsia="Calibri" w:hint="cs"/>
          <w:b/>
          <w:bCs/>
          <w:rtl/>
        </w:rPr>
        <w:t>באופן</w:t>
      </w:r>
      <w:r w:rsidRPr="001762E5">
        <w:rPr>
          <w:rFonts w:eastAsia="Calibri"/>
          <w:b/>
          <w:bCs/>
          <w:rtl/>
        </w:rPr>
        <w:t xml:space="preserve"> </w:t>
      </w:r>
      <w:r w:rsidRPr="001762E5">
        <w:rPr>
          <w:rFonts w:eastAsia="Calibri" w:hint="cs"/>
          <w:b/>
          <w:bCs/>
          <w:rtl/>
        </w:rPr>
        <w:t>מיטבי</w:t>
      </w:r>
      <w:r w:rsidRPr="001762E5">
        <w:rPr>
          <w:rFonts w:eastAsia="Calibri"/>
          <w:b/>
          <w:bCs/>
          <w:rtl/>
        </w:rPr>
        <w:t xml:space="preserve"> </w:t>
      </w:r>
      <w:r w:rsidRPr="001762E5">
        <w:rPr>
          <w:rFonts w:eastAsia="Calibri" w:hint="cs"/>
          <w:b/>
          <w:bCs/>
          <w:rtl/>
        </w:rPr>
        <w:t>גם</w:t>
      </w:r>
      <w:r w:rsidRPr="001762E5">
        <w:rPr>
          <w:rFonts w:eastAsia="Calibri"/>
          <w:b/>
          <w:bCs/>
          <w:rtl/>
        </w:rPr>
        <w:t xml:space="preserve"> </w:t>
      </w:r>
      <w:r w:rsidRPr="001762E5">
        <w:rPr>
          <w:rFonts w:eastAsia="Calibri" w:hint="cs"/>
          <w:b/>
          <w:bCs/>
          <w:rtl/>
        </w:rPr>
        <w:t>באירועי</w:t>
      </w:r>
      <w:r w:rsidRPr="001762E5">
        <w:rPr>
          <w:rFonts w:eastAsia="Calibri"/>
          <w:b/>
          <w:bCs/>
          <w:rtl/>
        </w:rPr>
        <w:t xml:space="preserve"> </w:t>
      </w:r>
      <w:r w:rsidRPr="001762E5">
        <w:rPr>
          <w:rFonts w:eastAsia="Calibri" w:hint="cs"/>
          <w:b/>
          <w:bCs/>
          <w:rtl/>
        </w:rPr>
        <w:t>חירום</w:t>
      </w:r>
      <w:r w:rsidRPr="001762E5">
        <w:rPr>
          <w:rFonts w:eastAsia="Calibri"/>
          <w:b/>
          <w:bCs/>
          <w:rtl/>
        </w:rPr>
        <w:t>. המשנה למנכ"ל משרד הבריאות דאז</w:t>
      </w:r>
      <w:r w:rsidRPr="001762E5">
        <w:rPr>
          <w:rFonts w:eastAsia="Calibri" w:hint="cs"/>
          <w:b/>
          <w:bCs/>
          <w:rtl/>
        </w:rPr>
        <w:t xml:space="preserve"> הצביע במכתב</w:t>
      </w:r>
      <w:r w:rsidRPr="001762E5">
        <w:rPr>
          <w:rFonts w:eastAsia="Calibri"/>
          <w:b/>
          <w:bCs/>
          <w:rtl/>
        </w:rPr>
        <w:t xml:space="preserve"> </w:t>
      </w:r>
      <w:r w:rsidRPr="001762E5">
        <w:rPr>
          <w:rFonts w:eastAsia="Calibri" w:hint="cs"/>
          <w:b/>
          <w:bCs/>
          <w:rtl/>
        </w:rPr>
        <w:t>מ</w:t>
      </w:r>
      <w:r w:rsidRPr="001762E5">
        <w:rPr>
          <w:rFonts w:eastAsia="Calibri"/>
          <w:b/>
          <w:bCs/>
          <w:rtl/>
        </w:rPr>
        <w:t xml:space="preserve">דצמבר 2019 על בעיה </w:t>
      </w:r>
      <w:r w:rsidRPr="001762E5">
        <w:rPr>
          <w:rFonts w:eastAsia="Calibri" w:hint="cs"/>
          <w:b/>
          <w:bCs/>
          <w:rtl/>
        </w:rPr>
        <w:t>שהעלתה לפניו</w:t>
      </w:r>
      <w:r w:rsidRPr="001762E5">
        <w:rPr>
          <w:rFonts w:eastAsia="Calibri"/>
          <w:b/>
          <w:bCs/>
          <w:rtl/>
        </w:rPr>
        <w:t xml:space="preserve"> משטרת ישראל בנוגע לה</w:t>
      </w:r>
      <w:r w:rsidRPr="001762E5">
        <w:rPr>
          <w:rFonts w:eastAsia="Calibri" w:hint="cs"/>
          <w:b/>
          <w:bCs/>
          <w:rtl/>
        </w:rPr>
        <w:t>י</w:t>
      </w:r>
      <w:r w:rsidRPr="001762E5">
        <w:rPr>
          <w:rFonts w:eastAsia="Calibri"/>
          <w:b/>
          <w:bCs/>
          <w:rtl/>
        </w:rPr>
        <w:t xml:space="preserve">עדר שיתוף פעולה בין מד"א ואיחוד הצלה בתרגילים </w:t>
      </w:r>
      <w:r w:rsidRPr="001762E5">
        <w:rPr>
          <w:rFonts w:eastAsia="Calibri" w:hint="cs"/>
          <w:b/>
          <w:bCs/>
          <w:rtl/>
        </w:rPr>
        <w:t>ש</w:t>
      </w:r>
      <w:r w:rsidRPr="001762E5">
        <w:rPr>
          <w:rFonts w:eastAsia="Calibri"/>
          <w:b/>
          <w:bCs/>
          <w:rtl/>
        </w:rPr>
        <w:t>ערכ</w:t>
      </w:r>
      <w:r w:rsidRPr="001762E5">
        <w:rPr>
          <w:rFonts w:eastAsia="Calibri" w:hint="cs"/>
          <w:b/>
          <w:bCs/>
          <w:rtl/>
        </w:rPr>
        <w:t>ה</w:t>
      </w:r>
      <w:r w:rsidRPr="001762E5">
        <w:rPr>
          <w:rFonts w:eastAsia="Calibri"/>
          <w:b/>
          <w:bCs/>
          <w:rtl/>
        </w:rPr>
        <w:t xml:space="preserve"> המשטרה. הוא ציין שהוא רואה בחומרה רבה את ה</w:t>
      </w:r>
      <w:r w:rsidRPr="001762E5">
        <w:rPr>
          <w:rFonts w:eastAsia="Calibri" w:hint="eastAsia"/>
          <w:b/>
          <w:bCs/>
          <w:rtl/>
        </w:rPr>
        <w:t>י</w:t>
      </w:r>
      <w:r w:rsidRPr="001762E5">
        <w:rPr>
          <w:rFonts w:eastAsia="Calibri"/>
          <w:b/>
          <w:bCs/>
          <w:rtl/>
        </w:rPr>
        <w:t>עדר שיתוף הפעולה בין גופי ההצלה בתרגילים, דבר שחיבל באופן ממשי ביכולתה של המשטרה לנהל תרגילים בכל המחוזות ו</w:t>
      </w:r>
      <w:r w:rsidRPr="001762E5">
        <w:rPr>
          <w:rFonts w:eastAsia="Calibri" w:hint="cs"/>
          <w:b/>
          <w:bCs/>
          <w:rtl/>
        </w:rPr>
        <w:t xml:space="preserve">היה </w:t>
      </w:r>
      <w:r w:rsidRPr="001762E5">
        <w:rPr>
          <w:rFonts w:eastAsia="Calibri"/>
          <w:b/>
          <w:bCs/>
          <w:rtl/>
        </w:rPr>
        <w:t>עלול לגרום לפגיעה במ</w:t>
      </w:r>
      <w:r w:rsidRPr="001762E5">
        <w:rPr>
          <w:rFonts w:eastAsia="Calibri" w:hint="cs"/>
          <w:b/>
          <w:bCs/>
          <w:rtl/>
        </w:rPr>
        <w:t>ו</w:t>
      </w:r>
      <w:r w:rsidRPr="001762E5">
        <w:rPr>
          <w:rFonts w:eastAsia="Calibri"/>
          <w:b/>
          <w:bCs/>
          <w:rtl/>
        </w:rPr>
        <w:t>כנות</w:t>
      </w:r>
      <w:r w:rsidRPr="001762E5">
        <w:rPr>
          <w:rFonts w:eastAsia="Calibri" w:hint="cs"/>
          <w:b/>
          <w:bCs/>
          <w:rtl/>
        </w:rPr>
        <w:t xml:space="preserve"> לאירוע אמת</w:t>
      </w:r>
      <w:r w:rsidRPr="001762E5">
        <w:rPr>
          <w:rFonts w:eastAsia="Calibri"/>
          <w:b/>
          <w:bCs/>
          <w:rtl/>
        </w:rPr>
        <w:t xml:space="preserve"> ובטיפול </w:t>
      </w:r>
      <w:r w:rsidRPr="001762E5">
        <w:rPr>
          <w:rFonts w:eastAsia="Calibri" w:hint="cs"/>
          <w:b/>
          <w:bCs/>
          <w:rtl/>
        </w:rPr>
        <w:t>בו</w:t>
      </w:r>
      <w:r w:rsidRPr="001762E5">
        <w:rPr>
          <w:rFonts w:eastAsia="Calibri"/>
          <w:b/>
          <w:bCs/>
          <w:rtl/>
        </w:rPr>
        <w:t xml:space="preserve">. במכתבו מ-2019 הוא הנחה כי תיאום האימונים וההכנות המקדימות לאירועי חירום ירוכז על ידי מד"א </w:t>
      </w:r>
      <w:r w:rsidRPr="001762E5">
        <w:rPr>
          <w:rFonts w:eastAsia="Calibri" w:hint="cs"/>
          <w:b/>
          <w:bCs/>
          <w:rtl/>
        </w:rPr>
        <w:t>תוך</w:t>
      </w:r>
      <w:r w:rsidRPr="001762E5">
        <w:rPr>
          <w:rFonts w:eastAsia="Calibri"/>
          <w:b/>
          <w:bCs/>
          <w:rtl/>
        </w:rPr>
        <w:t xml:space="preserve"> השתתפות כונני איחוד הצלה</w:t>
      </w:r>
      <w:r w:rsidRPr="001762E5">
        <w:rPr>
          <w:rFonts w:eastAsia="Calibri" w:hint="cs"/>
          <w:b/>
          <w:bCs/>
          <w:rtl/>
        </w:rPr>
        <w:t xml:space="preserve"> בתרגיל לשם תרומתם</w:t>
      </w:r>
      <w:r w:rsidRPr="001762E5">
        <w:rPr>
          <w:rFonts w:eastAsia="Calibri"/>
          <w:b/>
          <w:bCs/>
          <w:rtl/>
        </w:rPr>
        <w:t xml:space="preserve"> להצלחת</w:t>
      </w:r>
      <w:r w:rsidRPr="001762E5">
        <w:rPr>
          <w:rFonts w:eastAsia="Calibri" w:hint="cs"/>
          <w:b/>
          <w:bCs/>
          <w:rtl/>
        </w:rPr>
        <w:t>ו</w:t>
      </w:r>
      <w:r w:rsidRPr="001762E5">
        <w:rPr>
          <w:rFonts w:eastAsia="Calibri"/>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משרד מבקר המדינה מעיר למשרד הבריאות כי לא וידא שמתקיים תיאום של האימונים ושל ההכנות המקדימות לאירועי חירום בין מד"א לאיחוד הצלה.</w:t>
      </w:r>
    </w:p>
    <w:p w:rsidR="001762E5" w:rsidRPr="001762E5" w:rsidP="001762E5">
      <w:pPr>
        <w:spacing w:line="269" w:lineRule="auto"/>
        <w:rPr>
          <w:rFonts w:eastAsia="Calibri"/>
          <w:rtl/>
        </w:rPr>
      </w:pP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שיתוף הפעולה בין מד"א לאיחוד הצלה בשבעה באוקטובר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נכון לתחילת 2024 היו לאיחוד הצלה אלפי מתנדבים (בהם ח</w:t>
      </w:r>
      <w:r w:rsidRPr="001762E5">
        <w:rPr>
          <w:rFonts w:eastAsia="Calibri"/>
          <w:rtl/>
        </w:rPr>
        <w:t>ובשים, פרמדיקים ורופאים</w:t>
      </w:r>
      <w:r w:rsidRPr="001762E5">
        <w:rPr>
          <w:rFonts w:eastAsia="Calibri" w:hint="cs"/>
          <w:rtl/>
        </w:rPr>
        <w:t xml:space="preserve"> המשמשים ככוננים), מאות אופנועים וכ-50 אמבולנסים. לפי חוזר הכוננים מד"א מפעיל את כונני איחוד הצלה באמצעות יישומון (אפליקציה) שמשגר את הכוננים הקרובים ביותר למתן מענה ראשוני לאירוע חירום רפואי. עם זאת, מד"א אינו יכול לזהות את מיקומם של האמבולנסים של איחוד הצלה שכן לא הוסדר מנגנון שמאכן את מיקומם.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לפי המידע שהעביר איחוד הצלה למשרד מבקר המדינה הוא פינה באמבולנסים בשבעה באוקטובר מאזורי העוטף כמאה פצועים לבתי החולים, נוסף על פעילות בגזרה לפינוי פצועים לנקודות חבירה</w:t>
      </w:r>
      <w:r>
        <w:rPr>
          <w:rFonts w:eastAsia="Calibri"/>
          <w:b/>
          <w:bCs/>
          <w:vertAlign w:val="superscript"/>
          <w:rtl/>
        </w:rPr>
        <w:footnoteReference w:id="93"/>
      </w:r>
      <w:r w:rsidRPr="001762E5">
        <w:rPr>
          <w:rFonts w:eastAsia="Calibri" w:hint="cs"/>
          <w:b/>
          <w:bCs/>
          <w:rtl/>
        </w:rPr>
        <w:t xml:space="preserve">. </w:t>
      </w:r>
      <w:r w:rsidRPr="001762E5">
        <w:rPr>
          <w:rFonts w:eastAsia="Calibri" w:hint="eastAsia"/>
          <w:b/>
          <w:bCs/>
          <w:rtl/>
        </w:rPr>
        <w:t>נוסף</w:t>
      </w:r>
      <w:r w:rsidRPr="001762E5">
        <w:rPr>
          <w:rFonts w:eastAsia="Calibri" w:hint="cs"/>
          <w:b/>
          <w:bCs/>
          <w:rtl/>
        </w:rPr>
        <w:t xml:space="preserve"> על כך, לפי המידע שהעביר,</w:t>
      </w:r>
      <w:r w:rsidRPr="001762E5">
        <w:rPr>
          <w:rFonts w:eastAsia="Calibri"/>
          <w:b/>
          <w:bCs/>
          <w:rtl/>
        </w:rPr>
        <w:t xml:space="preserve"> </w:t>
      </w:r>
      <w:r w:rsidRPr="001762E5">
        <w:rPr>
          <w:rFonts w:eastAsia="Calibri" w:hint="cs"/>
          <w:b/>
          <w:bCs/>
          <w:rtl/>
        </w:rPr>
        <w:t>ה</w:t>
      </w:r>
      <w:r w:rsidRPr="001762E5">
        <w:rPr>
          <w:rFonts w:eastAsia="Calibri" w:hint="eastAsia"/>
          <w:b/>
          <w:bCs/>
          <w:rtl/>
        </w:rPr>
        <w:t>מסוקי</w:t>
      </w:r>
      <w:r w:rsidRPr="001762E5">
        <w:rPr>
          <w:rFonts w:eastAsia="Calibri" w:hint="cs"/>
          <w:b/>
          <w:bCs/>
          <w:rtl/>
        </w:rPr>
        <w:t>ם שהפעיל</w:t>
      </w:r>
      <w:r w:rsidRPr="001762E5">
        <w:rPr>
          <w:rFonts w:eastAsia="Calibri"/>
          <w:b/>
          <w:bCs/>
          <w:rtl/>
        </w:rPr>
        <w:t xml:space="preserve"> </w:t>
      </w:r>
      <w:r w:rsidRPr="001762E5">
        <w:rPr>
          <w:rFonts w:eastAsia="Calibri" w:hint="eastAsia"/>
          <w:b/>
          <w:bCs/>
          <w:rtl/>
        </w:rPr>
        <w:t>איחוד</w:t>
      </w:r>
      <w:r w:rsidRPr="001762E5">
        <w:rPr>
          <w:rFonts w:eastAsia="Calibri"/>
          <w:b/>
          <w:bCs/>
          <w:rtl/>
        </w:rPr>
        <w:t xml:space="preserve"> </w:t>
      </w:r>
      <w:r w:rsidRPr="001762E5">
        <w:rPr>
          <w:rFonts w:eastAsia="Calibri" w:hint="eastAsia"/>
          <w:b/>
          <w:bCs/>
          <w:rtl/>
        </w:rPr>
        <w:t>הצלה</w:t>
      </w:r>
      <w:r w:rsidRPr="001762E5">
        <w:rPr>
          <w:rFonts w:eastAsia="Calibri"/>
          <w:b/>
          <w:bCs/>
          <w:rtl/>
        </w:rPr>
        <w:t xml:space="preserve"> </w:t>
      </w:r>
      <w:r w:rsidRPr="001762E5">
        <w:rPr>
          <w:rFonts w:eastAsia="Calibri" w:hint="eastAsia"/>
          <w:b/>
          <w:bCs/>
          <w:rtl/>
        </w:rPr>
        <w:t>ביצעו</w:t>
      </w:r>
      <w:r w:rsidRPr="001762E5">
        <w:rPr>
          <w:rFonts w:eastAsia="Calibri"/>
          <w:b/>
          <w:bCs/>
          <w:rtl/>
        </w:rPr>
        <w:t xml:space="preserve"> </w:t>
      </w:r>
      <w:r w:rsidRPr="001762E5">
        <w:rPr>
          <w:rFonts w:eastAsia="Calibri" w:hint="eastAsia"/>
          <w:b/>
          <w:bCs/>
          <w:rtl/>
        </w:rPr>
        <w:t>שלושה</w:t>
      </w:r>
      <w:r w:rsidRPr="001762E5">
        <w:rPr>
          <w:rFonts w:eastAsia="Calibri"/>
          <w:b/>
          <w:bCs/>
          <w:rtl/>
        </w:rPr>
        <w:t xml:space="preserve"> </w:t>
      </w:r>
      <w:r w:rsidRPr="001762E5">
        <w:rPr>
          <w:rFonts w:eastAsia="Calibri" w:hint="eastAsia"/>
          <w:b/>
          <w:bCs/>
          <w:rtl/>
        </w:rPr>
        <w:t>פינויים</w:t>
      </w:r>
      <w:r w:rsidRPr="001762E5">
        <w:rPr>
          <w:rFonts w:eastAsia="Calibri"/>
          <w:b/>
          <w:bCs/>
          <w:rtl/>
        </w:rPr>
        <w:t xml:space="preserve"> </w:t>
      </w:r>
      <w:r w:rsidRPr="001762E5">
        <w:rPr>
          <w:rFonts w:eastAsia="Calibri" w:hint="eastAsia"/>
          <w:b/>
          <w:bCs/>
          <w:rtl/>
        </w:rPr>
        <w:t>מוסקים</w:t>
      </w:r>
      <w:r w:rsidRPr="001762E5">
        <w:rPr>
          <w:rFonts w:eastAsia="Calibri"/>
          <w:b/>
          <w:bCs/>
          <w:rtl/>
        </w:rPr>
        <w:t xml:space="preserve"> </w:t>
      </w:r>
      <w:r w:rsidRPr="001762E5">
        <w:rPr>
          <w:rFonts w:eastAsia="Calibri" w:hint="eastAsia"/>
          <w:b/>
          <w:bCs/>
          <w:rtl/>
        </w:rPr>
        <w:t>מהשטח</w:t>
      </w:r>
      <w:r w:rsidRPr="001762E5">
        <w:rPr>
          <w:rFonts w:eastAsia="Calibri"/>
          <w:b/>
          <w:bCs/>
          <w:rtl/>
        </w:rPr>
        <w:t xml:space="preserve"> </w:t>
      </w:r>
      <w:r w:rsidRPr="001762E5">
        <w:rPr>
          <w:rFonts w:eastAsia="Calibri" w:hint="eastAsia"/>
          <w:b/>
          <w:bCs/>
          <w:rtl/>
        </w:rPr>
        <w:t>מצומת</w:t>
      </w:r>
      <w:r w:rsidRPr="001762E5">
        <w:rPr>
          <w:rFonts w:eastAsia="Calibri"/>
          <w:b/>
          <w:bCs/>
          <w:rtl/>
        </w:rPr>
        <w:t xml:space="preserve"> </w:t>
      </w:r>
      <w:r w:rsidRPr="001762E5">
        <w:rPr>
          <w:rFonts w:eastAsia="Calibri" w:hint="eastAsia"/>
          <w:b/>
          <w:bCs/>
          <w:rtl/>
        </w:rPr>
        <w:t>חלץ</w:t>
      </w:r>
      <w:r w:rsidRPr="001762E5">
        <w:rPr>
          <w:rFonts w:eastAsia="Calibri"/>
          <w:b/>
          <w:bCs/>
          <w:rtl/>
        </w:rPr>
        <w:t xml:space="preserve"> (כשמונה </w:t>
      </w:r>
      <w:r w:rsidRPr="001762E5">
        <w:rPr>
          <w:rFonts w:eastAsia="Calibri" w:hint="eastAsia"/>
          <w:b/>
          <w:bCs/>
          <w:rtl/>
        </w:rPr>
        <w:t>ק</w:t>
      </w:r>
      <w:r w:rsidRPr="001762E5">
        <w:rPr>
          <w:rFonts w:eastAsia="Calibri"/>
          <w:b/>
          <w:bCs/>
          <w:rtl/>
        </w:rPr>
        <w:t xml:space="preserve">"מ </w:t>
      </w:r>
      <w:r w:rsidRPr="001762E5">
        <w:rPr>
          <w:rFonts w:eastAsia="Calibri" w:hint="eastAsia"/>
          <w:b/>
          <w:bCs/>
          <w:rtl/>
        </w:rPr>
        <w:t>צפונית</w:t>
      </w:r>
      <w:r w:rsidRPr="001762E5">
        <w:rPr>
          <w:rFonts w:eastAsia="Calibri"/>
          <w:b/>
          <w:bCs/>
          <w:rtl/>
        </w:rPr>
        <w:t xml:space="preserve"> </w:t>
      </w:r>
      <w:r w:rsidRPr="001762E5">
        <w:rPr>
          <w:rFonts w:eastAsia="Calibri" w:hint="eastAsia"/>
          <w:b/>
          <w:bCs/>
          <w:rtl/>
        </w:rPr>
        <w:t>לשדרות</w:t>
      </w:r>
      <w:r w:rsidRPr="001762E5">
        <w:rPr>
          <w:rFonts w:eastAsia="Calibri"/>
          <w:b/>
          <w:bCs/>
          <w:rtl/>
        </w:rPr>
        <w:t xml:space="preserve"> - </w:t>
      </w:r>
      <w:r w:rsidRPr="001762E5">
        <w:rPr>
          <w:rFonts w:eastAsia="Calibri" w:hint="eastAsia"/>
          <w:b/>
          <w:bCs/>
          <w:rtl/>
        </w:rPr>
        <w:t>שם</w:t>
      </w:r>
      <w:r w:rsidRPr="001762E5">
        <w:rPr>
          <w:rFonts w:eastAsia="Calibri"/>
          <w:b/>
          <w:bCs/>
          <w:rtl/>
        </w:rPr>
        <w:t xml:space="preserve"> </w:t>
      </w:r>
      <w:r w:rsidRPr="001762E5">
        <w:rPr>
          <w:rFonts w:eastAsia="Calibri" w:hint="eastAsia"/>
          <w:b/>
          <w:bCs/>
          <w:rtl/>
        </w:rPr>
        <w:t>הם</w:t>
      </w:r>
      <w:r w:rsidRPr="001762E5">
        <w:rPr>
          <w:rFonts w:eastAsia="Calibri"/>
          <w:b/>
          <w:bCs/>
          <w:rtl/>
        </w:rPr>
        <w:t xml:space="preserve"> </w:t>
      </w:r>
      <w:r w:rsidRPr="001762E5">
        <w:rPr>
          <w:rFonts w:eastAsia="Calibri" w:hint="eastAsia"/>
          <w:b/>
          <w:bCs/>
          <w:rtl/>
        </w:rPr>
        <w:t>פתחו</w:t>
      </w:r>
      <w:r w:rsidRPr="001762E5">
        <w:rPr>
          <w:rFonts w:eastAsia="Calibri"/>
          <w:b/>
          <w:bCs/>
          <w:rtl/>
        </w:rPr>
        <w:t xml:space="preserve"> </w:t>
      </w:r>
      <w:r w:rsidRPr="001762E5">
        <w:rPr>
          <w:rFonts w:eastAsia="Calibri" w:hint="eastAsia"/>
          <w:b/>
          <w:bCs/>
          <w:rtl/>
        </w:rPr>
        <w:t>נקודת</w:t>
      </w:r>
      <w:r w:rsidRPr="001762E5">
        <w:rPr>
          <w:rFonts w:eastAsia="Calibri"/>
          <w:b/>
          <w:bCs/>
          <w:rtl/>
        </w:rPr>
        <w:t xml:space="preserve"> </w:t>
      </w:r>
      <w:r w:rsidRPr="001762E5">
        <w:rPr>
          <w:rFonts w:eastAsia="Calibri" w:hint="eastAsia"/>
          <w:b/>
          <w:bCs/>
          <w:rtl/>
        </w:rPr>
        <w:t>טיפול</w:t>
      </w:r>
      <w:r w:rsidRPr="001762E5">
        <w:rPr>
          <w:rFonts w:eastAsia="Calibri"/>
          <w:b/>
          <w:bCs/>
          <w:rtl/>
        </w:rPr>
        <w:t xml:space="preserve">) </w:t>
      </w:r>
      <w:r w:rsidRPr="001762E5">
        <w:rPr>
          <w:rFonts w:eastAsia="Calibri" w:hint="eastAsia"/>
          <w:b/>
          <w:bCs/>
          <w:rtl/>
        </w:rPr>
        <w:t>בין</w:t>
      </w:r>
      <w:r w:rsidRPr="001762E5">
        <w:rPr>
          <w:rFonts w:eastAsia="Calibri"/>
          <w:b/>
          <w:bCs/>
          <w:rtl/>
        </w:rPr>
        <w:t xml:space="preserve"> </w:t>
      </w:r>
      <w:r w:rsidRPr="001762E5">
        <w:rPr>
          <w:rFonts w:eastAsia="Calibri" w:hint="eastAsia"/>
          <w:b/>
          <w:bCs/>
          <w:rtl/>
        </w:rPr>
        <w:t>השעות</w:t>
      </w:r>
      <w:r w:rsidRPr="001762E5">
        <w:rPr>
          <w:rFonts w:eastAsia="Calibri"/>
          <w:b/>
          <w:bCs/>
          <w:rtl/>
        </w:rPr>
        <w:t xml:space="preserve"> 16:00 - 18:30, </w:t>
      </w:r>
      <w:r w:rsidRPr="001762E5">
        <w:rPr>
          <w:rFonts w:eastAsia="Calibri" w:hint="eastAsia"/>
          <w:b/>
          <w:bCs/>
          <w:rtl/>
        </w:rPr>
        <w:t>ובהם</w:t>
      </w:r>
      <w:r w:rsidRPr="001762E5">
        <w:rPr>
          <w:rFonts w:eastAsia="Calibri"/>
          <w:b/>
          <w:bCs/>
          <w:rtl/>
        </w:rPr>
        <w:t xml:space="preserve"> </w:t>
      </w:r>
      <w:r w:rsidRPr="001762E5">
        <w:rPr>
          <w:rFonts w:eastAsia="Calibri" w:hint="eastAsia"/>
          <w:b/>
          <w:bCs/>
          <w:rtl/>
        </w:rPr>
        <w:t>פונו</w:t>
      </w:r>
      <w:r w:rsidRPr="001762E5">
        <w:rPr>
          <w:rFonts w:eastAsia="Calibri"/>
          <w:b/>
          <w:bCs/>
          <w:rtl/>
        </w:rPr>
        <w:t xml:space="preserve"> </w:t>
      </w:r>
      <w:r w:rsidRPr="001762E5">
        <w:rPr>
          <w:rFonts w:eastAsia="Calibri" w:hint="eastAsia"/>
          <w:b/>
          <w:bCs/>
          <w:rtl/>
        </w:rPr>
        <w:t>שישה</w:t>
      </w:r>
      <w:r w:rsidRPr="001762E5">
        <w:rPr>
          <w:rFonts w:eastAsia="Calibri"/>
          <w:b/>
          <w:bCs/>
          <w:rtl/>
        </w:rPr>
        <w:t xml:space="preserve"> </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נוסף</w:t>
      </w:r>
      <w:r w:rsidRPr="001762E5">
        <w:rPr>
          <w:rFonts w:eastAsia="Calibri"/>
          <w:b/>
          <w:bCs/>
          <w:rtl/>
        </w:rPr>
        <w:t xml:space="preserve"> </w:t>
      </w:r>
      <w:r w:rsidRPr="001762E5">
        <w:rPr>
          <w:rFonts w:eastAsia="Calibri" w:hint="eastAsia"/>
          <w:b/>
          <w:bCs/>
          <w:rtl/>
        </w:rPr>
        <w:t>על</w:t>
      </w:r>
      <w:r w:rsidRPr="001762E5">
        <w:rPr>
          <w:rFonts w:eastAsia="Calibri"/>
          <w:b/>
          <w:bCs/>
          <w:rtl/>
        </w:rPr>
        <w:t xml:space="preserve"> </w:t>
      </w:r>
      <w:r w:rsidRPr="001762E5">
        <w:rPr>
          <w:rFonts w:eastAsia="Calibri" w:hint="eastAsia"/>
          <w:b/>
          <w:bCs/>
          <w:rtl/>
        </w:rPr>
        <w:t>כך</w:t>
      </w:r>
      <w:r w:rsidRPr="001762E5">
        <w:rPr>
          <w:rFonts w:eastAsia="Calibri"/>
          <w:b/>
          <w:bCs/>
          <w:rtl/>
        </w:rPr>
        <w:t xml:space="preserve"> </w:t>
      </w:r>
      <w:r w:rsidRPr="001762E5">
        <w:rPr>
          <w:rFonts w:eastAsia="Calibri" w:hint="eastAsia"/>
          <w:b/>
          <w:bCs/>
          <w:rtl/>
        </w:rPr>
        <w:t>העבירו</w:t>
      </w:r>
      <w:r w:rsidRPr="001762E5">
        <w:rPr>
          <w:rFonts w:eastAsia="Calibri"/>
          <w:b/>
          <w:bCs/>
          <w:rtl/>
        </w:rPr>
        <w:t xml:space="preserve"> </w:t>
      </w:r>
      <w:r w:rsidRPr="001762E5">
        <w:rPr>
          <w:rFonts w:eastAsia="Calibri" w:hint="eastAsia"/>
          <w:b/>
          <w:bCs/>
          <w:rtl/>
        </w:rPr>
        <w:t>המסוקים</w:t>
      </w:r>
      <w:r w:rsidRPr="001762E5">
        <w:rPr>
          <w:rFonts w:eastAsia="Calibri"/>
          <w:b/>
          <w:bCs/>
          <w:rtl/>
        </w:rPr>
        <w:t xml:space="preserve"> </w:t>
      </w:r>
      <w:r w:rsidRPr="001762E5">
        <w:rPr>
          <w:rFonts w:eastAsia="Calibri" w:hint="eastAsia"/>
          <w:b/>
          <w:bCs/>
          <w:rtl/>
        </w:rPr>
        <w:t>שני</w:t>
      </w:r>
      <w:r w:rsidRPr="001762E5">
        <w:rPr>
          <w:rFonts w:eastAsia="Calibri"/>
          <w:b/>
          <w:bCs/>
          <w:rtl/>
        </w:rPr>
        <w:t xml:space="preserve"> </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מסורוקה</w:t>
      </w:r>
      <w:r w:rsidRPr="001762E5">
        <w:rPr>
          <w:rFonts w:eastAsia="Calibri"/>
          <w:b/>
          <w:bCs/>
          <w:rtl/>
        </w:rPr>
        <w:t xml:space="preserve"> </w:t>
      </w:r>
      <w:r w:rsidRPr="001762E5">
        <w:rPr>
          <w:rFonts w:eastAsia="Calibri" w:hint="eastAsia"/>
          <w:b/>
          <w:bCs/>
          <w:rtl/>
        </w:rPr>
        <w:t>לבית</w:t>
      </w:r>
      <w:r w:rsidRPr="001762E5">
        <w:rPr>
          <w:rFonts w:eastAsia="Calibri"/>
          <w:b/>
          <w:bCs/>
          <w:rtl/>
        </w:rPr>
        <w:t xml:space="preserve"> </w:t>
      </w:r>
      <w:r w:rsidRPr="001762E5">
        <w:rPr>
          <w:rFonts w:eastAsia="Calibri" w:hint="eastAsia"/>
          <w:b/>
          <w:bCs/>
          <w:rtl/>
        </w:rPr>
        <w:t>החולים</w:t>
      </w:r>
      <w:r w:rsidRPr="001762E5">
        <w:rPr>
          <w:rFonts w:eastAsia="Calibri"/>
          <w:b/>
          <w:bCs/>
          <w:rtl/>
        </w:rPr>
        <w:t xml:space="preserve"> </w:t>
      </w:r>
      <w:r w:rsidRPr="001762E5">
        <w:rPr>
          <w:rFonts w:eastAsia="Calibri" w:hint="eastAsia"/>
          <w:b/>
          <w:bCs/>
          <w:rtl/>
        </w:rPr>
        <w:t>הדסה</w:t>
      </w:r>
      <w:r w:rsidRPr="001762E5">
        <w:rPr>
          <w:rFonts w:eastAsia="Calibri"/>
          <w:b/>
          <w:bCs/>
          <w:rtl/>
        </w:rPr>
        <w:t xml:space="preserve"> </w:t>
      </w:r>
      <w:r w:rsidRPr="001762E5">
        <w:rPr>
          <w:rFonts w:eastAsia="Calibri" w:hint="eastAsia"/>
          <w:b/>
          <w:bCs/>
          <w:rtl/>
        </w:rPr>
        <w:t>עין</w:t>
      </w:r>
      <w:r w:rsidRPr="001762E5">
        <w:rPr>
          <w:rFonts w:eastAsia="Calibri"/>
          <w:b/>
          <w:bCs/>
          <w:rtl/>
        </w:rPr>
        <w:t xml:space="preserve"> </w:t>
      </w:r>
      <w:r w:rsidRPr="001762E5">
        <w:rPr>
          <w:rFonts w:eastAsia="Calibri" w:hint="eastAsia"/>
          <w:b/>
          <w:bCs/>
          <w:rtl/>
        </w:rPr>
        <w:t>כרם</w:t>
      </w:r>
      <w:r w:rsidRPr="001762E5">
        <w:rPr>
          <w:rFonts w:eastAsia="Calibri"/>
          <w:b/>
          <w:bCs/>
          <w:rtl/>
        </w:rPr>
        <w:t>.</w:t>
      </w:r>
      <w:r w:rsidRPr="001762E5">
        <w:rPr>
          <w:rFonts w:eastAsia="Calibri"/>
          <w:b/>
          <w:bCs/>
          <w:rtl/>
        </w:rPr>
        <w:tab/>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עלה כי משרד הבריאות לא הסדיר במשך שנים רבות את אופן ההפעלה של איחוד הצלה בשעת חירום ואת איכון האמבולנסים שלהם במערכות מד"א, דבר שפגם בהפעלתם באירועי שבעה באוקטובר. כך, </w:t>
      </w:r>
      <w:bookmarkStart w:id="43" w:name="_Hlk232496625"/>
      <w:r w:rsidRPr="001762E5">
        <w:rPr>
          <w:rFonts w:eastAsia="Calibri" w:hint="cs"/>
          <w:b/>
          <w:bCs/>
          <w:rtl/>
        </w:rPr>
        <w:t>למוקד מד"א לא הייתה תמונת מצב של האמבולנסים של איחוד הצלה, על מיקומם ועל הפצועים שבהם טיפלו, והוא לא יכול היה להפעיל את כלל הכוחות שהיו בשטח לפינוי הפצועים.</w:t>
      </w:r>
    </w:p>
    <w:bookmarkEnd w:id="43"/>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bookmarkStart w:id="44" w:name="_Hlk231308034"/>
      <w:r w:rsidRPr="001762E5">
        <w:rPr>
          <w:rFonts w:eastAsia="Calibri" w:hint="cs"/>
          <w:rtl/>
        </w:rPr>
        <w:t xml:space="preserve">דוגמה שממחישה את התוצאה של היעדר ההסדרה היא שבפועל בשבעה באוקטובר מד"א ואיחוד הצלה הקימו נקודות חבירה וטיפול סמוכות זו לזו, ללא שיתוף פעולה ביניהם - מד"א הקים נקודת חבירה בכוכב מיכאל על ציר 232 ואיחוד הצלה הקים נקודה בצומת חלץ הממוקמת כמה קילומטרים מדרום לכוכב מיכאל. </w:t>
      </w:r>
      <w:bookmarkEnd w:id="44"/>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דוגמה נוספת היא בנוגע לפינוי המוסק - בשבעה באוקטובר, בעת שנדרש שילוב כוחות כדי להציל חיים, </w:t>
      </w:r>
      <w:bookmarkStart w:id="45" w:name="_Hlk193103043"/>
      <w:r w:rsidRPr="001762E5">
        <w:rPr>
          <w:rFonts w:eastAsia="Calibri" w:hint="cs"/>
          <w:b/>
          <w:bCs/>
          <w:rtl/>
        </w:rPr>
        <w:t xml:space="preserve">משרד הבריאות לא פעל למצות את הפוטנציאל של פעילות המסוקים של מד"א ושל איחוד הצלה בפינוי הפצועים מהשטח. </w:t>
      </w:r>
      <w:bookmarkEnd w:id="45"/>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בשבעה באוקטובר, בעת שנדרש שילוב כוחות כדי להציל חיים, בפועל לא התקיים שיתוף הפעולה בין מד"א לבין איחוד הצלה, שיתוף המתחייב בעת כה קשה למדינת ישראל. היעדר שיתוף פעולה</w:t>
      </w:r>
      <w:r w:rsidRPr="001762E5">
        <w:rPr>
          <w:rFonts w:eastAsia="Calibri"/>
          <w:b/>
          <w:bCs/>
          <w:rtl/>
        </w:rPr>
        <w:t xml:space="preserve"> יכול לגרום לכך</w:t>
      </w:r>
      <w:r w:rsidRPr="001762E5">
        <w:rPr>
          <w:rFonts w:eastAsia="Calibri" w:hint="cs"/>
          <w:b/>
          <w:bCs/>
          <w:rtl/>
        </w:rPr>
        <w:t xml:space="preserve"> שפינוי הפצועים מתבצע על ידי כמה גופים במקביל וללא גורם מנהל אחד</w:t>
      </w:r>
      <w:r w:rsidRPr="001762E5">
        <w:rPr>
          <w:rFonts w:eastAsia="Calibri"/>
          <w:b/>
          <w:bCs/>
          <w:rtl/>
        </w:rPr>
        <w:t xml:space="preserve">, </w:t>
      </w:r>
      <w:r w:rsidRPr="001762E5">
        <w:rPr>
          <w:rFonts w:eastAsia="Calibri" w:hint="cs"/>
          <w:b/>
          <w:bCs/>
          <w:rtl/>
        </w:rPr>
        <w:t xml:space="preserve">היקף </w:t>
      </w:r>
      <w:r w:rsidRPr="001762E5">
        <w:rPr>
          <w:rFonts w:eastAsia="Calibri"/>
          <w:b/>
          <w:bCs/>
          <w:rtl/>
        </w:rPr>
        <w:t>כוחות</w:t>
      </w:r>
      <w:r w:rsidRPr="001762E5">
        <w:rPr>
          <w:rFonts w:eastAsia="Calibri" w:hint="cs"/>
          <w:b/>
          <w:bCs/>
          <w:rtl/>
        </w:rPr>
        <w:t xml:space="preserve"> הפינוי</w:t>
      </w:r>
      <w:r w:rsidRPr="001762E5">
        <w:rPr>
          <w:rFonts w:eastAsia="Calibri"/>
          <w:b/>
          <w:bCs/>
          <w:rtl/>
        </w:rPr>
        <w:t xml:space="preserve"> לא ידוע</w:t>
      </w:r>
      <w:r w:rsidRPr="001762E5">
        <w:rPr>
          <w:rFonts w:eastAsia="Calibri" w:hint="cs"/>
          <w:b/>
          <w:bCs/>
          <w:rtl/>
        </w:rPr>
        <w:t xml:space="preserve"> ולכן אין ניצול מיטבי שלהם, ייתכן שייווצרו מצבים בהם יהיו מקומות עם עודף של כוחות בעוד שלמקומות אחרים לא יגיעו כוחות מספקים, וכמו כן</w:t>
      </w:r>
      <w:r w:rsidRPr="001762E5">
        <w:rPr>
          <w:rFonts w:eastAsia="Calibri"/>
          <w:b/>
          <w:bCs/>
          <w:rtl/>
        </w:rPr>
        <w:t xml:space="preserve"> יכול</w:t>
      </w:r>
      <w:r w:rsidRPr="001762E5">
        <w:rPr>
          <w:rFonts w:eastAsia="Calibri" w:hint="cs"/>
          <w:b/>
          <w:bCs/>
          <w:rtl/>
        </w:rPr>
        <w:t>ה</w:t>
      </w:r>
      <w:r w:rsidRPr="001762E5">
        <w:rPr>
          <w:rFonts w:eastAsia="Calibri"/>
          <w:b/>
          <w:bCs/>
          <w:rtl/>
        </w:rPr>
        <w:t xml:space="preserve"> להיווצר מתיחות בין הצוותים הפועלים בשטח</w:t>
      </w:r>
      <w:r w:rsidRPr="001762E5">
        <w:rPr>
          <w:rFonts w:eastAsia="Calibri" w:hint="cs"/>
          <w:b/>
          <w:bCs/>
          <w:rtl/>
        </w:rPr>
        <w:t xml:space="preserve"> -</w:t>
      </w:r>
      <w:r w:rsidRPr="001762E5">
        <w:rPr>
          <w:rFonts w:eastAsia="Calibri"/>
          <w:b/>
          <w:bCs/>
          <w:rtl/>
        </w:rPr>
        <w:t xml:space="preserve"> </w:t>
      </w:r>
      <w:r w:rsidRPr="001762E5">
        <w:rPr>
          <w:rFonts w:eastAsia="Calibri" w:hint="cs"/>
          <w:b/>
          <w:bCs/>
          <w:rtl/>
        </w:rPr>
        <w:t>אלה עלולים להביא לפגיעה בחיי אדם.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bookmarkStart w:id="46" w:name="_Hlk181176391"/>
      <w:r w:rsidRPr="001762E5">
        <w:rPr>
          <w:rFonts w:eastAsia="Calibri" w:hint="cs"/>
          <w:rtl/>
        </w:rPr>
        <w:t xml:space="preserve">בנובמבר 2023 שלח משרד הבריאות מכתב לכל ארגוני ההצלה, בהם גם מד"א ואיחוד הצלה, במטרה להסדיר את הפעלת שירותי החירום וההצלה במהלך מלחמת חרבות ברזל ובאירועי חירום בכללם. לפי המכתב על ארגוני הצלה וחברות אמבולנס המעוניינות לקחת חלק במאמץ החירום הלאומי להתקין מערכת איכון על כלי ההצלה ולהעביר למד"א נתונים הנדרשים לצורך הפעלתם בשעת חירום. משרד הבריאות מסר למשרד מבקר המדינה כי מספר חברות פרטיות </w:t>
      </w:r>
      <w:r w:rsidRPr="001762E5">
        <w:rPr>
          <w:rFonts w:eastAsia="Calibri"/>
          <w:rtl/>
        </w:rPr>
        <w:t xml:space="preserve">הביעו הסכמה עקרונית </w:t>
      </w:r>
      <w:r w:rsidRPr="001762E5">
        <w:rPr>
          <w:rFonts w:eastAsia="Calibri" w:hint="cs"/>
          <w:rtl/>
        </w:rPr>
        <w:t>ל</w:t>
      </w:r>
      <w:r w:rsidRPr="001762E5">
        <w:rPr>
          <w:rFonts w:eastAsia="Calibri"/>
          <w:rtl/>
        </w:rPr>
        <w:t>איכון של מד"א</w:t>
      </w:r>
      <w:r w:rsidRPr="001762E5">
        <w:rPr>
          <w:rFonts w:eastAsia="Calibri" w:hint="cs"/>
          <w:rtl/>
        </w:rPr>
        <w:t>, אך הנושא לא קודם.</w:t>
      </w:r>
    </w:p>
    <w:p w:rsidR="001762E5" w:rsidRPr="001762E5" w:rsidP="001762E5">
      <w:pPr>
        <w:spacing w:line="269" w:lineRule="auto"/>
        <w:ind w:left="-567"/>
        <w:rPr>
          <w:rFonts w:eastAsia="Calibri"/>
          <w:szCs w:val="20"/>
        </w:rPr>
      </w:pPr>
    </w:p>
    <w:p w:rsidR="001762E5" w:rsidRPr="001762E5" w:rsidP="001762E5">
      <w:pPr>
        <w:spacing w:line="269" w:lineRule="auto"/>
        <w:rPr>
          <w:rFonts w:eastAsia="Calibri"/>
          <w:rtl/>
        </w:rPr>
      </w:pPr>
      <w:r w:rsidRPr="001762E5">
        <w:rPr>
          <w:rFonts w:eastAsia="Times New Roman"/>
          <w:bCs/>
          <w:spacing w:val="40"/>
          <w:rtl/>
        </w:rPr>
        <w:t>הסדר</w:t>
      </w:r>
      <w:r w:rsidRPr="001762E5">
        <w:rPr>
          <w:rFonts w:eastAsia="Times New Roman" w:hint="cs"/>
          <w:bCs/>
          <w:spacing w:val="40"/>
          <w:rtl/>
        </w:rPr>
        <w:t>ה של</w:t>
      </w:r>
      <w:r w:rsidRPr="001762E5">
        <w:rPr>
          <w:rFonts w:eastAsia="Times New Roman"/>
          <w:bCs/>
          <w:spacing w:val="40"/>
          <w:rtl/>
        </w:rPr>
        <w:t xml:space="preserve"> </w:t>
      </w:r>
      <w:r w:rsidRPr="001762E5">
        <w:rPr>
          <w:rFonts w:eastAsia="Times New Roman" w:hint="cs"/>
          <w:bCs/>
          <w:spacing w:val="40"/>
          <w:rtl/>
        </w:rPr>
        <w:t xml:space="preserve">הפעלת </w:t>
      </w:r>
      <w:r w:rsidRPr="001762E5">
        <w:rPr>
          <w:rFonts w:eastAsia="Times New Roman"/>
          <w:bCs/>
          <w:spacing w:val="40"/>
          <w:rtl/>
        </w:rPr>
        <w:t>מער</w:t>
      </w:r>
      <w:r w:rsidRPr="001762E5">
        <w:rPr>
          <w:rFonts w:eastAsia="Times New Roman" w:hint="cs"/>
          <w:bCs/>
          <w:spacing w:val="40"/>
          <w:rtl/>
        </w:rPr>
        <w:t>ך</w:t>
      </w:r>
      <w:r w:rsidRPr="001762E5">
        <w:rPr>
          <w:rFonts w:eastAsia="Times New Roman"/>
          <w:bCs/>
          <w:spacing w:val="40"/>
          <w:rtl/>
        </w:rPr>
        <w:t xml:space="preserve"> הפינוי המוסק של איחוד הצלה</w:t>
      </w:r>
      <w:r w:rsidRPr="001762E5">
        <w:rPr>
          <w:rFonts w:eastAsia="Times New Roman" w:hint="cs"/>
          <w:bCs/>
          <w:spacing w:val="40"/>
          <w:rtl/>
        </w:rPr>
        <w:t>:</w:t>
      </w:r>
      <w:r w:rsidRPr="001762E5">
        <w:rPr>
          <w:rFonts w:eastAsia="Calibri"/>
          <w:rtl/>
        </w:rPr>
        <w:t xml:space="preserve"> </w:t>
      </w:r>
      <w:r w:rsidRPr="001762E5">
        <w:rPr>
          <w:rFonts w:eastAsia="Calibri" w:hint="cs"/>
          <w:rtl/>
        </w:rPr>
        <w:t>במהלך שבעה באוקטובר פעלו בסך הכול חמישה מסוקים אזרחיים לפינוי פצועים - שלושה שהפעיל מד"א ושניים שהפעיל איחוד הצלה.</w:t>
      </w:r>
      <w:r w:rsidRPr="001762E5">
        <w:rPr>
          <w:rFonts w:eastAsia="Calibri"/>
          <w:rtl/>
        </w:rPr>
        <w:t xml:space="preserve"> </w:t>
      </w:r>
      <w:r w:rsidRPr="001762E5">
        <w:rPr>
          <w:rFonts w:eastAsia="Calibri" w:hint="cs"/>
          <w:rtl/>
        </w:rPr>
        <w:t>ל</w:t>
      </w:r>
      <w:r w:rsidRPr="001762E5">
        <w:rPr>
          <w:rFonts w:eastAsia="Calibri"/>
          <w:rtl/>
        </w:rPr>
        <w:t xml:space="preserve">אחר החלטת משרד הבריאות ממרץ 2023 כי מד"א הוא הגורם היחיד שיכול להזניק מסוק לפינוי נפגעים ובשל הבג"ץ שהגישו איחוד הצלה וחברה א' </w:t>
      </w:r>
      <w:r w:rsidRPr="001762E5">
        <w:rPr>
          <w:rFonts w:eastAsia="Calibri" w:hint="cs"/>
          <w:rtl/>
        </w:rPr>
        <w:t xml:space="preserve">(המפעילה מסוקים עבור איחוד הצלה) </w:t>
      </w:r>
      <w:r w:rsidRPr="001762E5">
        <w:rPr>
          <w:rFonts w:eastAsia="Calibri"/>
          <w:rtl/>
        </w:rPr>
        <w:t>באפריל 2023, נכון לשבעה באוקטובר לא השלים משרד הבריאות את ההסדרה של הפעלת המסוקים של איחוד הצלה.</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Pr>
      </w:pPr>
      <w:r w:rsidRPr="001762E5">
        <w:rPr>
          <w:rFonts w:eastAsia="Calibri"/>
          <w:b/>
          <w:bCs/>
          <w:rtl/>
        </w:rPr>
        <w:t xml:space="preserve">אף על פי שכבר בינואר 2024 התקבלה החלטה בבג"ץ </w:t>
      </w:r>
      <w:r w:rsidRPr="001762E5">
        <w:rPr>
          <w:rFonts w:eastAsia="Calibri" w:hint="cs"/>
          <w:b/>
          <w:bCs/>
          <w:rtl/>
        </w:rPr>
        <w:t>ש</w:t>
      </w:r>
      <w:r w:rsidRPr="001762E5">
        <w:rPr>
          <w:rFonts w:eastAsia="Calibri"/>
          <w:b/>
          <w:bCs/>
          <w:rtl/>
        </w:rPr>
        <w:t xml:space="preserve">לפיה על משרד הבריאות להסדיר את נושא הפעלת הפינוי המוסק </w:t>
      </w:r>
      <w:r w:rsidRPr="001762E5">
        <w:rPr>
          <w:rFonts w:eastAsia="Calibri" w:hint="cs"/>
          <w:b/>
          <w:bCs/>
          <w:rtl/>
        </w:rPr>
        <w:t>ב</w:t>
      </w:r>
      <w:r w:rsidRPr="001762E5">
        <w:rPr>
          <w:rFonts w:eastAsia="Calibri"/>
          <w:b/>
          <w:bCs/>
          <w:rtl/>
        </w:rPr>
        <w:t>תוך שלושה חודשים</w:t>
      </w:r>
      <w:r w:rsidRPr="001762E5">
        <w:rPr>
          <w:rFonts w:eastAsia="Calibri" w:hint="cs"/>
          <w:b/>
          <w:bCs/>
          <w:rtl/>
        </w:rPr>
        <w:t>,</w:t>
      </w:r>
      <w:r w:rsidRPr="001762E5">
        <w:rPr>
          <w:rFonts w:eastAsia="Calibri"/>
          <w:rtl/>
        </w:rPr>
        <w:t xml:space="preserve"> </w:t>
      </w:r>
      <w:r w:rsidRPr="001762E5">
        <w:rPr>
          <w:rFonts w:eastAsia="Calibri"/>
          <w:b/>
          <w:bCs/>
          <w:rtl/>
        </w:rPr>
        <w:t>בפועל רק בפברואר 2025 (לאחר כשנה) הסדיר משרד הבריאות את נושא הפעלת הפינוי המוסק האזרחי ופרסם חוזר מעודכן כפי שהנחה אותו בג"ץ</w:t>
      </w:r>
      <w:r>
        <w:rPr>
          <w:rFonts w:eastAsia="Calibri"/>
          <w:b/>
          <w:bCs/>
          <w:vertAlign w:val="superscript"/>
          <w:rtl/>
        </w:rPr>
        <w:footnoteReference w:id="94"/>
      </w:r>
      <w:r w:rsidRPr="001762E5">
        <w:rPr>
          <w:rFonts w:eastAsia="Calibri" w:hint="cs"/>
          <w:b/>
          <w:bCs/>
          <w:rtl/>
        </w:rPr>
        <w:t>.</w:t>
      </w:r>
    </w:p>
    <w:bookmarkEnd w:id="46"/>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משרד מבקר המדינה רואה בחומרה את היעדר ההסדרה של משרד הבריאות את שיתוף הפעולה בין מד"א לאיחוד הצלה בעיתות חירום וזאת אף שידוע כבר שנים רבות - ולכל הפחות משנת 2019 - על היעדר שיתוף פעולה באירועי חירום ועל ההשלכות האפשריות כתוצאה ממנו.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על משרד הבריאות בשיתוף מד"א, צה"ל והמשטרה להסדיר לאלתר את נושא שיתוף הפעולה בין מד"א וארגוני ההצלה האחרים בעיתות חירום, את הגורם המפעיל את ארגוני ההצלה בעת התרחשות אירוע, לרבות בנוגע לפינוי המוסק, ואת התרגול המשותף שלהם לשם היערכות לעיתות חירום, כדי ש</w:t>
      </w:r>
      <w:r w:rsidRPr="001762E5">
        <w:rPr>
          <w:rFonts w:eastAsia="Calibri"/>
          <w:b/>
          <w:bCs/>
          <w:rtl/>
        </w:rPr>
        <w:t>יופעלו באופן אפקטיבי בעיתות חירום</w:t>
      </w:r>
      <w:r w:rsidRPr="001762E5">
        <w:rPr>
          <w:rFonts w:eastAsia="Calibri" w:hint="cs"/>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מד"א מסר בתשובתו </w:t>
      </w:r>
      <w:r w:rsidRPr="001762E5">
        <w:rPr>
          <w:rFonts w:ascii="David" w:eastAsia="Calibri" w:hAnsi="David" w:hint="cs"/>
          <w:sz w:val="24"/>
          <w:rtl/>
        </w:rPr>
        <w:t>כי הוא</w:t>
      </w:r>
      <w:r w:rsidRPr="001762E5">
        <w:rPr>
          <w:rFonts w:ascii="David" w:eastAsia="Calibri" w:hAnsi="David"/>
          <w:sz w:val="24"/>
          <w:rtl/>
        </w:rPr>
        <w:t xml:space="preserve"> מסכי</w:t>
      </w:r>
      <w:r w:rsidRPr="001762E5">
        <w:rPr>
          <w:rFonts w:ascii="David" w:eastAsia="Calibri" w:hAnsi="David" w:hint="cs"/>
          <w:sz w:val="24"/>
          <w:rtl/>
        </w:rPr>
        <w:t>ם</w:t>
      </w:r>
      <w:r w:rsidRPr="001762E5">
        <w:rPr>
          <w:rFonts w:ascii="David" w:eastAsia="Calibri" w:hAnsi="David"/>
          <w:sz w:val="24"/>
          <w:rtl/>
        </w:rPr>
        <w:t xml:space="preserve"> לחלוטין</w:t>
      </w:r>
      <w:r w:rsidRPr="001762E5">
        <w:rPr>
          <w:rFonts w:ascii="David" w:eastAsia="Calibri" w:hAnsi="David" w:hint="cs"/>
          <w:sz w:val="24"/>
          <w:rtl/>
        </w:rPr>
        <w:t xml:space="preserve"> להמלצת מבקר המדינה </w:t>
      </w:r>
      <w:r w:rsidRPr="001762E5">
        <w:rPr>
          <w:rFonts w:ascii="David" w:eastAsia="Calibri" w:hAnsi="David"/>
          <w:sz w:val="24"/>
          <w:rtl/>
        </w:rPr>
        <w:t>ומבר</w:t>
      </w:r>
      <w:r w:rsidRPr="001762E5">
        <w:rPr>
          <w:rFonts w:ascii="David" w:eastAsia="Calibri" w:hAnsi="David" w:hint="cs"/>
          <w:sz w:val="24"/>
          <w:rtl/>
        </w:rPr>
        <w:t>ך</w:t>
      </w:r>
      <w:r w:rsidRPr="001762E5">
        <w:rPr>
          <w:rFonts w:ascii="David" w:eastAsia="Calibri" w:hAnsi="David"/>
          <w:sz w:val="24"/>
          <w:rtl/>
        </w:rPr>
        <w:t xml:space="preserve"> עלי</w:t>
      </w:r>
      <w:r w:rsidRPr="001762E5">
        <w:rPr>
          <w:rFonts w:eastAsia="Calibri" w:hint="cs"/>
          <w:rtl/>
        </w:rPr>
        <w:t>ה. לתפיסתו, הוא אמור להיות הגוף הפוקד והמפעיל ולשם כך נדרשת</w:t>
      </w:r>
      <w:r w:rsidRPr="001762E5">
        <w:rPr>
          <w:rFonts w:eastAsia="Calibri"/>
          <w:rtl/>
        </w:rPr>
        <w:t xml:space="preserve"> רגולציה מחייבת המעגנת</w:t>
      </w:r>
      <w:r w:rsidRPr="001762E5">
        <w:rPr>
          <w:rFonts w:eastAsia="Calibri" w:hint="cs"/>
          <w:rtl/>
        </w:rPr>
        <w:t xml:space="preserve"> </w:t>
      </w:r>
      <w:r w:rsidRPr="001762E5">
        <w:rPr>
          <w:rFonts w:eastAsia="Calibri"/>
          <w:rtl/>
        </w:rPr>
        <w:t>כפיפות זו</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איחוד הצלה מסר בתשובתו למבקר המדינה מינואר 2026 כי הוא מברך על מסקנות דוח הביקורת וקורא לשיתוף פעולה מיטבי ולתיאום בין כלל גופי החירום וההצלה במדינת ישראל.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המשטרה מסרה בתשובתה כי היא רואה </w:t>
      </w:r>
      <w:r w:rsidRPr="001762E5">
        <w:rPr>
          <w:rFonts w:eastAsia="Calibri"/>
          <w:rtl/>
        </w:rPr>
        <w:t>חשיבות עליונה בשיתופי פעולה בין</w:t>
      </w:r>
      <w:r w:rsidRPr="001762E5">
        <w:rPr>
          <w:rFonts w:eastAsia="Calibri" w:hint="cs"/>
          <w:rtl/>
        </w:rPr>
        <w:t>-</w:t>
      </w:r>
      <w:r w:rsidRPr="001762E5">
        <w:rPr>
          <w:rFonts w:eastAsia="Calibri"/>
          <w:rtl/>
        </w:rPr>
        <w:t>ארגוניים במוכנות ובמענה לאירועי חירום</w:t>
      </w:r>
      <w:r w:rsidRPr="001762E5">
        <w:rPr>
          <w:rFonts w:eastAsia="Calibri" w:hint="cs"/>
          <w:rtl/>
        </w:rPr>
        <w:t xml:space="preserve">, וזאת באמצעות </w:t>
      </w:r>
      <w:r w:rsidRPr="001762E5">
        <w:rPr>
          <w:rFonts w:eastAsia="Calibri"/>
          <w:rtl/>
        </w:rPr>
        <w:t>הגורם המתכלל את המענה הרפואי באירוע חירום</w:t>
      </w:r>
      <w:r w:rsidRPr="001762E5">
        <w:rPr>
          <w:rFonts w:eastAsia="Calibri" w:hint="cs"/>
          <w:rtl/>
        </w:rPr>
        <w:t xml:space="preserve"> -</w:t>
      </w:r>
      <w:r w:rsidRPr="001762E5">
        <w:rPr>
          <w:rFonts w:eastAsia="Calibri"/>
          <w:rtl/>
        </w:rPr>
        <w:t xml:space="preserve"> מד"א</w:t>
      </w:r>
      <w:r w:rsidRPr="001762E5">
        <w:rPr>
          <w:rFonts w:eastAsia="Calibri" w:hint="cs"/>
          <w:rtl/>
        </w:rPr>
        <w:t xml:space="preserve"> -</w:t>
      </w:r>
      <w:r w:rsidRPr="001762E5">
        <w:rPr>
          <w:rFonts w:eastAsia="Calibri"/>
          <w:rtl/>
        </w:rPr>
        <w:t xml:space="preserve"> ובשיתוף יתר הארגונים שהוגדרו לכך.</w:t>
      </w:r>
    </w:p>
    <w:p w:rsidR="001762E5" w:rsidRPr="001762E5" w:rsidP="001762E5">
      <w:pPr>
        <w:spacing w:line="269" w:lineRule="auto"/>
        <w:ind w:left="-567"/>
        <w:rPr>
          <w:rFonts w:eastAsia="Calibri"/>
          <w:szCs w:val="20"/>
          <w:rtl/>
        </w:rPr>
      </w:pPr>
    </w:p>
    <w:p w:rsidR="001762E5" w:rsidP="001762E5">
      <w:pPr>
        <w:spacing w:line="269" w:lineRule="auto"/>
        <w:rPr>
          <w:rFonts w:eastAsia="Calibri"/>
          <w:rtl/>
        </w:rPr>
      </w:pPr>
      <w:r w:rsidRPr="001762E5">
        <w:rPr>
          <w:rFonts w:eastAsia="Calibri" w:hint="cs"/>
          <w:rtl/>
        </w:rPr>
        <w:t>משרד הבריאות מסר בתשובתו כי הוא מכיר</w:t>
      </w:r>
      <w:r w:rsidRPr="001762E5">
        <w:rPr>
          <w:rFonts w:eastAsia="Calibri"/>
          <w:rtl/>
        </w:rPr>
        <w:t xml:space="preserve"> בחוב</w:t>
      </w:r>
      <w:r w:rsidRPr="001762E5">
        <w:rPr>
          <w:rFonts w:eastAsia="Calibri" w:hint="cs"/>
          <w:rtl/>
        </w:rPr>
        <w:t>תו</w:t>
      </w:r>
      <w:r w:rsidRPr="001762E5">
        <w:rPr>
          <w:rFonts w:eastAsia="Calibri"/>
          <w:rtl/>
        </w:rPr>
        <w:t xml:space="preserve"> להסדיר את הממשק בין</w:t>
      </w:r>
      <w:r w:rsidRPr="001762E5">
        <w:rPr>
          <w:rFonts w:eastAsia="Calibri" w:hint="cs"/>
          <w:rtl/>
        </w:rPr>
        <w:t xml:space="preserve"> </w:t>
      </w:r>
      <w:r w:rsidRPr="001762E5">
        <w:rPr>
          <w:rFonts w:eastAsia="Calibri"/>
          <w:rtl/>
        </w:rPr>
        <w:t xml:space="preserve">מד"א לאיחוד הצלה בשגרה ובחירום, </w:t>
      </w:r>
      <w:r w:rsidRPr="001762E5">
        <w:rPr>
          <w:rFonts w:eastAsia="Calibri" w:hint="cs"/>
          <w:rtl/>
        </w:rPr>
        <w:t>והדגיש כי</w:t>
      </w:r>
      <w:r w:rsidRPr="001762E5">
        <w:rPr>
          <w:rFonts w:eastAsia="Calibri"/>
          <w:rtl/>
        </w:rPr>
        <w:t xml:space="preserve"> פעולה תחת פיקוד ושליטה אחידים הם</w:t>
      </w:r>
      <w:r w:rsidRPr="001762E5">
        <w:rPr>
          <w:rFonts w:eastAsia="Calibri" w:hint="cs"/>
          <w:rtl/>
        </w:rPr>
        <w:t xml:space="preserve"> </w:t>
      </w:r>
      <w:r w:rsidRPr="001762E5">
        <w:rPr>
          <w:rFonts w:eastAsia="Calibri"/>
          <w:rtl/>
        </w:rPr>
        <w:t>תנאי להפעלת הכוחות בשגרה ובחירום.</w:t>
      </w:r>
      <w:r w:rsidRPr="001762E5">
        <w:rPr>
          <w:rFonts w:eastAsia="Calibri" w:hint="cs"/>
          <w:rtl/>
        </w:rPr>
        <w:t xml:space="preserve"> </w:t>
      </w:r>
      <w:r w:rsidRPr="001762E5">
        <w:rPr>
          <w:rFonts w:eastAsia="Calibri"/>
          <w:rtl/>
        </w:rPr>
        <w:t xml:space="preserve">יש לוודא כי כלל הכוחות יפעלו תחת פיקוד ושליטה אחידים </w:t>
      </w:r>
      <w:r w:rsidRPr="001762E5">
        <w:rPr>
          <w:rFonts w:eastAsia="Calibri" w:hint="cs"/>
          <w:rtl/>
        </w:rPr>
        <w:t>של</w:t>
      </w:r>
      <w:r w:rsidRPr="001762E5">
        <w:rPr>
          <w:rFonts w:eastAsia="Calibri"/>
          <w:rtl/>
        </w:rPr>
        <w:t xml:space="preserve"> מד"א</w:t>
      </w:r>
      <w:r w:rsidRPr="001762E5">
        <w:rPr>
          <w:rFonts w:eastAsia="Calibri" w:hint="cs"/>
          <w:rtl/>
        </w:rPr>
        <w:t xml:space="preserve"> </w:t>
      </w:r>
      <w:r w:rsidRPr="001762E5">
        <w:rPr>
          <w:rFonts w:eastAsia="Calibri"/>
          <w:rtl/>
        </w:rPr>
        <w:t>כגוף ההצלה הלאומי וכארגון עזר לפי חוק הג"א</w:t>
      </w:r>
      <w:r w:rsidRPr="001762E5">
        <w:rPr>
          <w:rFonts w:eastAsia="Calibri" w:hint="cs"/>
          <w:rtl/>
        </w:rPr>
        <w:t>,</w:t>
      </w:r>
      <w:r w:rsidRPr="001762E5">
        <w:rPr>
          <w:rFonts w:eastAsia="Calibri"/>
          <w:rtl/>
        </w:rPr>
        <w:t xml:space="preserve"> ו</w:t>
      </w:r>
      <w:r w:rsidRPr="001762E5">
        <w:rPr>
          <w:rFonts w:eastAsia="Calibri" w:hint="cs"/>
          <w:rtl/>
        </w:rPr>
        <w:t xml:space="preserve">כי יהיה </w:t>
      </w:r>
      <w:r w:rsidRPr="001762E5">
        <w:rPr>
          <w:rFonts w:eastAsia="Calibri"/>
          <w:rtl/>
        </w:rPr>
        <w:t>איכון</w:t>
      </w:r>
      <w:r w:rsidRPr="001762E5">
        <w:rPr>
          <w:rFonts w:eastAsia="Calibri" w:hint="cs"/>
          <w:rtl/>
        </w:rPr>
        <w:t xml:space="preserve"> </w:t>
      </w:r>
      <w:r w:rsidRPr="001762E5">
        <w:rPr>
          <w:rFonts w:eastAsia="Calibri"/>
          <w:rtl/>
        </w:rPr>
        <w:t>מלא של הכוחות במערכת אחודה לצורך יצירת תמונת מצב של כלל הכוחות</w:t>
      </w:r>
      <w:r w:rsidRPr="001762E5">
        <w:rPr>
          <w:rFonts w:eastAsia="Calibri" w:hint="cs"/>
          <w:rtl/>
        </w:rPr>
        <w:t>, ולכך פועל המשרד מול הנהלת איחוד הצלה</w:t>
      </w:r>
      <w:r w:rsidRPr="001762E5">
        <w:rPr>
          <w:rFonts w:eastAsia="Calibri"/>
          <w:rtl/>
        </w:rPr>
        <w:t xml:space="preserve">. </w:t>
      </w:r>
      <w:r w:rsidRPr="001762E5">
        <w:rPr>
          <w:rFonts w:eastAsia="Calibri" w:hint="cs"/>
          <w:rtl/>
        </w:rPr>
        <w:t xml:space="preserve">עוד ציין המשרד שיש </w:t>
      </w:r>
      <w:r w:rsidRPr="001762E5">
        <w:rPr>
          <w:rFonts w:eastAsia="Calibri"/>
          <w:rtl/>
        </w:rPr>
        <w:t xml:space="preserve">לתרגלם בהתאם </w:t>
      </w:r>
      <w:r w:rsidRPr="001762E5">
        <w:rPr>
          <w:rFonts w:eastAsia="Calibri" w:hint="cs"/>
          <w:rtl/>
        </w:rPr>
        <w:t xml:space="preserve">נוסף על </w:t>
      </w:r>
      <w:r w:rsidRPr="001762E5">
        <w:rPr>
          <w:rFonts w:eastAsia="Calibri"/>
          <w:rtl/>
        </w:rPr>
        <w:t>מה</w:t>
      </w:r>
      <w:r w:rsidRPr="001762E5">
        <w:rPr>
          <w:rFonts w:eastAsia="Calibri" w:hint="cs"/>
          <w:rtl/>
        </w:rPr>
        <w:t xml:space="preserve"> </w:t>
      </w:r>
      <w:r w:rsidRPr="001762E5">
        <w:rPr>
          <w:rFonts w:eastAsia="Calibri"/>
          <w:rtl/>
        </w:rPr>
        <w:t xml:space="preserve">שנעשה עד כה. </w:t>
      </w:r>
      <w:r w:rsidRPr="001762E5">
        <w:rPr>
          <w:rFonts w:eastAsia="Calibri" w:hint="cs"/>
          <w:rtl/>
        </w:rPr>
        <w:t xml:space="preserve">המשרד הוסיף כי </w:t>
      </w:r>
      <w:r w:rsidRPr="001762E5">
        <w:rPr>
          <w:rFonts w:eastAsia="Calibri"/>
          <w:rtl/>
        </w:rPr>
        <w:t>הדבר קריטי הן</w:t>
      </w:r>
      <w:r w:rsidRPr="001762E5">
        <w:rPr>
          <w:rFonts w:eastAsia="Calibri" w:hint="cs"/>
          <w:rtl/>
        </w:rPr>
        <w:t xml:space="preserve"> לשם </w:t>
      </w:r>
      <w:r w:rsidRPr="001762E5">
        <w:rPr>
          <w:rFonts w:eastAsia="Calibri"/>
          <w:rtl/>
        </w:rPr>
        <w:t xml:space="preserve">ניצול מרבי של כוחות הפינוי והן </w:t>
      </w:r>
      <w:r w:rsidRPr="001762E5">
        <w:rPr>
          <w:rFonts w:eastAsia="Calibri" w:hint="cs"/>
          <w:rtl/>
        </w:rPr>
        <w:t>כדי לוודא שכלל הכוחות מצייתים</w:t>
      </w:r>
      <w:r w:rsidRPr="001762E5">
        <w:rPr>
          <w:rFonts w:eastAsia="Calibri"/>
          <w:rtl/>
        </w:rPr>
        <w:t xml:space="preserve"> להנחיות הצבא ו</w:t>
      </w:r>
      <w:r w:rsidRPr="001762E5">
        <w:rPr>
          <w:rFonts w:eastAsia="Calibri" w:hint="cs"/>
          <w:rtl/>
        </w:rPr>
        <w:t xml:space="preserve">לוודא את </w:t>
      </w:r>
      <w:r w:rsidRPr="001762E5">
        <w:rPr>
          <w:rFonts w:eastAsia="Calibri"/>
          <w:rtl/>
        </w:rPr>
        <w:t>מוגנות הצוותים בגזרות לחימה פעילות</w:t>
      </w:r>
      <w:r w:rsidRPr="001762E5">
        <w:rPr>
          <w:rFonts w:eastAsia="Calibri" w:hint="cs"/>
          <w:rtl/>
        </w:rPr>
        <w:t xml:space="preserve">, וכי </w:t>
      </w:r>
      <w:r w:rsidRPr="001762E5">
        <w:rPr>
          <w:rFonts w:eastAsia="Calibri"/>
          <w:rtl/>
        </w:rPr>
        <w:t>בשעת חירום לא ניתן לקבל פעולה של גופים שאינם פועלים תחת פיקוד ושליטה</w:t>
      </w:r>
      <w:r w:rsidRPr="001762E5">
        <w:rPr>
          <w:rFonts w:eastAsia="Calibri" w:hint="cs"/>
          <w:rtl/>
        </w:rPr>
        <w:t xml:space="preserve"> </w:t>
      </w:r>
      <w:r w:rsidRPr="001762E5">
        <w:rPr>
          <w:rFonts w:eastAsia="Calibri"/>
          <w:rtl/>
        </w:rPr>
        <w:t>אחידים בשל סיכון החיים שמצב זה מייצר.</w:t>
      </w:r>
    </w:p>
    <w:p w:rsidR="00485BAF"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rtl/>
        </w:rPr>
        <w:t xml:space="preserve"> </w:t>
      </w:r>
      <w:bookmarkStart w:id="47" w:name="_Hlk199154632"/>
      <w:bookmarkStart w:id="48" w:name="_Hlk183959484"/>
    </w:p>
    <w:p w:rsidR="001762E5" w:rsidRPr="001762E5" w:rsidP="001762E5">
      <w:pPr>
        <w:keepNext/>
        <w:keepLines/>
        <w:spacing w:line="269" w:lineRule="auto"/>
        <w:jc w:val="center"/>
        <w:outlineLvl w:val="1"/>
        <w:rPr>
          <w:rFonts w:eastAsia="Times New Roman"/>
          <w:bCs/>
          <w:szCs w:val="32"/>
          <w:rtl/>
        </w:rPr>
      </w:pPr>
      <w:r w:rsidRPr="001762E5">
        <w:rPr>
          <w:rFonts w:eastAsia="Times New Roman" w:hint="cs"/>
          <w:bCs/>
          <w:szCs w:val="32"/>
          <w:rtl/>
        </w:rPr>
        <w:t xml:space="preserve">ניהול פינוי הפצועים ברמה הלאומית </w:t>
      </w:r>
    </w:p>
    <w:p w:rsidR="001762E5" w:rsidRPr="001762E5" w:rsidP="001762E5">
      <w:pPr>
        <w:spacing w:line="269" w:lineRule="auto"/>
        <w:rPr>
          <w:rFonts w:eastAsia="Calibri"/>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הגדרת הסמכות של הרשות העליונה לאשפוז ותפקידיה</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הרשות העליונה לאשפוז </w:t>
      </w:r>
      <w:r w:rsidRPr="001762E5">
        <w:rPr>
          <w:rFonts w:eastAsia="Calibri"/>
          <w:rtl/>
        </w:rPr>
        <w:t xml:space="preserve">אחראית </w:t>
      </w:r>
      <w:r w:rsidRPr="001762E5">
        <w:rPr>
          <w:rFonts w:eastAsia="Calibri" w:hint="cs"/>
          <w:rtl/>
        </w:rPr>
        <w:t xml:space="preserve">כאמור </w:t>
      </w:r>
      <w:r w:rsidRPr="001762E5">
        <w:rPr>
          <w:rFonts w:eastAsia="Calibri"/>
          <w:rtl/>
        </w:rPr>
        <w:t>לקביעת מדיניות ה</w:t>
      </w:r>
      <w:r w:rsidRPr="001762E5">
        <w:rPr>
          <w:rFonts w:eastAsia="Calibri" w:hint="cs"/>
          <w:rtl/>
        </w:rPr>
        <w:t>ה</w:t>
      </w:r>
      <w:r w:rsidRPr="001762E5">
        <w:rPr>
          <w:rFonts w:eastAsia="Calibri"/>
          <w:rtl/>
        </w:rPr>
        <w:t>פעלה של מערכת הבריאות למול האיומים והאירועים ומנחה את מוסדות הבריאות ל</w:t>
      </w:r>
      <w:r w:rsidRPr="001762E5">
        <w:rPr>
          <w:rFonts w:eastAsia="Calibri" w:hint="cs"/>
          <w:rtl/>
        </w:rPr>
        <w:t xml:space="preserve">שם </w:t>
      </w:r>
      <w:r w:rsidRPr="001762E5">
        <w:rPr>
          <w:rFonts w:eastAsia="Calibri"/>
          <w:rtl/>
        </w:rPr>
        <w:t>הבטחת היערכותם ולתפקודם בכלל מתארי החירום.</w:t>
      </w:r>
      <w:r w:rsidRPr="001762E5">
        <w:rPr>
          <w:rFonts w:eastAsia="Calibri" w:hint="cs"/>
          <w:rtl/>
        </w:rPr>
        <w:t xml:space="preserve"> </w:t>
      </w:r>
      <w:r w:rsidRPr="001762E5">
        <w:rPr>
          <w:rFonts w:eastAsia="Calibri"/>
          <w:rtl/>
        </w:rPr>
        <w:t xml:space="preserve">הרשות פועלת כאמור לפי נספח לחמ"ל הבריאות </w:t>
      </w:r>
      <w:bookmarkStart w:id="49" w:name="_Hlk232508647"/>
      <w:r w:rsidRPr="001762E5">
        <w:rPr>
          <w:rFonts w:eastAsia="Calibri"/>
          <w:rtl/>
        </w:rPr>
        <w:t>הלאומי</w:t>
      </w:r>
      <w:r w:rsidRPr="001762E5">
        <w:rPr>
          <w:rFonts w:eastAsia="Calibri" w:hint="cs"/>
          <w:rtl/>
        </w:rPr>
        <w:t xml:space="preserve"> </w:t>
      </w:r>
      <w:bookmarkEnd w:id="49"/>
      <w:r w:rsidRPr="001762E5">
        <w:rPr>
          <w:rFonts w:eastAsia="Calibri" w:hint="cs"/>
          <w:rtl/>
        </w:rPr>
        <w:t xml:space="preserve">(להלן - נוהל הפעלת הרשות). לפי הנוהל התחולה היא </w:t>
      </w:r>
      <w:r w:rsidRPr="001762E5">
        <w:rPr>
          <w:rFonts w:eastAsia="Calibri"/>
          <w:rtl/>
        </w:rPr>
        <w:t>על בעלי תפקידים במשרד הבריאות</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דוח מבקר המדינה בנושא היערכות שירותי הבריאות לחירום</w:t>
      </w:r>
      <w:r>
        <w:rPr>
          <w:rFonts w:eastAsia="Calibri"/>
          <w:vertAlign w:val="superscript"/>
          <w:rtl/>
        </w:rPr>
        <w:footnoteReference w:id="95"/>
      </w:r>
      <w:r w:rsidRPr="001762E5">
        <w:rPr>
          <w:rFonts w:eastAsia="Calibri" w:hint="cs"/>
          <w:rtl/>
        </w:rPr>
        <w:t xml:space="preserve"> עסק, בין היתר, בצורך בהסדרת הסמכות והאחריות של הרשות העליונה לאשפוז. בדוח עלה כי </w:t>
      </w:r>
      <w:r w:rsidRPr="001762E5">
        <w:rPr>
          <w:rFonts w:eastAsia="Calibri"/>
          <w:rtl/>
        </w:rPr>
        <w:t xml:space="preserve">לרשות העליונה לאשפוז </w:t>
      </w:r>
      <w:r w:rsidRPr="001762E5">
        <w:rPr>
          <w:rFonts w:eastAsia="Calibri" w:hint="cs"/>
          <w:rtl/>
        </w:rPr>
        <w:t>לא היו</w:t>
      </w:r>
      <w:r w:rsidRPr="001762E5">
        <w:rPr>
          <w:rFonts w:eastAsia="Calibri"/>
          <w:rtl/>
        </w:rPr>
        <w:t xml:space="preserve"> כלי</w:t>
      </w:r>
      <w:r w:rsidRPr="001762E5">
        <w:rPr>
          <w:rFonts w:eastAsia="Calibri" w:hint="cs"/>
          <w:rtl/>
        </w:rPr>
        <w:t>ם</w:t>
      </w:r>
      <w:r w:rsidRPr="001762E5">
        <w:rPr>
          <w:rFonts w:eastAsia="Calibri"/>
          <w:rtl/>
        </w:rPr>
        <w:t xml:space="preserve"> מספיקי</w:t>
      </w:r>
      <w:r w:rsidRPr="001762E5">
        <w:rPr>
          <w:rFonts w:eastAsia="Calibri" w:hint="cs"/>
          <w:rtl/>
        </w:rPr>
        <w:t>ם</w:t>
      </w:r>
      <w:r w:rsidRPr="001762E5">
        <w:rPr>
          <w:rFonts w:eastAsia="Calibri"/>
          <w:rtl/>
        </w:rPr>
        <w:t xml:space="preserve"> ויכולת להפעיל את</w:t>
      </w:r>
      <w:r w:rsidRPr="001762E5">
        <w:rPr>
          <w:rFonts w:eastAsia="Calibri" w:hint="cs"/>
          <w:rtl/>
        </w:rPr>
        <w:t xml:space="preserve"> </w:t>
      </w:r>
      <w:r w:rsidRPr="001762E5">
        <w:rPr>
          <w:rFonts w:eastAsia="Calibri"/>
          <w:rtl/>
        </w:rPr>
        <w:t>מלוא סמכויותיה על כל מוסדות מערכת הבריאות</w:t>
      </w:r>
      <w:r w:rsidRPr="001762E5">
        <w:rPr>
          <w:rFonts w:eastAsia="Calibri" w:hint="cs"/>
          <w:rtl/>
        </w:rPr>
        <w:t xml:space="preserve">, ועלה </w:t>
      </w:r>
      <w:r w:rsidRPr="001762E5">
        <w:rPr>
          <w:rFonts w:eastAsia="Calibri"/>
          <w:rtl/>
        </w:rPr>
        <w:t>הצור</w:t>
      </w:r>
      <w:r w:rsidRPr="001762E5">
        <w:rPr>
          <w:rFonts w:eastAsia="Calibri" w:hint="cs"/>
          <w:rtl/>
        </w:rPr>
        <w:t>ך</w:t>
      </w:r>
      <w:r w:rsidRPr="001762E5">
        <w:rPr>
          <w:rFonts w:eastAsia="Calibri"/>
          <w:rtl/>
        </w:rPr>
        <w:t xml:space="preserve"> שמערכת הבריאות,</w:t>
      </w:r>
      <w:r w:rsidRPr="001762E5">
        <w:rPr>
          <w:rFonts w:eastAsia="Calibri" w:hint="cs"/>
          <w:rtl/>
        </w:rPr>
        <w:t xml:space="preserve"> </w:t>
      </w:r>
      <w:r w:rsidRPr="001762E5">
        <w:rPr>
          <w:rFonts w:eastAsia="Calibri"/>
          <w:rtl/>
        </w:rPr>
        <w:t>בראשות שר הבריאות, יחד ע</w:t>
      </w:r>
      <w:r w:rsidRPr="001762E5">
        <w:rPr>
          <w:rFonts w:eastAsia="Calibri" w:hint="cs"/>
          <w:rtl/>
        </w:rPr>
        <w:t>ם</w:t>
      </w:r>
      <w:r w:rsidRPr="001762E5">
        <w:rPr>
          <w:rFonts w:eastAsia="Calibri"/>
          <w:rtl/>
        </w:rPr>
        <w:t xml:space="preserve"> יתר משרדי הממשלה, יסדירו את הסמכות החוקית של</w:t>
      </w:r>
      <w:r w:rsidRPr="001762E5">
        <w:rPr>
          <w:rFonts w:eastAsia="Calibri" w:hint="cs"/>
          <w:rtl/>
        </w:rPr>
        <w:t xml:space="preserve"> </w:t>
      </w:r>
      <w:r w:rsidRPr="001762E5">
        <w:rPr>
          <w:rFonts w:eastAsia="Calibri"/>
          <w:rtl/>
        </w:rPr>
        <w:t>הרשות העליונה לאשפוז, בי</w:t>
      </w:r>
      <w:r w:rsidRPr="001762E5">
        <w:rPr>
          <w:rFonts w:eastAsia="Calibri" w:hint="cs"/>
          <w:rtl/>
        </w:rPr>
        <w:t>ן</w:t>
      </w:r>
      <w:r w:rsidRPr="001762E5">
        <w:rPr>
          <w:rFonts w:eastAsia="Calibri"/>
          <w:rtl/>
        </w:rPr>
        <w:t xml:space="preserve"> </w:t>
      </w:r>
      <w:r w:rsidRPr="001762E5">
        <w:rPr>
          <w:rFonts w:eastAsia="Calibri" w:hint="cs"/>
          <w:rtl/>
        </w:rPr>
        <w:t xml:space="preserve">אם </w:t>
      </w:r>
      <w:r w:rsidRPr="001762E5">
        <w:rPr>
          <w:rFonts w:eastAsia="Calibri"/>
          <w:rtl/>
        </w:rPr>
        <w:t>כהצעת חוק נפרדת ובי</w:t>
      </w:r>
      <w:r w:rsidRPr="001762E5">
        <w:rPr>
          <w:rFonts w:eastAsia="Calibri" w:hint="cs"/>
          <w:rtl/>
        </w:rPr>
        <w:t>ן</w:t>
      </w:r>
      <w:r w:rsidRPr="001762E5">
        <w:rPr>
          <w:rFonts w:eastAsia="Calibri"/>
          <w:rtl/>
        </w:rPr>
        <w:t xml:space="preserve"> </w:t>
      </w:r>
      <w:r w:rsidRPr="001762E5">
        <w:rPr>
          <w:rFonts w:eastAsia="Calibri" w:hint="cs"/>
          <w:rtl/>
        </w:rPr>
        <w:t xml:space="preserve">אם </w:t>
      </w:r>
      <w:r w:rsidRPr="001762E5">
        <w:rPr>
          <w:rFonts w:eastAsia="Calibri"/>
          <w:rtl/>
        </w:rPr>
        <w:t>כחלק מהסדרת פעילות של רשויות</w:t>
      </w:r>
      <w:r w:rsidRPr="001762E5">
        <w:rPr>
          <w:rFonts w:eastAsia="Calibri" w:hint="cs"/>
          <w:rtl/>
        </w:rPr>
        <w:t xml:space="preserve"> </w:t>
      </w:r>
      <w:r w:rsidRPr="001762E5">
        <w:rPr>
          <w:rFonts w:eastAsia="Calibri"/>
          <w:rtl/>
        </w:rPr>
        <w:t>ייעודיות נוספות.</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בהמשך לדוח מבקר המדינה האמור, בשנת 2011 חתמו משרד הבריאות וצה"ל על מסמך העקרונות, ובו מפורטים תפקידי הרשות העליונה לאשפוז. בדוח נוסף של מבקר המדינה משנת 2014 צוין כי </w:t>
      </w:r>
      <w:r w:rsidRPr="001762E5">
        <w:rPr>
          <w:rFonts w:eastAsia="Calibri"/>
          <w:rtl/>
        </w:rPr>
        <w:t>טרם גובש סופית חוק המסדיר את סמכויות הרשות</w:t>
      </w:r>
      <w:r w:rsidRPr="001762E5">
        <w:rPr>
          <w:rFonts w:eastAsia="Calibri" w:hint="cs"/>
          <w:rtl/>
        </w:rPr>
        <w:t xml:space="preserve"> </w:t>
      </w:r>
      <w:r w:rsidRPr="001762E5">
        <w:rPr>
          <w:rFonts w:eastAsia="Calibri"/>
          <w:rtl/>
        </w:rPr>
        <w:t>העליונה לאשפוז</w:t>
      </w:r>
      <w:r w:rsidRPr="001762E5">
        <w:rPr>
          <w:rFonts w:eastAsia="Calibri" w:hint="cs"/>
          <w:rtl/>
        </w:rPr>
        <w:t xml:space="preserve"> ו</w:t>
      </w:r>
      <w:r w:rsidRPr="001762E5">
        <w:rPr>
          <w:rFonts w:eastAsia="Calibri"/>
          <w:rtl/>
        </w:rPr>
        <w:t>הדבר עלול לפגוע בהיערכות מוסדות הבריאות לע</w:t>
      </w:r>
      <w:r w:rsidRPr="001762E5">
        <w:rPr>
          <w:rFonts w:eastAsia="Calibri" w:hint="cs"/>
          <w:rtl/>
        </w:rPr>
        <w:t>י</w:t>
      </w:r>
      <w:r w:rsidRPr="001762E5">
        <w:rPr>
          <w:rFonts w:eastAsia="Calibri"/>
          <w:rtl/>
        </w:rPr>
        <w:t>תות חירום</w:t>
      </w:r>
      <w:r w:rsidRPr="001762E5">
        <w:rPr>
          <w:rFonts w:eastAsia="Calibri" w:hint="cs"/>
          <w:rtl/>
        </w:rPr>
        <w:t xml:space="preserve"> </w:t>
      </w:r>
      <w:r w:rsidRPr="001762E5">
        <w:rPr>
          <w:rFonts w:eastAsia="Calibri"/>
          <w:rtl/>
        </w:rPr>
        <w:t>ובתפקודם ב</w:t>
      </w:r>
      <w:r w:rsidRPr="001762E5">
        <w:rPr>
          <w:rFonts w:eastAsia="Calibri" w:hint="cs"/>
          <w:rtl/>
        </w:rPr>
        <w:t xml:space="preserve">שעת </w:t>
      </w:r>
      <w:r w:rsidRPr="001762E5">
        <w:rPr>
          <w:rFonts w:eastAsia="Calibri"/>
          <w:rtl/>
        </w:rPr>
        <w:t>חירום</w:t>
      </w:r>
      <w:r w:rsidRPr="001762E5">
        <w:rPr>
          <w:rFonts w:eastAsia="Calibri" w:hint="cs"/>
          <w:rtl/>
        </w:rPr>
        <w:t>. הדוח המליץ כי משרד הבריאות והגורמים הנוגעים בדבר יסדירו את סמכויות הרשות, בחקיקה או בדרך אחרת</w:t>
      </w:r>
      <w:r>
        <w:rPr>
          <w:rFonts w:eastAsia="Calibri"/>
          <w:vertAlign w:val="superscript"/>
          <w:rtl/>
        </w:rPr>
        <w:footnoteReference w:id="96"/>
      </w:r>
      <w:r w:rsidRPr="001762E5">
        <w:rPr>
          <w:rFonts w:eastAsia="Calibri"/>
          <w:rtl/>
        </w:rPr>
        <w:t>.</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בביקורת עלה כי נכון לפברואר 2025, מלבד נוהל חמ"ל הבריאות הלאומי המגדיר את הרכב הרשות העליונה לאשפוז ואת משימותיה בעת שגרה ובשעת חירום, סמכויות הרשות העליונה לאשפוז עדיין אינן מוסדרות בחוק או בדרך אחרת שתחייב את כלל הגורמים הרלוונטיים לפעול לפיה.</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הדוח הנוכחי (ראו להלן), שמצביע על ליקויים בהיבטים של ניהול מערכת הבריאות בשעת חירום, בשליטה עליה בשעת חירום ובהכנתה לכך, מחדד את הצורך שמשרד הבריאות והגורמים הנוגעים בדבר יסדירו את סמכויות הרשות העליונה לאשפוז בחקיקה או בדרך אחרת כפי שכבר עלה בדוחות קודמים של מבקר המדינה שעסקו בנושא.</w:t>
      </w:r>
    </w:p>
    <w:p w:rsidR="001762E5" w:rsidRPr="001762E5" w:rsidP="001762E5">
      <w:pPr>
        <w:spacing w:line="269" w:lineRule="auto"/>
        <w:ind w:left="-567"/>
        <w:rPr>
          <w:rFonts w:eastAsia="Calibri"/>
          <w:szCs w:val="20"/>
          <w:rtl/>
        </w:rPr>
      </w:pPr>
      <w:bookmarkStart w:id="50" w:name="_Hlk197434031"/>
    </w:p>
    <w:p w:rsidR="001762E5" w:rsidRPr="001762E5" w:rsidP="001762E5">
      <w:pPr>
        <w:spacing w:line="269" w:lineRule="auto"/>
        <w:rPr>
          <w:rFonts w:eastAsia="Calibri"/>
          <w:rtl/>
        </w:rPr>
      </w:pPr>
      <w:r w:rsidRPr="001762E5">
        <w:rPr>
          <w:rFonts w:eastAsia="Times New Roman" w:hint="cs"/>
          <w:bCs/>
          <w:spacing w:val="40"/>
          <w:rtl/>
        </w:rPr>
        <w:t>נוהל להפעלת הרשות העליונה לאשפוז:</w:t>
      </w:r>
      <w:r w:rsidRPr="001762E5">
        <w:rPr>
          <w:rFonts w:eastAsia="Calibri"/>
          <w:rtl/>
        </w:rPr>
        <w:t xml:space="preserve"> הרשות פועלת </w:t>
      </w:r>
      <w:r w:rsidRPr="001762E5">
        <w:rPr>
          <w:rFonts w:eastAsia="Calibri" w:hint="cs"/>
          <w:rtl/>
        </w:rPr>
        <w:t xml:space="preserve">כאמור </w:t>
      </w:r>
      <w:r w:rsidRPr="001762E5">
        <w:rPr>
          <w:rFonts w:eastAsia="Calibri"/>
          <w:rtl/>
        </w:rPr>
        <w:t>בתיאום ושיתוף עם גורמים אחרים, ובעיתות חירום היא מפעילה את מערכת הבריאות. עליה לתכנן את מערך האשפוז וכן את שירותי הבריאות בקהילה לקראת חירום, לארגנם, להפעילם ולשלוט בהם כדי לאפשר רציפות תפקודית ומתן שירות רפואי לאוכלוסייה ולנפגעים.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כדי שהרשות תפעל באופן מקצועי בשעת חירום דרוש נוהל הפעלה סדור שיגדיר את מתכונת הפעלתה, כגון דרכי פעולה, זמני התכנסות בתרחישים שונים ובפרט באירוע מתפרץ, </w:t>
      </w:r>
      <w:r w:rsidRPr="001762E5">
        <w:rPr>
          <w:rFonts w:eastAsia="Calibri"/>
          <w:rtl/>
        </w:rPr>
        <w:t>הליך קבלת ההחלטות ברשות</w:t>
      </w:r>
      <w:r w:rsidRPr="001762E5">
        <w:rPr>
          <w:rFonts w:eastAsia="Calibri" w:hint="cs"/>
          <w:rtl/>
        </w:rPr>
        <w:t>, סמכויות חבריה</w:t>
      </w:r>
      <w:r w:rsidRPr="001762E5">
        <w:rPr>
          <w:rFonts w:eastAsia="Calibri"/>
          <w:rtl/>
        </w:rPr>
        <w:t xml:space="preserve">, תרגולים </w:t>
      </w:r>
      <w:r w:rsidRPr="001762E5">
        <w:rPr>
          <w:rFonts w:eastAsia="Calibri" w:hint="cs"/>
          <w:rtl/>
        </w:rPr>
        <w:t>ש</w:t>
      </w:r>
      <w:r w:rsidRPr="001762E5">
        <w:rPr>
          <w:rFonts w:eastAsia="Calibri"/>
          <w:rtl/>
        </w:rPr>
        <w:t xml:space="preserve">בהם היא צריכה להשתתף </w:t>
      </w:r>
      <w:r w:rsidRPr="001762E5">
        <w:rPr>
          <w:rFonts w:eastAsia="Calibri" w:hint="cs"/>
          <w:rtl/>
        </w:rPr>
        <w:t>ו</w:t>
      </w:r>
      <w:r w:rsidRPr="001762E5">
        <w:rPr>
          <w:rFonts w:eastAsia="Calibri"/>
          <w:rtl/>
        </w:rPr>
        <w:t xml:space="preserve">אירועים </w:t>
      </w:r>
      <w:r w:rsidRPr="001762E5">
        <w:rPr>
          <w:rFonts w:eastAsia="Calibri" w:hint="cs"/>
          <w:rtl/>
        </w:rPr>
        <w:t>שעליה</w:t>
      </w:r>
      <w:r w:rsidRPr="001762E5">
        <w:rPr>
          <w:rFonts w:eastAsia="Calibri"/>
          <w:rtl/>
        </w:rPr>
        <w:t xml:space="preserve"> לתחקר</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נמצא כי היעדרו של נוהל כאמור לעיל, מוביל, בין השאר, לאי-בהירות לגבי תפקידם של כל אחד מחברי הרשות והאחריות הנגזרת מכך כפי שעולה מתפיסת התפקיד של חברי הרשות בעת שבעה באוקטובר ובמועד הביקורת כמפורט להלן.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קרפ"ר מסר לצוות הביקורת כי יו"ר הרשות העליונה לאשפוז - מנכ"ל משרד הבריאות - הוא זה שמקבל את ההחלטות בנוגע למערכת הבריאות, ומשרד הבריאות הוא האחראי למערכת האשפוז בשעת חירום. </w:t>
      </w:r>
      <w:r w:rsidRPr="001762E5">
        <w:rPr>
          <w:rFonts w:eastAsia="Calibri" w:hint="cs"/>
          <w:rtl/>
        </w:rPr>
        <w:t>לתפיסתו של קרפ"ר, הוא נמצא ברשות כחבר מייעץ אשר מספק לה את הפרספקטיבה הצבאית. הוא יכול לתת ליו"ר הרשות המלצות בנושאים השונים אבל הוא אינו מקבל החלטות ואינו נותן הנחיות למערכת הבריאות. כך למשל, אין לו סמכות להחליט על קיום ויסות שניוני.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קרפ"ר הקודם, ששימש בתפקיד זה בשבעה באוקטובר, מסר לצוות הביקורת כי תפקיד קרפ"ר ברשות העליונה לאשפוז הוא לייעץ ולהמליץ על פעולות שונות הקשורות לתחומי הידע שלו ולצה"ל. מנכ"ל משרד הבריאות העומד בראש הרשות הוא בעל הסמכות לקבל את ההחלטות.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מנכ"ל הכללית לשעבר שכיהן בתפקידו בשבעה באוקטובר (להלן - מנכ"ל הכללית) מסר לצוות הביקורת שהוא</w:t>
      </w:r>
      <w:r w:rsidRPr="001762E5">
        <w:rPr>
          <w:rFonts w:eastAsia="Calibri"/>
          <w:rtl/>
        </w:rPr>
        <w:t xml:space="preserve"> חלק מהרשות העליונה לאשפוז </w:t>
      </w:r>
      <w:r w:rsidRPr="001762E5">
        <w:rPr>
          <w:rFonts w:eastAsia="Calibri" w:hint="cs"/>
          <w:rtl/>
        </w:rPr>
        <w:t>מ</w:t>
      </w:r>
      <w:r w:rsidRPr="001762E5">
        <w:rPr>
          <w:rFonts w:eastAsia="Calibri"/>
          <w:rtl/>
        </w:rPr>
        <w:t>כיוון שה</w:t>
      </w:r>
      <w:r w:rsidRPr="001762E5">
        <w:rPr>
          <w:rFonts w:eastAsia="Calibri" w:hint="cs"/>
          <w:rtl/>
        </w:rPr>
        <w:t>כללית</w:t>
      </w:r>
      <w:r w:rsidRPr="001762E5">
        <w:rPr>
          <w:rFonts w:eastAsia="Calibri"/>
          <w:rtl/>
        </w:rPr>
        <w:t xml:space="preserve"> מהוו</w:t>
      </w:r>
      <w:r w:rsidRPr="001762E5">
        <w:rPr>
          <w:rFonts w:eastAsia="Calibri" w:hint="cs"/>
          <w:rtl/>
        </w:rPr>
        <w:t>ה</w:t>
      </w:r>
      <w:r w:rsidRPr="001762E5">
        <w:rPr>
          <w:rFonts w:eastAsia="Calibri"/>
          <w:rtl/>
        </w:rPr>
        <w:t xml:space="preserve"> </w:t>
      </w:r>
      <w:r w:rsidRPr="001762E5">
        <w:rPr>
          <w:rFonts w:eastAsia="Calibri" w:hint="cs"/>
          <w:rtl/>
        </w:rPr>
        <w:t>כשליש</w:t>
      </w:r>
      <w:r w:rsidRPr="001762E5">
        <w:rPr>
          <w:rFonts w:eastAsia="Calibri"/>
          <w:rtl/>
        </w:rPr>
        <w:t xml:space="preserve"> ממערכת האשפוז</w:t>
      </w:r>
      <w:r w:rsidRPr="001762E5">
        <w:rPr>
          <w:rFonts w:eastAsia="Calibri" w:hint="cs"/>
          <w:rtl/>
        </w:rPr>
        <w:t xml:space="preserve"> הציבורית,</w:t>
      </w:r>
      <w:r w:rsidRPr="001762E5">
        <w:rPr>
          <w:rFonts w:eastAsia="Calibri"/>
          <w:rtl/>
        </w:rPr>
        <w:t xml:space="preserve"> </w:t>
      </w:r>
      <w:r w:rsidRPr="001762E5">
        <w:rPr>
          <w:rFonts w:eastAsia="Calibri" w:hint="cs"/>
          <w:rtl/>
        </w:rPr>
        <w:t>ו</w:t>
      </w:r>
      <w:r w:rsidRPr="001762E5">
        <w:rPr>
          <w:rFonts w:eastAsia="Calibri"/>
          <w:rtl/>
        </w:rPr>
        <w:t>תפקיד</w:t>
      </w:r>
      <w:r w:rsidRPr="001762E5">
        <w:rPr>
          <w:rFonts w:eastAsia="Calibri" w:hint="cs"/>
          <w:rtl/>
        </w:rPr>
        <w:t>ו</w:t>
      </w:r>
      <w:r w:rsidRPr="001762E5">
        <w:rPr>
          <w:rFonts w:eastAsia="Calibri"/>
          <w:rtl/>
        </w:rPr>
        <w:t xml:space="preserve"> כחבר ברשות הוא להביא את הנתונים של בתי החולים של הכללית</w:t>
      </w:r>
      <w:r w:rsidRPr="001762E5">
        <w:rPr>
          <w:rFonts w:eastAsia="Calibri" w:hint="cs"/>
          <w:rtl/>
        </w:rPr>
        <w:t xml:space="preserve"> </w:t>
      </w:r>
      <w:r w:rsidRPr="001762E5">
        <w:rPr>
          <w:rFonts w:eastAsia="Calibri"/>
          <w:rtl/>
        </w:rPr>
        <w:t>ושל הקהילה בכללית</w:t>
      </w:r>
      <w:r w:rsidRPr="001762E5">
        <w:rPr>
          <w:rFonts w:eastAsia="Calibri" w:hint="cs"/>
          <w:rtl/>
        </w:rPr>
        <w:t xml:space="preserve"> ואת הבעיות שעולות בהם</w:t>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מנכ"ל משרד הבריאות מסר לצוות הביקורת כי נציג הצבא (קרפ"ר) חבר ברשות העליונה לאשפוז משום שבסיטואציות מסוימות הוא נותן מידע או מציע דרכי עבודה ומכיוון שיש אירועים שבהם הצבא הוא הגורם הרלוונטי. הוא לא משמש בתקן יועץ. חברי הרשות יושבים בדרך כלל יחד ומגיעים להסכמה ומעולם לא התקיימה הצבעה.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b/>
          <w:bCs/>
          <w:rtl/>
        </w:rPr>
        <w:t xml:space="preserve">מהאמור עולה כי תפיסת התפקיד של חברי הרשות </w:t>
      </w:r>
      <w:r w:rsidRPr="001762E5">
        <w:rPr>
          <w:rFonts w:eastAsia="Calibri" w:hint="eastAsia"/>
          <w:b/>
          <w:bCs/>
          <w:rtl/>
        </w:rPr>
        <w:t>העליונה</w:t>
      </w:r>
      <w:r w:rsidRPr="001762E5">
        <w:rPr>
          <w:rFonts w:eastAsia="Calibri"/>
          <w:b/>
          <w:bCs/>
          <w:rtl/>
        </w:rPr>
        <w:t xml:space="preserve"> </w:t>
      </w:r>
      <w:r w:rsidRPr="001762E5">
        <w:rPr>
          <w:rFonts w:eastAsia="Calibri" w:hint="eastAsia"/>
          <w:b/>
          <w:bCs/>
          <w:rtl/>
        </w:rPr>
        <w:t>לאשפוז</w:t>
      </w:r>
      <w:r w:rsidRPr="001762E5">
        <w:rPr>
          <w:rFonts w:eastAsia="Calibri"/>
          <w:b/>
          <w:bCs/>
          <w:rtl/>
        </w:rPr>
        <w:t xml:space="preserve"> שונה ביחס להיקף אחריות</w:t>
      </w:r>
      <w:r w:rsidRPr="001762E5">
        <w:rPr>
          <w:rFonts w:eastAsia="Calibri" w:hint="eastAsia"/>
          <w:b/>
          <w:bCs/>
          <w:rtl/>
        </w:rPr>
        <w:t>ם</w:t>
      </w:r>
      <w:r w:rsidRPr="001762E5">
        <w:rPr>
          <w:rFonts w:eastAsia="Calibri"/>
          <w:b/>
          <w:bCs/>
          <w:rtl/>
        </w:rPr>
        <w:t xml:space="preserve"> </w:t>
      </w:r>
      <w:r w:rsidRPr="001762E5">
        <w:rPr>
          <w:rFonts w:eastAsia="Calibri" w:hint="eastAsia"/>
          <w:b/>
          <w:bCs/>
          <w:rtl/>
        </w:rPr>
        <w:t>כחברים</w:t>
      </w:r>
      <w:r w:rsidRPr="001762E5">
        <w:rPr>
          <w:rFonts w:eastAsia="Calibri"/>
          <w:b/>
          <w:bCs/>
          <w:rtl/>
        </w:rPr>
        <w:t xml:space="preserve"> </w:t>
      </w:r>
      <w:r w:rsidRPr="001762E5">
        <w:rPr>
          <w:rFonts w:eastAsia="Calibri" w:hint="eastAsia"/>
          <w:b/>
          <w:bCs/>
          <w:rtl/>
        </w:rPr>
        <w:t>ברשות</w:t>
      </w:r>
      <w:r w:rsidRPr="001762E5">
        <w:rPr>
          <w:rFonts w:eastAsia="Calibri"/>
          <w:b/>
          <w:bCs/>
          <w:rtl/>
        </w:rPr>
        <w:t xml:space="preserve">, כך מנכ"ל משרד הבריאות רואה את החברים כחלק </w:t>
      </w:r>
      <w:r w:rsidRPr="001762E5">
        <w:rPr>
          <w:rFonts w:eastAsia="Calibri" w:hint="eastAsia"/>
          <w:b/>
          <w:bCs/>
          <w:rtl/>
        </w:rPr>
        <w:t>בלתי</w:t>
      </w:r>
      <w:r w:rsidRPr="001762E5">
        <w:rPr>
          <w:rFonts w:eastAsia="Calibri"/>
          <w:b/>
          <w:bCs/>
          <w:rtl/>
        </w:rPr>
        <w:t xml:space="preserve"> </w:t>
      </w:r>
      <w:r w:rsidRPr="001762E5">
        <w:rPr>
          <w:rFonts w:eastAsia="Calibri" w:hint="eastAsia"/>
          <w:b/>
          <w:bCs/>
          <w:rtl/>
        </w:rPr>
        <w:t>נפרד</w:t>
      </w:r>
      <w:r w:rsidRPr="001762E5">
        <w:rPr>
          <w:rFonts w:eastAsia="Calibri"/>
          <w:b/>
          <w:bCs/>
          <w:rtl/>
        </w:rPr>
        <w:t xml:space="preserve"> </w:t>
      </w:r>
      <w:r w:rsidRPr="001762E5">
        <w:rPr>
          <w:rFonts w:eastAsia="Calibri" w:hint="eastAsia"/>
          <w:b/>
          <w:bCs/>
          <w:rtl/>
        </w:rPr>
        <w:t>ממקבלי</w:t>
      </w:r>
      <w:r w:rsidRPr="001762E5">
        <w:rPr>
          <w:rFonts w:eastAsia="Calibri"/>
          <w:b/>
          <w:bCs/>
          <w:rtl/>
        </w:rPr>
        <w:t xml:space="preserve"> ההחלטות אולם </w:t>
      </w:r>
      <w:r w:rsidRPr="001762E5">
        <w:rPr>
          <w:rFonts w:eastAsia="Calibri" w:hint="cs"/>
          <w:b/>
          <w:bCs/>
          <w:rtl/>
        </w:rPr>
        <w:t>קרפ"ר ומנכ"ל הכללית</w:t>
      </w:r>
      <w:r w:rsidRPr="001762E5">
        <w:rPr>
          <w:rFonts w:eastAsia="Calibri"/>
          <w:b/>
          <w:bCs/>
          <w:rtl/>
        </w:rPr>
        <w:t xml:space="preserve"> רואים את עצמם כתומכי החלטה.</w:t>
      </w:r>
    </w:p>
    <w:p w:rsidR="001762E5" w:rsidRPr="001762E5" w:rsidP="001762E5">
      <w:pPr>
        <w:spacing w:line="269" w:lineRule="auto"/>
        <w:ind w:left="-567"/>
        <w:rPr>
          <w:rFonts w:eastAsia="Calibri"/>
          <w:b/>
          <w:bCs/>
          <w:szCs w:val="20"/>
          <w:rtl/>
        </w:rPr>
      </w:pPr>
    </w:p>
    <w:p w:rsidR="001762E5" w:rsidRPr="001762E5" w:rsidP="001762E5">
      <w:pPr>
        <w:spacing w:line="269" w:lineRule="auto"/>
        <w:rPr>
          <w:rFonts w:eastAsia="Calibri"/>
          <w:b/>
          <w:bCs/>
          <w:rtl/>
        </w:rPr>
      </w:pPr>
      <w:r w:rsidRPr="001762E5">
        <w:rPr>
          <w:rFonts w:eastAsia="Calibri" w:hint="eastAsia"/>
          <w:b/>
          <w:bCs/>
          <w:rtl/>
        </w:rPr>
        <w:t>משרד</w:t>
      </w:r>
      <w:r w:rsidRPr="001762E5">
        <w:rPr>
          <w:rFonts w:eastAsia="Calibri"/>
          <w:b/>
          <w:bCs/>
          <w:rtl/>
        </w:rPr>
        <w:t xml:space="preserve"> </w:t>
      </w:r>
      <w:r w:rsidRPr="001762E5">
        <w:rPr>
          <w:rFonts w:eastAsia="Calibri" w:hint="eastAsia"/>
          <w:b/>
          <w:bCs/>
          <w:rtl/>
        </w:rPr>
        <w:t>מבקר</w:t>
      </w:r>
      <w:r w:rsidRPr="001762E5">
        <w:rPr>
          <w:rFonts w:eastAsia="Calibri"/>
          <w:b/>
          <w:bCs/>
          <w:rtl/>
        </w:rPr>
        <w:t xml:space="preserve"> </w:t>
      </w:r>
      <w:r w:rsidRPr="001762E5">
        <w:rPr>
          <w:rFonts w:eastAsia="Calibri" w:hint="eastAsia"/>
          <w:b/>
          <w:bCs/>
          <w:rtl/>
        </w:rPr>
        <w:t>המדינה</w:t>
      </w:r>
      <w:r w:rsidRPr="001762E5">
        <w:rPr>
          <w:rFonts w:eastAsia="Calibri"/>
          <w:b/>
          <w:bCs/>
          <w:rtl/>
        </w:rPr>
        <w:t xml:space="preserve"> </w:t>
      </w:r>
      <w:r w:rsidRPr="001762E5">
        <w:rPr>
          <w:rFonts w:eastAsia="Calibri" w:hint="cs"/>
          <w:b/>
          <w:bCs/>
          <w:rtl/>
        </w:rPr>
        <w:t>מדגיש</w:t>
      </w:r>
      <w:r w:rsidRPr="001762E5">
        <w:rPr>
          <w:rFonts w:eastAsia="Calibri"/>
          <w:b/>
          <w:bCs/>
          <w:rtl/>
        </w:rPr>
        <w:t xml:space="preserve"> כי </w:t>
      </w:r>
      <w:bookmarkStart w:id="51" w:name="_Hlk232604503"/>
      <w:r w:rsidRPr="001762E5">
        <w:rPr>
          <w:rFonts w:eastAsia="Calibri" w:hint="eastAsia"/>
          <w:b/>
          <w:bCs/>
          <w:rtl/>
        </w:rPr>
        <w:t>קביעה</w:t>
      </w:r>
      <w:r w:rsidRPr="001762E5">
        <w:rPr>
          <w:rFonts w:eastAsia="Calibri"/>
          <w:b/>
          <w:bCs/>
          <w:rtl/>
        </w:rPr>
        <w:t xml:space="preserve"> של </w:t>
      </w:r>
      <w:r w:rsidRPr="001762E5">
        <w:rPr>
          <w:rFonts w:eastAsia="Calibri" w:hint="cs"/>
          <w:b/>
          <w:bCs/>
          <w:rtl/>
        </w:rPr>
        <w:t xml:space="preserve">קרפ"ר ושל מנכ"ל </w:t>
      </w:r>
      <w:bookmarkEnd w:id="51"/>
      <w:r w:rsidRPr="001762E5">
        <w:rPr>
          <w:rFonts w:eastAsia="Calibri" w:hint="cs"/>
          <w:b/>
          <w:bCs/>
          <w:rtl/>
        </w:rPr>
        <w:t>הכללית</w:t>
      </w:r>
      <w:r w:rsidRPr="001762E5">
        <w:rPr>
          <w:rFonts w:eastAsia="Calibri"/>
          <w:b/>
          <w:bCs/>
          <w:rtl/>
        </w:rPr>
        <w:t xml:space="preserve"> כתומכי החלטה</w:t>
      </w:r>
      <w:r w:rsidRPr="001762E5">
        <w:rPr>
          <w:rFonts w:eastAsia="Calibri" w:hint="cs"/>
          <w:b/>
          <w:bCs/>
          <w:rtl/>
        </w:rPr>
        <w:t xml:space="preserve"> ולא כמקבלי החלטות</w:t>
      </w:r>
      <w:r w:rsidRPr="001762E5">
        <w:rPr>
          <w:rFonts w:eastAsia="Calibri"/>
          <w:b/>
          <w:bCs/>
          <w:rtl/>
        </w:rPr>
        <w:t xml:space="preserve"> מצריכה קביעה מפורשת </w:t>
      </w:r>
      <w:r w:rsidRPr="001762E5">
        <w:rPr>
          <w:rFonts w:eastAsia="Calibri" w:hint="eastAsia"/>
          <w:b/>
          <w:bCs/>
          <w:rtl/>
        </w:rPr>
        <w:t>בנוהל</w:t>
      </w:r>
      <w:r w:rsidRPr="001762E5">
        <w:rPr>
          <w:rFonts w:eastAsia="Calibri"/>
          <w:b/>
          <w:bCs/>
          <w:rtl/>
        </w:rPr>
        <w:t xml:space="preserve"> </w:t>
      </w:r>
      <w:r w:rsidRPr="001762E5">
        <w:rPr>
          <w:rFonts w:eastAsia="Calibri" w:hint="eastAsia"/>
          <w:b/>
          <w:bCs/>
          <w:rtl/>
        </w:rPr>
        <w:t>או</w:t>
      </w:r>
      <w:r w:rsidRPr="001762E5">
        <w:rPr>
          <w:rFonts w:eastAsia="Calibri"/>
          <w:b/>
          <w:bCs/>
          <w:rtl/>
        </w:rPr>
        <w:t xml:space="preserve"> </w:t>
      </w:r>
      <w:r w:rsidRPr="001762E5">
        <w:rPr>
          <w:rFonts w:eastAsia="Calibri" w:hint="eastAsia"/>
          <w:b/>
          <w:bCs/>
          <w:rtl/>
        </w:rPr>
        <w:t>במסמך</w:t>
      </w:r>
      <w:r w:rsidRPr="001762E5">
        <w:rPr>
          <w:rFonts w:eastAsia="Calibri"/>
          <w:b/>
          <w:bCs/>
          <w:rtl/>
        </w:rPr>
        <w:t xml:space="preserve"> הקמה. ככל שאין קביעה כאמור, </w:t>
      </w:r>
      <w:r w:rsidRPr="001762E5">
        <w:rPr>
          <w:rFonts w:eastAsia="Calibri" w:hint="eastAsia"/>
          <w:b/>
          <w:bCs/>
          <w:rtl/>
        </w:rPr>
        <w:t>כל</w:t>
      </w:r>
      <w:r w:rsidRPr="001762E5">
        <w:rPr>
          <w:rFonts w:eastAsia="Calibri"/>
          <w:b/>
          <w:bCs/>
          <w:rtl/>
        </w:rPr>
        <w:t xml:space="preserve"> </w:t>
      </w:r>
      <w:r w:rsidRPr="001762E5">
        <w:rPr>
          <w:rFonts w:eastAsia="Calibri" w:hint="eastAsia"/>
          <w:b/>
          <w:bCs/>
          <w:rtl/>
        </w:rPr>
        <w:t>אחד</w:t>
      </w:r>
      <w:r w:rsidRPr="001762E5">
        <w:rPr>
          <w:rFonts w:eastAsia="Calibri"/>
          <w:b/>
          <w:bCs/>
          <w:rtl/>
        </w:rPr>
        <w:t xml:space="preserve"> </w:t>
      </w:r>
      <w:r w:rsidRPr="001762E5">
        <w:rPr>
          <w:rFonts w:eastAsia="Calibri" w:hint="eastAsia"/>
          <w:b/>
          <w:bCs/>
          <w:rtl/>
        </w:rPr>
        <w:t>מהם</w:t>
      </w:r>
      <w:r w:rsidRPr="001762E5">
        <w:rPr>
          <w:rFonts w:eastAsia="Calibri"/>
          <w:b/>
          <w:bCs/>
          <w:rtl/>
        </w:rPr>
        <w:t xml:space="preserve"> </w:t>
      </w:r>
      <w:r w:rsidRPr="001762E5">
        <w:rPr>
          <w:rFonts w:eastAsia="Calibri" w:hint="eastAsia"/>
          <w:b/>
          <w:bCs/>
          <w:rtl/>
        </w:rPr>
        <w:t>הוא</w:t>
      </w:r>
      <w:r w:rsidRPr="001762E5">
        <w:rPr>
          <w:rFonts w:eastAsia="Calibri"/>
          <w:b/>
          <w:bCs/>
          <w:rtl/>
        </w:rPr>
        <w:t xml:space="preserve"> </w:t>
      </w:r>
      <w:r w:rsidRPr="001762E5">
        <w:rPr>
          <w:rFonts w:eastAsia="Calibri" w:hint="eastAsia"/>
          <w:b/>
          <w:bCs/>
          <w:rtl/>
        </w:rPr>
        <w:t>חלק</w:t>
      </w:r>
      <w:r w:rsidRPr="001762E5">
        <w:rPr>
          <w:rFonts w:eastAsia="Calibri"/>
          <w:b/>
          <w:bCs/>
          <w:rtl/>
        </w:rPr>
        <w:t xml:space="preserve"> </w:t>
      </w:r>
      <w:r w:rsidRPr="001762E5">
        <w:rPr>
          <w:rFonts w:eastAsia="Calibri" w:hint="eastAsia"/>
          <w:b/>
          <w:bCs/>
          <w:rtl/>
        </w:rPr>
        <w:t>בלתי</w:t>
      </w:r>
      <w:r w:rsidRPr="001762E5">
        <w:rPr>
          <w:rFonts w:eastAsia="Calibri"/>
          <w:b/>
          <w:bCs/>
          <w:rtl/>
        </w:rPr>
        <w:t xml:space="preserve"> </w:t>
      </w:r>
      <w:r w:rsidRPr="001762E5">
        <w:rPr>
          <w:rFonts w:eastAsia="Calibri" w:hint="eastAsia"/>
          <w:b/>
          <w:bCs/>
          <w:rtl/>
        </w:rPr>
        <w:t>נפרד</w:t>
      </w:r>
      <w:r w:rsidRPr="001762E5">
        <w:rPr>
          <w:rFonts w:eastAsia="Calibri"/>
          <w:b/>
          <w:bCs/>
          <w:rtl/>
        </w:rPr>
        <w:t xml:space="preserve"> </w:t>
      </w:r>
      <w:r w:rsidRPr="001762E5">
        <w:rPr>
          <w:rFonts w:eastAsia="Calibri" w:hint="eastAsia"/>
          <w:b/>
          <w:bCs/>
          <w:rtl/>
        </w:rPr>
        <w:t>ממקבלי</w:t>
      </w:r>
      <w:r w:rsidRPr="001762E5">
        <w:rPr>
          <w:rFonts w:eastAsia="Calibri"/>
          <w:b/>
          <w:bCs/>
          <w:rtl/>
        </w:rPr>
        <w:t xml:space="preserve"> </w:t>
      </w:r>
      <w:r w:rsidRPr="001762E5">
        <w:rPr>
          <w:rFonts w:eastAsia="Calibri" w:hint="eastAsia"/>
          <w:b/>
          <w:bCs/>
          <w:rtl/>
        </w:rPr>
        <w:t>ההחלטות</w:t>
      </w:r>
      <w:r w:rsidRPr="001762E5">
        <w:rPr>
          <w:rFonts w:eastAsia="Calibri"/>
          <w:b/>
          <w:bCs/>
          <w:rtl/>
        </w:rPr>
        <w:t>.</w:t>
      </w:r>
    </w:p>
    <w:bookmarkEnd w:id="50"/>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בביקורת עלה שבנוהל הפעלת הרשות חסרים מרכיבים מהותיים כגון דרכי פעולה, זמני התכנסות בתרחישים שונים ובפרט באירוע מתפרץ, </w:t>
      </w:r>
      <w:r w:rsidRPr="001762E5">
        <w:rPr>
          <w:rFonts w:eastAsia="Calibri"/>
          <w:b/>
          <w:bCs/>
          <w:rtl/>
        </w:rPr>
        <w:t>הליך קבלת ההחלטות ברשות</w:t>
      </w:r>
      <w:r w:rsidRPr="001762E5">
        <w:rPr>
          <w:rFonts w:eastAsia="Calibri" w:hint="cs"/>
          <w:b/>
          <w:bCs/>
          <w:rtl/>
        </w:rPr>
        <w:t>, סמכות חבריה</w:t>
      </w:r>
      <w:r w:rsidRPr="001762E5">
        <w:rPr>
          <w:rFonts w:eastAsia="Calibri"/>
          <w:b/>
          <w:bCs/>
          <w:rtl/>
        </w:rPr>
        <w:t xml:space="preserve">, </w:t>
      </w:r>
      <w:r w:rsidRPr="001762E5">
        <w:rPr>
          <w:rFonts w:eastAsia="Calibri" w:hint="cs"/>
          <w:b/>
          <w:bCs/>
          <w:rtl/>
        </w:rPr>
        <w:t>ה</w:t>
      </w:r>
      <w:r w:rsidRPr="001762E5">
        <w:rPr>
          <w:rFonts w:eastAsia="Calibri"/>
          <w:b/>
          <w:bCs/>
          <w:rtl/>
        </w:rPr>
        <w:t xml:space="preserve">תרגולים </w:t>
      </w:r>
      <w:r w:rsidRPr="001762E5">
        <w:rPr>
          <w:rFonts w:eastAsia="Calibri" w:hint="cs"/>
          <w:b/>
          <w:bCs/>
          <w:rtl/>
        </w:rPr>
        <w:t>ש</w:t>
      </w:r>
      <w:r w:rsidRPr="001762E5">
        <w:rPr>
          <w:rFonts w:eastAsia="Calibri"/>
          <w:b/>
          <w:bCs/>
          <w:rtl/>
        </w:rPr>
        <w:t xml:space="preserve">בהם </w:t>
      </w:r>
      <w:r w:rsidRPr="001762E5">
        <w:rPr>
          <w:rFonts w:eastAsia="Calibri" w:hint="cs"/>
          <w:b/>
          <w:bCs/>
          <w:rtl/>
        </w:rPr>
        <w:t>עליה</w:t>
      </w:r>
      <w:r w:rsidRPr="001762E5">
        <w:rPr>
          <w:rFonts w:eastAsia="Calibri"/>
          <w:b/>
          <w:bCs/>
          <w:rtl/>
        </w:rPr>
        <w:t xml:space="preserve"> להשתתף </w:t>
      </w:r>
      <w:r w:rsidRPr="001762E5">
        <w:rPr>
          <w:rFonts w:eastAsia="Calibri" w:hint="cs"/>
          <w:b/>
          <w:bCs/>
          <w:rtl/>
        </w:rPr>
        <w:t>ו</w:t>
      </w:r>
      <w:r w:rsidRPr="001762E5">
        <w:rPr>
          <w:rFonts w:eastAsia="Calibri"/>
          <w:b/>
          <w:bCs/>
          <w:rtl/>
        </w:rPr>
        <w:t xml:space="preserve">האירועים </w:t>
      </w:r>
      <w:r w:rsidRPr="001762E5">
        <w:rPr>
          <w:rFonts w:eastAsia="Calibri" w:hint="cs"/>
          <w:b/>
          <w:bCs/>
          <w:rtl/>
        </w:rPr>
        <w:t>שעליה</w:t>
      </w:r>
      <w:r w:rsidRPr="001762E5">
        <w:rPr>
          <w:rFonts w:eastAsia="Calibri"/>
          <w:b/>
          <w:bCs/>
          <w:rtl/>
        </w:rPr>
        <w:t xml:space="preserve"> לתחקר</w:t>
      </w:r>
      <w:r w:rsidRPr="001762E5">
        <w:rPr>
          <w:rFonts w:eastAsia="Calibri" w:hint="cs"/>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מוצע לשלושת חברי הרשות העליונה לאשפוז (מנכ"ל משרד הבריאות, מנכ"ל הכללית וקרפ"ר) לעדכן את נוהל הפעלת הרשות ולתרגל אותו.</w:t>
      </w:r>
      <w:r w:rsidRPr="001762E5">
        <w:rPr>
          <w:rFonts w:eastAsia="Calibri"/>
          <w:b/>
          <w:b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w:t>
      </w:r>
      <w:r w:rsidRPr="001762E5">
        <w:rPr>
          <w:rFonts w:eastAsia="Calibri" w:hint="eastAsia"/>
          <w:rtl/>
        </w:rPr>
        <w:t>כי</w:t>
      </w:r>
      <w:r w:rsidRPr="001762E5">
        <w:rPr>
          <w:rFonts w:eastAsia="Calibri"/>
          <w:rtl/>
        </w:rPr>
        <w:t xml:space="preserve"> הוא מקבל את ההמלצה לעדכן את נוהל הפעלת הרשות</w:t>
      </w:r>
      <w:r w:rsidRPr="001762E5">
        <w:rPr>
          <w:rFonts w:eastAsia="Calibri" w:hint="cs"/>
          <w:rtl/>
        </w:rPr>
        <w:t xml:space="preserve"> העליונה לאשפוז</w:t>
      </w:r>
      <w:r w:rsidRPr="001762E5">
        <w:rPr>
          <w:rFonts w:eastAsia="Calibri"/>
          <w:rtl/>
        </w:rPr>
        <w:t xml:space="preserve"> ולעגן את תפקידה</w:t>
      </w:r>
      <w:r w:rsidRPr="001762E5">
        <w:rPr>
          <w:rFonts w:eastAsia="Calibri" w:hint="cs"/>
          <w:rtl/>
        </w:rPr>
        <w:t>.</w:t>
      </w:r>
    </w:p>
    <w:p w:rsidR="001762E5" w:rsidRPr="001762E5" w:rsidP="001762E5">
      <w:pPr>
        <w:spacing w:line="269" w:lineRule="auto"/>
        <w:rPr>
          <w:rFonts w:eastAsia="Calibri"/>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ויסות נפגעים וחלוקת העומס בין בתי החולים</w:t>
      </w:r>
    </w:p>
    <w:bookmarkEnd w:id="47"/>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rtl/>
        </w:rPr>
        <w:t>כדי להבטיח</w:t>
      </w:r>
      <w:r w:rsidRPr="001762E5">
        <w:rPr>
          <w:rFonts w:eastAsia="Calibri" w:hint="cs"/>
          <w:rtl/>
        </w:rPr>
        <w:t xml:space="preserve"> כאמור</w:t>
      </w:r>
      <w:r w:rsidRPr="001762E5">
        <w:rPr>
          <w:rFonts w:eastAsia="Calibri"/>
          <w:rtl/>
        </w:rPr>
        <w:t xml:space="preserve"> שכל פצוע יקבל טיפול רפואי מיטבי</w:t>
      </w:r>
      <w:r w:rsidRPr="001762E5">
        <w:rPr>
          <w:rFonts w:eastAsia="Calibri" w:hint="cs"/>
          <w:rtl/>
        </w:rPr>
        <w:t xml:space="preserve"> יש צורך לבצע</w:t>
      </w:r>
      <w:r w:rsidRPr="001762E5">
        <w:rPr>
          <w:rFonts w:eastAsia="Calibri"/>
          <w:rtl/>
        </w:rPr>
        <w:t xml:space="preserve"> ויסות נפגעים בצורה מושכלת ומקצועית. קיימים </w:t>
      </w:r>
      <w:r w:rsidRPr="001762E5">
        <w:rPr>
          <w:rFonts w:eastAsia="Calibri" w:hint="cs"/>
          <w:rtl/>
        </w:rPr>
        <w:t>שני</w:t>
      </w:r>
      <w:r w:rsidRPr="001762E5">
        <w:rPr>
          <w:rFonts w:eastAsia="Calibri"/>
          <w:rtl/>
        </w:rPr>
        <w:t xml:space="preserve"> סוגי</w:t>
      </w:r>
      <w:r w:rsidRPr="001762E5">
        <w:rPr>
          <w:rFonts w:eastAsia="Calibri" w:hint="cs"/>
          <w:rtl/>
        </w:rPr>
        <w:t>ם</w:t>
      </w:r>
      <w:r w:rsidRPr="001762E5">
        <w:rPr>
          <w:rFonts w:eastAsia="Calibri"/>
          <w:rtl/>
        </w:rPr>
        <w:t xml:space="preserve"> </w:t>
      </w:r>
      <w:r w:rsidRPr="001762E5">
        <w:rPr>
          <w:rFonts w:eastAsia="Calibri" w:hint="cs"/>
          <w:rtl/>
        </w:rPr>
        <w:t xml:space="preserve">של </w:t>
      </w:r>
      <w:r w:rsidRPr="001762E5">
        <w:rPr>
          <w:rFonts w:eastAsia="Calibri"/>
          <w:rtl/>
        </w:rPr>
        <w:t>ויסות נפגעים:</w:t>
      </w:r>
      <w:r w:rsidRPr="001762E5">
        <w:rPr>
          <w:rFonts w:eastAsia="Calibri" w:hint="cs"/>
          <w:rtl/>
        </w:rPr>
        <w:t xml:space="preserve"> </w:t>
      </w:r>
      <w:r w:rsidRPr="001762E5">
        <w:rPr>
          <w:rFonts w:eastAsia="Calibri"/>
          <w:b/>
          <w:bCs/>
          <w:rtl/>
        </w:rPr>
        <w:t>ויסות ראשוני</w:t>
      </w:r>
      <w:r w:rsidRPr="001762E5">
        <w:rPr>
          <w:rFonts w:eastAsia="Calibri" w:hint="cs"/>
          <w:rtl/>
        </w:rPr>
        <w:t xml:space="preserve"> -</w:t>
      </w:r>
      <w:r w:rsidRPr="001762E5">
        <w:rPr>
          <w:rFonts w:eastAsia="Times New Roman" w:hint="cs"/>
          <w:spacing w:val="40"/>
          <w:rtl/>
        </w:rPr>
        <w:t xml:space="preserve"> </w:t>
      </w:r>
      <w:r w:rsidRPr="001762E5">
        <w:rPr>
          <w:rFonts w:eastAsia="Calibri"/>
          <w:rtl/>
        </w:rPr>
        <w:t xml:space="preserve">פינוי של נפגעים משטח האירוע לבית </w:t>
      </w:r>
      <w:r w:rsidRPr="001762E5">
        <w:rPr>
          <w:rFonts w:eastAsia="Calibri"/>
          <w:rtl/>
        </w:rPr>
        <w:t>החולים הראשון</w:t>
      </w:r>
      <w:r w:rsidRPr="001762E5">
        <w:rPr>
          <w:rFonts w:eastAsia="Calibri" w:hint="cs"/>
          <w:rtl/>
        </w:rPr>
        <w:t xml:space="preserve">, </w:t>
      </w:r>
      <w:r w:rsidRPr="001762E5">
        <w:rPr>
          <w:rFonts w:eastAsia="Calibri"/>
          <w:b/>
          <w:bCs/>
          <w:rtl/>
        </w:rPr>
        <w:t>ויסות שניוני</w:t>
      </w:r>
      <w:r w:rsidRPr="001762E5">
        <w:rPr>
          <w:rFonts w:eastAsia="Calibri" w:hint="cs"/>
          <w:rtl/>
        </w:rPr>
        <w:t xml:space="preserve"> -</w:t>
      </w:r>
      <w:r w:rsidRPr="001762E5">
        <w:rPr>
          <w:rFonts w:eastAsia="Calibri"/>
          <w:rtl/>
        </w:rPr>
        <w:t xml:space="preserve"> העברת נפגעים </w:t>
      </w:r>
      <w:r w:rsidRPr="001762E5">
        <w:rPr>
          <w:rFonts w:eastAsia="Calibri" w:hint="cs"/>
          <w:rtl/>
        </w:rPr>
        <w:t>לאחר מיון או טיפול ראשוני</w:t>
      </w:r>
      <w:r w:rsidRPr="001762E5">
        <w:rPr>
          <w:rFonts w:eastAsia="Calibri"/>
          <w:rtl/>
        </w:rPr>
        <w:t xml:space="preserve"> בבית חולים לבתי חולים אחרים</w:t>
      </w:r>
      <w:r w:rsidRPr="001762E5">
        <w:rPr>
          <w:rFonts w:eastAsia="Calibri" w:hint="cs"/>
          <w:rtl/>
        </w:rPr>
        <w:t xml:space="preserve">. הוויסות השניוני ייעשה במקרים מסוימים כדוגמת </w:t>
      </w:r>
      <w:r w:rsidRPr="001762E5">
        <w:rPr>
          <w:rFonts w:eastAsia="Calibri"/>
          <w:rtl/>
        </w:rPr>
        <w:t xml:space="preserve">צורך </w:t>
      </w:r>
      <w:r w:rsidRPr="001762E5">
        <w:rPr>
          <w:rFonts w:eastAsia="Calibri" w:hint="cs"/>
          <w:rtl/>
        </w:rPr>
        <w:t>ב</w:t>
      </w:r>
      <w:r w:rsidRPr="001762E5">
        <w:rPr>
          <w:rFonts w:eastAsia="Calibri"/>
          <w:rtl/>
        </w:rPr>
        <w:t>חלוקת העומס</w:t>
      </w:r>
      <w:r w:rsidRPr="001762E5">
        <w:rPr>
          <w:rFonts w:eastAsia="Calibri" w:hint="cs"/>
          <w:rtl/>
        </w:rPr>
        <w:t xml:space="preserve"> או</w:t>
      </w:r>
      <w:r w:rsidRPr="001762E5">
        <w:rPr>
          <w:rFonts w:eastAsia="Calibri"/>
          <w:rtl/>
        </w:rPr>
        <w:t xml:space="preserve"> </w:t>
      </w:r>
      <w:r w:rsidRPr="001762E5">
        <w:rPr>
          <w:rFonts w:eastAsia="Calibri" w:hint="cs"/>
          <w:rtl/>
        </w:rPr>
        <w:t>ב</w:t>
      </w:r>
      <w:r w:rsidRPr="001762E5">
        <w:rPr>
          <w:rFonts w:eastAsia="Calibri"/>
          <w:rtl/>
        </w:rPr>
        <w:t>מומחיות רפואית</w:t>
      </w:r>
      <w:r>
        <w:rPr>
          <w:rFonts w:eastAsia="Calibri"/>
          <w:vertAlign w:val="superscript"/>
          <w:rtl/>
        </w:rPr>
        <w:footnoteReference w:id="97"/>
      </w:r>
      <w:r w:rsidRPr="001762E5">
        <w:rPr>
          <w:rFonts w:eastAsia="Calibri" w:hint="cs"/>
          <w:rtl/>
        </w:rPr>
        <w:t>. במקרי קיצון של אי-ספיקה של בית חולים ניתן להגדירו כבית חולים ממיין - כך שיגיש</w:t>
      </w:r>
      <w:r w:rsidRPr="001762E5">
        <w:rPr>
          <w:rFonts w:eastAsia="Calibri"/>
          <w:rtl/>
        </w:rPr>
        <w:t xml:space="preserve"> טיפול רפואי הכרחי </w:t>
      </w:r>
      <w:r w:rsidRPr="001762E5">
        <w:rPr>
          <w:rFonts w:eastAsia="Calibri" w:hint="cs"/>
          <w:rtl/>
        </w:rPr>
        <w:t>ל</w:t>
      </w:r>
      <w:r w:rsidRPr="001762E5">
        <w:rPr>
          <w:rFonts w:eastAsia="Calibri"/>
          <w:rtl/>
        </w:rPr>
        <w:t xml:space="preserve">צורך ייצוב </w:t>
      </w:r>
      <w:r w:rsidRPr="001762E5">
        <w:rPr>
          <w:rFonts w:eastAsia="Calibri" w:hint="cs"/>
          <w:rtl/>
        </w:rPr>
        <w:t xml:space="preserve">המטופל </w:t>
      </w:r>
      <w:r w:rsidRPr="001762E5">
        <w:rPr>
          <w:rFonts w:eastAsia="Calibri"/>
          <w:rtl/>
        </w:rPr>
        <w:t xml:space="preserve">והצלת חיים </w:t>
      </w:r>
      <w:r w:rsidRPr="001762E5">
        <w:rPr>
          <w:rFonts w:eastAsia="Calibri" w:hint="cs"/>
          <w:rtl/>
        </w:rPr>
        <w:t>ויכין את</w:t>
      </w:r>
      <w:r w:rsidRPr="001762E5">
        <w:rPr>
          <w:rFonts w:eastAsia="Calibri"/>
          <w:rtl/>
        </w:rPr>
        <w:t xml:space="preserve"> </w:t>
      </w:r>
      <w:r w:rsidRPr="001762E5">
        <w:rPr>
          <w:rFonts w:eastAsia="Calibri" w:hint="cs"/>
          <w:rtl/>
        </w:rPr>
        <w:t xml:space="preserve">שאר </w:t>
      </w:r>
      <w:r w:rsidRPr="001762E5">
        <w:rPr>
          <w:rFonts w:eastAsia="Calibri"/>
          <w:rtl/>
        </w:rPr>
        <w:t>הנפגעים לפינוי לבתי חולים אחרים.</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להלן בתרשים השלבים של פינוי פצוע מהשטח אל בית חולים.</w:t>
      </w:r>
    </w:p>
    <w:p w:rsidR="001762E5" w:rsidRPr="001762E5" w:rsidP="001762E5">
      <w:pPr>
        <w:spacing w:line="269" w:lineRule="auto"/>
        <w:rPr>
          <w:rFonts w:eastAsia="Calibri"/>
          <w:i/>
          <w:sz w:val="18"/>
          <w:rtl/>
        </w:rPr>
      </w:pPr>
    </w:p>
    <w:p w:rsidR="001762E5" w:rsidRPr="001762E5" w:rsidP="001762E5">
      <w:pPr>
        <w:keepNext/>
        <w:keepLines/>
        <w:spacing w:line="269" w:lineRule="auto"/>
        <w:jc w:val="center"/>
        <w:rPr>
          <w:rFonts w:eastAsia="Calibri"/>
          <w:i/>
          <w:sz w:val="18"/>
          <w:rtl/>
        </w:rPr>
      </w:pPr>
      <w:r w:rsidRPr="001762E5">
        <w:rPr>
          <w:rFonts w:eastAsia="Calibri"/>
          <w:i/>
          <w:sz w:val="18"/>
          <w:rtl/>
        </w:rPr>
        <w:t xml:space="preserve">תרשים </w:t>
      </w:r>
      <w:r w:rsidRPr="001762E5">
        <w:rPr>
          <w:rFonts w:eastAsia="Calibri" w:hint="cs"/>
          <w:i/>
          <w:noProof/>
          <w:sz w:val="18"/>
          <w:rtl/>
        </w:rPr>
        <w:t>10</w:t>
      </w:r>
      <w:r w:rsidRPr="001762E5">
        <w:rPr>
          <w:rFonts w:eastAsia="Calibri" w:hint="cs"/>
          <w:i/>
          <w:sz w:val="18"/>
          <w:rtl/>
        </w:rPr>
        <w:t xml:space="preserve">: </w:t>
      </w:r>
      <w:r w:rsidRPr="001762E5">
        <w:rPr>
          <w:rFonts w:eastAsia="Calibri"/>
          <w:b/>
          <w:bCs/>
          <w:i/>
          <w:sz w:val="18"/>
          <w:rtl/>
        </w:rPr>
        <w:t>שלבי פינוי פצוע מהשטח אל בית החולים</w:t>
      </w:r>
    </w:p>
    <w:p w:rsidR="001762E5" w:rsidRPr="001762E5" w:rsidP="001762E5">
      <w:pPr>
        <w:spacing w:line="269" w:lineRule="auto"/>
        <w:jc w:val="center"/>
        <w:rPr>
          <w:rFonts w:eastAsia="Calibri"/>
        </w:rPr>
      </w:pPr>
      <w:r w:rsidRPr="001762E5">
        <w:rPr>
          <w:rFonts w:eastAsia="Calibri"/>
          <w:noProof/>
        </w:rPr>
        <w:drawing>
          <wp:inline distT="0" distB="0" distL="0" distR="0">
            <wp:extent cx="2857500" cy="3975100"/>
            <wp:effectExtent l="0" t="0" r="0" b="6350"/>
            <wp:docPr id="1446459480" name="תמונה 54" descr="פינוי הפצוע מהשטח מבוצע לבית החולים הראשון בו הוא יקבל את הטיפול או שיועבר לטיפול בבית חולים אח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59480" name="Picture 25"/>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13222" t="3516" r="9313" b="4777"/>
                    <a:stretch>
                      <a:fillRect/>
                    </a:stretch>
                  </pic:blipFill>
                  <pic:spPr bwMode="auto">
                    <a:xfrm>
                      <a:off x="0" y="0"/>
                      <a:ext cx="2860765" cy="397964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rtl/>
        </w:rPr>
        <w:t>הטיפול היעיל ביותר בפצועים</w:t>
      </w:r>
      <w:r w:rsidRPr="001762E5">
        <w:rPr>
          <w:rFonts w:eastAsia="Calibri" w:hint="cs"/>
          <w:rtl/>
        </w:rPr>
        <w:t xml:space="preserve"> באר"ן הוא באמצעות</w:t>
      </w:r>
      <w:r w:rsidRPr="001762E5">
        <w:rPr>
          <w:rFonts w:eastAsia="Calibri"/>
          <w:rtl/>
        </w:rPr>
        <w:t xml:space="preserve"> ויסות ראשוני נכון ש</w:t>
      </w:r>
      <w:r w:rsidRPr="001762E5">
        <w:rPr>
          <w:rFonts w:eastAsia="Calibri" w:hint="cs"/>
          <w:rtl/>
        </w:rPr>
        <w:t>מ</w:t>
      </w:r>
      <w:r w:rsidRPr="001762E5">
        <w:rPr>
          <w:rFonts w:eastAsia="Calibri"/>
          <w:rtl/>
        </w:rPr>
        <w:t>בוצע בשטח האירוע</w:t>
      </w:r>
      <w:r>
        <w:rPr>
          <w:rFonts w:eastAsia="Calibri"/>
          <w:vertAlign w:val="superscript"/>
          <w:rtl/>
        </w:rPr>
        <w:footnoteReference w:id="98"/>
      </w:r>
      <w:r w:rsidRPr="001762E5">
        <w:rPr>
          <w:rFonts w:eastAsia="Calibri" w:hint="cs"/>
          <w:rtl/>
        </w:rPr>
        <w:t>.</w:t>
      </w:r>
      <w:r w:rsidRPr="001762E5">
        <w:rPr>
          <w:rFonts w:eastAsia="Calibri"/>
          <w:rtl/>
        </w:rPr>
        <w:t xml:space="preserve"> </w:t>
      </w:r>
      <w:r w:rsidRPr="001762E5">
        <w:rPr>
          <w:rFonts w:eastAsia="Calibri" w:hint="cs"/>
          <w:rtl/>
        </w:rPr>
        <w:t xml:space="preserve">ויסות ראשוני הוא </w:t>
      </w:r>
      <w:r w:rsidRPr="001762E5">
        <w:rPr>
          <w:rFonts w:eastAsia="Calibri"/>
          <w:rtl/>
        </w:rPr>
        <w:t>פינוי נפגעים משטח האירוע ישירות ל</w:t>
      </w:r>
      <w:r w:rsidRPr="001762E5">
        <w:rPr>
          <w:rFonts w:eastAsia="Calibri" w:hint="cs"/>
          <w:rtl/>
        </w:rPr>
        <w:t xml:space="preserve">מספר </w:t>
      </w:r>
      <w:r w:rsidRPr="001762E5">
        <w:rPr>
          <w:rFonts w:eastAsia="Calibri"/>
          <w:rtl/>
        </w:rPr>
        <w:t xml:space="preserve">בתי חולים </w:t>
      </w:r>
      <w:r w:rsidRPr="001762E5">
        <w:rPr>
          <w:rFonts w:eastAsia="Calibri" w:hint="cs"/>
          <w:rtl/>
        </w:rPr>
        <w:t>ופיזורם</w:t>
      </w:r>
      <w:r w:rsidRPr="001762E5">
        <w:rPr>
          <w:rFonts w:eastAsia="Calibri"/>
          <w:rtl/>
        </w:rPr>
        <w:t xml:space="preserve"> </w:t>
      </w:r>
      <w:r w:rsidRPr="001762E5">
        <w:rPr>
          <w:rFonts w:eastAsia="Calibri" w:hint="cs"/>
          <w:rtl/>
        </w:rPr>
        <w:t>ביניהם</w:t>
      </w:r>
      <w:r w:rsidRPr="001762E5">
        <w:rPr>
          <w:rFonts w:eastAsia="Calibri"/>
          <w:rtl/>
        </w:rPr>
        <w:t xml:space="preserve"> ע</w:t>
      </w:r>
      <w:r w:rsidRPr="001762E5">
        <w:rPr>
          <w:rFonts w:eastAsia="Calibri" w:hint="cs"/>
          <w:rtl/>
        </w:rPr>
        <w:t xml:space="preserve">ל </w:t>
      </w:r>
      <w:r w:rsidRPr="001762E5">
        <w:rPr>
          <w:rFonts w:eastAsia="Calibri"/>
          <w:rtl/>
        </w:rPr>
        <w:t>פי חומרת פציע</w:t>
      </w:r>
      <w:r w:rsidRPr="001762E5">
        <w:rPr>
          <w:rFonts w:eastAsia="Calibri" w:hint="cs"/>
          <w:rtl/>
        </w:rPr>
        <w:t>תם</w:t>
      </w:r>
      <w:r w:rsidRPr="001762E5">
        <w:rPr>
          <w:rFonts w:eastAsia="Calibri"/>
          <w:rtl/>
        </w:rPr>
        <w:t xml:space="preserve"> ו</w:t>
      </w:r>
      <w:r w:rsidRPr="001762E5">
        <w:rPr>
          <w:rFonts w:eastAsia="Calibri" w:hint="cs"/>
          <w:rtl/>
        </w:rPr>
        <w:t>בהתאם ל</w:t>
      </w:r>
      <w:r w:rsidRPr="001762E5">
        <w:rPr>
          <w:rFonts w:eastAsia="Calibri"/>
          <w:rtl/>
        </w:rPr>
        <w:t>יעדי פינוי</w:t>
      </w:r>
      <w:r w:rsidRPr="001762E5">
        <w:rPr>
          <w:rFonts w:eastAsia="Calibri" w:hint="cs"/>
          <w:rtl/>
        </w:rPr>
        <w:t xml:space="preserve"> שונים</w:t>
      </w:r>
      <w:r w:rsidRPr="001762E5">
        <w:rPr>
          <w:rFonts w:eastAsia="Calibri"/>
          <w:rtl/>
        </w:rPr>
        <w:t>.</w:t>
      </w:r>
      <w:r w:rsidRPr="001762E5">
        <w:rPr>
          <w:rFonts w:eastAsia="Calibri" w:hint="cs"/>
          <w:rtl/>
        </w:rPr>
        <w:t xml:space="preserve"> </w:t>
      </w:r>
      <w:r w:rsidRPr="001762E5">
        <w:rPr>
          <w:rFonts w:eastAsia="Calibri"/>
          <w:rtl/>
        </w:rPr>
        <w:t>ויסות ראשוני הוא החלופה המועדפת בזמן אר"ן</w:t>
      </w:r>
      <w:r w:rsidRPr="001762E5">
        <w:rPr>
          <w:rFonts w:eastAsia="Calibri" w:hint="cs"/>
          <w:rtl/>
        </w:rPr>
        <w:t xml:space="preserve"> </w:t>
      </w:r>
      <w:r w:rsidRPr="001762E5">
        <w:rPr>
          <w:rFonts w:eastAsia="Calibri"/>
          <w:rtl/>
        </w:rPr>
        <w:t xml:space="preserve">ויש לבצעו ביעילות, באמצעות </w:t>
      </w:r>
      <w:r w:rsidRPr="001762E5">
        <w:rPr>
          <w:rFonts w:eastAsia="Calibri"/>
          <w:rtl/>
        </w:rPr>
        <w:t>קביעת מדדים</w:t>
      </w:r>
      <w:r w:rsidRPr="001762E5">
        <w:rPr>
          <w:rFonts w:eastAsia="Calibri" w:hint="cs"/>
          <w:rtl/>
        </w:rPr>
        <w:t xml:space="preserve"> </w:t>
      </w:r>
      <w:r w:rsidRPr="001762E5">
        <w:rPr>
          <w:rFonts w:eastAsia="Calibri"/>
          <w:rtl/>
        </w:rPr>
        <w:t xml:space="preserve">להערכת </w:t>
      </w:r>
      <w:r w:rsidRPr="001762E5">
        <w:rPr>
          <w:rFonts w:eastAsia="Calibri" w:hint="cs"/>
          <w:rtl/>
        </w:rPr>
        <w:t>יכולתם</w:t>
      </w:r>
      <w:r w:rsidRPr="001762E5">
        <w:rPr>
          <w:rFonts w:eastAsia="Calibri"/>
          <w:rtl/>
        </w:rPr>
        <w:t xml:space="preserve"> של בתי החולים לתפקד בזמן אירוע</w:t>
      </w:r>
      <w:r w:rsidRPr="001762E5">
        <w:rPr>
          <w:rFonts w:eastAsia="Calibri" w:hint="cs"/>
          <w:rtl/>
        </w:rPr>
        <w:t xml:space="preserve"> </w:t>
      </w:r>
      <w:r w:rsidRPr="001762E5">
        <w:rPr>
          <w:rFonts w:eastAsia="Calibri"/>
          <w:rtl/>
        </w:rPr>
        <w:t xml:space="preserve">חירום, כגון מספר המיטות הפנויות, כשירות </w:t>
      </w:r>
      <w:r w:rsidRPr="001762E5">
        <w:rPr>
          <w:rFonts w:eastAsia="Calibri" w:hint="cs"/>
          <w:rtl/>
        </w:rPr>
        <w:t>המנתחים</w:t>
      </w:r>
      <w:r w:rsidRPr="001762E5">
        <w:rPr>
          <w:rFonts w:eastAsia="Calibri"/>
          <w:rtl/>
        </w:rPr>
        <w:t>,</w:t>
      </w:r>
      <w:r w:rsidRPr="001762E5">
        <w:rPr>
          <w:rFonts w:eastAsia="Calibri" w:hint="cs"/>
          <w:rtl/>
        </w:rPr>
        <w:t xml:space="preserve"> </w:t>
      </w:r>
      <w:r w:rsidRPr="001762E5">
        <w:rPr>
          <w:rFonts w:eastAsia="Calibri"/>
          <w:rtl/>
        </w:rPr>
        <w:t xml:space="preserve">זמינות כוח </w:t>
      </w:r>
      <w:r w:rsidRPr="001762E5">
        <w:rPr>
          <w:rFonts w:eastAsia="Calibri" w:hint="cs"/>
          <w:rtl/>
        </w:rPr>
        <w:t>ה</w:t>
      </w:r>
      <w:r w:rsidRPr="001762E5">
        <w:rPr>
          <w:rFonts w:eastAsia="Calibri"/>
          <w:rtl/>
        </w:rPr>
        <w:t xml:space="preserve">אדם, חדרי </w:t>
      </w:r>
      <w:r w:rsidRPr="001762E5">
        <w:rPr>
          <w:rFonts w:eastAsia="Calibri" w:hint="cs"/>
          <w:rtl/>
        </w:rPr>
        <w:t>ה</w:t>
      </w:r>
      <w:r w:rsidRPr="001762E5">
        <w:rPr>
          <w:rFonts w:eastAsia="Calibri"/>
          <w:rtl/>
        </w:rPr>
        <w:t>ניתוח</w:t>
      </w:r>
      <w:r w:rsidRPr="001762E5">
        <w:rPr>
          <w:rFonts w:eastAsia="Calibri" w:hint="cs"/>
          <w:rtl/>
        </w:rPr>
        <w:t xml:space="preserve"> הזמינים</w:t>
      </w:r>
      <w:r w:rsidRPr="001762E5">
        <w:rPr>
          <w:rFonts w:eastAsia="Calibri"/>
          <w:rtl/>
        </w:rPr>
        <w:t xml:space="preserve"> ועוד</w:t>
      </w:r>
      <w:r w:rsidRPr="001762E5">
        <w:rPr>
          <w:rFonts w:eastAsia="Calibri" w:hint="cs"/>
          <w:rtl/>
        </w:rPr>
        <w:t>.</w:t>
      </w:r>
      <w:r w:rsidRPr="001762E5">
        <w:rPr>
          <w:rFonts w:eastAsia="Calibri"/>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החשיבות בוויסות פצועים עלתה עוד בדוח קודם של מבקר המדינה</w:t>
      </w:r>
      <w:r>
        <w:rPr>
          <w:rFonts w:eastAsia="Calibri"/>
          <w:vertAlign w:val="superscript"/>
          <w:rtl/>
        </w:rPr>
        <w:footnoteReference w:id="99"/>
      </w:r>
      <w:r w:rsidRPr="001762E5">
        <w:rPr>
          <w:rFonts w:eastAsia="Calibri" w:hint="cs"/>
          <w:rtl/>
        </w:rPr>
        <w:t xml:space="preserve">, שבו צוין כי </w:t>
      </w:r>
      <w:r w:rsidRPr="001762E5">
        <w:rPr>
          <w:rFonts w:eastAsia="Calibri"/>
          <w:rtl/>
        </w:rPr>
        <w:t>במהלך מלחמ</w:t>
      </w:r>
      <w:r w:rsidRPr="001762E5">
        <w:rPr>
          <w:rFonts w:eastAsia="Calibri" w:hint="cs"/>
          <w:rtl/>
        </w:rPr>
        <w:t>ת לבנון השנייה</w:t>
      </w:r>
      <w:r w:rsidRPr="001762E5">
        <w:rPr>
          <w:rFonts w:eastAsia="Calibri"/>
          <w:rtl/>
        </w:rPr>
        <w:t xml:space="preserve"> ולאחריה העלו רופאים בכירים במערכת הבריאות תהיות בנוגע להעברת פצועים במצב קשה ובינוני לבתי חולים בצפון, ובמיוחד לבי</w:t>
      </w:r>
      <w:r w:rsidRPr="001762E5">
        <w:rPr>
          <w:rFonts w:eastAsia="Calibri" w:hint="cs"/>
          <w:rtl/>
        </w:rPr>
        <w:t>ת החולים</w:t>
      </w:r>
      <w:r w:rsidRPr="001762E5">
        <w:rPr>
          <w:rFonts w:eastAsia="Calibri"/>
          <w:rtl/>
        </w:rPr>
        <w:t xml:space="preserve"> רמב"ם, כאשר באותה עת היו בתי החולים במרכז הארץ פנויים יחסית. כך נוצר לדעתם עומס גדול על חדרי הניתוח, </w:t>
      </w:r>
      <w:r w:rsidRPr="001762E5">
        <w:rPr>
          <w:rFonts w:eastAsia="Calibri" w:hint="cs"/>
          <w:rtl/>
        </w:rPr>
        <w:t xml:space="preserve">על </w:t>
      </w:r>
      <w:r w:rsidRPr="001762E5">
        <w:rPr>
          <w:rFonts w:eastAsia="Calibri"/>
          <w:rtl/>
        </w:rPr>
        <w:t xml:space="preserve">מחלקות הטיפול הנמרץ, </w:t>
      </w:r>
      <w:r w:rsidRPr="001762E5">
        <w:rPr>
          <w:rFonts w:eastAsia="Calibri" w:hint="cs"/>
          <w:rtl/>
        </w:rPr>
        <w:t xml:space="preserve">על </w:t>
      </w:r>
      <w:r w:rsidRPr="001762E5">
        <w:rPr>
          <w:rFonts w:eastAsia="Calibri"/>
          <w:rtl/>
        </w:rPr>
        <w:t>המעבדות ו</w:t>
      </w:r>
      <w:r w:rsidRPr="001762E5">
        <w:rPr>
          <w:rFonts w:eastAsia="Calibri" w:hint="cs"/>
          <w:rtl/>
        </w:rPr>
        <w:t xml:space="preserve">על </w:t>
      </w:r>
      <w:r w:rsidRPr="001762E5">
        <w:rPr>
          <w:rFonts w:eastAsia="Calibri"/>
          <w:rtl/>
        </w:rPr>
        <w:t xml:space="preserve">מחלקות האשפוז. </w:t>
      </w:r>
      <w:r w:rsidRPr="001762E5">
        <w:rPr>
          <w:rFonts w:eastAsia="Calibri" w:hint="cs"/>
          <w:rtl/>
        </w:rPr>
        <w:t>עוד עלה באותו הדוח</w:t>
      </w:r>
      <w:r>
        <w:rPr>
          <w:rFonts w:eastAsia="Calibri"/>
          <w:vertAlign w:val="superscript"/>
          <w:rtl/>
        </w:rPr>
        <w:footnoteReference w:id="100"/>
      </w:r>
      <w:r w:rsidRPr="001762E5">
        <w:rPr>
          <w:rFonts w:eastAsia="Calibri" w:hint="cs"/>
          <w:rtl/>
        </w:rPr>
        <w:t xml:space="preserve"> כי</w:t>
      </w:r>
      <w:r w:rsidRPr="001762E5">
        <w:rPr>
          <w:rFonts w:eastAsia="Calibri"/>
          <w:rtl/>
        </w:rPr>
        <w:t xml:space="preserve"> באי</w:t>
      </w:r>
      <w:r w:rsidRPr="001762E5">
        <w:rPr>
          <w:rFonts w:eastAsia="Calibri" w:hint="cs"/>
          <w:rtl/>
        </w:rPr>
        <w:t>ן</w:t>
      </w:r>
      <w:r w:rsidRPr="001762E5">
        <w:rPr>
          <w:rFonts w:eastAsia="Calibri"/>
          <w:rtl/>
        </w:rPr>
        <w:t xml:space="preserve"> יד מכוו</w:t>
      </w:r>
      <w:r w:rsidRPr="001762E5">
        <w:rPr>
          <w:rFonts w:eastAsia="Calibri" w:hint="cs"/>
          <w:rtl/>
        </w:rPr>
        <w:t>נ</w:t>
      </w:r>
      <w:r w:rsidRPr="001762E5">
        <w:rPr>
          <w:rFonts w:eastAsia="Calibri"/>
          <w:rtl/>
        </w:rPr>
        <w:t>ת המקיימת ויסות נכו</w:t>
      </w:r>
      <w:r w:rsidRPr="001762E5">
        <w:rPr>
          <w:rFonts w:eastAsia="Calibri" w:hint="cs"/>
          <w:rtl/>
        </w:rPr>
        <w:t>ן</w:t>
      </w:r>
      <w:r w:rsidRPr="001762E5">
        <w:rPr>
          <w:rFonts w:eastAsia="Calibri"/>
          <w:rtl/>
        </w:rPr>
        <w:t xml:space="preserve"> עבד בי</w:t>
      </w:r>
      <w:r w:rsidRPr="001762E5">
        <w:rPr>
          <w:rFonts w:eastAsia="Calibri" w:hint="cs"/>
          <w:rtl/>
        </w:rPr>
        <w:t xml:space="preserve">ת החולים </w:t>
      </w:r>
      <w:r w:rsidRPr="001762E5">
        <w:rPr>
          <w:rFonts w:eastAsia="Calibri"/>
          <w:rtl/>
        </w:rPr>
        <w:t>רמב"</w:t>
      </w:r>
      <w:r w:rsidRPr="001762E5">
        <w:rPr>
          <w:rFonts w:eastAsia="Calibri" w:hint="cs"/>
          <w:rtl/>
        </w:rPr>
        <w:t>ם</w:t>
      </w:r>
      <w:r w:rsidRPr="001762E5">
        <w:rPr>
          <w:rFonts w:eastAsia="Calibri"/>
          <w:rtl/>
        </w:rPr>
        <w:t xml:space="preserve"> בעומס עצו</w:t>
      </w:r>
      <w:r w:rsidRPr="001762E5">
        <w:rPr>
          <w:rFonts w:eastAsia="Calibri" w:hint="cs"/>
          <w:rtl/>
        </w:rPr>
        <w:t>ם</w:t>
      </w:r>
      <w:r w:rsidRPr="001762E5">
        <w:rPr>
          <w:rFonts w:eastAsia="Calibri"/>
          <w:rtl/>
        </w:rPr>
        <w:t>, שיכול היה להצטמצ</w:t>
      </w:r>
      <w:r w:rsidRPr="001762E5">
        <w:rPr>
          <w:rFonts w:eastAsia="Calibri" w:hint="cs"/>
          <w:rtl/>
        </w:rPr>
        <w:t>ם</w:t>
      </w:r>
      <w:r w:rsidRPr="001762E5">
        <w:rPr>
          <w:rFonts w:eastAsia="Calibri"/>
          <w:rtl/>
        </w:rPr>
        <w:t xml:space="preserve"> אילו </w:t>
      </w:r>
      <w:r w:rsidRPr="001762E5">
        <w:rPr>
          <w:rFonts w:eastAsia="Calibri" w:hint="cs"/>
          <w:rtl/>
        </w:rPr>
        <w:t>גורם כלשהו</w:t>
      </w:r>
      <w:r w:rsidRPr="001762E5">
        <w:rPr>
          <w:rFonts w:eastAsia="Calibri"/>
          <w:rtl/>
        </w:rPr>
        <w:t xml:space="preserve"> היה נות</w:t>
      </w:r>
      <w:r w:rsidRPr="001762E5">
        <w:rPr>
          <w:rFonts w:eastAsia="Calibri" w:hint="cs"/>
          <w:rtl/>
        </w:rPr>
        <w:t>ן</w:t>
      </w:r>
      <w:r w:rsidRPr="001762E5">
        <w:rPr>
          <w:rFonts w:eastAsia="Calibri"/>
          <w:rtl/>
        </w:rPr>
        <w:t xml:space="preserve"> על כ</w:t>
      </w:r>
      <w:r w:rsidRPr="001762E5">
        <w:rPr>
          <w:rFonts w:eastAsia="Calibri" w:hint="cs"/>
          <w:rtl/>
        </w:rPr>
        <w:t>ך</w:t>
      </w:r>
      <w:r w:rsidRPr="001762E5">
        <w:rPr>
          <w:rFonts w:eastAsia="Calibri"/>
          <w:rtl/>
        </w:rPr>
        <w:t xml:space="preserve"> את הדעת ומעביר</w:t>
      </w:r>
      <w:r w:rsidRPr="001762E5">
        <w:rPr>
          <w:rFonts w:eastAsia="Calibri" w:hint="cs"/>
          <w:rtl/>
        </w:rPr>
        <w:t xml:space="preserve"> </w:t>
      </w:r>
      <w:r w:rsidRPr="001762E5">
        <w:rPr>
          <w:rFonts w:eastAsia="Calibri"/>
          <w:rtl/>
        </w:rPr>
        <w:t>חלק מהחולי</w:t>
      </w:r>
      <w:r w:rsidRPr="001762E5">
        <w:rPr>
          <w:rFonts w:eastAsia="Calibri" w:hint="cs"/>
          <w:rtl/>
        </w:rPr>
        <w:t>ם</w:t>
      </w:r>
      <w:r w:rsidRPr="001762E5">
        <w:rPr>
          <w:rFonts w:eastAsia="Calibri"/>
          <w:rtl/>
        </w:rPr>
        <w:t xml:space="preserve"> לבתי חולי</w:t>
      </w:r>
      <w:r w:rsidRPr="001762E5">
        <w:rPr>
          <w:rFonts w:eastAsia="Calibri" w:hint="cs"/>
          <w:rtl/>
        </w:rPr>
        <w:t>ם</w:t>
      </w:r>
      <w:r w:rsidRPr="001762E5">
        <w:rPr>
          <w:rFonts w:eastAsia="Calibri"/>
          <w:rtl/>
        </w:rPr>
        <w:t xml:space="preserve"> אחרי</w:t>
      </w:r>
      <w:r w:rsidRPr="001762E5">
        <w:rPr>
          <w:rFonts w:eastAsia="Calibri" w:hint="cs"/>
          <w:rtl/>
        </w:rPr>
        <w:t>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במחקר שבחן השפעה של עומס פצועים על רמת "טיפול הטראומה"</w:t>
      </w:r>
      <w:r>
        <w:rPr>
          <w:rFonts w:eastAsia="Calibri"/>
          <w:vertAlign w:val="superscript"/>
          <w:rtl/>
        </w:rPr>
        <w:footnoteReference w:id="101"/>
      </w:r>
      <w:r w:rsidRPr="001762E5">
        <w:rPr>
          <w:rFonts w:eastAsia="Calibri" w:hint="cs"/>
          <w:rtl/>
        </w:rPr>
        <w:t xml:space="preserve"> שהם צפויים לקבל בבית החולים באמצעות מודל ממוחשב</w:t>
      </w:r>
      <w:r>
        <w:rPr>
          <w:rFonts w:eastAsia="Calibri"/>
          <w:vertAlign w:val="superscript"/>
          <w:rtl/>
        </w:rPr>
        <w:footnoteReference w:id="102"/>
      </w:r>
      <w:r w:rsidRPr="001762E5">
        <w:rPr>
          <w:rFonts w:eastAsia="Calibri" w:hint="cs"/>
          <w:rtl/>
        </w:rPr>
        <w:t xml:space="preserve"> הוגדרה רמת הטיפול האופטימלי, ונמצא כי רמת הטיפול מתחילה לרדת מתחת לרף זה כשמספר הפצועים שנזקקים לטיפול נמרץ גבוה מ-7.1 פצועים לשעה</w:t>
      </w:r>
      <w:r>
        <w:rPr>
          <w:rFonts w:eastAsia="Calibri"/>
          <w:vertAlign w:val="superscript"/>
          <w:rtl/>
        </w:rPr>
        <w:footnoteReference w:id="103"/>
      </w:r>
      <w:r w:rsidRPr="001762E5">
        <w:rPr>
          <w:rFonts w:eastAsia="Calibri" w:hint="cs"/>
          <w:rtl/>
        </w:rPr>
        <w:t xml:space="preserve">. יצוין כי יש הבדל כאמור בהגדרות בתי החולים בישראל וביכולות הטיפול שלהם בחולים ופצועים. יש בתי חולים גדולים שמשמשים כמרכז טראומה על-אזורי - לדוגמה סורוקה, שנכון לשנת 2023 היו בו 1,175 מיטות - ויש בתי חולים שמשמשים כמרכז טראומה אזורי, לדוגמה ברזילי, שהיו בו 615 מיטות אשפוז בשנה זו. </w:t>
      </w:r>
    </w:p>
    <w:p w:rsidR="001762E5" w:rsidRPr="001762E5" w:rsidP="001762E5">
      <w:pPr>
        <w:spacing w:line="269" w:lineRule="auto"/>
        <w:rPr>
          <w:rFonts w:eastAsia="Calibri"/>
          <w:rtl/>
        </w:rPr>
      </w:pPr>
    </w:p>
    <w:p w:rsidR="001762E5" w:rsidRPr="001762E5" w:rsidP="001762E5">
      <w:pPr>
        <w:keepNext/>
        <w:keepLines/>
        <w:spacing w:line="269" w:lineRule="auto"/>
        <w:outlineLvl w:val="3"/>
        <w:rPr>
          <w:rFonts w:eastAsia="Times New Roman"/>
          <w:bCs/>
          <w:szCs w:val="26"/>
          <w:rtl/>
        </w:rPr>
      </w:pPr>
      <w:bookmarkStart w:id="52" w:name="_Hlk190586607"/>
      <w:r w:rsidRPr="001762E5">
        <w:rPr>
          <w:rFonts w:eastAsia="Times New Roman" w:hint="cs"/>
          <w:bCs/>
          <w:szCs w:val="26"/>
          <w:rtl/>
        </w:rPr>
        <w:t xml:space="preserve">סממנים המעידים על צורך בוויסות פצועים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ההחלטה על</w:t>
      </w:r>
      <w:r w:rsidRPr="001762E5">
        <w:rPr>
          <w:rFonts w:eastAsia="Calibri"/>
          <w:rtl/>
        </w:rPr>
        <w:t xml:space="preserve"> ויסות נפגעים צריכה</w:t>
      </w:r>
      <w:r w:rsidRPr="001762E5">
        <w:rPr>
          <w:rFonts w:eastAsia="Calibri" w:hint="cs"/>
          <w:rtl/>
        </w:rPr>
        <w:t xml:space="preserve"> </w:t>
      </w:r>
      <w:r w:rsidRPr="001762E5">
        <w:rPr>
          <w:rFonts w:eastAsia="Calibri"/>
          <w:rtl/>
        </w:rPr>
        <w:t>להיות מקצועית ומושכלת ו</w:t>
      </w:r>
      <w:r w:rsidRPr="001762E5">
        <w:rPr>
          <w:rFonts w:eastAsia="Calibri" w:hint="cs"/>
          <w:rtl/>
        </w:rPr>
        <w:t xml:space="preserve">להתקבל </w:t>
      </w:r>
      <w:r w:rsidRPr="001762E5">
        <w:rPr>
          <w:rFonts w:eastAsia="Calibri"/>
          <w:rtl/>
        </w:rPr>
        <w:t xml:space="preserve">על פי </w:t>
      </w:r>
      <w:r w:rsidRPr="001762E5">
        <w:rPr>
          <w:rFonts w:eastAsia="Calibri" w:hint="cs"/>
          <w:rtl/>
        </w:rPr>
        <w:t>תמונת מצב</w:t>
      </w:r>
      <w:r w:rsidRPr="001762E5">
        <w:rPr>
          <w:rFonts w:eastAsia="Calibri"/>
          <w:rtl/>
        </w:rPr>
        <w:t xml:space="preserve"> מדויק</w:t>
      </w:r>
      <w:r w:rsidRPr="001762E5">
        <w:rPr>
          <w:rFonts w:eastAsia="Calibri" w:hint="cs"/>
          <w:rtl/>
        </w:rPr>
        <w:t>ת</w:t>
      </w:r>
      <w:r w:rsidRPr="001762E5">
        <w:rPr>
          <w:rFonts w:eastAsia="Calibri"/>
          <w:rtl/>
        </w:rPr>
        <w:t xml:space="preserve"> ועדכני</w:t>
      </w:r>
      <w:r w:rsidRPr="001762E5">
        <w:rPr>
          <w:rFonts w:eastAsia="Calibri" w:hint="cs"/>
          <w:rtl/>
        </w:rPr>
        <w:t xml:space="preserve">ת </w:t>
      </w:r>
      <w:r w:rsidRPr="001762E5">
        <w:rPr>
          <w:rFonts w:eastAsia="Calibri"/>
          <w:rtl/>
        </w:rPr>
        <w:t>המציג</w:t>
      </w:r>
      <w:r w:rsidRPr="001762E5">
        <w:rPr>
          <w:rFonts w:eastAsia="Calibri" w:hint="cs"/>
          <w:rtl/>
        </w:rPr>
        <w:t>ה</w:t>
      </w:r>
      <w:r w:rsidRPr="001762E5">
        <w:rPr>
          <w:rFonts w:eastAsia="Calibri"/>
          <w:rtl/>
        </w:rPr>
        <w:t xml:space="preserve"> </w:t>
      </w:r>
      <w:r w:rsidRPr="001762E5">
        <w:rPr>
          <w:rFonts w:eastAsia="Calibri" w:hint="cs"/>
          <w:rtl/>
        </w:rPr>
        <w:t>ל</w:t>
      </w:r>
      <w:r w:rsidRPr="001762E5">
        <w:rPr>
          <w:rFonts w:eastAsia="Calibri"/>
          <w:rtl/>
        </w:rPr>
        <w:t>פני מקבלי ההחלטות את כלל הנתונים</w:t>
      </w:r>
      <w:r w:rsidRPr="001762E5">
        <w:rPr>
          <w:rFonts w:eastAsia="Calibri" w:hint="cs"/>
          <w:rtl/>
        </w:rPr>
        <w:t xml:space="preserve"> הרלוונטיי</w:t>
      </w:r>
      <w:r w:rsidRPr="001762E5">
        <w:rPr>
          <w:rFonts w:eastAsia="Calibri" w:hint="eastAsia"/>
          <w:rtl/>
        </w:rPr>
        <w:t>ם</w:t>
      </w:r>
      <w:r w:rsidRPr="001762E5">
        <w:rPr>
          <w:rFonts w:eastAsia="Calibri"/>
          <w:rtl/>
        </w:rPr>
        <w:t xml:space="preserve"> לאירוע</w:t>
      </w:r>
      <w:r>
        <w:rPr>
          <w:rFonts w:eastAsia="Calibri"/>
          <w:vertAlign w:val="superscript"/>
          <w:rtl/>
        </w:rPr>
        <w:footnoteReference w:id="104"/>
      </w:r>
      <w:r w:rsidRPr="001762E5">
        <w:rPr>
          <w:rFonts w:eastAsia="Calibri"/>
          <w:rtl/>
        </w:rPr>
        <w:t>.</w:t>
      </w:r>
      <w:r w:rsidRPr="001762E5">
        <w:rPr>
          <w:rFonts w:eastAsia="Calibri" w:hint="cs"/>
          <w:rtl/>
        </w:rPr>
        <w:t xml:space="preserve"> משעות הבוקר בשבעה באוקטובר החלו להצטבר סממנים המעידים על צורך בוויסות פצועים כמתואר להלן.</w:t>
      </w:r>
    </w:p>
    <w:p w:rsidR="001762E5" w:rsidRPr="001762E5" w:rsidP="001762E5">
      <w:pPr>
        <w:spacing w:line="269" w:lineRule="auto"/>
        <w:ind w:left="-567"/>
        <w:rPr>
          <w:rFonts w:eastAsia="Calibri"/>
          <w:szCs w:val="20"/>
          <w:rtl/>
        </w:rPr>
      </w:pPr>
    </w:p>
    <w:p w:rsidR="001762E5" w:rsidRPr="001762E5" w:rsidP="001762E5">
      <w:pPr>
        <w:spacing w:line="269" w:lineRule="auto"/>
        <w:contextualSpacing/>
        <w:rPr>
          <w:rFonts w:eastAsia="Calibri"/>
          <w:highlight w:val="yellow"/>
          <w:rtl/>
        </w:rPr>
      </w:pPr>
      <w:r w:rsidRPr="001762E5">
        <w:rPr>
          <w:rFonts w:eastAsia="Calibri" w:hint="cs"/>
          <w:rtl/>
        </w:rPr>
        <w:t xml:space="preserve">לבתי החולים בדרום הארץ - סורוקה, ברזילי ואסותא אשדוד - הגיעו בשבעה באוקטובר כ-930 פצועים, 70% מכלל הפצועים באותו יום (כ-1,340 פצועים). כ-59% מכלל כ-1,340 הפצועים (785 פצועים) שהגיעו </w:t>
      </w:r>
      <w:r w:rsidRPr="001762E5">
        <w:rPr>
          <w:rFonts w:eastAsia="Calibri" w:hint="cs"/>
          <w:rtl/>
        </w:rPr>
        <w:t>לבתי החולים הוגדרו כפצועים קל או כנפגעי חרדה, כ-25% (331 פצועים) הוגדרו כפצועים בינוני, כ-15% (208 פצועים) הוגדרו כפצועים קשה ו-1% (16 פצועים) הוגדרו כפצועים אנוש</w:t>
      </w:r>
      <w:r w:rsidRPr="001762E5">
        <w:rPr>
          <w:rFonts w:eastAsia="Calibri"/>
          <w:rtl/>
        </w:rPr>
        <w:t xml:space="preserve">. </w:t>
      </w:r>
    </w:p>
    <w:p w:rsidR="001762E5" w:rsidRPr="001762E5" w:rsidP="001762E5">
      <w:pPr>
        <w:spacing w:line="269" w:lineRule="auto"/>
        <w:ind w:left="-567"/>
        <w:rPr>
          <w:rFonts w:eastAsia="Calibri"/>
          <w:szCs w:val="20"/>
          <w:rtl/>
        </w:rPr>
      </w:pPr>
      <w:bookmarkStart w:id="53" w:name="_Hlk214448656"/>
    </w:p>
    <w:p w:rsidR="001762E5" w:rsidRPr="001762E5" w:rsidP="001762E5">
      <w:pPr>
        <w:spacing w:line="269" w:lineRule="auto"/>
        <w:contextualSpacing/>
        <w:rPr>
          <w:rFonts w:eastAsia="Calibri"/>
          <w:b/>
          <w:bCs/>
          <w:rtl/>
        </w:rPr>
      </w:pPr>
      <w:r w:rsidRPr="001762E5">
        <w:rPr>
          <w:rFonts w:eastAsia="Calibri" w:hint="eastAsia"/>
          <w:b/>
          <w:bCs/>
          <w:rtl/>
        </w:rPr>
        <w:t>יצוין</w:t>
      </w:r>
      <w:r w:rsidRPr="001762E5">
        <w:rPr>
          <w:rFonts w:eastAsia="Calibri"/>
          <w:b/>
          <w:bCs/>
          <w:rtl/>
        </w:rPr>
        <w:t xml:space="preserve"> כי </w:t>
      </w:r>
      <w:r w:rsidRPr="001762E5">
        <w:rPr>
          <w:rFonts w:eastAsia="Times New Roman" w:hint="eastAsia"/>
          <w:b/>
          <w:bCs/>
          <w:sz w:val="24"/>
          <w:rtl/>
        </w:rPr>
        <w:t>לפי</w:t>
      </w:r>
      <w:r w:rsidRPr="001762E5">
        <w:rPr>
          <w:rFonts w:eastAsia="Times New Roman"/>
          <w:b/>
          <w:bCs/>
          <w:sz w:val="24"/>
          <w:rtl/>
        </w:rPr>
        <w:t xml:space="preserve"> </w:t>
      </w:r>
      <w:r w:rsidRPr="001762E5">
        <w:rPr>
          <w:rFonts w:eastAsia="Times New Roman" w:hint="eastAsia"/>
          <w:b/>
          <w:bCs/>
          <w:sz w:val="24"/>
          <w:rtl/>
        </w:rPr>
        <w:t>הערכות</w:t>
      </w:r>
      <w:r w:rsidRPr="001762E5">
        <w:rPr>
          <w:rFonts w:eastAsia="Times New Roman"/>
          <w:b/>
          <w:bCs/>
          <w:sz w:val="24"/>
          <w:rtl/>
        </w:rPr>
        <w:t xml:space="preserve"> </w:t>
      </w:r>
      <w:r w:rsidRPr="001762E5">
        <w:rPr>
          <w:rFonts w:eastAsia="Times New Roman" w:hint="eastAsia"/>
          <w:b/>
          <w:bCs/>
          <w:sz w:val="24"/>
          <w:rtl/>
        </w:rPr>
        <w:t>של</w:t>
      </w:r>
      <w:r w:rsidRPr="001762E5">
        <w:rPr>
          <w:rFonts w:eastAsia="Times New Roman"/>
          <w:b/>
          <w:bCs/>
          <w:sz w:val="24"/>
          <w:rtl/>
        </w:rPr>
        <w:t xml:space="preserve"> </w:t>
      </w:r>
      <w:r w:rsidRPr="001762E5">
        <w:rPr>
          <w:rFonts w:eastAsia="Times New Roman" w:hint="eastAsia"/>
          <w:b/>
          <w:bCs/>
          <w:sz w:val="24"/>
          <w:rtl/>
        </w:rPr>
        <w:t>מומחים</w:t>
      </w:r>
      <w:r w:rsidRPr="001762E5">
        <w:rPr>
          <w:rFonts w:eastAsia="Times New Roman"/>
          <w:b/>
          <w:bCs/>
          <w:sz w:val="24"/>
          <w:rtl/>
        </w:rPr>
        <w:t xml:space="preserve"> </w:t>
      </w:r>
      <w:r w:rsidRPr="001762E5">
        <w:rPr>
          <w:rFonts w:eastAsia="Times New Roman" w:hint="eastAsia"/>
          <w:b/>
          <w:bCs/>
          <w:sz w:val="24"/>
          <w:rtl/>
        </w:rPr>
        <w:t>בתחום</w:t>
      </w:r>
      <w:r w:rsidRPr="001762E5">
        <w:rPr>
          <w:rFonts w:eastAsia="Times New Roman"/>
          <w:b/>
          <w:bCs/>
          <w:sz w:val="24"/>
          <w:rtl/>
        </w:rPr>
        <w:t xml:space="preserve"> </w:t>
      </w:r>
      <w:r w:rsidRPr="001762E5">
        <w:rPr>
          <w:rFonts w:eastAsia="Times New Roman" w:hint="eastAsia"/>
          <w:b/>
          <w:bCs/>
          <w:sz w:val="24"/>
          <w:rtl/>
        </w:rPr>
        <w:t>הדם</w:t>
      </w:r>
      <w:r w:rsidRPr="001762E5">
        <w:rPr>
          <w:rFonts w:eastAsia="Times New Roman"/>
          <w:b/>
          <w:bCs/>
          <w:sz w:val="24"/>
          <w:rtl/>
        </w:rPr>
        <w:t xml:space="preserve">, </w:t>
      </w:r>
      <w:r w:rsidRPr="001762E5">
        <w:rPr>
          <w:rFonts w:eastAsia="Times New Roman" w:hint="eastAsia"/>
          <w:b/>
          <w:bCs/>
          <w:sz w:val="24"/>
          <w:rtl/>
        </w:rPr>
        <w:t>לפצוע</w:t>
      </w:r>
      <w:r w:rsidRPr="001762E5">
        <w:rPr>
          <w:rFonts w:eastAsia="Times New Roman"/>
          <w:b/>
          <w:bCs/>
          <w:sz w:val="24"/>
          <w:rtl/>
        </w:rPr>
        <w:t xml:space="preserve"> </w:t>
      </w:r>
      <w:r w:rsidRPr="001762E5">
        <w:rPr>
          <w:rFonts w:eastAsia="Times New Roman" w:hint="eastAsia"/>
          <w:b/>
          <w:bCs/>
          <w:sz w:val="24"/>
          <w:rtl/>
        </w:rPr>
        <w:t>בדרגת</w:t>
      </w:r>
      <w:r w:rsidRPr="001762E5">
        <w:rPr>
          <w:rFonts w:eastAsia="Times New Roman"/>
          <w:b/>
          <w:bCs/>
          <w:sz w:val="24"/>
          <w:rtl/>
        </w:rPr>
        <w:t xml:space="preserve"> </w:t>
      </w:r>
      <w:r w:rsidRPr="001762E5">
        <w:rPr>
          <w:rFonts w:eastAsia="Times New Roman" w:hint="eastAsia"/>
          <w:b/>
          <w:bCs/>
          <w:sz w:val="24"/>
          <w:rtl/>
        </w:rPr>
        <w:t>פציעה</w:t>
      </w:r>
      <w:r w:rsidRPr="001762E5">
        <w:rPr>
          <w:rFonts w:eastAsia="Times New Roman"/>
          <w:b/>
          <w:bCs/>
          <w:sz w:val="24"/>
          <w:rtl/>
        </w:rPr>
        <w:t xml:space="preserve"> </w:t>
      </w:r>
      <w:r w:rsidRPr="001762E5">
        <w:rPr>
          <w:rFonts w:eastAsia="Times New Roman" w:hint="eastAsia"/>
          <w:b/>
          <w:bCs/>
          <w:sz w:val="24"/>
          <w:rtl/>
        </w:rPr>
        <w:t>בינונית</w:t>
      </w:r>
      <w:r w:rsidRPr="001762E5">
        <w:rPr>
          <w:rFonts w:eastAsia="Times New Roman"/>
          <w:b/>
          <w:bCs/>
          <w:sz w:val="24"/>
          <w:rtl/>
        </w:rPr>
        <w:t xml:space="preserve"> </w:t>
      </w:r>
      <w:r w:rsidRPr="001762E5">
        <w:rPr>
          <w:rFonts w:eastAsia="Times New Roman" w:hint="eastAsia"/>
          <w:b/>
          <w:bCs/>
          <w:sz w:val="24"/>
          <w:rtl/>
        </w:rPr>
        <w:t>ומעלה</w:t>
      </w:r>
      <w:r w:rsidRPr="001762E5">
        <w:rPr>
          <w:rFonts w:eastAsia="Times New Roman"/>
          <w:b/>
          <w:bCs/>
          <w:sz w:val="24"/>
          <w:rtl/>
        </w:rPr>
        <w:t xml:space="preserve"> </w:t>
      </w:r>
      <w:r w:rsidRPr="001762E5">
        <w:rPr>
          <w:rFonts w:eastAsia="Times New Roman" w:hint="eastAsia"/>
          <w:b/>
          <w:bCs/>
          <w:sz w:val="24"/>
          <w:rtl/>
        </w:rPr>
        <w:t>דרושות</w:t>
      </w:r>
      <w:r w:rsidRPr="001762E5">
        <w:rPr>
          <w:rFonts w:eastAsia="Times New Roman"/>
          <w:b/>
          <w:bCs/>
          <w:sz w:val="24"/>
          <w:rtl/>
        </w:rPr>
        <w:t xml:space="preserve"> </w:t>
      </w:r>
      <w:r w:rsidRPr="001762E5">
        <w:rPr>
          <w:rFonts w:eastAsia="Times New Roman" w:hint="eastAsia"/>
          <w:b/>
          <w:bCs/>
          <w:sz w:val="24"/>
          <w:rtl/>
        </w:rPr>
        <w:t>בממוצע</w:t>
      </w:r>
      <w:r w:rsidRPr="001762E5">
        <w:rPr>
          <w:rFonts w:eastAsia="Times New Roman"/>
          <w:b/>
          <w:bCs/>
          <w:sz w:val="24"/>
          <w:rtl/>
        </w:rPr>
        <w:t xml:space="preserve"> </w:t>
      </w:r>
      <w:r w:rsidRPr="001762E5">
        <w:rPr>
          <w:rFonts w:eastAsia="Times New Roman" w:hint="eastAsia"/>
          <w:b/>
          <w:bCs/>
          <w:sz w:val="24"/>
          <w:rtl/>
        </w:rPr>
        <w:t>שבע</w:t>
      </w:r>
      <w:r w:rsidRPr="001762E5">
        <w:rPr>
          <w:rFonts w:eastAsia="Times New Roman"/>
          <w:b/>
          <w:bCs/>
          <w:sz w:val="24"/>
          <w:rtl/>
        </w:rPr>
        <w:t xml:space="preserve"> </w:t>
      </w:r>
      <w:r w:rsidRPr="001762E5">
        <w:rPr>
          <w:rFonts w:eastAsia="Times New Roman" w:hint="eastAsia"/>
          <w:b/>
          <w:bCs/>
          <w:sz w:val="24"/>
          <w:rtl/>
        </w:rPr>
        <w:t>מנות</w:t>
      </w:r>
      <w:r w:rsidRPr="001762E5">
        <w:rPr>
          <w:rFonts w:eastAsia="Times New Roman"/>
          <w:b/>
          <w:bCs/>
          <w:sz w:val="24"/>
          <w:rtl/>
        </w:rPr>
        <w:t xml:space="preserve"> </w:t>
      </w:r>
      <w:r w:rsidRPr="001762E5">
        <w:rPr>
          <w:rFonts w:eastAsia="Times New Roman" w:hint="eastAsia"/>
          <w:b/>
          <w:bCs/>
          <w:sz w:val="24"/>
          <w:rtl/>
        </w:rPr>
        <w:t>דם</w:t>
      </w:r>
      <w:r w:rsidRPr="001762E5">
        <w:rPr>
          <w:rFonts w:eastAsia="Times New Roman"/>
          <w:b/>
          <w:bCs/>
          <w:sz w:val="24"/>
          <w:rtl/>
        </w:rPr>
        <w:t>.</w:t>
      </w:r>
      <w:r w:rsidRPr="001762E5">
        <w:rPr>
          <w:rFonts w:eastAsia="Calibri"/>
          <w:b/>
          <w:bCs/>
          <w:rtl/>
        </w:rPr>
        <w:t xml:space="preserve"> </w:t>
      </w:r>
      <w:r w:rsidRPr="001762E5">
        <w:rPr>
          <w:rFonts w:eastAsia="Calibri" w:hint="eastAsia"/>
          <w:b/>
          <w:bCs/>
          <w:rtl/>
        </w:rPr>
        <w:t>לפיכך</w:t>
      </w:r>
      <w:r w:rsidRPr="001762E5">
        <w:rPr>
          <w:rFonts w:eastAsia="Calibri"/>
          <w:b/>
          <w:bCs/>
          <w:rtl/>
        </w:rPr>
        <w:t xml:space="preserve">, מלאי הדם בסורוקה </w:t>
      </w:r>
      <w:r w:rsidRPr="001762E5">
        <w:rPr>
          <w:rFonts w:eastAsia="Calibri" w:hint="eastAsia"/>
          <w:b/>
          <w:bCs/>
          <w:rtl/>
        </w:rPr>
        <w:t>ובברזילי</w:t>
      </w:r>
      <w:r w:rsidRPr="001762E5">
        <w:rPr>
          <w:rFonts w:eastAsia="Calibri"/>
          <w:b/>
          <w:bCs/>
          <w:rtl/>
        </w:rPr>
        <w:t xml:space="preserve"> בשבעה באוקטובר יכול היה להיות אחד מהגורמים אותם </w:t>
      </w:r>
      <w:r w:rsidRPr="001762E5">
        <w:rPr>
          <w:rFonts w:eastAsia="Calibri" w:hint="cs"/>
          <w:b/>
          <w:bCs/>
          <w:rtl/>
        </w:rPr>
        <w:t>נדרש</w:t>
      </w:r>
      <w:r w:rsidRPr="001762E5">
        <w:rPr>
          <w:rFonts w:eastAsia="Calibri"/>
          <w:b/>
          <w:bCs/>
          <w:rtl/>
        </w:rPr>
        <w:t xml:space="preserve"> היה לקחת בחשבון בהחלטה על ויסות </w:t>
      </w:r>
      <w:r w:rsidRPr="001762E5">
        <w:rPr>
          <w:rFonts w:eastAsia="Calibri" w:hint="eastAsia"/>
          <w:b/>
          <w:bCs/>
          <w:rtl/>
        </w:rPr>
        <w:t>ראשוני</w:t>
      </w:r>
      <w:r w:rsidRPr="001762E5">
        <w:rPr>
          <w:rFonts w:eastAsia="Calibri"/>
          <w:b/>
          <w:bCs/>
          <w:rtl/>
        </w:rPr>
        <w:t xml:space="preserve"> ושניוני של פצועים לבתי חולים אחרים</w:t>
      </w:r>
      <w:r>
        <w:rPr>
          <w:rFonts w:eastAsia="Calibri"/>
          <w:b/>
          <w:bCs/>
          <w:vertAlign w:val="superscript"/>
          <w:rtl/>
        </w:rPr>
        <w:footnoteReference w:id="105"/>
      </w:r>
      <w:r w:rsidRPr="001762E5">
        <w:rPr>
          <w:rFonts w:eastAsia="Calibri"/>
          <w:b/>
          <w:bCs/>
          <w:rtl/>
        </w:rPr>
        <w:t>.</w:t>
      </w:r>
    </w:p>
    <w:bookmarkEnd w:id="53"/>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התרשימים שלהלן מציגים את התפלגות קליטת הפצועים במצב בינוני, קשה ואנוש בסורוקה ובברזילי במצטבר לאורך שעות היום - שני בתי החולים שקיבלו את מספר הפצועים הגדול ביותר בשבעה באוקטובר, אל מול קליטת הפצועים באסותא אשדוד ובחמישה בתי החולים במרכז הארץ ובירושלים אשר קלטו את מספר הפצועים הגדול ביותר מבין בתי החולים במרכז הארץ ובירושלים</w:t>
      </w:r>
      <w:r>
        <w:rPr>
          <w:rFonts w:eastAsia="Calibri"/>
          <w:vertAlign w:val="superscript"/>
          <w:rtl/>
        </w:rPr>
        <w:footnoteReference w:id="106"/>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5B00C0">
      <w:pPr>
        <w:keepNext/>
        <w:keepLines/>
        <w:spacing w:line="269" w:lineRule="auto"/>
        <w:jc w:val="center"/>
        <w:rPr>
          <w:rFonts w:eastAsia="Calibri"/>
          <w:b/>
          <w:bCs/>
          <w:i/>
          <w:sz w:val="18"/>
          <w:rtl/>
        </w:rPr>
      </w:pPr>
      <w:r w:rsidRPr="001762E5">
        <w:rPr>
          <w:rFonts w:eastAsia="Calibri"/>
          <w:i/>
          <w:sz w:val="18"/>
          <w:rtl/>
        </w:rPr>
        <w:t xml:space="preserve">תרשים </w:t>
      </w:r>
      <w:r w:rsidRPr="001762E5">
        <w:rPr>
          <w:rFonts w:eastAsia="Calibri" w:hint="cs"/>
          <w:i/>
          <w:noProof/>
          <w:sz w:val="18"/>
          <w:rtl/>
        </w:rPr>
        <w:t>11</w:t>
      </w:r>
      <w:r w:rsidRPr="001762E5">
        <w:rPr>
          <w:rFonts w:eastAsia="Calibri" w:hint="cs"/>
          <w:i/>
          <w:sz w:val="18"/>
          <w:rtl/>
        </w:rPr>
        <w:t xml:space="preserve">: </w:t>
      </w:r>
      <w:r w:rsidRPr="001762E5">
        <w:rPr>
          <w:rFonts w:eastAsia="Calibri" w:hint="cs"/>
          <w:b/>
          <w:bCs/>
          <w:i/>
          <w:sz w:val="18"/>
          <w:rtl/>
        </w:rPr>
        <w:t>התפלגות קליטת הפצועים במצב בינוני, קשה ואנוש בסורוקה, בברזילי, באסותא אשדוד ובחמישה בתי חולים במרכז הארץ ובירושלים במצטבר לאורך שעות היום, שבעה באוקטובר</w:t>
      </w:r>
    </w:p>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4485640" cy="4965700"/>
            <wp:effectExtent l="0" t="0" r="0" b="6350"/>
            <wp:docPr id="14" name="תמונה 14"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4891" b="4035"/>
                    <a:stretch>
                      <a:fillRect/>
                    </a:stretch>
                  </pic:blipFill>
                  <pic:spPr bwMode="auto">
                    <a:xfrm>
                      <a:off x="0" y="0"/>
                      <a:ext cx="4489192" cy="496963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sz w:val="16"/>
          <w:szCs w:val="20"/>
          <w:rtl/>
        </w:rPr>
      </w:pPr>
      <w:r w:rsidRPr="001762E5">
        <w:rPr>
          <w:rFonts w:eastAsia="Calibri"/>
          <w:sz w:val="16"/>
          <w:szCs w:val="20"/>
          <w:rtl/>
        </w:rPr>
        <w:t>על פי נתוני</w:t>
      </w:r>
      <w:r w:rsidRPr="001762E5">
        <w:rPr>
          <w:rFonts w:eastAsia="Calibri" w:hint="cs"/>
          <w:sz w:val="16"/>
          <w:szCs w:val="20"/>
          <w:rtl/>
        </w:rPr>
        <w:t xml:space="preserve"> מערכת אדם,</w:t>
      </w:r>
      <w:r w:rsidRPr="001762E5">
        <w:rPr>
          <w:rFonts w:eastAsia="Calibri"/>
          <w:sz w:val="16"/>
          <w:szCs w:val="20"/>
          <w:rtl/>
        </w:rPr>
        <w:t xml:space="preserve"> סורוקה</w:t>
      </w:r>
      <w:r w:rsidRPr="001762E5">
        <w:rPr>
          <w:rFonts w:eastAsia="Calibri" w:hint="cs"/>
          <w:sz w:val="16"/>
          <w:szCs w:val="20"/>
          <w:rtl/>
        </w:rPr>
        <w:t xml:space="preserve">, ברזילי ואסותא אשדוד, בעיבוד משרד מבקר המדינה.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מהתרשימים עולה כי בסורוקה ובברזילי מספר הפצועים במצב בינוני, קשה ואנוש הלך וגדל בקצב מהיר במהלך שבעה באוקטובר - עד השעה 15:00 בברזילי ועד חצות בסורוקה. עובדה שמצביעה על העומס שהלך וגדל בבתי חולים אלה</w:t>
      </w:r>
      <w:r w:rsidRPr="001762E5">
        <w:rPr>
          <w:rFonts w:eastAsia="Calibri"/>
          <w:b/>
          <w:bCs/>
          <w:rtl/>
        </w:rPr>
        <w:t>.</w:t>
      </w:r>
      <w:r w:rsidRPr="001762E5">
        <w:rPr>
          <w:rFonts w:eastAsia="Calibri" w:hint="cs"/>
          <w:b/>
          <w:bCs/>
          <w:rtl/>
        </w:rPr>
        <w:t xml:space="preserve"> עוד עולה כי מספר הפצועים במצב בינוני ומעלה שהגיעו במהלך אותו יום לסורוקה ולברזילי (394 פצועים) גבוה פי יותר משלושה ממספר הפצועים במצב בינוני או חמור מכך שהגיעו לחמישה בתי חולים אחרים במרכז הארץ ובירושלים (125 פצועים).</w:t>
      </w:r>
    </w:p>
    <w:p w:rsidR="001762E5" w:rsidRPr="001762E5" w:rsidP="001762E5">
      <w:pPr>
        <w:spacing w:line="269" w:lineRule="auto"/>
        <w:rPr>
          <w:rFonts w:eastAsia="Calibri"/>
          <w:b/>
          <w:bCs/>
          <w:rtl/>
        </w:rPr>
      </w:pPr>
    </w:p>
    <w:p w:rsidR="001762E5" w:rsidRPr="001762E5" w:rsidP="001762E5">
      <w:pPr>
        <w:spacing w:line="269" w:lineRule="auto"/>
        <w:rPr>
          <w:rFonts w:eastAsia="Calibri"/>
          <w:b/>
          <w:bCs/>
        </w:rPr>
      </w:pPr>
      <w:r w:rsidRPr="001762E5">
        <w:rPr>
          <w:rFonts w:eastAsia="Calibri" w:hint="cs"/>
          <w:b/>
          <w:bCs/>
          <w:rtl/>
        </w:rPr>
        <w:t xml:space="preserve">עוד עולה כי בשעות הבוקר של שבעה באוקטובר - עד 12:00 בצהריים - לבתי החולים האחרים הגיע בוויסות ראשוני מספר נמוך של פצועים במצב בינוני או קשה (אפס פצועים הגיעו לשיבא, אחד לאיכילוב, שניים לבילינסון, שלושה לשמיר ושבעה להדסה עין כרם). </w:t>
      </w:r>
    </w:p>
    <w:p w:rsidR="001762E5" w:rsidRPr="001762E5" w:rsidP="001762E5">
      <w:pPr>
        <w:spacing w:line="269" w:lineRule="auto"/>
        <w:rPr>
          <w:rFonts w:eastAsia="Calibri"/>
          <w:b/>
          <w:bCs/>
          <w:rtl/>
        </w:rPr>
      </w:pPr>
    </w:p>
    <w:p w:rsidR="001762E5" w:rsidRPr="001762E5" w:rsidP="001762E5">
      <w:pPr>
        <w:spacing w:line="269" w:lineRule="auto"/>
        <w:rPr>
          <w:rFonts w:eastAsia="Calibri"/>
          <w:b/>
          <w:bCs/>
          <w:rtl/>
        </w:rPr>
      </w:pPr>
      <w:r w:rsidRPr="001762E5">
        <w:rPr>
          <w:rFonts w:eastAsia="Calibri" w:hint="cs"/>
          <w:b/>
          <w:bCs/>
          <w:rtl/>
        </w:rPr>
        <w:t>מהנתונים עולה גם כי כבר בתחילת אירועי שבעה באוקטובר, עד השעה 10:00 בבוקר, קלטו הן סורוקה והן ברזילי 20 פצועים במצב קשה או אנוש. משעה עשר ואילך, כשלוש שעות וחצי לאחר תחילת האירוע ולאחר שהחמ"לים של משרד הבריאות ופקע"ר כבר היו מאוישים, הגיעו עוד 111 פצועים קשה ואנוש לסורוקה ו-17 נוספים לברזילי. דבר שהביא לעומס רב על שני בתי חולים אלו.</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התרשים שלהלן מציג את התפלגות קליטת הפצועים במצב קל ונפגעי החרדה בסורוקה, בברזילי, באסותא אשדוד ובחמישה בתי חולים במרכז הארץ ובירושלים, </w:t>
      </w:r>
      <w:r w:rsidRPr="001762E5">
        <w:rPr>
          <w:rFonts w:eastAsia="Calibri"/>
          <w:rtl/>
        </w:rPr>
        <w:t>במצטבר לאורך שעות היום</w:t>
      </w:r>
      <w:r w:rsidRPr="001762E5">
        <w:rPr>
          <w:rFonts w:eastAsia="Calibri" w:hint="cs"/>
          <w:rtl/>
        </w:rPr>
        <w:t xml:space="preserve"> בשבעה באוקטובר.</w:t>
      </w:r>
    </w:p>
    <w:p w:rsidR="001762E5" w:rsidRPr="001762E5" w:rsidP="001762E5">
      <w:pPr>
        <w:spacing w:line="269" w:lineRule="auto"/>
        <w:ind w:left="-567"/>
        <w:rPr>
          <w:rFonts w:eastAsia="Calibri"/>
          <w:szCs w:val="20"/>
          <w:rtl/>
        </w:rPr>
      </w:pPr>
    </w:p>
    <w:p w:rsidR="001762E5" w:rsidRPr="001762E5" w:rsidP="005B00C0">
      <w:pPr>
        <w:keepNext/>
        <w:keepLines/>
        <w:spacing w:line="269" w:lineRule="auto"/>
        <w:jc w:val="center"/>
        <w:rPr>
          <w:rFonts w:eastAsia="Calibri"/>
          <w:i/>
          <w:sz w:val="14"/>
          <w:szCs w:val="20"/>
          <w:rtl/>
        </w:rPr>
      </w:pPr>
      <w:r w:rsidRPr="001762E5">
        <w:rPr>
          <w:rFonts w:eastAsia="Calibri"/>
          <w:i/>
          <w:sz w:val="18"/>
          <w:rtl/>
        </w:rPr>
        <w:t xml:space="preserve">תרשים </w:t>
      </w:r>
      <w:r w:rsidRPr="001762E5">
        <w:rPr>
          <w:rFonts w:eastAsia="Calibri" w:hint="cs"/>
          <w:i/>
          <w:noProof/>
          <w:sz w:val="18"/>
          <w:rtl/>
        </w:rPr>
        <w:t>12</w:t>
      </w:r>
      <w:r w:rsidRPr="001762E5">
        <w:rPr>
          <w:rFonts w:eastAsia="Calibri" w:hint="cs"/>
          <w:i/>
          <w:sz w:val="18"/>
          <w:rtl/>
        </w:rPr>
        <w:t xml:space="preserve">: </w:t>
      </w:r>
      <w:r w:rsidRPr="001762E5">
        <w:rPr>
          <w:rFonts w:eastAsia="Calibri" w:hint="cs"/>
          <w:b/>
          <w:bCs/>
          <w:i/>
          <w:sz w:val="18"/>
          <w:rtl/>
        </w:rPr>
        <w:t>התפלגות קליטת הפצועים במצב קל או חרדה בסורוקה, בברזילי, באסותא אשדוד ובחמישה בתי חולים במרכז הארץ ובירושלים במצטבר לאורך שעות היום, שבעה באוקטובר</w:t>
      </w:r>
    </w:p>
    <w:p w:rsidR="001762E5" w:rsidRPr="001762E5" w:rsidP="001762E5">
      <w:pPr>
        <w:spacing w:line="269" w:lineRule="auto"/>
        <w:jc w:val="center"/>
        <w:rPr>
          <w:rFonts w:eastAsia="Calibri"/>
          <w:sz w:val="16"/>
          <w:szCs w:val="20"/>
          <w:rtl/>
        </w:rPr>
      </w:pPr>
      <w:r w:rsidRPr="001762E5">
        <w:rPr>
          <w:rFonts w:eastAsia="Calibri"/>
          <w:noProof/>
        </w:rPr>
        <w:drawing>
          <wp:inline distT="0" distB="0" distL="0" distR="0">
            <wp:extent cx="4191000" cy="5094165"/>
            <wp:effectExtent l="0" t="0" r="0" b="0"/>
            <wp:docPr id="15" name="תמונה 15"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5954" cy="5100186"/>
                    </a:xfrm>
                    <a:prstGeom prst="rect">
                      <a:avLst/>
                    </a:prstGeom>
                    <a:noFill/>
                    <a:ln>
                      <a:noFill/>
                    </a:ln>
                  </pic:spPr>
                </pic:pic>
              </a:graphicData>
            </a:graphic>
          </wp:inline>
        </w:drawing>
      </w:r>
    </w:p>
    <w:p w:rsidR="001762E5" w:rsidRPr="001762E5" w:rsidP="001762E5">
      <w:pPr>
        <w:spacing w:line="269" w:lineRule="auto"/>
        <w:rPr>
          <w:rFonts w:eastAsia="Calibri"/>
          <w:sz w:val="16"/>
          <w:szCs w:val="20"/>
          <w:rtl/>
        </w:rPr>
      </w:pPr>
      <w:r w:rsidRPr="001762E5">
        <w:rPr>
          <w:rFonts w:eastAsia="Calibri"/>
          <w:sz w:val="16"/>
          <w:szCs w:val="20"/>
          <w:rtl/>
        </w:rPr>
        <w:t>על פי נתוני</w:t>
      </w:r>
      <w:r w:rsidRPr="001762E5">
        <w:rPr>
          <w:rFonts w:eastAsia="Calibri" w:hint="cs"/>
          <w:sz w:val="16"/>
          <w:szCs w:val="20"/>
          <w:rtl/>
        </w:rPr>
        <w:t xml:space="preserve"> מערכת אדם,</w:t>
      </w:r>
      <w:r w:rsidRPr="001762E5">
        <w:rPr>
          <w:rFonts w:eastAsia="Calibri"/>
          <w:sz w:val="16"/>
          <w:szCs w:val="20"/>
          <w:rtl/>
        </w:rPr>
        <w:t xml:space="preserve"> סורוקה</w:t>
      </w:r>
      <w:r w:rsidRPr="001762E5">
        <w:rPr>
          <w:rFonts w:eastAsia="Calibri" w:hint="cs"/>
          <w:sz w:val="16"/>
          <w:szCs w:val="20"/>
          <w:rtl/>
        </w:rPr>
        <w:t>, ברזילי ואסותא אשדוד, בעיבוד משרד מבקר המדינה</w:t>
      </w:r>
      <w:r>
        <w:rPr>
          <w:rFonts w:eastAsia="Calibri"/>
          <w:sz w:val="16"/>
          <w:vertAlign w:val="superscript"/>
          <w:rtl/>
        </w:rPr>
        <w:footnoteReference w:id="107"/>
      </w:r>
      <w:r w:rsidRPr="001762E5">
        <w:rPr>
          <w:rFonts w:eastAsia="Calibri" w:hint="cs"/>
          <w:sz w:val="16"/>
          <w:szCs w:val="20"/>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sz w:val="24"/>
          <w:rtl/>
        </w:rPr>
        <w:t xml:space="preserve">מהתרשים עולה כי פצועים במצב קל או כאלה שסבלו מחרדה הגיעו לברזילי עד שעות הצוהריים המאוחרות ולסורוקה עד שעות הערב במספרים גדולים. עוד עולה כי </w:t>
      </w:r>
      <w:r w:rsidRPr="001762E5">
        <w:rPr>
          <w:rFonts w:eastAsia="Calibri"/>
          <w:b/>
          <w:bCs/>
          <w:rtl/>
        </w:rPr>
        <w:t xml:space="preserve">עד סוף היום מספר הפצועים </w:t>
      </w:r>
      <w:r w:rsidRPr="001762E5">
        <w:rPr>
          <w:rFonts w:eastAsia="Calibri" w:hint="cs"/>
          <w:b/>
          <w:bCs/>
          <w:sz w:val="24"/>
          <w:rtl/>
        </w:rPr>
        <w:t xml:space="preserve">במצב </w:t>
      </w:r>
      <w:r w:rsidRPr="001762E5">
        <w:rPr>
          <w:rFonts w:eastAsia="Calibri" w:hint="cs"/>
          <w:b/>
          <w:bCs/>
          <w:sz w:val="24"/>
          <w:rtl/>
        </w:rPr>
        <w:t xml:space="preserve">קל ואלה שסבלו מחרדה </w:t>
      </w:r>
      <w:r w:rsidRPr="001762E5">
        <w:rPr>
          <w:rFonts w:eastAsia="Calibri"/>
          <w:b/>
          <w:bCs/>
          <w:rtl/>
        </w:rPr>
        <w:t xml:space="preserve">שהגיעו </w:t>
      </w:r>
      <w:r w:rsidRPr="001762E5">
        <w:rPr>
          <w:rFonts w:eastAsia="Calibri" w:hint="eastAsia"/>
          <w:b/>
          <w:bCs/>
          <w:rtl/>
        </w:rPr>
        <w:t>לסורוקה</w:t>
      </w:r>
      <w:r w:rsidRPr="001762E5">
        <w:rPr>
          <w:rFonts w:eastAsia="Calibri"/>
          <w:b/>
          <w:bCs/>
          <w:rtl/>
        </w:rPr>
        <w:t xml:space="preserve"> </w:t>
      </w:r>
      <w:r w:rsidRPr="001762E5">
        <w:rPr>
          <w:rFonts w:eastAsia="Calibri" w:hint="eastAsia"/>
          <w:b/>
          <w:bCs/>
          <w:rtl/>
        </w:rPr>
        <w:t>וברזילי</w:t>
      </w:r>
      <w:r w:rsidRPr="001762E5">
        <w:rPr>
          <w:rFonts w:eastAsia="Calibri"/>
          <w:b/>
          <w:bCs/>
          <w:rtl/>
        </w:rPr>
        <w:t xml:space="preserve"> (</w:t>
      </w:r>
      <w:r w:rsidRPr="001762E5">
        <w:rPr>
          <w:rFonts w:eastAsia="Calibri" w:hint="cs"/>
          <w:b/>
          <w:bCs/>
          <w:rtl/>
        </w:rPr>
        <w:t>471</w:t>
      </w:r>
      <w:r w:rsidRPr="001762E5">
        <w:rPr>
          <w:rFonts w:eastAsia="Calibri"/>
          <w:b/>
          <w:bCs/>
          <w:rtl/>
        </w:rPr>
        <w:t xml:space="preserve">) היה גבוה פי </w:t>
      </w:r>
      <w:r w:rsidRPr="001762E5">
        <w:rPr>
          <w:rFonts w:eastAsia="Calibri" w:hint="cs"/>
          <w:b/>
          <w:bCs/>
          <w:rtl/>
        </w:rPr>
        <w:t>כ-</w:t>
      </w:r>
      <w:r w:rsidRPr="001762E5">
        <w:rPr>
          <w:rFonts w:eastAsia="Calibri"/>
          <w:b/>
          <w:bCs/>
          <w:rtl/>
        </w:rPr>
        <w:t xml:space="preserve">3.6 ממספר הפצועים במצב זה (131) שהגיעו לחמשת בתי החולים במרכז.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להלן בתרשים הסממנים העיקריים שהעידו על צורך בוויסות פצועים בשבעה באוקטובר.</w:t>
      </w:r>
    </w:p>
    <w:p w:rsidR="001762E5" w:rsidRPr="001762E5" w:rsidP="001762E5">
      <w:pPr>
        <w:spacing w:line="269" w:lineRule="auto"/>
        <w:rPr>
          <w:rFonts w:eastAsia="Calibri"/>
          <w:rtl/>
        </w:rPr>
      </w:pPr>
    </w:p>
    <w:p w:rsidR="001762E5" w:rsidRPr="001762E5" w:rsidP="001762E5">
      <w:pPr>
        <w:keepNext/>
        <w:keepLines/>
        <w:spacing w:line="269" w:lineRule="auto"/>
        <w:jc w:val="center"/>
        <w:rPr>
          <w:rFonts w:eastAsia="Calibri"/>
          <w:rtl/>
        </w:rPr>
      </w:pPr>
      <w:r w:rsidRPr="001762E5">
        <w:rPr>
          <w:rFonts w:eastAsia="Calibri"/>
          <w:rtl/>
        </w:rPr>
        <w:t xml:space="preserve">תרשים </w:t>
      </w:r>
      <w:r w:rsidRPr="001762E5">
        <w:rPr>
          <w:rFonts w:eastAsia="Calibri" w:hint="cs"/>
          <w:noProof/>
          <w:rtl/>
        </w:rPr>
        <w:t>13</w:t>
      </w:r>
      <w:r w:rsidRPr="001762E5">
        <w:rPr>
          <w:rFonts w:eastAsia="Calibri" w:hint="cs"/>
          <w:rtl/>
        </w:rPr>
        <w:t xml:space="preserve">: </w:t>
      </w:r>
      <w:r w:rsidRPr="001762E5">
        <w:rPr>
          <w:rFonts w:eastAsia="Calibri" w:hint="cs"/>
          <w:b/>
          <w:bCs/>
          <w:rtl/>
        </w:rPr>
        <w:t>הסממנים העיקריים שהעידו על צורך בוויסות פצועים, שבעה באוקטובר</w:t>
      </w:r>
    </w:p>
    <w:p w:rsidR="001762E5" w:rsidRPr="001762E5" w:rsidP="008A2434">
      <w:pPr>
        <w:spacing w:line="269" w:lineRule="auto"/>
        <w:jc w:val="center"/>
        <w:rPr>
          <w:rFonts w:eastAsia="Calibri"/>
          <w:sz w:val="16"/>
          <w:szCs w:val="20"/>
          <w:rtl/>
        </w:rPr>
      </w:pPr>
      <w:r w:rsidRPr="001762E5">
        <w:rPr>
          <w:rFonts w:eastAsia="Calibri"/>
          <w:noProof/>
        </w:rPr>
        <w:drawing>
          <wp:inline distT="0" distB="0" distL="0" distR="0">
            <wp:extent cx="5041265" cy="4044950"/>
            <wp:effectExtent l="0" t="0" r="6985" b="0"/>
            <wp:docPr id="3" name="תמונה 3" descr="1. הגעה מתמשכת של פצועים ועומס בסורוקה וברזילי&#10;2.  צפי להגעת פצועים רבים לבתי החולים&#10;3. בקשה של ברזילי לבצע ויסות שניוני&#10;4. בקשות של סורוקה להפסיק לפנות אליו פצועים באופן מוסק &#10;5. בין השעות 7:00 &#10;ל-24:00 הגיעו לסורוקה 132 פצועים בחומרת פציעה קשה ומעלה - 7.7 פצועים בממוצע בכל שעה. לברזילי הגיעו 37 פצועים קשה ומעלה&#10;6. מספר הפצועים הגדול ביותר בחומרת פציעה קשה ומעלה שהגיעו לסורוקה היה בין 12:00 ל-13:00 - 27 פצועים. באותה שעה הגיעו לסורוקה 57 פצועים נוספים&#10;7. הבנה בקרב גורמים ברשות העליונה לאשפוז, משרד הבריאות והכללית בדבר צורך בוויסות שניוני&#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4571" b="4429"/>
                    <a:stretch>
                      <a:fillRect/>
                    </a:stretch>
                  </pic:blipFill>
                  <pic:spPr bwMode="auto">
                    <a:xfrm>
                      <a:off x="0" y="0"/>
                      <a:ext cx="5041265" cy="40449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על פי נתוני משרד הבריאות, סורוקה וברזילי, בעיבוד משרד מבקר המדינה.</w:t>
      </w:r>
    </w:p>
    <w:p w:rsidR="001762E5" w:rsidRPr="001762E5" w:rsidP="001762E5">
      <w:pPr>
        <w:numPr>
          <w:ilvl w:val="0"/>
          <w:numId w:val="14"/>
        </w:numPr>
        <w:spacing w:line="269" w:lineRule="auto"/>
        <w:contextualSpacing/>
        <w:rPr>
          <w:rFonts w:eastAsia="Calibri"/>
          <w:sz w:val="16"/>
          <w:szCs w:val="20"/>
          <w:rtl/>
        </w:rPr>
      </w:pPr>
      <w:r w:rsidRPr="001762E5">
        <w:rPr>
          <w:rFonts w:eastAsia="Calibri" w:hint="cs"/>
          <w:sz w:val="16"/>
          <w:szCs w:val="20"/>
          <w:rtl/>
        </w:rPr>
        <w:t>בשעה</w:t>
      </w:r>
      <w:r w:rsidRPr="001762E5">
        <w:rPr>
          <w:rFonts w:eastAsia="Calibri"/>
          <w:sz w:val="16"/>
          <w:szCs w:val="20"/>
          <w:rtl/>
        </w:rPr>
        <w:t xml:space="preserve"> 12:00 </w:t>
      </w:r>
      <w:r w:rsidRPr="001762E5">
        <w:rPr>
          <w:rFonts w:ascii="David" w:eastAsia="Calibri" w:hAnsi="David" w:hint="cs"/>
          <w:szCs w:val="20"/>
          <w:rtl/>
        </w:rPr>
        <w:t xml:space="preserve">ציין </w:t>
      </w:r>
      <w:r w:rsidRPr="001762E5">
        <w:rPr>
          <w:rFonts w:ascii="David" w:eastAsia="Calibri" w:hAnsi="David" w:hint="eastAsia"/>
          <w:szCs w:val="20"/>
          <w:rtl/>
        </w:rPr>
        <w:t>סורוקה</w:t>
      </w:r>
      <w:r w:rsidRPr="001762E5">
        <w:rPr>
          <w:rFonts w:ascii="David" w:eastAsia="Calibri" w:hAnsi="David"/>
          <w:szCs w:val="20"/>
          <w:rtl/>
        </w:rPr>
        <w:t xml:space="preserve"> </w:t>
      </w:r>
      <w:r w:rsidRPr="001762E5">
        <w:rPr>
          <w:rFonts w:ascii="David" w:eastAsia="Calibri" w:hAnsi="David" w:hint="eastAsia"/>
          <w:szCs w:val="20"/>
          <w:rtl/>
        </w:rPr>
        <w:t>בהערכת</w:t>
      </w:r>
      <w:r w:rsidRPr="001762E5">
        <w:rPr>
          <w:rFonts w:ascii="David" w:eastAsia="Calibri" w:hAnsi="David"/>
          <w:szCs w:val="20"/>
          <w:rtl/>
        </w:rPr>
        <w:t xml:space="preserve"> המצב שלו כי </w:t>
      </w:r>
      <w:r w:rsidRPr="001762E5">
        <w:rPr>
          <w:rFonts w:ascii="David" w:eastAsia="Calibri" w:hAnsi="David" w:hint="eastAsia"/>
          <w:szCs w:val="20"/>
          <w:rtl/>
        </w:rPr>
        <w:t>בית</w:t>
      </w:r>
      <w:r w:rsidRPr="001762E5">
        <w:rPr>
          <w:rFonts w:ascii="David" w:eastAsia="Calibri" w:hAnsi="David"/>
          <w:szCs w:val="20"/>
          <w:rtl/>
        </w:rPr>
        <w:t xml:space="preserve"> </w:t>
      </w:r>
      <w:r w:rsidRPr="001762E5">
        <w:rPr>
          <w:rFonts w:ascii="David" w:eastAsia="Calibri" w:hAnsi="David" w:hint="eastAsia"/>
          <w:szCs w:val="20"/>
          <w:rtl/>
        </w:rPr>
        <w:t>החולים</w:t>
      </w:r>
      <w:r w:rsidRPr="001762E5">
        <w:rPr>
          <w:rFonts w:ascii="David" w:eastAsia="Calibri" w:hAnsi="David"/>
          <w:szCs w:val="20"/>
          <w:rtl/>
        </w:rPr>
        <w:t xml:space="preserve"> </w:t>
      </w:r>
      <w:r w:rsidRPr="001762E5">
        <w:rPr>
          <w:rFonts w:ascii="David" w:eastAsia="Calibri" w:hAnsi="David" w:hint="eastAsia"/>
          <w:szCs w:val="20"/>
          <w:rtl/>
        </w:rPr>
        <w:t>ממתין</w:t>
      </w:r>
      <w:r w:rsidRPr="001762E5">
        <w:rPr>
          <w:rFonts w:ascii="David" w:eastAsia="Calibri" w:hAnsi="David"/>
          <w:szCs w:val="20"/>
          <w:rtl/>
        </w:rPr>
        <w:t xml:space="preserve"> </w:t>
      </w:r>
      <w:r w:rsidRPr="001762E5">
        <w:rPr>
          <w:rFonts w:ascii="David" w:eastAsia="Calibri" w:hAnsi="David" w:hint="eastAsia"/>
          <w:szCs w:val="20"/>
          <w:rtl/>
        </w:rPr>
        <w:t>לגל</w:t>
      </w:r>
      <w:r w:rsidRPr="001762E5">
        <w:rPr>
          <w:rFonts w:ascii="David" w:eastAsia="Calibri" w:hAnsi="David"/>
          <w:szCs w:val="20"/>
          <w:rtl/>
        </w:rPr>
        <w:t xml:space="preserve"> </w:t>
      </w:r>
      <w:r w:rsidRPr="001762E5">
        <w:rPr>
          <w:rFonts w:ascii="David" w:eastAsia="Calibri" w:hAnsi="David" w:hint="eastAsia"/>
          <w:szCs w:val="20"/>
          <w:rtl/>
        </w:rPr>
        <w:t>של</w:t>
      </w:r>
      <w:r w:rsidRPr="001762E5">
        <w:rPr>
          <w:rFonts w:ascii="David" w:eastAsia="Calibri" w:hAnsi="David"/>
          <w:szCs w:val="20"/>
          <w:rtl/>
        </w:rPr>
        <w:t xml:space="preserve"> </w:t>
      </w:r>
      <w:r w:rsidRPr="001762E5">
        <w:rPr>
          <w:rFonts w:ascii="David" w:eastAsia="Calibri" w:hAnsi="David" w:hint="eastAsia"/>
          <w:szCs w:val="20"/>
          <w:rtl/>
        </w:rPr>
        <w:t>פצועים</w:t>
      </w:r>
      <w:r w:rsidRPr="001762E5">
        <w:rPr>
          <w:rFonts w:ascii="David" w:eastAsia="Calibri" w:hAnsi="David"/>
          <w:szCs w:val="20"/>
          <w:rtl/>
        </w:rPr>
        <w:t xml:space="preserve"> </w:t>
      </w:r>
      <w:r w:rsidRPr="001762E5">
        <w:rPr>
          <w:rFonts w:ascii="David" w:eastAsia="Calibri" w:hAnsi="David" w:hint="eastAsia"/>
          <w:szCs w:val="20"/>
          <w:rtl/>
        </w:rPr>
        <w:t>שאמור</w:t>
      </w:r>
      <w:r w:rsidRPr="001762E5">
        <w:rPr>
          <w:rFonts w:ascii="David" w:eastAsia="Calibri" w:hAnsi="David"/>
          <w:szCs w:val="20"/>
          <w:rtl/>
        </w:rPr>
        <w:t xml:space="preserve"> </w:t>
      </w:r>
      <w:r w:rsidRPr="001762E5">
        <w:rPr>
          <w:rFonts w:ascii="David" w:eastAsia="Calibri" w:hAnsi="David" w:hint="eastAsia"/>
          <w:szCs w:val="20"/>
          <w:rtl/>
        </w:rPr>
        <w:t>להגיע</w:t>
      </w:r>
      <w:r w:rsidRPr="001762E5">
        <w:rPr>
          <w:rFonts w:ascii="David" w:eastAsia="Calibri" w:hAnsi="David"/>
          <w:szCs w:val="20"/>
          <w:rtl/>
        </w:rPr>
        <w:t xml:space="preserve"> </w:t>
      </w:r>
      <w:r w:rsidRPr="001762E5">
        <w:rPr>
          <w:rFonts w:ascii="David" w:eastAsia="Calibri" w:hAnsi="David" w:hint="eastAsia"/>
          <w:szCs w:val="20"/>
          <w:rtl/>
        </w:rPr>
        <w:t>מהמסיבה</w:t>
      </w:r>
      <w:r w:rsidRPr="001762E5">
        <w:rPr>
          <w:rFonts w:ascii="David" w:eastAsia="Calibri" w:hAnsi="David"/>
          <w:szCs w:val="20"/>
          <w:rtl/>
        </w:rPr>
        <w:t xml:space="preserve"> </w:t>
      </w:r>
      <w:r w:rsidRPr="001762E5">
        <w:rPr>
          <w:rFonts w:ascii="David" w:eastAsia="Calibri" w:hAnsi="David" w:hint="eastAsia"/>
          <w:szCs w:val="20"/>
          <w:rtl/>
        </w:rPr>
        <w:t>ברעים</w:t>
      </w:r>
      <w:r w:rsidRPr="001762E5">
        <w:rPr>
          <w:rFonts w:eastAsia="Calibri"/>
          <w:sz w:val="16"/>
          <w:szCs w:val="20"/>
          <w:rtl/>
        </w:rPr>
        <w:t>.</w:t>
      </w:r>
      <w:r w:rsidRPr="001762E5">
        <w:rPr>
          <w:rFonts w:eastAsia="Calibri" w:hint="cs"/>
          <w:sz w:val="16"/>
          <w:szCs w:val="20"/>
          <w:rtl/>
        </w:rPr>
        <w:t xml:space="preserve"> </w:t>
      </w:r>
    </w:p>
    <w:p w:rsidR="001762E5" w:rsidRPr="001762E5" w:rsidP="001762E5">
      <w:pPr>
        <w:numPr>
          <w:ilvl w:val="0"/>
          <w:numId w:val="14"/>
        </w:numPr>
        <w:spacing w:line="269" w:lineRule="auto"/>
        <w:contextualSpacing/>
        <w:rPr>
          <w:rFonts w:eastAsia="Calibri"/>
          <w:sz w:val="12"/>
          <w:szCs w:val="16"/>
          <w:rtl/>
        </w:rPr>
      </w:pPr>
      <w:r w:rsidRPr="001762E5">
        <w:rPr>
          <w:rFonts w:eastAsia="Calibri" w:hint="eastAsia"/>
          <w:sz w:val="16"/>
          <w:szCs w:val="20"/>
          <w:rtl/>
        </w:rPr>
        <w:t>בשעה</w:t>
      </w:r>
      <w:r w:rsidRPr="001762E5">
        <w:rPr>
          <w:rFonts w:eastAsia="Calibri"/>
          <w:sz w:val="16"/>
          <w:szCs w:val="20"/>
          <w:rtl/>
        </w:rPr>
        <w:t xml:space="preserve"> 8:45 </w:t>
      </w:r>
      <w:r w:rsidRPr="001762E5">
        <w:rPr>
          <w:rFonts w:eastAsia="Calibri" w:hint="eastAsia"/>
          <w:sz w:val="16"/>
          <w:szCs w:val="20"/>
          <w:rtl/>
        </w:rPr>
        <w:t>ביקש</w:t>
      </w:r>
      <w:r w:rsidRPr="001762E5">
        <w:rPr>
          <w:rFonts w:eastAsia="Calibri"/>
          <w:sz w:val="16"/>
          <w:szCs w:val="20"/>
          <w:rtl/>
        </w:rPr>
        <w:t xml:space="preserve"> </w:t>
      </w:r>
      <w:r w:rsidRPr="001762E5">
        <w:rPr>
          <w:rFonts w:eastAsia="Calibri" w:hint="eastAsia"/>
          <w:sz w:val="16"/>
          <w:szCs w:val="20"/>
          <w:rtl/>
        </w:rPr>
        <w:t>ברזילי</w:t>
      </w:r>
      <w:r w:rsidRPr="001762E5">
        <w:rPr>
          <w:rFonts w:eastAsia="Calibri"/>
          <w:sz w:val="16"/>
          <w:szCs w:val="20"/>
          <w:rtl/>
        </w:rPr>
        <w:t xml:space="preserve"> </w:t>
      </w:r>
      <w:r w:rsidRPr="001762E5">
        <w:rPr>
          <w:rFonts w:eastAsia="Calibri" w:hint="eastAsia"/>
          <w:sz w:val="16"/>
          <w:szCs w:val="20"/>
          <w:rtl/>
        </w:rPr>
        <w:t>מחמ</w:t>
      </w:r>
      <w:r w:rsidRPr="001762E5">
        <w:rPr>
          <w:rFonts w:eastAsia="Calibri"/>
          <w:sz w:val="16"/>
          <w:szCs w:val="20"/>
          <w:rtl/>
        </w:rPr>
        <w:t xml:space="preserve">"ל </w:t>
      </w:r>
      <w:r w:rsidRPr="001762E5">
        <w:rPr>
          <w:rFonts w:eastAsia="Calibri" w:hint="eastAsia"/>
          <w:sz w:val="16"/>
          <w:szCs w:val="20"/>
          <w:rtl/>
        </w:rPr>
        <w:t>הבריאות</w:t>
      </w:r>
      <w:r w:rsidRPr="001762E5">
        <w:rPr>
          <w:rFonts w:eastAsia="Calibri"/>
          <w:sz w:val="16"/>
          <w:szCs w:val="20"/>
          <w:rtl/>
        </w:rPr>
        <w:t xml:space="preserve"> הלאומי </w:t>
      </w:r>
      <w:r w:rsidRPr="001762E5">
        <w:rPr>
          <w:rFonts w:eastAsia="Calibri" w:hint="eastAsia"/>
          <w:sz w:val="16"/>
          <w:szCs w:val="20"/>
          <w:rtl/>
        </w:rPr>
        <w:t>להתחיל</w:t>
      </w:r>
      <w:r w:rsidRPr="001762E5">
        <w:rPr>
          <w:rFonts w:eastAsia="Calibri"/>
          <w:sz w:val="16"/>
          <w:szCs w:val="20"/>
          <w:rtl/>
        </w:rPr>
        <w:t xml:space="preserve"> </w:t>
      </w:r>
      <w:r w:rsidRPr="001762E5">
        <w:rPr>
          <w:rFonts w:eastAsia="Calibri" w:hint="eastAsia"/>
          <w:sz w:val="16"/>
          <w:szCs w:val="20"/>
          <w:rtl/>
        </w:rPr>
        <w:t>ויסות</w:t>
      </w:r>
      <w:r w:rsidRPr="001762E5">
        <w:rPr>
          <w:rFonts w:eastAsia="Calibri"/>
          <w:sz w:val="16"/>
          <w:szCs w:val="20"/>
          <w:rtl/>
        </w:rPr>
        <w:t xml:space="preserve"> </w:t>
      </w:r>
      <w:r w:rsidRPr="001762E5">
        <w:rPr>
          <w:rFonts w:eastAsia="Calibri" w:hint="eastAsia"/>
          <w:sz w:val="16"/>
          <w:szCs w:val="20"/>
          <w:rtl/>
        </w:rPr>
        <w:t>שניוני</w:t>
      </w:r>
      <w:r w:rsidRPr="001762E5">
        <w:rPr>
          <w:rFonts w:eastAsia="Calibri"/>
          <w:sz w:val="16"/>
          <w:szCs w:val="20"/>
          <w:rtl/>
        </w:rPr>
        <w:t>.</w:t>
      </w:r>
    </w:p>
    <w:p w:rsidR="001762E5" w:rsidRPr="001762E5" w:rsidP="001762E5">
      <w:pPr>
        <w:numPr>
          <w:ilvl w:val="0"/>
          <w:numId w:val="14"/>
        </w:numPr>
        <w:spacing w:line="269" w:lineRule="auto"/>
        <w:contextualSpacing/>
        <w:rPr>
          <w:rFonts w:eastAsia="Calibri"/>
          <w:sz w:val="16"/>
          <w:szCs w:val="20"/>
          <w:rtl/>
        </w:rPr>
      </w:pPr>
      <w:r w:rsidRPr="001762E5">
        <w:rPr>
          <w:rFonts w:eastAsia="Calibri" w:hint="cs"/>
          <w:sz w:val="16"/>
          <w:szCs w:val="20"/>
          <w:rtl/>
        </w:rPr>
        <w:t>בשעה</w:t>
      </w:r>
      <w:r w:rsidRPr="001762E5">
        <w:rPr>
          <w:rFonts w:eastAsia="Calibri"/>
          <w:sz w:val="16"/>
          <w:szCs w:val="20"/>
          <w:rtl/>
        </w:rPr>
        <w:t xml:space="preserve"> 10:00 </w:t>
      </w:r>
      <w:r w:rsidRPr="001762E5">
        <w:rPr>
          <w:rFonts w:eastAsia="Calibri" w:hint="cs"/>
          <w:sz w:val="16"/>
          <w:szCs w:val="20"/>
          <w:rtl/>
        </w:rPr>
        <w:t xml:space="preserve">ביקש </w:t>
      </w:r>
      <w:r w:rsidRPr="001762E5">
        <w:rPr>
          <w:rFonts w:eastAsia="Calibri" w:hint="eastAsia"/>
          <w:sz w:val="16"/>
          <w:szCs w:val="20"/>
          <w:rtl/>
        </w:rPr>
        <w:t>סורוקה</w:t>
      </w:r>
      <w:r w:rsidRPr="001762E5">
        <w:rPr>
          <w:rFonts w:eastAsia="Calibri"/>
          <w:sz w:val="16"/>
          <w:szCs w:val="20"/>
          <w:rtl/>
        </w:rPr>
        <w:t xml:space="preserve"> </w:t>
      </w:r>
      <w:r w:rsidRPr="001762E5">
        <w:rPr>
          <w:rFonts w:eastAsia="Calibri" w:hint="eastAsia"/>
          <w:sz w:val="16"/>
          <w:szCs w:val="20"/>
          <w:rtl/>
        </w:rPr>
        <w:t>מחמ</w:t>
      </w:r>
      <w:r w:rsidRPr="001762E5">
        <w:rPr>
          <w:rFonts w:eastAsia="Calibri"/>
          <w:sz w:val="16"/>
          <w:szCs w:val="20"/>
          <w:rtl/>
        </w:rPr>
        <w:t xml:space="preserve">"ל </w:t>
      </w:r>
      <w:r w:rsidRPr="001762E5">
        <w:rPr>
          <w:rFonts w:eastAsia="Calibri" w:hint="eastAsia"/>
          <w:sz w:val="16"/>
          <w:szCs w:val="20"/>
          <w:rtl/>
        </w:rPr>
        <w:t>הבריאות</w:t>
      </w:r>
      <w:r w:rsidRPr="001762E5">
        <w:rPr>
          <w:rFonts w:eastAsia="Calibri"/>
          <w:sz w:val="16"/>
          <w:szCs w:val="20"/>
          <w:rtl/>
        </w:rPr>
        <w:t xml:space="preserve"> </w:t>
      </w:r>
      <w:r w:rsidRPr="001762E5">
        <w:rPr>
          <w:rFonts w:eastAsia="Calibri" w:hint="eastAsia"/>
          <w:sz w:val="16"/>
          <w:szCs w:val="20"/>
          <w:rtl/>
        </w:rPr>
        <w:t>הלאומי</w:t>
      </w:r>
      <w:r w:rsidRPr="001762E5">
        <w:rPr>
          <w:rFonts w:eastAsia="Calibri"/>
          <w:sz w:val="16"/>
          <w:szCs w:val="20"/>
          <w:rtl/>
        </w:rPr>
        <w:t xml:space="preserve"> </w:t>
      </w:r>
      <w:r w:rsidRPr="001762E5">
        <w:rPr>
          <w:rFonts w:eastAsia="Calibri" w:hint="eastAsia"/>
          <w:sz w:val="16"/>
          <w:szCs w:val="20"/>
          <w:rtl/>
        </w:rPr>
        <w:t>לא</w:t>
      </w:r>
      <w:r w:rsidRPr="001762E5">
        <w:rPr>
          <w:rFonts w:eastAsia="Calibri"/>
          <w:sz w:val="16"/>
          <w:szCs w:val="20"/>
          <w:rtl/>
        </w:rPr>
        <w:t xml:space="preserve"> </w:t>
      </w:r>
      <w:r w:rsidRPr="001762E5">
        <w:rPr>
          <w:rFonts w:eastAsia="Calibri" w:hint="eastAsia"/>
          <w:sz w:val="16"/>
          <w:szCs w:val="20"/>
          <w:rtl/>
        </w:rPr>
        <w:t>להפנות</w:t>
      </w:r>
      <w:r w:rsidRPr="001762E5">
        <w:rPr>
          <w:rFonts w:eastAsia="Calibri"/>
          <w:sz w:val="16"/>
          <w:szCs w:val="20"/>
          <w:rtl/>
        </w:rPr>
        <w:t xml:space="preserve"> </w:t>
      </w:r>
      <w:r w:rsidRPr="001762E5">
        <w:rPr>
          <w:rFonts w:eastAsia="Calibri" w:hint="eastAsia"/>
          <w:sz w:val="16"/>
          <w:szCs w:val="20"/>
          <w:rtl/>
        </w:rPr>
        <w:t>מסוקים</w:t>
      </w:r>
      <w:r w:rsidRPr="001762E5">
        <w:rPr>
          <w:rFonts w:eastAsia="Calibri"/>
          <w:sz w:val="16"/>
          <w:szCs w:val="20"/>
          <w:rtl/>
        </w:rPr>
        <w:t xml:space="preserve"> </w:t>
      </w:r>
      <w:r w:rsidRPr="001762E5">
        <w:rPr>
          <w:rFonts w:eastAsia="Calibri" w:hint="eastAsia"/>
          <w:sz w:val="16"/>
          <w:szCs w:val="20"/>
          <w:rtl/>
        </w:rPr>
        <w:t>לבית</w:t>
      </w:r>
      <w:r w:rsidRPr="001762E5">
        <w:rPr>
          <w:rFonts w:eastAsia="Calibri"/>
          <w:sz w:val="16"/>
          <w:szCs w:val="20"/>
          <w:rtl/>
        </w:rPr>
        <w:t xml:space="preserve"> </w:t>
      </w:r>
      <w:r w:rsidRPr="001762E5">
        <w:rPr>
          <w:rFonts w:eastAsia="Calibri" w:hint="eastAsia"/>
          <w:sz w:val="16"/>
          <w:szCs w:val="20"/>
          <w:rtl/>
        </w:rPr>
        <w:t>החולים</w:t>
      </w:r>
      <w:r w:rsidRPr="001762E5">
        <w:rPr>
          <w:rFonts w:eastAsia="Calibri" w:hint="cs"/>
          <w:sz w:val="16"/>
          <w:szCs w:val="20"/>
          <w:rtl/>
        </w:rPr>
        <w:t xml:space="preserve">. </w:t>
      </w:r>
    </w:p>
    <w:p w:rsidR="001762E5" w:rsidRPr="001762E5" w:rsidP="001762E5">
      <w:pPr>
        <w:numPr>
          <w:ilvl w:val="0"/>
          <w:numId w:val="14"/>
        </w:numPr>
        <w:spacing w:line="269" w:lineRule="auto"/>
        <w:contextualSpacing/>
        <w:rPr>
          <w:rFonts w:eastAsia="Calibri"/>
          <w:b/>
          <w:bCs/>
          <w:rtl/>
        </w:rPr>
      </w:pPr>
      <w:r w:rsidRPr="001762E5">
        <w:rPr>
          <w:rFonts w:eastAsia="Calibri" w:hint="cs"/>
          <w:sz w:val="16"/>
          <w:szCs w:val="20"/>
          <w:rtl/>
        </w:rPr>
        <w:t>בשעה</w:t>
      </w:r>
      <w:r w:rsidRPr="001762E5">
        <w:rPr>
          <w:rFonts w:eastAsia="Calibri"/>
          <w:sz w:val="16"/>
          <w:szCs w:val="20"/>
          <w:rtl/>
        </w:rPr>
        <w:t xml:space="preserve"> 8:51 </w:t>
      </w:r>
      <w:r w:rsidRPr="001762E5">
        <w:rPr>
          <w:rFonts w:eastAsia="Calibri" w:hint="cs"/>
          <w:sz w:val="16"/>
          <w:szCs w:val="20"/>
          <w:rtl/>
        </w:rPr>
        <w:t>התריע</w:t>
      </w:r>
      <w:r w:rsidRPr="001762E5">
        <w:rPr>
          <w:rFonts w:eastAsia="Calibri"/>
          <w:sz w:val="16"/>
          <w:szCs w:val="20"/>
          <w:rtl/>
        </w:rPr>
        <w:t xml:space="preserve"> </w:t>
      </w:r>
      <w:r w:rsidRPr="001762E5">
        <w:rPr>
          <w:rFonts w:eastAsia="Calibri" w:hint="eastAsia"/>
          <w:sz w:val="16"/>
          <w:szCs w:val="20"/>
          <w:rtl/>
        </w:rPr>
        <w:t>מנכ</w:t>
      </w:r>
      <w:r w:rsidRPr="001762E5">
        <w:rPr>
          <w:rFonts w:eastAsia="Calibri"/>
          <w:sz w:val="16"/>
          <w:szCs w:val="20"/>
          <w:rtl/>
        </w:rPr>
        <w:t xml:space="preserve">"ל </w:t>
      </w:r>
      <w:r w:rsidRPr="001762E5">
        <w:rPr>
          <w:rFonts w:eastAsia="Calibri" w:hint="cs"/>
          <w:sz w:val="16"/>
          <w:szCs w:val="20"/>
          <w:rtl/>
        </w:rPr>
        <w:t>ה</w:t>
      </w:r>
      <w:r w:rsidRPr="001762E5">
        <w:rPr>
          <w:rFonts w:eastAsia="Calibri"/>
          <w:sz w:val="16"/>
          <w:szCs w:val="20"/>
          <w:rtl/>
        </w:rPr>
        <w:t xml:space="preserve">כללית </w:t>
      </w:r>
      <w:r w:rsidRPr="001762E5">
        <w:rPr>
          <w:rFonts w:eastAsia="Calibri" w:hint="eastAsia"/>
          <w:sz w:val="16"/>
          <w:szCs w:val="20"/>
          <w:rtl/>
        </w:rPr>
        <w:t>לפני</w:t>
      </w:r>
      <w:r w:rsidRPr="001762E5">
        <w:rPr>
          <w:rFonts w:eastAsia="Calibri"/>
          <w:sz w:val="16"/>
          <w:szCs w:val="20"/>
          <w:rtl/>
        </w:rPr>
        <w:t xml:space="preserve"> </w:t>
      </w:r>
      <w:r w:rsidRPr="001762E5">
        <w:rPr>
          <w:rFonts w:eastAsia="Calibri" w:hint="eastAsia"/>
          <w:sz w:val="16"/>
          <w:szCs w:val="20"/>
          <w:rtl/>
        </w:rPr>
        <w:t>מנכ</w:t>
      </w:r>
      <w:r w:rsidRPr="001762E5">
        <w:rPr>
          <w:rFonts w:eastAsia="Calibri"/>
          <w:sz w:val="16"/>
          <w:szCs w:val="20"/>
          <w:rtl/>
        </w:rPr>
        <w:t xml:space="preserve">"ל </w:t>
      </w:r>
      <w:r w:rsidRPr="001762E5">
        <w:rPr>
          <w:rFonts w:eastAsia="Calibri" w:hint="eastAsia"/>
          <w:sz w:val="16"/>
          <w:szCs w:val="20"/>
          <w:rtl/>
        </w:rPr>
        <w:t>משרד</w:t>
      </w:r>
      <w:r w:rsidRPr="001762E5">
        <w:rPr>
          <w:rFonts w:eastAsia="Calibri"/>
          <w:sz w:val="16"/>
          <w:szCs w:val="20"/>
          <w:rtl/>
        </w:rPr>
        <w:t xml:space="preserve"> </w:t>
      </w:r>
      <w:r w:rsidRPr="001762E5">
        <w:rPr>
          <w:rFonts w:eastAsia="Calibri" w:hint="eastAsia"/>
          <w:sz w:val="16"/>
          <w:szCs w:val="20"/>
          <w:rtl/>
        </w:rPr>
        <w:t>הבריאות</w:t>
      </w:r>
      <w:r w:rsidRPr="001762E5">
        <w:rPr>
          <w:rFonts w:eastAsia="Calibri"/>
          <w:sz w:val="16"/>
          <w:szCs w:val="20"/>
          <w:rtl/>
        </w:rPr>
        <w:t xml:space="preserve"> </w:t>
      </w:r>
      <w:r w:rsidRPr="001762E5">
        <w:rPr>
          <w:rFonts w:eastAsia="Calibri" w:hint="eastAsia"/>
          <w:sz w:val="16"/>
          <w:szCs w:val="20"/>
          <w:rtl/>
        </w:rPr>
        <w:t>על</w:t>
      </w:r>
      <w:r w:rsidRPr="001762E5">
        <w:rPr>
          <w:rFonts w:eastAsia="Calibri"/>
          <w:sz w:val="16"/>
          <w:szCs w:val="20"/>
          <w:rtl/>
        </w:rPr>
        <w:t xml:space="preserve"> </w:t>
      </w:r>
      <w:r w:rsidRPr="001762E5">
        <w:rPr>
          <w:rFonts w:eastAsia="Calibri" w:hint="eastAsia"/>
          <w:sz w:val="16"/>
          <w:szCs w:val="20"/>
          <w:rtl/>
        </w:rPr>
        <w:t>עומס</w:t>
      </w:r>
      <w:r w:rsidRPr="001762E5">
        <w:rPr>
          <w:rFonts w:eastAsia="Calibri"/>
          <w:sz w:val="16"/>
          <w:szCs w:val="20"/>
          <w:rtl/>
        </w:rPr>
        <w:t xml:space="preserve"> </w:t>
      </w:r>
      <w:r w:rsidRPr="001762E5">
        <w:rPr>
          <w:rFonts w:eastAsia="Calibri" w:hint="eastAsia"/>
          <w:sz w:val="16"/>
          <w:szCs w:val="20"/>
          <w:rtl/>
        </w:rPr>
        <w:t>פצועים</w:t>
      </w:r>
      <w:r w:rsidRPr="001762E5">
        <w:rPr>
          <w:rFonts w:eastAsia="Calibri"/>
          <w:sz w:val="16"/>
          <w:szCs w:val="20"/>
          <w:rtl/>
        </w:rPr>
        <w:t xml:space="preserve"> </w:t>
      </w:r>
      <w:r w:rsidRPr="001762E5">
        <w:rPr>
          <w:rFonts w:eastAsia="Calibri" w:hint="eastAsia"/>
          <w:sz w:val="16"/>
          <w:szCs w:val="20"/>
          <w:rtl/>
        </w:rPr>
        <w:t>בסורוקה</w:t>
      </w:r>
      <w:r w:rsidRPr="001762E5">
        <w:rPr>
          <w:rFonts w:eastAsia="Calibri"/>
          <w:sz w:val="16"/>
          <w:szCs w:val="20"/>
          <w:rtl/>
        </w:rPr>
        <w:t xml:space="preserve"> </w:t>
      </w:r>
      <w:r w:rsidRPr="001762E5">
        <w:rPr>
          <w:rFonts w:eastAsia="Calibri" w:hint="eastAsia"/>
          <w:sz w:val="16"/>
          <w:szCs w:val="20"/>
          <w:rtl/>
        </w:rPr>
        <w:t>וציין</w:t>
      </w:r>
      <w:r w:rsidRPr="001762E5">
        <w:rPr>
          <w:rFonts w:eastAsia="Calibri"/>
          <w:sz w:val="16"/>
          <w:szCs w:val="20"/>
          <w:rtl/>
        </w:rPr>
        <w:t xml:space="preserve"> </w:t>
      </w:r>
      <w:r w:rsidRPr="001762E5">
        <w:rPr>
          <w:rFonts w:eastAsia="Calibri" w:hint="eastAsia"/>
          <w:sz w:val="16"/>
          <w:szCs w:val="20"/>
          <w:rtl/>
        </w:rPr>
        <w:t>כי</w:t>
      </w:r>
      <w:r w:rsidRPr="001762E5">
        <w:rPr>
          <w:rFonts w:eastAsia="Calibri"/>
          <w:sz w:val="16"/>
          <w:szCs w:val="20"/>
          <w:rtl/>
        </w:rPr>
        <w:t xml:space="preserve"> </w:t>
      </w:r>
      <w:r w:rsidRPr="001762E5">
        <w:rPr>
          <w:rFonts w:eastAsia="Calibri" w:hint="eastAsia"/>
          <w:sz w:val="16"/>
          <w:szCs w:val="20"/>
          <w:rtl/>
        </w:rPr>
        <w:t>צריך</w:t>
      </w:r>
      <w:r w:rsidRPr="001762E5">
        <w:rPr>
          <w:rFonts w:eastAsia="Calibri"/>
          <w:sz w:val="16"/>
          <w:szCs w:val="20"/>
          <w:rtl/>
        </w:rPr>
        <w:t xml:space="preserve"> </w:t>
      </w:r>
      <w:r w:rsidRPr="001762E5">
        <w:rPr>
          <w:rFonts w:eastAsia="Calibri" w:hint="eastAsia"/>
          <w:sz w:val="16"/>
          <w:szCs w:val="20"/>
          <w:rtl/>
        </w:rPr>
        <w:t>להכין</w:t>
      </w:r>
      <w:r w:rsidRPr="001762E5">
        <w:rPr>
          <w:rFonts w:eastAsia="Calibri"/>
          <w:sz w:val="16"/>
          <w:szCs w:val="20"/>
          <w:rtl/>
        </w:rPr>
        <w:t xml:space="preserve"> </w:t>
      </w:r>
      <w:r w:rsidRPr="001762E5">
        <w:rPr>
          <w:rFonts w:eastAsia="Calibri" w:hint="eastAsia"/>
          <w:sz w:val="16"/>
          <w:szCs w:val="20"/>
          <w:rtl/>
        </w:rPr>
        <w:t>תוכנית</w:t>
      </w:r>
      <w:r w:rsidRPr="001762E5">
        <w:rPr>
          <w:rFonts w:eastAsia="Calibri"/>
          <w:sz w:val="16"/>
          <w:szCs w:val="20"/>
          <w:rtl/>
        </w:rPr>
        <w:t xml:space="preserve"> </w:t>
      </w:r>
      <w:r w:rsidRPr="001762E5">
        <w:rPr>
          <w:rFonts w:eastAsia="Calibri" w:hint="eastAsia"/>
          <w:sz w:val="16"/>
          <w:szCs w:val="20"/>
          <w:rtl/>
        </w:rPr>
        <w:t>לפינוי</w:t>
      </w:r>
      <w:r w:rsidRPr="001762E5">
        <w:rPr>
          <w:rFonts w:eastAsia="Calibri"/>
          <w:sz w:val="16"/>
          <w:szCs w:val="20"/>
          <w:rtl/>
        </w:rPr>
        <w:t xml:space="preserve"> </w:t>
      </w:r>
      <w:r w:rsidRPr="001762E5">
        <w:rPr>
          <w:rFonts w:eastAsia="Calibri" w:hint="eastAsia"/>
          <w:sz w:val="16"/>
          <w:szCs w:val="20"/>
          <w:rtl/>
        </w:rPr>
        <w:t>שניוני</w:t>
      </w:r>
      <w:r w:rsidRPr="001762E5">
        <w:rPr>
          <w:rFonts w:eastAsia="Calibri"/>
          <w:sz w:val="16"/>
          <w:szCs w:val="20"/>
          <w:rtl/>
        </w:rPr>
        <w:t>;</w:t>
      </w:r>
      <w:r w:rsidRPr="001762E5">
        <w:rPr>
          <w:rFonts w:eastAsia="Calibri" w:hint="cs"/>
          <w:sz w:val="16"/>
          <w:szCs w:val="20"/>
          <w:rtl/>
        </w:rPr>
        <w:t xml:space="preserve"> בשעה</w:t>
      </w:r>
      <w:r w:rsidRPr="001762E5">
        <w:rPr>
          <w:rFonts w:eastAsia="Calibri"/>
          <w:sz w:val="16"/>
          <w:szCs w:val="20"/>
          <w:rtl/>
        </w:rPr>
        <w:t xml:space="preserve"> 11:15 </w:t>
      </w:r>
      <w:r w:rsidRPr="001762E5">
        <w:rPr>
          <w:rFonts w:eastAsia="Calibri" w:hint="cs"/>
          <w:sz w:val="16"/>
          <w:szCs w:val="20"/>
          <w:rtl/>
        </w:rPr>
        <w:t>כתב</w:t>
      </w:r>
      <w:r w:rsidRPr="001762E5">
        <w:rPr>
          <w:rFonts w:eastAsia="Calibri"/>
          <w:sz w:val="16"/>
          <w:szCs w:val="20"/>
          <w:rtl/>
        </w:rPr>
        <w:t xml:space="preserve"> </w:t>
      </w:r>
      <w:r w:rsidRPr="001762E5">
        <w:rPr>
          <w:rFonts w:eastAsia="Calibri" w:hint="eastAsia"/>
          <w:sz w:val="16"/>
          <w:szCs w:val="20"/>
          <w:rtl/>
        </w:rPr>
        <w:t>מנכ</w:t>
      </w:r>
      <w:r w:rsidRPr="001762E5">
        <w:rPr>
          <w:rFonts w:eastAsia="Calibri"/>
          <w:sz w:val="16"/>
          <w:szCs w:val="20"/>
          <w:rtl/>
        </w:rPr>
        <w:t xml:space="preserve">"ל משרד הבריאות </w:t>
      </w:r>
      <w:r w:rsidRPr="001762E5">
        <w:rPr>
          <w:rFonts w:eastAsia="Calibri" w:hint="eastAsia"/>
          <w:sz w:val="16"/>
          <w:szCs w:val="20"/>
          <w:rtl/>
        </w:rPr>
        <w:t>למנכ</w:t>
      </w:r>
      <w:r w:rsidRPr="001762E5">
        <w:rPr>
          <w:rFonts w:eastAsia="Calibri"/>
          <w:sz w:val="16"/>
          <w:szCs w:val="20"/>
          <w:rtl/>
        </w:rPr>
        <w:t xml:space="preserve">"ל </w:t>
      </w:r>
      <w:r w:rsidRPr="001762E5">
        <w:rPr>
          <w:rFonts w:eastAsia="Calibri" w:hint="cs"/>
          <w:sz w:val="16"/>
          <w:szCs w:val="20"/>
          <w:rtl/>
        </w:rPr>
        <w:t>ה</w:t>
      </w:r>
      <w:r w:rsidRPr="001762E5">
        <w:rPr>
          <w:rFonts w:eastAsia="Calibri"/>
          <w:sz w:val="16"/>
          <w:szCs w:val="20"/>
          <w:rtl/>
        </w:rPr>
        <w:t xml:space="preserve">כללית שסורוקה צריך לבצע פינוי שניוני גם אם הוא מתמודד עם עומס פצועים וכי </w:t>
      </w:r>
      <w:r w:rsidRPr="001762E5">
        <w:rPr>
          <w:rFonts w:eastAsia="Calibri" w:hint="eastAsia"/>
          <w:sz w:val="16"/>
          <w:szCs w:val="20"/>
          <w:rtl/>
        </w:rPr>
        <w:t>נראה</w:t>
      </w:r>
      <w:r w:rsidRPr="001762E5">
        <w:rPr>
          <w:rFonts w:eastAsia="Calibri"/>
          <w:sz w:val="16"/>
          <w:szCs w:val="20"/>
          <w:rtl/>
        </w:rPr>
        <w:t xml:space="preserve"> </w:t>
      </w:r>
      <w:r w:rsidRPr="001762E5">
        <w:rPr>
          <w:rFonts w:eastAsia="Calibri" w:hint="eastAsia"/>
          <w:sz w:val="16"/>
          <w:szCs w:val="20"/>
          <w:rtl/>
        </w:rPr>
        <w:t>שצפוי</w:t>
      </w:r>
      <w:r w:rsidRPr="001762E5">
        <w:rPr>
          <w:rFonts w:eastAsia="Calibri"/>
          <w:sz w:val="16"/>
          <w:szCs w:val="20"/>
          <w:rtl/>
        </w:rPr>
        <w:t xml:space="preserve"> </w:t>
      </w:r>
      <w:r w:rsidRPr="001762E5">
        <w:rPr>
          <w:rFonts w:eastAsia="Calibri" w:hint="eastAsia"/>
          <w:sz w:val="16"/>
          <w:szCs w:val="20"/>
          <w:rtl/>
        </w:rPr>
        <w:t>לו</w:t>
      </w:r>
      <w:r w:rsidRPr="001762E5">
        <w:rPr>
          <w:rFonts w:eastAsia="Calibri"/>
          <w:sz w:val="16"/>
          <w:szCs w:val="20"/>
          <w:rtl/>
        </w:rPr>
        <w:t xml:space="preserve"> </w:t>
      </w:r>
      <w:r w:rsidRPr="001762E5">
        <w:rPr>
          <w:rFonts w:eastAsia="Calibri" w:hint="eastAsia"/>
          <w:sz w:val="16"/>
          <w:szCs w:val="20"/>
          <w:rtl/>
        </w:rPr>
        <w:t>עומס</w:t>
      </w:r>
      <w:r w:rsidRPr="001762E5">
        <w:rPr>
          <w:rFonts w:eastAsia="Calibri"/>
          <w:sz w:val="16"/>
          <w:szCs w:val="20"/>
          <w:rtl/>
        </w:rPr>
        <w:t xml:space="preserve"> </w:t>
      </w:r>
      <w:r w:rsidRPr="001762E5">
        <w:rPr>
          <w:rFonts w:eastAsia="Calibri" w:hint="eastAsia"/>
          <w:sz w:val="16"/>
          <w:szCs w:val="20"/>
          <w:rtl/>
        </w:rPr>
        <w:t>עתידי</w:t>
      </w:r>
      <w:r w:rsidRPr="001762E5">
        <w:rPr>
          <w:rFonts w:eastAsia="Calibri"/>
          <w:sz w:val="16"/>
          <w:szCs w:val="20"/>
          <w:rtl/>
        </w:rPr>
        <w:t xml:space="preserve"> </w:t>
      </w:r>
      <w:r w:rsidRPr="001762E5">
        <w:rPr>
          <w:rFonts w:eastAsia="Calibri" w:hint="eastAsia"/>
          <w:sz w:val="16"/>
          <w:szCs w:val="20"/>
          <w:rtl/>
        </w:rPr>
        <w:t>רב</w:t>
      </w:r>
      <w:r w:rsidRPr="001762E5">
        <w:rPr>
          <w:rFonts w:eastAsia="Calibri"/>
          <w:sz w:val="16"/>
          <w:szCs w:val="20"/>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מהתרשימים עולה כי בשבעה באוקטובר התמודדו סורוקה וברזילי עם עומס פצועים רב - במהלך שבעה באוקטובר הגיעו לסורוקה 624 פצועים, מתוכם 132 בחומרת פציעה קשה ומעלה ולברזילי הגיעו 241 פצועים, מתוכם 37 בחומרת פציעה קשה ומעלה.</w:t>
      </w:r>
      <w:r w:rsidRPr="001762E5">
        <w:rPr>
          <w:rFonts w:eastAsia="Calibri"/>
          <w:rtl/>
        </w:rPr>
        <w:t xml:space="preserve"> </w:t>
      </w:r>
      <w:r w:rsidRPr="001762E5">
        <w:rPr>
          <w:rFonts w:eastAsia="Calibri" w:hint="cs"/>
          <w:b/>
          <w:bCs/>
          <w:rtl/>
        </w:rPr>
        <w:t xml:space="preserve">כמו כן, היה </w:t>
      </w:r>
      <w:r w:rsidRPr="001762E5">
        <w:rPr>
          <w:rFonts w:eastAsia="Calibri"/>
          <w:b/>
          <w:bCs/>
          <w:rtl/>
        </w:rPr>
        <w:t xml:space="preserve">צפי להגעת פצועים רבים </w:t>
      </w:r>
      <w:r w:rsidRPr="001762E5">
        <w:rPr>
          <w:rFonts w:eastAsia="Calibri" w:hint="cs"/>
          <w:b/>
          <w:bCs/>
          <w:rtl/>
        </w:rPr>
        <w:t xml:space="preserve">נוספים </w:t>
      </w:r>
      <w:r w:rsidRPr="001762E5">
        <w:rPr>
          <w:rFonts w:eastAsia="Calibri"/>
          <w:b/>
          <w:bCs/>
          <w:rtl/>
        </w:rPr>
        <w:t>לבתי החולים</w:t>
      </w:r>
      <w:r w:rsidRPr="001762E5">
        <w:rPr>
          <w:rFonts w:eastAsia="Calibri" w:hint="cs"/>
          <w:b/>
          <w:bCs/>
          <w:rtl/>
        </w:rPr>
        <w:t xml:space="preserve">. זאת ועוד, </w:t>
      </w:r>
      <w:r w:rsidRPr="001762E5">
        <w:rPr>
          <w:rFonts w:eastAsia="Calibri"/>
          <w:b/>
          <w:bCs/>
          <w:rtl/>
        </w:rPr>
        <w:t xml:space="preserve">סורוקה </w:t>
      </w:r>
      <w:r w:rsidRPr="001762E5">
        <w:rPr>
          <w:rFonts w:eastAsia="Calibri" w:hint="cs"/>
          <w:b/>
          <w:bCs/>
          <w:rtl/>
        </w:rPr>
        <w:t xml:space="preserve">ביקש ממשרד הבריאות בשעה 10:00 </w:t>
      </w:r>
      <w:r w:rsidRPr="001762E5">
        <w:rPr>
          <w:rFonts w:eastAsia="Calibri"/>
          <w:b/>
          <w:bCs/>
          <w:rtl/>
        </w:rPr>
        <w:t>להפסיק לפנות אליו פצועים באופן מוסק</w:t>
      </w:r>
      <w:r>
        <w:rPr>
          <w:rFonts w:eastAsia="Calibri"/>
          <w:b/>
          <w:bCs/>
          <w:vertAlign w:val="superscript"/>
          <w:rtl/>
        </w:rPr>
        <w:footnoteReference w:id="108"/>
      </w:r>
      <w:r w:rsidRPr="001762E5">
        <w:rPr>
          <w:rFonts w:eastAsia="Calibri" w:hint="cs"/>
          <w:b/>
          <w:bCs/>
          <w:rtl/>
        </w:rPr>
        <w:t xml:space="preserve">, וברזילי ביקש בשעה 8:45 ממשרד הבריאות להתחיל ויסות שניוני. </w:t>
      </w:r>
      <w:bookmarkEnd w:id="52"/>
      <w:r w:rsidRPr="001762E5">
        <w:rPr>
          <w:rFonts w:eastAsia="Calibri" w:hint="cs"/>
          <w:b/>
          <w:bCs/>
          <w:rtl/>
        </w:rPr>
        <w:t>מצב אשר הצריך דיון מוקדם ככל הניתן של הרשות העליונה לאשפוז ושל הגורמים הרלוונטיים לוויסות הפצועים.</w:t>
      </w:r>
    </w:p>
    <w:p w:rsidR="001762E5" w:rsidRPr="001762E5" w:rsidP="001762E5">
      <w:pPr>
        <w:spacing w:line="269" w:lineRule="auto"/>
        <w:rPr>
          <w:rFonts w:eastAsia="Calibri"/>
          <w:sz w:val="16"/>
          <w:szCs w:val="20"/>
          <w:rtl/>
        </w:rPr>
      </w:pPr>
    </w:p>
    <w:p w:rsidR="001762E5" w:rsidRPr="001762E5" w:rsidP="001762E5">
      <w:pPr>
        <w:keepNext/>
        <w:keepLines/>
        <w:spacing w:line="269" w:lineRule="auto"/>
        <w:outlineLvl w:val="3"/>
        <w:rPr>
          <w:rFonts w:eastAsia="Times New Roman"/>
          <w:bCs/>
          <w:szCs w:val="26"/>
          <w:rtl/>
        </w:rPr>
      </w:pPr>
      <w:r w:rsidRPr="001762E5">
        <w:rPr>
          <w:rFonts w:eastAsia="Times New Roman" w:hint="eastAsia"/>
          <w:bCs/>
          <w:szCs w:val="26"/>
          <w:rtl/>
        </w:rPr>
        <w:t>פעולות</w:t>
      </w:r>
      <w:r w:rsidRPr="001762E5">
        <w:rPr>
          <w:rFonts w:eastAsia="Times New Roman" w:hint="cs"/>
          <w:bCs/>
          <w:szCs w:val="26"/>
          <w:rtl/>
        </w:rPr>
        <w:t xml:space="preserve"> הרשות העליונה לאשפוז לוויסות נפגעים</w:t>
      </w:r>
    </w:p>
    <w:p w:rsidR="001762E5" w:rsidRPr="001762E5" w:rsidP="001762E5">
      <w:pPr>
        <w:spacing w:line="269" w:lineRule="auto"/>
        <w:ind w:left="-567"/>
        <w:rPr>
          <w:rFonts w:eastAsia="Calibri"/>
          <w:szCs w:val="20"/>
          <w:rtl/>
        </w:rPr>
      </w:pPr>
    </w:p>
    <w:p w:rsidR="001762E5" w:rsidRPr="001762E5" w:rsidP="001762E5">
      <w:pPr>
        <w:spacing w:line="269" w:lineRule="auto"/>
        <w:rPr>
          <w:rFonts w:ascii="David" w:eastAsia="Calibri" w:hAnsi="David"/>
          <w:b/>
          <w:bCs/>
          <w:sz w:val="24"/>
          <w:rtl/>
        </w:rPr>
      </w:pPr>
      <w:r w:rsidRPr="001762E5">
        <w:rPr>
          <w:rFonts w:eastAsia="Calibri" w:hint="cs"/>
          <w:rtl/>
        </w:rPr>
        <w:t xml:space="preserve">על פי מסמך העקרונות מ-2011, במצבי חירום, במלחמה ובאירוע אסון המוני </w:t>
      </w:r>
      <w:r w:rsidRPr="001762E5">
        <w:rPr>
          <w:rFonts w:eastAsia="Calibri"/>
          <w:rtl/>
        </w:rPr>
        <w:t xml:space="preserve">הרשות העליונה לאשפוז </w:t>
      </w:r>
      <w:r w:rsidRPr="001762E5">
        <w:rPr>
          <w:rFonts w:eastAsia="Calibri" w:hint="cs"/>
          <w:rtl/>
        </w:rPr>
        <w:t>אחראית לקבוע</w:t>
      </w:r>
      <w:r w:rsidRPr="001762E5">
        <w:rPr>
          <w:rFonts w:eastAsia="Calibri"/>
          <w:rtl/>
        </w:rPr>
        <w:t xml:space="preserve"> מדיניות </w:t>
      </w:r>
      <w:r w:rsidRPr="001762E5">
        <w:rPr>
          <w:rFonts w:eastAsia="Calibri" w:hint="cs"/>
          <w:rtl/>
        </w:rPr>
        <w:t>להפעלת מערכת הבריאות</w:t>
      </w:r>
      <w:r w:rsidRPr="001762E5">
        <w:rPr>
          <w:rFonts w:eastAsia="Calibri"/>
          <w:rtl/>
        </w:rPr>
        <w:t xml:space="preserve"> </w:t>
      </w:r>
      <w:r w:rsidRPr="001762E5">
        <w:rPr>
          <w:rFonts w:eastAsia="Calibri" w:hint="cs"/>
          <w:rtl/>
        </w:rPr>
        <w:t>ומדיניות</w:t>
      </w:r>
      <w:r w:rsidRPr="001762E5">
        <w:rPr>
          <w:rFonts w:eastAsia="Calibri"/>
          <w:rtl/>
        </w:rPr>
        <w:t xml:space="preserve"> </w:t>
      </w:r>
      <w:r w:rsidRPr="001762E5">
        <w:rPr>
          <w:rFonts w:eastAsia="Calibri" w:hint="cs"/>
          <w:rtl/>
        </w:rPr>
        <w:t>לו</w:t>
      </w:r>
      <w:r w:rsidRPr="001762E5">
        <w:rPr>
          <w:rFonts w:eastAsia="Calibri"/>
          <w:rtl/>
        </w:rPr>
        <w:t>ויסות נפגעים</w:t>
      </w:r>
      <w:r w:rsidRPr="001762E5">
        <w:rPr>
          <w:rFonts w:eastAsia="Calibri" w:hint="cs"/>
          <w:rtl/>
        </w:rPr>
        <w:t>. גם לפי נוהלי משרד הבריאות, האחריות לגיבוש העקרונות לוויסות נפגעים בתקופת רגיעה ולקביעת מדיניות ויסות הנפגעים וה</w:t>
      </w:r>
      <w:r w:rsidRPr="001762E5">
        <w:rPr>
          <w:rFonts w:eastAsia="Calibri"/>
          <w:rtl/>
        </w:rPr>
        <w:t>משאבים</w:t>
      </w:r>
      <w:r w:rsidRPr="001762E5">
        <w:rPr>
          <w:rFonts w:eastAsia="Calibri" w:hint="cs"/>
          <w:rtl/>
        </w:rPr>
        <w:t xml:space="preserve"> (כגון </w:t>
      </w:r>
      <w:r w:rsidRPr="001762E5">
        <w:rPr>
          <w:rFonts w:eastAsia="Calibri"/>
          <w:rtl/>
        </w:rPr>
        <w:t>כוח אדם</w:t>
      </w:r>
      <w:r w:rsidRPr="001762E5">
        <w:rPr>
          <w:rFonts w:eastAsia="Calibri" w:hint="cs"/>
          <w:rtl/>
        </w:rPr>
        <w:t xml:space="preserve"> ו</w:t>
      </w:r>
      <w:r w:rsidRPr="001762E5">
        <w:rPr>
          <w:rFonts w:eastAsia="Calibri"/>
          <w:rtl/>
        </w:rPr>
        <w:t>ציוד</w:t>
      </w:r>
      <w:r w:rsidRPr="001762E5">
        <w:rPr>
          <w:rFonts w:eastAsia="Calibri" w:hint="cs"/>
          <w:rtl/>
        </w:rPr>
        <w:t>) במצב חירום היא של הרשות העליונה לאשפוז. אחת ממשימותיו של חמ"ל הבריאות הלאומי היא ל</w:t>
      </w:r>
      <w:r w:rsidRPr="001762E5">
        <w:rPr>
          <w:rFonts w:eastAsia="Calibri"/>
          <w:rtl/>
        </w:rPr>
        <w:t>המל</w:t>
      </w:r>
      <w:r w:rsidRPr="001762E5">
        <w:rPr>
          <w:rFonts w:eastAsia="Calibri" w:hint="cs"/>
          <w:rtl/>
        </w:rPr>
        <w:t>יץ</w:t>
      </w:r>
      <w:r w:rsidRPr="001762E5">
        <w:rPr>
          <w:rFonts w:eastAsia="Calibri"/>
          <w:rtl/>
        </w:rPr>
        <w:t xml:space="preserve"> לרשות</w:t>
      </w:r>
      <w:r w:rsidRPr="001762E5">
        <w:rPr>
          <w:rFonts w:eastAsia="Calibri" w:hint="cs"/>
          <w:rtl/>
        </w:rPr>
        <w:t xml:space="preserve"> העליונה לאשפוז בנושא</w:t>
      </w:r>
      <w:r w:rsidRPr="001762E5">
        <w:rPr>
          <w:rFonts w:eastAsia="Calibri"/>
          <w:rtl/>
        </w:rPr>
        <w:t xml:space="preserve"> קביעת מדיניות ויסות חולים ונפגעים </w:t>
      </w:r>
      <w:r w:rsidRPr="001762E5">
        <w:rPr>
          <w:rFonts w:eastAsia="Calibri" w:hint="cs"/>
          <w:rtl/>
        </w:rPr>
        <w:t>וכן לקבוע את יעדי הוויסות הראשוני</w:t>
      </w:r>
      <w:r w:rsidRPr="001762E5">
        <w:rPr>
          <w:rFonts w:ascii="David" w:eastAsia="Calibri" w:hAnsi="David"/>
          <w:sz w:val="24"/>
          <w:rtl/>
        </w:rPr>
        <w:t>.</w:t>
      </w:r>
      <w:r w:rsidRPr="001762E5">
        <w:rPr>
          <w:rFonts w:ascii="David" w:eastAsia="Calibri" w:hAnsi="David" w:hint="cs"/>
          <w:b/>
          <w:bCs/>
          <w:sz w:val="24"/>
          <w:rtl/>
        </w:rPr>
        <w:t xml:space="preserve"> </w:t>
      </w:r>
      <w:r w:rsidRPr="001762E5">
        <w:rPr>
          <w:rFonts w:ascii="David" w:eastAsia="Calibri" w:hAnsi="David" w:hint="cs"/>
          <w:sz w:val="24"/>
          <w:rtl/>
        </w:rPr>
        <w:t>האפשרויות שעומדות לפני הרשות העליונה לאשפוז הן ויסות ראשוני, ויסות שניוני והכרזה על בית חולים כממיין.</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התערבות מהירה דורשת התכנסות מהירה ככל שניתן של הרשות העליונה לאשפוז ושל הגורמים הרלוונטיים כדי לדון במדיניות ויסות הנפגעים, לגבש תוכנית סדורה הכוללת את אמצעי הפינוי ודרכי הפעולה ולהוציאה לפועל. אירוע קיצוני ומפתיע כמו שבעה באוקטובר מחייב התכנסות מהירה ככל שניתן כדי לגבש מדיניות זו.</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בביקורת עלה </w:t>
      </w:r>
      <w:bookmarkStart w:id="54" w:name="_Hlk198545574"/>
      <w:r w:rsidRPr="001762E5">
        <w:rPr>
          <w:rFonts w:eastAsia="Calibri" w:hint="cs"/>
          <w:b/>
          <w:bCs/>
          <w:rtl/>
        </w:rPr>
        <w:t xml:space="preserve">שאף על פי </w:t>
      </w:r>
      <w:r w:rsidRPr="001762E5">
        <w:rPr>
          <w:rFonts w:eastAsia="Calibri"/>
          <w:b/>
          <w:bCs/>
          <w:rtl/>
        </w:rPr>
        <w:t>שמנכ"ל משרד הבריאות - יו"ר הרשות העליונה לאשפוז, מנכ"ל הכללית</w:t>
      </w:r>
      <w:r w:rsidRPr="001762E5">
        <w:rPr>
          <w:rFonts w:eastAsia="Calibri" w:hint="cs"/>
          <w:b/>
          <w:bCs/>
          <w:rtl/>
        </w:rPr>
        <w:t xml:space="preserve"> </w:t>
      </w:r>
      <w:r w:rsidRPr="001762E5">
        <w:rPr>
          <w:rFonts w:eastAsia="Calibri"/>
          <w:b/>
          <w:bCs/>
          <w:rtl/>
        </w:rPr>
        <w:t>וחמ"ל הבריאות הלאומי, היו מודעים משעות הבוקר המוקדמות לעומסים בסורוקה וברזילי</w:t>
      </w:r>
      <w:r w:rsidRPr="001762E5">
        <w:rPr>
          <w:rFonts w:eastAsia="Calibri" w:hint="cs"/>
          <w:b/>
          <w:bCs/>
          <w:rtl/>
        </w:rPr>
        <w:t xml:space="preserve"> (כך למשל, ביומן האירועים של משרד הבריאות צוין כי עד השעה 9:00 כבר הגיעו כ-100 פצועים לסורוקה ולברזילי יחד), </w:t>
      </w:r>
      <w:r w:rsidRPr="001762E5">
        <w:rPr>
          <w:rFonts w:eastAsia="Calibri" w:hint="eastAsia"/>
          <w:b/>
          <w:bCs/>
          <w:rtl/>
        </w:rPr>
        <w:t>ואף</w:t>
      </w:r>
      <w:r w:rsidRPr="001762E5">
        <w:rPr>
          <w:rFonts w:eastAsia="Calibri"/>
          <w:b/>
          <w:bCs/>
          <w:rtl/>
        </w:rPr>
        <w:t xml:space="preserve"> יצרו ממשקים רבים בנושא </w:t>
      </w:r>
      <w:r w:rsidRPr="001762E5">
        <w:rPr>
          <w:rFonts w:eastAsia="Calibri" w:hint="cs"/>
          <w:b/>
          <w:bCs/>
          <w:rtl/>
        </w:rPr>
        <w:t>ו</w:t>
      </w:r>
      <w:r w:rsidRPr="001762E5">
        <w:rPr>
          <w:rFonts w:eastAsia="Calibri" w:hint="eastAsia"/>
          <w:b/>
          <w:bCs/>
          <w:rtl/>
        </w:rPr>
        <w:t>עקבו</w:t>
      </w:r>
      <w:r w:rsidRPr="001762E5">
        <w:rPr>
          <w:rFonts w:eastAsia="Calibri"/>
          <w:b/>
          <w:bCs/>
          <w:rtl/>
        </w:rPr>
        <w:t xml:space="preserve"> אחר ה</w:t>
      </w:r>
      <w:r w:rsidRPr="001762E5">
        <w:rPr>
          <w:rFonts w:eastAsia="Calibri" w:hint="cs"/>
          <w:b/>
          <w:bCs/>
          <w:rtl/>
        </w:rPr>
        <w:t>נעשה</w:t>
      </w:r>
      <w:r w:rsidRPr="001762E5">
        <w:rPr>
          <w:rFonts w:eastAsia="Calibri"/>
          <w:b/>
          <w:bCs/>
          <w:rtl/>
        </w:rPr>
        <w:t xml:space="preserve"> בשטח </w:t>
      </w:r>
      <w:r w:rsidRPr="001762E5">
        <w:rPr>
          <w:rFonts w:eastAsia="Calibri" w:hint="cs"/>
          <w:b/>
          <w:bCs/>
          <w:rtl/>
        </w:rPr>
        <w:t>ובבתי החולים,</w:t>
      </w:r>
      <w:r w:rsidRPr="001762E5">
        <w:rPr>
          <w:rFonts w:eastAsia="Calibri"/>
          <w:b/>
          <w:bCs/>
          <w:rtl/>
        </w:rPr>
        <w:t xml:space="preserve"> </w:t>
      </w:r>
      <w:r w:rsidRPr="001762E5">
        <w:rPr>
          <w:rFonts w:eastAsia="Calibri" w:hint="cs"/>
          <w:b/>
          <w:bCs/>
          <w:rtl/>
        </w:rPr>
        <w:t xml:space="preserve">ועל אף בקשת ברזילי בשעה 8:45 להתחיל ויסות שניוני ובקשת סורוקה שלא להפנות אליו פינויים מוסקים בשעה 10:00 </w:t>
      </w:r>
      <w:r w:rsidRPr="001762E5">
        <w:rPr>
          <w:rFonts w:eastAsia="Calibri"/>
          <w:b/>
          <w:bCs/>
          <w:rtl/>
        </w:rPr>
        <w:t>-</w:t>
      </w:r>
      <w:r w:rsidRPr="001762E5">
        <w:rPr>
          <w:rFonts w:eastAsia="Calibri" w:hint="cs"/>
          <w:b/>
          <w:bCs/>
          <w:rtl/>
        </w:rPr>
        <w:t xml:space="preserve"> הרשות העליונה לאשפוז התכנסה לראשונה רק בשעה 14:00 (</w:t>
      </w:r>
      <w:r w:rsidRPr="001762E5">
        <w:rPr>
          <w:rFonts w:eastAsia="Calibri"/>
          <w:b/>
          <w:bCs/>
          <w:rtl/>
        </w:rPr>
        <w:t>עד לשעה זו הגיעו לבתי החולים ברזילי וסורוקה 501 פצועים</w:t>
      </w:r>
      <w:r w:rsidRPr="001762E5">
        <w:rPr>
          <w:rFonts w:eastAsia="Calibri" w:hint="cs"/>
          <w:b/>
          <w:bCs/>
          <w:rtl/>
        </w:rPr>
        <w:t>).</w:t>
      </w:r>
      <w:r w:rsidRPr="001762E5">
        <w:rPr>
          <w:rFonts w:eastAsia="Calibri"/>
          <w:rtl/>
        </w:rPr>
        <w:t xml:space="preserve"> </w:t>
      </w:r>
      <w:bookmarkEnd w:id="54"/>
      <w:r w:rsidRPr="001762E5">
        <w:rPr>
          <w:rFonts w:eastAsia="Calibri" w:hint="cs"/>
          <w:b/>
          <w:bCs/>
          <w:rtl/>
        </w:rPr>
        <w:t>ה</w:t>
      </w:r>
      <w:r w:rsidRPr="001762E5">
        <w:rPr>
          <w:rFonts w:eastAsia="Calibri"/>
          <w:b/>
          <w:bCs/>
          <w:rtl/>
        </w:rPr>
        <w:t xml:space="preserve">דיון </w:t>
      </w:r>
      <w:r w:rsidRPr="001762E5">
        <w:rPr>
          <w:rFonts w:eastAsia="Calibri" w:hint="cs"/>
          <w:b/>
          <w:bCs/>
          <w:rtl/>
        </w:rPr>
        <w:t>התקיים בפורום מורחב של נציגים נוספים ובנוכחות</w:t>
      </w:r>
      <w:r w:rsidRPr="001762E5">
        <w:rPr>
          <w:rFonts w:eastAsia="Calibri"/>
          <w:b/>
          <w:bCs/>
          <w:rtl/>
        </w:rPr>
        <w:t xml:space="preserve"> שר הבריאות </w:t>
      </w:r>
      <w:r w:rsidRPr="001762E5">
        <w:rPr>
          <w:rFonts w:eastAsia="Calibri" w:hint="cs"/>
          <w:b/>
          <w:bCs/>
          <w:rtl/>
        </w:rPr>
        <w:t>דאז והשתתפו בו</w:t>
      </w:r>
      <w:r w:rsidRPr="001762E5">
        <w:rPr>
          <w:rFonts w:eastAsia="Calibri"/>
          <w:b/>
          <w:bCs/>
          <w:rtl/>
        </w:rPr>
        <w:t xml:space="preserve"> מנכ"ל משרד הבריאות </w:t>
      </w:r>
      <w:r w:rsidRPr="001762E5">
        <w:rPr>
          <w:rFonts w:eastAsia="Calibri" w:hint="cs"/>
          <w:b/>
          <w:bCs/>
          <w:rtl/>
        </w:rPr>
        <w:t>ה</w:t>
      </w:r>
      <w:r w:rsidRPr="001762E5">
        <w:rPr>
          <w:rFonts w:eastAsia="Calibri"/>
          <w:b/>
          <w:bCs/>
          <w:rtl/>
        </w:rPr>
        <w:t>עומד בראש הרשות, מנכ"ל הכללית</w:t>
      </w:r>
      <w:r w:rsidRPr="001762E5">
        <w:rPr>
          <w:rFonts w:eastAsia="Calibri" w:hint="cs"/>
          <w:b/>
          <w:bCs/>
          <w:rtl/>
        </w:rPr>
        <w:t xml:space="preserve"> דאז</w:t>
      </w:r>
      <w:r w:rsidRPr="001762E5">
        <w:rPr>
          <w:rFonts w:eastAsia="Calibri"/>
          <w:b/>
          <w:bCs/>
          <w:rtl/>
        </w:rPr>
        <w:t>, קרפ"ר</w:t>
      </w:r>
      <w:r w:rsidRPr="001762E5">
        <w:rPr>
          <w:rFonts w:eastAsia="Calibri" w:hint="cs"/>
          <w:b/>
          <w:bCs/>
          <w:rtl/>
        </w:rPr>
        <w:t xml:space="preserve"> דאז</w:t>
      </w:r>
      <w:r w:rsidRPr="001762E5">
        <w:rPr>
          <w:rFonts w:eastAsia="Calibri"/>
          <w:b/>
          <w:bCs/>
          <w:rtl/>
        </w:rPr>
        <w:t>, הנהלת מערכת הבריאות, מנהלי בתי חולים ומנהלי קופות חולים.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eastAsia"/>
          <w:b/>
          <w:bCs/>
          <w:rtl/>
        </w:rPr>
        <w:t>מנכ</w:t>
      </w:r>
      <w:r w:rsidRPr="001762E5">
        <w:rPr>
          <w:rFonts w:eastAsia="Calibri"/>
          <w:b/>
          <w:bCs/>
          <w:rtl/>
        </w:rPr>
        <w:t xml:space="preserve">"ל </w:t>
      </w:r>
      <w:r w:rsidRPr="001762E5">
        <w:rPr>
          <w:rFonts w:eastAsia="Calibri" w:hint="eastAsia"/>
          <w:b/>
          <w:bCs/>
          <w:rtl/>
        </w:rPr>
        <w:t>משרד</w:t>
      </w:r>
      <w:r w:rsidRPr="001762E5">
        <w:rPr>
          <w:rFonts w:eastAsia="Calibri"/>
          <w:b/>
          <w:bCs/>
          <w:rtl/>
        </w:rPr>
        <w:t xml:space="preserve"> </w:t>
      </w:r>
      <w:r w:rsidRPr="001762E5">
        <w:rPr>
          <w:rFonts w:eastAsia="Calibri" w:hint="eastAsia"/>
          <w:b/>
          <w:bCs/>
          <w:rtl/>
        </w:rPr>
        <w:t>הבריאות</w:t>
      </w:r>
      <w:r w:rsidRPr="001762E5">
        <w:rPr>
          <w:rFonts w:eastAsia="Calibri"/>
          <w:b/>
          <w:bCs/>
          <w:rtl/>
        </w:rPr>
        <w:t xml:space="preserve"> </w:t>
      </w:r>
      <w:r w:rsidRPr="001762E5">
        <w:rPr>
          <w:rFonts w:eastAsia="Calibri" w:hint="eastAsia"/>
          <w:b/>
          <w:bCs/>
          <w:rtl/>
        </w:rPr>
        <w:t>מסר</w:t>
      </w:r>
      <w:r w:rsidRPr="001762E5">
        <w:rPr>
          <w:rFonts w:eastAsia="Calibri"/>
          <w:b/>
          <w:bCs/>
          <w:rtl/>
        </w:rPr>
        <w:t xml:space="preserve"> </w:t>
      </w:r>
      <w:r w:rsidRPr="001762E5">
        <w:rPr>
          <w:rFonts w:eastAsia="Calibri" w:hint="eastAsia"/>
          <w:b/>
          <w:bCs/>
          <w:rtl/>
        </w:rPr>
        <w:t>לצוות</w:t>
      </w:r>
      <w:r w:rsidRPr="001762E5">
        <w:rPr>
          <w:rFonts w:eastAsia="Calibri"/>
          <w:b/>
          <w:bCs/>
          <w:rtl/>
        </w:rPr>
        <w:t xml:space="preserve"> </w:t>
      </w:r>
      <w:r w:rsidRPr="001762E5">
        <w:rPr>
          <w:rFonts w:eastAsia="Calibri" w:hint="eastAsia"/>
          <w:b/>
          <w:bCs/>
          <w:rtl/>
        </w:rPr>
        <w:t>הביקורת</w:t>
      </w:r>
      <w:r w:rsidRPr="001762E5">
        <w:rPr>
          <w:rFonts w:eastAsia="Calibri"/>
          <w:b/>
          <w:bCs/>
          <w:rtl/>
        </w:rPr>
        <w:t xml:space="preserve"> </w:t>
      </w:r>
      <w:r w:rsidRPr="001762E5">
        <w:rPr>
          <w:rFonts w:eastAsia="Calibri" w:hint="eastAsia"/>
          <w:b/>
          <w:bCs/>
          <w:rtl/>
        </w:rPr>
        <w:t>כי</w:t>
      </w:r>
      <w:r w:rsidRPr="001762E5">
        <w:rPr>
          <w:rFonts w:eastAsia="Calibri"/>
          <w:b/>
          <w:bCs/>
          <w:rtl/>
        </w:rPr>
        <w:t xml:space="preserve"> </w:t>
      </w:r>
      <w:r w:rsidRPr="001762E5">
        <w:rPr>
          <w:rFonts w:eastAsia="Calibri" w:hint="eastAsia"/>
          <w:b/>
          <w:bCs/>
          <w:rtl/>
        </w:rPr>
        <w:t>ה</w:t>
      </w:r>
      <w:r w:rsidRPr="001762E5">
        <w:rPr>
          <w:rFonts w:eastAsia="Calibri" w:hint="cs"/>
          <w:b/>
          <w:bCs/>
          <w:rtl/>
        </w:rPr>
        <w:t>וא</w:t>
      </w:r>
      <w:r w:rsidRPr="001762E5">
        <w:rPr>
          <w:rFonts w:eastAsia="Calibri"/>
          <w:b/>
          <w:bCs/>
          <w:rtl/>
        </w:rPr>
        <w:t xml:space="preserve"> </w:t>
      </w:r>
      <w:r w:rsidRPr="001762E5">
        <w:rPr>
          <w:rFonts w:eastAsia="Calibri" w:hint="eastAsia"/>
          <w:b/>
          <w:bCs/>
          <w:rtl/>
        </w:rPr>
        <w:t>וגורמי</w:t>
      </w:r>
      <w:r w:rsidRPr="001762E5">
        <w:rPr>
          <w:rFonts w:eastAsia="Calibri"/>
          <w:b/>
          <w:bCs/>
          <w:rtl/>
        </w:rPr>
        <w:t xml:space="preserve"> </w:t>
      </w:r>
      <w:r w:rsidRPr="001762E5">
        <w:rPr>
          <w:rFonts w:eastAsia="Calibri" w:hint="eastAsia"/>
          <w:b/>
          <w:bCs/>
          <w:rtl/>
        </w:rPr>
        <w:t>המקצוע</w:t>
      </w:r>
      <w:r w:rsidRPr="001762E5">
        <w:rPr>
          <w:rFonts w:eastAsia="Calibri"/>
          <w:b/>
          <w:bCs/>
          <w:rtl/>
        </w:rPr>
        <w:t xml:space="preserve"> </w:t>
      </w:r>
      <w:r w:rsidRPr="001762E5">
        <w:rPr>
          <w:rFonts w:eastAsia="Calibri" w:hint="eastAsia"/>
          <w:b/>
          <w:bCs/>
          <w:rtl/>
        </w:rPr>
        <w:t>האחרים</w:t>
      </w:r>
      <w:r w:rsidRPr="001762E5">
        <w:rPr>
          <w:rFonts w:eastAsia="Calibri"/>
          <w:b/>
          <w:bCs/>
          <w:rtl/>
        </w:rPr>
        <w:t xml:space="preserve"> </w:t>
      </w:r>
      <w:r w:rsidRPr="001762E5">
        <w:rPr>
          <w:rFonts w:eastAsia="Calibri" w:hint="eastAsia"/>
          <w:b/>
          <w:bCs/>
          <w:rtl/>
        </w:rPr>
        <w:t>במשרד</w:t>
      </w:r>
      <w:r w:rsidRPr="001762E5">
        <w:rPr>
          <w:rFonts w:eastAsia="Calibri"/>
          <w:b/>
          <w:bCs/>
          <w:rtl/>
        </w:rPr>
        <w:t xml:space="preserve"> </w:t>
      </w:r>
      <w:r w:rsidRPr="001762E5">
        <w:rPr>
          <w:rFonts w:eastAsia="Calibri" w:hint="eastAsia"/>
          <w:b/>
          <w:bCs/>
          <w:rtl/>
        </w:rPr>
        <w:t>היו</w:t>
      </w:r>
      <w:r w:rsidRPr="001762E5">
        <w:rPr>
          <w:rFonts w:eastAsia="Calibri"/>
          <w:b/>
          <w:bCs/>
          <w:rtl/>
        </w:rPr>
        <w:t xml:space="preserve"> </w:t>
      </w:r>
      <w:r w:rsidRPr="001762E5">
        <w:rPr>
          <w:rFonts w:eastAsia="Calibri" w:hint="eastAsia"/>
          <w:b/>
          <w:bCs/>
          <w:rtl/>
        </w:rPr>
        <w:t>בקשר</w:t>
      </w:r>
      <w:r w:rsidRPr="001762E5">
        <w:rPr>
          <w:rFonts w:eastAsia="Calibri"/>
          <w:b/>
          <w:bCs/>
          <w:rtl/>
        </w:rPr>
        <w:t xml:space="preserve"> </w:t>
      </w:r>
      <w:r w:rsidRPr="001762E5">
        <w:rPr>
          <w:rFonts w:eastAsia="Calibri" w:hint="eastAsia"/>
          <w:b/>
          <w:bCs/>
          <w:rtl/>
        </w:rPr>
        <w:t>רצוף</w:t>
      </w:r>
      <w:r w:rsidRPr="001762E5">
        <w:rPr>
          <w:rFonts w:eastAsia="Calibri"/>
          <w:b/>
          <w:bCs/>
          <w:rtl/>
        </w:rPr>
        <w:t xml:space="preserve"> </w:t>
      </w:r>
      <w:r w:rsidRPr="001762E5">
        <w:rPr>
          <w:rFonts w:eastAsia="Calibri" w:hint="eastAsia"/>
          <w:b/>
          <w:bCs/>
          <w:rtl/>
        </w:rPr>
        <w:t>משעות</w:t>
      </w:r>
      <w:r w:rsidRPr="001762E5">
        <w:rPr>
          <w:rFonts w:eastAsia="Calibri"/>
          <w:b/>
          <w:bCs/>
          <w:rtl/>
        </w:rPr>
        <w:t xml:space="preserve"> </w:t>
      </w:r>
      <w:r w:rsidRPr="001762E5">
        <w:rPr>
          <w:rFonts w:eastAsia="Calibri" w:hint="eastAsia"/>
          <w:b/>
          <w:bCs/>
          <w:rtl/>
        </w:rPr>
        <w:t>הבוקר</w:t>
      </w:r>
      <w:r w:rsidRPr="001762E5">
        <w:rPr>
          <w:rFonts w:eastAsia="Calibri"/>
          <w:b/>
          <w:bCs/>
          <w:rtl/>
        </w:rPr>
        <w:t xml:space="preserve"> </w:t>
      </w:r>
      <w:r w:rsidRPr="001762E5">
        <w:rPr>
          <w:rFonts w:eastAsia="Calibri" w:hint="eastAsia"/>
          <w:b/>
          <w:bCs/>
          <w:rtl/>
        </w:rPr>
        <w:t>המוקדמות</w:t>
      </w:r>
      <w:r w:rsidRPr="001762E5">
        <w:rPr>
          <w:rFonts w:eastAsia="Calibri"/>
          <w:b/>
          <w:bCs/>
          <w:rtl/>
        </w:rPr>
        <w:t xml:space="preserve"> (8:00 - 8:30) </w:t>
      </w:r>
      <w:r w:rsidRPr="001762E5">
        <w:rPr>
          <w:rFonts w:eastAsia="Calibri" w:hint="eastAsia"/>
          <w:b/>
          <w:bCs/>
          <w:rtl/>
        </w:rPr>
        <w:t>עם</w:t>
      </w:r>
      <w:r w:rsidRPr="001762E5">
        <w:rPr>
          <w:rFonts w:eastAsia="Calibri"/>
          <w:b/>
          <w:bCs/>
          <w:rtl/>
        </w:rPr>
        <w:t xml:space="preserve"> </w:t>
      </w:r>
      <w:r w:rsidRPr="001762E5">
        <w:rPr>
          <w:rFonts w:eastAsia="Calibri" w:hint="eastAsia"/>
          <w:b/>
          <w:bCs/>
          <w:rtl/>
        </w:rPr>
        <w:t>חברי</w:t>
      </w:r>
      <w:r w:rsidRPr="001762E5">
        <w:rPr>
          <w:rFonts w:eastAsia="Calibri"/>
          <w:b/>
          <w:bCs/>
          <w:rtl/>
        </w:rPr>
        <w:t xml:space="preserve"> </w:t>
      </w:r>
      <w:r w:rsidRPr="001762E5">
        <w:rPr>
          <w:rFonts w:eastAsia="Calibri" w:hint="eastAsia"/>
          <w:b/>
          <w:bCs/>
          <w:rtl/>
        </w:rPr>
        <w:t>הרשות</w:t>
      </w:r>
      <w:r w:rsidRPr="001762E5">
        <w:rPr>
          <w:rFonts w:eastAsia="Calibri"/>
          <w:b/>
          <w:bCs/>
          <w:rtl/>
        </w:rPr>
        <w:t xml:space="preserve"> </w:t>
      </w:r>
      <w:r w:rsidRPr="001762E5">
        <w:rPr>
          <w:rFonts w:eastAsia="Calibri" w:hint="eastAsia"/>
          <w:b/>
          <w:bCs/>
          <w:rtl/>
        </w:rPr>
        <w:t>לצורך</w:t>
      </w:r>
      <w:r w:rsidRPr="001762E5">
        <w:rPr>
          <w:rFonts w:eastAsia="Calibri"/>
          <w:b/>
          <w:bCs/>
          <w:rtl/>
        </w:rPr>
        <w:t xml:space="preserve"> </w:t>
      </w:r>
      <w:r w:rsidRPr="001762E5">
        <w:rPr>
          <w:rFonts w:eastAsia="Calibri" w:hint="eastAsia"/>
          <w:b/>
          <w:bCs/>
          <w:rtl/>
        </w:rPr>
        <w:t>תיאום</w:t>
      </w:r>
      <w:r w:rsidRPr="001762E5">
        <w:rPr>
          <w:rFonts w:eastAsia="Calibri"/>
          <w:b/>
          <w:bCs/>
          <w:rtl/>
        </w:rPr>
        <w:t xml:space="preserve"> </w:t>
      </w:r>
      <w:r w:rsidRPr="001762E5">
        <w:rPr>
          <w:rFonts w:eastAsia="Calibri" w:hint="eastAsia"/>
          <w:b/>
          <w:bCs/>
          <w:rtl/>
        </w:rPr>
        <w:t>מדיניות</w:t>
      </w:r>
      <w:r w:rsidRPr="001762E5">
        <w:rPr>
          <w:rFonts w:eastAsia="Calibri"/>
          <w:b/>
          <w:bCs/>
          <w:rtl/>
        </w:rPr>
        <w:t xml:space="preserve"> </w:t>
      </w:r>
      <w:r w:rsidRPr="001762E5">
        <w:rPr>
          <w:rFonts w:eastAsia="Calibri" w:hint="cs"/>
          <w:b/>
          <w:bCs/>
          <w:rtl/>
        </w:rPr>
        <w:t>הו</w:t>
      </w:r>
      <w:r w:rsidRPr="001762E5">
        <w:rPr>
          <w:rFonts w:eastAsia="Calibri" w:hint="eastAsia"/>
          <w:b/>
          <w:bCs/>
          <w:rtl/>
        </w:rPr>
        <w:t>ויסות</w:t>
      </w:r>
      <w:r w:rsidRPr="001762E5">
        <w:rPr>
          <w:rFonts w:eastAsia="Calibri"/>
          <w:b/>
          <w:bCs/>
          <w:rtl/>
        </w:rPr>
        <w:t xml:space="preserve"> </w:t>
      </w:r>
      <w:r w:rsidRPr="001762E5">
        <w:rPr>
          <w:rFonts w:eastAsia="Calibri" w:hint="eastAsia"/>
          <w:b/>
          <w:bCs/>
          <w:rtl/>
        </w:rPr>
        <w:t>בהתאם</w:t>
      </w:r>
      <w:r w:rsidRPr="001762E5">
        <w:rPr>
          <w:rFonts w:eastAsia="Calibri"/>
          <w:b/>
          <w:bCs/>
          <w:rtl/>
        </w:rPr>
        <w:t xml:space="preserve"> </w:t>
      </w:r>
      <w:r w:rsidRPr="001762E5">
        <w:rPr>
          <w:rFonts w:eastAsia="Calibri" w:hint="eastAsia"/>
          <w:b/>
          <w:bCs/>
          <w:rtl/>
        </w:rPr>
        <w:t>ל</w:t>
      </w:r>
      <w:r w:rsidRPr="001762E5">
        <w:rPr>
          <w:rFonts w:eastAsia="Calibri" w:hint="cs"/>
          <w:b/>
          <w:bCs/>
          <w:rtl/>
        </w:rPr>
        <w:t>מצב</w:t>
      </w:r>
      <w:r w:rsidRPr="001762E5">
        <w:rPr>
          <w:rFonts w:eastAsia="Calibri"/>
          <w:b/>
          <w:bCs/>
          <w:rtl/>
        </w:rPr>
        <w:t xml:space="preserve">. </w:t>
      </w:r>
      <w:r w:rsidRPr="001762E5">
        <w:rPr>
          <w:rFonts w:eastAsia="Calibri" w:hint="cs"/>
          <w:b/>
          <w:bCs/>
          <w:rtl/>
        </w:rPr>
        <w:t xml:space="preserve">לדעתו, </w:t>
      </w:r>
      <w:r w:rsidRPr="001762E5">
        <w:rPr>
          <w:rFonts w:eastAsia="Calibri" w:hint="eastAsia"/>
          <w:b/>
          <w:bCs/>
          <w:rtl/>
        </w:rPr>
        <w:t>העובדה</w:t>
      </w:r>
      <w:r w:rsidRPr="001762E5">
        <w:rPr>
          <w:rFonts w:eastAsia="Calibri"/>
          <w:b/>
          <w:bCs/>
          <w:rtl/>
        </w:rPr>
        <w:t xml:space="preserve"> </w:t>
      </w:r>
      <w:r w:rsidRPr="001762E5">
        <w:rPr>
          <w:rFonts w:eastAsia="Calibri" w:hint="eastAsia"/>
          <w:b/>
          <w:bCs/>
          <w:rtl/>
        </w:rPr>
        <w:t>כי</w:t>
      </w:r>
      <w:r w:rsidRPr="001762E5">
        <w:rPr>
          <w:rFonts w:eastAsia="Calibri"/>
          <w:b/>
          <w:bCs/>
          <w:rtl/>
        </w:rPr>
        <w:t xml:space="preserve"> </w:t>
      </w:r>
      <w:r w:rsidRPr="001762E5">
        <w:rPr>
          <w:rFonts w:eastAsia="Calibri" w:hint="eastAsia"/>
          <w:b/>
          <w:bCs/>
          <w:rtl/>
        </w:rPr>
        <w:t>היה</w:t>
      </w:r>
      <w:r w:rsidRPr="001762E5">
        <w:rPr>
          <w:rFonts w:eastAsia="Calibri"/>
          <w:b/>
          <w:bCs/>
          <w:rtl/>
        </w:rPr>
        <w:t xml:space="preserve"> </w:t>
      </w:r>
      <w:r w:rsidRPr="001762E5">
        <w:rPr>
          <w:rFonts w:eastAsia="Calibri" w:hint="eastAsia"/>
          <w:b/>
          <w:bCs/>
          <w:rtl/>
        </w:rPr>
        <w:t>שיח</w:t>
      </w:r>
      <w:r w:rsidRPr="001762E5">
        <w:rPr>
          <w:rFonts w:eastAsia="Calibri"/>
          <w:b/>
          <w:bCs/>
          <w:rtl/>
        </w:rPr>
        <w:t xml:space="preserve"> </w:t>
      </w:r>
      <w:r w:rsidRPr="001762E5">
        <w:rPr>
          <w:rFonts w:eastAsia="Calibri" w:hint="eastAsia"/>
          <w:b/>
          <w:bCs/>
          <w:rtl/>
        </w:rPr>
        <w:t>רצוף</w:t>
      </w:r>
      <w:r w:rsidRPr="001762E5">
        <w:rPr>
          <w:rFonts w:eastAsia="Calibri"/>
          <w:b/>
          <w:bCs/>
          <w:rtl/>
        </w:rPr>
        <w:t xml:space="preserve"> </w:t>
      </w:r>
      <w:r w:rsidRPr="001762E5">
        <w:rPr>
          <w:rFonts w:eastAsia="Calibri" w:hint="eastAsia"/>
          <w:b/>
          <w:bCs/>
          <w:rtl/>
        </w:rPr>
        <w:t>בין</w:t>
      </w:r>
      <w:r w:rsidRPr="001762E5">
        <w:rPr>
          <w:rFonts w:eastAsia="Calibri"/>
          <w:b/>
          <w:bCs/>
          <w:rtl/>
        </w:rPr>
        <w:t xml:space="preserve"> </w:t>
      </w:r>
      <w:r w:rsidRPr="001762E5">
        <w:rPr>
          <w:rFonts w:eastAsia="Calibri" w:hint="eastAsia"/>
          <w:b/>
          <w:bCs/>
          <w:rtl/>
        </w:rPr>
        <w:t>שלושת</w:t>
      </w:r>
      <w:r w:rsidRPr="001762E5">
        <w:rPr>
          <w:rFonts w:eastAsia="Calibri"/>
          <w:b/>
          <w:bCs/>
          <w:rtl/>
        </w:rPr>
        <w:t xml:space="preserve"> </w:t>
      </w:r>
      <w:r w:rsidRPr="001762E5">
        <w:rPr>
          <w:rFonts w:eastAsia="Calibri" w:hint="eastAsia"/>
          <w:b/>
          <w:bCs/>
          <w:rtl/>
        </w:rPr>
        <w:t>ראשי</w:t>
      </w:r>
      <w:r w:rsidRPr="001762E5">
        <w:rPr>
          <w:rFonts w:eastAsia="Calibri"/>
          <w:b/>
          <w:bCs/>
          <w:rtl/>
        </w:rPr>
        <w:t xml:space="preserve"> </w:t>
      </w:r>
      <w:r w:rsidRPr="001762E5">
        <w:rPr>
          <w:rFonts w:eastAsia="Calibri" w:hint="eastAsia"/>
          <w:b/>
          <w:bCs/>
          <w:rtl/>
        </w:rPr>
        <w:t>הרשות</w:t>
      </w:r>
      <w:r w:rsidRPr="001762E5">
        <w:rPr>
          <w:rFonts w:eastAsia="Calibri"/>
          <w:b/>
          <w:bCs/>
          <w:rtl/>
        </w:rPr>
        <w:t xml:space="preserve"> הייתה הדרך היעילה והנכונה לנהל את המערכה בהינתן הנסיבות והלכה למעשה היווה דיון רשות שממנו נגזרו הנחיות למערכת.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משרד מבקר המדינה מעיר לרשות העליונה לאשפוז שתפקידה לגבש מדיניות ויסות נפגעים, כי נוכח אירועי הקיצון של שבעה באוקטובר </w:t>
      </w:r>
      <w:bookmarkStart w:id="55" w:name="_Hlk204083385"/>
      <w:r w:rsidRPr="001762E5">
        <w:rPr>
          <w:rFonts w:eastAsia="Calibri" w:hint="eastAsia"/>
          <w:b/>
          <w:bCs/>
          <w:rtl/>
        </w:rPr>
        <w:t>ולצד</w:t>
      </w:r>
      <w:r w:rsidRPr="001762E5">
        <w:rPr>
          <w:rFonts w:eastAsia="Calibri"/>
          <w:b/>
          <w:bCs/>
          <w:rtl/>
        </w:rPr>
        <w:t xml:space="preserve"> </w:t>
      </w:r>
      <w:r w:rsidRPr="001762E5">
        <w:rPr>
          <w:rFonts w:eastAsia="Calibri" w:hint="eastAsia"/>
          <w:b/>
          <w:bCs/>
          <w:rtl/>
        </w:rPr>
        <w:t>פעילותם</w:t>
      </w:r>
      <w:r w:rsidRPr="001762E5">
        <w:rPr>
          <w:rFonts w:eastAsia="Calibri"/>
          <w:b/>
          <w:bCs/>
          <w:rtl/>
        </w:rPr>
        <w:t xml:space="preserve"> </w:t>
      </w:r>
      <w:r w:rsidRPr="001762E5">
        <w:rPr>
          <w:rFonts w:eastAsia="Calibri" w:hint="eastAsia"/>
          <w:b/>
          <w:bCs/>
          <w:rtl/>
        </w:rPr>
        <w:t>משעות</w:t>
      </w:r>
      <w:r w:rsidRPr="001762E5">
        <w:rPr>
          <w:rFonts w:eastAsia="Calibri"/>
          <w:b/>
          <w:bCs/>
          <w:rtl/>
        </w:rPr>
        <w:t xml:space="preserve"> </w:t>
      </w:r>
      <w:r w:rsidRPr="001762E5">
        <w:rPr>
          <w:rFonts w:eastAsia="Calibri" w:hint="eastAsia"/>
          <w:b/>
          <w:bCs/>
          <w:rtl/>
        </w:rPr>
        <w:t>הבוקר</w:t>
      </w:r>
      <w:r w:rsidRPr="001762E5">
        <w:rPr>
          <w:rFonts w:eastAsia="Calibri"/>
          <w:b/>
          <w:bCs/>
          <w:rtl/>
        </w:rPr>
        <w:t xml:space="preserve"> </w:t>
      </w:r>
      <w:r w:rsidRPr="001762E5">
        <w:rPr>
          <w:rFonts w:eastAsia="Calibri" w:hint="eastAsia"/>
          <w:b/>
          <w:bCs/>
          <w:rtl/>
        </w:rPr>
        <w:t>המוקדמות</w:t>
      </w:r>
      <w:r w:rsidRPr="001762E5">
        <w:rPr>
          <w:rFonts w:eastAsia="Calibri"/>
          <w:b/>
          <w:bCs/>
          <w:rtl/>
        </w:rPr>
        <w:t>,</w:t>
      </w:r>
      <w:bookmarkEnd w:id="55"/>
      <w:r w:rsidRPr="001762E5">
        <w:rPr>
          <w:rFonts w:eastAsia="Calibri" w:hint="cs"/>
          <w:b/>
          <w:bCs/>
          <w:rtl/>
        </w:rPr>
        <w:t xml:space="preserve"> היה על חברי הרשות להתכנס מוקדם ככל שניתן בדרך כזו או אחרת, זאת כדי לגבש מדיניות ותוכנית סדורה שתאפשר ניהול מושכל של משאבי מערכת הבריאות וכדי להנחות את מערכת הבריאות בהתאם.</w:t>
      </w:r>
    </w:p>
    <w:p w:rsidR="001762E5" w:rsidRPr="001762E5" w:rsidP="001762E5">
      <w:pPr>
        <w:spacing w:line="269" w:lineRule="auto"/>
        <w:ind w:left="-567"/>
        <w:rPr>
          <w:rFonts w:eastAsia="Calibri"/>
          <w:szCs w:val="20"/>
          <w:rtl/>
        </w:rPr>
      </w:pPr>
    </w:p>
    <w:p w:rsidR="001762E5" w:rsidRPr="001762E5" w:rsidP="001762E5">
      <w:pPr>
        <w:spacing w:line="269" w:lineRule="auto"/>
        <w:rPr>
          <w:rFonts w:ascii="David" w:eastAsia="Calibri" w:hAnsi="David"/>
          <w:b/>
          <w:bCs/>
          <w:sz w:val="24"/>
          <w:rtl/>
        </w:rPr>
      </w:pPr>
      <w:r w:rsidRPr="001762E5">
        <w:rPr>
          <w:rFonts w:ascii="David" w:eastAsia="Calibri" w:hAnsi="David" w:hint="cs"/>
          <w:b/>
          <w:bCs/>
          <w:sz w:val="24"/>
          <w:rtl/>
        </w:rPr>
        <w:t xml:space="preserve">במהלך שבעה באוקטובר ולאחריו מסרו בתי חולים במרכז הארץ שהם נערכו והיו פנויים לקלוט פצועים במהלך היום, אולם על אף זאת לא ווסתו אליהם מספיק פצועים.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w:t>
      </w:r>
      <w:r w:rsidRPr="001762E5">
        <w:rPr>
          <w:rFonts w:eastAsia="Calibri"/>
          <w:rtl/>
        </w:rPr>
        <w:t>הרשות העליונה לאשפוז איננה גוף אופרטיבי המנהל אירועים רבי</w:t>
      </w:r>
      <w:r w:rsidRPr="001762E5">
        <w:rPr>
          <w:rFonts w:eastAsia="Calibri" w:hint="cs"/>
          <w:rtl/>
        </w:rPr>
        <w:t>-</w:t>
      </w:r>
      <w:r w:rsidRPr="001762E5">
        <w:rPr>
          <w:rFonts w:eastAsia="Calibri"/>
          <w:rtl/>
        </w:rPr>
        <w:t>נפגעים</w:t>
      </w:r>
      <w:r w:rsidRPr="001762E5">
        <w:rPr>
          <w:rFonts w:eastAsia="Calibri" w:hint="cs"/>
          <w:rtl/>
        </w:rPr>
        <w:t xml:space="preserve"> </w:t>
      </w:r>
      <w:r w:rsidRPr="001762E5">
        <w:rPr>
          <w:rFonts w:eastAsia="Calibri"/>
          <w:rtl/>
        </w:rPr>
        <w:t>אלא גוף לקביעת האסטרטגיה בהיבטי חירום שונים ו</w:t>
      </w:r>
      <w:r w:rsidRPr="001762E5">
        <w:rPr>
          <w:rFonts w:eastAsia="Calibri" w:hint="cs"/>
          <w:rtl/>
        </w:rPr>
        <w:t>ל</w:t>
      </w:r>
      <w:r w:rsidRPr="001762E5">
        <w:rPr>
          <w:rFonts w:eastAsia="Calibri"/>
          <w:rtl/>
        </w:rPr>
        <w:t>תיאום מדיניות בין כלל הגורמים הנוגעים למערכת</w:t>
      </w:r>
      <w:r w:rsidRPr="001762E5">
        <w:rPr>
          <w:rFonts w:eastAsia="Calibri" w:hint="cs"/>
          <w:rtl/>
        </w:rPr>
        <w:t xml:space="preserve"> </w:t>
      </w:r>
      <w:r w:rsidRPr="001762E5">
        <w:rPr>
          <w:rFonts w:eastAsia="Calibri"/>
          <w:rtl/>
        </w:rPr>
        <w:t>האשפוז.</w:t>
      </w:r>
      <w:r w:rsidRPr="001762E5">
        <w:rPr>
          <w:rFonts w:eastAsia="Calibri" w:hint="cs"/>
          <w:rtl/>
        </w:rPr>
        <w:t xml:space="preserve"> המשרד הוסיף כי במועד תשובתו,</w:t>
      </w:r>
      <w:r w:rsidRPr="001762E5">
        <w:rPr>
          <w:rFonts w:eastAsia="Calibri"/>
          <w:rtl/>
        </w:rPr>
        <w:t xml:space="preserve"> </w:t>
      </w:r>
      <w:r w:rsidRPr="001762E5">
        <w:rPr>
          <w:rFonts w:eastAsia="Calibri" w:hint="cs"/>
          <w:rtl/>
        </w:rPr>
        <w:t xml:space="preserve">גם </w:t>
      </w:r>
      <w:r w:rsidRPr="001762E5">
        <w:rPr>
          <w:rFonts w:eastAsia="Calibri"/>
          <w:rtl/>
        </w:rPr>
        <w:t>בשעת חירום יש דגש על תפקידה</w:t>
      </w:r>
      <w:r w:rsidRPr="001762E5">
        <w:rPr>
          <w:rFonts w:eastAsia="Calibri" w:hint="cs"/>
          <w:rtl/>
        </w:rPr>
        <w:t xml:space="preserve"> של הרשות </w:t>
      </w:r>
      <w:r w:rsidRPr="001762E5">
        <w:rPr>
          <w:rFonts w:eastAsia="Calibri"/>
          <w:rtl/>
        </w:rPr>
        <w:t xml:space="preserve">בקביעת מדיניות </w:t>
      </w:r>
      <w:r w:rsidRPr="001762E5">
        <w:rPr>
          <w:rFonts w:eastAsia="Calibri" w:hint="cs"/>
          <w:rtl/>
        </w:rPr>
        <w:t>הו</w:t>
      </w:r>
      <w:r w:rsidRPr="001762E5">
        <w:rPr>
          <w:rFonts w:eastAsia="Calibri"/>
          <w:rtl/>
        </w:rPr>
        <w:t xml:space="preserve">ויסות </w:t>
      </w:r>
      <w:r w:rsidRPr="001762E5">
        <w:rPr>
          <w:rFonts w:eastAsia="Calibri" w:hint="cs"/>
          <w:rtl/>
        </w:rPr>
        <w:t xml:space="preserve">של </w:t>
      </w:r>
      <w:r w:rsidRPr="001762E5">
        <w:rPr>
          <w:rFonts w:eastAsia="Calibri"/>
          <w:rtl/>
        </w:rPr>
        <w:t xml:space="preserve">חולים ונפגעים, ויסות </w:t>
      </w:r>
      <w:r w:rsidRPr="001762E5">
        <w:rPr>
          <w:rFonts w:eastAsia="Calibri" w:hint="cs"/>
          <w:rtl/>
        </w:rPr>
        <w:t>ה</w:t>
      </w:r>
      <w:r w:rsidRPr="001762E5">
        <w:rPr>
          <w:rFonts w:eastAsia="Calibri"/>
          <w:rtl/>
        </w:rPr>
        <w:t xml:space="preserve">משאבים, הפעלת מדיניות </w:t>
      </w:r>
      <w:r w:rsidRPr="001762E5">
        <w:rPr>
          <w:rFonts w:eastAsia="Calibri" w:hint="cs"/>
          <w:rtl/>
        </w:rPr>
        <w:t>ה</w:t>
      </w:r>
      <w:r w:rsidRPr="001762E5">
        <w:rPr>
          <w:rFonts w:eastAsia="Calibri"/>
          <w:rtl/>
        </w:rPr>
        <w:t>אשפוז וטיפול בנפגעים ובחולי שגרה</w:t>
      </w:r>
      <w:r w:rsidRPr="001762E5">
        <w:rPr>
          <w:rFonts w:eastAsia="Calibri" w:hint="cs"/>
          <w:rtl/>
        </w:rPr>
        <w:t xml:space="preserve"> </w:t>
      </w:r>
      <w:r w:rsidRPr="001762E5">
        <w:rPr>
          <w:rFonts w:eastAsia="Calibri"/>
          <w:rtl/>
        </w:rPr>
        <w:t>במהלך תקופת החירום, תיאום הפעלת מוסדות בריאות במהלך תקופת החירום ועוד. מ</w:t>
      </w:r>
      <w:r w:rsidRPr="001762E5">
        <w:rPr>
          <w:rFonts w:eastAsia="Calibri" w:hint="cs"/>
          <w:rtl/>
        </w:rPr>
        <w:t xml:space="preserve">שרד הבריאות הוסיף </w:t>
      </w:r>
      <w:r w:rsidRPr="001762E5">
        <w:rPr>
          <w:rFonts w:eastAsia="Calibri"/>
          <w:rtl/>
        </w:rPr>
        <w:t>כי הרשות העליונה היא גוף אשר עוסק יותר בתכנון ו</w:t>
      </w:r>
      <w:r w:rsidRPr="001762E5">
        <w:rPr>
          <w:rFonts w:eastAsia="Calibri" w:hint="cs"/>
          <w:rtl/>
        </w:rPr>
        <w:t>ב</w:t>
      </w:r>
      <w:r w:rsidRPr="001762E5">
        <w:rPr>
          <w:rFonts w:eastAsia="Calibri"/>
          <w:rtl/>
        </w:rPr>
        <w:t>קביעת מדיניות וכן בסנכרון בתוך מערכת</w:t>
      </w:r>
      <w:r w:rsidRPr="001762E5">
        <w:rPr>
          <w:rFonts w:eastAsia="Calibri" w:hint="cs"/>
          <w:rtl/>
        </w:rPr>
        <w:t xml:space="preserve"> </w:t>
      </w:r>
      <w:r w:rsidRPr="001762E5">
        <w:rPr>
          <w:rFonts w:eastAsia="Calibri"/>
          <w:rtl/>
        </w:rPr>
        <w:t>הבריאות, אך אינו מחליף את המנהלים באורגנים השונים ובראשם במשרד הבריאות, אשר מקבלים החלטות</w:t>
      </w:r>
      <w:r w:rsidRPr="001762E5">
        <w:rPr>
          <w:rFonts w:eastAsia="Calibri" w:hint="cs"/>
          <w:rtl/>
        </w:rPr>
        <w:t xml:space="preserve"> ב</w:t>
      </w:r>
      <w:r w:rsidRPr="001762E5">
        <w:rPr>
          <w:rFonts w:eastAsia="Calibri"/>
          <w:rtl/>
        </w:rPr>
        <w:t>שיח עם השטח ו</w:t>
      </w:r>
      <w:r w:rsidRPr="001762E5">
        <w:rPr>
          <w:rFonts w:eastAsia="Calibri" w:hint="cs"/>
          <w:rtl/>
        </w:rPr>
        <w:t xml:space="preserve">את </w:t>
      </w:r>
      <w:r w:rsidRPr="001762E5">
        <w:rPr>
          <w:rFonts w:eastAsia="Calibri"/>
          <w:rtl/>
        </w:rPr>
        <w:t xml:space="preserve">קבלת </w:t>
      </w:r>
      <w:r w:rsidRPr="001762E5">
        <w:rPr>
          <w:rFonts w:eastAsia="Calibri" w:hint="cs"/>
          <w:rtl/>
        </w:rPr>
        <w:t>ה</w:t>
      </w:r>
      <w:r w:rsidRPr="001762E5">
        <w:rPr>
          <w:rFonts w:eastAsia="Calibri"/>
          <w:rtl/>
        </w:rPr>
        <w:t xml:space="preserve">החלטות של המנהלים השונים בשטח עצמו - בבתי החולים, </w:t>
      </w:r>
      <w:r w:rsidRPr="001762E5">
        <w:rPr>
          <w:rFonts w:eastAsia="Calibri" w:hint="cs"/>
          <w:rtl/>
        </w:rPr>
        <w:t>ב</w:t>
      </w:r>
      <w:r w:rsidRPr="001762E5">
        <w:rPr>
          <w:rFonts w:eastAsia="Calibri"/>
          <w:rtl/>
        </w:rPr>
        <w:t>קופות החולים ו</w:t>
      </w:r>
      <w:r w:rsidRPr="001762E5">
        <w:rPr>
          <w:rFonts w:eastAsia="Calibri" w:hint="cs"/>
          <w:rtl/>
        </w:rPr>
        <w:t>ב</w:t>
      </w:r>
      <w:r w:rsidRPr="001762E5">
        <w:rPr>
          <w:rFonts w:eastAsia="Calibri"/>
          <w:rtl/>
        </w:rPr>
        <w:t>ארגוני</w:t>
      </w:r>
      <w:r w:rsidRPr="001762E5">
        <w:rPr>
          <w:rFonts w:eastAsia="Calibri" w:hint="cs"/>
          <w:rtl/>
        </w:rPr>
        <w:t xml:space="preserve"> </w:t>
      </w:r>
      <w:r w:rsidRPr="001762E5">
        <w:rPr>
          <w:rFonts w:eastAsia="Calibri"/>
          <w:rtl/>
        </w:rPr>
        <w:t>ההצלה.</w:t>
      </w:r>
      <w:r w:rsidRPr="001762E5">
        <w:rPr>
          <w:rFonts w:eastAsia="Calibri" w:hint="cs"/>
          <w:rtl/>
        </w:rPr>
        <w:t xml:space="preserve"> הוא הוסיף כי בשבעה באוקטובר </w:t>
      </w:r>
      <w:r w:rsidRPr="001762E5">
        <w:rPr>
          <w:rFonts w:eastAsia="Calibri"/>
          <w:rtl/>
        </w:rPr>
        <w:t xml:space="preserve">התקיימו הערכות מצב במשרד הבריאות </w:t>
      </w:r>
      <w:r w:rsidRPr="001762E5">
        <w:rPr>
          <w:rFonts w:eastAsia="Calibri" w:hint="cs"/>
          <w:rtl/>
        </w:rPr>
        <w:t>ו</w:t>
      </w:r>
      <w:r w:rsidRPr="001762E5">
        <w:rPr>
          <w:rFonts w:eastAsia="Calibri"/>
          <w:rtl/>
        </w:rPr>
        <w:t xml:space="preserve">נערכו שיחות בין המנהלים בתוך </w:t>
      </w:r>
      <w:r w:rsidRPr="001762E5">
        <w:rPr>
          <w:rFonts w:eastAsia="Calibri" w:hint="cs"/>
          <w:rtl/>
        </w:rPr>
        <w:t>ה</w:t>
      </w:r>
      <w:r w:rsidRPr="001762E5">
        <w:rPr>
          <w:rFonts w:eastAsia="Calibri"/>
          <w:rtl/>
        </w:rPr>
        <w:t>משרד ומחו</w:t>
      </w:r>
      <w:r w:rsidRPr="001762E5">
        <w:rPr>
          <w:rFonts w:eastAsia="Calibri" w:hint="cs"/>
          <w:rtl/>
        </w:rPr>
        <w:t>ץ</w:t>
      </w:r>
      <w:r w:rsidRPr="001762E5">
        <w:rPr>
          <w:rFonts w:eastAsia="Calibri"/>
          <w:rtl/>
        </w:rPr>
        <w:t xml:space="preserve"> לו</w:t>
      </w:r>
      <w:r w:rsidRPr="001762E5">
        <w:rPr>
          <w:rFonts w:eastAsia="Calibri" w:hint="cs"/>
          <w:rtl/>
        </w:rPr>
        <w:t xml:space="preserve"> </w:t>
      </w:r>
      <w:r w:rsidRPr="001762E5">
        <w:rPr>
          <w:rFonts w:eastAsia="Calibri"/>
          <w:rtl/>
        </w:rPr>
        <w:t xml:space="preserve">לרבות עם בעלי התפקידים ברשות העליונה לאשפוז. </w:t>
      </w:r>
      <w:r w:rsidRPr="001762E5">
        <w:rPr>
          <w:rFonts w:eastAsia="Calibri" w:hint="cs"/>
          <w:rtl/>
        </w:rPr>
        <w:t xml:space="preserve">המשרד ציין כי לעמדתו, </w:t>
      </w:r>
      <w:r w:rsidRPr="001762E5">
        <w:rPr>
          <w:rFonts w:eastAsia="Calibri"/>
          <w:rtl/>
        </w:rPr>
        <w:t>רק לאחר התייצבות מסוימת במצב וקבלת תמונת מצב היה מקום להערכת מצב כוללנית של הרשות העליונה</w:t>
      </w:r>
      <w:r w:rsidRPr="001762E5">
        <w:rPr>
          <w:rFonts w:eastAsia="Calibri" w:hint="cs"/>
          <w:rtl/>
        </w:rPr>
        <w:t xml:space="preserve"> </w:t>
      </w:r>
      <w:r w:rsidRPr="001762E5">
        <w:rPr>
          <w:rFonts w:eastAsia="Calibri"/>
          <w:rtl/>
        </w:rPr>
        <w:t xml:space="preserve">לאשפוז, אשר עיגנה שורה של החלטות וקיבלה החלטות מדיניות להמשך לבוא.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הוסיף כי </w:t>
      </w:r>
      <w:r w:rsidRPr="001762E5">
        <w:rPr>
          <w:rFonts w:eastAsia="Calibri"/>
          <w:rtl/>
        </w:rPr>
        <w:t>כינוס מוקדם יותר של הפורום</w:t>
      </w:r>
      <w:r w:rsidRPr="001762E5">
        <w:rPr>
          <w:rFonts w:eastAsia="Calibri" w:hint="cs"/>
          <w:rtl/>
        </w:rPr>
        <w:t xml:space="preserve"> שהתכנס בשבעה באוקטובר</w:t>
      </w:r>
      <w:r w:rsidRPr="001762E5">
        <w:rPr>
          <w:rFonts w:eastAsia="Calibri"/>
          <w:rtl/>
        </w:rPr>
        <w:t>, בטרם התבהרה תמונת</w:t>
      </w:r>
      <w:r w:rsidRPr="001762E5">
        <w:rPr>
          <w:rFonts w:eastAsia="Calibri" w:hint="cs"/>
          <w:rtl/>
        </w:rPr>
        <w:t xml:space="preserve"> </w:t>
      </w:r>
      <w:r w:rsidRPr="001762E5">
        <w:rPr>
          <w:rFonts w:eastAsia="Calibri"/>
          <w:rtl/>
        </w:rPr>
        <w:t>המצב הבסיסית ובזמן שמנהלי בתי החולים נאבקים על חיי הפצועים במלר"דים, לא רק שהיה חסר ערך</w:t>
      </w:r>
      <w:r w:rsidRPr="001762E5">
        <w:rPr>
          <w:rFonts w:eastAsia="Calibri" w:hint="cs"/>
          <w:rtl/>
        </w:rPr>
        <w:t xml:space="preserve"> </w:t>
      </w:r>
      <w:r w:rsidRPr="001762E5">
        <w:rPr>
          <w:rFonts w:eastAsia="Calibri"/>
          <w:rtl/>
        </w:rPr>
        <w:t>אופרטיבי, אלא אף עשוי היה להכניס את בתי החולים לסחרור, לפגוע במנהיגותם של מנהלי בתי החולים</w:t>
      </w:r>
      <w:r w:rsidRPr="001762E5">
        <w:rPr>
          <w:rFonts w:eastAsia="Calibri" w:hint="cs"/>
          <w:rtl/>
        </w:rPr>
        <w:t xml:space="preserve"> </w:t>
      </w:r>
      <w:r w:rsidRPr="001762E5">
        <w:rPr>
          <w:rFonts w:eastAsia="Calibri"/>
          <w:rtl/>
        </w:rPr>
        <w:t>ולהסיט קשב ניהולי וקליני קריטי באותן שעות</w:t>
      </w:r>
      <w:r w:rsidRPr="001762E5">
        <w:rPr>
          <w:rFonts w:eastAsia="Calibri" w:hint="cs"/>
          <w:rtl/>
        </w:rPr>
        <w:t xml:space="preserve">. </w:t>
      </w:r>
      <w:r w:rsidRPr="001762E5">
        <w:rPr>
          <w:rFonts w:eastAsia="Calibri"/>
          <w:rtl/>
        </w:rPr>
        <w:t xml:space="preserve">התכנסות הרשות בשעה 14:00 לא הייתה איחור בתגובה, אלא המועד המתאים </w:t>
      </w:r>
      <w:r w:rsidRPr="001762E5">
        <w:rPr>
          <w:rFonts w:eastAsia="Calibri" w:hint="cs"/>
          <w:rtl/>
        </w:rPr>
        <w:t>ש</w:t>
      </w:r>
      <w:r w:rsidRPr="001762E5">
        <w:rPr>
          <w:rFonts w:eastAsia="Calibri"/>
          <w:rtl/>
        </w:rPr>
        <w:t>בו הבשילו התנאים לעבור מ</w:t>
      </w:r>
      <w:r w:rsidRPr="001762E5">
        <w:rPr>
          <w:rFonts w:eastAsia="Calibri" w:hint="cs"/>
          <w:rtl/>
        </w:rPr>
        <w:t>"</w:t>
      </w:r>
      <w:r w:rsidRPr="001762E5">
        <w:rPr>
          <w:rFonts w:eastAsia="Calibri"/>
          <w:rtl/>
        </w:rPr>
        <w:t>ניהול קרב</w:t>
      </w:r>
      <w:r w:rsidRPr="001762E5">
        <w:rPr>
          <w:rFonts w:eastAsia="Calibri" w:hint="cs"/>
          <w:rtl/>
        </w:rPr>
        <w:t>"</w:t>
      </w:r>
      <w:r w:rsidRPr="001762E5">
        <w:rPr>
          <w:rFonts w:eastAsia="Calibri"/>
          <w:rtl/>
        </w:rPr>
        <w:t xml:space="preserve"> לייצוב ו</w:t>
      </w:r>
      <w:r w:rsidRPr="001762E5">
        <w:rPr>
          <w:rFonts w:eastAsia="Calibri" w:hint="cs"/>
          <w:rtl/>
        </w:rPr>
        <w:t>ל</w:t>
      </w:r>
      <w:r w:rsidRPr="001762E5">
        <w:rPr>
          <w:rFonts w:eastAsia="Calibri"/>
          <w:rtl/>
        </w:rPr>
        <w:t>שליטה אסטרטגית. וכך הדיון בשעה 14:00 עיגן ואשרר באופן רשמי את מדיניות</w:t>
      </w:r>
      <w:r w:rsidRPr="001762E5">
        <w:rPr>
          <w:rFonts w:eastAsia="Calibri" w:hint="cs"/>
          <w:rtl/>
        </w:rPr>
        <w:t xml:space="preserve"> </w:t>
      </w:r>
      <w:r w:rsidRPr="001762E5">
        <w:rPr>
          <w:rFonts w:eastAsia="Calibri"/>
          <w:rtl/>
        </w:rPr>
        <w:t>הוויסות שכבר נקבעה קודם לכן</w:t>
      </w:r>
      <w:r w:rsidRPr="001762E5">
        <w:rPr>
          <w:rFonts w:eastAsia="Calibri" w:hint="cs"/>
          <w:rtl/>
        </w:rPr>
        <w:t xml:space="preserve">. משרד הבריאות מסר בתשובתו כי </w:t>
      </w:r>
      <w:r w:rsidRPr="001762E5">
        <w:rPr>
          <w:rFonts w:eastAsia="Calibri"/>
          <w:rtl/>
        </w:rPr>
        <w:t>בתי החולים נדרשים</w:t>
      </w:r>
      <w:r w:rsidRPr="001762E5">
        <w:rPr>
          <w:rFonts w:eastAsia="Calibri" w:hint="cs"/>
          <w:rtl/>
        </w:rPr>
        <w:t xml:space="preserve"> באירוע כמו שבעה באוקטובר </w:t>
      </w:r>
      <w:r w:rsidRPr="001762E5">
        <w:rPr>
          <w:rFonts w:eastAsia="Calibri"/>
          <w:rtl/>
        </w:rPr>
        <w:t xml:space="preserve">להיערך לקליטה המונית של פצועים, בין </w:t>
      </w:r>
      <w:r w:rsidRPr="001762E5">
        <w:rPr>
          <w:rFonts w:eastAsia="Calibri" w:hint="cs"/>
          <w:rtl/>
        </w:rPr>
        <w:t xml:space="preserve">שהם </w:t>
      </w:r>
      <w:r w:rsidRPr="001762E5">
        <w:rPr>
          <w:rFonts w:eastAsia="Calibri"/>
          <w:rtl/>
        </w:rPr>
        <w:t xml:space="preserve">מגיעים אליהם פצועים ובין </w:t>
      </w:r>
      <w:r w:rsidRPr="001762E5">
        <w:rPr>
          <w:rFonts w:eastAsia="Calibri" w:hint="cs"/>
          <w:rtl/>
        </w:rPr>
        <w:t>ש</w:t>
      </w:r>
      <w:r w:rsidRPr="001762E5">
        <w:rPr>
          <w:rFonts w:eastAsia="Calibri"/>
          <w:rtl/>
        </w:rPr>
        <w:t>לא, וכי ההחלטות על פינוי</w:t>
      </w:r>
      <w:r w:rsidRPr="001762E5">
        <w:rPr>
          <w:rFonts w:eastAsia="Calibri" w:hint="cs"/>
          <w:rtl/>
        </w:rPr>
        <w:t xml:space="preserve"> פצועים </w:t>
      </w:r>
      <w:r w:rsidRPr="001762E5">
        <w:rPr>
          <w:rFonts w:eastAsia="Calibri"/>
          <w:rtl/>
        </w:rPr>
        <w:t>ועל ויסות</w:t>
      </w:r>
      <w:r w:rsidRPr="001762E5">
        <w:rPr>
          <w:rFonts w:eastAsia="Calibri" w:hint="cs"/>
          <w:rtl/>
        </w:rPr>
        <w:t>ם</w:t>
      </w:r>
      <w:r w:rsidRPr="001762E5">
        <w:rPr>
          <w:rFonts w:eastAsia="Calibri"/>
          <w:rtl/>
        </w:rPr>
        <w:t xml:space="preserve"> מתקבלות לפי שיקול דעת קליני </w:t>
      </w:r>
      <w:r w:rsidRPr="001762E5">
        <w:rPr>
          <w:rFonts w:eastAsia="Calibri" w:hint="cs"/>
          <w:rtl/>
        </w:rPr>
        <w:t xml:space="preserve">מקצועי </w:t>
      </w:r>
      <w:r w:rsidRPr="001762E5">
        <w:rPr>
          <w:rFonts w:eastAsia="Calibri"/>
          <w:rtl/>
        </w:rPr>
        <w:t xml:space="preserve">ולא כדי </w:t>
      </w:r>
      <w:r w:rsidRPr="001762E5">
        <w:rPr>
          <w:rFonts w:eastAsia="Calibri" w:hint="cs"/>
          <w:rtl/>
        </w:rPr>
        <w:t>לייצר שוויון בין בתי</w:t>
      </w:r>
      <w:r w:rsidRPr="001762E5">
        <w:rPr>
          <w:rFonts w:eastAsia="Calibri"/>
          <w:rtl/>
        </w:rPr>
        <w:t xml:space="preserve"> החולים.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 xml:space="preserve">משרד מבקר המדינה מדגיש כי תשובת משרד הבריאות מחדדת את הצורך בהסדרת תפקידה של הרשות העליונה לאשפוז. הרשות הוקמה מתוקף החלטת ממשלה משנת 1986 כרשות ייעודית למערכת הבריאות במסגרת תכנון המשק החיוני לשעת חירום והפעלתו בשעת חירום והיא </w:t>
      </w:r>
      <w:r w:rsidRPr="001762E5">
        <w:rPr>
          <w:rFonts w:eastAsia="Calibri"/>
          <w:b/>
          <w:bCs/>
          <w:rtl/>
        </w:rPr>
        <w:t xml:space="preserve">חלק </w:t>
      </w:r>
      <w:r w:rsidRPr="001762E5">
        <w:rPr>
          <w:rFonts w:eastAsia="Calibri" w:hint="cs"/>
          <w:b/>
          <w:bCs/>
          <w:rtl/>
        </w:rPr>
        <w:t xml:space="preserve">ממערך </w:t>
      </w:r>
      <w:r w:rsidRPr="001762E5">
        <w:rPr>
          <w:rFonts w:eastAsia="Calibri"/>
          <w:b/>
          <w:bCs/>
          <w:rtl/>
        </w:rPr>
        <w:t>מל"ח</w:t>
      </w:r>
      <w:r w:rsidRPr="001762E5">
        <w:rPr>
          <w:rFonts w:eastAsia="Calibri" w:hint="cs"/>
          <w:b/>
          <w:bCs/>
          <w:rtl/>
        </w:rPr>
        <w:t xml:space="preserve">. בהתאם לכך גם גורמים אחרים במערכת הבריאות מחכים למוצא פיה בעת חירום. ראו למשל בהמשך את דברי מנהל סורוקה, </w:t>
      </w:r>
      <w:r w:rsidRPr="001762E5">
        <w:rPr>
          <w:rFonts w:eastAsia="Calibri"/>
          <w:b/>
          <w:bCs/>
          <w:rtl/>
        </w:rPr>
        <w:t>כי אומנם בשעות הראשונות של האירוע פנו לבית החולים גורמים ממשרד הבריאות ומהנהלת הכללית וביקשו לשקול ויסות שניוני, אך בפועל לא ניתנה לסורוקה כל הנחיה של הרשות העליונה לאשפוז בעניין עד לדיון הרשות שהחל בשעה 14:00</w:t>
      </w:r>
      <w:r w:rsidRPr="001762E5">
        <w:rPr>
          <w:rFonts w:eastAsia="Calibri" w:hint="cs"/>
          <w:b/>
          <w:bCs/>
          <w:rtl/>
        </w:rPr>
        <w:t>,</w:t>
      </w:r>
      <w:r w:rsidRPr="001762E5">
        <w:rPr>
          <w:rFonts w:eastAsia="Calibri"/>
          <w:rtl/>
        </w:rPr>
        <w:t xml:space="preserve"> </w:t>
      </w:r>
      <w:r w:rsidRPr="001762E5">
        <w:rPr>
          <w:rFonts w:eastAsia="Calibri"/>
          <w:b/>
          <w:bCs/>
          <w:rtl/>
        </w:rPr>
        <w:t>ו</w:t>
      </w:r>
      <w:r w:rsidRPr="001762E5">
        <w:rPr>
          <w:rFonts w:eastAsia="Calibri" w:hint="eastAsia"/>
          <w:b/>
          <w:bCs/>
          <w:rtl/>
        </w:rPr>
        <w:t>מרגע</w:t>
      </w:r>
      <w:r w:rsidRPr="001762E5">
        <w:rPr>
          <w:rFonts w:eastAsia="Calibri"/>
          <w:b/>
          <w:bCs/>
          <w:rtl/>
        </w:rPr>
        <w:t xml:space="preserve"> </w:t>
      </w:r>
      <w:r w:rsidRPr="001762E5">
        <w:rPr>
          <w:rFonts w:eastAsia="Calibri" w:hint="eastAsia"/>
          <w:b/>
          <w:bCs/>
          <w:rtl/>
        </w:rPr>
        <w:t>שקיבל</w:t>
      </w:r>
      <w:r w:rsidRPr="001762E5">
        <w:rPr>
          <w:rFonts w:eastAsia="Calibri"/>
          <w:b/>
          <w:bCs/>
          <w:rtl/>
        </w:rPr>
        <w:t xml:space="preserve"> </w:t>
      </w:r>
      <w:r w:rsidRPr="001762E5">
        <w:rPr>
          <w:rFonts w:eastAsia="Calibri" w:hint="eastAsia"/>
          <w:b/>
          <w:bCs/>
          <w:rtl/>
        </w:rPr>
        <w:t>את</w:t>
      </w:r>
      <w:r w:rsidRPr="001762E5">
        <w:rPr>
          <w:rFonts w:eastAsia="Calibri"/>
          <w:b/>
          <w:bCs/>
          <w:rtl/>
        </w:rPr>
        <w:t xml:space="preserve"> </w:t>
      </w:r>
      <w:r w:rsidRPr="001762E5">
        <w:rPr>
          <w:rFonts w:eastAsia="Calibri" w:hint="eastAsia"/>
          <w:b/>
          <w:bCs/>
          <w:rtl/>
        </w:rPr>
        <w:t>ההנחיה</w:t>
      </w:r>
      <w:r w:rsidRPr="001762E5">
        <w:rPr>
          <w:rFonts w:eastAsia="Calibri"/>
          <w:b/>
          <w:bCs/>
          <w:rtl/>
        </w:rPr>
        <w:t xml:space="preserve"> </w:t>
      </w:r>
      <w:r w:rsidRPr="001762E5">
        <w:rPr>
          <w:rFonts w:eastAsia="Calibri" w:hint="eastAsia"/>
          <w:b/>
          <w:bCs/>
          <w:rtl/>
        </w:rPr>
        <w:t>היא</w:t>
      </w:r>
      <w:r w:rsidRPr="001762E5">
        <w:rPr>
          <w:rFonts w:eastAsia="Calibri"/>
          <w:b/>
          <w:bCs/>
          <w:rtl/>
        </w:rPr>
        <w:t xml:space="preserve"> </w:t>
      </w:r>
      <w:r w:rsidRPr="001762E5">
        <w:rPr>
          <w:rFonts w:eastAsia="Calibri" w:hint="eastAsia"/>
          <w:b/>
          <w:bCs/>
          <w:rtl/>
        </w:rPr>
        <w:t>בוצעה</w:t>
      </w:r>
      <w:r w:rsidRPr="001762E5">
        <w:rPr>
          <w:rFonts w:eastAsia="Calibri"/>
          <w:b/>
          <w:bCs/>
          <w:rtl/>
        </w:rPr>
        <w:t xml:space="preserve"> </w:t>
      </w:r>
      <w:r w:rsidRPr="001762E5">
        <w:rPr>
          <w:rFonts w:eastAsia="Calibri" w:hint="eastAsia"/>
          <w:b/>
          <w:bCs/>
          <w:rtl/>
        </w:rPr>
        <w:t>במלואה</w:t>
      </w:r>
      <w:r w:rsidRPr="001762E5">
        <w:rPr>
          <w:rFonts w:eastAsia="Calibri"/>
          <w:b/>
          <w:bCs/>
          <w:rtl/>
        </w:rPr>
        <w:t>.</w:t>
      </w:r>
    </w:p>
    <w:p w:rsidR="001762E5" w:rsidRPr="001762E5" w:rsidP="001762E5">
      <w:pPr>
        <w:spacing w:line="269" w:lineRule="auto"/>
        <w:rPr>
          <w:rFonts w:eastAsia="Calibri"/>
          <w:highlight w:val="yellow"/>
          <w:rtl/>
        </w:rPr>
      </w:pPr>
      <w:r w:rsidRPr="001762E5">
        <w:rPr>
          <w:rFonts w:eastAsia="Calibri" w:hint="cs"/>
          <w:b/>
          <w:bCs/>
          <w:rtl/>
        </w:rPr>
        <w:t>הדוח הנוכחי, שכאמור מצביע על ליקויים בהיבטים של ניהול מערכת הבריאות בשעת חירום, בשליטה עליה בשעת חירום ובהכנתה לכך, מחדד את הצורך שמשרד הבריאות והגורמים הנוגעים בדבר יסדירו את סמכויות הרשות העליונה לאשפוז בחקיקה או בדרך אחרת כפי שכבר עלה בדוחות קודמים של מבקר המדינה שעסקו בנושא.</w:t>
      </w:r>
    </w:p>
    <w:p w:rsidR="001762E5" w:rsidRPr="001762E5" w:rsidP="001762E5">
      <w:pPr>
        <w:spacing w:line="269" w:lineRule="auto"/>
        <w:rPr>
          <w:rFonts w:eastAsia="Calibri"/>
          <w:highlight w:val="yellow"/>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ויסות ראשוני של פצועים</w:t>
      </w:r>
    </w:p>
    <w:p w:rsidR="001762E5" w:rsidRPr="001762E5" w:rsidP="001762E5">
      <w:pPr>
        <w:spacing w:line="269" w:lineRule="auto"/>
        <w:rPr>
          <w:rFonts w:eastAsia="Calibri"/>
          <w:rtl/>
        </w:rPr>
      </w:pP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היעדר נוהל ייעודי לוויסות ראשוני של נפגעים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אירועי שבעה באוקטובר כמו גם מלחמת לבנון השנייה</w:t>
      </w:r>
      <w:r>
        <w:rPr>
          <w:rFonts w:eastAsia="Calibri"/>
          <w:vertAlign w:val="superscript"/>
          <w:rtl/>
        </w:rPr>
        <w:footnoteReference w:id="109"/>
      </w:r>
      <w:r w:rsidRPr="001762E5">
        <w:rPr>
          <w:rFonts w:eastAsia="Calibri" w:hint="cs"/>
          <w:rtl/>
        </w:rPr>
        <w:t>, ואירועי חירום קודמים בעולם</w:t>
      </w:r>
      <w:r>
        <w:rPr>
          <w:rFonts w:eastAsia="Calibri"/>
          <w:vertAlign w:val="superscript"/>
          <w:rtl/>
        </w:rPr>
        <w:footnoteReference w:id="110"/>
      </w:r>
      <w:r w:rsidRPr="001762E5">
        <w:rPr>
          <w:rFonts w:eastAsia="Calibri" w:hint="cs"/>
          <w:rtl/>
        </w:rPr>
        <w:t xml:space="preserve"> מצביעים על האתגרים בוויסות נפגעים במקרי אר"ן, נוסף על הצורך של הצלת חיים והבאה של הפצוע במהירות האפשרית לבית חולים המתאים לו ובחינה של יכולות הטיפול של מערכת הבריאות.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העקרונות לוויסות הראשוני במגה אר"ן שנקבעו בנוהלי מגה אר"ן של משרד הבריאות קובעים שבמגה אר"ן יפונו הפצועים הדחופים לבתי החולים הקרובים בפינוי רכוב ולבתי חולים מרוחקים יותר בפינוי מוסק. פצועים שאינם דחופים יפונו באוטובוסים לבתי חולים מרוחקים שאינם מרכזי טראומה, או לחלופין יפונו לבתי החולים הקרובים בשלב מאוחר יותר לאחר שהעומס בהם פחת. בנוהל חמ"ל הבריאות הלאומי מצוינות משימות מטה הרשות העליונה לאשפוז - חמ"ל הבריאות </w:t>
      </w:r>
      <w:r w:rsidRPr="001762E5">
        <w:rPr>
          <w:rFonts w:eastAsia="Calibri"/>
          <w:rtl/>
        </w:rPr>
        <w:t>הלאומי</w:t>
      </w:r>
      <w:r w:rsidRPr="001762E5">
        <w:rPr>
          <w:rFonts w:eastAsia="Calibri" w:hint="cs"/>
          <w:rtl/>
        </w:rPr>
        <w:t xml:space="preserve">, חמ"ל מקרפ"ר ומכלול רפואה פקע"ר - ובכלל זה </w:t>
      </w:r>
      <w:r w:rsidRPr="001762E5">
        <w:rPr>
          <w:rFonts w:eastAsia="Calibri"/>
          <w:rtl/>
        </w:rPr>
        <w:t>נקבע כי הנחיות אודות יעדי ויסות ראשוני י</w:t>
      </w:r>
      <w:r w:rsidRPr="001762E5">
        <w:rPr>
          <w:rFonts w:eastAsia="Calibri" w:hint="cs"/>
          <w:rtl/>
        </w:rPr>
        <w:t>י</w:t>
      </w:r>
      <w:r w:rsidRPr="001762E5">
        <w:rPr>
          <w:rFonts w:eastAsia="Calibri"/>
          <w:rtl/>
        </w:rPr>
        <w:t>נתנו בתיאום בין חמ"ל משרד הבריאות וחמ"ל פקע"ר בשותפות מכלול רפואה פקע"ר</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מעבר לשיקולים רפואיים גרידא ולאמור בנוהלי מגה אר"ן, יש לבחון את מדיניות ויסות הנפגעים הראשוני באירוע לפי קריטריונים נוספים. בין היתר מספר הנפגעים (אר"ן או מגה אר"ן), סוג האירוע (קונבנציונלי או לא), פיזור האירוע ומיקומו הגיאוגרפי, אופי האירוע (אר"ן אזרחי או תרחיש מלחמה); האם ניתן להגיע לפצועים או שנדרשים אתרי שחלוף וחבירה, מצב האירוע (אירוע שהסתיים או אירוע מתמשך), מאפייני בתי החולים (זמינות, קרבה לאירוע, סיווג כמרכזי-על, קיום מנחת מסוקים כשיר), פניות צירי הגישה לרכבי הצלה, זמינות אמצעי פינוי ומאפייניהם (לרבות מסוקים ואמבולנסים ממוגני ירי), זמינות צוותים רפואיים מבתי חולים אחרים וכיוצא בזה. גם מחקרים בעולם מצביעים על כך שתגובה לאסונות צריכה להביא בחשבון, לצד השיקולים הרפואיים, גם נקודת מבט ושיקולים שאינם רפואיים</w:t>
      </w:r>
      <w:r>
        <w:rPr>
          <w:rFonts w:eastAsia="Calibri"/>
          <w:vertAlign w:val="superscript"/>
          <w:rtl/>
        </w:rPr>
        <w:footnoteReference w:id="111"/>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בדוח קודם של מבקר המדינה ציין משרד הבריאות כי ההחלטה על ויסות ראשוני לבית חולים זה או אחר אינה יכולה להיות מבוססת על נוסחה מתמטית אחת. בראש ובראשונה יש להתחשב בצורכי הנפגעים, בחומרת פציעתם ובמשמעות הוויסות הראשוני ליעדים מרוחקים יותר</w:t>
      </w:r>
      <w:r>
        <w:rPr>
          <w:rFonts w:eastAsia="Calibri"/>
          <w:vertAlign w:val="superscript"/>
          <w:rtl/>
        </w:rPr>
        <w:footnoteReference w:id="112"/>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בביקורת עלה </w:t>
      </w:r>
      <w:bookmarkStart w:id="56" w:name="_Hlk198545688"/>
      <w:r w:rsidRPr="001762E5">
        <w:rPr>
          <w:rFonts w:eastAsia="Calibri" w:hint="cs"/>
          <w:b/>
          <w:bCs/>
          <w:rtl/>
        </w:rPr>
        <w:t xml:space="preserve">שלמשרד הבריאות אין נוהל ייעודי לוויסות ראשוני במקרה של אר"ן או מגה אר"ן. כתוצאה מכך הליך הוויסות הראשוני אינו מוסדר. </w:t>
      </w:r>
    </w:p>
    <w:bookmarkEnd w:id="56"/>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eastAsia"/>
          <w:b/>
          <w:bCs/>
          <w:rtl/>
        </w:rPr>
        <w:t>נוכח</w:t>
      </w:r>
      <w:r w:rsidRPr="001762E5">
        <w:rPr>
          <w:rFonts w:eastAsia="Calibri"/>
          <w:b/>
          <w:bCs/>
          <w:rtl/>
        </w:rPr>
        <w:t xml:space="preserve"> האחריות שהוטלה על הרשות העליונה לאשפוז </w:t>
      </w:r>
      <w:r w:rsidRPr="001762E5">
        <w:rPr>
          <w:rFonts w:eastAsia="Calibri" w:hint="cs"/>
          <w:b/>
          <w:bCs/>
          <w:rtl/>
        </w:rPr>
        <w:t xml:space="preserve">בתחום </w:t>
      </w:r>
      <w:r w:rsidRPr="001762E5">
        <w:rPr>
          <w:rFonts w:eastAsia="Calibri"/>
          <w:b/>
          <w:bCs/>
          <w:rtl/>
        </w:rPr>
        <w:t xml:space="preserve">קביעת מדיניות ויסות </w:t>
      </w:r>
      <w:r w:rsidRPr="001762E5">
        <w:rPr>
          <w:rFonts w:eastAsia="Calibri" w:hint="cs"/>
          <w:b/>
          <w:bCs/>
          <w:rtl/>
        </w:rPr>
        <w:t xml:space="preserve">הנפגעים, </w:t>
      </w:r>
      <w:r w:rsidRPr="001762E5">
        <w:rPr>
          <w:rFonts w:eastAsia="Calibri"/>
          <w:b/>
          <w:bCs/>
          <w:rtl/>
        </w:rPr>
        <w:t xml:space="preserve">היה עליה לקבוע את הקריטריונים לביצוע ויסות ראשוני, </w:t>
      </w:r>
      <w:bookmarkStart w:id="57" w:name="_Hlk194485029"/>
      <w:r w:rsidRPr="001762E5">
        <w:rPr>
          <w:rFonts w:eastAsia="Calibri" w:hint="cs"/>
          <w:b/>
          <w:bCs/>
          <w:rtl/>
        </w:rPr>
        <w:t xml:space="preserve">לבחור </w:t>
      </w:r>
      <w:bookmarkEnd w:id="57"/>
      <w:r w:rsidRPr="001762E5">
        <w:rPr>
          <w:rFonts w:eastAsia="Calibri"/>
          <w:b/>
          <w:bCs/>
          <w:rtl/>
        </w:rPr>
        <w:t xml:space="preserve">כיצד </w:t>
      </w:r>
      <w:r w:rsidRPr="001762E5">
        <w:rPr>
          <w:rFonts w:eastAsia="Calibri" w:hint="eastAsia"/>
          <w:b/>
          <w:bCs/>
          <w:rtl/>
        </w:rPr>
        <w:t>לתכלל</w:t>
      </w:r>
      <w:r w:rsidRPr="001762E5">
        <w:rPr>
          <w:rFonts w:eastAsia="Calibri"/>
          <w:b/>
          <w:bCs/>
          <w:rtl/>
        </w:rPr>
        <w:t xml:space="preserve"> את הוויסות הראשוני על כלל מרכיביו </w:t>
      </w:r>
      <w:r w:rsidRPr="001762E5">
        <w:rPr>
          <w:rFonts w:eastAsia="Calibri" w:hint="cs"/>
          <w:b/>
          <w:bCs/>
          <w:rtl/>
        </w:rPr>
        <w:t xml:space="preserve">לפי המתארים השונים </w:t>
      </w:r>
      <w:r w:rsidRPr="001762E5">
        <w:rPr>
          <w:rFonts w:eastAsia="Calibri"/>
          <w:b/>
          <w:bCs/>
          <w:rtl/>
        </w:rPr>
        <w:t>ולעגן זאת בנוהל בדומה לנוהל הקיים בנוגע לוויסות שניוני שקובע בין השאר את המטרות של הוויסות</w:t>
      </w:r>
      <w:r w:rsidRPr="001762E5">
        <w:rPr>
          <w:rFonts w:eastAsia="Calibri" w:hint="cs"/>
          <w:b/>
          <w:bCs/>
          <w:rtl/>
        </w:rPr>
        <w:t xml:space="preserve"> השניוני</w:t>
      </w:r>
      <w:r w:rsidRPr="001762E5">
        <w:rPr>
          <w:rFonts w:eastAsia="Calibri"/>
          <w:b/>
          <w:bCs/>
          <w:rtl/>
        </w:rPr>
        <w:t xml:space="preserve">, </w:t>
      </w:r>
      <w:r w:rsidRPr="001762E5">
        <w:rPr>
          <w:rFonts w:eastAsia="Calibri" w:hint="cs"/>
          <w:b/>
          <w:bCs/>
          <w:rtl/>
        </w:rPr>
        <w:t>את</w:t>
      </w:r>
      <w:r w:rsidRPr="001762E5">
        <w:rPr>
          <w:rFonts w:eastAsia="Calibri"/>
          <w:b/>
          <w:bCs/>
          <w:rtl/>
        </w:rPr>
        <w:t xml:space="preserve"> השותפים לביצוע משימת הוויסות השניוני ואת תחומי האחריות של כל גוף והפעולות הנדרשות ממנו לצורך ביצוע הוויסות השניוני.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על הרשות העליונה לאשפוז לקבוע את הליך ויסות הנפגעים הראשוני בנוהל שיבטיח הליך סדור של קביעת המדיניות בהתאם לאופי האירוע, את הגורמים האחראים לביצוע הוויסות, את הסמכויות של כל אחד מהגורמים השותפים לוויסות ואת הקריטריונים שיש להביא בחשבון. לאחר אישור הנוהל יש לתרגל יחד עם חמ"ל הבריאות הלאומי, בשיתוף בתי החולים, ארגוני ההצלה, צה"ל ומשטרת ישראל, ויסות נפגעים ראשוני במתארים גיאוגרפיים ובתרחישי ייחוס שונים.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eastAsia"/>
          <w:rtl/>
        </w:rPr>
        <w:t>משרד</w:t>
      </w:r>
      <w:r w:rsidRPr="001762E5">
        <w:rPr>
          <w:rFonts w:eastAsia="Calibri"/>
          <w:rtl/>
        </w:rPr>
        <w:t xml:space="preserve"> </w:t>
      </w:r>
      <w:r w:rsidRPr="001762E5">
        <w:rPr>
          <w:rFonts w:eastAsia="Calibri" w:hint="eastAsia"/>
          <w:rtl/>
        </w:rPr>
        <w:t>הבריאות</w:t>
      </w:r>
      <w:r w:rsidRPr="001762E5">
        <w:rPr>
          <w:rFonts w:eastAsia="Calibri"/>
          <w:rtl/>
        </w:rPr>
        <w:t xml:space="preserve"> </w:t>
      </w:r>
      <w:r w:rsidRPr="001762E5">
        <w:rPr>
          <w:rFonts w:eastAsia="Calibri" w:hint="eastAsia"/>
          <w:rtl/>
        </w:rPr>
        <w:t>מסר</w:t>
      </w:r>
      <w:r w:rsidRPr="001762E5">
        <w:rPr>
          <w:rFonts w:eastAsia="Calibri"/>
          <w:rtl/>
        </w:rPr>
        <w:t xml:space="preserve"> </w:t>
      </w:r>
      <w:r w:rsidRPr="001762E5">
        <w:rPr>
          <w:rFonts w:eastAsia="Calibri" w:hint="eastAsia"/>
          <w:rtl/>
        </w:rPr>
        <w:t>בתשובתו</w:t>
      </w:r>
      <w:r w:rsidRPr="001762E5">
        <w:rPr>
          <w:rFonts w:eastAsia="Calibri"/>
          <w:rtl/>
        </w:rPr>
        <w:t xml:space="preserve"> </w:t>
      </w:r>
      <w:r w:rsidRPr="001762E5">
        <w:rPr>
          <w:rFonts w:eastAsia="Calibri" w:hint="eastAsia"/>
          <w:rtl/>
        </w:rPr>
        <w:t>כי</w:t>
      </w:r>
      <w:r w:rsidRPr="001762E5">
        <w:rPr>
          <w:rFonts w:eastAsia="Calibri"/>
          <w:rtl/>
        </w:rPr>
        <w:t xml:space="preserve"> </w:t>
      </w:r>
      <w:r w:rsidRPr="001762E5">
        <w:rPr>
          <w:rFonts w:eastAsia="Calibri" w:hint="eastAsia"/>
          <w:rtl/>
        </w:rPr>
        <w:t>הוא</w:t>
      </w:r>
      <w:r w:rsidRPr="001762E5">
        <w:rPr>
          <w:rFonts w:eastAsia="Calibri"/>
          <w:rtl/>
        </w:rPr>
        <w:t xml:space="preserve"> </w:t>
      </w:r>
      <w:r w:rsidRPr="001762E5">
        <w:rPr>
          <w:rFonts w:eastAsia="Calibri" w:hint="eastAsia"/>
          <w:rtl/>
        </w:rPr>
        <w:t>מקבל</w:t>
      </w:r>
      <w:r w:rsidRPr="001762E5">
        <w:rPr>
          <w:rFonts w:eastAsia="Calibri"/>
          <w:rtl/>
        </w:rPr>
        <w:t xml:space="preserve"> </w:t>
      </w:r>
      <w:r w:rsidRPr="001762E5">
        <w:rPr>
          <w:rFonts w:eastAsia="Calibri" w:hint="eastAsia"/>
          <w:rtl/>
        </w:rPr>
        <w:t>את</w:t>
      </w:r>
      <w:r w:rsidRPr="001762E5">
        <w:rPr>
          <w:rFonts w:eastAsia="Calibri"/>
          <w:rtl/>
        </w:rPr>
        <w:t xml:space="preserve"> </w:t>
      </w:r>
      <w:r w:rsidRPr="001762E5">
        <w:rPr>
          <w:rFonts w:eastAsia="Calibri" w:hint="eastAsia"/>
          <w:rtl/>
        </w:rPr>
        <w:t>הצורך</w:t>
      </w:r>
      <w:r w:rsidRPr="001762E5">
        <w:rPr>
          <w:rFonts w:eastAsia="Calibri"/>
          <w:rtl/>
        </w:rPr>
        <w:t xml:space="preserve"> לעדכן את כללי ההפעלה לוויסות הראשוני </w:t>
      </w:r>
      <w:r w:rsidRPr="001762E5">
        <w:rPr>
          <w:rFonts w:eastAsia="Calibri" w:hint="eastAsia"/>
          <w:rtl/>
        </w:rPr>
        <w:t>ולעגנם</w:t>
      </w:r>
      <w:r w:rsidRPr="001762E5">
        <w:rPr>
          <w:rFonts w:eastAsia="Calibri"/>
          <w:rtl/>
        </w:rPr>
        <w:t xml:space="preserve"> בנוהל. </w:t>
      </w:r>
      <w:r w:rsidRPr="001762E5">
        <w:rPr>
          <w:rFonts w:eastAsia="Calibri" w:hint="eastAsia"/>
          <w:rtl/>
        </w:rPr>
        <w:t>לדבריו</w:t>
      </w:r>
      <w:r w:rsidRPr="001762E5">
        <w:rPr>
          <w:rFonts w:eastAsia="Calibri"/>
          <w:rtl/>
        </w:rPr>
        <w:t xml:space="preserve">, נוהל כזה </w:t>
      </w:r>
      <w:r w:rsidRPr="001762E5">
        <w:rPr>
          <w:rFonts w:eastAsia="Calibri" w:hint="eastAsia"/>
          <w:rtl/>
        </w:rPr>
        <w:t>צריך</w:t>
      </w:r>
      <w:r w:rsidRPr="001762E5">
        <w:rPr>
          <w:rFonts w:eastAsia="Calibri"/>
          <w:rtl/>
        </w:rPr>
        <w:t xml:space="preserve"> </w:t>
      </w:r>
      <w:r w:rsidRPr="001762E5">
        <w:rPr>
          <w:rFonts w:eastAsia="Calibri" w:hint="eastAsia"/>
          <w:rtl/>
        </w:rPr>
        <w:t>לקבוע</w:t>
      </w:r>
      <w:r w:rsidRPr="001762E5">
        <w:rPr>
          <w:rFonts w:eastAsia="Calibri"/>
          <w:rtl/>
        </w:rPr>
        <w:t xml:space="preserve"> עקרונות כלליים </w:t>
      </w:r>
      <w:r w:rsidRPr="001762E5">
        <w:rPr>
          <w:rFonts w:eastAsia="Calibri" w:hint="eastAsia"/>
          <w:rtl/>
        </w:rPr>
        <w:t>לוויסות</w:t>
      </w:r>
      <w:r w:rsidRPr="001762E5">
        <w:rPr>
          <w:rFonts w:eastAsia="Calibri"/>
          <w:rtl/>
        </w:rPr>
        <w:t xml:space="preserve"> ו</w:t>
      </w:r>
      <w:r w:rsidRPr="001762E5">
        <w:rPr>
          <w:rFonts w:eastAsia="Calibri" w:hint="eastAsia"/>
          <w:rtl/>
        </w:rPr>
        <w:t>ל</w:t>
      </w:r>
      <w:r w:rsidRPr="001762E5">
        <w:rPr>
          <w:rFonts w:eastAsia="Calibri"/>
          <w:rtl/>
        </w:rPr>
        <w:t xml:space="preserve">אפשר גמישות בהתאם למתאר האירוע, תוך שמירה על </w:t>
      </w:r>
      <w:r w:rsidRPr="001762E5">
        <w:rPr>
          <w:rFonts w:eastAsia="Calibri" w:hint="cs"/>
          <w:rtl/>
        </w:rPr>
        <w:t>כמה</w:t>
      </w:r>
      <w:r w:rsidRPr="001762E5">
        <w:rPr>
          <w:rFonts w:eastAsia="Calibri"/>
          <w:rtl/>
        </w:rPr>
        <w:t xml:space="preserve"> עקרונות ובהם </w:t>
      </w:r>
      <w:r w:rsidRPr="001762E5">
        <w:rPr>
          <w:rFonts w:eastAsia="Calibri" w:hint="eastAsia"/>
          <w:rtl/>
        </w:rPr>
        <w:t>הבאת</w:t>
      </w:r>
      <w:r w:rsidRPr="001762E5">
        <w:rPr>
          <w:rFonts w:eastAsia="Calibri"/>
          <w:rtl/>
        </w:rPr>
        <w:t xml:space="preserve"> פצועים </w:t>
      </w:r>
      <w:r w:rsidRPr="001762E5">
        <w:rPr>
          <w:rFonts w:eastAsia="Calibri" w:hint="eastAsia"/>
          <w:rtl/>
        </w:rPr>
        <w:t>במצב</w:t>
      </w:r>
      <w:r w:rsidRPr="001762E5">
        <w:rPr>
          <w:rFonts w:eastAsia="Calibri"/>
          <w:rtl/>
        </w:rPr>
        <w:t xml:space="preserve"> קשה מהר ככל הניתן לבית החולים הקרוב; </w:t>
      </w:r>
      <w:r w:rsidRPr="001762E5">
        <w:rPr>
          <w:rFonts w:eastAsia="Calibri" w:hint="eastAsia"/>
          <w:rtl/>
        </w:rPr>
        <w:t>פינוי</w:t>
      </w:r>
      <w:r w:rsidRPr="001762E5">
        <w:rPr>
          <w:rFonts w:eastAsia="Calibri"/>
          <w:rtl/>
        </w:rPr>
        <w:t xml:space="preserve"> בסבבים קצרים ככל הניתן </w:t>
      </w:r>
      <w:r w:rsidRPr="001762E5">
        <w:rPr>
          <w:rFonts w:eastAsia="Calibri" w:hint="eastAsia"/>
          <w:rtl/>
        </w:rPr>
        <w:t>בעת</w:t>
      </w:r>
      <w:r w:rsidRPr="001762E5">
        <w:rPr>
          <w:rFonts w:eastAsia="Calibri"/>
          <w:rtl/>
        </w:rPr>
        <w:t xml:space="preserve"> אר"ן מתמשך; אם יש סיכון לכוחות הפינוי (ירי או טילים), יש לקצר את זמן החשיפה הפוטנציאלי לפינוי. </w:t>
      </w:r>
      <w:r w:rsidRPr="001762E5">
        <w:rPr>
          <w:rFonts w:eastAsia="Calibri" w:hint="eastAsia"/>
          <w:rtl/>
        </w:rPr>
        <w:t>זאת</w:t>
      </w:r>
      <w:r w:rsidRPr="001762E5">
        <w:rPr>
          <w:rFonts w:eastAsia="Calibri"/>
          <w:rtl/>
        </w:rPr>
        <w:t xml:space="preserve"> </w:t>
      </w:r>
      <w:r w:rsidRPr="001762E5">
        <w:rPr>
          <w:rFonts w:eastAsia="Calibri" w:hint="eastAsia"/>
          <w:rtl/>
        </w:rPr>
        <w:t>במקביל</w:t>
      </w:r>
      <w:r w:rsidRPr="001762E5">
        <w:rPr>
          <w:rFonts w:eastAsia="Calibri"/>
          <w:rtl/>
        </w:rPr>
        <w:t xml:space="preserve"> </w:t>
      </w:r>
      <w:r w:rsidRPr="001762E5">
        <w:rPr>
          <w:rFonts w:eastAsia="Calibri" w:hint="eastAsia"/>
          <w:rtl/>
        </w:rPr>
        <w:t>ל</w:t>
      </w:r>
      <w:r w:rsidRPr="001762E5">
        <w:rPr>
          <w:rFonts w:eastAsia="Calibri"/>
          <w:rtl/>
        </w:rPr>
        <w:t>ש</w:t>
      </w:r>
      <w:r w:rsidRPr="001762E5">
        <w:rPr>
          <w:rFonts w:eastAsia="Calibri" w:hint="eastAsia"/>
          <w:rtl/>
        </w:rPr>
        <w:t>י</w:t>
      </w:r>
      <w:r w:rsidRPr="001762E5">
        <w:rPr>
          <w:rFonts w:eastAsia="Calibri"/>
          <w:rtl/>
        </w:rPr>
        <w:t>פ</w:t>
      </w:r>
      <w:r w:rsidRPr="001762E5">
        <w:rPr>
          <w:rFonts w:eastAsia="Calibri" w:hint="eastAsia"/>
          <w:rtl/>
        </w:rPr>
        <w:t>ו</w:t>
      </w:r>
      <w:r w:rsidRPr="001762E5">
        <w:rPr>
          <w:rFonts w:eastAsia="Calibri"/>
          <w:rtl/>
        </w:rPr>
        <w:t xml:space="preserve">ר התיאום והסנכרון בין הגופים השונים - צה"ל, המשטרה, מד"א וארגוני </w:t>
      </w:r>
      <w:r w:rsidRPr="001762E5">
        <w:rPr>
          <w:rFonts w:eastAsia="Calibri" w:hint="cs"/>
          <w:rtl/>
        </w:rPr>
        <w:t>ה</w:t>
      </w:r>
      <w:r w:rsidRPr="001762E5">
        <w:rPr>
          <w:rFonts w:eastAsia="Calibri"/>
          <w:rtl/>
        </w:rPr>
        <w:t xml:space="preserve">הצלה, משרד הבריאות ומערכת הבריאות. </w:t>
      </w:r>
      <w:r w:rsidRPr="001762E5">
        <w:rPr>
          <w:rFonts w:eastAsia="Calibri" w:hint="eastAsia"/>
          <w:rtl/>
        </w:rPr>
        <w:t>המשרד</w:t>
      </w:r>
      <w:r w:rsidRPr="001762E5">
        <w:rPr>
          <w:rFonts w:eastAsia="Calibri"/>
          <w:rtl/>
        </w:rPr>
        <w:t xml:space="preserve"> </w:t>
      </w:r>
      <w:r w:rsidRPr="001762E5">
        <w:rPr>
          <w:rFonts w:eastAsia="Calibri" w:hint="eastAsia"/>
          <w:rtl/>
        </w:rPr>
        <w:t>הוסיף</w:t>
      </w:r>
      <w:r w:rsidRPr="001762E5">
        <w:rPr>
          <w:rFonts w:eastAsia="Calibri"/>
          <w:rtl/>
        </w:rPr>
        <w:t xml:space="preserve"> </w:t>
      </w:r>
      <w:r w:rsidRPr="001762E5">
        <w:rPr>
          <w:rFonts w:eastAsia="Calibri" w:hint="eastAsia"/>
          <w:rtl/>
        </w:rPr>
        <w:t>כי</w:t>
      </w:r>
      <w:r w:rsidRPr="001762E5">
        <w:rPr>
          <w:rFonts w:eastAsia="Calibri"/>
          <w:rtl/>
        </w:rPr>
        <w:t xml:space="preserve"> </w:t>
      </w:r>
      <w:r w:rsidRPr="001762E5">
        <w:rPr>
          <w:rFonts w:eastAsia="Calibri" w:hint="eastAsia"/>
          <w:rtl/>
        </w:rPr>
        <w:t>מבדיקה</w:t>
      </w:r>
      <w:r w:rsidRPr="001762E5">
        <w:rPr>
          <w:rFonts w:eastAsia="Calibri"/>
          <w:rtl/>
        </w:rPr>
        <w:t xml:space="preserve"> </w:t>
      </w:r>
      <w:r w:rsidRPr="001762E5">
        <w:rPr>
          <w:rFonts w:eastAsia="Calibri" w:hint="eastAsia"/>
          <w:rtl/>
        </w:rPr>
        <w:t>שערך</w:t>
      </w:r>
      <w:r w:rsidRPr="001762E5">
        <w:rPr>
          <w:rFonts w:eastAsia="Calibri"/>
          <w:rtl/>
        </w:rPr>
        <w:t xml:space="preserve">, יעדי הפינוי הראשוני לא השפיעו </w:t>
      </w:r>
      <w:r w:rsidRPr="001762E5">
        <w:rPr>
          <w:rFonts w:eastAsia="Calibri" w:hint="eastAsia"/>
          <w:rtl/>
        </w:rPr>
        <w:t>בשבעה</w:t>
      </w:r>
      <w:r w:rsidRPr="001762E5">
        <w:rPr>
          <w:rFonts w:eastAsia="Calibri"/>
          <w:rtl/>
        </w:rPr>
        <w:t xml:space="preserve"> </w:t>
      </w:r>
      <w:r w:rsidRPr="001762E5">
        <w:rPr>
          <w:rFonts w:eastAsia="Calibri" w:hint="eastAsia"/>
          <w:rtl/>
        </w:rPr>
        <w:t>באוקטובר</w:t>
      </w:r>
      <w:r w:rsidRPr="001762E5">
        <w:rPr>
          <w:rFonts w:eastAsia="Calibri"/>
          <w:rtl/>
        </w:rPr>
        <w:t xml:space="preserve"> על היקף התמותה או </w:t>
      </w:r>
      <w:r w:rsidRPr="001762E5">
        <w:rPr>
          <w:rFonts w:eastAsia="Calibri" w:hint="eastAsia"/>
          <w:rtl/>
        </w:rPr>
        <w:t>על</w:t>
      </w:r>
      <w:r w:rsidRPr="001762E5">
        <w:rPr>
          <w:rFonts w:eastAsia="Calibri"/>
          <w:rtl/>
        </w:rPr>
        <w:t xml:space="preserve"> איכות הטיפול הרפואי </w:t>
      </w:r>
      <w:r w:rsidRPr="001762E5">
        <w:rPr>
          <w:rFonts w:eastAsia="Calibri" w:hint="cs"/>
          <w:rtl/>
        </w:rPr>
        <w:t xml:space="preserve">שניתן </w:t>
      </w:r>
      <w:r w:rsidRPr="001762E5">
        <w:rPr>
          <w:rFonts w:eastAsia="Calibri"/>
          <w:rtl/>
        </w:rPr>
        <w:t>לפצועים הקשים ובכלל.</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המשטרה מסרה בתשובתה כי לאחר אישור הנוהל על ידי הרשות העליונה לאשפוז, היא תשתף פעולה בביצוע תרגילים משותפים. המשטרה הוסיפה כי היא</w:t>
      </w:r>
      <w:r w:rsidRPr="001762E5">
        <w:rPr>
          <w:rFonts w:eastAsia="Calibri"/>
          <w:rtl/>
        </w:rPr>
        <w:t xml:space="preserve"> מובילה תרגילים לרבות אירועים עם נפגעים רבים</w:t>
      </w:r>
      <w:r w:rsidRPr="001762E5">
        <w:rPr>
          <w:rFonts w:eastAsia="Calibri" w:hint="cs"/>
          <w:rtl/>
        </w:rPr>
        <w:t xml:space="preserve"> שבהם שותף גם מד"א</w:t>
      </w:r>
      <w:r w:rsidRPr="001762E5">
        <w:rPr>
          <w:rFonts w:eastAsia="Calibri"/>
          <w:rtl/>
        </w:rPr>
        <w:t>.</w:t>
      </w:r>
    </w:p>
    <w:p w:rsidR="001762E5" w:rsidRPr="001762E5" w:rsidP="001762E5">
      <w:pPr>
        <w:spacing w:line="269" w:lineRule="auto"/>
        <w:rPr>
          <w:rFonts w:eastAsia="Calibri"/>
          <w:b/>
          <w:bCs/>
          <w:rtl/>
        </w:rPr>
      </w:pP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היעדר דיון של הרשות העליונה לאשפוז בנוגע לוויסות ראשוני בשבעה באוקטובר</w:t>
      </w:r>
    </w:p>
    <w:p w:rsidR="001762E5" w:rsidRPr="001762E5" w:rsidP="001762E5">
      <w:pPr>
        <w:spacing w:line="269" w:lineRule="auto"/>
        <w:ind w:left="-567"/>
        <w:rPr>
          <w:rFonts w:eastAsia="Calibri"/>
          <w:szCs w:val="20"/>
        </w:rPr>
      </w:pPr>
    </w:p>
    <w:p w:rsidR="001762E5" w:rsidRPr="001762E5" w:rsidP="001762E5">
      <w:pPr>
        <w:spacing w:line="269" w:lineRule="auto"/>
        <w:rPr>
          <w:rFonts w:eastAsia="Calibri"/>
          <w:rtl/>
        </w:rPr>
      </w:pPr>
      <w:r w:rsidRPr="001762E5">
        <w:rPr>
          <w:rFonts w:eastAsia="Calibri" w:hint="cs"/>
          <w:rtl/>
        </w:rPr>
        <w:t xml:space="preserve">אף שהרשות העליונה לאשפוז לא קבעה כאמור הליך סדור לוויסות ראשוני, אירוע קיצוני וחריג כפי שקרה בשבעה באוקטובר הוא מורכב ומחייב להביא בחשבון משתנים רבים המשפיעים על קבלת ההחלטה על ביצוע ויסות ועל קביעת יעדי הפינוי. בין היתר מכיוון שמדובר באירוע שגודלו וחומרתו עשויים להתברר אחרי זמן ממושך. על כן, עלה הצורך שבזמן אמת יישקלו כל המשתנים לקבלת החלטה. בייחוד נוכח </w:t>
      </w:r>
      <w:r w:rsidRPr="001762E5">
        <w:rPr>
          <w:rFonts w:eastAsia="Calibri" w:hint="cs"/>
          <w:rtl/>
        </w:rPr>
        <w:t>הנתונים בדבר העומסים בבתי החולים כבר עם תחילת אירועי שבעה באוקטובר, היה על הרשות העליונה לאשפוז לדון באפשרות של ויסות ראשוני של הפצועים גם לבתי חולים מרוחקים יותר.</w:t>
      </w:r>
    </w:p>
    <w:p w:rsidR="001762E5" w:rsidRPr="001762E5" w:rsidP="001762E5">
      <w:pPr>
        <w:spacing w:line="269" w:lineRule="auto"/>
        <w:ind w:left="-567"/>
        <w:rPr>
          <w:rFonts w:eastAsia="Calibri"/>
          <w:szCs w:val="20"/>
        </w:rPr>
      </w:pPr>
    </w:p>
    <w:p w:rsidR="001762E5" w:rsidRPr="001762E5" w:rsidP="001762E5">
      <w:pPr>
        <w:spacing w:line="269" w:lineRule="auto"/>
        <w:rPr>
          <w:rFonts w:eastAsia="Calibri"/>
          <w:b/>
          <w:bCs/>
          <w:rtl/>
        </w:rPr>
      </w:pPr>
      <w:bookmarkStart w:id="58" w:name="_Hlk198545899"/>
      <w:r w:rsidRPr="001762E5">
        <w:rPr>
          <w:rFonts w:eastAsia="Calibri" w:hint="cs"/>
          <w:b/>
          <w:bCs/>
          <w:rtl/>
        </w:rPr>
        <w:t xml:space="preserve">על אף אחריותה של הרשות העליונה לאשפוז לקבוע את מדיניות ויסות הנפגעים, על אף המספר הגבוה של הפצועים שהגיעו כבר בשעות הבוקר המוקדמות לסורוקה ולברזילי ועל אף פניות סורוקה וברזילי המצביעות על עומס זה, עלה כי הרשות העליונה לאשפוז לא קיימה במהלך שבעה באוקטובר דיון בדבר הצורך בהרחבת יעדי הוויסות הראשוני, וממילא לא הנחתה את הגורמים הרלוונטיים (חמ"ל הבריאות הלאומי, צה"ל ומד"א) בנושא. </w:t>
      </w:r>
      <w:bookmarkEnd w:id="58"/>
      <w:r w:rsidRPr="001762E5">
        <w:rPr>
          <w:rFonts w:eastAsia="Calibri" w:hint="cs"/>
          <w:b/>
          <w:bCs/>
          <w:rtl/>
        </w:rPr>
        <w:t>גם בדיון הראשוני של הרשות ב-14:00, שבו הנחתה לבצע ויסות שניוני (ראו בהמשך) היא לא דנה בוויסות הראשוני.</w:t>
      </w:r>
      <w:r w:rsidRPr="001762E5">
        <w:rPr>
          <w:rFonts w:eastAsia="Calibri"/>
          <w:rtl/>
        </w:rPr>
        <w:t xml:space="preserve"> </w:t>
      </w:r>
      <w:bookmarkStart w:id="59" w:name="_Hlk198545939"/>
      <w:r w:rsidRPr="001762E5">
        <w:rPr>
          <w:rFonts w:eastAsia="Calibri"/>
          <w:b/>
          <w:bCs/>
          <w:rtl/>
        </w:rPr>
        <w:t xml:space="preserve">דיון של הרשות העליונה לאשפוז בנוגע לוויסות ראשוני בשבעה באוקטובר וקביעת מדיניות בנושא </w:t>
      </w:r>
      <w:r w:rsidRPr="001762E5">
        <w:rPr>
          <w:rFonts w:eastAsia="Calibri" w:hint="cs"/>
          <w:b/>
          <w:bCs/>
          <w:rtl/>
        </w:rPr>
        <w:t>היו עשויים</w:t>
      </w:r>
      <w:r w:rsidRPr="001762E5">
        <w:rPr>
          <w:rFonts w:eastAsia="Calibri"/>
          <w:b/>
          <w:bCs/>
          <w:rtl/>
        </w:rPr>
        <w:t xml:space="preserve"> להוביל לכך שמספר הפצועים שהגיעו לסורוקה ולברזילי </w:t>
      </w:r>
      <w:r w:rsidRPr="001762E5">
        <w:rPr>
          <w:rFonts w:eastAsia="Calibri" w:hint="cs"/>
          <w:b/>
          <w:bCs/>
          <w:rtl/>
        </w:rPr>
        <w:t>י</w:t>
      </w:r>
      <w:r w:rsidRPr="001762E5">
        <w:rPr>
          <w:rFonts w:eastAsia="Calibri"/>
          <w:b/>
          <w:bCs/>
          <w:rtl/>
        </w:rPr>
        <w:t xml:space="preserve">היה קטן יותר, מה שהיה מפחית את העומס </w:t>
      </w:r>
      <w:r w:rsidRPr="001762E5">
        <w:rPr>
          <w:rFonts w:eastAsia="Calibri" w:hint="cs"/>
          <w:b/>
          <w:bCs/>
          <w:rtl/>
        </w:rPr>
        <w:t>ש</w:t>
      </w:r>
      <w:r w:rsidRPr="001762E5">
        <w:rPr>
          <w:rFonts w:eastAsia="Calibri"/>
          <w:b/>
          <w:bCs/>
          <w:rtl/>
        </w:rPr>
        <w:t>בו היו נתונים בתי חולים אלה</w:t>
      </w:r>
      <w:r w:rsidRPr="001762E5">
        <w:rPr>
          <w:rFonts w:eastAsia="Calibri" w:hint="cs"/>
          <w:b/>
          <w:bCs/>
          <w:rtl/>
        </w:rPr>
        <w:t xml:space="preserve"> ובידו היה לשפר את זמן ההמתנה של הפצועים לטיפול, שכן הוויסות </w:t>
      </w:r>
      <w:r w:rsidRPr="001762E5">
        <w:rPr>
          <w:rFonts w:eastAsia="Calibri"/>
          <w:b/>
          <w:bCs/>
          <w:rtl/>
        </w:rPr>
        <w:t>היעיל ביותר בפצועים</w:t>
      </w:r>
      <w:r w:rsidRPr="001762E5">
        <w:rPr>
          <w:rFonts w:eastAsia="Calibri" w:hint="cs"/>
          <w:b/>
          <w:bCs/>
          <w:rtl/>
        </w:rPr>
        <w:t xml:space="preserve"> באר"ן הוא כאמור </w:t>
      </w:r>
      <w:r w:rsidRPr="001762E5">
        <w:rPr>
          <w:rFonts w:eastAsia="Calibri"/>
          <w:b/>
          <w:bCs/>
          <w:rtl/>
        </w:rPr>
        <w:t>ע</w:t>
      </w:r>
      <w:r w:rsidRPr="001762E5">
        <w:rPr>
          <w:rFonts w:eastAsia="Calibri" w:hint="cs"/>
          <w:b/>
          <w:bCs/>
          <w:rtl/>
        </w:rPr>
        <w:t>ל ידי</w:t>
      </w:r>
      <w:r w:rsidRPr="001762E5">
        <w:rPr>
          <w:rFonts w:eastAsia="Calibri"/>
          <w:b/>
          <w:bCs/>
          <w:rtl/>
        </w:rPr>
        <w:t xml:space="preserve"> ויסות ראשוני נכון ש</w:t>
      </w:r>
      <w:r w:rsidRPr="001762E5">
        <w:rPr>
          <w:rFonts w:eastAsia="Calibri" w:hint="cs"/>
          <w:b/>
          <w:bCs/>
          <w:rtl/>
        </w:rPr>
        <w:t>מ</w:t>
      </w:r>
      <w:r w:rsidRPr="001762E5">
        <w:rPr>
          <w:rFonts w:eastAsia="Calibri"/>
          <w:b/>
          <w:bCs/>
          <w:rtl/>
        </w:rPr>
        <w:t>בוצע בשטח האירוע</w:t>
      </w:r>
      <w:r w:rsidRPr="001762E5">
        <w:rPr>
          <w:rFonts w:eastAsia="Calibri" w:hint="cs"/>
          <w:b/>
          <w:bCs/>
          <w:rtl/>
        </w:rPr>
        <w:t>.</w:t>
      </w:r>
    </w:p>
    <w:bookmarkEnd w:id="59"/>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rPr>
          <w:rFonts w:eastAsia="Calibri"/>
          <w:rtl/>
        </w:rPr>
      </w:pPr>
      <w:r w:rsidRPr="001762E5">
        <w:rPr>
          <w:rFonts w:eastAsia="Calibri" w:hint="eastAsia"/>
          <w:rtl/>
        </w:rPr>
        <w:t>מד</w:t>
      </w:r>
      <w:r w:rsidRPr="001762E5">
        <w:rPr>
          <w:rFonts w:eastAsia="Calibri"/>
          <w:rtl/>
        </w:rPr>
        <w:t xml:space="preserve">"א מסר לצוות הביקורת </w:t>
      </w:r>
      <w:r w:rsidRPr="001762E5">
        <w:rPr>
          <w:rFonts w:eastAsia="Calibri" w:hint="eastAsia"/>
          <w:rtl/>
        </w:rPr>
        <w:t>שלפי</w:t>
      </w:r>
      <w:r w:rsidRPr="001762E5">
        <w:rPr>
          <w:rFonts w:eastAsia="Calibri"/>
          <w:rtl/>
        </w:rPr>
        <w:t xml:space="preserve"> </w:t>
      </w:r>
      <w:r w:rsidRPr="001762E5">
        <w:rPr>
          <w:rFonts w:eastAsia="Calibri" w:hint="eastAsia"/>
          <w:rtl/>
        </w:rPr>
        <w:t>הנהלים</w:t>
      </w:r>
      <w:r w:rsidRPr="001762E5">
        <w:rPr>
          <w:rFonts w:eastAsia="Calibri"/>
          <w:rtl/>
        </w:rPr>
        <w:t>,</w:t>
      </w:r>
      <w:r w:rsidRPr="001762E5">
        <w:rPr>
          <w:rFonts w:eastAsia="Calibri" w:hint="cs"/>
          <w:rtl/>
        </w:rPr>
        <w:t xml:space="preserve"> כל עוד לא התקבלה הנחיה אחרת ממשרד הבריאות מד"א מחויב לפנות את הפצועים לבתי החולים הקרובים בגזרה </w:t>
      </w:r>
      <w:r w:rsidRPr="001762E5">
        <w:rPr>
          <w:rFonts w:eastAsia="Calibri"/>
          <w:rtl/>
        </w:rPr>
        <w:t>-</w:t>
      </w:r>
      <w:r w:rsidRPr="001762E5">
        <w:rPr>
          <w:rFonts w:eastAsia="Calibri" w:hint="cs"/>
          <w:rtl/>
        </w:rPr>
        <w:t xml:space="preserve"> בעת שגרה ובשעת חירום. עם זאת, באירועי שבעה באוקטובר פינה מד"א פצועים גם לבתי החולים אסותא אשדוד וקפלן, הכול בהתחשב בחומרת הפציעה, בזמן הנסיעה, במרחק מבית החולים ובתכנון המשאבים של הארגון. לדברי מד"א, כדי שיפנה פצועים לבתי חולים מרוחקים יותר בשבעה באוקטובר היה על משרד הבריאות להכריז על סגירת בתי החולים הקרובים לקליטת פצועים ועל בתי חולים אחרים כיעדים לפינוי הפצועים.</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rPr>
          <w:rFonts w:eastAsia="Calibri"/>
          <w:rtl/>
        </w:rPr>
      </w:pPr>
      <w:r w:rsidRPr="001762E5">
        <w:rPr>
          <w:rFonts w:eastAsia="Calibri" w:hint="cs"/>
          <w:rtl/>
        </w:rPr>
        <w:t>מנהל בית החולים סורוקה מסר לצוות הביקורת שהסיבה המרכזית לעומס בסורוקה הייתה היעדר הליך ויסות ראשוני סדור, ובמקרים רבים גם היעדר טיפול ראשוני בשטח. פצועים רבים הגיעו לסורוקה, חלקם באופן עצמאי, למרות שמבחינה רפואית היה נכון יותר לפנותם מראש לבתי חולים במרכז הארץ. לפי נתוני סורוקה, לאחר השעה 15:00, קרי לאחר הנחיית הרשות העליונה לאשפוז בעניין ויסות שניוני, ועד לחצות הלילה, התקבלו בסורוקה 262 פצועים, מהם כ-20% נזקקו לטיפול בחדר הטראומה ו</w:t>
      </w:r>
      <w:r w:rsidRPr="001762E5">
        <w:rPr>
          <w:rFonts w:eastAsia="Calibri"/>
          <w:rtl/>
        </w:rPr>
        <w:t>כ-60% היו במצב קל וניתן היה לפנות את חלקם מראש לבתי</w:t>
      </w:r>
      <w:r w:rsidRPr="001762E5">
        <w:rPr>
          <w:rFonts w:eastAsia="Calibri" w:hint="cs"/>
          <w:rtl/>
        </w:rPr>
        <w:t xml:space="preserve"> </w:t>
      </w:r>
      <w:r w:rsidRPr="001762E5">
        <w:rPr>
          <w:rFonts w:eastAsia="Calibri"/>
          <w:rtl/>
        </w:rPr>
        <w:t>חולים מרוחקים יותר</w:t>
      </w:r>
      <w:r w:rsidRPr="001762E5">
        <w:rPr>
          <w:rFonts w:eastAsia="Calibri" w:hint="cs"/>
          <w:rtl/>
        </w:rPr>
        <w:t xml:space="preserve"> (</w:t>
      </w:r>
      <w:r w:rsidRPr="001762E5">
        <w:rPr>
          <w:rFonts w:eastAsia="Calibri" w:hint="eastAsia"/>
          <w:rtl/>
        </w:rPr>
        <w:t>ראו</w:t>
      </w:r>
      <w:r w:rsidRPr="001762E5">
        <w:rPr>
          <w:rFonts w:eastAsia="Calibri"/>
          <w:rtl/>
        </w:rPr>
        <w:t xml:space="preserve"> </w:t>
      </w:r>
      <w:r w:rsidRPr="001762E5">
        <w:rPr>
          <w:rFonts w:eastAsia="Calibri" w:hint="eastAsia"/>
          <w:rtl/>
        </w:rPr>
        <w:t>בהמשך</w:t>
      </w:r>
      <w:r w:rsidRPr="001762E5">
        <w:rPr>
          <w:rFonts w:eastAsia="Calibri"/>
          <w:rtl/>
        </w:rPr>
        <w:t xml:space="preserve"> </w:t>
      </w:r>
      <w:r w:rsidRPr="001762E5">
        <w:rPr>
          <w:rFonts w:eastAsia="Calibri" w:hint="eastAsia"/>
          <w:rtl/>
        </w:rPr>
        <w:t>בפרק</w:t>
      </w:r>
      <w:r w:rsidRPr="001762E5">
        <w:rPr>
          <w:rFonts w:eastAsia="Calibri"/>
          <w:rtl/>
        </w:rPr>
        <w:t xml:space="preserve"> </w:t>
      </w:r>
      <w:r w:rsidRPr="001762E5">
        <w:rPr>
          <w:rFonts w:eastAsia="Calibri" w:hint="eastAsia"/>
          <w:rtl/>
        </w:rPr>
        <w:t>על</w:t>
      </w:r>
      <w:r w:rsidRPr="001762E5">
        <w:rPr>
          <w:rFonts w:eastAsia="Calibri"/>
          <w:rtl/>
        </w:rPr>
        <w:t xml:space="preserve"> </w:t>
      </w:r>
      <w:r w:rsidRPr="001762E5">
        <w:rPr>
          <w:rFonts w:eastAsia="Calibri" w:hint="eastAsia"/>
          <w:rtl/>
        </w:rPr>
        <w:t>הוויסות</w:t>
      </w:r>
      <w:r w:rsidRPr="001762E5">
        <w:rPr>
          <w:rFonts w:eastAsia="Calibri"/>
          <w:rtl/>
        </w:rPr>
        <w:t xml:space="preserve"> </w:t>
      </w:r>
      <w:r w:rsidRPr="001762E5">
        <w:rPr>
          <w:rFonts w:eastAsia="Calibri" w:hint="eastAsia"/>
          <w:rtl/>
        </w:rPr>
        <w:t>השניוני</w:t>
      </w:r>
      <w:r w:rsidRPr="001762E5">
        <w:rPr>
          <w:rFonts w:eastAsia="Calibri" w:hint="cs"/>
          <w:rtl/>
        </w:rPr>
        <w:t xml:space="preserve">). מכאן שבמקביל להנחיה לביצוע ויסות שניוני בהיקף נרחב, המשיכו להגיע לסורוקה פצועים רבים שניתן היה להעבירם לבתי חולים אחרים מראש. מנהל סורוקה מסר לצוות הביקורת כי הנהלת המרכז הרפואי התריעה כבר בשעות הראשונות של האירוע לפני משרד הבריאות (בשעה 10:00) כי בית החולים עמוס וביקשה לפנות מראש פצועים לבתי חולים אחרים. לתפיסתו, גם ממקרה קיצון כמו שבעה באוקטובר, ניתן להפיק לקחים לעתיד ולתכנן ויסות ראשוני טוב יותר ממה שקרה בפועל (כמו למשל הקמת נקודת חבירה בצומת אשל הנשיא).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Pr>
      </w:pPr>
      <w:r w:rsidRPr="001762E5">
        <w:rPr>
          <w:rFonts w:eastAsia="Calibri" w:hint="cs"/>
          <w:rtl/>
        </w:rPr>
        <w:t xml:space="preserve">אחראי שעת חירום בברזילי מסר לצוות הביקורת שהוא סבור כי בשל סדר הגודל של אירועי שבעה באוקטובר היה צריך לווסת פצועים בוויסות ראשוני לבתי חולים אחרים. לדבריו, אם לפי פק"ל מגה אר"ן יש להעביר את כל הפצועים לבית החולים הקרוב, צריך לשקול לשנותו.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סמנכ"לית הכללית לשעבר, שבשבעה באוקטובר </w:t>
      </w:r>
      <w:r w:rsidRPr="001762E5">
        <w:rPr>
          <w:rFonts w:eastAsia="Calibri"/>
          <w:rtl/>
        </w:rPr>
        <w:t xml:space="preserve">הייתה, מתוקף תפקידה, אשת הקשר העיקרית של </w:t>
      </w:r>
      <w:r w:rsidRPr="001762E5">
        <w:rPr>
          <w:rFonts w:eastAsia="Calibri" w:hint="cs"/>
          <w:rtl/>
        </w:rPr>
        <w:t>ה</w:t>
      </w:r>
      <w:r w:rsidRPr="001762E5">
        <w:rPr>
          <w:rFonts w:eastAsia="Calibri"/>
          <w:rtl/>
        </w:rPr>
        <w:t xml:space="preserve">כללית מול נציגי משרד הבריאות וגם ליוותה את מנכ"ל </w:t>
      </w:r>
      <w:r w:rsidRPr="001762E5">
        <w:rPr>
          <w:rFonts w:eastAsia="Calibri" w:hint="cs"/>
          <w:rtl/>
        </w:rPr>
        <w:t>הקופה</w:t>
      </w:r>
      <w:r w:rsidRPr="001762E5">
        <w:rPr>
          <w:rFonts w:eastAsia="Calibri"/>
          <w:rtl/>
        </w:rPr>
        <w:t xml:space="preserve"> בדיוני הרשות העליונה לאשפוז</w:t>
      </w:r>
      <w:r w:rsidRPr="001762E5">
        <w:rPr>
          <w:rFonts w:eastAsia="Calibri" w:hint="cs"/>
          <w:rtl/>
        </w:rPr>
        <w:t xml:space="preserve"> (להלן - סמנכ"לית הכללית), מסרה לצוות הביקורת שלר</w:t>
      </w:r>
      <w:r w:rsidRPr="001762E5">
        <w:rPr>
          <w:rFonts w:eastAsia="Calibri"/>
          <w:rtl/>
        </w:rPr>
        <w:t>אייתה, בדיעבד, הקושי המרכזי היה בוויסות הראשוני של הפצועים אל בית החולים וכן בהגעה של פצועים רבים באופן עצמאי בכלי רכב פרטיים. כתוצאה מכך נוצר עומס רב בסורוקה. רצוי היה שהגורמים הממונים על נושא הוויסות הראשוני יסי</w:t>
      </w:r>
      <w:r w:rsidRPr="001762E5">
        <w:rPr>
          <w:rFonts w:eastAsia="Calibri" w:hint="cs"/>
          <w:rtl/>
        </w:rPr>
        <w:t>ט</w:t>
      </w:r>
      <w:r w:rsidRPr="001762E5">
        <w:rPr>
          <w:rFonts w:eastAsia="Calibri"/>
          <w:rtl/>
        </w:rPr>
        <w:t>ו חלק מהפצועים לבתי חולים אחרים. מנהל בית החולים</w:t>
      </w:r>
      <w:r w:rsidRPr="001762E5">
        <w:rPr>
          <w:rFonts w:eastAsia="Calibri" w:hint="cs"/>
          <w:rtl/>
        </w:rPr>
        <w:t xml:space="preserve"> סורוקה</w:t>
      </w:r>
      <w:r w:rsidRPr="001762E5">
        <w:rPr>
          <w:rFonts w:eastAsia="Calibri"/>
          <w:rtl/>
        </w:rPr>
        <w:t xml:space="preserve"> אף ביקש, בשעה </w:t>
      </w:r>
      <w:r w:rsidRPr="001762E5">
        <w:rPr>
          <w:rFonts w:eastAsia="Calibri" w:hint="cs"/>
          <w:rtl/>
        </w:rPr>
        <w:t>עשר ב</w:t>
      </w:r>
      <w:r w:rsidRPr="001762E5">
        <w:rPr>
          <w:rFonts w:eastAsia="Calibri"/>
          <w:rtl/>
        </w:rPr>
        <w:t>בוקר לערך, להפסיק להנחית בבית החולים מסוקים.</w:t>
      </w:r>
      <w:r w:rsidRPr="001762E5">
        <w:rPr>
          <w:rFonts w:eastAsia="Calibri" w:hint="cs"/>
          <w:rtl/>
        </w:rPr>
        <w:t xml:space="preserve"> </w:t>
      </w:r>
      <w:r w:rsidRPr="001762E5">
        <w:rPr>
          <w:rFonts w:eastAsia="Calibri"/>
          <w:rtl/>
        </w:rPr>
        <w:t>למיטב זיכרונה, ויסות נפגעים ראשוני לא עלה לדיון במסגרת דיוני הרשות העליונה לאשפוז ב</w:t>
      </w:r>
      <w:r w:rsidRPr="001762E5">
        <w:rPr>
          <w:rFonts w:eastAsia="Calibri" w:hint="cs"/>
          <w:rtl/>
        </w:rPr>
        <w:t>שבעה</w:t>
      </w:r>
      <w:r w:rsidRPr="001762E5">
        <w:rPr>
          <w:rFonts w:eastAsia="Calibri"/>
          <w:rtl/>
        </w:rPr>
        <w:t xml:space="preserve"> באוקטובר.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sz w:val="24"/>
        </w:rPr>
      </w:pPr>
      <w:r w:rsidRPr="001762E5">
        <w:rPr>
          <w:rFonts w:eastAsia="Calibri" w:hint="cs"/>
          <w:rtl/>
        </w:rPr>
        <w:t xml:space="preserve">מנכ"ל משרד הבריאות מסר לצוות הביקורת כי </w:t>
      </w:r>
      <w:r w:rsidRPr="001762E5">
        <w:rPr>
          <w:rFonts w:eastAsia="Calibri" w:hint="cs"/>
          <w:b/>
          <w:sz w:val="24"/>
          <w:rtl/>
        </w:rPr>
        <w:t>בהינתן אי-הוודאות ואירוע שאינו חלק מתרחישי הייחוס שנקבעו למשרד הבריאות, בשבעה באוקטובר פעלו במשרד הבריאות בהתאם למדיניות פינוי פצועים שהייתה מקובלת במתאר אר"ן, לפיה פינוי רכוב צריך להיות לבית חולים הקרוב. זאת בהתאם למימוש המדיניות שנקבעה מראש ותורגלה על ידי בתי החולים. לא היה צורך לשנות ממדיניות זו בוודאי בהינתן הנסיבות הספציפיות - ובראשן הצורך לבצע סבבי פינוי מהירים - הן כדי להביא פצועים נוספים לפי הצורך והן כי האזור כולו היה נתון למתקפת טילים, אשר שיבשה את הפינוי והאריכה מאוד את זמן הפינוי.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מנהלת אגף רפואה כללית במשרד הבריאות, שעמדה בראש מכלול אשפוז בחמ"ל הבריאות הלאומי בשבעה באוקטובר, מסרה לצוות הביקורת שבתנאי הכאוס, היעדר המידע ואי-הוודאות שהתקיימו באותו היום - בין השאר בשאלה מתי צה"ל יאפשר למד"א להיכנס לחלץ פצועים וכמה פצועים יש - הוויסות הראשוני הרכוב היה צריך להיעשות לבתי החולים הקרובים ביותר (סורוקה וברזילי). גם אם יש עומס על בתי החולים עדיף שהפצועים יגיעו אליהם, יקבלו טיפול ראשוני ומשם יווסתו שניונית, על פי הנחיות מכלול אשפוז. </w:t>
      </w:r>
      <w:bookmarkStart w:id="60" w:name="_Hlk194573863"/>
      <w:r w:rsidRPr="001762E5">
        <w:rPr>
          <w:rFonts w:eastAsia="Calibri" w:hint="cs"/>
          <w:rtl/>
        </w:rPr>
        <w:t>נושא הוויסות הראשוני לא עלה לדיון למול הרשות העליונה לאשפוז, מול מכלול אשפוז או מול כל גורם אחר, זאת לטענתה מכיוון שהיה ברור לכולם שבתנאי אי-ודאות יש לבצע סבבים קצרים בגזרת האירוע. האמור אינו מופיע בהנחיה או בתיעוד מאותו היום, וגם אין נוהל בנושא.</w:t>
      </w:r>
    </w:p>
    <w:bookmarkEnd w:id="60"/>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אסותא אשדוד מסר בתשובתו למשרד מבקר המדינה בדצמבר 2025 כי בית החולים, הסמוך לעוטף, היה ערוך ומוכן לקבל פצועים נוספים בוויסות הראשוני. מספר הנפגעים שהגיעו היה נמוך מיכולות הקליטה של בית החולים נוכח המתקנים והתייצבות הצוותים.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eastAsia"/>
          <w:b/>
          <w:bCs/>
          <w:rtl/>
        </w:rPr>
        <w:t>ממסמך</w:t>
      </w:r>
      <w:r w:rsidRPr="001762E5">
        <w:rPr>
          <w:rFonts w:eastAsia="Calibri"/>
          <w:b/>
          <w:bCs/>
          <w:rtl/>
        </w:rPr>
        <w:t xml:space="preserve"> </w:t>
      </w:r>
      <w:r w:rsidRPr="001762E5">
        <w:rPr>
          <w:rFonts w:eastAsia="Calibri" w:hint="eastAsia"/>
          <w:b/>
          <w:bCs/>
          <w:rtl/>
        </w:rPr>
        <w:t>מסקנות</w:t>
      </w:r>
      <w:r w:rsidRPr="001762E5">
        <w:rPr>
          <w:rFonts w:eastAsia="Calibri"/>
          <w:b/>
          <w:bCs/>
          <w:rtl/>
        </w:rPr>
        <w:t xml:space="preserve"> </w:t>
      </w:r>
      <w:r w:rsidRPr="001762E5">
        <w:rPr>
          <w:rFonts w:eastAsia="Calibri" w:hint="eastAsia"/>
          <w:b/>
          <w:bCs/>
          <w:rtl/>
        </w:rPr>
        <w:t>מתחקור</w:t>
      </w:r>
      <w:r w:rsidRPr="001762E5">
        <w:rPr>
          <w:rFonts w:eastAsia="Calibri"/>
          <w:b/>
          <w:bCs/>
          <w:rtl/>
        </w:rPr>
        <w:t xml:space="preserve"> </w:t>
      </w:r>
      <w:r w:rsidRPr="001762E5">
        <w:rPr>
          <w:rFonts w:eastAsia="Calibri" w:hint="eastAsia"/>
          <w:b/>
          <w:bCs/>
          <w:rtl/>
        </w:rPr>
        <w:t>המענה</w:t>
      </w:r>
      <w:r w:rsidRPr="001762E5">
        <w:rPr>
          <w:rFonts w:eastAsia="Calibri"/>
          <w:b/>
          <w:bCs/>
          <w:rtl/>
        </w:rPr>
        <w:t xml:space="preserve"> </w:t>
      </w:r>
      <w:r w:rsidRPr="001762E5">
        <w:rPr>
          <w:rFonts w:eastAsia="Calibri" w:hint="eastAsia"/>
          <w:b/>
          <w:bCs/>
          <w:rtl/>
        </w:rPr>
        <w:t>הרפואי</w:t>
      </w:r>
      <w:r w:rsidRPr="001762E5">
        <w:rPr>
          <w:rFonts w:eastAsia="Calibri"/>
          <w:b/>
          <w:bCs/>
          <w:rtl/>
        </w:rPr>
        <w:t xml:space="preserve"> </w:t>
      </w:r>
      <w:r w:rsidRPr="001762E5">
        <w:rPr>
          <w:rFonts w:eastAsia="Calibri" w:hint="eastAsia"/>
          <w:b/>
          <w:bCs/>
          <w:rtl/>
        </w:rPr>
        <w:t>בשבעה</w:t>
      </w:r>
      <w:r w:rsidRPr="001762E5">
        <w:rPr>
          <w:rFonts w:eastAsia="Calibri"/>
          <w:b/>
          <w:bCs/>
          <w:rtl/>
        </w:rPr>
        <w:t xml:space="preserve"> </w:t>
      </w:r>
      <w:r w:rsidRPr="001762E5">
        <w:rPr>
          <w:rFonts w:eastAsia="Calibri" w:hint="eastAsia"/>
          <w:b/>
          <w:bCs/>
          <w:rtl/>
        </w:rPr>
        <w:t>באוקטובר</w:t>
      </w:r>
      <w:r>
        <w:rPr>
          <w:rFonts w:eastAsia="Calibri"/>
          <w:b/>
          <w:bCs/>
          <w:vertAlign w:val="superscript"/>
          <w:rtl/>
        </w:rPr>
        <w:footnoteReference w:id="113"/>
      </w:r>
      <w:r w:rsidRPr="001762E5">
        <w:rPr>
          <w:rFonts w:eastAsia="Calibri"/>
          <w:b/>
          <w:bCs/>
          <w:rtl/>
        </w:rPr>
        <w:t xml:space="preserve"> עולה </w:t>
      </w:r>
      <w:r w:rsidRPr="001762E5">
        <w:rPr>
          <w:rFonts w:eastAsia="Calibri" w:hint="eastAsia"/>
          <w:b/>
          <w:bCs/>
          <w:rtl/>
        </w:rPr>
        <w:t>כי</w:t>
      </w:r>
      <w:r w:rsidRPr="001762E5">
        <w:rPr>
          <w:rFonts w:eastAsia="Calibri"/>
          <w:b/>
          <w:bCs/>
          <w:rtl/>
        </w:rPr>
        <w:t xml:space="preserve"> לא הייתה שליטה מרכזית בפינוי הפצועים מהשטח</w:t>
      </w:r>
      <w:r w:rsidRPr="001762E5">
        <w:rPr>
          <w:rFonts w:eastAsia="Calibri" w:hint="cs"/>
          <w:b/>
          <w:bCs/>
          <w:rtl/>
        </w:rPr>
        <w:t>. זאת</w:t>
      </w:r>
      <w:r w:rsidRPr="001762E5">
        <w:rPr>
          <w:rFonts w:eastAsia="Calibri"/>
          <w:b/>
          <w:bCs/>
          <w:rtl/>
        </w:rPr>
        <w:t xml:space="preserve"> בשל חוסר בתמונת המצב ברמה הלאומית הכוללת וחוסר הבהירות </w:t>
      </w:r>
      <w:r w:rsidRPr="001762E5">
        <w:rPr>
          <w:rFonts w:eastAsia="Calibri" w:hint="cs"/>
          <w:b/>
          <w:bCs/>
          <w:rtl/>
        </w:rPr>
        <w:t>בעניין</w:t>
      </w:r>
      <w:r w:rsidRPr="001762E5">
        <w:rPr>
          <w:rFonts w:eastAsia="Calibri"/>
          <w:b/>
          <w:bCs/>
          <w:rtl/>
        </w:rPr>
        <w:t xml:space="preserve"> </w:t>
      </w:r>
      <w:r w:rsidRPr="001762E5">
        <w:rPr>
          <w:rFonts w:eastAsia="Calibri" w:hint="cs"/>
          <w:b/>
          <w:bCs/>
          <w:rtl/>
        </w:rPr>
        <w:t>הסמכות והאחריות ל</w:t>
      </w:r>
      <w:r w:rsidRPr="001762E5">
        <w:rPr>
          <w:rFonts w:eastAsia="Calibri"/>
          <w:b/>
          <w:bCs/>
          <w:rtl/>
        </w:rPr>
        <w:t xml:space="preserve">ניהול האירוע והפינוי הראשוני ברמה הלאומית במתאר </w:t>
      </w:r>
      <w:r w:rsidRPr="001762E5">
        <w:rPr>
          <w:rFonts w:eastAsia="Calibri" w:hint="cs"/>
          <w:b/>
          <w:bCs/>
          <w:rtl/>
        </w:rPr>
        <w:t>ש</w:t>
      </w:r>
      <w:r w:rsidRPr="001762E5">
        <w:rPr>
          <w:rFonts w:eastAsia="Calibri"/>
          <w:b/>
          <w:bCs/>
          <w:rtl/>
        </w:rPr>
        <w:t>בו חלק מהשטח מוגדר שטח צבאי סג</w:t>
      </w:r>
      <w:r w:rsidRPr="001762E5">
        <w:rPr>
          <w:rFonts w:eastAsia="Calibri" w:hint="eastAsia"/>
          <w:b/>
          <w:bCs/>
          <w:rtl/>
        </w:rPr>
        <w:t>ור</w:t>
      </w:r>
      <w:r w:rsidRPr="001762E5">
        <w:rPr>
          <w:rFonts w:eastAsia="Calibri"/>
          <w:b/>
          <w:bCs/>
          <w:rtl/>
        </w:rPr>
        <w:t>.</w:t>
      </w:r>
      <w:r w:rsidRPr="001762E5">
        <w:rPr>
          <w:rFonts w:eastAsia="Calibri"/>
          <w:b/>
          <w:bCs/>
        </w:rPr>
        <w:t xml:space="preserve"> </w:t>
      </w:r>
      <w:r w:rsidRPr="001762E5">
        <w:rPr>
          <w:rFonts w:eastAsia="Calibri" w:hint="eastAsia"/>
          <w:b/>
          <w:bCs/>
          <w:rtl/>
        </w:rPr>
        <w:t>במסמך</w:t>
      </w:r>
      <w:r w:rsidRPr="001762E5">
        <w:rPr>
          <w:rFonts w:eastAsia="Calibri"/>
          <w:b/>
          <w:bCs/>
          <w:rtl/>
        </w:rPr>
        <w:t xml:space="preserve"> עלה כי בשל כך ובשל העובדה כי רוב הפצועים פונו באופן עצמאי </w:t>
      </w:r>
      <w:r w:rsidRPr="001762E5">
        <w:rPr>
          <w:rFonts w:eastAsia="Calibri" w:hint="cs"/>
          <w:b/>
          <w:bCs/>
          <w:rtl/>
        </w:rPr>
        <w:t>ב</w:t>
      </w:r>
      <w:r w:rsidRPr="001762E5">
        <w:rPr>
          <w:rFonts w:eastAsia="Calibri"/>
          <w:b/>
          <w:bCs/>
          <w:rtl/>
        </w:rPr>
        <w:t>כלי רכב אזרחיים, היה קושי מובנה ברור להשפיע על הוויסות הראשוני מהשטח לבתי החולים. פינוי הנפגעים בכל נקודה נוהל באופן עצמאי ומנותק מכוחות אחרים וללא תיאום, ולא היה ניסיון ממשי להנחות על ביצוע ויסות ראשוני לבתי חולים מרוחקים.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משרד מבקר המדינה מעיר לרשות העליונה לאשפוז, כי אם תפיסת ההפעלה שנבחרה בשבעה באוקטובר הייתה ויסות ראשוני רכוב לבתי החולים הקרובים (סורוקה, ברזילי ואסותא אשדוד) והתמקדות בוויסות שניוני מהם לבתי חולים אחרים, </w:t>
      </w:r>
      <w:r w:rsidRPr="001762E5">
        <w:rPr>
          <w:rFonts w:eastAsia="Calibri" w:hint="eastAsia"/>
          <w:b/>
          <w:bCs/>
          <w:rtl/>
        </w:rPr>
        <w:t>נדרש</w:t>
      </w:r>
      <w:r w:rsidRPr="001762E5">
        <w:rPr>
          <w:rFonts w:eastAsia="Calibri" w:hint="cs"/>
          <w:b/>
          <w:bCs/>
          <w:rtl/>
        </w:rPr>
        <w:t xml:space="preserve"> היה להודיע על כך בשעות הבוקר המוקדמות לבתי החולים שאליהם הגיעו הפצועים ולהיערך באופן מערכתי לוויסות שניוני - דבר שלא בוצע כנדרש (ראו להלן).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w:t>
      </w:r>
      <w:r w:rsidRPr="001762E5">
        <w:rPr>
          <w:rFonts w:eastAsia="Calibri"/>
          <w:rtl/>
        </w:rPr>
        <w:t xml:space="preserve">הוויסות הראשוני נעשה בהתאם לתורה המקובלת </w:t>
      </w:r>
      <w:r w:rsidRPr="001762E5">
        <w:rPr>
          <w:rFonts w:eastAsia="Calibri" w:hint="cs"/>
          <w:rtl/>
        </w:rPr>
        <w:t>ש</w:t>
      </w:r>
      <w:r w:rsidRPr="001762E5">
        <w:rPr>
          <w:rFonts w:eastAsia="Calibri"/>
          <w:rtl/>
        </w:rPr>
        <w:t>לפיה הפינוי צריך להתבצע לבית החולים</w:t>
      </w:r>
      <w:r w:rsidRPr="001762E5">
        <w:rPr>
          <w:rFonts w:eastAsia="Calibri" w:hint="cs"/>
          <w:rtl/>
        </w:rPr>
        <w:t xml:space="preserve"> </w:t>
      </w:r>
      <w:r w:rsidRPr="001762E5">
        <w:rPr>
          <w:rFonts w:eastAsia="Calibri"/>
          <w:rtl/>
        </w:rPr>
        <w:t xml:space="preserve">הקרוב ביותר בסבבים קצרים ככל הניתן, בוודאי בנסיבות </w:t>
      </w:r>
      <w:r w:rsidRPr="001762E5">
        <w:rPr>
          <w:rFonts w:eastAsia="Calibri" w:hint="cs"/>
          <w:rtl/>
        </w:rPr>
        <w:t>ש</w:t>
      </w:r>
      <w:r w:rsidRPr="001762E5">
        <w:rPr>
          <w:rFonts w:eastAsia="Calibri"/>
          <w:rtl/>
        </w:rPr>
        <w:t>בהן היקף הנפגעים הסופי אינו ידוע. המיקום</w:t>
      </w:r>
      <w:r w:rsidRPr="001762E5">
        <w:rPr>
          <w:rFonts w:eastAsia="Calibri" w:hint="cs"/>
          <w:rtl/>
        </w:rPr>
        <w:t xml:space="preserve"> </w:t>
      </w:r>
      <w:r w:rsidRPr="001762E5">
        <w:rPr>
          <w:rFonts w:eastAsia="Calibri"/>
          <w:rtl/>
        </w:rPr>
        <w:t>הגיאוגרפי של המוקדים, נפילת הטילים ופיזור בתי החולים בסביבה הוסיפו קושי להכלת האירוע ו</w:t>
      </w:r>
      <w:r w:rsidRPr="001762E5">
        <w:rPr>
          <w:rFonts w:eastAsia="Calibri" w:hint="cs"/>
          <w:rtl/>
        </w:rPr>
        <w:t>ל</w:t>
      </w:r>
      <w:r w:rsidRPr="001762E5">
        <w:rPr>
          <w:rFonts w:eastAsia="Calibri"/>
          <w:rtl/>
        </w:rPr>
        <w:t>ניהולו.</w:t>
      </w:r>
      <w:r w:rsidRPr="001762E5">
        <w:rPr>
          <w:rFonts w:eastAsia="Calibri" w:hint="cs"/>
          <w:rtl/>
        </w:rPr>
        <w:t xml:space="preserve"> כאמור, </w:t>
      </w:r>
      <w:r w:rsidRPr="001762E5">
        <w:rPr>
          <w:rFonts w:eastAsia="Calibri" w:hint="eastAsia"/>
          <w:rtl/>
        </w:rPr>
        <w:t>משרד</w:t>
      </w:r>
      <w:r w:rsidRPr="001762E5">
        <w:rPr>
          <w:rFonts w:eastAsia="Calibri"/>
          <w:rtl/>
        </w:rPr>
        <w:t xml:space="preserve"> </w:t>
      </w:r>
      <w:r w:rsidRPr="001762E5">
        <w:rPr>
          <w:rFonts w:eastAsia="Calibri" w:hint="eastAsia"/>
          <w:rtl/>
        </w:rPr>
        <w:t>הבריאות</w:t>
      </w:r>
      <w:r w:rsidRPr="001762E5">
        <w:rPr>
          <w:rFonts w:eastAsia="Calibri"/>
          <w:rtl/>
        </w:rPr>
        <w:t xml:space="preserve"> </w:t>
      </w:r>
      <w:r w:rsidRPr="001762E5">
        <w:rPr>
          <w:rFonts w:eastAsia="Calibri" w:hint="eastAsia"/>
          <w:rtl/>
        </w:rPr>
        <w:t>מסר</w:t>
      </w:r>
      <w:r w:rsidRPr="001762E5">
        <w:rPr>
          <w:rFonts w:eastAsia="Calibri"/>
          <w:rtl/>
        </w:rPr>
        <w:t xml:space="preserve"> </w:t>
      </w:r>
      <w:r w:rsidRPr="001762E5">
        <w:rPr>
          <w:rFonts w:eastAsia="Calibri" w:hint="eastAsia"/>
          <w:rtl/>
        </w:rPr>
        <w:t>בתשובתו</w:t>
      </w:r>
      <w:r w:rsidRPr="001762E5">
        <w:rPr>
          <w:rFonts w:eastAsia="Calibri"/>
          <w:rtl/>
        </w:rPr>
        <w:t xml:space="preserve"> </w:t>
      </w:r>
      <w:r w:rsidRPr="001762E5">
        <w:rPr>
          <w:rFonts w:eastAsia="Calibri" w:hint="eastAsia"/>
          <w:rtl/>
        </w:rPr>
        <w:t>כי</w:t>
      </w:r>
      <w:r w:rsidRPr="001762E5">
        <w:rPr>
          <w:rFonts w:eastAsia="Calibri"/>
          <w:rtl/>
        </w:rPr>
        <w:t xml:space="preserve"> </w:t>
      </w:r>
      <w:r w:rsidRPr="001762E5">
        <w:rPr>
          <w:rFonts w:eastAsia="Calibri" w:hint="eastAsia"/>
          <w:rtl/>
        </w:rPr>
        <w:t>הוא</w:t>
      </w:r>
      <w:r w:rsidRPr="001762E5">
        <w:rPr>
          <w:rFonts w:eastAsia="Calibri"/>
          <w:rtl/>
        </w:rPr>
        <w:t xml:space="preserve"> </w:t>
      </w:r>
      <w:r w:rsidRPr="001762E5">
        <w:rPr>
          <w:rFonts w:eastAsia="Calibri" w:hint="eastAsia"/>
          <w:rtl/>
        </w:rPr>
        <w:t>מקבל</w:t>
      </w:r>
      <w:r w:rsidRPr="001762E5">
        <w:rPr>
          <w:rFonts w:eastAsia="Calibri"/>
          <w:rtl/>
        </w:rPr>
        <w:t xml:space="preserve"> </w:t>
      </w:r>
      <w:r w:rsidRPr="001762E5">
        <w:rPr>
          <w:rFonts w:eastAsia="Calibri" w:hint="eastAsia"/>
          <w:rtl/>
        </w:rPr>
        <w:t>את</w:t>
      </w:r>
      <w:r w:rsidRPr="001762E5">
        <w:rPr>
          <w:rFonts w:eastAsia="Calibri"/>
          <w:rtl/>
        </w:rPr>
        <w:t xml:space="preserve"> </w:t>
      </w:r>
      <w:r w:rsidRPr="001762E5">
        <w:rPr>
          <w:rFonts w:eastAsia="Calibri" w:hint="eastAsia"/>
          <w:rtl/>
        </w:rPr>
        <w:t>הצורך</w:t>
      </w:r>
      <w:r w:rsidRPr="001762E5">
        <w:rPr>
          <w:rFonts w:eastAsia="Calibri"/>
          <w:rtl/>
        </w:rPr>
        <w:t xml:space="preserve"> לעדכן את כללי ההפעלה לוויסות הראשוני </w:t>
      </w:r>
      <w:r w:rsidRPr="001762E5">
        <w:rPr>
          <w:rFonts w:eastAsia="Calibri" w:hint="eastAsia"/>
          <w:rtl/>
        </w:rPr>
        <w:t>ולעגנם</w:t>
      </w:r>
      <w:r w:rsidRPr="001762E5">
        <w:rPr>
          <w:rFonts w:eastAsia="Calibri"/>
          <w:rtl/>
        </w:rPr>
        <w:t xml:space="preserve"> בנוהל</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לדעת משרד מבקר המדינה דווקא באירועי קיצון כמו בשבעה אוקטובר שחורג מתרחישי הייחוס חשוב היה לקיים דיון על מנת לבחון את תורת ההפעלה למול האירוע בפועל ולו רק על מנת לתקף כי תורת ההפעלה הנהוגה מתאימה לאירוע מסדר גודל כזה - דבר שכאמור לא בוצע בשבעה באוקטובר בהיבט של ויסות ראשוני.</w:t>
      </w:r>
    </w:p>
    <w:p w:rsidR="001762E5" w:rsidRPr="001762E5" w:rsidP="001762E5">
      <w:pPr>
        <w:spacing w:line="269" w:lineRule="auto"/>
        <w:rPr>
          <w:rFonts w:eastAsia="Calibri"/>
          <w:b/>
          <w:bCs/>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הכרזה על בית חולים כממיין</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rPr>
          <w:rFonts w:eastAsia="Calibri"/>
          <w:rtl/>
        </w:rPr>
      </w:pPr>
      <w:r w:rsidRPr="001762E5">
        <w:rPr>
          <w:rFonts w:ascii="David" w:eastAsia="Calibri" w:hAnsi="David" w:hint="cs"/>
          <w:sz w:val="24"/>
          <w:rtl/>
        </w:rPr>
        <w:t xml:space="preserve">במצבי קיצון כדוגמת אירועי שבעה באוקטובר שבהם הגיעו לסורוקה וברזילי כמעט 900 פצועים, דרך פעולה אפשרית לוויסות נפגעים היא בהתאם לנוהל בית חולים ממיין, גם אם פועלים על פיו לזמן מוגבל. הכרזה על בית חולים כממיין יכולה לנבוע ממצב שבו </w:t>
      </w:r>
      <w:r w:rsidRPr="001762E5">
        <w:rPr>
          <w:rFonts w:ascii="David" w:eastAsia="Calibri" w:hAnsi="David"/>
          <w:sz w:val="24"/>
          <w:rtl/>
        </w:rPr>
        <w:t xml:space="preserve">בית חולים </w:t>
      </w:r>
      <w:r w:rsidRPr="001762E5">
        <w:rPr>
          <w:rFonts w:ascii="David" w:eastAsia="Calibri" w:hAnsi="David" w:hint="cs"/>
          <w:sz w:val="24"/>
          <w:rtl/>
        </w:rPr>
        <w:t xml:space="preserve">הגיע בשל אר"ן לדרגה חמורה של אי-ספיקה או אם הוא קולט בפועל או </w:t>
      </w:r>
      <w:r w:rsidRPr="001762E5">
        <w:rPr>
          <w:rFonts w:ascii="David" w:eastAsia="Calibri" w:hAnsi="David"/>
          <w:sz w:val="24"/>
          <w:rtl/>
        </w:rPr>
        <w:t>מקבל התראה</w:t>
      </w:r>
      <w:r w:rsidRPr="001762E5">
        <w:rPr>
          <w:rFonts w:ascii="David" w:eastAsia="Calibri" w:hAnsi="David" w:hint="cs"/>
          <w:sz w:val="24"/>
          <w:rtl/>
        </w:rPr>
        <w:t xml:space="preserve"> על </w:t>
      </w:r>
      <w:r w:rsidRPr="001762E5">
        <w:rPr>
          <w:rFonts w:ascii="David" w:eastAsia="Calibri" w:hAnsi="David"/>
          <w:sz w:val="24"/>
          <w:rtl/>
        </w:rPr>
        <w:t>קליטה צפויה</w:t>
      </w:r>
      <w:r w:rsidRPr="001762E5">
        <w:rPr>
          <w:rFonts w:ascii="David" w:eastAsia="Calibri" w:hAnsi="David" w:hint="cs"/>
          <w:sz w:val="24"/>
          <w:rtl/>
        </w:rPr>
        <w:t xml:space="preserve"> של מספר פצועים גדול או של פצועים בחומרת פציעות גבוהה שתביא אותו </w:t>
      </w:r>
      <w:r w:rsidRPr="001762E5">
        <w:rPr>
          <w:rFonts w:ascii="David" w:eastAsia="Calibri" w:hAnsi="David"/>
          <w:sz w:val="24"/>
          <w:rtl/>
        </w:rPr>
        <w:t xml:space="preserve">למצב </w:t>
      </w:r>
      <w:r w:rsidRPr="001762E5">
        <w:rPr>
          <w:rFonts w:ascii="David" w:eastAsia="Calibri" w:hAnsi="David" w:hint="cs"/>
          <w:sz w:val="24"/>
          <w:rtl/>
        </w:rPr>
        <w:t xml:space="preserve">שבו </w:t>
      </w:r>
      <w:r w:rsidRPr="001762E5">
        <w:rPr>
          <w:rFonts w:ascii="David" w:eastAsia="Calibri" w:hAnsi="David"/>
          <w:sz w:val="24"/>
          <w:rtl/>
        </w:rPr>
        <w:t xml:space="preserve">לא יוכל לתת טיפול אופטימלי או </w:t>
      </w:r>
      <w:r w:rsidRPr="001762E5">
        <w:rPr>
          <w:rFonts w:ascii="David" w:eastAsia="Calibri" w:hAnsi="David" w:hint="cs"/>
          <w:sz w:val="24"/>
          <w:rtl/>
        </w:rPr>
        <w:t>ש</w:t>
      </w:r>
      <w:r w:rsidRPr="001762E5">
        <w:rPr>
          <w:rFonts w:ascii="David" w:eastAsia="Calibri" w:hAnsi="David"/>
          <w:sz w:val="24"/>
          <w:rtl/>
        </w:rPr>
        <w:t>לא יוכל לטפל כלל</w:t>
      </w:r>
      <w:r w:rsidRPr="001762E5">
        <w:rPr>
          <w:rFonts w:ascii="David" w:eastAsia="Calibri" w:hAnsi="David" w:hint="cs"/>
          <w:sz w:val="24"/>
          <w:rtl/>
        </w:rPr>
        <w:t xml:space="preserve"> </w:t>
      </w:r>
      <w:r w:rsidRPr="001762E5">
        <w:rPr>
          <w:rFonts w:ascii="David" w:eastAsia="Calibri" w:hAnsi="David"/>
          <w:sz w:val="24"/>
          <w:rtl/>
        </w:rPr>
        <w:t xml:space="preserve">בסוגים מסוימים של פציעות </w:t>
      </w:r>
      <w:r w:rsidRPr="001762E5">
        <w:rPr>
          <w:rFonts w:ascii="David" w:eastAsia="Calibri" w:hAnsi="David" w:hint="cs"/>
          <w:sz w:val="24"/>
          <w:rtl/>
        </w:rPr>
        <w:t xml:space="preserve">(כגון </w:t>
      </w:r>
      <w:r w:rsidRPr="001762E5">
        <w:rPr>
          <w:rFonts w:ascii="David" w:eastAsia="Calibri" w:hAnsi="David"/>
          <w:sz w:val="24"/>
          <w:rtl/>
        </w:rPr>
        <w:t>פגיעות ראש</w:t>
      </w:r>
      <w:r w:rsidRPr="001762E5">
        <w:rPr>
          <w:rFonts w:ascii="David" w:eastAsia="Calibri" w:hAnsi="David" w:hint="cs"/>
          <w:sz w:val="24"/>
          <w:rtl/>
        </w:rPr>
        <w:t>)</w:t>
      </w:r>
      <w:r w:rsidRPr="001762E5">
        <w:rPr>
          <w:rFonts w:ascii="David" w:eastAsia="Calibri" w:hAnsi="David"/>
          <w:sz w:val="24"/>
          <w:rtl/>
        </w:rPr>
        <w:t xml:space="preserve">. </w:t>
      </w:r>
      <w:r w:rsidRPr="001762E5">
        <w:rPr>
          <w:rFonts w:ascii="David" w:eastAsia="Calibri" w:hAnsi="David" w:hint="cs"/>
          <w:sz w:val="24"/>
          <w:rtl/>
        </w:rPr>
        <w:t>במצב כזה, הכרזה על בית החולים כ</w:t>
      </w:r>
      <w:r w:rsidRPr="001762E5">
        <w:rPr>
          <w:rFonts w:eastAsia="Calibri" w:hint="cs"/>
          <w:rtl/>
        </w:rPr>
        <w:t xml:space="preserve">ממיין תאפשר לו </w:t>
      </w:r>
      <w:r w:rsidRPr="001762E5">
        <w:rPr>
          <w:rFonts w:eastAsia="Calibri"/>
          <w:rtl/>
        </w:rPr>
        <w:t xml:space="preserve">להגיש טיפול רפואי הכרחי </w:t>
      </w:r>
      <w:r w:rsidRPr="001762E5">
        <w:rPr>
          <w:rFonts w:eastAsia="Calibri" w:hint="cs"/>
          <w:rtl/>
        </w:rPr>
        <w:t>במקרים של צורך ב</w:t>
      </w:r>
      <w:r w:rsidRPr="001762E5">
        <w:rPr>
          <w:rFonts w:eastAsia="Calibri"/>
          <w:rtl/>
        </w:rPr>
        <w:t xml:space="preserve">ייצוב והצלת חיים ולהכין את </w:t>
      </w:r>
      <w:r w:rsidRPr="001762E5">
        <w:rPr>
          <w:rFonts w:eastAsia="Calibri" w:hint="cs"/>
          <w:rtl/>
        </w:rPr>
        <w:t>מרב</w:t>
      </w:r>
      <w:r w:rsidRPr="001762E5">
        <w:rPr>
          <w:rFonts w:eastAsia="Calibri"/>
          <w:rtl/>
        </w:rPr>
        <w:t xml:space="preserve"> הנפגעים להמשך פינוי לבתי חולים אחרים. רק נפגעים שפינוים עלול לסכן את חייהם באופן מיידי או נפגעים קלים אשר </w:t>
      </w:r>
      <w:r w:rsidRPr="001762E5">
        <w:rPr>
          <w:rFonts w:eastAsia="Calibri" w:hint="cs"/>
          <w:rtl/>
        </w:rPr>
        <w:t xml:space="preserve">לא ייפגעו אם </w:t>
      </w:r>
      <w:r w:rsidRPr="001762E5">
        <w:rPr>
          <w:rFonts w:eastAsia="Calibri"/>
          <w:rtl/>
        </w:rPr>
        <w:t xml:space="preserve">הטיפול בהם </w:t>
      </w:r>
      <w:r w:rsidRPr="001762E5">
        <w:rPr>
          <w:rFonts w:eastAsia="Calibri" w:hint="cs"/>
          <w:rtl/>
        </w:rPr>
        <w:t>יידחה לזמן מה</w:t>
      </w:r>
      <w:r w:rsidRPr="001762E5">
        <w:rPr>
          <w:rFonts w:eastAsia="Calibri"/>
          <w:rtl/>
        </w:rPr>
        <w:t xml:space="preserve"> יאושפזו בבית החולים.</w:t>
      </w:r>
      <w:r w:rsidRPr="001762E5">
        <w:rPr>
          <w:rFonts w:eastAsia="Calibri" w:hint="cs"/>
          <w:rtl/>
        </w:rPr>
        <w:t xml:space="preserve"> </w:t>
      </w:r>
    </w:p>
    <w:p w:rsidR="001762E5" w:rsidRPr="001762E5" w:rsidP="001762E5">
      <w:pPr>
        <w:spacing w:line="269" w:lineRule="auto"/>
        <w:ind w:left="-567"/>
        <w:rPr>
          <w:rFonts w:eastAsia="Calibri"/>
          <w:b/>
          <w:bCs/>
          <w:szCs w:val="20"/>
          <w:rtl/>
        </w:rPr>
      </w:pPr>
    </w:p>
    <w:p w:rsidR="001762E5" w:rsidRPr="001762E5" w:rsidP="001762E5">
      <w:pPr>
        <w:spacing w:line="269" w:lineRule="auto"/>
        <w:rPr>
          <w:rFonts w:eastAsia="Calibri"/>
          <w:rtl/>
        </w:rPr>
      </w:pPr>
      <w:r w:rsidRPr="001762E5">
        <w:rPr>
          <w:rFonts w:eastAsia="Calibri" w:hint="cs"/>
          <w:rtl/>
        </w:rPr>
        <w:t xml:space="preserve">על פי </w:t>
      </w:r>
      <w:r w:rsidRPr="001762E5">
        <w:rPr>
          <w:rFonts w:eastAsia="Calibri" w:hint="eastAsia"/>
          <w:rtl/>
        </w:rPr>
        <w:t>נוהל</w:t>
      </w:r>
      <w:r w:rsidRPr="001762E5">
        <w:rPr>
          <w:rFonts w:eastAsia="Calibri"/>
          <w:rtl/>
        </w:rPr>
        <w:t xml:space="preserve"> </w:t>
      </w:r>
      <w:r w:rsidRPr="001762E5">
        <w:rPr>
          <w:rFonts w:eastAsia="Calibri" w:hint="cs"/>
          <w:rtl/>
        </w:rPr>
        <w:t>ההפעלה</w:t>
      </w:r>
      <w:r w:rsidRPr="001762E5">
        <w:rPr>
          <w:rFonts w:eastAsia="Calibri"/>
          <w:rtl/>
        </w:rPr>
        <w:t xml:space="preserve"> </w:t>
      </w:r>
      <w:r w:rsidRPr="001762E5">
        <w:rPr>
          <w:rFonts w:eastAsia="Calibri" w:hint="eastAsia"/>
          <w:rtl/>
        </w:rPr>
        <w:t>של</w:t>
      </w:r>
      <w:r w:rsidRPr="001762E5">
        <w:rPr>
          <w:rFonts w:eastAsia="Calibri"/>
          <w:rtl/>
        </w:rPr>
        <w:t xml:space="preserve"> </w:t>
      </w:r>
      <w:r w:rsidRPr="001762E5">
        <w:rPr>
          <w:rFonts w:eastAsia="Calibri" w:hint="eastAsia"/>
          <w:rtl/>
        </w:rPr>
        <w:t>בית</w:t>
      </w:r>
      <w:r w:rsidRPr="001762E5">
        <w:rPr>
          <w:rFonts w:eastAsia="Calibri"/>
          <w:rtl/>
        </w:rPr>
        <w:t xml:space="preserve"> </w:t>
      </w:r>
      <w:r w:rsidRPr="001762E5">
        <w:rPr>
          <w:rFonts w:eastAsia="Calibri" w:hint="eastAsia"/>
          <w:rtl/>
        </w:rPr>
        <w:t>חולים</w:t>
      </w:r>
      <w:r w:rsidRPr="001762E5">
        <w:rPr>
          <w:rFonts w:eastAsia="Calibri"/>
          <w:rtl/>
        </w:rPr>
        <w:t xml:space="preserve"> </w:t>
      </w:r>
      <w:r w:rsidRPr="001762E5">
        <w:rPr>
          <w:rFonts w:eastAsia="Calibri" w:hint="eastAsia"/>
          <w:rtl/>
        </w:rPr>
        <w:t>כממיין</w:t>
      </w:r>
      <w:r w:rsidRPr="001762E5">
        <w:rPr>
          <w:rFonts w:eastAsia="Calibri"/>
          <w:rtl/>
        </w:rPr>
        <w:t xml:space="preserve"> </w:t>
      </w:r>
      <w:r w:rsidRPr="001762E5">
        <w:rPr>
          <w:rFonts w:eastAsia="Calibri" w:hint="eastAsia"/>
          <w:rtl/>
        </w:rPr>
        <w:t>שהיה</w:t>
      </w:r>
      <w:r w:rsidRPr="001762E5">
        <w:rPr>
          <w:rFonts w:eastAsia="Calibri"/>
          <w:rtl/>
        </w:rPr>
        <w:t xml:space="preserve"> </w:t>
      </w:r>
      <w:r w:rsidRPr="001762E5">
        <w:rPr>
          <w:rFonts w:eastAsia="Calibri" w:hint="eastAsia"/>
          <w:rtl/>
        </w:rPr>
        <w:t>בתוקף</w:t>
      </w:r>
      <w:r w:rsidRPr="001762E5">
        <w:rPr>
          <w:rFonts w:eastAsia="Calibri"/>
          <w:rtl/>
        </w:rPr>
        <w:t xml:space="preserve"> </w:t>
      </w:r>
      <w:r w:rsidRPr="001762E5">
        <w:rPr>
          <w:rFonts w:eastAsia="Calibri" w:hint="eastAsia"/>
          <w:rtl/>
        </w:rPr>
        <w:t>בשבעה</w:t>
      </w:r>
      <w:r w:rsidRPr="001762E5">
        <w:rPr>
          <w:rFonts w:eastAsia="Calibri"/>
          <w:rtl/>
        </w:rPr>
        <w:t xml:space="preserve"> </w:t>
      </w:r>
      <w:r w:rsidRPr="001762E5">
        <w:rPr>
          <w:rFonts w:eastAsia="Calibri" w:hint="eastAsia"/>
          <w:rtl/>
        </w:rPr>
        <w:t>באוקטובר</w:t>
      </w:r>
      <w:r w:rsidRPr="001762E5">
        <w:rPr>
          <w:rFonts w:eastAsia="Calibri"/>
          <w:rtl/>
        </w:rPr>
        <w:t xml:space="preserve">, הגורמים המחליטים להפוך בית חולים לממיין או המאשרים את הבקשה </w:t>
      </w:r>
      <w:r w:rsidRPr="001762E5">
        <w:rPr>
          <w:rFonts w:eastAsia="Calibri" w:hint="eastAsia"/>
          <w:rtl/>
        </w:rPr>
        <w:t>ה</w:t>
      </w:r>
      <w:r w:rsidRPr="001762E5">
        <w:rPr>
          <w:rFonts w:eastAsia="Calibri" w:hint="cs"/>
          <w:rtl/>
        </w:rPr>
        <w:t>יו</w:t>
      </w:r>
      <w:r w:rsidRPr="001762E5">
        <w:rPr>
          <w:rFonts w:eastAsia="Calibri"/>
          <w:rtl/>
        </w:rPr>
        <w:t xml:space="preserve"> </w:t>
      </w:r>
      <w:r w:rsidRPr="001762E5">
        <w:rPr>
          <w:rFonts w:eastAsia="Calibri" w:hint="cs"/>
          <w:rtl/>
        </w:rPr>
        <w:t>מפקד הרפואה של פקע"ר (</w:t>
      </w:r>
      <w:r w:rsidRPr="001762E5">
        <w:rPr>
          <w:rFonts w:eastAsia="Calibri" w:hint="eastAsia"/>
          <w:rtl/>
        </w:rPr>
        <w:t>מר</w:t>
      </w:r>
      <w:r w:rsidRPr="001762E5">
        <w:rPr>
          <w:rFonts w:eastAsia="Calibri"/>
          <w:rtl/>
        </w:rPr>
        <w:t>"פ העורף</w:t>
      </w:r>
      <w:r w:rsidRPr="001762E5">
        <w:rPr>
          <w:rFonts w:eastAsia="Calibri" w:hint="cs"/>
          <w:rtl/>
        </w:rPr>
        <w:t>)</w:t>
      </w:r>
      <w:r w:rsidRPr="001762E5">
        <w:rPr>
          <w:rFonts w:eastAsia="Calibri"/>
          <w:rtl/>
        </w:rPr>
        <w:t xml:space="preserve"> </w:t>
      </w:r>
      <w:r w:rsidRPr="001762E5">
        <w:rPr>
          <w:rFonts w:eastAsia="Calibri" w:hint="eastAsia"/>
          <w:rtl/>
        </w:rPr>
        <w:t>או</w:t>
      </w:r>
      <w:r w:rsidRPr="001762E5">
        <w:rPr>
          <w:rFonts w:eastAsia="Calibri"/>
          <w:rtl/>
        </w:rPr>
        <w:t xml:space="preserve"> </w:t>
      </w:r>
      <w:r w:rsidRPr="001762E5">
        <w:rPr>
          <w:rFonts w:eastAsia="Calibri" w:hint="eastAsia"/>
          <w:rtl/>
        </w:rPr>
        <w:t>הרשות</w:t>
      </w:r>
      <w:r w:rsidRPr="001762E5">
        <w:rPr>
          <w:rFonts w:eastAsia="Calibri"/>
          <w:rtl/>
        </w:rPr>
        <w:t xml:space="preserve"> </w:t>
      </w:r>
      <w:r w:rsidRPr="001762E5">
        <w:rPr>
          <w:rFonts w:eastAsia="Calibri" w:hint="eastAsia"/>
          <w:rtl/>
        </w:rPr>
        <w:t>העליונה</w:t>
      </w:r>
      <w:r w:rsidRPr="001762E5">
        <w:rPr>
          <w:rFonts w:eastAsia="Calibri"/>
          <w:rtl/>
        </w:rPr>
        <w:t xml:space="preserve"> </w:t>
      </w:r>
      <w:r w:rsidRPr="001762E5">
        <w:rPr>
          <w:rFonts w:eastAsia="Calibri" w:hint="eastAsia"/>
          <w:rtl/>
        </w:rPr>
        <w:t>לאשפוז</w:t>
      </w:r>
      <w:r>
        <w:rPr>
          <w:rFonts w:eastAsia="Calibri"/>
          <w:vertAlign w:val="superscript"/>
          <w:rtl/>
        </w:rPr>
        <w:footnoteReference w:id="114"/>
      </w:r>
      <w:r w:rsidRPr="001762E5">
        <w:rPr>
          <w:rFonts w:eastAsia="Calibri"/>
          <w:rtl/>
        </w:rPr>
        <w:t>.</w:t>
      </w:r>
      <w:bookmarkStart w:id="61" w:name="_Hlk190592209"/>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יצוין כי בפברואר 2024 עדכן משרד הבריאות את נוהל ההפעלה של בית חולים כממיין וקבע כי רק הרשות העליונה לאשפוז היא הגוף המוסמך להחליט על בית חולים ממיין.</w:t>
      </w:r>
      <w:bookmarkEnd w:id="61"/>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sz w:val="24"/>
          <w:rtl/>
        </w:rPr>
      </w:pPr>
      <w:bookmarkStart w:id="62" w:name="_Hlk198546036"/>
      <w:r w:rsidRPr="001762E5">
        <w:rPr>
          <w:rFonts w:eastAsia="Calibri" w:hint="cs"/>
          <w:b/>
          <w:bCs/>
          <w:rtl/>
        </w:rPr>
        <w:t xml:space="preserve">אף שעל פי נוהל ההפעלה של בית חולים כממיין אחד הגורמים </w:t>
      </w:r>
      <w:r w:rsidRPr="001762E5">
        <w:rPr>
          <w:rFonts w:eastAsia="Calibri"/>
          <w:b/>
          <w:bCs/>
          <w:rtl/>
        </w:rPr>
        <w:t xml:space="preserve">המחליטים להפוך בית חולים לממיין או המאשרים את הבקשה </w:t>
      </w:r>
      <w:r w:rsidRPr="001762E5">
        <w:rPr>
          <w:rFonts w:eastAsia="Calibri" w:hint="cs"/>
          <w:b/>
          <w:bCs/>
          <w:rtl/>
        </w:rPr>
        <w:t xml:space="preserve">היא </w:t>
      </w:r>
      <w:r w:rsidRPr="001762E5">
        <w:rPr>
          <w:rFonts w:eastAsia="Calibri" w:hint="eastAsia"/>
          <w:b/>
          <w:bCs/>
          <w:rtl/>
        </w:rPr>
        <w:t>הרשות</w:t>
      </w:r>
      <w:r w:rsidRPr="001762E5">
        <w:rPr>
          <w:rFonts w:eastAsia="Calibri"/>
          <w:b/>
          <w:bCs/>
          <w:rtl/>
        </w:rPr>
        <w:t xml:space="preserve"> </w:t>
      </w:r>
      <w:r w:rsidRPr="001762E5">
        <w:rPr>
          <w:rFonts w:eastAsia="Calibri" w:hint="eastAsia"/>
          <w:b/>
          <w:bCs/>
          <w:rtl/>
        </w:rPr>
        <w:t>העליונה</w:t>
      </w:r>
      <w:r w:rsidRPr="001762E5">
        <w:rPr>
          <w:rFonts w:eastAsia="Calibri"/>
          <w:b/>
          <w:bCs/>
          <w:rtl/>
        </w:rPr>
        <w:t xml:space="preserve"> </w:t>
      </w:r>
      <w:r w:rsidRPr="001762E5">
        <w:rPr>
          <w:rFonts w:eastAsia="Calibri" w:hint="eastAsia"/>
          <w:b/>
          <w:bCs/>
          <w:rtl/>
        </w:rPr>
        <w:t>לאשפוז</w:t>
      </w:r>
      <w:r w:rsidRPr="001762E5">
        <w:rPr>
          <w:rFonts w:eastAsia="Calibri" w:hint="cs"/>
          <w:b/>
          <w:bCs/>
          <w:rtl/>
        </w:rPr>
        <w:t>, בביקורת עלה כי הרשות לא דנה באפשרות להגדיר את אחד מבתי החולים בדרום או את שניהם כבתי חולים ממיינים, גם אם לזמן קצוב.</w:t>
      </w:r>
    </w:p>
    <w:bookmarkEnd w:id="62"/>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בהקשר זה יצוין שמהמכתב שהפיץ מנכ"ל משרד הבריאות בנושא מסקנות מתחקור המענה הרפואי באירועי השבעה באוקטובר עולה ש</w:t>
      </w:r>
      <w:r w:rsidRPr="001762E5">
        <w:rPr>
          <w:rFonts w:ascii="David" w:eastAsia="Calibri" w:hAnsi="David"/>
          <w:sz w:val="24"/>
          <w:rtl/>
        </w:rPr>
        <w:t xml:space="preserve">אין מתודולוגיה </w:t>
      </w:r>
      <w:r w:rsidRPr="001762E5">
        <w:rPr>
          <w:rFonts w:ascii="David" w:eastAsia="Calibri" w:hAnsi="David" w:hint="cs"/>
          <w:sz w:val="24"/>
          <w:rtl/>
        </w:rPr>
        <w:t>ש</w:t>
      </w:r>
      <w:r w:rsidRPr="001762E5">
        <w:rPr>
          <w:rFonts w:ascii="David" w:eastAsia="Calibri" w:hAnsi="David"/>
          <w:sz w:val="24"/>
          <w:rtl/>
        </w:rPr>
        <w:t>לפיה בית חולים מסוים יוכרז כבית חולים ממיין, בוודאי</w:t>
      </w:r>
      <w:r w:rsidRPr="001762E5">
        <w:rPr>
          <w:rFonts w:ascii="David" w:eastAsia="Calibri" w:hAnsi="David" w:hint="cs"/>
          <w:sz w:val="24"/>
          <w:rtl/>
        </w:rPr>
        <w:t xml:space="preserve"> </w:t>
      </w:r>
      <w:r w:rsidRPr="001762E5">
        <w:rPr>
          <w:rFonts w:ascii="David" w:eastAsia="Calibri" w:hAnsi="David"/>
          <w:sz w:val="24"/>
          <w:rtl/>
        </w:rPr>
        <w:t>לא בתי החולים הגדולים המתפקדים כמרכזי</w:t>
      </w:r>
      <w:r w:rsidRPr="001762E5">
        <w:rPr>
          <w:rFonts w:ascii="David" w:eastAsia="Calibri" w:hAnsi="David" w:hint="cs"/>
          <w:sz w:val="24"/>
          <w:rtl/>
        </w:rPr>
        <w:t>-</w:t>
      </w:r>
      <w:r w:rsidRPr="001762E5">
        <w:rPr>
          <w:rFonts w:ascii="David" w:eastAsia="Calibri" w:hAnsi="David"/>
          <w:sz w:val="24"/>
          <w:rtl/>
        </w:rPr>
        <w:t>על לטראומה</w:t>
      </w:r>
      <w:r>
        <w:rPr>
          <w:rFonts w:ascii="David" w:eastAsia="Calibri" w:hAnsi="David"/>
          <w:sz w:val="24"/>
          <w:vertAlign w:val="superscript"/>
          <w:rtl/>
        </w:rPr>
        <w:footnoteReference w:id="115"/>
      </w:r>
      <w:r w:rsidRPr="001762E5">
        <w:rPr>
          <w:rFonts w:ascii="David" w:eastAsia="Calibri" w:hAnsi="David" w:hint="cs"/>
          <w:sz w:val="24"/>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sz w:val="24"/>
          <w:rtl/>
        </w:rPr>
      </w:pPr>
      <w:r w:rsidRPr="001762E5">
        <w:rPr>
          <w:rFonts w:eastAsia="Calibri" w:hint="cs"/>
          <w:b/>
          <w:bCs/>
          <w:rtl/>
        </w:rPr>
        <w:t xml:space="preserve">על הרשות העליונה לאשפוז (הגורם המוסמך להחליט על הפיכת בית חולים לממיין) להגדיר את המצבים ואת הקריטריונים שיש לשקול בנוגע למימוש אפשרות זאת, תוך הבחנה </w:t>
      </w:r>
      <w:r w:rsidRPr="001762E5">
        <w:rPr>
          <w:rFonts w:eastAsia="Calibri" w:hint="cs"/>
          <w:b/>
          <w:bCs/>
          <w:sz w:val="24"/>
          <w:rtl/>
        </w:rPr>
        <w:t>בין בתי חולים שהם מרכזי-על לטראומה לבתי חולים שאינם כאלו</w:t>
      </w:r>
      <w:r w:rsidRPr="001762E5">
        <w:rPr>
          <w:rFonts w:eastAsia="Calibri" w:hint="cs"/>
          <w:sz w:val="24"/>
          <w:rtl/>
        </w:rPr>
        <w:t>,</w:t>
      </w:r>
      <w:r w:rsidRPr="001762E5">
        <w:rPr>
          <w:rFonts w:eastAsia="Calibri" w:hint="eastAsia"/>
          <w:sz w:val="24"/>
          <w:rtl/>
        </w:rPr>
        <w:t xml:space="preserve"> </w:t>
      </w:r>
      <w:r w:rsidRPr="001762E5">
        <w:rPr>
          <w:rFonts w:eastAsia="Calibri" w:hint="cs"/>
          <w:b/>
          <w:bCs/>
          <w:sz w:val="24"/>
          <w:rtl/>
        </w:rPr>
        <w:t>לאור ה</w:t>
      </w:r>
      <w:r w:rsidRPr="001762E5">
        <w:rPr>
          <w:rFonts w:eastAsia="Calibri" w:hint="eastAsia"/>
          <w:b/>
          <w:bCs/>
          <w:sz w:val="24"/>
          <w:rtl/>
        </w:rPr>
        <w:t>הבדלים</w:t>
      </w:r>
      <w:r w:rsidRPr="001762E5">
        <w:rPr>
          <w:rFonts w:eastAsia="Calibri"/>
          <w:b/>
          <w:bCs/>
          <w:sz w:val="24"/>
          <w:rtl/>
        </w:rPr>
        <w:t xml:space="preserve"> </w:t>
      </w:r>
      <w:r w:rsidRPr="001762E5">
        <w:rPr>
          <w:rFonts w:eastAsia="Calibri" w:hint="eastAsia"/>
          <w:b/>
          <w:bCs/>
          <w:sz w:val="24"/>
          <w:rtl/>
        </w:rPr>
        <w:t>בהיבטים</w:t>
      </w:r>
      <w:r w:rsidRPr="001762E5">
        <w:rPr>
          <w:rFonts w:eastAsia="Calibri"/>
          <w:b/>
          <w:bCs/>
          <w:sz w:val="24"/>
          <w:rtl/>
        </w:rPr>
        <w:t xml:space="preserve"> </w:t>
      </w:r>
      <w:r w:rsidRPr="001762E5">
        <w:rPr>
          <w:rFonts w:eastAsia="Calibri" w:hint="eastAsia"/>
          <w:b/>
          <w:bCs/>
          <w:sz w:val="24"/>
          <w:rtl/>
        </w:rPr>
        <w:t>כגון</w:t>
      </w:r>
      <w:r w:rsidRPr="001762E5">
        <w:rPr>
          <w:rFonts w:eastAsia="Calibri"/>
          <w:b/>
          <w:bCs/>
          <w:sz w:val="24"/>
          <w:rtl/>
        </w:rPr>
        <w:t xml:space="preserve"> </w:t>
      </w:r>
      <w:r w:rsidRPr="001762E5">
        <w:rPr>
          <w:rFonts w:eastAsia="Calibri" w:hint="cs"/>
          <w:b/>
          <w:bCs/>
          <w:sz w:val="24"/>
          <w:rtl/>
        </w:rPr>
        <w:t>ה</w:t>
      </w:r>
      <w:r w:rsidRPr="001762E5">
        <w:rPr>
          <w:rFonts w:eastAsia="Calibri" w:hint="eastAsia"/>
          <w:b/>
          <w:bCs/>
          <w:sz w:val="24"/>
          <w:rtl/>
        </w:rPr>
        <w:t>היקף</w:t>
      </w:r>
      <w:r w:rsidRPr="001762E5">
        <w:rPr>
          <w:rFonts w:eastAsia="Calibri"/>
          <w:b/>
          <w:bCs/>
          <w:sz w:val="24"/>
          <w:rtl/>
        </w:rPr>
        <w:t xml:space="preserve"> </w:t>
      </w:r>
      <w:r w:rsidRPr="001762E5">
        <w:rPr>
          <w:rFonts w:eastAsia="Calibri" w:hint="eastAsia"/>
          <w:b/>
          <w:bCs/>
          <w:sz w:val="24"/>
          <w:rtl/>
        </w:rPr>
        <w:t>ו</w:t>
      </w:r>
      <w:r w:rsidRPr="001762E5">
        <w:rPr>
          <w:rFonts w:eastAsia="Calibri" w:hint="cs"/>
          <w:b/>
          <w:bCs/>
          <w:sz w:val="24"/>
          <w:rtl/>
        </w:rPr>
        <w:t>ה</w:t>
      </w:r>
      <w:r w:rsidRPr="001762E5">
        <w:rPr>
          <w:rFonts w:eastAsia="Calibri" w:hint="eastAsia"/>
          <w:b/>
          <w:bCs/>
          <w:sz w:val="24"/>
          <w:rtl/>
        </w:rPr>
        <w:t>מומחיות</w:t>
      </w:r>
      <w:r w:rsidRPr="001762E5">
        <w:rPr>
          <w:rFonts w:eastAsia="Calibri"/>
          <w:b/>
          <w:bCs/>
          <w:sz w:val="24"/>
          <w:rtl/>
        </w:rPr>
        <w:t xml:space="preserve"> </w:t>
      </w:r>
      <w:r w:rsidRPr="001762E5">
        <w:rPr>
          <w:rFonts w:eastAsia="Calibri" w:hint="cs"/>
          <w:b/>
          <w:bCs/>
          <w:sz w:val="24"/>
          <w:rtl/>
        </w:rPr>
        <w:t xml:space="preserve">של </w:t>
      </w:r>
      <w:r w:rsidRPr="001762E5">
        <w:rPr>
          <w:rFonts w:eastAsia="Calibri" w:hint="eastAsia"/>
          <w:b/>
          <w:bCs/>
          <w:sz w:val="24"/>
          <w:rtl/>
        </w:rPr>
        <w:t>הצוותים</w:t>
      </w:r>
      <w:r w:rsidRPr="001762E5">
        <w:rPr>
          <w:rFonts w:eastAsia="Calibri"/>
          <w:b/>
          <w:bCs/>
          <w:sz w:val="24"/>
          <w:rtl/>
        </w:rPr>
        <w:t xml:space="preserve"> </w:t>
      </w:r>
      <w:r w:rsidRPr="001762E5">
        <w:rPr>
          <w:rFonts w:eastAsia="Calibri" w:hint="eastAsia"/>
          <w:b/>
          <w:bCs/>
          <w:sz w:val="24"/>
          <w:rtl/>
        </w:rPr>
        <w:t>הרפואיים</w:t>
      </w:r>
      <w:r w:rsidRPr="001762E5">
        <w:rPr>
          <w:rFonts w:eastAsia="Calibri"/>
          <w:b/>
          <w:bCs/>
          <w:sz w:val="24"/>
          <w:rtl/>
        </w:rPr>
        <w:t xml:space="preserve"> </w:t>
      </w:r>
      <w:r w:rsidRPr="001762E5">
        <w:rPr>
          <w:rFonts w:eastAsia="Calibri" w:hint="eastAsia"/>
          <w:b/>
          <w:bCs/>
          <w:sz w:val="24"/>
          <w:rtl/>
        </w:rPr>
        <w:t>ותשתיות</w:t>
      </w:r>
      <w:r w:rsidRPr="001762E5">
        <w:rPr>
          <w:rFonts w:eastAsia="Calibri"/>
          <w:b/>
          <w:bCs/>
          <w:sz w:val="24"/>
          <w:rtl/>
        </w:rPr>
        <w:t xml:space="preserve"> </w:t>
      </w:r>
      <w:r w:rsidRPr="001762E5">
        <w:rPr>
          <w:rFonts w:eastAsia="Calibri" w:hint="eastAsia"/>
          <w:b/>
          <w:bCs/>
          <w:sz w:val="24"/>
          <w:rtl/>
        </w:rPr>
        <w:t>בתי</w:t>
      </w:r>
      <w:r w:rsidRPr="001762E5">
        <w:rPr>
          <w:rFonts w:eastAsia="Calibri"/>
          <w:b/>
          <w:bCs/>
          <w:sz w:val="24"/>
          <w:rtl/>
        </w:rPr>
        <w:t xml:space="preserve"> </w:t>
      </w:r>
      <w:r w:rsidRPr="001762E5">
        <w:rPr>
          <w:rFonts w:eastAsia="Calibri" w:hint="eastAsia"/>
          <w:b/>
          <w:bCs/>
          <w:sz w:val="24"/>
          <w:rtl/>
        </w:rPr>
        <w:t>החולים</w:t>
      </w:r>
      <w:r w:rsidRPr="001762E5">
        <w:rPr>
          <w:rFonts w:eastAsia="Calibri" w:hint="cs"/>
          <w:b/>
          <w:bCs/>
          <w:sz w:val="24"/>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בשבעה באוקטובר </w:t>
      </w:r>
      <w:r w:rsidRPr="001762E5">
        <w:rPr>
          <w:rFonts w:eastAsia="Calibri"/>
          <w:rtl/>
        </w:rPr>
        <w:t xml:space="preserve">הרשות העליונה לאשפוז לא דנה בהגדרת בתי החולים כממיינים </w:t>
      </w:r>
      <w:r w:rsidRPr="001762E5">
        <w:rPr>
          <w:rFonts w:eastAsia="Calibri" w:hint="cs"/>
          <w:rtl/>
        </w:rPr>
        <w:t>כיוון ש</w:t>
      </w:r>
      <w:r w:rsidRPr="001762E5">
        <w:rPr>
          <w:rFonts w:eastAsia="Calibri"/>
          <w:rtl/>
        </w:rPr>
        <w:t>לא עלה צורך כזה</w:t>
      </w:r>
      <w:r w:rsidRPr="001762E5">
        <w:rPr>
          <w:rFonts w:eastAsia="Calibri" w:hint="cs"/>
          <w:rtl/>
        </w:rPr>
        <w:t xml:space="preserve"> בשיח ש</w:t>
      </w:r>
      <w:r w:rsidRPr="001762E5">
        <w:rPr>
          <w:rFonts w:eastAsia="Calibri"/>
          <w:rtl/>
        </w:rPr>
        <w:t>התקיים בזמן אמת</w:t>
      </w:r>
      <w:r w:rsidRPr="001762E5">
        <w:rPr>
          <w:rFonts w:eastAsia="Calibri" w:hint="cs"/>
          <w:rtl/>
        </w:rPr>
        <w:t>; מאות הפצועים שהיו בבתי החולים נבדקו על ידי רופא ומי שנדרש לטיפול דחוף טופל</w:t>
      </w:r>
      <w:r w:rsidRPr="001762E5">
        <w:rPr>
          <w:rFonts w:eastAsia="Calibri"/>
          <w:rtl/>
        </w:rPr>
        <w:t xml:space="preserve">. </w:t>
      </w:r>
      <w:r w:rsidRPr="001762E5">
        <w:rPr>
          <w:rFonts w:eastAsia="Calibri" w:hint="cs"/>
          <w:rtl/>
        </w:rPr>
        <w:t>עם זאת מסר המשרד כי נוכח</w:t>
      </w:r>
      <w:r w:rsidRPr="001762E5">
        <w:rPr>
          <w:rFonts w:eastAsia="Calibri"/>
          <w:rtl/>
        </w:rPr>
        <w:t xml:space="preserve"> לקחי </w:t>
      </w:r>
      <w:r w:rsidRPr="001762E5">
        <w:rPr>
          <w:rFonts w:eastAsia="Calibri" w:hint="cs"/>
          <w:rtl/>
        </w:rPr>
        <w:t>שבעה באוקטובר</w:t>
      </w:r>
      <w:r w:rsidRPr="001762E5">
        <w:rPr>
          <w:rFonts w:eastAsia="Calibri"/>
          <w:rtl/>
        </w:rPr>
        <w:t xml:space="preserve"> </w:t>
      </w:r>
      <w:r w:rsidRPr="001762E5">
        <w:rPr>
          <w:rFonts w:eastAsia="Calibri" w:hint="cs"/>
          <w:rtl/>
        </w:rPr>
        <w:t xml:space="preserve">הוא מקבל את ההמלצה שלפיה </w:t>
      </w:r>
      <w:r w:rsidRPr="001762E5">
        <w:rPr>
          <w:rFonts w:eastAsia="Calibri"/>
          <w:rtl/>
        </w:rPr>
        <w:t xml:space="preserve">על </w:t>
      </w:r>
      <w:r w:rsidRPr="001762E5">
        <w:rPr>
          <w:rFonts w:eastAsia="Calibri" w:hint="cs"/>
          <w:rtl/>
        </w:rPr>
        <w:t>ה</w:t>
      </w:r>
      <w:r w:rsidRPr="001762E5">
        <w:rPr>
          <w:rFonts w:eastAsia="Calibri"/>
          <w:rtl/>
        </w:rPr>
        <w:t>רשות העליונה</w:t>
      </w:r>
      <w:r w:rsidRPr="001762E5">
        <w:rPr>
          <w:rFonts w:eastAsia="Calibri" w:hint="cs"/>
          <w:rtl/>
        </w:rPr>
        <w:t xml:space="preserve"> לאשפוז</w:t>
      </w:r>
      <w:r w:rsidRPr="001762E5">
        <w:rPr>
          <w:rFonts w:eastAsia="Calibri"/>
          <w:rtl/>
        </w:rPr>
        <w:t xml:space="preserve"> ועל משרד הבריאות להגדיר באופן מדויק יותר את הנסיבות </w:t>
      </w:r>
      <w:r w:rsidRPr="001762E5">
        <w:rPr>
          <w:rFonts w:eastAsia="Calibri" w:hint="cs"/>
          <w:rtl/>
        </w:rPr>
        <w:t>ש</w:t>
      </w:r>
      <w:r w:rsidRPr="001762E5">
        <w:rPr>
          <w:rFonts w:eastAsia="Calibri"/>
          <w:rtl/>
        </w:rPr>
        <w:t>בהן יש לצמצם את היקף הטיפול והקליטה של בית חולים ספציפי באירוע רב</w:t>
      </w:r>
      <w:r w:rsidRPr="001762E5">
        <w:rPr>
          <w:rFonts w:eastAsia="Calibri" w:hint="cs"/>
          <w:rtl/>
        </w:rPr>
        <w:t>-</w:t>
      </w:r>
      <w:r w:rsidRPr="001762E5">
        <w:rPr>
          <w:rFonts w:eastAsia="Calibri"/>
          <w:rtl/>
        </w:rPr>
        <w:t xml:space="preserve">נפגעים </w:t>
      </w:r>
      <w:r w:rsidRPr="001762E5">
        <w:rPr>
          <w:rFonts w:eastAsia="Calibri" w:hint="cs"/>
          <w:rtl/>
        </w:rPr>
        <w:t xml:space="preserve">ולקבוע מתי </w:t>
      </w:r>
      <w:r w:rsidRPr="001762E5">
        <w:rPr>
          <w:rFonts w:eastAsia="Calibri"/>
          <w:rtl/>
        </w:rPr>
        <w:t>יש</w:t>
      </w:r>
      <w:r w:rsidRPr="001762E5">
        <w:rPr>
          <w:rFonts w:eastAsia="Calibri" w:hint="cs"/>
          <w:rtl/>
        </w:rPr>
        <w:t xml:space="preserve"> </w:t>
      </w:r>
      <w:r w:rsidRPr="001762E5">
        <w:rPr>
          <w:rFonts w:eastAsia="Calibri"/>
          <w:rtl/>
        </w:rPr>
        <w:t>לבצע ויסות שניוני</w:t>
      </w:r>
      <w:r w:rsidRPr="001762E5">
        <w:rPr>
          <w:rFonts w:eastAsia="Calibri" w:hint="cs"/>
          <w:rtl/>
        </w:rPr>
        <w:t>, החלטה שיכולה להיות</w:t>
      </w:r>
      <w:r w:rsidRPr="001762E5">
        <w:rPr>
          <w:rFonts w:eastAsia="Calibri"/>
          <w:rtl/>
        </w:rPr>
        <w:t xml:space="preserve"> דינמי</w:t>
      </w:r>
      <w:r w:rsidRPr="001762E5">
        <w:rPr>
          <w:rFonts w:eastAsia="Calibri" w:hint="cs"/>
          <w:rtl/>
        </w:rPr>
        <w:t>ת</w:t>
      </w:r>
      <w:r w:rsidRPr="001762E5">
        <w:rPr>
          <w:rFonts w:eastAsia="Calibri"/>
          <w:rtl/>
        </w:rPr>
        <w:t xml:space="preserve"> ומשתנה על ציר הזמן,</w:t>
      </w:r>
      <w:r w:rsidRPr="001762E5">
        <w:rPr>
          <w:rFonts w:eastAsia="Calibri" w:hint="cs"/>
          <w:rtl/>
        </w:rPr>
        <w:t xml:space="preserve"> תוך התייחסות, בין היתר, לסוג בית החולים, לגודלו, ליכולת הטיפול שלו בטראומה ולצוותי כוח האדם שבו.</w:t>
      </w:r>
    </w:p>
    <w:p w:rsidR="001762E5" w:rsidRPr="001762E5" w:rsidP="001762E5">
      <w:pPr>
        <w:spacing w:line="269" w:lineRule="auto"/>
        <w:rPr>
          <w:rFonts w:eastAsia="Calibri"/>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 xml:space="preserve">ויסות שניוני של פצועים </w:t>
      </w:r>
    </w:p>
    <w:p w:rsidR="001762E5" w:rsidRPr="001762E5" w:rsidP="001762E5">
      <w:pPr>
        <w:spacing w:line="269" w:lineRule="auto"/>
        <w:ind w:left="-567"/>
        <w:rPr>
          <w:rFonts w:eastAsia="Calibri"/>
          <w:szCs w:val="20"/>
          <w:rtl/>
        </w:rPr>
      </w:pPr>
    </w:p>
    <w:p w:rsidR="001762E5" w:rsidRPr="001762E5" w:rsidP="001762E5">
      <w:pPr>
        <w:spacing w:line="269" w:lineRule="auto"/>
        <w:rPr>
          <w:rFonts w:ascii="David" w:eastAsia="Calibri" w:hAnsi="David"/>
          <w:sz w:val="24"/>
          <w:rtl/>
        </w:rPr>
      </w:pPr>
      <w:r w:rsidRPr="001762E5">
        <w:rPr>
          <w:rFonts w:ascii="David" w:eastAsia="Calibri" w:hAnsi="David" w:hint="cs"/>
          <w:sz w:val="24"/>
          <w:rtl/>
        </w:rPr>
        <w:t>על פי חוק זכויות החולה, במצב שבו למטפל או למוסד הרפואי אין יכולת לטפל במטופל, עליהם לפנותו במידת יכולתם למקום שבו יוכל לקבל את הטיפול המתאים.</w:t>
      </w:r>
      <w:r w:rsidRPr="001762E5">
        <w:rPr>
          <w:rFonts w:eastAsia="Calibri" w:hint="cs"/>
          <w:rtl/>
        </w:rPr>
        <w:t xml:space="preserve"> לפי מסמך העקרונות מ-2011, תיאום ויסות נפגעים ראשוני ושניוני של נפגעים על בסיס הפעלת רכבי הצלה ומסוקי פינוי של צה"ל ושל מד"א יתבצע בהתאם למדיניות הרשות העליונה לאשפוז.</w:t>
      </w:r>
      <w:r w:rsidRPr="001762E5">
        <w:rPr>
          <w:rFonts w:ascii="David" w:eastAsia="Calibri" w:hAnsi="David" w:hint="cs"/>
          <w:sz w:val="24"/>
          <w:rtl/>
        </w:rPr>
        <w:t xml:space="preserve"> מסמך העקרונות מתכתב עם </w:t>
      </w:r>
      <w:r w:rsidRPr="001762E5">
        <w:rPr>
          <w:rFonts w:eastAsia="Calibri" w:hint="cs"/>
          <w:rtl/>
        </w:rPr>
        <w:t>נוהל חמ"ל הבריאות הלאומי, שלפיו האחריות לגיבוש העקרונות לוויסות נפגעים בתקופת רגיעה ולקביעת מדיניות ויסות הנפגעים במצב חירום היא של הרשות העליונה לאשפוז. את ההחלטות העקרוניות על אודות ויסות שניוני מקבלת הרשות העליונה לאשפוז, אלא אם האצילה את סמכותה בנסיבות כלשהן.</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sz w:val="24"/>
          <w:rtl/>
        </w:rPr>
        <w:t xml:space="preserve">בנובמבר 2022 הכין פקע"ר </w:t>
      </w:r>
      <w:r w:rsidRPr="001762E5">
        <w:rPr>
          <w:rFonts w:eastAsia="Calibri"/>
          <w:sz w:val="24"/>
          <w:rtl/>
        </w:rPr>
        <w:t xml:space="preserve">פק"ל </w:t>
      </w:r>
      <w:r w:rsidRPr="001762E5">
        <w:rPr>
          <w:rFonts w:eastAsia="Calibri" w:hint="cs"/>
          <w:sz w:val="24"/>
          <w:rtl/>
        </w:rPr>
        <w:t xml:space="preserve">ויסות שניוני בשיתוף משרד הבריאות ומד"א (להלן - פק"ל ויסות שניוני). הפק"ל </w:t>
      </w:r>
      <w:r w:rsidRPr="001762E5">
        <w:rPr>
          <w:rFonts w:eastAsia="Calibri"/>
          <w:sz w:val="24"/>
          <w:rtl/>
        </w:rPr>
        <w:t xml:space="preserve">מגדיר את העקרונות, </w:t>
      </w:r>
      <w:r w:rsidRPr="001762E5">
        <w:rPr>
          <w:rFonts w:eastAsia="Calibri" w:hint="cs"/>
          <w:sz w:val="24"/>
          <w:rtl/>
        </w:rPr>
        <w:t>ה</w:t>
      </w:r>
      <w:r w:rsidRPr="001762E5">
        <w:rPr>
          <w:rFonts w:eastAsia="Calibri"/>
          <w:sz w:val="24"/>
          <w:rtl/>
        </w:rPr>
        <w:t xml:space="preserve">אחריות, </w:t>
      </w:r>
      <w:r w:rsidRPr="001762E5">
        <w:rPr>
          <w:rFonts w:eastAsia="Calibri" w:hint="cs"/>
          <w:sz w:val="24"/>
          <w:rtl/>
        </w:rPr>
        <w:t>ה</w:t>
      </w:r>
      <w:r w:rsidRPr="001762E5">
        <w:rPr>
          <w:rFonts w:eastAsia="Calibri"/>
          <w:sz w:val="24"/>
          <w:rtl/>
        </w:rPr>
        <w:t xml:space="preserve">תהליכים, </w:t>
      </w:r>
      <w:r w:rsidRPr="001762E5">
        <w:rPr>
          <w:rFonts w:eastAsia="Calibri" w:hint="cs"/>
          <w:sz w:val="24"/>
          <w:rtl/>
        </w:rPr>
        <w:t>ה</w:t>
      </w:r>
      <w:r w:rsidRPr="001762E5">
        <w:rPr>
          <w:rFonts w:eastAsia="Calibri"/>
          <w:sz w:val="24"/>
          <w:rtl/>
        </w:rPr>
        <w:t>ממשקים והאמצעים הנדרשים עבור כלל הגורמים לביצוע משימת ויסות שניוני בין בתי חולים באירוע מלחמתי או אירוע חירום אזרחי.</w:t>
      </w:r>
      <w:r w:rsidRPr="001762E5">
        <w:rPr>
          <w:rFonts w:eastAsia="Calibri" w:hint="cs"/>
          <w:rtl/>
        </w:rPr>
        <w:t xml:space="preserve"> </w:t>
      </w:r>
      <w:r w:rsidRPr="001762E5">
        <w:rPr>
          <w:rFonts w:eastAsia="Calibri" w:hint="cs"/>
          <w:sz w:val="24"/>
          <w:rtl/>
        </w:rPr>
        <w:t xml:space="preserve">לפי הפק"ל, </w:t>
      </w:r>
      <w:r w:rsidRPr="001762E5">
        <w:rPr>
          <w:rFonts w:eastAsia="Calibri"/>
          <w:sz w:val="24"/>
          <w:rtl/>
        </w:rPr>
        <w:t>ההחלטה לביצוע ויסות שניוני בח</w:t>
      </w:r>
      <w:r w:rsidRPr="001762E5">
        <w:rPr>
          <w:rFonts w:eastAsia="Calibri" w:hint="cs"/>
          <w:sz w:val="24"/>
          <w:rtl/>
        </w:rPr>
        <w:t>י</w:t>
      </w:r>
      <w:r w:rsidRPr="001762E5">
        <w:rPr>
          <w:rFonts w:eastAsia="Calibri"/>
          <w:sz w:val="24"/>
          <w:rtl/>
        </w:rPr>
        <w:t>רום תתקבל ע</w:t>
      </w:r>
      <w:r w:rsidRPr="001762E5">
        <w:rPr>
          <w:rFonts w:eastAsia="Calibri" w:hint="cs"/>
          <w:sz w:val="24"/>
          <w:rtl/>
        </w:rPr>
        <w:t xml:space="preserve">ל </w:t>
      </w:r>
      <w:r w:rsidRPr="001762E5">
        <w:rPr>
          <w:rFonts w:eastAsia="Calibri"/>
          <w:sz w:val="24"/>
          <w:rtl/>
        </w:rPr>
        <w:t>י</w:t>
      </w:r>
      <w:r w:rsidRPr="001762E5">
        <w:rPr>
          <w:rFonts w:eastAsia="Calibri" w:hint="cs"/>
          <w:sz w:val="24"/>
          <w:rtl/>
        </w:rPr>
        <w:t>די</w:t>
      </w:r>
      <w:r w:rsidRPr="001762E5">
        <w:rPr>
          <w:rFonts w:eastAsia="Calibri"/>
          <w:sz w:val="24"/>
          <w:rtl/>
        </w:rPr>
        <w:t xml:space="preserve"> הרשות העליונה לאשפוז</w:t>
      </w:r>
      <w:r w:rsidRPr="001762E5">
        <w:rPr>
          <w:rFonts w:eastAsia="Calibri" w:hint="cs"/>
          <w:sz w:val="24"/>
          <w:rtl/>
        </w:rPr>
        <w:t>; ה</w:t>
      </w:r>
      <w:r w:rsidRPr="001762E5">
        <w:rPr>
          <w:rFonts w:eastAsia="Calibri"/>
          <w:sz w:val="24"/>
          <w:rtl/>
        </w:rPr>
        <w:t xml:space="preserve">אחריות </w:t>
      </w:r>
      <w:r w:rsidRPr="001762E5">
        <w:rPr>
          <w:rFonts w:eastAsia="Calibri" w:hint="cs"/>
          <w:sz w:val="24"/>
          <w:rtl/>
        </w:rPr>
        <w:t>ל</w:t>
      </w:r>
      <w:r w:rsidRPr="001762E5">
        <w:rPr>
          <w:rFonts w:eastAsia="Calibri"/>
          <w:sz w:val="24"/>
          <w:rtl/>
        </w:rPr>
        <w:t>ביצוע</w:t>
      </w:r>
      <w:r w:rsidRPr="001762E5">
        <w:rPr>
          <w:rFonts w:eastAsia="Calibri" w:hint="cs"/>
          <w:sz w:val="24"/>
          <w:rtl/>
        </w:rPr>
        <w:t xml:space="preserve"> </w:t>
      </w:r>
      <w:r w:rsidRPr="001762E5">
        <w:rPr>
          <w:rFonts w:eastAsia="Calibri"/>
          <w:sz w:val="24"/>
          <w:rtl/>
        </w:rPr>
        <w:t>של ויסות שניוני</w:t>
      </w:r>
      <w:r w:rsidRPr="001762E5">
        <w:rPr>
          <w:rFonts w:eastAsia="Calibri" w:hint="cs"/>
          <w:sz w:val="24"/>
          <w:rtl/>
        </w:rPr>
        <w:t xml:space="preserve"> היא של</w:t>
      </w:r>
      <w:r w:rsidRPr="001762E5">
        <w:rPr>
          <w:rFonts w:eastAsia="Calibri"/>
          <w:sz w:val="24"/>
          <w:rtl/>
        </w:rPr>
        <w:t xml:space="preserve"> פ</w:t>
      </w:r>
      <w:r w:rsidRPr="001762E5">
        <w:rPr>
          <w:rFonts w:eastAsia="Calibri" w:hint="cs"/>
          <w:sz w:val="24"/>
          <w:rtl/>
        </w:rPr>
        <w:t>קע"ר</w:t>
      </w:r>
      <w:r w:rsidRPr="001762E5">
        <w:rPr>
          <w:rFonts w:eastAsia="Calibri"/>
          <w:sz w:val="24"/>
          <w:rtl/>
        </w:rPr>
        <w:t xml:space="preserve"> בהתאם להנחיית הרשות העליונה לאשפוז</w:t>
      </w:r>
      <w:r w:rsidRPr="001762E5">
        <w:rPr>
          <w:rFonts w:eastAsia="Calibri" w:hint="cs"/>
          <w:sz w:val="24"/>
          <w:rtl/>
        </w:rPr>
        <w:t>, והוא</w:t>
      </w:r>
      <w:r w:rsidRPr="001762E5">
        <w:rPr>
          <w:rFonts w:eastAsia="Calibri"/>
          <w:rtl/>
        </w:rPr>
        <w:t xml:space="preserve"> </w:t>
      </w:r>
      <w:r w:rsidRPr="001762E5">
        <w:rPr>
          <w:rFonts w:eastAsia="Calibri" w:hint="cs"/>
          <w:rtl/>
        </w:rPr>
        <w:t>ה</w:t>
      </w:r>
      <w:r w:rsidRPr="001762E5">
        <w:rPr>
          <w:rFonts w:eastAsia="Calibri"/>
          <w:rtl/>
        </w:rPr>
        <w:t>אחראי</w:t>
      </w:r>
      <w:r w:rsidRPr="001762E5">
        <w:rPr>
          <w:rFonts w:eastAsia="Calibri" w:hint="cs"/>
          <w:rtl/>
        </w:rPr>
        <w:t>, בין היתר,</w:t>
      </w:r>
      <w:r w:rsidRPr="001762E5">
        <w:rPr>
          <w:rFonts w:eastAsia="Calibri"/>
          <w:rtl/>
        </w:rPr>
        <w:t xml:space="preserve"> </w:t>
      </w:r>
      <w:r w:rsidRPr="001762E5">
        <w:rPr>
          <w:rFonts w:eastAsia="Calibri" w:hint="cs"/>
          <w:rtl/>
        </w:rPr>
        <w:t>ל</w:t>
      </w:r>
      <w:r w:rsidRPr="001762E5">
        <w:rPr>
          <w:rFonts w:eastAsia="Calibri"/>
          <w:rtl/>
        </w:rPr>
        <w:t>הקצאת אמצעי הפינוי</w:t>
      </w:r>
      <w:r w:rsidRPr="001762E5">
        <w:rPr>
          <w:rFonts w:eastAsia="Calibri" w:hint="cs"/>
          <w:rtl/>
        </w:rPr>
        <w:t xml:space="preserve"> -</w:t>
      </w:r>
      <w:r w:rsidRPr="001762E5">
        <w:rPr>
          <w:rFonts w:eastAsia="Calibri"/>
          <w:rtl/>
        </w:rPr>
        <w:t xml:space="preserve"> </w:t>
      </w:r>
      <w:r w:rsidRPr="001762E5">
        <w:rPr>
          <w:rFonts w:eastAsia="Calibri" w:hint="cs"/>
          <w:rtl/>
        </w:rPr>
        <w:t>ה</w:t>
      </w:r>
      <w:r w:rsidRPr="001762E5">
        <w:rPr>
          <w:rFonts w:eastAsia="Calibri"/>
          <w:rtl/>
        </w:rPr>
        <w:t>רכוב ו</w:t>
      </w:r>
      <w:r w:rsidRPr="001762E5">
        <w:rPr>
          <w:rFonts w:eastAsia="Calibri" w:hint="cs"/>
          <w:rtl/>
        </w:rPr>
        <w:t>ה</w:t>
      </w:r>
      <w:r w:rsidRPr="001762E5">
        <w:rPr>
          <w:rFonts w:eastAsia="Calibri"/>
          <w:rtl/>
        </w:rPr>
        <w:t>מוסק.</w:t>
      </w:r>
      <w:r w:rsidRPr="001762E5">
        <w:rPr>
          <w:rFonts w:eastAsia="Calibri" w:hint="cs"/>
          <w:rtl/>
        </w:rPr>
        <w:t xml:space="preserve"> על פי הפק"ל, </w:t>
      </w:r>
      <w:r w:rsidRPr="001762E5">
        <w:rPr>
          <w:rFonts w:eastAsia="Calibri"/>
          <w:rtl/>
        </w:rPr>
        <w:t>היוזמה לביצוע הוויסות עשויה לבוא ממספר גורמים עיקריים</w:t>
      </w:r>
      <w:r w:rsidRPr="001762E5">
        <w:rPr>
          <w:rFonts w:eastAsia="Calibri" w:hint="cs"/>
          <w:rtl/>
        </w:rPr>
        <w:t xml:space="preserve">: </w:t>
      </w:r>
      <w:r w:rsidRPr="001762E5">
        <w:rPr>
          <w:rFonts w:eastAsia="Calibri"/>
          <w:rtl/>
        </w:rPr>
        <w:t>הרשות העליונה לאשפוז</w:t>
      </w:r>
      <w:r w:rsidRPr="001762E5">
        <w:rPr>
          <w:rFonts w:eastAsia="Calibri" w:hint="cs"/>
          <w:rtl/>
        </w:rPr>
        <w:t xml:space="preserve">; </w:t>
      </w:r>
      <w:r w:rsidRPr="001762E5">
        <w:rPr>
          <w:rFonts w:eastAsia="Calibri"/>
          <w:rtl/>
        </w:rPr>
        <w:t>מכלול אשפוז בחמ"ל הבריאות הלאומי</w:t>
      </w:r>
      <w:r w:rsidRPr="001762E5">
        <w:rPr>
          <w:rFonts w:eastAsia="Calibri" w:hint="cs"/>
          <w:rtl/>
        </w:rPr>
        <w:t xml:space="preserve">; </w:t>
      </w:r>
      <w:r w:rsidRPr="001762E5">
        <w:rPr>
          <w:rFonts w:eastAsia="Calibri"/>
          <w:rtl/>
        </w:rPr>
        <w:t>מכלול ה</w:t>
      </w:r>
      <w:r w:rsidRPr="001762E5">
        <w:rPr>
          <w:rFonts w:eastAsia="Calibri" w:hint="cs"/>
          <w:rtl/>
        </w:rPr>
        <w:t>י</w:t>
      </w:r>
      <w:r w:rsidRPr="001762E5">
        <w:rPr>
          <w:rFonts w:eastAsia="Calibri"/>
          <w:rtl/>
        </w:rPr>
        <w:t xml:space="preserve">ערכות בתי חולים </w:t>
      </w:r>
      <w:r w:rsidRPr="001762E5">
        <w:rPr>
          <w:rFonts w:eastAsia="Calibri" w:hint="cs"/>
          <w:rtl/>
        </w:rPr>
        <w:t>ב</w:t>
      </w:r>
      <w:r w:rsidRPr="001762E5">
        <w:rPr>
          <w:rFonts w:eastAsia="Calibri"/>
          <w:rtl/>
        </w:rPr>
        <w:t>פקע"ר</w:t>
      </w:r>
      <w:r w:rsidRPr="001762E5">
        <w:rPr>
          <w:rFonts w:eastAsia="Calibri" w:hint="cs"/>
          <w:rtl/>
        </w:rPr>
        <w:t>; ובתי החולים עצמם</w:t>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העברת פצועים בין בתי החולים צריכה להתבצע עם אמצעי פינוי מתאימים ועם ליווי רפואי מותאם. כך למשל, נפגעים מונשמים וכאלה הדורשים </w:t>
      </w:r>
      <w:r w:rsidRPr="001762E5">
        <w:rPr>
          <w:rFonts w:eastAsia="Calibri"/>
          <w:rtl/>
        </w:rPr>
        <w:t>טיפול אינטנסיבי</w:t>
      </w:r>
      <w:r w:rsidRPr="001762E5">
        <w:rPr>
          <w:rFonts w:eastAsia="Calibri" w:hint="cs"/>
          <w:rtl/>
        </w:rPr>
        <w:t xml:space="preserve"> יועברו בכלי פינוי המכיל ציוד טיפולי נרחב כגון אמבולנס טיפול נמרץ, אמבולנס לבן עם ציוד וצוות מתוגברים או מסוק עם כוח רפואי מתאים. לפי פק"ל ויסות שניוני, מד"א ממלא תפקיד מרכזי בהליך. בין השאר הוא שותף בתכנון הפינוי ובהקצאת משאבי פינוי מהאמצעים העומדים לרשותו בהתאם לתוכנית שנקבעה לשם כך במשרד הבריאות.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לפי נוהל ויסות שניוני למצב חירום בשגרה (מגה אר"ן), משנת 2009 שכתבו משרד הבריאות, פקע"ר ומד"א (להלן - נוהל ויסות שניוני מ-2009), במגה אר"ן יוקצו נציגי </w:t>
      </w:r>
      <w:r w:rsidRPr="001762E5">
        <w:rPr>
          <w:rFonts w:eastAsia="Calibri"/>
          <w:rtl/>
        </w:rPr>
        <w:t>מד"א לבתי החולים במעגל האזורי ובמעגל התומך</w:t>
      </w:r>
      <w:r w:rsidRPr="001762E5">
        <w:rPr>
          <w:rFonts w:eastAsia="Calibri" w:hint="cs"/>
          <w:rtl/>
        </w:rPr>
        <w:t>,</w:t>
      </w:r>
      <w:r w:rsidRPr="001762E5">
        <w:rPr>
          <w:rFonts w:eastAsia="Calibri"/>
          <w:rtl/>
        </w:rPr>
        <w:t xml:space="preserve"> ואלו ינהלו </w:t>
      </w:r>
      <w:r w:rsidRPr="001762E5">
        <w:rPr>
          <w:rFonts w:eastAsia="Calibri" w:hint="cs"/>
          <w:rtl/>
        </w:rPr>
        <w:t>את</w:t>
      </w:r>
      <w:r w:rsidRPr="001762E5">
        <w:rPr>
          <w:rFonts w:eastAsia="Calibri"/>
          <w:rtl/>
        </w:rPr>
        <w:t xml:space="preserve"> ויסות הנפגעים ויעקבו</w:t>
      </w:r>
      <w:r w:rsidRPr="001762E5">
        <w:rPr>
          <w:rFonts w:eastAsia="Calibri" w:hint="cs"/>
          <w:rtl/>
        </w:rPr>
        <w:t xml:space="preserve"> אחריו</w:t>
      </w:r>
      <w:r w:rsidRPr="001762E5">
        <w:rPr>
          <w:rFonts w:eastAsia="Calibri"/>
          <w:rtl/>
        </w:rPr>
        <w:t>.</w:t>
      </w:r>
      <w:r w:rsidRPr="001762E5">
        <w:rPr>
          <w:rFonts w:eastAsia="Calibri" w:hint="cs"/>
          <w:rtl/>
        </w:rPr>
        <w:t xml:space="preserve"> תפקידי נציגי מד"א בבתי החולים המשגרים הם לעמוד בקשר הדוק עם מנהל אתר ההשהיה לקראת ויסות שניוני, לעדכן אותו בזמן אמת אילו אמצעי פינוי וצוותים מגיעים אליו ולפנות את הפצועים בהתאם לסדרי העדיפויות של מנהל האתר ותוכנית הוויסות.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על הגופים האחראים לניהול אירועי חירום להקפיד על ביצוע הערכת מצב משותפת של הגורמים המעורבים באירוע וזאת מוקדם ככל הניתן. הדבר נדרש לצורך ניהול נכון של האירוע וליצירת תיאום מיטבי בין כל הגופים הפועלים</w:t>
      </w:r>
      <w:r>
        <w:rPr>
          <w:rFonts w:eastAsia="Calibri"/>
          <w:sz w:val="18"/>
          <w:vertAlign w:val="superscript"/>
          <w:rtl/>
        </w:rPr>
        <w:footnoteReference w:id="116"/>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sz w:val="24"/>
          <w:rtl/>
        </w:rPr>
      </w:pPr>
      <w:r w:rsidRPr="001762E5">
        <w:rPr>
          <w:rFonts w:eastAsia="Calibri" w:hint="cs"/>
          <w:sz w:val="24"/>
          <w:rtl/>
        </w:rPr>
        <w:t xml:space="preserve">לצד ויסות שניוני מתמשך, ייתכן מצב של "ויסות שניוני מתפרץ" המתייחס לפעילות נקודתית של ויסות נפגעים בין בתי חולים בשל עומס או היעדר משאבים למתן טיפול רפואי מיטבי. ויסות מסוג זה מבוצע בריכוז משאבים ומאמץ נקודתי נוכח אירוע חריג המצריך התערבות מהירה של כלל הגורמים. </w:t>
      </w:r>
    </w:p>
    <w:p w:rsidR="001762E5" w:rsidRPr="001762E5" w:rsidP="001762E5">
      <w:pPr>
        <w:spacing w:line="269" w:lineRule="auto"/>
        <w:rPr>
          <w:rFonts w:eastAsia="Calibri"/>
          <w:sz w:val="24"/>
          <w:rtl/>
        </w:rPr>
      </w:pP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תמונת המצב של ויסות הפצועים השניוני בשבעה באוקטובר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eastAsia"/>
          <w:b/>
          <w:bCs/>
          <w:rtl/>
        </w:rPr>
        <w:t>במהלך</w:t>
      </w:r>
      <w:r w:rsidRPr="001762E5">
        <w:rPr>
          <w:rFonts w:eastAsia="Calibri"/>
          <w:b/>
          <w:bCs/>
          <w:rtl/>
        </w:rPr>
        <w:t xml:space="preserve"> שבעה באוקטובר סורוקה וברזילי ביצעו ויסות שניוני של </w:t>
      </w:r>
      <w:r w:rsidRPr="001762E5">
        <w:rPr>
          <w:rFonts w:eastAsia="Calibri" w:hint="cs"/>
          <w:b/>
          <w:bCs/>
          <w:rtl/>
        </w:rPr>
        <w:t>185</w:t>
      </w:r>
      <w:r w:rsidRPr="001762E5">
        <w:rPr>
          <w:rFonts w:eastAsia="Calibri"/>
          <w:b/>
          <w:bCs/>
          <w:rtl/>
        </w:rPr>
        <w:t xml:space="preserve"> פצועים</w:t>
      </w:r>
      <w:r w:rsidRPr="001762E5">
        <w:rPr>
          <w:rFonts w:eastAsia="Calibri" w:hint="cs"/>
          <w:b/>
          <w:bCs/>
          <w:rtl/>
        </w:rPr>
        <w:t xml:space="preserve"> מתוך 865 </w:t>
      </w:r>
      <w:r w:rsidRPr="001762E5">
        <w:rPr>
          <w:rFonts w:eastAsia="Calibri"/>
          <w:b/>
          <w:bCs/>
          <w:rtl/>
        </w:rPr>
        <w:t>(</w:t>
      </w:r>
      <w:r w:rsidRPr="001762E5">
        <w:rPr>
          <w:rFonts w:eastAsia="Calibri" w:hint="cs"/>
          <w:b/>
          <w:bCs/>
          <w:rtl/>
        </w:rPr>
        <w:t>121</w:t>
      </w:r>
      <w:r w:rsidRPr="001762E5">
        <w:rPr>
          <w:rFonts w:eastAsia="Calibri"/>
          <w:b/>
          <w:bCs/>
          <w:rtl/>
        </w:rPr>
        <w:t xml:space="preserve"> פצועים מתוך </w:t>
      </w:r>
      <w:r w:rsidRPr="001762E5">
        <w:rPr>
          <w:rFonts w:eastAsia="Calibri" w:hint="cs"/>
          <w:b/>
          <w:bCs/>
          <w:rtl/>
        </w:rPr>
        <w:t>624</w:t>
      </w:r>
      <w:r w:rsidRPr="001762E5">
        <w:rPr>
          <w:rFonts w:eastAsia="Calibri"/>
          <w:b/>
          <w:bCs/>
          <w:rtl/>
        </w:rPr>
        <w:t xml:space="preserve"> שנקלטו בסורוקה ו-64 פצועים מתוך 241 שנקלטו בברזילי). </w:t>
      </w:r>
      <w:r w:rsidRPr="001762E5">
        <w:rPr>
          <w:rFonts w:eastAsia="Calibri" w:hint="eastAsia"/>
          <w:b/>
          <w:bCs/>
          <w:rtl/>
        </w:rPr>
        <w:t>נוסף</w:t>
      </w:r>
      <w:r w:rsidRPr="001762E5">
        <w:rPr>
          <w:rFonts w:eastAsia="Calibri"/>
          <w:b/>
          <w:bCs/>
          <w:rtl/>
        </w:rPr>
        <w:t xml:space="preserve"> </w:t>
      </w:r>
      <w:r w:rsidRPr="001762E5">
        <w:rPr>
          <w:rFonts w:eastAsia="Calibri" w:hint="eastAsia"/>
          <w:b/>
          <w:bCs/>
          <w:rtl/>
        </w:rPr>
        <w:t>על</w:t>
      </w:r>
      <w:r w:rsidRPr="001762E5">
        <w:rPr>
          <w:rFonts w:eastAsia="Calibri"/>
          <w:b/>
          <w:bCs/>
          <w:rtl/>
        </w:rPr>
        <w:t xml:space="preserve"> </w:t>
      </w:r>
      <w:r w:rsidRPr="001762E5">
        <w:rPr>
          <w:rFonts w:eastAsia="Calibri" w:hint="eastAsia"/>
          <w:b/>
          <w:bCs/>
          <w:rtl/>
        </w:rPr>
        <w:t>כך</w:t>
      </w:r>
      <w:r w:rsidRPr="001762E5">
        <w:rPr>
          <w:rFonts w:eastAsia="Calibri"/>
          <w:b/>
          <w:bCs/>
          <w:rtl/>
        </w:rPr>
        <w:t xml:space="preserve">, </w:t>
      </w:r>
      <w:r w:rsidRPr="001762E5">
        <w:rPr>
          <w:rFonts w:eastAsia="Calibri" w:hint="eastAsia"/>
          <w:b/>
          <w:bCs/>
          <w:rtl/>
        </w:rPr>
        <w:t>ביצעו</w:t>
      </w:r>
      <w:r w:rsidRPr="001762E5">
        <w:rPr>
          <w:rFonts w:eastAsia="Calibri"/>
          <w:b/>
          <w:bCs/>
          <w:rtl/>
        </w:rPr>
        <w:t xml:space="preserve"> </w:t>
      </w:r>
      <w:r w:rsidRPr="001762E5">
        <w:rPr>
          <w:rFonts w:eastAsia="Calibri" w:hint="eastAsia"/>
          <w:b/>
          <w:bCs/>
          <w:rtl/>
        </w:rPr>
        <w:t>סורוקה</w:t>
      </w:r>
      <w:r w:rsidRPr="001762E5">
        <w:rPr>
          <w:rFonts w:eastAsia="Calibri"/>
          <w:b/>
          <w:bCs/>
          <w:rtl/>
        </w:rPr>
        <w:t xml:space="preserve"> </w:t>
      </w:r>
      <w:r w:rsidRPr="001762E5">
        <w:rPr>
          <w:rFonts w:eastAsia="Calibri" w:hint="eastAsia"/>
          <w:b/>
          <w:bCs/>
          <w:rtl/>
        </w:rPr>
        <w:t>וברזילי</w:t>
      </w:r>
      <w:r w:rsidRPr="001762E5">
        <w:rPr>
          <w:rFonts w:eastAsia="Calibri"/>
          <w:b/>
          <w:bCs/>
          <w:rtl/>
        </w:rPr>
        <w:t xml:space="preserve"> </w:t>
      </w:r>
      <w:r w:rsidRPr="001762E5">
        <w:rPr>
          <w:rFonts w:eastAsia="Calibri" w:hint="eastAsia"/>
          <w:b/>
          <w:bCs/>
          <w:rtl/>
        </w:rPr>
        <w:t>הליך</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רידוד</w:t>
      </w:r>
      <w:r w:rsidRPr="001762E5">
        <w:rPr>
          <w:rFonts w:eastAsia="Calibri"/>
          <w:b/>
          <w:bCs/>
          <w:rtl/>
        </w:rPr>
        <w:t xml:space="preserve"> </w:t>
      </w:r>
      <w:r w:rsidRPr="001762E5">
        <w:rPr>
          <w:rFonts w:eastAsia="Calibri" w:hint="eastAsia"/>
          <w:b/>
          <w:bCs/>
          <w:rtl/>
        </w:rPr>
        <w:t>מטופלים</w:t>
      </w:r>
      <w:r w:rsidRPr="001762E5">
        <w:rPr>
          <w:rFonts w:eastAsia="Calibri" w:hint="cs"/>
          <w:b/>
          <w:bCs/>
          <w:rtl/>
        </w:rPr>
        <w:t xml:space="preserve"> - </w:t>
      </w:r>
      <w:r w:rsidRPr="001762E5">
        <w:rPr>
          <w:rFonts w:eastAsia="Calibri"/>
          <w:b/>
          <w:bCs/>
          <w:rtl/>
        </w:rPr>
        <w:t>שחרור של אוכלוסיית המטופלים ששהתה בבית החולים לשירותי הקהילה או לבתי חולים אחרים</w:t>
      </w:r>
      <w:r w:rsidRPr="001762E5">
        <w:rPr>
          <w:rFonts w:eastAsia="Calibri" w:hint="cs"/>
          <w:b/>
          <w:bCs/>
          <w:rtl/>
        </w:rPr>
        <w:t xml:space="preserve"> על מנת לפנות מקום בבית החולים ולאפשר לקלוט פצועים.</w:t>
      </w:r>
      <w:r w:rsidRPr="001762E5">
        <w:rPr>
          <w:rFonts w:eastAsia="Calibri"/>
          <w:b/>
          <w:bCs/>
          <w:rtl/>
        </w:rPr>
        <w:t xml:space="preserve"> </w:t>
      </w:r>
      <w:r w:rsidRPr="001762E5">
        <w:rPr>
          <w:rFonts w:eastAsia="Calibri" w:hint="eastAsia"/>
          <w:b/>
          <w:bCs/>
          <w:rtl/>
        </w:rPr>
        <w:t>כך</w:t>
      </w:r>
      <w:r w:rsidRPr="001762E5">
        <w:rPr>
          <w:rFonts w:eastAsia="Calibri"/>
          <w:b/>
          <w:bCs/>
          <w:rtl/>
        </w:rPr>
        <w:t xml:space="preserve"> למשל, </w:t>
      </w:r>
      <w:r w:rsidRPr="001762E5">
        <w:rPr>
          <w:rFonts w:eastAsia="Calibri" w:hint="eastAsia"/>
          <w:b/>
          <w:bCs/>
          <w:rtl/>
        </w:rPr>
        <w:t>בית</w:t>
      </w:r>
      <w:r w:rsidRPr="001762E5">
        <w:rPr>
          <w:rFonts w:eastAsia="Calibri"/>
          <w:b/>
          <w:bCs/>
          <w:rtl/>
        </w:rPr>
        <w:t xml:space="preserve"> </w:t>
      </w:r>
      <w:r w:rsidRPr="001762E5">
        <w:rPr>
          <w:rFonts w:eastAsia="Calibri" w:hint="eastAsia"/>
          <w:b/>
          <w:bCs/>
          <w:rtl/>
        </w:rPr>
        <w:t>החולים</w:t>
      </w:r>
      <w:r w:rsidRPr="001762E5">
        <w:rPr>
          <w:rFonts w:eastAsia="Calibri"/>
          <w:b/>
          <w:bCs/>
          <w:rtl/>
        </w:rPr>
        <w:t xml:space="preserve"> </w:t>
      </w:r>
      <w:r w:rsidRPr="001762E5">
        <w:rPr>
          <w:rFonts w:eastAsia="Calibri" w:hint="eastAsia"/>
          <w:b/>
          <w:bCs/>
          <w:rtl/>
        </w:rPr>
        <w:t>סורוקה</w:t>
      </w:r>
      <w:r w:rsidRPr="001762E5">
        <w:rPr>
          <w:rFonts w:eastAsia="Calibri"/>
          <w:b/>
          <w:bCs/>
          <w:rtl/>
        </w:rPr>
        <w:t xml:space="preserve"> </w:t>
      </w:r>
      <w:r w:rsidRPr="001762E5">
        <w:rPr>
          <w:rFonts w:eastAsia="Calibri" w:hint="eastAsia"/>
          <w:b/>
          <w:bCs/>
          <w:rtl/>
        </w:rPr>
        <w:t>רידד</w:t>
      </w:r>
      <w:r w:rsidRPr="001762E5">
        <w:rPr>
          <w:rFonts w:eastAsia="Calibri"/>
          <w:b/>
          <w:bCs/>
          <w:rtl/>
        </w:rPr>
        <w:t xml:space="preserve"> עד השעה 12:00 42 מאושפזים (עד שעה זו נקלטו בבית החולים 19</w:t>
      </w:r>
      <w:r w:rsidRPr="001762E5">
        <w:rPr>
          <w:rFonts w:eastAsia="Calibri" w:hint="cs"/>
          <w:b/>
          <w:bCs/>
          <w:rtl/>
        </w:rPr>
        <w:t>7</w:t>
      </w:r>
      <w:r w:rsidRPr="001762E5">
        <w:rPr>
          <w:rFonts w:eastAsia="Calibri"/>
          <w:b/>
          <w:bCs/>
          <w:rtl/>
        </w:rPr>
        <w:t xml:space="preserve"> פצועים) ובמהלך היום כולו רידד 313 </w:t>
      </w:r>
      <w:r w:rsidRPr="001762E5">
        <w:rPr>
          <w:rFonts w:eastAsia="Calibri" w:hint="eastAsia"/>
          <w:b/>
          <w:bCs/>
          <w:rtl/>
        </w:rPr>
        <w:t>מאושפזים</w:t>
      </w:r>
      <w:r w:rsidRPr="001762E5">
        <w:rPr>
          <w:rFonts w:eastAsia="Calibri"/>
          <w:b/>
          <w:bCs/>
          <w:rtl/>
        </w:rPr>
        <w:t>.</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התרשימים שלהלן מציגים את התפלגות הוויסותים מבתי החולים סורוקה וברזילי לפי שעות אל מול מספר הפצועים שנקלטו בהם בשבעה באוקטובר.</w:t>
      </w:r>
    </w:p>
    <w:p w:rsidR="001762E5" w:rsidRPr="001762E5" w:rsidP="001762E5">
      <w:pPr>
        <w:spacing w:line="269" w:lineRule="auto"/>
        <w:ind w:left="-567"/>
        <w:rPr>
          <w:rFonts w:eastAsia="Calibri"/>
          <w:szCs w:val="20"/>
          <w:rtl/>
        </w:rPr>
      </w:pPr>
    </w:p>
    <w:p w:rsidR="001762E5" w:rsidRPr="001762E5" w:rsidP="001762E5">
      <w:pPr>
        <w:keepNext/>
        <w:keepLines/>
        <w:spacing w:line="269" w:lineRule="auto"/>
        <w:jc w:val="center"/>
        <w:rPr>
          <w:rFonts w:eastAsia="Calibri"/>
          <w:i/>
          <w:sz w:val="14"/>
          <w:szCs w:val="20"/>
          <w:rtl/>
        </w:rPr>
      </w:pPr>
      <w:bookmarkStart w:id="63" w:name="_Hlk171165401"/>
      <w:r w:rsidRPr="001762E5">
        <w:rPr>
          <w:rFonts w:eastAsia="Calibri"/>
          <w:i/>
          <w:sz w:val="18"/>
          <w:rtl/>
        </w:rPr>
        <w:t xml:space="preserve">תרשים </w:t>
      </w:r>
      <w:r w:rsidRPr="001762E5">
        <w:rPr>
          <w:rFonts w:eastAsia="Calibri" w:hint="cs"/>
          <w:i/>
          <w:noProof/>
          <w:sz w:val="18"/>
          <w:rtl/>
        </w:rPr>
        <w:t>14</w:t>
      </w:r>
      <w:r w:rsidRPr="001762E5">
        <w:rPr>
          <w:rFonts w:eastAsia="Calibri" w:hint="cs"/>
          <w:i/>
          <w:sz w:val="18"/>
          <w:rtl/>
        </w:rPr>
        <w:t xml:space="preserve">: </w:t>
      </w:r>
      <w:r w:rsidRPr="001762E5">
        <w:rPr>
          <w:rFonts w:eastAsia="Calibri" w:hint="cs"/>
          <w:b/>
          <w:bCs/>
          <w:i/>
          <w:sz w:val="18"/>
          <w:rtl/>
        </w:rPr>
        <w:t>התפלגות הוויסותים השניוניים מסורוקה לפי שעות אל מול מספר הפצועים שנקלטו (והיחס בין שיעור הוויסותים לשיעור הקליטות), שבעה באוקטובר</w:t>
      </w:r>
    </w:p>
    <w:bookmarkEnd w:id="63"/>
    <w:p w:rsidR="001762E5" w:rsidRPr="001762E5" w:rsidP="001762E5">
      <w:pPr>
        <w:spacing w:line="269" w:lineRule="auto"/>
        <w:ind w:left="-1"/>
        <w:jc w:val="center"/>
        <w:rPr>
          <w:rFonts w:eastAsia="Calibri"/>
          <w:szCs w:val="20"/>
          <w:rtl/>
        </w:rPr>
      </w:pPr>
      <w:r w:rsidRPr="001762E5">
        <w:rPr>
          <w:rFonts w:eastAsia="Calibri"/>
          <w:noProof/>
          <w:szCs w:val="20"/>
        </w:rPr>
        <w:drawing>
          <wp:inline distT="0" distB="0" distL="0" distR="0">
            <wp:extent cx="5219065" cy="2343150"/>
            <wp:effectExtent l="0" t="0" r="635" b="0"/>
            <wp:docPr id="9" name="תמונה 9"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7483" b="3443"/>
                    <a:stretch>
                      <a:fillRect/>
                    </a:stretch>
                  </pic:blipFill>
                  <pic:spPr bwMode="auto">
                    <a:xfrm>
                      <a:off x="0" y="0"/>
                      <a:ext cx="5220335" cy="23437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bookmarkStart w:id="64" w:name="_Hlk170295460"/>
    </w:p>
    <w:p w:rsidR="001762E5" w:rsidRPr="001762E5" w:rsidP="001762E5">
      <w:pPr>
        <w:spacing w:line="269" w:lineRule="auto"/>
        <w:rPr>
          <w:rFonts w:eastAsia="Calibri"/>
          <w:sz w:val="16"/>
          <w:szCs w:val="20"/>
          <w:rtl/>
        </w:rPr>
      </w:pPr>
      <w:r w:rsidRPr="001762E5">
        <w:rPr>
          <w:rFonts w:eastAsia="Calibri" w:hint="cs"/>
          <w:sz w:val="16"/>
          <w:szCs w:val="20"/>
          <w:rtl/>
        </w:rPr>
        <w:t>על פי נתוני סורוקה, בעיבוד משרד מבקר המדינה</w:t>
      </w:r>
      <w:bookmarkEnd w:id="64"/>
      <w:r w:rsidRPr="001762E5">
        <w:rPr>
          <w:rFonts w:eastAsia="Calibri" w:hint="cs"/>
          <w:sz w:val="16"/>
          <w:szCs w:val="20"/>
          <w:rtl/>
        </w:rPr>
        <w:t>.</w:t>
      </w:r>
    </w:p>
    <w:p w:rsidR="001762E5" w:rsidRPr="001762E5" w:rsidP="001762E5">
      <w:pPr>
        <w:spacing w:line="269" w:lineRule="auto"/>
        <w:rPr>
          <w:rFonts w:eastAsia="Calibri"/>
          <w:b/>
          <w:bCs/>
          <w:rtl/>
        </w:rPr>
      </w:pPr>
    </w:p>
    <w:p w:rsidR="001762E5" w:rsidRPr="001762E5" w:rsidP="001762E5">
      <w:pPr>
        <w:spacing w:line="269" w:lineRule="auto"/>
        <w:rPr>
          <w:rFonts w:eastAsia="Calibri"/>
          <w:b/>
          <w:bCs/>
          <w:rtl/>
        </w:rPr>
      </w:pPr>
      <w:r w:rsidRPr="001762E5">
        <w:rPr>
          <w:rFonts w:eastAsia="Calibri" w:hint="cs"/>
          <w:b/>
          <w:bCs/>
          <w:rtl/>
        </w:rPr>
        <w:t>מ</w:t>
      </w:r>
      <w:r w:rsidRPr="001762E5">
        <w:rPr>
          <w:rFonts w:eastAsia="Calibri" w:hint="eastAsia"/>
          <w:b/>
          <w:bCs/>
          <w:rtl/>
        </w:rPr>
        <w:t>התרשים</w:t>
      </w:r>
      <w:r w:rsidRPr="001762E5">
        <w:rPr>
          <w:rFonts w:eastAsia="Calibri"/>
          <w:b/>
          <w:bCs/>
          <w:rtl/>
        </w:rPr>
        <w:t xml:space="preserve"> עולה כי </w:t>
      </w:r>
      <w:r w:rsidRPr="001762E5">
        <w:rPr>
          <w:rFonts w:ascii="David" w:eastAsia="Calibri" w:hAnsi="David" w:hint="cs"/>
          <w:b/>
          <w:bCs/>
          <w:sz w:val="24"/>
          <w:rtl/>
        </w:rPr>
        <w:t>עד השעה 14:00 ווסתו שבעה פצועים (2.1% מתוך 328 הפצועים שבית החולים קלט עד אותו זמן), ועד השעה 16:00 ווסתו בסך הכול 19 פצועים, מתוך 414 פצועים שנקלטו עד אותו זמן בבית החולים (4.6%).</w:t>
      </w:r>
      <w:r w:rsidRPr="001762E5">
        <w:rPr>
          <w:rFonts w:ascii="David" w:eastAsia="Calibri" w:hAnsi="David" w:hint="cs"/>
          <w:sz w:val="24"/>
          <w:rtl/>
        </w:rPr>
        <w:t xml:space="preserve"> </w:t>
      </w:r>
    </w:p>
    <w:p w:rsidR="001762E5" w:rsidRPr="001762E5" w:rsidP="001762E5">
      <w:pPr>
        <w:spacing w:line="269" w:lineRule="auto"/>
        <w:jc w:val="center"/>
        <w:rPr>
          <w:rFonts w:eastAsia="Calibri"/>
          <w:i/>
          <w:sz w:val="18"/>
          <w:rtl/>
        </w:rPr>
      </w:pPr>
      <w:bookmarkStart w:id="65" w:name="_Hlk171165773"/>
    </w:p>
    <w:p w:rsidR="001762E5" w:rsidRPr="001762E5" w:rsidP="001762E5">
      <w:pPr>
        <w:spacing w:line="269" w:lineRule="auto"/>
        <w:jc w:val="center"/>
        <w:rPr>
          <w:rFonts w:eastAsia="Calibri"/>
          <w:b/>
          <w:bCs/>
          <w:i/>
          <w:sz w:val="18"/>
          <w:rtl/>
        </w:rPr>
      </w:pPr>
      <w:r w:rsidRPr="001762E5">
        <w:rPr>
          <w:rFonts w:eastAsia="Calibri"/>
          <w:i/>
          <w:sz w:val="18"/>
          <w:rtl/>
        </w:rPr>
        <w:t xml:space="preserve">תרשים </w:t>
      </w:r>
      <w:r w:rsidRPr="001762E5">
        <w:rPr>
          <w:rFonts w:eastAsia="Calibri" w:hint="cs"/>
          <w:i/>
          <w:noProof/>
          <w:sz w:val="18"/>
          <w:rtl/>
        </w:rPr>
        <w:t>15</w:t>
      </w:r>
      <w:r w:rsidRPr="001762E5">
        <w:rPr>
          <w:rFonts w:eastAsia="Calibri" w:hint="cs"/>
          <w:i/>
          <w:sz w:val="18"/>
          <w:rtl/>
        </w:rPr>
        <w:t xml:space="preserve">: </w:t>
      </w:r>
      <w:r w:rsidRPr="001762E5">
        <w:rPr>
          <w:rFonts w:eastAsia="Calibri" w:hint="cs"/>
          <w:b/>
          <w:bCs/>
          <w:i/>
          <w:sz w:val="18"/>
          <w:rtl/>
        </w:rPr>
        <w:t>התפלגות הוויסותים השניוניים מברזילי לפי שעות אל מול מספר הפצועים שנקלטו (והיחס בין שיעור הוויסותים לשיעור הקליטות), שבעה באוקטובר</w:t>
      </w:r>
    </w:p>
    <w:bookmarkEnd w:id="65"/>
    <w:p w:rsidR="001762E5" w:rsidRPr="001762E5" w:rsidP="005B00C0">
      <w:pPr>
        <w:spacing w:line="269" w:lineRule="auto"/>
        <w:jc w:val="center"/>
        <w:rPr>
          <w:rFonts w:eastAsia="Calibri"/>
          <w:sz w:val="16"/>
          <w:szCs w:val="20"/>
          <w:rtl/>
        </w:rPr>
      </w:pPr>
      <w:r w:rsidRPr="001762E5">
        <w:rPr>
          <w:rFonts w:eastAsia="Calibri"/>
          <w:noProof/>
        </w:rPr>
        <w:drawing>
          <wp:inline distT="0" distB="0" distL="0" distR="0">
            <wp:extent cx="5337174" cy="1651000"/>
            <wp:effectExtent l="0" t="0" r="0" b="6350"/>
            <wp:docPr id="1106848314" name="תמונה 59"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48314" name="Picture 35"/>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4610" b="3180"/>
                    <a:stretch>
                      <a:fillRect/>
                    </a:stretch>
                  </pic:blipFill>
                  <pic:spPr bwMode="auto">
                    <a:xfrm>
                      <a:off x="0" y="0"/>
                      <a:ext cx="5344766" cy="165334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על פי יומן אירועים ברזילי ונתוני ברזילי, בעיבוד משרד מבקר המדינה</w:t>
      </w:r>
      <w:r w:rsidRPr="001762E5">
        <w:rPr>
          <w:rFonts w:eastAsia="Calibri" w:hint="cs"/>
          <w:rtl/>
        </w:rPr>
        <w:t xml:space="preserve">. </w:t>
      </w:r>
    </w:p>
    <w:p w:rsidR="001762E5" w:rsidRPr="001762E5" w:rsidP="001762E5">
      <w:pPr>
        <w:spacing w:line="269" w:lineRule="auto"/>
        <w:rPr>
          <w:rFonts w:eastAsia="Calibri"/>
          <w:szCs w:val="20"/>
          <w:rtl/>
        </w:rPr>
      </w:pPr>
      <w:r w:rsidRPr="001762E5">
        <w:rPr>
          <w:rFonts w:eastAsia="Calibri" w:hint="cs"/>
          <w:szCs w:val="20"/>
          <w:rtl/>
        </w:rPr>
        <w:t>* על פי נתוני ברזילי, רכב צבאי נשלח לבצע ויסות בשעה 9:50</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w:t>
      </w:r>
      <w:r w:rsidRPr="001762E5">
        <w:rPr>
          <w:rFonts w:eastAsia="Calibri" w:hint="eastAsia"/>
          <w:b/>
          <w:bCs/>
          <w:rtl/>
        </w:rPr>
        <w:t>התרשים</w:t>
      </w:r>
      <w:r w:rsidRPr="001762E5">
        <w:rPr>
          <w:rFonts w:eastAsia="Calibri"/>
          <w:b/>
          <w:bCs/>
          <w:rtl/>
        </w:rPr>
        <w:t xml:space="preserve"> עולה כי עד השעה 14:00 </w:t>
      </w:r>
      <w:r w:rsidRPr="001762E5">
        <w:rPr>
          <w:rFonts w:eastAsia="Calibri" w:hint="cs"/>
          <w:b/>
          <w:bCs/>
          <w:rtl/>
        </w:rPr>
        <w:t>ווסתו בסך הכול</w:t>
      </w:r>
      <w:r w:rsidRPr="001762E5">
        <w:rPr>
          <w:rFonts w:eastAsia="Calibri"/>
          <w:b/>
          <w:bCs/>
          <w:rtl/>
        </w:rPr>
        <w:t xml:space="preserve"> </w:t>
      </w:r>
      <w:r w:rsidRPr="001762E5">
        <w:rPr>
          <w:rFonts w:eastAsia="Calibri" w:hint="cs"/>
          <w:b/>
          <w:bCs/>
          <w:rtl/>
        </w:rPr>
        <w:t>12</w:t>
      </w:r>
      <w:r w:rsidRPr="001762E5">
        <w:rPr>
          <w:rFonts w:eastAsia="Calibri"/>
          <w:b/>
          <w:bCs/>
          <w:rtl/>
        </w:rPr>
        <w:t xml:space="preserve"> </w:t>
      </w:r>
      <w:r w:rsidRPr="001762E5">
        <w:rPr>
          <w:rFonts w:eastAsia="Calibri" w:hint="eastAsia"/>
          <w:b/>
          <w:bCs/>
          <w:rtl/>
        </w:rPr>
        <w:t>פצועים</w:t>
      </w:r>
      <w:r w:rsidRPr="001762E5">
        <w:rPr>
          <w:rFonts w:eastAsia="Calibri" w:hint="cs"/>
          <w:b/>
          <w:bCs/>
          <w:rtl/>
        </w:rPr>
        <w:t xml:space="preserve"> </w:t>
      </w:r>
      <w:r w:rsidRPr="001762E5">
        <w:rPr>
          <w:rFonts w:eastAsia="Calibri"/>
          <w:b/>
          <w:bCs/>
          <w:rtl/>
        </w:rPr>
        <w:t>מתוך 173</w:t>
      </w:r>
      <w:r w:rsidRPr="001762E5">
        <w:rPr>
          <w:rFonts w:eastAsia="Calibri" w:hint="cs"/>
          <w:b/>
          <w:bCs/>
          <w:rtl/>
        </w:rPr>
        <w:t xml:space="preserve"> פצועים</w:t>
      </w:r>
      <w:r w:rsidRPr="001762E5">
        <w:rPr>
          <w:rFonts w:eastAsia="Calibri"/>
          <w:b/>
          <w:bCs/>
          <w:rtl/>
        </w:rPr>
        <w:t xml:space="preserve"> </w:t>
      </w:r>
      <w:r w:rsidRPr="001762E5">
        <w:rPr>
          <w:rFonts w:eastAsia="Calibri" w:hint="cs"/>
          <w:b/>
          <w:bCs/>
          <w:rtl/>
        </w:rPr>
        <w:t>שקלט בית החולים</w:t>
      </w:r>
      <w:r w:rsidRPr="001762E5">
        <w:rPr>
          <w:rFonts w:eastAsia="Calibri"/>
          <w:b/>
          <w:bCs/>
          <w:rtl/>
        </w:rPr>
        <w:t xml:space="preserve"> עד </w:t>
      </w:r>
      <w:r w:rsidRPr="001762E5">
        <w:rPr>
          <w:rFonts w:eastAsia="Calibri" w:hint="cs"/>
          <w:b/>
          <w:bCs/>
          <w:rtl/>
        </w:rPr>
        <w:t>אז (6.9%)</w:t>
      </w:r>
      <w:r w:rsidRPr="001762E5">
        <w:rPr>
          <w:rFonts w:eastAsia="Calibri"/>
          <w:b/>
          <w:bCs/>
          <w:rtl/>
        </w:rPr>
        <w:t>.</w:t>
      </w:r>
      <w:r w:rsidRPr="001762E5">
        <w:rPr>
          <w:rFonts w:eastAsia="Calibri" w:hint="cs"/>
          <w:b/>
          <w:bCs/>
          <w:rtl/>
        </w:rPr>
        <w:t xml:space="preserve"> </w:t>
      </w:r>
    </w:p>
    <w:p w:rsidR="001762E5" w:rsidRPr="001762E5" w:rsidP="001762E5">
      <w:pPr>
        <w:spacing w:line="269" w:lineRule="auto"/>
        <w:rPr>
          <w:rFonts w:eastAsia="Calibri"/>
          <w:rtl/>
        </w:rPr>
      </w:pPr>
      <w:r w:rsidRPr="001762E5">
        <w:rPr>
          <w:rFonts w:eastAsia="Calibri" w:hint="cs"/>
          <w:rtl/>
        </w:rPr>
        <w:t>הלוחות שלהלן מציגים את הזמן שעבר מהקליטה של הפצועים בבית החולים הראשון ועד הוויסות השניוני שלהם. יצוין כי כל הפצועים שווסתו בשבעה באוקטובר (עד חצות) לא נותחו לפני העברתם לבית חולים אחר.</w:t>
      </w:r>
    </w:p>
    <w:p w:rsidR="001762E5" w:rsidRPr="001762E5" w:rsidP="001762E5">
      <w:pPr>
        <w:spacing w:line="269" w:lineRule="auto"/>
        <w:ind w:left="-567"/>
        <w:rPr>
          <w:rFonts w:eastAsia="Calibri"/>
          <w:szCs w:val="20"/>
          <w:rtl/>
        </w:rPr>
      </w:pPr>
    </w:p>
    <w:p w:rsidR="001762E5" w:rsidRPr="001762E5" w:rsidP="001762E5">
      <w:pPr>
        <w:spacing w:line="269" w:lineRule="auto"/>
        <w:jc w:val="center"/>
        <w:rPr>
          <w:rFonts w:eastAsia="Calibri"/>
          <w:b/>
          <w:bCs/>
          <w:i/>
          <w:sz w:val="18"/>
          <w:rtl/>
        </w:rPr>
      </w:pPr>
      <w:r w:rsidRPr="001762E5">
        <w:rPr>
          <w:rFonts w:eastAsia="Calibri"/>
          <w:i/>
          <w:sz w:val="18"/>
          <w:rtl/>
        </w:rPr>
        <w:t xml:space="preserve">לוח </w:t>
      </w:r>
      <w:r w:rsidRPr="001762E5">
        <w:rPr>
          <w:rFonts w:eastAsia="Calibri" w:hint="cs"/>
          <w:i/>
          <w:noProof/>
          <w:sz w:val="18"/>
          <w:rtl/>
        </w:rPr>
        <w:t>5</w:t>
      </w:r>
      <w:r w:rsidRPr="001762E5">
        <w:rPr>
          <w:rFonts w:eastAsia="Calibri"/>
          <w:i/>
          <w:sz w:val="18"/>
          <w:rtl/>
        </w:rPr>
        <w:t xml:space="preserve">: </w:t>
      </w:r>
      <w:r w:rsidRPr="001762E5">
        <w:rPr>
          <w:rFonts w:eastAsia="Calibri" w:hint="cs"/>
          <w:b/>
          <w:bCs/>
          <w:i/>
          <w:sz w:val="18"/>
          <w:rtl/>
        </w:rPr>
        <w:t>ה</w:t>
      </w:r>
      <w:r w:rsidRPr="001762E5">
        <w:rPr>
          <w:rFonts w:eastAsia="Calibri" w:hint="eastAsia"/>
          <w:b/>
          <w:bCs/>
          <w:i/>
          <w:sz w:val="18"/>
          <w:rtl/>
        </w:rPr>
        <w:t>מספר</w:t>
      </w:r>
      <w:r w:rsidRPr="001762E5">
        <w:rPr>
          <w:rFonts w:eastAsia="Calibri"/>
          <w:b/>
          <w:bCs/>
          <w:i/>
          <w:sz w:val="18"/>
          <w:rtl/>
        </w:rPr>
        <w:t xml:space="preserve"> ו</w:t>
      </w:r>
      <w:r w:rsidRPr="001762E5">
        <w:rPr>
          <w:rFonts w:eastAsia="Calibri" w:hint="cs"/>
          <w:b/>
          <w:bCs/>
          <w:i/>
          <w:sz w:val="18"/>
          <w:rtl/>
        </w:rPr>
        <w:t>ה</w:t>
      </w:r>
      <w:r w:rsidRPr="001762E5">
        <w:rPr>
          <w:rFonts w:eastAsia="Calibri"/>
          <w:b/>
          <w:bCs/>
          <w:i/>
          <w:sz w:val="18"/>
          <w:rtl/>
        </w:rPr>
        <w:t xml:space="preserve">שיעור </w:t>
      </w:r>
      <w:r w:rsidRPr="001762E5">
        <w:rPr>
          <w:rFonts w:eastAsia="Calibri" w:hint="cs"/>
          <w:b/>
          <w:bCs/>
          <w:i/>
          <w:sz w:val="18"/>
          <w:rtl/>
        </w:rPr>
        <w:t xml:space="preserve">של </w:t>
      </w:r>
      <w:r w:rsidRPr="001762E5">
        <w:rPr>
          <w:rFonts w:eastAsia="Calibri"/>
          <w:b/>
          <w:bCs/>
          <w:i/>
          <w:sz w:val="18"/>
          <w:rtl/>
        </w:rPr>
        <w:t>הפצועים שווסתו שניונית</w:t>
      </w:r>
      <w:r w:rsidRPr="001762E5">
        <w:rPr>
          <w:rFonts w:eastAsia="Calibri" w:hint="cs"/>
          <w:b/>
          <w:bCs/>
          <w:i/>
          <w:sz w:val="18"/>
          <w:rtl/>
        </w:rPr>
        <w:t>,</w:t>
      </w:r>
      <w:r w:rsidRPr="001762E5">
        <w:rPr>
          <w:rFonts w:eastAsia="Calibri"/>
          <w:b/>
          <w:bCs/>
          <w:i/>
          <w:sz w:val="18"/>
          <w:rtl/>
        </w:rPr>
        <w:t xml:space="preserve"> שבעה </w:t>
      </w:r>
      <w:r w:rsidRPr="001762E5">
        <w:rPr>
          <w:rFonts w:eastAsia="Calibri" w:hint="eastAsia"/>
          <w:b/>
          <w:bCs/>
          <w:i/>
          <w:sz w:val="18"/>
          <w:rtl/>
        </w:rPr>
        <w:t>באוקטובר</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84"/>
        <w:gridCol w:w="1497"/>
        <w:gridCol w:w="1134"/>
        <w:gridCol w:w="284"/>
        <w:gridCol w:w="1497"/>
        <w:gridCol w:w="1134"/>
      </w:tblGrid>
      <w:tr w:rsidTr="00975AE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704" w:type="dxa"/>
          </w:tcPr>
          <w:p w:rsidR="001762E5" w:rsidRPr="001762E5" w:rsidP="001762E5">
            <w:pPr>
              <w:spacing w:line="269" w:lineRule="auto"/>
              <w:rPr>
                <w:rFonts w:eastAsia="Calibri"/>
                <w:b/>
                <w:bCs/>
                <w:rtl/>
              </w:rPr>
            </w:pPr>
            <w:bookmarkStart w:id="66" w:name="_Hlk194581033"/>
          </w:p>
        </w:tc>
        <w:tc>
          <w:tcPr>
            <w:tcW w:w="284" w:type="dxa"/>
          </w:tcPr>
          <w:p w:rsidR="001762E5" w:rsidRPr="001762E5" w:rsidP="001762E5">
            <w:pPr>
              <w:spacing w:line="269" w:lineRule="auto"/>
              <w:jc w:val="center"/>
              <w:rPr>
                <w:rFonts w:eastAsia="Calibri"/>
                <w:b/>
                <w:bCs/>
                <w:rtl/>
              </w:rPr>
            </w:pPr>
          </w:p>
        </w:tc>
        <w:tc>
          <w:tcPr>
            <w:tcW w:w="2631" w:type="dxa"/>
            <w:gridSpan w:val="2"/>
          </w:tcPr>
          <w:p w:rsidR="001762E5" w:rsidRPr="001762E5" w:rsidP="001762E5">
            <w:pPr>
              <w:spacing w:line="269" w:lineRule="auto"/>
              <w:jc w:val="center"/>
              <w:rPr>
                <w:rFonts w:eastAsia="Calibri"/>
                <w:b/>
                <w:bCs/>
                <w:sz w:val="18"/>
                <w:szCs w:val="22"/>
                <w:rtl/>
              </w:rPr>
            </w:pPr>
            <w:r w:rsidRPr="001762E5">
              <w:rPr>
                <w:rFonts w:eastAsia="Calibri" w:hint="eastAsia"/>
                <w:b/>
                <w:bCs/>
                <w:sz w:val="18"/>
                <w:szCs w:val="22"/>
                <w:rtl/>
              </w:rPr>
              <w:t>סורוקה</w:t>
            </w:r>
          </w:p>
        </w:tc>
        <w:tc>
          <w:tcPr>
            <w:tcW w:w="284" w:type="dxa"/>
            <w:vMerge w:val="restart"/>
          </w:tcPr>
          <w:p w:rsidR="001762E5" w:rsidRPr="001762E5" w:rsidP="001762E5">
            <w:pPr>
              <w:spacing w:line="269" w:lineRule="auto"/>
              <w:jc w:val="center"/>
              <w:rPr>
                <w:rFonts w:eastAsia="Calibri"/>
                <w:b/>
                <w:bCs/>
                <w:sz w:val="18"/>
                <w:szCs w:val="22"/>
                <w:rtl/>
              </w:rPr>
            </w:pPr>
          </w:p>
        </w:tc>
        <w:tc>
          <w:tcPr>
            <w:tcW w:w="2631" w:type="dxa"/>
            <w:gridSpan w:val="2"/>
          </w:tcPr>
          <w:p w:rsidR="001762E5" w:rsidRPr="001762E5" w:rsidP="001762E5">
            <w:pPr>
              <w:spacing w:line="269" w:lineRule="auto"/>
              <w:jc w:val="center"/>
              <w:rPr>
                <w:rFonts w:eastAsia="Calibri"/>
                <w:b/>
                <w:bCs/>
                <w:sz w:val="18"/>
                <w:szCs w:val="22"/>
                <w:rtl/>
              </w:rPr>
            </w:pPr>
            <w:r w:rsidRPr="001762E5">
              <w:rPr>
                <w:rFonts w:eastAsia="Calibri" w:hint="eastAsia"/>
                <w:b/>
                <w:bCs/>
                <w:sz w:val="18"/>
                <w:szCs w:val="22"/>
                <w:rtl/>
              </w:rPr>
              <w:t>ברזילי</w:t>
            </w:r>
          </w:p>
        </w:tc>
      </w:tr>
      <w:tr w:rsidTr="001762E5">
        <w:tblPrEx>
          <w:tblW w:w="0" w:type="auto"/>
          <w:jc w:val="center"/>
          <w:tblLayout w:type="fixed"/>
          <w:tblLook w:val="04A0"/>
        </w:tblPrEx>
        <w:trPr>
          <w:jc w:val="center"/>
        </w:trPr>
        <w:tc>
          <w:tcPr>
            <w:tcW w:w="1704" w:type="dxa"/>
            <w:shd w:val="clear" w:color="auto" w:fill="auto"/>
            <w:vAlign w:val="center"/>
          </w:tcPr>
          <w:p w:rsidR="001762E5" w:rsidRPr="001762E5" w:rsidP="001762E5">
            <w:pPr>
              <w:spacing w:line="269" w:lineRule="auto"/>
              <w:jc w:val="center"/>
              <w:rPr>
                <w:rFonts w:eastAsia="Calibri"/>
                <w:b/>
                <w:bCs/>
                <w:sz w:val="22"/>
                <w:szCs w:val="22"/>
                <w:rtl/>
              </w:rPr>
            </w:pPr>
            <w:r w:rsidRPr="001762E5">
              <w:rPr>
                <w:rFonts w:eastAsia="Calibri" w:hint="cs"/>
                <w:b/>
                <w:bCs/>
                <w:sz w:val="22"/>
                <w:szCs w:val="22"/>
                <w:rtl/>
              </w:rPr>
              <w:t>משך ה</w:t>
            </w:r>
            <w:r w:rsidRPr="001762E5">
              <w:rPr>
                <w:rFonts w:eastAsia="Calibri" w:hint="eastAsia"/>
                <w:b/>
                <w:bCs/>
                <w:sz w:val="22"/>
                <w:szCs w:val="22"/>
                <w:rtl/>
              </w:rPr>
              <w:t>זמן</w:t>
            </w:r>
            <w:r w:rsidRPr="001762E5">
              <w:rPr>
                <w:rFonts w:eastAsia="Calibri"/>
                <w:b/>
                <w:bCs/>
                <w:sz w:val="22"/>
                <w:szCs w:val="22"/>
                <w:rtl/>
              </w:rPr>
              <w:t xml:space="preserve"> </w:t>
            </w:r>
            <w:r w:rsidRPr="001762E5">
              <w:rPr>
                <w:rFonts w:eastAsia="Calibri" w:hint="eastAsia"/>
                <w:b/>
                <w:bCs/>
                <w:sz w:val="22"/>
                <w:szCs w:val="22"/>
                <w:rtl/>
              </w:rPr>
              <w:t>מהקליטה</w:t>
            </w:r>
            <w:r w:rsidRPr="001762E5">
              <w:rPr>
                <w:rFonts w:eastAsia="Calibri"/>
                <w:b/>
                <w:bCs/>
                <w:sz w:val="22"/>
                <w:szCs w:val="22"/>
                <w:rtl/>
              </w:rPr>
              <w:t xml:space="preserve"> </w:t>
            </w:r>
            <w:r w:rsidRPr="001762E5">
              <w:rPr>
                <w:rFonts w:eastAsia="Calibri" w:hint="eastAsia"/>
                <w:b/>
                <w:bCs/>
                <w:sz w:val="22"/>
                <w:szCs w:val="22"/>
                <w:rtl/>
              </w:rPr>
              <w:t>עד</w:t>
            </w:r>
            <w:r w:rsidRPr="001762E5">
              <w:rPr>
                <w:rFonts w:eastAsia="Calibri"/>
                <w:b/>
                <w:bCs/>
                <w:sz w:val="22"/>
                <w:szCs w:val="22"/>
                <w:rtl/>
              </w:rPr>
              <w:t xml:space="preserve"> </w:t>
            </w:r>
            <w:r w:rsidRPr="001762E5">
              <w:rPr>
                <w:rFonts w:eastAsia="Calibri" w:hint="eastAsia"/>
                <w:b/>
                <w:bCs/>
                <w:sz w:val="22"/>
                <w:szCs w:val="22"/>
                <w:rtl/>
              </w:rPr>
              <w:t>הוויסות</w:t>
            </w:r>
          </w:p>
        </w:tc>
        <w:tc>
          <w:tcPr>
            <w:tcW w:w="284" w:type="dxa"/>
            <w:shd w:val="clear" w:color="auto" w:fill="FFFFFF"/>
            <w:vAlign w:val="center"/>
          </w:tcPr>
          <w:p w:rsidR="001762E5" w:rsidRPr="001762E5" w:rsidP="001762E5">
            <w:pPr>
              <w:spacing w:line="269" w:lineRule="auto"/>
              <w:jc w:val="center"/>
              <w:rPr>
                <w:rFonts w:eastAsia="Calibri"/>
                <w:sz w:val="22"/>
                <w:szCs w:val="22"/>
                <w:rtl/>
              </w:rPr>
            </w:pPr>
          </w:p>
        </w:tc>
        <w:tc>
          <w:tcPr>
            <w:tcW w:w="1497" w:type="dxa"/>
            <w:vAlign w:val="center"/>
          </w:tcPr>
          <w:p w:rsidR="001762E5" w:rsidRPr="001762E5" w:rsidP="001762E5">
            <w:pPr>
              <w:spacing w:line="269" w:lineRule="auto"/>
              <w:jc w:val="center"/>
              <w:rPr>
                <w:rFonts w:eastAsia="Calibri"/>
                <w:b/>
                <w:bCs/>
                <w:sz w:val="22"/>
                <w:szCs w:val="22"/>
                <w:rtl/>
              </w:rPr>
            </w:pPr>
            <w:r w:rsidRPr="001762E5">
              <w:rPr>
                <w:rFonts w:eastAsia="Calibri" w:hint="eastAsia"/>
                <w:b/>
                <w:bCs/>
                <w:sz w:val="22"/>
                <w:szCs w:val="22"/>
                <w:rtl/>
              </w:rPr>
              <w:t>מספר</w:t>
            </w:r>
            <w:r w:rsidRPr="001762E5">
              <w:rPr>
                <w:rFonts w:eastAsia="Calibri"/>
                <w:b/>
                <w:bCs/>
                <w:sz w:val="22"/>
                <w:szCs w:val="22"/>
                <w:rtl/>
              </w:rPr>
              <w:t xml:space="preserve"> </w:t>
            </w:r>
            <w:r w:rsidRPr="001762E5">
              <w:rPr>
                <w:rFonts w:eastAsia="Calibri" w:hint="eastAsia"/>
                <w:b/>
                <w:bCs/>
                <w:sz w:val="22"/>
                <w:szCs w:val="22"/>
                <w:rtl/>
              </w:rPr>
              <w:t>פצועים</w:t>
            </w:r>
          </w:p>
        </w:tc>
        <w:tc>
          <w:tcPr>
            <w:tcW w:w="1134" w:type="dxa"/>
            <w:vAlign w:val="center"/>
          </w:tcPr>
          <w:p w:rsidR="001762E5" w:rsidRPr="001762E5" w:rsidP="001762E5">
            <w:pPr>
              <w:spacing w:line="269" w:lineRule="auto"/>
              <w:jc w:val="center"/>
              <w:rPr>
                <w:rFonts w:eastAsia="Calibri"/>
                <w:b/>
                <w:bCs/>
                <w:sz w:val="22"/>
                <w:szCs w:val="22"/>
                <w:rtl/>
              </w:rPr>
            </w:pPr>
            <w:r w:rsidRPr="001762E5">
              <w:rPr>
                <w:rFonts w:eastAsia="Calibri" w:hint="eastAsia"/>
                <w:b/>
                <w:bCs/>
                <w:sz w:val="22"/>
                <w:szCs w:val="22"/>
                <w:rtl/>
              </w:rPr>
              <w:t>שיעור</w:t>
            </w:r>
          </w:p>
        </w:tc>
        <w:tc>
          <w:tcPr>
            <w:tcW w:w="284" w:type="dxa"/>
            <w:vMerge/>
            <w:vAlign w:val="center"/>
          </w:tcPr>
          <w:p w:rsidR="001762E5" w:rsidRPr="001762E5" w:rsidP="001762E5">
            <w:pPr>
              <w:spacing w:line="269" w:lineRule="auto"/>
              <w:jc w:val="center"/>
              <w:rPr>
                <w:rFonts w:eastAsia="Calibri"/>
                <w:b/>
                <w:bCs/>
                <w:sz w:val="22"/>
                <w:szCs w:val="22"/>
                <w:rtl/>
              </w:rPr>
            </w:pPr>
          </w:p>
        </w:tc>
        <w:tc>
          <w:tcPr>
            <w:tcW w:w="1497" w:type="dxa"/>
            <w:vAlign w:val="center"/>
          </w:tcPr>
          <w:p w:rsidR="001762E5" w:rsidRPr="001762E5" w:rsidP="001762E5">
            <w:pPr>
              <w:spacing w:line="269" w:lineRule="auto"/>
              <w:jc w:val="center"/>
              <w:rPr>
                <w:rFonts w:eastAsia="Calibri"/>
                <w:b/>
                <w:bCs/>
                <w:sz w:val="22"/>
                <w:szCs w:val="22"/>
                <w:rtl/>
              </w:rPr>
            </w:pPr>
            <w:r w:rsidRPr="001762E5">
              <w:rPr>
                <w:rFonts w:eastAsia="Calibri" w:hint="eastAsia"/>
                <w:b/>
                <w:bCs/>
                <w:sz w:val="22"/>
                <w:szCs w:val="22"/>
                <w:rtl/>
              </w:rPr>
              <w:t>מספר</w:t>
            </w:r>
            <w:r w:rsidRPr="001762E5">
              <w:rPr>
                <w:rFonts w:eastAsia="Calibri"/>
                <w:b/>
                <w:bCs/>
                <w:sz w:val="22"/>
                <w:szCs w:val="22"/>
                <w:rtl/>
              </w:rPr>
              <w:t xml:space="preserve"> </w:t>
            </w:r>
            <w:r w:rsidRPr="001762E5">
              <w:rPr>
                <w:rFonts w:eastAsia="Calibri" w:hint="eastAsia"/>
                <w:b/>
                <w:bCs/>
                <w:sz w:val="22"/>
                <w:szCs w:val="22"/>
                <w:rtl/>
              </w:rPr>
              <w:t>פצועים</w:t>
            </w:r>
          </w:p>
        </w:tc>
        <w:tc>
          <w:tcPr>
            <w:tcW w:w="1134" w:type="dxa"/>
            <w:vAlign w:val="center"/>
          </w:tcPr>
          <w:p w:rsidR="001762E5" w:rsidRPr="001762E5" w:rsidP="001762E5">
            <w:pPr>
              <w:spacing w:line="269" w:lineRule="auto"/>
              <w:jc w:val="center"/>
              <w:rPr>
                <w:rFonts w:eastAsia="Calibri"/>
                <w:b/>
                <w:bCs/>
                <w:sz w:val="22"/>
                <w:szCs w:val="22"/>
                <w:rtl/>
              </w:rPr>
            </w:pPr>
            <w:r w:rsidRPr="001762E5">
              <w:rPr>
                <w:rFonts w:eastAsia="Calibri" w:hint="eastAsia"/>
                <w:b/>
                <w:bCs/>
                <w:sz w:val="22"/>
                <w:szCs w:val="22"/>
                <w:rtl/>
              </w:rPr>
              <w:t>שיעור</w:t>
            </w:r>
          </w:p>
        </w:tc>
      </w:tr>
      <w:tr w:rsidTr="00975AE8">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22"/>
                <w:szCs w:val="22"/>
                <w:rtl/>
              </w:rPr>
            </w:pPr>
            <w:r w:rsidRPr="001762E5">
              <w:rPr>
                <w:rFonts w:eastAsia="Calibri" w:hint="eastAsia"/>
                <w:sz w:val="22"/>
                <w:szCs w:val="22"/>
                <w:rtl/>
              </w:rPr>
              <w:t>עד</w:t>
            </w:r>
            <w:r w:rsidRPr="001762E5">
              <w:rPr>
                <w:rFonts w:eastAsia="Calibri"/>
                <w:sz w:val="22"/>
                <w:szCs w:val="22"/>
                <w:rtl/>
              </w:rPr>
              <w:t xml:space="preserve"> </w:t>
            </w:r>
            <w:r w:rsidRPr="001762E5">
              <w:rPr>
                <w:rFonts w:eastAsia="Calibri" w:hint="eastAsia"/>
                <w:sz w:val="22"/>
                <w:szCs w:val="22"/>
                <w:rtl/>
              </w:rPr>
              <w:t>שעה</w:t>
            </w:r>
          </w:p>
        </w:tc>
        <w:tc>
          <w:tcPr>
            <w:tcW w:w="284" w:type="dxa"/>
          </w:tcPr>
          <w:p w:rsidR="001762E5" w:rsidRPr="001762E5" w:rsidP="001762E5">
            <w:pPr>
              <w:spacing w:line="269" w:lineRule="auto"/>
              <w:jc w:val="left"/>
              <w:rPr>
                <w:rFonts w:eastAsia="Calibri"/>
                <w:b/>
                <w:bCs/>
                <w:sz w:val="22"/>
                <w:szCs w:val="22"/>
                <w:rtl/>
              </w:rPr>
            </w:pPr>
          </w:p>
        </w:tc>
        <w:tc>
          <w:tcPr>
            <w:tcW w:w="1497"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4</w:t>
            </w:r>
          </w:p>
        </w:tc>
        <w:tc>
          <w:tcPr>
            <w:tcW w:w="1134" w:type="dxa"/>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3.3</w:t>
            </w:r>
            <w:r w:rsidRPr="001762E5">
              <w:rPr>
                <w:rFonts w:eastAsia="Calibri"/>
                <w:sz w:val="22"/>
                <w:szCs w:val="22"/>
                <w:rtl/>
              </w:rPr>
              <w:t>%</w:t>
            </w:r>
          </w:p>
        </w:tc>
        <w:tc>
          <w:tcPr>
            <w:tcW w:w="284" w:type="dxa"/>
            <w:vMerge/>
            <w:vAlign w:val="center"/>
          </w:tcPr>
          <w:p w:rsidR="001762E5" w:rsidRPr="001762E5" w:rsidP="001762E5">
            <w:pPr>
              <w:spacing w:line="269" w:lineRule="auto"/>
              <w:jc w:val="left"/>
              <w:rPr>
                <w:rFonts w:eastAsia="Calibri"/>
                <w:sz w:val="22"/>
                <w:szCs w:val="22"/>
                <w:rtl/>
              </w:rPr>
            </w:pPr>
          </w:p>
        </w:tc>
        <w:tc>
          <w:tcPr>
            <w:tcW w:w="1497"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1</w:t>
            </w:r>
          </w:p>
        </w:tc>
        <w:tc>
          <w:tcPr>
            <w:tcW w:w="1134"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1.6%</w:t>
            </w:r>
          </w:p>
        </w:tc>
      </w:tr>
      <w:tr w:rsidTr="001762E5">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22"/>
                <w:szCs w:val="22"/>
                <w:rtl/>
              </w:rPr>
            </w:pPr>
            <w:r w:rsidRPr="001762E5">
              <w:rPr>
                <w:rFonts w:eastAsia="Calibri" w:hint="eastAsia"/>
                <w:sz w:val="22"/>
                <w:szCs w:val="22"/>
                <w:rtl/>
              </w:rPr>
              <w:t>שעה</w:t>
            </w:r>
            <w:r w:rsidRPr="001762E5">
              <w:rPr>
                <w:rFonts w:eastAsia="Calibri"/>
                <w:sz w:val="22"/>
                <w:szCs w:val="22"/>
                <w:rtl/>
              </w:rPr>
              <w:t xml:space="preserve"> </w:t>
            </w:r>
            <w:r w:rsidRPr="001762E5">
              <w:rPr>
                <w:rFonts w:eastAsia="Calibri" w:hint="eastAsia"/>
                <w:sz w:val="22"/>
                <w:szCs w:val="22"/>
                <w:rtl/>
              </w:rPr>
              <w:t>עד</w:t>
            </w:r>
            <w:r w:rsidRPr="001762E5">
              <w:rPr>
                <w:rFonts w:eastAsia="Calibri"/>
                <w:sz w:val="22"/>
                <w:szCs w:val="22"/>
                <w:rtl/>
              </w:rPr>
              <w:t xml:space="preserve"> </w:t>
            </w:r>
            <w:r w:rsidRPr="001762E5">
              <w:rPr>
                <w:rFonts w:eastAsia="Calibri" w:hint="eastAsia"/>
                <w:sz w:val="22"/>
                <w:szCs w:val="22"/>
                <w:rtl/>
              </w:rPr>
              <w:t>שעתיים</w:t>
            </w:r>
            <w:r w:rsidRPr="001762E5">
              <w:rPr>
                <w:rFonts w:eastAsia="Calibri"/>
                <w:sz w:val="22"/>
                <w:szCs w:val="22"/>
                <w:rtl/>
              </w:rPr>
              <w:t xml:space="preserve"> </w:t>
            </w:r>
          </w:p>
        </w:tc>
        <w:tc>
          <w:tcPr>
            <w:tcW w:w="284" w:type="dxa"/>
            <w:shd w:val="clear" w:color="auto" w:fill="FFFFFF"/>
          </w:tcPr>
          <w:p w:rsidR="001762E5" w:rsidRPr="001762E5" w:rsidP="001762E5">
            <w:pPr>
              <w:spacing w:line="269" w:lineRule="auto"/>
              <w:jc w:val="left"/>
              <w:rPr>
                <w:rFonts w:eastAsia="Calibri"/>
                <w:b/>
                <w:bCs/>
                <w:sz w:val="22"/>
                <w:szCs w:val="22"/>
                <w:rtl/>
              </w:rPr>
            </w:pPr>
          </w:p>
        </w:tc>
        <w:tc>
          <w:tcPr>
            <w:tcW w:w="1497"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10</w:t>
            </w:r>
          </w:p>
        </w:tc>
        <w:tc>
          <w:tcPr>
            <w:tcW w:w="1134"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8.3</w:t>
            </w:r>
            <w:r w:rsidRPr="001762E5">
              <w:rPr>
                <w:rFonts w:eastAsia="Calibri"/>
                <w:sz w:val="22"/>
                <w:szCs w:val="22"/>
                <w:rtl/>
              </w:rPr>
              <w:t>%</w:t>
            </w:r>
          </w:p>
        </w:tc>
        <w:tc>
          <w:tcPr>
            <w:tcW w:w="284" w:type="dxa"/>
            <w:vMerge/>
            <w:shd w:val="clear" w:color="auto" w:fill="FFFFFF"/>
            <w:vAlign w:val="center"/>
          </w:tcPr>
          <w:p w:rsidR="001762E5" w:rsidRPr="001762E5" w:rsidP="001762E5">
            <w:pPr>
              <w:spacing w:line="269" w:lineRule="auto"/>
              <w:jc w:val="left"/>
              <w:rPr>
                <w:rFonts w:eastAsia="Calibri"/>
                <w:sz w:val="22"/>
                <w:szCs w:val="22"/>
                <w:rtl/>
              </w:rPr>
            </w:pPr>
          </w:p>
        </w:tc>
        <w:tc>
          <w:tcPr>
            <w:tcW w:w="1497"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3</w:t>
            </w:r>
          </w:p>
        </w:tc>
        <w:tc>
          <w:tcPr>
            <w:tcW w:w="1134"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4.7%</w:t>
            </w:r>
          </w:p>
        </w:tc>
      </w:tr>
      <w:tr w:rsidTr="00975AE8">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22"/>
                <w:szCs w:val="22"/>
                <w:rtl/>
              </w:rPr>
            </w:pPr>
            <w:r w:rsidRPr="001762E5">
              <w:rPr>
                <w:rFonts w:eastAsia="Calibri" w:hint="eastAsia"/>
                <w:sz w:val="22"/>
                <w:szCs w:val="22"/>
                <w:rtl/>
              </w:rPr>
              <w:t>שעתיים</w:t>
            </w:r>
            <w:r w:rsidRPr="001762E5">
              <w:rPr>
                <w:rFonts w:eastAsia="Calibri"/>
                <w:sz w:val="22"/>
                <w:szCs w:val="22"/>
                <w:rtl/>
              </w:rPr>
              <w:t xml:space="preserve"> </w:t>
            </w:r>
            <w:r w:rsidRPr="001762E5">
              <w:rPr>
                <w:rFonts w:eastAsia="Calibri" w:hint="eastAsia"/>
                <w:sz w:val="22"/>
                <w:szCs w:val="22"/>
                <w:rtl/>
              </w:rPr>
              <w:t>עד</w:t>
            </w:r>
            <w:r w:rsidRPr="001762E5">
              <w:rPr>
                <w:rFonts w:eastAsia="Calibri"/>
                <w:sz w:val="22"/>
                <w:szCs w:val="22"/>
                <w:rtl/>
              </w:rPr>
              <w:t xml:space="preserve"> </w:t>
            </w:r>
            <w:r w:rsidRPr="001762E5">
              <w:rPr>
                <w:rFonts w:eastAsia="Calibri" w:hint="eastAsia"/>
                <w:sz w:val="22"/>
                <w:szCs w:val="22"/>
                <w:rtl/>
              </w:rPr>
              <w:t>שלוש</w:t>
            </w:r>
          </w:p>
        </w:tc>
        <w:tc>
          <w:tcPr>
            <w:tcW w:w="284" w:type="dxa"/>
          </w:tcPr>
          <w:p w:rsidR="001762E5" w:rsidRPr="001762E5" w:rsidP="001762E5">
            <w:pPr>
              <w:spacing w:line="269" w:lineRule="auto"/>
              <w:jc w:val="left"/>
              <w:rPr>
                <w:rFonts w:eastAsia="Calibri"/>
                <w:b/>
                <w:bCs/>
                <w:sz w:val="22"/>
                <w:szCs w:val="22"/>
                <w:rtl/>
              </w:rPr>
            </w:pPr>
          </w:p>
        </w:tc>
        <w:tc>
          <w:tcPr>
            <w:tcW w:w="1497" w:type="dxa"/>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26</w:t>
            </w:r>
          </w:p>
        </w:tc>
        <w:tc>
          <w:tcPr>
            <w:tcW w:w="1134" w:type="dxa"/>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21.5</w:t>
            </w:r>
            <w:r w:rsidRPr="001762E5">
              <w:rPr>
                <w:rFonts w:eastAsia="Calibri"/>
                <w:sz w:val="22"/>
                <w:szCs w:val="22"/>
                <w:rtl/>
              </w:rPr>
              <w:t>%</w:t>
            </w:r>
          </w:p>
        </w:tc>
        <w:tc>
          <w:tcPr>
            <w:tcW w:w="284" w:type="dxa"/>
            <w:vMerge/>
            <w:vAlign w:val="center"/>
          </w:tcPr>
          <w:p w:rsidR="001762E5" w:rsidRPr="001762E5" w:rsidP="001762E5">
            <w:pPr>
              <w:spacing w:line="269" w:lineRule="auto"/>
              <w:jc w:val="left"/>
              <w:rPr>
                <w:rFonts w:eastAsia="Calibri"/>
                <w:sz w:val="22"/>
                <w:szCs w:val="22"/>
                <w:rtl/>
              </w:rPr>
            </w:pPr>
          </w:p>
        </w:tc>
        <w:tc>
          <w:tcPr>
            <w:tcW w:w="1497"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18</w:t>
            </w:r>
          </w:p>
        </w:tc>
        <w:tc>
          <w:tcPr>
            <w:tcW w:w="1134"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28.1%</w:t>
            </w:r>
          </w:p>
        </w:tc>
      </w:tr>
      <w:tr w:rsidTr="001762E5">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22"/>
                <w:szCs w:val="22"/>
                <w:rtl/>
              </w:rPr>
            </w:pPr>
            <w:r w:rsidRPr="001762E5">
              <w:rPr>
                <w:rFonts w:eastAsia="Calibri" w:hint="eastAsia"/>
                <w:sz w:val="22"/>
                <w:szCs w:val="22"/>
                <w:rtl/>
              </w:rPr>
              <w:t>שלוש</w:t>
            </w:r>
            <w:r w:rsidRPr="001762E5">
              <w:rPr>
                <w:rFonts w:eastAsia="Calibri"/>
                <w:sz w:val="22"/>
                <w:szCs w:val="22"/>
                <w:rtl/>
              </w:rPr>
              <w:t xml:space="preserve"> </w:t>
            </w:r>
            <w:r w:rsidRPr="001762E5">
              <w:rPr>
                <w:rFonts w:eastAsia="Calibri" w:hint="eastAsia"/>
                <w:sz w:val="22"/>
                <w:szCs w:val="22"/>
                <w:rtl/>
              </w:rPr>
              <w:t>עד</w:t>
            </w:r>
            <w:r w:rsidRPr="001762E5">
              <w:rPr>
                <w:rFonts w:eastAsia="Calibri"/>
                <w:sz w:val="22"/>
                <w:szCs w:val="22"/>
                <w:rtl/>
              </w:rPr>
              <w:t xml:space="preserve"> </w:t>
            </w:r>
            <w:r w:rsidRPr="001762E5">
              <w:rPr>
                <w:rFonts w:eastAsia="Calibri" w:hint="eastAsia"/>
                <w:sz w:val="22"/>
                <w:szCs w:val="22"/>
                <w:rtl/>
              </w:rPr>
              <w:t>ארבע</w:t>
            </w:r>
          </w:p>
        </w:tc>
        <w:tc>
          <w:tcPr>
            <w:tcW w:w="284" w:type="dxa"/>
            <w:shd w:val="clear" w:color="auto" w:fill="FFFFFF"/>
          </w:tcPr>
          <w:p w:rsidR="001762E5" w:rsidRPr="001762E5" w:rsidP="001762E5">
            <w:pPr>
              <w:spacing w:line="269" w:lineRule="auto"/>
              <w:jc w:val="left"/>
              <w:rPr>
                <w:rFonts w:eastAsia="Calibri"/>
                <w:b/>
                <w:bCs/>
                <w:sz w:val="22"/>
                <w:szCs w:val="22"/>
                <w:rtl/>
              </w:rPr>
            </w:pPr>
          </w:p>
        </w:tc>
        <w:tc>
          <w:tcPr>
            <w:tcW w:w="1497"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17</w:t>
            </w:r>
          </w:p>
        </w:tc>
        <w:tc>
          <w:tcPr>
            <w:tcW w:w="1134"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14%</w:t>
            </w:r>
          </w:p>
        </w:tc>
        <w:tc>
          <w:tcPr>
            <w:tcW w:w="284" w:type="dxa"/>
            <w:shd w:val="clear" w:color="auto" w:fill="FFFFFF"/>
            <w:vAlign w:val="center"/>
          </w:tcPr>
          <w:p w:rsidR="001762E5" w:rsidRPr="001762E5" w:rsidP="001762E5">
            <w:pPr>
              <w:spacing w:line="269" w:lineRule="auto"/>
              <w:jc w:val="left"/>
              <w:rPr>
                <w:rFonts w:eastAsia="Calibri"/>
                <w:sz w:val="22"/>
                <w:szCs w:val="22"/>
                <w:rtl/>
              </w:rPr>
            </w:pPr>
          </w:p>
        </w:tc>
        <w:tc>
          <w:tcPr>
            <w:tcW w:w="1497"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7</w:t>
            </w:r>
          </w:p>
        </w:tc>
        <w:tc>
          <w:tcPr>
            <w:tcW w:w="1134"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10.9%</w:t>
            </w:r>
          </w:p>
        </w:tc>
      </w:tr>
      <w:tr w:rsidTr="00975AE8">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22"/>
                <w:szCs w:val="22"/>
                <w:rtl/>
              </w:rPr>
            </w:pPr>
            <w:r w:rsidRPr="001762E5">
              <w:rPr>
                <w:rFonts w:eastAsia="Calibri" w:hint="eastAsia"/>
                <w:sz w:val="22"/>
                <w:szCs w:val="22"/>
                <w:rtl/>
              </w:rPr>
              <w:t>ארבע</w:t>
            </w:r>
            <w:r w:rsidRPr="001762E5">
              <w:rPr>
                <w:rFonts w:eastAsia="Calibri"/>
                <w:sz w:val="22"/>
                <w:szCs w:val="22"/>
                <w:rtl/>
              </w:rPr>
              <w:t xml:space="preserve"> </w:t>
            </w:r>
            <w:r w:rsidRPr="001762E5">
              <w:rPr>
                <w:rFonts w:eastAsia="Calibri" w:hint="eastAsia"/>
                <w:sz w:val="22"/>
                <w:szCs w:val="22"/>
                <w:rtl/>
              </w:rPr>
              <w:t>עד</w:t>
            </w:r>
            <w:r w:rsidRPr="001762E5">
              <w:rPr>
                <w:rFonts w:eastAsia="Calibri"/>
                <w:sz w:val="22"/>
                <w:szCs w:val="22"/>
                <w:rtl/>
              </w:rPr>
              <w:t xml:space="preserve"> </w:t>
            </w:r>
            <w:r w:rsidRPr="001762E5">
              <w:rPr>
                <w:rFonts w:eastAsia="Calibri" w:hint="eastAsia"/>
                <w:sz w:val="22"/>
                <w:szCs w:val="22"/>
                <w:rtl/>
              </w:rPr>
              <w:t>חמש</w:t>
            </w:r>
          </w:p>
        </w:tc>
        <w:tc>
          <w:tcPr>
            <w:tcW w:w="284" w:type="dxa"/>
          </w:tcPr>
          <w:p w:rsidR="001762E5" w:rsidRPr="001762E5" w:rsidP="001762E5">
            <w:pPr>
              <w:spacing w:line="269" w:lineRule="auto"/>
              <w:jc w:val="left"/>
              <w:rPr>
                <w:rFonts w:eastAsia="Calibri"/>
                <w:b/>
                <w:bCs/>
                <w:sz w:val="22"/>
                <w:szCs w:val="22"/>
                <w:rtl/>
              </w:rPr>
            </w:pPr>
          </w:p>
        </w:tc>
        <w:tc>
          <w:tcPr>
            <w:tcW w:w="1497" w:type="dxa"/>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12</w:t>
            </w:r>
          </w:p>
        </w:tc>
        <w:tc>
          <w:tcPr>
            <w:tcW w:w="1134" w:type="dxa"/>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9.9</w:t>
            </w:r>
            <w:r w:rsidRPr="001762E5">
              <w:rPr>
                <w:rFonts w:eastAsia="Calibri"/>
                <w:sz w:val="22"/>
                <w:szCs w:val="22"/>
                <w:rtl/>
              </w:rPr>
              <w:t>%</w:t>
            </w:r>
          </w:p>
        </w:tc>
        <w:tc>
          <w:tcPr>
            <w:tcW w:w="284" w:type="dxa"/>
            <w:vAlign w:val="center"/>
          </w:tcPr>
          <w:p w:rsidR="001762E5" w:rsidRPr="001762E5" w:rsidP="001762E5">
            <w:pPr>
              <w:spacing w:line="269" w:lineRule="auto"/>
              <w:jc w:val="left"/>
              <w:rPr>
                <w:rFonts w:eastAsia="Calibri"/>
                <w:sz w:val="22"/>
                <w:szCs w:val="22"/>
                <w:rtl/>
              </w:rPr>
            </w:pPr>
          </w:p>
        </w:tc>
        <w:tc>
          <w:tcPr>
            <w:tcW w:w="1497"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8</w:t>
            </w:r>
          </w:p>
        </w:tc>
        <w:tc>
          <w:tcPr>
            <w:tcW w:w="1134"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12.5%</w:t>
            </w:r>
          </w:p>
        </w:tc>
      </w:tr>
      <w:tr w:rsidTr="001762E5">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22"/>
                <w:szCs w:val="22"/>
                <w:rtl/>
              </w:rPr>
            </w:pPr>
            <w:r w:rsidRPr="001762E5">
              <w:rPr>
                <w:rFonts w:eastAsia="Calibri" w:hint="eastAsia"/>
                <w:sz w:val="22"/>
                <w:szCs w:val="22"/>
                <w:rtl/>
              </w:rPr>
              <w:t>חמש</w:t>
            </w:r>
            <w:r w:rsidRPr="001762E5">
              <w:rPr>
                <w:rFonts w:eastAsia="Calibri"/>
                <w:sz w:val="22"/>
                <w:szCs w:val="22"/>
                <w:rtl/>
              </w:rPr>
              <w:t xml:space="preserve"> </w:t>
            </w:r>
            <w:r w:rsidRPr="001762E5">
              <w:rPr>
                <w:rFonts w:eastAsia="Calibri" w:hint="eastAsia"/>
                <w:sz w:val="22"/>
                <w:szCs w:val="22"/>
                <w:rtl/>
              </w:rPr>
              <w:t>ומעלה</w:t>
            </w:r>
          </w:p>
        </w:tc>
        <w:tc>
          <w:tcPr>
            <w:tcW w:w="284" w:type="dxa"/>
            <w:shd w:val="clear" w:color="auto" w:fill="FFFFFF"/>
          </w:tcPr>
          <w:p w:rsidR="001762E5" w:rsidRPr="001762E5" w:rsidP="001762E5">
            <w:pPr>
              <w:spacing w:line="269" w:lineRule="auto"/>
              <w:jc w:val="left"/>
              <w:rPr>
                <w:rFonts w:eastAsia="Calibri"/>
                <w:b/>
                <w:bCs/>
                <w:sz w:val="22"/>
                <w:szCs w:val="22"/>
                <w:rtl/>
              </w:rPr>
            </w:pPr>
          </w:p>
        </w:tc>
        <w:tc>
          <w:tcPr>
            <w:tcW w:w="1497"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52</w:t>
            </w:r>
          </w:p>
        </w:tc>
        <w:tc>
          <w:tcPr>
            <w:tcW w:w="1134"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43</w:t>
            </w:r>
            <w:r w:rsidRPr="001762E5">
              <w:rPr>
                <w:rFonts w:eastAsia="Calibri"/>
                <w:sz w:val="22"/>
                <w:szCs w:val="22"/>
                <w:rtl/>
              </w:rPr>
              <w:t>%</w:t>
            </w:r>
          </w:p>
        </w:tc>
        <w:tc>
          <w:tcPr>
            <w:tcW w:w="284" w:type="dxa"/>
            <w:shd w:val="clear" w:color="auto" w:fill="FFFFFF"/>
            <w:vAlign w:val="center"/>
          </w:tcPr>
          <w:p w:rsidR="001762E5" w:rsidRPr="001762E5" w:rsidP="001762E5">
            <w:pPr>
              <w:spacing w:line="269" w:lineRule="auto"/>
              <w:jc w:val="left"/>
              <w:rPr>
                <w:rFonts w:eastAsia="Calibri"/>
                <w:sz w:val="22"/>
                <w:szCs w:val="22"/>
                <w:rtl/>
              </w:rPr>
            </w:pPr>
          </w:p>
        </w:tc>
        <w:tc>
          <w:tcPr>
            <w:tcW w:w="1497"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27</w:t>
            </w:r>
          </w:p>
        </w:tc>
        <w:tc>
          <w:tcPr>
            <w:tcW w:w="1134" w:type="dxa"/>
            <w:shd w:val="clear" w:color="auto" w:fill="FFFFFF"/>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42.2%</w:t>
            </w:r>
          </w:p>
        </w:tc>
      </w:tr>
      <w:tr w:rsidTr="00975AE8">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22"/>
                <w:szCs w:val="22"/>
                <w:rtl/>
              </w:rPr>
            </w:pPr>
            <w:r w:rsidRPr="001762E5">
              <w:rPr>
                <w:rFonts w:eastAsia="Calibri" w:hint="eastAsia"/>
                <w:sz w:val="22"/>
                <w:szCs w:val="22"/>
                <w:rtl/>
              </w:rPr>
              <w:t>סך</w:t>
            </w:r>
            <w:r w:rsidRPr="001762E5">
              <w:rPr>
                <w:rFonts w:eastAsia="Calibri"/>
                <w:sz w:val="22"/>
                <w:szCs w:val="22"/>
                <w:rtl/>
              </w:rPr>
              <w:t xml:space="preserve"> </w:t>
            </w:r>
            <w:r w:rsidRPr="001762E5">
              <w:rPr>
                <w:rFonts w:eastAsia="Calibri" w:hint="eastAsia"/>
                <w:sz w:val="22"/>
                <w:szCs w:val="22"/>
                <w:rtl/>
              </w:rPr>
              <w:t>הכול</w:t>
            </w:r>
          </w:p>
        </w:tc>
        <w:tc>
          <w:tcPr>
            <w:tcW w:w="284" w:type="dxa"/>
          </w:tcPr>
          <w:p w:rsidR="001762E5" w:rsidRPr="001762E5" w:rsidP="001762E5">
            <w:pPr>
              <w:spacing w:line="269" w:lineRule="auto"/>
              <w:jc w:val="left"/>
              <w:rPr>
                <w:rFonts w:eastAsia="Calibri"/>
                <w:b/>
                <w:bCs/>
                <w:sz w:val="22"/>
                <w:szCs w:val="22"/>
                <w:rtl/>
              </w:rPr>
            </w:pPr>
          </w:p>
        </w:tc>
        <w:tc>
          <w:tcPr>
            <w:tcW w:w="1497" w:type="dxa"/>
            <w:vAlign w:val="center"/>
          </w:tcPr>
          <w:p w:rsidR="001762E5" w:rsidRPr="001762E5" w:rsidP="001762E5">
            <w:pPr>
              <w:spacing w:line="269" w:lineRule="auto"/>
              <w:jc w:val="left"/>
              <w:rPr>
                <w:rFonts w:eastAsia="Calibri"/>
                <w:sz w:val="22"/>
                <w:szCs w:val="22"/>
                <w:rtl/>
              </w:rPr>
            </w:pPr>
            <w:r w:rsidRPr="001762E5">
              <w:rPr>
                <w:rFonts w:eastAsia="Calibri" w:hint="cs"/>
                <w:sz w:val="22"/>
                <w:szCs w:val="22"/>
                <w:rtl/>
              </w:rPr>
              <w:t>121</w:t>
            </w:r>
          </w:p>
        </w:tc>
        <w:tc>
          <w:tcPr>
            <w:tcW w:w="1134"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100%</w:t>
            </w:r>
          </w:p>
        </w:tc>
        <w:tc>
          <w:tcPr>
            <w:tcW w:w="284" w:type="dxa"/>
            <w:vAlign w:val="center"/>
          </w:tcPr>
          <w:p w:rsidR="001762E5" w:rsidRPr="001762E5" w:rsidP="001762E5">
            <w:pPr>
              <w:spacing w:line="269" w:lineRule="auto"/>
              <w:jc w:val="left"/>
              <w:rPr>
                <w:rFonts w:eastAsia="Calibri"/>
                <w:sz w:val="22"/>
                <w:szCs w:val="22"/>
                <w:rtl/>
              </w:rPr>
            </w:pPr>
          </w:p>
        </w:tc>
        <w:tc>
          <w:tcPr>
            <w:tcW w:w="1497"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64</w:t>
            </w:r>
          </w:p>
        </w:tc>
        <w:tc>
          <w:tcPr>
            <w:tcW w:w="1134" w:type="dxa"/>
            <w:vAlign w:val="center"/>
          </w:tcPr>
          <w:p w:rsidR="001762E5" w:rsidRPr="001762E5" w:rsidP="001762E5">
            <w:pPr>
              <w:spacing w:line="269" w:lineRule="auto"/>
              <w:jc w:val="left"/>
              <w:rPr>
                <w:rFonts w:eastAsia="Calibri"/>
                <w:sz w:val="22"/>
                <w:szCs w:val="22"/>
                <w:rtl/>
              </w:rPr>
            </w:pPr>
            <w:r w:rsidRPr="001762E5">
              <w:rPr>
                <w:rFonts w:eastAsia="Calibri"/>
                <w:sz w:val="22"/>
                <w:szCs w:val="22"/>
                <w:rtl/>
              </w:rPr>
              <w:t>100%</w:t>
            </w:r>
          </w:p>
        </w:tc>
      </w:tr>
    </w:tbl>
    <w:bookmarkEnd w:id="66"/>
    <w:p w:rsidR="001762E5" w:rsidRPr="001762E5" w:rsidP="001762E5">
      <w:pPr>
        <w:spacing w:line="269" w:lineRule="auto"/>
        <w:rPr>
          <w:rFonts w:eastAsia="Calibri"/>
          <w:sz w:val="16"/>
          <w:szCs w:val="20"/>
          <w:rtl/>
        </w:rPr>
      </w:pPr>
      <w:r w:rsidRPr="001762E5">
        <w:rPr>
          <w:rFonts w:eastAsia="Calibri" w:hint="eastAsia"/>
          <w:sz w:val="16"/>
          <w:szCs w:val="20"/>
          <w:rtl/>
        </w:rPr>
        <w:t>על</w:t>
      </w:r>
      <w:r w:rsidRPr="001762E5">
        <w:rPr>
          <w:rFonts w:eastAsia="Calibri"/>
          <w:sz w:val="16"/>
          <w:szCs w:val="20"/>
          <w:rtl/>
        </w:rPr>
        <w:t xml:space="preserve"> </w:t>
      </w:r>
      <w:r w:rsidRPr="001762E5">
        <w:rPr>
          <w:rFonts w:eastAsia="Calibri" w:hint="eastAsia"/>
          <w:sz w:val="16"/>
          <w:szCs w:val="20"/>
          <w:rtl/>
        </w:rPr>
        <w:t>פי</w:t>
      </w:r>
      <w:r w:rsidRPr="001762E5">
        <w:rPr>
          <w:rFonts w:eastAsia="Calibri"/>
          <w:sz w:val="16"/>
          <w:szCs w:val="20"/>
          <w:rtl/>
        </w:rPr>
        <w:t xml:space="preserve"> </w:t>
      </w:r>
      <w:r w:rsidRPr="001762E5">
        <w:rPr>
          <w:rFonts w:eastAsia="Calibri" w:hint="eastAsia"/>
          <w:sz w:val="16"/>
          <w:szCs w:val="20"/>
          <w:rtl/>
        </w:rPr>
        <w:t>נתוני</w:t>
      </w:r>
      <w:r w:rsidRPr="001762E5">
        <w:rPr>
          <w:rFonts w:eastAsia="Calibri"/>
          <w:sz w:val="16"/>
          <w:szCs w:val="20"/>
          <w:rtl/>
        </w:rPr>
        <w:t xml:space="preserve"> </w:t>
      </w:r>
      <w:r w:rsidRPr="001762E5">
        <w:rPr>
          <w:rFonts w:eastAsia="Calibri" w:hint="eastAsia"/>
          <w:sz w:val="16"/>
          <w:szCs w:val="20"/>
          <w:rtl/>
        </w:rPr>
        <w:t>סורוקה</w:t>
      </w:r>
      <w:r w:rsidRPr="001762E5">
        <w:rPr>
          <w:rFonts w:eastAsia="Calibri"/>
          <w:sz w:val="16"/>
          <w:szCs w:val="20"/>
          <w:rtl/>
        </w:rPr>
        <w:t xml:space="preserve"> </w:t>
      </w:r>
      <w:r w:rsidRPr="001762E5">
        <w:rPr>
          <w:rFonts w:eastAsia="Calibri" w:hint="eastAsia"/>
          <w:sz w:val="16"/>
          <w:szCs w:val="20"/>
          <w:rtl/>
        </w:rPr>
        <w:t>וברזילי</w:t>
      </w:r>
      <w:r w:rsidRPr="001762E5">
        <w:rPr>
          <w:rFonts w:eastAsia="Calibri"/>
          <w:sz w:val="16"/>
          <w:szCs w:val="20"/>
          <w:rtl/>
        </w:rPr>
        <w:t xml:space="preserve">, </w:t>
      </w:r>
      <w:r w:rsidRPr="001762E5">
        <w:rPr>
          <w:rFonts w:eastAsia="Calibri" w:hint="eastAsia"/>
          <w:sz w:val="16"/>
          <w:szCs w:val="20"/>
          <w:rtl/>
        </w:rPr>
        <w:t>בעיבוד</w:t>
      </w:r>
      <w:r w:rsidRPr="001762E5">
        <w:rPr>
          <w:rFonts w:eastAsia="Calibri"/>
          <w:sz w:val="16"/>
          <w:szCs w:val="20"/>
          <w:rtl/>
        </w:rPr>
        <w:t xml:space="preserve"> </w:t>
      </w:r>
      <w:r w:rsidRPr="001762E5">
        <w:rPr>
          <w:rFonts w:eastAsia="Calibri" w:hint="eastAsia"/>
          <w:sz w:val="16"/>
          <w:szCs w:val="20"/>
          <w:rtl/>
        </w:rPr>
        <w:t>משרד</w:t>
      </w:r>
      <w:r w:rsidRPr="001762E5">
        <w:rPr>
          <w:rFonts w:eastAsia="Calibri"/>
          <w:sz w:val="16"/>
          <w:szCs w:val="20"/>
          <w:rtl/>
        </w:rPr>
        <w:t xml:space="preserve"> </w:t>
      </w:r>
      <w:r w:rsidRPr="001762E5">
        <w:rPr>
          <w:rFonts w:eastAsia="Calibri" w:hint="eastAsia"/>
          <w:sz w:val="16"/>
          <w:szCs w:val="20"/>
          <w:rtl/>
        </w:rPr>
        <w:t>מבקר</w:t>
      </w:r>
      <w:r w:rsidRPr="001762E5">
        <w:rPr>
          <w:rFonts w:eastAsia="Calibri"/>
          <w:sz w:val="16"/>
          <w:szCs w:val="20"/>
          <w:rtl/>
        </w:rPr>
        <w:t xml:space="preserve"> </w:t>
      </w:r>
      <w:r w:rsidRPr="001762E5">
        <w:rPr>
          <w:rFonts w:eastAsia="Calibri" w:hint="eastAsia"/>
          <w:sz w:val="16"/>
          <w:szCs w:val="20"/>
          <w:rtl/>
        </w:rPr>
        <w:t>המדינה</w:t>
      </w:r>
      <w:r w:rsidRPr="001762E5">
        <w:rPr>
          <w:rFonts w:eastAsia="Calibri"/>
          <w:sz w:val="16"/>
          <w:szCs w:val="20"/>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b/>
          <w:bCs/>
          <w:rtl/>
        </w:rPr>
        <w:t xml:space="preserve">בחינת משך הזמן </w:t>
      </w:r>
      <w:r w:rsidRPr="001762E5">
        <w:rPr>
          <w:rFonts w:eastAsia="Calibri" w:hint="cs"/>
          <w:b/>
          <w:bCs/>
          <w:rtl/>
        </w:rPr>
        <w:t>העלתה כי</w:t>
      </w:r>
      <w:r w:rsidRPr="001762E5">
        <w:rPr>
          <w:rFonts w:eastAsia="Calibri"/>
          <w:b/>
          <w:bCs/>
          <w:rtl/>
        </w:rPr>
        <w:t xml:space="preserve"> כשליש מהפצועים שסורוקה וברזילי ויסתו שניונית בשבעה באוקטובר </w:t>
      </w:r>
      <w:r w:rsidRPr="001762E5">
        <w:rPr>
          <w:rFonts w:eastAsia="Calibri" w:hint="cs"/>
          <w:b/>
          <w:bCs/>
          <w:rtl/>
        </w:rPr>
        <w:t>(62 מתוך 185)</w:t>
      </w:r>
      <w:r w:rsidRPr="001762E5">
        <w:rPr>
          <w:rFonts w:eastAsia="Calibri"/>
          <w:b/>
          <w:bCs/>
          <w:rtl/>
        </w:rPr>
        <w:t xml:space="preserve"> הועברו לבתי חולים אחרים בתוך שלוש שעות מזמן קליטתם</w:t>
      </w:r>
      <w:r w:rsidRPr="001762E5">
        <w:rPr>
          <w:rFonts w:eastAsia="Calibri" w:hint="cs"/>
          <w:b/>
          <w:bCs/>
          <w:rtl/>
        </w:rPr>
        <w:t xml:space="preserve"> </w:t>
      </w:r>
      <w:r w:rsidRPr="001762E5">
        <w:rPr>
          <w:rFonts w:eastAsia="Calibri"/>
          <w:b/>
          <w:bCs/>
          <w:rtl/>
        </w:rPr>
        <w:t>- 3</w:t>
      </w:r>
      <w:r w:rsidRPr="001762E5">
        <w:rPr>
          <w:rFonts w:eastAsia="Calibri" w:hint="cs"/>
          <w:b/>
          <w:bCs/>
          <w:rtl/>
        </w:rPr>
        <w:t>3</w:t>
      </w:r>
      <w:r w:rsidRPr="001762E5">
        <w:rPr>
          <w:rFonts w:eastAsia="Calibri"/>
          <w:b/>
          <w:bCs/>
          <w:rtl/>
        </w:rPr>
        <w:t>% בסורוקה</w:t>
      </w:r>
      <w:r w:rsidRPr="001762E5">
        <w:rPr>
          <w:rFonts w:eastAsia="Calibri" w:hint="cs"/>
          <w:b/>
          <w:bCs/>
          <w:rtl/>
        </w:rPr>
        <w:t xml:space="preserve"> (40 מתוך 121)</w:t>
      </w:r>
      <w:r w:rsidRPr="001762E5">
        <w:rPr>
          <w:rFonts w:eastAsia="Calibri"/>
          <w:b/>
          <w:bCs/>
          <w:rtl/>
        </w:rPr>
        <w:t xml:space="preserve"> ו-</w:t>
      </w:r>
      <w:r w:rsidRPr="001762E5">
        <w:rPr>
          <w:rFonts w:eastAsia="Calibri" w:hint="cs"/>
          <w:b/>
          <w:bCs/>
          <w:rtl/>
        </w:rPr>
        <w:t>34</w:t>
      </w:r>
      <w:r w:rsidRPr="001762E5">
        <w:rPr>
          <w:rFonts w:eastAsia="Calibri"/>
          <w:b/>
          <w:bCs/>
          <w:rtl/>
        </w:rPr>
        <w:t>% בברזילי</w:t>
      </w:r>
      <w:r w:rsidRPr="001762E5">
        <w:rPr>
          <w:rFonts w:eastAsia="Calibri" w:hint="cs"/>
          <w:b/>
          <w:bCs/>
          <w:rtl/>
        </w:rPr>
        <w:t xml:space="preserve"> (22 מתוך 64)</w:t>
      </w:r>
      <w:r w:rsidRPr="001762E5">
        <w:rPr>
          <w:rFonts w:eastAsia="Calibri"/>
          <w:b/>
          <w:bCs/>
          <w:rtl/>
        </w:rPr>
        <w:t xml:space="preserve">. עוד עולה </w:t>
      </w:r>
      <w:r w:rsidRPr="001762E5">
        <w:rPr>
          <w:rFonts w:eastAsia="Calibri" w:hint="eastAsia"/>
          <w:b/>
          <w:bCs/>
          <w:rtl/>
        </w:rPr>
        <w:t>כי</w:t>
      </w:r>
      <w:r w:rsidRPr="001762E5">
        <w:rPr>
          <w:rFonts w:eastAsia="Calibri"/>
          <w:b/>
          <w:bCs/>
          <w:rtl/>
        </w:rPr>
        <w:t xml:space="preserve"> </w:t>
      </w:r>
      <w:r w:rsidRPr="001762E5">
        <w:rPr>
          <w:rFonts w:eastAsia="Calibri" w:hint="eastAsia"/>
          <w:b/>
          <w:bCs/>
          <w:rtl/>
        </w:rPr>
        <w:t>מעל</w:t>
      </w:r>
      <w:r w:rsidRPr="001762E5">
        <w:rPr>
          <w:rFonts w:eastAsia="Calibri"/>
          <w:b/>
          <w:bCs/>
          <w:rtl/>
        </w:rPr>
        <w:t xml:space="preserve"> 40% </w:t>
      </w:r>
      <w:r w:rsidRPr="001762E5">
        <w:rPr>
          <w:rFonts w:eastAsia="Calibri" w:hint="eastAsia"/>
          <w:b/>
          <w:bCs/>
          <w:rtl/>
        </w:rPr>
        <w:t>מהפצועים</w:t>
      </w:r>
      <w:r w:rsidRPr="001762E5">
        <w:rPr>
          <w:rFonts w:eastAsia="Calibri"/>
          <w:b/>
          <w:bCs/>
          <w:rtl/>
        </w:rPr>
        <w:t xml:space="preserve"> </w:t>
      </w:r>
      <w:r w:rsidRPr="001762E5">
        <w:rPr>
          <w:rFonts w:eastAsia="Calibri" w:hint="eastAsia"/>
          <w:b/>
          <w:bCs/>
          <w:rtl/>
        </w:rPr>
        <w:t>שסורוקה</w:t>
      </w:r>
      <w:r w:rsidRPr="001762E5">
        <w:rPr>
          <w:rFonts w:eastAsia="Calibri"/>
          <w:b/>
          <w:bCs/>
          <w:rtl/>
        </w:rPr>
        <w:t xml:space="preserve"> </w:t>
      </w:r>
      <w:r w:rsidRPr="001762E5">
        <w:rPr>
          <w:rFonts w:eastAsia="Calibri" w:hint="eastAsia"/>
          <w:b/>
          <w:bCs/>
          <w:rtl/>
        </w:rPr>
        <w:t>וברזילי</w:t>
      </w:r>
      <w:r w:rsidRPr="001762E5">
        <w:rPr>
          <w:rFonts w:eastAsia="Calibri"/>
          <w:b/>
          <w:bCs/>
          <w:rtl/>
        </w:rPr>
        <w:t xml:space="preserve"> </w:t>
      </w:r>
      <w:r w:rsidRPr="001762E5">
        <w:rPr>
          <w:rFonts w:eastAsia="Calibri" w:hint="eastAsia"/>
          <w:b/>
          <w:bCs/>
          <w:rtl/>
        </w:rPr>
        <w:t>ויסתו</w:t>
      </w:r>
      <w:r w:rsidRPr="001762E5">
        <w:rPr>
          <w:rFonts w:eastAsia="Calibri"/>
          <w:b/>
          <w:bCs/>
          <w:rtl/>
        </w:rPr>
        <w:t xml:space="preserve"> </w:t>
      </w:r>
      <w:r w:rsidRPr="001762E5">
        <w:rPr>
          <w:rFonts w:eastAsia="Calibri" w:hint="eastAsia"/>
          <w:b/>
          <w:bCs/>
          <w:rtl/>
        </w:rPr>
        <w:t>שניונית</w:t>
      </w:r>
      <w:r w:rsidRPr="001762E5">
        <w:rPr>
          <w:rFonts w:eastAsia="Calibri"/>
          <w:b/>
          <w:bCs/>
          <w:rtl/>
        </w:rPr>
        <w:t xml:space="preserve"> (</w:t>
      </w:r>
      <w:r w:rsidRPr="001762E5">
        <w:rPr>
          <w:rFonts w:eastAsia="Calibri" w:hint="cs"/>
          <w:b/>
          <w:bCs/>
          <w:rtl/>
        </w:rPr>
        <w:t>52</w:t>
      </w:r>
      <w:r w:rsidRPr="001762E5">
        <w:rPr>
          <w:rFonts w:eastAsia="Calibri"/>
          <w:b/>
          <w:bCs/>
          <w:rtl/>
        </w:rPr>
        <w:t xml:space="preserve"> </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בסורוקה</w:t>
      </w:r>
      <w:r w:rsidRPr="001762E5">
        <w:rPr>
          <w:rFonts w:eastAsia="Calibri"/>
          <w:b/>
          <w:bCs/>
          <w:rtl/>
        </w:rPr>
        <w:t xml:space="preserve"> </w:t>
      </w:r>
      <w:r w:rsidRPr="001762E5">
        <w:rPr>
          <w:rFonts w:eastAsia="Calibri" w:hint="eastAsia"/>
          <w:b/>
          <w:bCs/>
          <w:rtl/>
        </w:rPr>
        <w:t>ו</w:t>
      </w:r>
      <w:r w:rsidRPr="001762E5">
        <w:rPr>
          <w:rFonts w:eastAsia="Calibri"/>
          <w:b/>
          <w:bCs/>
          <w:rtl/>
        </w:rPr>
        <w:t xml:space="preserve">-27 </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בברזילי</w:t>
      </w:r>
      <w:r w:rsidRPr="001762E5">
        <w:rPr>
          <w:rFonts w:eastAsia="Calibri"/>
          <w:b/>
          <w:bCs/>
          <w:rtl/>
        </w:rPr>
        <w:t xml:space="preserve">) </w:t>
      </w:r>
      <w:r w:rsidRPr="001762E5">
        <w:rPr>
          <w:rFonts w:eastAsia="Calibri" w:hint="cs"/>
          <w:b/>
          <w:bCs/>
          <w:rtl/>
        </w:rPr>
        <w:t xml:space="preserve">שהו </w:t>
      </w:r>
      <w:r w:rsidRPr="001762E5">
        <w:rPr>
          <w:rFonts w:eastAsia="Calibri" w:hint="eastAsia"/>
          <w:b/>
          <w:bCs/>
          <w:rtl/>
        </w:rPr>
        <w:t>יותר</w:t>
      </w:r>
      <w:r w:rsidRPr="001762E5">
        <w:rPr>
          <w:rFonts w:eastAsia="Calibri"/>
          <w:b/>
          <w:bCs/>
          <w:rtl/>
        </w:rPr>
        <w:t xml:space="preserve"> </w:t>
      </w:r>
      <w:r w:rsidRPr="001762E5">
        <w:rPr>
          <w:rFonts w:eastAsia="Calibri" w:hint="eastAsia"/>
          <w:b/>
          <w:bCs/>
          <w:rtl/>
        </w:rPr>
        <w:t>מחמש</w:t>
      </w:r>
      <w:r w:rsidRPr="001762E5">
        <w:rPr>
          <w:rFonts w:eastAsia="Calibri"/>
          <w:b/>
          <w:bCs/>
          <w:rtl/>
        </w:rPr>
        <w:t xml:space="preserve"> </w:t>
      </w:r>
      <w:r w:rsidRPr="001762E5">
        <w:rPr>
          <w:rFonts w:eastAsia="Calibri" w:hint="eastAsia"/>
          <w:b/>
          <w:bCs/>
          <w:rtl/>
        </w:rPr>
        <w:t>שעות</w:t>
      </w:r>
      <w:r w:rsidRPr="001762E5">
        <w:rPr>
          <w:rFonts w:eastAsia="Calibri"/>
          <w:b/>
          <w:bCs/>
          <w:rtl/>
        </w:rPr>
        <w:t xml:space="preserve"> </w:t>
      </w:r>
      <w:r w:rsidRPr="001762E5">
        <w:rPr>
          <w:rFonts w:eastAsia="Calibri" w:hint="eastAsia"/>
          <w:b/>
          <w:bCs/>
          <w:rtl/>
        </w:rPr>
        <w:t>בטרם</w:t>
      </w:r>
      <w:r w:rsidRPr="001762E5">
        <w:rPr>
          <w:rFonts w:eastAsia="Calibri"/>
          <w:b/>
          <w:bCs/>
          <w:rtl/>
        </w:rPr>
        <w:t xml:space="preserve"> </w:t>
      </w:r>
      <w:r w:rsidRPr="001762E5">
        <w:rPr>
          <w:rFonts w:eastAsia="Calibri" w:hint="eastAsia"/>
          <w:b/>
          <w:bCs/>
          <w:rtl/>
        </w:rPr>
        <w:t>ויסתו</w:t>
      </w:r>
      <w:r w:rsidRPr="001762E5">
        <w:rPr>
          <w:rFonts w:eastAsia="Calibri"/>
          <w:b/>
          <w:bCs/>
          <w:rtl/>
        </w:rPr>
        <w:t xml:space="preserve"> </w:t>
      </w:r>
      <w:r w:rsidRPr="001762E5">
        <w:rPr>
          <w:rFonts w:eastAsia="Calibri" w:hint="eastAsia"/>
          <w:b/>
          <w:bCs/>
          <w:rtl/>
        </w:rPr>
        <w:t>אותם</w:t>
      </w:r>
      <w:r w:rsidRPr="001762E5">
        <w:rPr>
          <w:rFonts w:eastAsia="Calibri"/>
          <w:b/>
          <w:bCs/>
          <w:rtl/>
        </w:rPr>
        <w:t xml:space="preserve"> </w:t>
      </w:r>
      <w:r w:rsidRPr="001762E5">
        <w:rPr>
          <w:rFonts w:eastAsia="Calibri" w:hint="eastAsia"/>
          <w:b/>
          <w:bCs/>
          <w:rtl/>
        </w:rPr>
        <w:t>לבתי</w:t>
      </w:r>
      <w:r w:rsidRPr="001762E5">
        <w:rPr>
          <w:rFonts w:eastAsia="Calibri"/>
          <w:b/>
          <w:bCs/>
          <w:rtl/>
        </w:rPr>
        <w:t xml:space="preserve"> </w:t>
      </w:r>
      <w:r w:rsidRPr="001762E5">
        <w:rPr>
          <w:rFonts w:eastAsia="Calibri" w:hint="eastAsia"/>
          <w:b/>
          <w:bCs/>
          <w:rtl/>
        </w:rPr>
        <w:t>חולים</w:t>
      </w:r>
      <w:r w:rsidRPr="001762E5">
        <w:rPr>
          <w:rFonts w:eastAsia="Calibri"/>
          <w:b/>
          <w:bCs/>
          <w:rtl/>
        </w:rPr>
        <w:t xml:space="preserve"> </w:t>
      </w:r>
      <w:r w:rsidRPr="001762E5">
        <w:rPr>
          <w:rFonts w:eastAsia="Calibri" w:hint="eastAsia"/>
          <w:b/>
          <w:bCs/>
          <w:rtl/>
        </w:rPr>
        <w:t>אחרים</w:t>
      </w:r>
      <w:r w:rsidRPr="001762E5">
        <w:rPr>
          <w:rFonts w:eastAsia="Calibri"/>
          <w:b/>
          <w:b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jc w:val="center"/>
        <w:rPr>
          <w:rFonts w:eastAsia="Calibri"/>
          <w:b/>
          <w:bCs/>
          <w:i/>
          <w:sz w:val="18"/>
          <w:rtl/>
        </w:rPr>
      </w:pPr>
      <w:bookmarkStart w:id="67" w:name="_Hlk192493794"/>
      <w:r w:rsidRPr="001762E5">
        <w:rPr>
          <w:rFonts w:eastAsia="Calibri"/>
          <w:i/>
          <w:sz w:val="18"/>
          <w:rtl/>
        </w:rPr>
        <w:t xml:space="preserve">לוח </w:t>
      </w:r>
      <w:r w:rsidRPr="001762E5">
        <w:rPr>
          <w:rFonts w:eastAsia="Calibri" w:hint="cs"/>
          <w:i/>
          <w:noProof/>
          <w:sz w:val="18"/>
          <w:rtl/>
        </w:rPr>
        <w:t>6</w:t>
      </w:r>
      <w:r w:rsidRPr="001762E5">
        <w:rPr>
          <w:rFonts w:eastAsia="Calibri" w:hint="cs"/>
          <w:i/>
          <w:sz w:val="18"/>
          <w:rtl/>
        </w:rPr>
        <w:t xml:space="preserve">: </w:t>
      </w:r>
      <w:r w:rsidRPr="001762E5">
        <w:rPr>
          <w:rFonts w:eastAsia="Calibri" w:hint="cs"/>
          <w:b/>
          <w:bCs/>
          <w:i/>
          <w:sz w:val="18"/>
          <w:rtl/>
        </w:rPr>
        <w:t>הזמן הממוצע מקליטת הפצוע בסורוקה ובברזילי ועד הוויסות השניוני שלו, שבעה באוקטובר (בשעות)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84"/>
        <w:gridCol w:w="1497"/>
        <w:gridCol w:w="1134"/>
        <w:gridCol w:w="284"/>
        <w:gridCol w:w="1497"/>
        <w:gridCol w:w="1134"/>
      </w:tblGrid>
      <w:tr w:rsidTr="00975AE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704" w:type="dxa"/>
          </w:tcPr>
          <w:p w:rsidR="001762E5" w:rsidRPr="001762E5" w:rsidP="001762E5">
            <w:pPr>
              <w:spacing w:line="269" w:lineRule="auto"/>
              <w:rPr>
                <w:rFonts w:eastAsia="Calibri"/>
                <w:b/>
                <w:bCs/>
                <w:rtl/>
              </w:rPr>
            </w:pPr>
            <w:bookmarkStart w:id="68" w:name="_Hlk194583418"/>
          </w:p>
        </w:tc>
        <w:tc>
          <w:tcPr>
            <w:tcW w:w="284" w:type="dxa"/>
          </w:tcPr>
          <w:p w:rsidR="001762E5" w:rsidRPr="001762E5" w:rsidP="001762E5">
            <w:pPr>
              <w:spacing w:line="269" w:lineRule="auto"/>
              <w:jc w:val="center"/>
              <w:rPr>
                <w:rFonts w:eastAsia="Calibri"/>
                <w:b/>
                <w:bCs/>
                <w:rtl/>
              </w:rPr>
            </w:pPr>
          </w:p>
        </w:tc>
        <w:tc>
          <w:tcPr>
            <w:tcW w:w="2631" w:type="dxa"/>
            <w:gridSpan w:val="2"/>
          </w:tcPr>
          <w:p w:rsidR="001762E5" w:rsidRPr="001762E5" w:rsidP="001762E5">
            <w:pPr>
              <w:spacing w:line="269" w:lineRule="auto"/>
              <w:jc w:val="center"/>
              <w:rPr>
                <w:rFonts w:eastAsia="Calibri"/>
                <w:b/>
                <w:bCs/>
                <w:sz w:val="18"/>
                <w:szCs w:val="22"/>
                <w:rtl/>
              </w:rPr>
            </w:pPr>
            <w:r w:rsidRPr="001762E5">
              <w:rPr>
                <w:rFonts w:eastAsia="Calibri" w:hint="eastAsia"/>
                <w:b/>
                <w:bCs/>
                <w:sz w:val="18"/>
                <w:szCs w:val="22"/>
                <w:rtl/>
              </w:rPr>
              <w:t>סורוקה</w:t>
            </w:r>
          </w:p>
        </w:tc>
        <w:tc>
          <w:tcPr>
            <w:tcW w:w="284" w:type="dxa"/>
            <w:vMerge w:val="restart"/>
          </w:tcPr>
          <w:p w:rsidR="001762E5" w:rsidRPr="001762E5" w:rsidP="001762E5">
            <w:pPr>
              <w:spacing w:line="269" w:lineRule="auto"/>
              <w:jc w:val="center"/>
              <w:rPr>
                <w:rFonts w:eastAsia="Calibri"/>
                <w:b/>
                <w:bCs/>
                <w:sz w:val="18"/>
                <w:szCs w:val="22"/>
                <w:rtl/>
              </w:rPr>
            </w:pPr>
          </w:p>
        </w:tc>
        <w:tc>
          <w:tcPr>
            <w:tcW w:w="2631" w:type="dxa"/>
            <w:gridSpan w:val="2"/>
          </w:tcPr>
          <w:p w:rsidR="001762E5" w:rsidRPr="001762E5" w:rsidP="001762E5">
            <w:pPr>
              <w:spacing w:line="269" w:lineRule="auto"/>
              <w:jc w:val="center"/>
              <w:rPr>
                <w:rFonts w:eastAsia="Calibri"/>
                <w:b/>
                <w:bCs/>
                <w:sz w:val="18"/>
                <w:szCs w:val="22"/>
                <w:rtl/>
              </w:rPr>
            </w:pPr>
            <w:r w:rsidRPr="001762E5">
              <w:rPr>
                <w:rFonts w:eastAsia="Calibri" w:hint="eastAsia"/>
                <w:b/>
                <w:bCs/>
                <w:sz w:val="18"/>
                <w:szCs w:val="22"/>
                <w:rtl/>
              </w:rPr>
              <w:t>ברזילי</w:t>
            </w:r>
          </w:p>
        </w:tc>
      </w:tr>
      <w:tr w:rsidTr="00975AE8">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rPr>
                <w:rFonts w:eastAsia="Calibri"/>
                <w:b/>
                <w:bCs/>
                <w:rtl/>
              </w:rPr>
            </w:pPr>
          </w:p>
        </w:tc>
        <w:tc>
          <w:tcPr>
            <w:tcW w:w="284" w:type="dxa"/>
            <w:shd w:val="clear" w:color="auto" w:fill="auto"/>
          </w:tcPr>
          <w:p w:rsidR="001762E5" w:rsidRPr="001762E5" w:rsidP="001762E5">
            <w:pPr>
              <w:spacing w:line="269" w:lineRule="auto"/>
              <w:rPr>
                <w:rFonts w:eastAsia="Calibri"/>
                <w:b/>
                <w:bCs/>
                <w:rtl/>
              </w:rPr>
            </w:pPr>
          </w:p>
        </w:tc>
        <w:tc>
          <w:tcPr>
            <w:tcW w:w="1497" w:type="dxa"/>
            <w:shd w:val="clear" w:color="auto" w:fill="auto"/>
          </w:tcPr>
          <w:p w:rsidR="001762E5" w:rsidRPr="001762E5" w:rsidP="001762E5">
            <w:pPr>
              <w:spacing w:line="269" w:lineRule="auto"/>
              <w:jc w:val="center"/>
              <w:rPr>
                <w:rFonts w:eastAsia="Calibri"/>
                <w:b/>
                <w:bCs/>
                <w:sz w:val="18"/>
                <w:szCs w:val="22"/>
                <w:rtl/>
              </w:rPr>
            </w:pPr>
            <w:r w:rsidRPr="001762E5">
              <w:rPr>
                <w:rFonts w:eastAsia="Calibri" w:hint="eastAsia"/>
                <w:b/>
                <w:bCs/>
                <w:sz w:val="18"/>
                <w:szCs w:val="22"/>
                <w:rtl/>
              </w:rPr>
              <w:t>הזמן</w:t>
            </w:r>
            <w:r w:rsidRPr="001762E5">
              <w:rPr>
                <w:rFonts w:eastAsia="Calibri"/>
                <w:b/>
                <w:bCs/>
                <w:sz w:val="18"/>
                <w:szCs w:val="22"/>
                <w:rtl/>
              </w:rPr>
              <w:t xml:space="preserve"> </w:t>
            </w:r>
            <w:r w:rsidRPr="001762E5">
              <w:rPr>
                <w:rFonts w:eastAsia="Calibri" w:hint="eastAsia"/>
                <w:b/>
                <w:bCs/>
                <w:sz w:val="18"/>
                <w:szCs w:val="22"/>
                <w:rtl/>
              </w:rPr>
              <w:t>הממוצע</w:t>
            </w:r>
            <w:r w:rsidRPr="001762E5">
              <w:rPr>
                <w:rFonts w:eastAsia="Calibri"/>
                <w:b/>
                <w:bCs/>
                <w:sz w:val="18"/>
                <w:szCs w:val="22"/>
                <w:rtl/>
              </w:rPr>
              <w:t xml:space="preserve"> </w:t>
            </w:r>
            <w:r w:rsidRPr="001762E5">
              <w:rPr>
                <w:rFonts w:eastAsia="Calibri" w:hint="eastAsia"/>
                <w:b/>
                <w:bCs/>
                <w:sz w:val="18"/>
                <w:szCs w:val="22"/>
                <w:rtl/>
              </w:rPr>
              <w:t>מהקליטה</w:t>
            </w:r>
            <w:r w:rsidRPr="001762E5">
              <w:rPr>
                <w:rFonts w:eastAsia="Calibri"/>
                <w:b/>
                <w:bCs/>
                <w:sz w:val="18"/>
                <w:szCs w:val="22"/>
                <w:rtl/>
              </w:rPr>
              <w:t xml:space="preserve"> </w:t>
            </w:r>
            <w:r w:rsidRPr="001762E5">
              <w:rPr>
                <w:rFonts w:eastAsia="Calibri" w:hint="eastAsia"/>
                <w:b/>
                <w:bCs/>
                <w:sz w:val="18"/>
                <w:szCs w:val="22"/>
                <w:rtl/>
              </w:rPr>
              <w:t>עד</w:t>
            </w:r>
            <w:r w:rsidRPr="001762E5">
              <w:rPr>
                <w:rFonts w:eastAsia="Calibri"/>
                <w:b/>
                <w:bCs/>
                <w:sz w:val="18"/>
                <w:szCs w:val="22"/>
                <w:rtl/>
              </w:rPr>
              <w:t xml:space="preserve"> </w:t>
            </w:r>
            <w:r w:rsidRPr="001762E5">
              <w:rPr>
                <w:rFonts w:eastAsia="Calibri" w:hint="eastAsia"/>
                <w:b/>
                <w:bCs/>
                <w:sz w:val="18"/>
                <w:szCs w:val="22"/>
                <w:rtl/>
              </w:rPr>
              <w:t>הוויסות</w:t>
            </w:r>
          </w:p>
        </w:tc>
        <w:tc>
          <w:tcPr>
            <w:tcW w:w="1134" w:type="dxa"/>
          </w:tcPr>
          <w:p w:rsidR="001762E5" w:rsidRPr="001762E5" w:rsidP="001762E5">
            <w:pPr>
              <w:spacing w:line="269" w:lineRule="auto"/>
              <w:jc w:val="center"/>
              <w:rPr>
                <w:rFonts w:eastAsia="Calibri"/>
                <w:b/>
                <w:bCs/>
                <w:sz w:val="18"/>
                <w:szCs w:val="22"/>
                <w:rtl/>
              </w:rPr>
            </w:pPr>
            <w:r w:rsidRPr="001762E5">
              <w:rPr>
                <w:rFonts w:eastAsia="Calibri" w:hint="eastAsia"/>
                <w:b/>
                <w:bCs/>
                <w:sz w:val="18"/>
                <w:szCs w:val="22"/>
                <w:rtl/>
              </w:rPr>
              <w:t>מספר</w:t>
            </w:r>
            <w:r w:rsidRPr="001762E5">
              <w:rPr>
                <w:rFonts w:eastAsia="Calibri"/>
                <w:b/>
                <w:bCs/>
                <w:sz w:val="18"/>
                <w:szCs w:val="22"/>
                <w:rtl/>
              </w:rPr>
              <w:t xml:space="preserve"> </w:t>
            </w:r>
            <w:r w:rsidRPr="001762E5">
              <w:rPr>
                <w:rFonts w:eastAsia="Calibri" w:hint="eastAsia"/>
                <w:b/>
                <w:bCs/>
                <w:sz w:val="18"/>
                <w:szCs w:val="22"/>
                <w:rtl/>
              </w:rPr>
              <w:t>פצועים</w:t>
            </w:r>
          </w:p>
        </w:tc>
        <w:tc>
          <w:tcPr>
            <w:tcW w:w="284" w:type="dxa"/>
            <w:vMerge/>
          </w:tcPr>
          <w:p w:rsidR="001762E5" w:rsidRPr="001762E5" w:rsidP="001762E5">
            <w:pPr>
              <w:spacing w:line="269" w:lineRule="auto"/>
              <w:jc w:val="center"/>
              <w:rPr>
                <w:rFonts w:eastAsia="Calibri"/>
                <w:b/>
                <w:bCs/>
                <w:sz w:val="18"/>
                <w:szCs w:val="22"/>
                <w:rtl/>
              </w:rPr>
            </w:pPr>
          </w:p>
        </w:tc>
        <w:tc>
          <w:tcPr>
            <w:tcW w:w="1497" w:type="dxa"/>
          </w:tcPr>
          <w:p w:rsidR="001762E5" w:rsidRPr="001762E5" w:rsidP="001762E5">
            <w:pPr>
              <w:spacing w:line="269" w:lineRule="auto"/>
              <w:jc w:val="center"/>
              <w:rPr>
                <w:rFonts w:eastAsia="Calibri"/>
                <w:b/>
                <w:bCs/>
                <w:sz w:val="18"/>
                <w:szCs w:val="22"/>
                <w:rtl/>
              </w:rPr>
            </w:pPr>
            <w:r w:rsidRPr="001762E5">
              <w:rPr>
                <w:rFonts w:eastAsia="Calibri" w:hint="eastAsia"/>
                <w:b/>
                <w:bCs/>
                <w:sz w:val="18"/>
                <w:szCs w:val="22"/>
                <w:rtl/>
              </w:rPr>
              <w:t>הזמן</w:t>
            </w:r>
            <w:r w:rsidRPr="001762E5">
              <w:rPr>
                <w:rFonts w:eastAsia="Calibri"/>
                <w:b/>
                <w:bCs/>
                <w:sz w:val="18"/>
                <w:szCs w:val="22"/>
                <w:rtl/>
              </w:rPr>
              <w:t xml:space="preserve"> </w:t>
            </w:r>
            <w:r w:rsidRPr="001762E5">
              <w:rPr>
                <w:rFonts w:eastAsia="Calibri" w:hint="eastAsia"/>
                <w:b/>
                <w:bCs/>
                <w:sz w:val="18"/>
                <w:szCs w:val="22"/>
                <w:rtl/>
              </w:rPr>
              <w:t>הממוצע</w:t>
            </w:r>
            <w:r w:rsidRPr="001762E5">
              <w:rPr>
                <w:rFonts w:eastAsia="Calibri"/>
                <w:b/>
                <w:bCs/>
                <w:sz w:val="18"/>
                <w:szCs w:val="22"/>
                <w:rtl/>
              </w:rPr>
              <w:t xml:space="preserve"> </w:t>
            </w:r>
            <w:r w:rsidRPr="001762E5">
              <w:rPr>
                <w:rFonts w:eastAsia="Calibri" w:hint="eastAsia"/>
                <w:b/>
                <w:bCs/>
                <w:sz w:val="18"/>
                <w:szCs w:val="22"/>
                <w:rtl/>
              </w:rPr>
              <w:t>מהקליטה</w:t>
            </w:r>
            <w:r w:rsidRPr="001762E5">
              <w:rPr>
                <w:rFonts w:eastAsia="Calibri"/>
                <w:b/>
                <w:bCs/>
                <w:sz w:val="18"/>
                <w:szCs w:val="22"/>
                <w:rtl/>
              </w:rPr>
              <w:t xml:space="preserve"> </w:t>
            </w:r>
            <w:r w:rsidRPr="001762E5">
              <w:rPr>
                <w:rFonts w:eastAsia="Calibri" w:hint="eastAsia"/>
                <w:b/>
                <w:bCs/>
                <w:sz w:val="18"/>
                <w:szCs w:val="22"/>
                <w:rtl/>
              </w:rPr>
              <w:t>עד</w:t>
            </w:r>
            <w:r w:rsidRPr="001762E5">
              <w:rPr>
                <w:rFonts w:eastAsia="Calibri"/>
                <w:b/>
                <w:bCs/>
                <w:sz w:val="18"/>
                <w:szCs w:val="22"/>
                <w:rtl/>
              </w:rPr>
              <w:t xml:space="preserve"> </w:t>
            </w:r>
            <w:r w:rsidRPr="001762E5">
              <w:rPr>
                <w:rFonts w:eastAsia="Calibri" w:hint="eastAsia"/>
                <w:b/>
                <w:bCs/>
                <w:sz w:val="18"/>
                <w:szCs w:val="22"/>
                <w:rtl/>
              </w:rPr>
              <w:t>הוויסות</w:t>
            </w:r>
          </w:p>
        </w:tc>
        <w:tc>
          <w:tcPr>
            <w:tcW w:w="1134" w:type="dxa"/>
          </w:tcPr>
          <w:p w:rsidR="001762E5" w:rsidRPr="001762E5" w:rsidP="001762E5">
            <w:pPr>
              <w:spacing w:line="269" w:lineRule="auto"/>
              <w:jc w:val="center"/>
              <w:rPr>
                <w:rFonts w:eastAsia="Calibri"/>
                <w:b/>
                <w:bCs/>
                <w:sz w:val="18"/>
                <w:szCs w:val="22"/>
                <w:rtl/>
              </w:rPr>
            </w:pPr>
            <w:r w:rsidRPr="001762E5">
              <w:rPr>
                <w:rFonts w:eastAsia="Calibri" w:hint="eastAsia"/>
                <w:b/>
                <w:bCs/>
                <w:sz w:val="18"/>
                <w:szCs w:val="22"/>
                <w:rtl/>
              </w:rPr>
              <w:t>מספר</w:t>
            </w:r>
            <w:r w:rsidRPr="001762E5">
              <w:rPr>
                <w:rFonts w:eastAsia="Calibri"/>
                <w:b/>
                <w:bCs/>
                <w:sz w:val="18"/>
                <w:szCs w:val="22"/>
                <w:rtl/>
              </w:rPr>
              <w:t xml:space="preserve"> </w:t>
            </w:r>
            <w:r w:rsidRPr="001762E5">
              <w:rPr>
                <w:rFonts w:eastAsia="Calibri" w:hint="eastAsia"/>
                <w:b/>
                <w:bCs/>
                <w:sz w:val="18"/>
                <w:szCs w:val="22"/>
                <w:rtl/>
              </w:rPr>
              <w:t>פצועים</w:t>
            </w:r>
          </w:p>
        </w:tc>
      </w:tr>
      <w:tr w:rsidTr="00975AE8">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18"/>
                <w:szCs w:val="22"/>
                <w:rtl/>
              </w:rPr>
            </w:pPr>
            <w:r w:rsidRPr="001762E5">
              <w:rPr>
                <w:rFonts w:eastAsia="Calibri" w:hint="eastAsia"/>
                <w:sz w:val="18"/>
                <w:szCs w:val="22"/>
                <w:rtl/>
              </w:rPr>
              <w:t>פצועים</w:t>
            </w:r>
            <w:r w:rsidRPr="001762E5">
              <w:rPr>
                <w:rFonts w:eastAsia="Calibri"/>
                <w:sz w:val="18"/>
                <w:szCs w:val="22"/>
                <w:rtl/>
              </w:rPr>
              <w:t xml:space="preserve"> </w:t>
            </w:r>
            <w:r w:rsidRPr="001762E5">
              <w:rPr>
                <w:rFonts w:eastAsia="Calibri" w:hint="eastAsia"/>
                <w:sz w:val="18"/>
                <w:szCs w:val="22"/>
                <w:rtl/>
              </w:rPr>
              <w:t>שנקלטו</w:t>
            </w:r>
            <w:r w:rsidRPr="001762E5">
              <w:rPr>
                <w:rFonts w:eastAsia="Calibri"/>
                <w:sz w:val="18"/>
                <w:szCs w:val="22"/>
                <w:rtl/>
              </w:rPr>
              <w:t xml:space="preserve"> </w:t>
            </w:r>
            <w:r w:rsidRPr="001762E5">
              <w:rPr>
                <w:rFonts w:eastAsia="Calibri" w:hint="eastAsia"/>
                <w:sz w:val="18"/>
                <w:szCs w:val="22"/>
                <w:rtl/>
              </w:rPr>
              <w:t>עד</w:t>
            </w:r>
            <w:r w:rsidRPr="001762E5">
              <w:rPr>
                <w:rFonts w:eastAsia="Calibri"/>
                <w:sz w:val="18"/>
                <w:szCs w:val="22"/>
                <w:rtl/>
              </w:rPr>
              <w:t xml:space="preserve"> 12:00</w:t>
            </w:r>
          </w:p>
        </w:tc>
        <w:tc>
          <w:tcPr>
            <w:tcW w:w="284" w:type="dxa"/>
            <w:shd w:val="clear" w:color="auto" w:fill="auto"/>
          </w:tcPr>
          <w:p w:rsidR="001762E5" w:rsidRPr="001762E5" w:rsidP="001762E5">
            <w:pPr>
              <w:spacing w:line="269" w:lineRule="auto"/>
              <w:jc w:val="left"/>
              <w:rPr>
                <w:rFonts w:eastAsia="Calibri"/>
                <w:sz w:val="18"/>
                <w:szCs w:val="22"/>
                <w:rtl/>
              </w:rPr>
            </w:pPr>
          </w:p>
        </w:tc>
        <w:tc>
          <w:tcPr>
            <w:tcW w:w="1497" w:type="dxa"/>
            <w:shd w:val="clear" w:color="auto" w:fill="auto"/>
            <w:vAlign w:val="center"/>
          </w:tcPr>
          <w:p w:rsidR="001762E5" w:rsidRPr="001762E5" w:rsidP="001762E5">
            <w:pPr>
              <w:spacing w:line="269" w:lineRule="auto"/>
              <w:jc w:val="left"/>
              <w:rPr>
                <w:rFonts w:eastAsia="Calibri"/>
                <w:sz w:val="18"/>
                <w:szCs w:val="22"/>
                <w:rtl/>
              </w:rPr>
            </w:pPr>
            <w:r w:rsidRPr="001762E5">
              <w:rPr>
                <w:rFonts w:eastAsia="Calibri"/>
                <w:sz w:val="18"/>
                <w:szCs w:val="22"/>
                <w:rtl/>
              </w:rPr>
              <w:t>8:</w:t>
            </w:r>
            <w:r w:rsidRPr="001762E5">
              <w:rPr>
                <w:rFonts w:eastAsia="Calibri" w:hint="cs"/>
                <w:sz w:val="18"/>
                <w:szCs w:val="22"/>
                <w:rtl/>
              </w:rPr>
              <w:t>08</w:t>
            </w:r>
          </w:p>
        </w:tc>
        <w:tc>
          <w:tcPr>
            <w:tcW w:w="1134" w:type="dxa"/>
            <w:vAlign w:val="center"/>
          </w:tcPr>
          <w:p w:rsidR="001762E5" w:rsidRPr="001762E5" w:rsidP="001762E5">
            <w:pPr>
              <w:spacing w:line="269" w:lineRule="auto"/>
              <w:jc w:val="left"/>
              <w:rPr>
                <w:rFonts w:eastAsia="Calibri"/>
                <w:sz w:val="18"/>
                <w:szCs w:val="22"/>
                <w:rtl/>
              </w:rPr>
            </w:pPr>
            <w:r w:rsidRPr="001762E5">
              <w:rPr>
                <w:rFonts w:eastAsia="Calibri" w:hint="cs"/>
                <w:sz w:val="18"/>
                <w:szCs w:val="22"/>
                <w:rtl/>
              </w:rPr>
              <w:t>35</w:t>
            </w:r>
          </w:p>
        </w:tc>
        <w:tc>
          <w:tcPr>
            <w:tcW w:w="284" w:type="dxa"/>
            <w:vMerge/>
            <w:vAlign w:val="center"/>
          </w:tcPr>
          <w:p w:rsidR="001762E5" w:rsidRPr="001762E5" w:rsidP="001762E5">
            <w:pPr>
              <w:spacing w:line="269" w:lineRule="auto"/>
              <w:jc w:val="left"/>
              <w:rPr>
                <w:rFonts w:eastAsia="Calibri"/>
                <w:sz w:val="18"/>
                <w:szCs w:val="22"/>
                <w:rtl/>
              </w:rPr>
            </w:pPr>
          </w:p>
        </w:tc>
        <w:tc>
          <w:tcPr>
            <w:tcW w:w="1497" w:type="dxa"/>
            <w:vAlign w:val="center"/>
          </w:tcPr>
          <w:p w:rsidR="001762E5" w:rsidRPr="001762E5" w:rsidP="001762E5">
            <w:pPr>
              <w:spacing w:line="269" w:lineRule="auto"/>
              <w:jc w:val="left"/>
              <w:rPr>
                <w:rFonts w:eastAsia="Calibri"/>
                <w:sz w:val="18"/>
                <w:szCs w:val="22"/>
                <w:rtl/>
              </w:rPr>
            </w:pPr>
            <w:r w:rsidRPr="001762E5">
              <w:rPr>
                <w:rFonts w:eastAsia="Calibri"/>
                <w:sz w:val="18"/>
                <w:szCs w:val="22"/>
                <w:rtl/>
              </w:rPr>
              <w:t>5:32</w:t>
            </w:r>
          </w:p>
        </w:tc>
        <w:tc>
          <w:tcPr>
            <w:tcW w:w="1134" w:type="dxa"/>
            <w:vAlign w:val="center"/>
          </w:tcPr>
          <w:p w:rsidR="001762E5" w:rsidRPr="001762E5" w:rsidP="001762E5">
            <w:pPr>
              <w:spacing w:line="269" w:lineRule="auto"/>
              <w:jc w:val="left"/>
              <w:rPr>
                <w:rFonts w:eastAsia="Calibri"/>
                <w:sz w:val="18"/>
                <w:szCs w:val="22"/>
                <w:rtl/>
              </w:rPr>
            </w:pPr>
            <w:r w:rsidRPr="001762E5">
              <w:rPr>
                <w:rFonts w:eastAsia="Calibri"/>
                <w:sz w:val="18"/>
                <w:szCs w:val="22"/>
                <w:rtl/>
              </w:rPr>
              <w:t>39</w:t>
            </w:r>
          </w:p>
        </w:tc>
      </w:tr>
      <w:tr w:rsidTr="001762E5">
        <w:tblPrEx>
          <w:tblW w:w="0" w:type="auto"/>
          <w:jc w:val="center"/>
          <w:tblLayout w:type="fixed"/>
          <w:tblLook w:val="04A0"/>
        </w:tblPrEx>
        <w:trPr>
          <w:jc w:val="center"/>
        </w:trPr>
        <w:tc>
          <w:tcPr>
            <w:tcW w:w="1704" w:type="dxa"/>
            <w:shd w:val="clear" w:color="auto" w:fill="auto"/>
          </w:tcPr>
          <w:p w:rsidR="001762E5" w:rsidRPr="001762E5" w:rsidP="001762E5">
            <w:pPr>
              <w:spacing w:line="269" w:lineRule="auto"/>
              <w:jc w:val="left"/>
              <w:rPr>
                <w:rFonts w:eastAsia="Calibri"/>
                <w:sz w:val="18"/>
                <w:szCs w:val="22"/>
                <w:rtl/>
              </w:rPr>
            </w:pPr>
            <w:r w:rsidRPr="001762E5">
              <w:rPr>
                <w:rFonts w:eastAsia="Calibri" w:hint="eastAsia"/>
                <w:sz w:val="18"/>
                <w:szCs w:val="22"/>
                <w:rtl/>
              </w:rPr>
              <w:t>פצועים</w:t>
            </w:r>
            <w:r w:rsidRPr="001762E5">
              <w:rPr>
                <w:rFonts w:eastAsia="Calibri"/>
                <w:sz w:val="18"/>
                <w:szCs w:val="22"/>
                <w:rtl/>
              </w:rPr>
              <w:t xml:space="preserve"> </w:t>
            </w:r>
            <w:r w:rsidRPr="001762E5">
              <w:rPr>
                <w:rFonts w:eastAsia="Calibri" w:hint="eastAsia"/>
                <w:sz w:val="18"/>
                <w:szCs w:val="22"/>
                <w:rtl/>
              </w:rPr>
              <w:t>שנקלטו</w:t>
            </w:r>
            <w:r w:rsidRPr="001762E5">
              <w:rPr>
                <w:rFonts w:eastAsia="Calibri"/>
                <w:sz w:val="18"/>
                <w:szCs w:val="22"/>
                <w:rtl/>
              </w:rPr>
              <w:t xml:space="preserve"> </w:t>
            </w:r>
            <w:r w:rsidRPr="001762E5">
              <w:rPr>
                <w:rFonts w:eastAsia="Calibri" w:hint="eastAsia"/>
                <w:sz w:val="18"/>
                <w:szCs w:val="22"/>
                <w:rtl/>
              </w:rPr>
              <w:t>אחרי</w:t>
            </w:r>
            <w:r w:rsidRPr="001762E5">
              <w:rPr>
                <w:rFonts w:eastAsia="Calibri"/>
                <w:sz w:val="18"/>
                <w:szCs w:val="22"/>
                <w:rtl/>
              </w:rPr>
              <w:t xml:space="preserve"> 12:00</w:t>
            </w:r>
          </w:p>
        </w:tc>
        <w:tc>
          <w:tcPr>
            <w:tcW w:w="284" w:type="dxa"/>
            <w:shd w:val="clear" w:color="auto" w:fill="auto"/>
          </w:tcPr>
          <w:p w:rsidR="001762E5" w:rsidRPr="001762E5" w:rsidP="001762E5">
            <w:pPr>
              <w:spacing w:line="269" w:lineRule="auto"/>
              <w:jc w:val="left"/>
              <w:rPr>
                <w:rFonts w:eastAsia="Calibri"/>
                <w:sz w:val="18"/>
                <w:szCs w:val="22"/>
                <w:rtl/>
              </w:rPr>
            </w:pPr>
          </w:p>
        </w:tc>
        <w:tc>
          <w:tcPr>
            <w:tcW w:w="1497" w:type="dxa"/>
            <w:shd w:val="clear" w:color="auto" w:fill="auto"/>
            <w:vAlign w:val="center"/>
          </w:tcPr>
          <w:p w:rsidR="001762E5" w:rsidRPr="001762E5" w:rsidP="001762E5">
            <w:pPr>
              <w:spacing w:line="269" w:lineRule="auto"/>
              <w:jc w:val="left"/>
              <w:rPr>
                <w:rFonts w:eastAsia="Calibri"/>
                <w:sz w:val="18"/>
                <w:szCs w:val="22"/>
                <w:rtl/>
              </w:rPr>
            </w:pPr>
            <w:r w:rsidRPr="001762E5">
              <w:rPr>
                <w:rFonts w:eastAsia="Calibri"/>
                <w:sz w:val="18"/>
                <w:szCs w:val="22"/>
                <w:rtl/>
              </w:rPr>
              <w:t>4:</w:t>
            </w:r>
            <w:r w:rsidRPr="001762E5">
              <w:rPr>
                <w:rFonts w:eastAsia="Calibri" w:hint="cs"/>
                <w:sz w:val="18"/>
                <w:szCs w:val="22"/>
                <w:rtl/>
              </w:rPr>
              <w:t>17</w:t>
            </w:r>
          </w:p>
        </w:tc>
        <w:tc>
          <w:tcPr>
            <w:tcW w:w="1134" w:type="dxa"/>
            <w:shd w:val="clear" w:color="auto" w:fill="FFFFFF"/>
            <w:vAlign w:val="center"/>
          </w:tcPr>
          <w:p w:rsidR="001762E5" w:rsidRPr="001762E5" w:rsidP="001762E5">
            <w:pPr>
              <w:spacing w:line="269" w:lineRule="auto"/>
              <w:jc w:val="left"/>
              <w:rPr>
                <w:rFonts w:eastAsia="Calibri"/>
                <w:sz w:val="18"/>
                <w:szCs w:val="22"/>
                <w:rtl/>
              </w:rPr>
            </w:pPr>
            <w:r w:rsidRPr="001762E5">
              <w:rPr>
                <w:rFonts w:eastAsia="Calibri" w:hint="cs"/>
                <w:sz w:val="18"/>
                <w:szCs w:val="22"/>
                <w:rtl/>
              </w:rPr>
              <w:t>86</w:t>
            </w:r>
          </w:p>
        </w:tc>
        <w:tc>
          <w:tcPr>
            <w:tcW w:w="284" w:type="dxa"/>
            <w:vMerge/>
            <w:shd w:val="clear" w:color="auto" w:fill="FFFFFF"/>
            <w:vAlign w:val="center"/>
          </w:tcPr>
          <w:p w:rsidR="001762E5" w:rsidRPr="001762E5" w:rsidP="001762E5">
            <w:pPr>
              <w:spacing w:line="269" w:lineRule="auto"/>
              <w:jc w:val="left"/>
              <w:rPr>
                <w:rFonts w:eastAsia="Calibri"/>
                <w:sz w:val="18"/>
                <w:szCs w:val="22"/>
                <w:rtl/>
              </w:rPr>
            </w:pPr>
          </w:p>
        </w:tc>
        <w:tc>
          <w:tcPr>
            <w:tcW w:w="1497" w:type="dxa"/>
            <w:shd w:val="clear" w:color="auto" w:fill="FFFFFF"/>
            <w:vAlign w:val="center"/>
          </w:tcPr>
          <w:p w:rsidR="001762E5" w:rsidRPr="001762E5" w:rsidP="001762E5">
            <w:pPr>
              <w:spacing w:line="269" w:lineRule="auto"/>
              <w:jc w:val="left"/>
              <w:rPr>
                <w:rFonts w:eastAsia="Calibri"/>
                <w:sz w:val="18"/>
                <w:szCs w:val="22"/>
                <w:rtl/>
              </w:rPr>
            </w:pPr>
            <w:r w:rsidRPr="001762E5">
              <w:rPr>
                <w:rFonts w:eastAsia="Calibri"/>
                <w:sz w:val="18"/>
                <w:szCs w:val="22"/>
                <w:rtl/>
              </w:rPr>
              <w:t>3:29</w:t>
            </w:r>
          </w:p>
        </w:tc>
        <w:tc>
          <w:tcPr>
            <w:tcW w:w="1134" w:type="dxa"/>
            <w:shd w:val="clear" w:color="auto" w:fill="FFFFFF"/>
            <w:vAlign w:val="center"/>
          </w:tcPr>
          <w:p w:rsidR="001762E5" w:rsidRPr="001762E5" w:rsidP="001762E5">
            <w:pPr>
              <w:spacing w:line="269" w:lineRule="auto"/>
              <w:jc w:val="left"/>
              <w:rPr>
                <w:rFonts w:eastAsia="Calibri"/>
                <w:sz w:val="18"/>
                <w:szCs w:val="22"/>
                <w:rtl/>
              </w:rPr>
            </w:pPr>
            <w:r w:rsidRPr="001762E5">
              <w:rPr>
                <w:rFonts w:eastAsia="Calibri"/>
                <w:sz w:val="18"/>
                <w:szCs w:val="22"/>
                <w:rtl/>
              </w:rPr>
              <w:t>25</w:t>
            </w:r>
          </w:p>
        </w:tc>
      </w:tr>
    </w:tbl>
    <w:bookmarkEnd w:id="67"/>
    <w:bookmarkEnd w:id="68"/>
    <w:p w:rsidR="001762E5" w:rsidRPr="001762E5" w:rsidP="001762E5">
      <w:pPr>
        <w:spacing w:line="269" w:lineRule="auto"/>
        <w:ind w:hanging="1"/>
        <w:jc w:val="left"/>
        <w:rPr>
          <w:rFonts w:eastAsia="Calibri"/>
          <w:sz w:val="16"/>
          <w:szCs w:val="20"/>
          <w:rtl/>
        </w:rPr>
      </w:pPr>
      <w:r w:rsidRPr="001762E5">
        <w:rPr>
          <w:rFonts w:eastAsia="Calibri" w:hint="eastAsia"/>
          <w:sz w:val="16"/>
          <w:szCs w:val="20"/>
          <w:rtl/>
        </w:rPr>
        <w:t>על</w:t>
      </w:r>
      <w:r w:rsidRPr="001762E5">
        <w:rPr>
          <w:rFonts w:eastAsia="Calibri"/>
          <w:sz w:val="16"/>
          <w:szCs w:val="20"/>
          <w:rtl/>
        </w:rPr>
        <w:t xml:space="preserve"> </w:t>
      </w:r>
      <w:r w:rsidRPr="001762E5">
        <w:rPr>
          <w:rFonts w:eastAsia="Calibri" w:hint="eastAsia"/>
          <w:sz w:val="16"/>
          <w:szCs w:val="20"/>
          <w:rtl/>
        </w:rPr>
        <w:t>פי</w:t>
      </w:r>
      <w:r w:rsidRPr="001762E5">
        <w:rPr>
          <w:rFonts w:eastAsia="Calibri"/>
          <w:sz w:val="16"/>
          <w:szCs w:val="20"/>
          <w:rtl/>
        </w:rPr>
        <w:t xml:space="preserve"> </w:t>
      </w:r>
      <w:r w:rsidRPr="001762E5">
        <w:rPr>
          <w:rFonts w:eastAsia="Calibri" w:hint="eastAsia"/>
          <w:sz w:val="16"/>
          <w:szCs w:val="20"/>
          <w:rtl/>
        </w:rPr>
        <w:t>נתוני</w:t>
      </w:r>
      <w:r w:rsidRPr="001762E5">
        <w:rPr>
          <w:rFonts w:eastAsia="Calibri"/>
          <w:sz w:val="16"/>
          <w:szCs w:val="20"/>
          <w:rtl/>
        </w:rPr>
        <w:t xml:space="preserve"> </w:t>
      </w:r>
      <w:r w:rsidRPr="001762E5">
        <w:rPr>
          <w:rFonts w:eastAsia="Calibri" w:hint="eastAsia"/>
          <w:sz w:val="16"/>
          <w:szCs w:val="20"/>
          <w:rtl/>
        </w:rPr>
        <w:t>סורוקה</w:t>
      </w:r>
      <w:r w:rsidRPr="001762E5">
        <w:rPr>
          <w:rFonts w:eastAsia="Calibri"/>
          <w:sz w:val="16"/>
          <w:szCs w:val="20"/>
          <w:rtl/>
        </w:rPr>
        <w:t xml:space="preserve"> </w:t>
      </w:r>
      <w:r w:rsidRPr="001762E5">
        <w:rPr>
          <w:rFonts w:eastAsia="Calibri" w:hint="eastAsia"/>
          <w:sz w:val="16"/>
          <w:szCs w:val="20"/>
          <w:rtl/>
        </w:rPr>
        <w:t>וברזילי</w:t>
      </w:r>
      <w:r w:rsidRPr="001762E5">
        <w:rPr>
          <w:rFonts w:eastAsia="Calibri"/>
          <w:sz w:val="16"/>
          <w:szCs w:val="20"/>
          <w:rtl/>
        </w:rPr>
        <w:t xml:space="preserve">, </w:t>
      </w:r>
      <w:r w:rsidRPr="001762E5">
        <w:rPr>
          <w:rFonts w:eastAsia="Calibri" w:hint="eastAsia"/>
          <w:sz w:val="16"/>
          <w:szCs w:val="20"/>
          <w:rtl/>
        </w:rPr>
        <w:t>בעיבוד</w:t>
      </w:r>
      <w:r w:rsidRPr="001762E5">
        <w:rPr>
          <w:rFonts w:eastAsia="Calibri"/>
          <w:sz w:val="16"/>
          <w:szCs w:val="20"/>
          <w:rtl/>
        </w:rPr>
        <w:t xml:space="preserve"> </w:t>
      </w:r>
      <w:r w:rsidRPr="001762E5">
        <w:rPr>
          <w:rFonts w:eastAsia="Calibri" w:hint="eastAsia"/>
          <w:sz w:val="16"/>
          <w:szCs w:val="20"/>
          <w:rtl/>
        </w:rPr>
        <w:t>משרד</w:t>
      </w:r>
      <w:r w:rsidRPr="001762E5">
        <w:rPr>
          <w:rFonts w:eastAsia="Calibri"/>
          <w:sz w:val="16"/>
          <w:szCs w:val="20"/>
          <w:rtl/>
        </w:rPr>
        <w:t xml:space="preserve"> </w:t>
      </w:r>
      <w:r w:rsidRPr="001762E5">
        <w:rPr>
          <w:rFonts w:eastAsia="Calibri" w:hint="eastAsia"/>
          <w:sz w:val="16"/>
          <w:szCs w:val="20"/>
          <w:rtl/>
        </w:rPr>
        <w:t>מבקר</w:t>
      </w:r>
      <w:r w:rsidRPr="001762E5">
        <w:rPr>
          <w:rFonts w:eastAsia="Calibri"/>
          <w:sz w:val="16"/>
          <w:szCs w:val="20"/>
          <w:rtl/>
        </w:rPr>
        <w:t xml:space="preserve"> </w:t>
      </w:r>
      <w:r w:rsidRPr="001762E5">
        <w:rPr>
          <w:rFonts w:eastAsia="Calibri" w:hint="eastAsia"/>
          <w:sz w:val="16"/>
          <w:szCs w:val="20"/>
          <w:rtl/>
        </w:rPr>
        <w:t>המדינה</w:t>
      </w:r>
      <w:r w:rsidRPr="001762E5">
        <w:rPr>
          <w:rFonts w:eastAsia="Calibri"/>
          <w:sz w:val="16"/>
          <w:szCs w:val="20"/>
          <w:rtl/>
        </w:rPr>
        <w:t>.</w:t>
      </w:r>
    </w:p>
    <w:p w:rsidR="001762E5" w:rsidRPr="001762E5" w:rsidP="001762E5">
      <w:pPr>
        <w:spacing w:line="269" w:lineRule="auto"/>
        <w:rPr>
          <w:rFonts w:eastAsia="Calibri"/>
          <w:b/>
          <w:bCs/>
          <w:rtl/>
        </w:rPr>
      </w:pPr>
    </w:p>
    <w:p w:rsidR="001762E5" w:rsidRPr="001762E5" w:rsidP="001762E5">
      <w:pPr>
        <w:spacing w:line="269" w:lineRule="auto"/>
        <w:rPr>
          <w:rFonts w:eastAsia="Calibri"/>
          <w:b/>
          <w:bCs/>
          <w:rtl/>
        </w:rPr>
      </w:pPr>
      <w:r w:rsidRPr="001762E5">
        <w:rPr>
          <w:rFonts w:eastAsia="Calibri" w:hint="cs"/>
          <w:b/>
          <w:bCs/>
          <w:rtl/>
        </w:rPr>
        <w:t xml:space="preserve">מהלוח עולה כי פצועים שהגיעו לסורוקה ולברזילי בשעות הבוקר המוקדמות שהו זמן רב יותר בבית החולים הראשון לפני שהועברו לבית חולים אחר.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eastAsia"/>
          <w:rtl/>
        </w:rPr>
        <w:t>יצוין</w:t>
      </w:r>
      <w:r w:rsidRPr="001762E5">
        <w:rPr>
          <w:rFonts w:eastAsia="Calibri"/>
          <w:rtl/>
        </w:rPr>
        <w:t xml:space="preserve"> כי </w:t>
      </w:r>
      <w:r w:rsidRPr="001762E5">
        <w:rPr>
          <w:rFonts w:ascii="Calibri" w:eastAsia="Calibri" w:hAnsi="Calibri" w:hint="eastAsia"/>
          <w:sz w:val="24"/>
          <w:rtl/>
        </w:rPr>
        <w:t>מחקרים</w:t>
      </w:r>
      <w:r w:rsidRPr="001762E5">
        <w:rPr>
          <w:rFonts w:ascii="Calibri" w:eastAsia="Calibri" w:hAnsi="Calibri"/>
          <w:sz w:val="24"/>
          <w:rtl/>
        </w:rPr>
        <w:t xml:space="preserve"> </w:t>
      </w:r>
      <w:r w:rsidRPr="001762E5">
        <w:rPr>
          <w:rFonts w:ascii="Calibri" w:eastAsia="Calibri" w:hAnsi="Calibri" w:hint="eastAsia"/>
          <w:sz w:val="24"/>
          <w:rtl/>
        </w:rPr>
        <w:t>שבחנו</w:t>
      </w:r>
      <w:r w:rsidRPr="001762E5">
        <w:rPr>
          <w:rFonts w:ascii="Calibri" w:eastAsia="Calibri" w:hAnsi="Calibri"/>
          <w:sz w:val="24"/>
          <w:rtl/>
        </w:rPr>
        <w:t xml:space="preserve"> </w:t>
      </w:r>
      <w:r w:rsidRPr="001762E5">
        <w:rPr>
          <w:rFonts w:ascii="Calibri" w:eastAsia="Calibri" w:hAnsi="Calibri" w:hint="eastAsia"/>
          <w:sz w:val="24"/>
          <w:rtl/>
        </w:rPr>
        <w:t>עומס</w:t>
      </w:r>
      <w:r w:rsidRPr="001762E5">
        <w:rPr>
          <w:rFonts w:ascii="Calibri" w:eastAsia="Calibri" w:hAnsi="Calibri"/>
          <w:sz w:val="24"/>
          <w:rtl/>
        </w:rPr>
        <w:t xml:space="preserve"> </w:t>
      </w:r>
      <w:r w:rsidRPr="001762E5">
        <w:rPr>
          <w:rFonts w:ascii="Calibri" w:eastAsia="Calibri" w:hAnsi="Calibri" w:hint="eastAsia"/>
          <w:sz w:val="24"/>
          <w:rtl/>
        </w:rPr>
        <w:t>בחדר</w:t>
      </w:r>
      <w:r w:rsidRPr="001762E5">
        <w:rPr>
          <w:rFonts w:ascii="Calibri" w:eastAsia="Calibri" w:hAnsi="Calibri"/>
          <w:sz w:val="24"/>
          <w:rtl/>
        </w:rPr>
        <w:t xml:space="preserve"> </w:t>
      </w:r>
      <w:r w:rsidRPr="001762E5">
        <w:rPr>
          <w:rFonts w:ascii="Calibri" w:eastAsia="Calibri" w:hAnsi="Calibri" w:hint="eastAsia"/>
          <w:sz w:val="24"/>
          <w:rtl/>
        </w:rPr>
        <w:t>מיון</w:t>
      </w:r>
      <w:r w:rsidRPr="001762E5">
        <w:rPr>
          <w:rFonts w:ascii="Calibri" w:eastAsia="Calibri" w:hAnsi="Calibri"/>
          <w:sz w:val="24"/>
          <w:rtl/>
        </w:rPr>
        <w:t xml:space="preserve"> (מחלקה </w:t>
      </w:r>
      <w:r w:rsidRPr="001762E5">
        <w:rPr>
          <w:rFonts w:ascii="Calibri" w:eastAsia="Calibri" w:hAnsi="Calibri" w:hint="eastAsia"/>
          <w:sz w:val="24"/>
          <w:rtl/>
        </w:rPr>
        <w:t>לרפואה</w:t>
      </w:r>
      <w:r w:rsidRPr="001762E5">
        <w:rPr>
          <w:rFonts w:ascii="Calibri" w:eastAsia="Calibri" w:hAnsi="Calibri"/>
          <w:sz w:val="24"/>
          <w:rtl/>
        </w:rPr>
        <w:t xml:space="preserve"> </w:t>
      </w:r>
      <w:r w:rsidRPr="001762E5">
        <w:rPr>
          <w:rFonts w:ascii="Calibri" w:eastAsia="Calibri" w:hAnsi="Calibri" w:hint="eastAsia"/>
          <w:sz w:val="24"/>
          <w:rtl/>
        </w:rPr>
        <w:t>דחופה</w:t>
      </w:r>
      <w:r w:rsidRPr="001762E5">
        <w:rPr>
          <w:rFonts w:ascii="Calibri" w:eastAsia="Calibri" w:hAnsi="Calibri"/>
          <w:sz w:val="24"/>
          <w:rtl/>
        </w:rPr>
        <w:t xml:space="preserve">) </w:t>
      </w:r>
      <w:r w:rsidRPr="001762E5">
        <w:rPr>
          <w:rFonts w:ascii="Calibri" w:eastAsia="Calibri" w:hAnsi="Calibri" w:hint="eastAsia"/>
          <w:sz w:val="24"/>
          <w:rtl/>
        </w:rPr>
        <w:t>העלו</w:t>
      </w:r>
      <w:r w:rsidRPr="001762E5">
        <w:rPr>
          <w:rFonts w:ascii="Calibri" w:eastAsia="Calibri" w:hAnsi="Calibri"/>
          <w:sz w:val="24"/>
          <w:rtl/>
        </w:rPr>
        <w:t xml:space="preserve"> </w:t>
      </w:r>
      <w:r w:rsidRPr="001762E5">
        <w:rPr>
          <w:rFonts w:ascii="Calibri" w:eastAsia="Calibri" w:hAnsi="Calibri" w:hint="eastAsia"/>
          <w:sz w:val="24"/>
          <w:rtl/>
        </w:rPr>
        <w:t>השפעות</w:t>
      </w:r>
      <w:r w:rsidRPr="001762E5">
        <w:rPr>
          <w:rFonts w:ascii="Calibri" w:eastAsia="Calibri" w:hAnsi="Calibri"/>
          <w:sz w:val="24"/>
          <w:rtl/>
        </w:rPr>
        <w:t xml:space="preserve"> </w:t>
      </w:r>
      <w:r w:rsidRPr="001762E5">
        <w:rPr>
          <w:rFonts w:ascii="Calibri" w:eastAsia="Calibri" w:hAnsi="Calibri" w:hint="eastAsia"/>
          <w:sz w:val="24"/>
          <w:rtl/>
        </w:rPr>
        <w:t>מזיקות</w:t>
      </w:r>
      <w:r w:rsidRPr="001762E5">
        <w:rPr>
          <w:rFonts w:ascii="Calibri" w:eastAsia="Calibri" w:hAnsi="Calibri"/>
          <w:sz w:val="24"/>
          <w:rtl/>
        </w:rPr>
        <w:t xml:space="preserve"> </w:t>
      </w:r>
      <w:r w:rsidRPr="001762E5">
        <w:rPr>
          <w:rFonts w:ascii="Calibri" w:eastAsia="Calibri" w:hAnsi="Calibri" w:hint="eastAsia"/>
          <w:sz w:val="24"/>
          <w:rtl/>
        </w:rPr>
        <w:t>שיש</w:t>
      </w:r>
      <w:r w:rsidRPr="001762E5">
        <w:rPr>
          <w:rFonts w:ascii="Calibri" w:eastAsia="Calibri" w:hAnsi="Calibri"/>
          <w:sz w:val="24"/>
          <w:rtl/>
        </w:rPr>
        <w:t xml:space="preserve"> </w:t>
      </w:r>
      <w:r w:rsidRPr="001762E5">
        <w:rPr>
          <w:rFonts w:ascii="Calibri" w:eastAsia="Calibri" w:hAnsi="Calibri" w:hint="eastAsia"/>
          <w:sz w:val="24"/>
          <w:rtl/>
        </w:rPr>
        <w:t>למצב</w:t>
      </w:r>
      <w:r w:rsidRPr="001762E5">
        <w:rPr>
          <w:rFonts w:ascii="Calibri" w:eastAsia="Calibri" w:hAnsi="Calibri"/>
          <w:sz w:val="24"/>
          <w:rtl/>
        </w:rPr>
        <w:t xml:space="preserve"> </w:t>
      </w:r>
      <w:r w:rsidRPr="001762E5">
        <w:rPr>
          <w:rFonts w:ascii="Calibri" w:eastAsia="Calibri" w:hAnsi="Calibri" w:hint="eastAsia"/>
          <w:sz w:val="24"/>
          <w:rtl/>
        </w:rPr>
        <w:t>זה</w:t>
      </w:r>
      <w:r w:rsidRPr="001762E5">
        <w:rPr>
          <w:rFonts w:ascii="Calibri" w:eastAsia="Calibri" w:hAnsi="Calibri"/>
          <w:sz w:val="24"/>
          <w:rtl/>
        </w:rPr>
        <w:t xml:space="preserve"> </w:t>
      </w:r>
      <w:r w:rsidRPr="001762E5">
        <w:rPr>
          <w:rFonts w:ascii="Calibri" w:eastAsia="Calibri" w:hAnsi="Calibri" w:hint="eastAsia"/>
          <w:sz w:val="24"/>
          <w:rtl/>
        </w:rPr>
        <w:t>וביניהן</w:t>
      </w:r>
      <w:r w:rsidRPr="001762E5">
        <w:rPr>
          <w:rFonts w:ascii="Calibri" w:eastAsia="Calibri" w:hAnsi="Calibri"/>
          <w:sz w:val="24"/>
          <w:rtl/>
        </w:rPr>
        <w:t xml:space="preserve"> </w:t>
      </w:r>
      <w:r w:rsidRPr="001762E5">
        <w:rPr>
          <w:rFonts w:ascii="Calibri" w:eastAsia="Calibri" w:hAnsi="Calibri" w:hint="eastAsia"/>
          <w:sz w:val="24"/>
          <w:rtl/>
        </w:rPr>
        <w:t>עיכוב</w:t>
      </w:r>
      <w:r w:rsidRPr="001762E5">
        <w:rPr>
          <w:rFonts w:ascii="Calibri" w:eastAsia="Calibri" w:hAnsi="Calibri"/>
          <w:sz w:val="24"/>
          <w:rtl/>
        </w:rPr>
        <w:t xml:space="preserve"> </w:t>
      </w:r>
      <w:r w:rsidRPr="001762E5">
        <w:rPr>
          <w:rFonts w:ascii="Calibri" w:eastAsia="Calibri" w:hAnsi="Calibri" w:hint="eastAsia"/>
          <w:sz w:val="24"/>
          <w:rtl/>
        </w:rPr>
        <w:t>בזמן</w:t>
      </w:r>
      <w:r w:rsidRPr="001762E5">
        <w:rPr>
          <w:rFonts w:ascii="Calibri" w:eastAsia="Calibri" w:hAnsi="Calibri"/>
          <w:sz w:val="24"/>
          <w:rtl/>
        </w:rPr>
        <w:t xml:space="preserve"> </w:t>
      </w:r>
      <w:r w:rsidRPr="001762E5">
        <w:rPr>
          <w:rFonts w:ascii="Calibri" w:eastAsia="Calibri" w:hAnsi="Calibri" w:hint="eastAsia"/>
          <w:sz w:val="24"/>
          <w:rtl/>
        </w:rPr>
        <w:t>ההערכה</w:t>
      </w:r>
      <w:r w:rsidRPr="001762E5">
        <w:rPr>
          <w:rFonts w:ascii="Calibri" w:eastAsia="Calibri" w:hAnsi="Calibri"/>
          <w:sz w:val="24"/>
          <w:rtl/>
        </w:rPr>
        <w:t xml:space="preserve"> </w:t>
      </w:r>
      <w:r w:rsidRPr="001762E5">
        <w:rPr>
          <w:rFonts w:ascii="Calibri" w:eastAsia="Calibri" w:hAnsi="Calibri" w:hint="eastAsia"/>
          <w:sz w:val="24"/>
          <w:rtl/>
        </w:rPr>
        <w:t>ובמתן</w:t>
      </w:r>
      <w:r w:rsidRPr="001762E5">
        <w:rPr>
          <w:rFonts w:ascii="Calibri" w:eastAsia="Calibri" w:hAnsi="Calibri"/>
          <w:sz w:val="24"/>
          <w:rtl/>
        </w:rPr>
        <w:t xml:space="preserve"> </w:t>
      </w:r>
      <w:r w:rsidRPr="001762E5">
        <w:rPr>
          <w:rFonts w:ascii="Calibri" w:eastAsia="Calibri" w:hAnsi="Calibri" w:hint="eastAsia"/>
          <w:sz w:val="24"/>
          <w:rtl/>
        </w:rPr>
        <w:t>הטיפול</w:t>
      </w:r>
      <w:r w:rsidRPr="001762E5">
        <w:rPr>
          <w:rFonts w:ascii="Calibri" w:eastAsia="Calibri" w:hAnsi="Calibri"/>
          <w:sz w:val="24"/>
          <w:rtl/>
        </w:rPr>
        <w:t xml:space="preserve"> </w:t>
      </w:r>
      <w:r w:rsidRPr="001762E5">
        <w:rPr>
          <w:rFonts w:ascii="Calibri" w:eastAsia="Calibri" w:hAnsi="Calibri" w:hint="eastAsia"/>
          <w:sz w:val="24"/>
          <w:rtl/>
        </w:rPr>
        <w:t>כמו</w:t>
      </w:r>
      <w:r w:rsidRPr="001762E5">
        <w:rPr>
          <w:rFonts w:ascii="Calibri" w:eastAsia="Calibri" w:hAnsi="Calibri"/>
          <w:sz w:val="24"/>
          <w:rtl/>
        </w:rPr>
        <w:t xml:space="preserve"> </w:t>
      </w:r>
      <w:r w:rsidRPr="001762E5">
        <w:rPr>
          <w:rFonts w:ascii="Calibri" w:eastAsia="Calibri" w:hAnsi="Calibri" w:hint="eastAsia"/>
          <w:sz w:val="24"/>
          <w:rtl/>
        </w:rPr>
        <w:t>גם</w:t>
      </w:r>
      <w:r w:rsidRPr="001762E5">
        <w:rPr>
          <w:rFonts w:ascii="Calibri" w:eastAsia="Calibri" w:hAnsi="Calibri"/>
          <w:sz w:val="24"/>
          <w:rtl/>
        </w:rPr>
        <w:t xml:space="preserve"> </w:t>
      </w:r>
      <w:r w:rsidRPr="001762E5">
        <w:rPr>
          <w:rFonts w:ascii="Calibri" w:eastAsia="Calibri" w:hAnsi="Calibri" w:hint="eastAsia"/>
          <w:sz w:val="24"/>
          <w:rtl/>
        </w:rPr>
        <w:t>סבירות</w:t>
      </w:r>
      <w:r w:rsidRPr="001762E5">
        <w:rPr>
          <w:rFonts w:ascii="Calibri" w:eastAsia="Calibri" w:hAnsi="Calibri"/>
          <w:sz w:val="24"/>
          <w:rtl/>
        </w:rPr>
        <w:t xml:space="preserve"> </w:t>
      </w:r>
      <w:r w:rsidRPr="001762E5">
        <w:rPr>
          <w:rFonts w:ascii="Calibri" w:eastAsia="Calibri" w:hAnsi="Calibri" w:hint="eastAsia"/>
          <w:sz w:val="24"/>
          <w:rtl/>
        </w:rPr>
        <w:t>גבוהה</w:t>
      </w:r>
      <w:r w:rsidRPr="001762E5">
        <w:rPr>
          <w:rFonts w:ascii="Calibri" w:eastAsia="Calibri" w:hAnsi="Calibri"/>
          <w:sz w:val="24"/>
          <w:rtl/>
        </w:rPr>
        <w:t xml:space="preserve"> </w:t>
      </w:r>
      <w:r w:rsidRPr="001762E5">
        <w:rPr>
          <w:rFonts w:ascii="Calibri" w:eastAsia="Calibri" w:hAnsi="Calibri" w:hint="eastAsia"/>
          <w:sz w:val="24"/>
          <w:rtl/>
        </w:rPr>
        <w:t>לאשפוזים</w:t>
      </w:r>
      <w:r w:rsidRPr="001762E5">
        <w:rPr>
          <w:rFonts w:ascii="Calibri" w:eastAsia="Calibri" w:hAnsi="Calibri"/>
          <w:sz w:val="24"/>
          <w:rtl/>
        </w:rPr>
        <w:t xml:space="preserve"> </w:t>
      </w:r>
      <w:r w:rsidRPr="001762E5">
        <w:rPr>
          <w:rFonts w:ascii="Calibri" w:eastAsia="Calibri" w:hAnsi="Calibri" w:hint="eastAsia"/>
          <w:sz w:val="24"/>
          <w:rtl/>
        </w:rPr>
        <w:t>חוזרים</w:t>
      </w:r>
      <w:r w:rsidRPr="001762E5">
        <w:rPr>
          <w:rFonts w:ascii="Calibri" w:eastAsia="Calibri" w:hAnsi="Calibri"/>
          <w:sz w:val="24"/>
          <w:rtl/>
        </w:rPr>
        <w:t xml:space="preserve"> </w:t>
      </w:r>
      <w:r w:rsidRPr="001762E5">
        <w:rPr>
          <w:rFonts w:ascii="Calibri" w:eastAsia="Calibri" w:hAnsi="Calibri" w:hint="eastAsia"/>
          <w:sz w:val="24"/>
          <w:rtl/>
        </w:rPr>
        <w:t>עקב</w:t>
      </w:r>
      <w:r w:rsidRPr="001762E5">
        <w:rPr>
          <w:rFonts w:ascii="Calibri" w:eastAsia="Calibri" w:hAnsi="Calibri"/>
          <w:sz w:val="24"/>
          <w:rtl/>
        </w:rPr>
        <w:t xml:space="preserve"> </w:t>
      </w:r>
      <w:r w:rsidRPr="001762E5">
        <w:rPr>
          <w:rFonts w:ascii="Calibri" w:eastAsia="Calibri" w:hAnsi="Calibri" w:hint="eastAsia"/>
          <w:sz w:val="24"/>
          <w:rtl/>
        </w:rPr>
        <w:t>עזיבות</w:t>
      </w:r>
      <w:r w:rsidRPr="001762E5">
        <w:rPr>
          <w:rFonts w:ascii="Calibri" w:eastAsia="Calibri" w:hAnsi="Calibri"/>
          <w:sz w:val="24"/>
          <w:rtl/>
        </w:rPr>
        <w:t xml:space="preserve"> </w:t>
      </w:r>
      <w:r w:rsidRPr="001762E5">
        <w:rPr>
          <w:rFonts w:ascii="Calibri" w:eastAsia="Calibri" w:hAnsi="Calibri" w:hint="eastAsia"/>
          <w:sz w:val="24"/>
          <w:rtl/>
        </w:rPr>
        <w:t>של</w:t>
      </w:r>
      <w:r w:rsidRPr="001762E5">
        <w:rPr>
          <w:rFonts w:ascii="Calibri" w:eastAsia="Calibri" w:hAnsi="Calibri"/>
          <w:sz w:val="24"/>
          <w:rtl/>
        </w:rPr>
        <w:t xml:space="preserve"> </w:t>
      </w:r>
      <w:r w:rsidRPr="001762E5">
        <w:rPr>
          <w:rFonts w:ascii="Calibri" w:eastAsia="Calibri" w:hAnsi="Calibri" w:hint="eastAsia"/>
          <w:sz w:val="24"/>
          <w:rtl/>
        </w:rPr>
        <w:t>מאושפזים</w:t>
      </w:r>
      <w:r w:rsidRPr="001762E5">
        <w:rPr>
          <w:rFonts w:ascii="Calibri" w:eastAsia="Calibri" w:hAnsi="Calibri"/>
          <w:sz w:val="24"/>
          <w:rtl/>
        </w:rPr>
        <w:t xml:space="preserve"> </w:t>
      </w:r>
      <w:r w:rsidRPr="001762E5">
        <w:rPr>
          <w:rFonts w:ascii="Calibri" w:eastAsia="Calibri" w:hAnsi="Calibri" w:hint="eastAsia"/>
          <w:sz w:val="24"/>
          <w:rtl/>
        </w:rPr>
        <w:t>שאינם</w:t>
      </w:r>
      <w:r w:rsidRPr="001762E5">
        <w:rPr>
          <w:rFonts w:ascii="Calibri" w:eastAsia="Calibri" w:hAnsi="Calibri"/>
          <w:sz w:val="24"/>
          <w:rtl/>
        </w:rPr>
        <w:t xml:space="preserve"> </w:t>
      </w:r>
      <w:r w:rsidRPr="001762E5">
        <w:rPr>
          <w:rFonts w:ascii="Calibri" w:eastAsia="Calibri" w:hAnsi="Calibri" w:hint="eastAsia"/>
          <w:sz w:val="24"/>
          <w:rtl/>
        </w:rPr>
        <w:t>רוצים</w:t>
      </w:r>
      <w:r w:rsidRPr="001762E5">
        <w:rPr>
          <w:rFonts w:ascii="Calibri" w:eastAsia="Calibri" w:hAnsi="Calibri"/>
          <w:sz w:val="24"/>
          <w:rtl/>
        </w:rPr>
        <w:t xml:space="preserve"> </w:t>
      </w:r>
      <w:r w:rsidRPr="001762E5">
        <w:rPr>
          <w:rFonts w:ascii="Calibri" w:eastAsia="Calibri" w:hAnsi="Calibri" w:hint="eastAsia"/>
          <w:sz w:val="24"/>
          <w:rtl/>
        </w:rPr>
        <w:t>להמתין</w:t>
      </w:r>
      <w:r w:rsidRPr="001762E5">
        <w:rPr>
          <w:rFonts w:ascii="Calibri" w:eastAsia="Calibri" w:hAnsi="Calibri"/>
          <w:sz w:val="24"/>
          <w:rtl/>
        </w:rPr>
        <w:t xml:space="preserve"> </w:t>
      </w:r>
      <w:r w:rsidRPr="001762E5">
        <w:rPr>
          <w:rFonts w:ascii="Calibri" w:eastAsia="Calibri" w:hAnsi="Calibri" w:hint="eastAsia"/>
          <w:sz w:val="24"/>
          <w:rtl/>
        </w:rPr>
        <w:t>עד</w:t>
      </w:r>
      <w:r w:rsidRPr="001762E5">
        <w:rPr>
          <w:rFonts w:ascii="Calibri" w:eastAsia="Calibri" w:hAnsi="Calibri"/>
          <w:sz w:val="24"/>
          <w:rtl/>
        </w:rPr>
        <w:t xml:space="preserve"> </w:t>
      </w:r>
      <w:r w:rsidRPr="001762E5">
        <w:rPr>
          <w:rFonts w:ascii="Calibri" w:eastAsia="Calibri" w:hAnsi="Calibri" w:hint="eastAsia"/>
          <w:sz w:val="24"/>
          <w:rtl/>
        </w:rPr>
        <w:t>שייגשו</w:t>
      </w:r>
      <w:r w:rsidRPr="001762E5">
        <w:rPr>
          <w:rFonts w:ascii="Calibri" w:eastAsia="Calibri" w:hAnsi="Calibri"/>
          <w:sz w:val="24"/>
          <w:rtl/>
        </w:rPr>
        <w:t xml:space="preserve"> </w:t>
      </w:r>
      <w:r w:rsidRPr="001762E5">
        <w:rPr>
          <w:rFonts w:ascii="Calibri" w:eastAsia="Calibri" w:hAnsi="Calibri" w:hint="eastAsia"/>
          <w:sz w:val="24"/>
          <w:rtl/>
        </w:rPr>
        <w:t>אליהם</w:t>
      </w:r>
      <w:r w:rsidRPr="001762E5">
        <w:rPr>
          <w:rFonts w:ascii="Calibri" w:eastAsia="Calibri" w:hAnsi="Calibri"/>
          <w:sz w:val="24"/>
          <w:rtl/>
        </w:rPr>
        <w:t xml:space="preserve"> </w:t>
      </w:r>
      <w:r w:rsidRPr="001762E5">
        <w:rPr>
          <w:rFonts w:ascii="Calibri" w:eastAsia="Calibri" w:hAnsi="Calibri" w:hint="eastAsia"/>
          <w:sz w:val="24"/>
          <w:rtl/>
        </w:rPr>
        <w:t>או</w:t>
      </w:r>
      <w:r w:rsidRPr="001762E5">
        <w:rPr>
          <w:rFonts w:ascii="Calibri" w:eastAsia="Calibri" w:hAnsi="Calibri"/>
          <w:sz w:val="24"/>
          <w:rtl/>
        </w:rPr>
        <w:t xml:space="preserve"> </w:t>
      </w:r>
      <w:r w:rsidRPr="001762E5">
        <w:rPr>
          <w:rFonts w:ascii="Calibri" w:eastAsia="Calibri" w:hAnsi="Calibri" w:hint="eastAsia"/>
          <w:sz w:val="24"/>
          <w:rtl/>
        </w:rPr>
        <w:t>בשל</w:t>
      </w:r>
      <w:r w:rsidRPr="001762E5">
        <w:rPr>
          <w:rFonts w:ascii="Calibri" w:eastAsia="Calibri" w:hAnsi="Calibri"/>
          <w:sz w:val="24"/>
          <w:rtl/>
        </w:rPr>
        <w:t xml:space="preserve"> </w:t>
      </w:r>
      <w:r w:rsidRPr="001762E5">
        <w:rPr>
          <w:rFonts w:ascii="Calibri" w:eastAsia="Calibri" w:hAnsi="Calibri" w:hint="eastAsia"/>
          <w:sz w:val="24"/>
          <w:rtl/>
        </w:rPr>
        <w:t>סיכון</w:t>
      </w:r>
      <w:r w:rsidRPr="001762E5">
        <w:rPr>
          <w:rFonts w:ascii="Calibri" w:eastAsia="Calibri" w:hAnsi="Calibri"/>
          <w:sz w:val="24"/>
          <w:rtl/>
        </w:rPr>
        <w:t xml:space="preserve"> </w:t>
      </w:r>
      <w:r w:rsidRPr="001762E5">
        <w:rPr>
          <w:rFonts w:ascii="Calibri" w:eastAsia="Calibri" w:hAnsi="Calibri" w:hint="eastAsia"/>
          <w:sz w:val="24"/>
          <w:rtl/>
        </w:rPr>
        <w:t>גובר</w:t>
      </w:r>
      <w:r w:rsidRPr="001762E5">
        <w:rPr>
          <w:rFonts w:ascii="Calibri" w:eastAsia="Calibri" w:hAnsi="Calibri"/>
          <w:sz w:val="24"/>
          <w:rtl/>
        </w:rPr>
        <w:t xml:space="preserve"> </w:t>
      </w:r>
      <w:r w:rsidRPr="001762E5">
        <w:rPr>
          <w:rFonts w:ascii="Calibri" w:eastAsia="Calibri" w:hAnsi="Calibri" w:hint="eastAsia"/>
          <w:sz w:val="24"/>
          <w:rtl/>
        </w:rPr>
        <w:t>לביצוע</w:t>
      </w:r>
      <w:r w:rsidRPr="001762E5">
        <w:rPr>
          <w:rFonts w:ascii="Calibri" w:eastAsia="Calibri" w:hAnsi="Calibri"/>
          <w:sz w:val="24"/>
          <w:rtl/>
        </w:rPr>
        <w:t xml:space="preserve"> </w:t>
      </w:r>
      <w:r w:rsidRPr="001762E5">
        <w:rPr>
          <w:rFonts w:ascii="Calibri" w:eastAsia="Calibri" w:hAnsi="Calibri" w:hint="eastAsia"/>
          <w:sz w:val="24"/>
          <w:rtl/>
        </w:rPr>
        <w:t>טעויות</w:t>
      </w:r>
      <w:r w:rsidRPr="001762E5">
        <w:rPr>
          <w:rFonts w:ascii="Calibri" w:eastAsia="Calibri" w:hAnsi="Calibri"/>
          <w:sz w:val="24"/>
          <w:rtl/>
        </w:rPr>
        <w:t xml:space="preserve"> </w:t>
      </w:r>
      <w:r w:rsidRPr="001762E5">
        <w:rPr>
          <w:rFonts w:ascii="Calibri" w:eastAsia="Calibri" w:hAnsi="Calibri" w:hint="eastAsia"/>
          <w:sz w:val="24"/>
          <w:rtl/>
        </w:rPr>
        <w:t>בידי</w:t>
      </w:r>
      <w:r w:rsidRPr="001762E5">
        <w:rPr>
          <w:rFonts w:ascii="Calibri" w:eastAsia="Calibri" w:hAnsi="Calibri"/>
          <w:sz w:val="24"/>
          <w:rtl/>
        </w:rPr>
        <w:t xml:space="preserve"> </w:t>
      </w:r>
      <w:r w:rsidRPr="001762E5">
        <w:rPr>
          <w:rFonts w:ascii="Calibri" w:eastAsia="Calibri" w:hAnsi="Calibri" w:hint="eastAsia"/>
          <w:sz w:val="24"/>
          <w:rtl/>
        </w:rPr>
        <w:t>הצוות</w:t>
      </w:r>
      <w:r w:rsidRPr="001762E5">
        <w:rPr>
          <w:rFonts w:ascii="Calibri" w:eastAsia="Calibri" w:hAnsi="Calibri"/>
          <w:sz w:val="24"/>
          <w:rtl/>
        </w:rPr>
        <w:t xml:space="preserve"> </w:t>
      </w:r>
      <w:r w:rsidRPr="001762E5">
        <w:rPr>
          <w:rFonts w:ascii="Calibri" w:eastAsia="Calibri" w:hAnsi="Calibri" w:hint="eastAsia"/>
          <w:sz w:val="24"/>
          <w:rtl/>
        </w:rPr>
        <w:t>הרפואי</w:t>
      </w:r>
      <w:r>
        <w:rPr>
          <w:rFonts w:ascii="Calibri" w:eastAsia="Calibri" w:hAnsi="Calibri"/>
          <w:sz w:val="24"/>
          <w:vertAlign w:val="superscript"/>
          <w:rtl/>
        </w:rPr>
        <w:footnoteReference w:id="117"/>
      </w:r>
      <w:r w:rsidRPr="001762E5">
        <w:rPr>
          <w:rFonts w:ascii="Calibri" w:eastAsia="Calibri" w:hAnsi="Calibri"/>
          <w:sz w:val="24"/>
          <w:rtl/>
        </w:rPr>
        <w:t xml:space="preserve">. </w:t>
      </w:r>
      <w:r w:rsidRPr="001762E5">
        <w:rPr>
          <w:rFonts w:ascii="Calibri" w:eastAsia="Calibri" w:hAnsi="Calibri" w:hint="eastAsia"/>
          <w:sz w:val="24"/>
          <w:rtl/>
        </w:rPr>
        <w:t>כמו</w:t>
      </w:r>
      <w:r w:rsidRPr="001762E5">
        <w:rPr>
          <w:rFonts w:ascii="Calibri" w:eastAsia="Calibri" w:hAnsi="Calibri"/>
          <w:sz w:val="24"/>
          <w:rtl/>
        </w:rPr>
        <w:t xml:space="preserve"> </w:t>
      </w:r>
      <w:r w:rsidRPr="001762E5">
        <w:rPr>
          <w:rFonts w:ascii="Calibri" w:eastAsia="Calibri" w:hAnsi="Calibri" w:hint="eastAsia"/>
          <w:sz w:val="24"/>
          <w:rtl/>
        </w:rPr>
        <w:t>כן</w:t>
      </w:r>
      <w:r w:rsidRPr="001762E5">
        <w:rPr>
          <w:rFonts w:ascii="Calibri" w:eastAsia="Calibri" w:hAnsi="Calibri"/>
          <w:sz w:val="24"/>
          <w:rtl/>
        </w:rPr>
        <w:t xml:space="preserve">, </w:t>
      </w:r>
      <w:r w:rsidRPr="001762E5">
        <w:rPr>
          <w:rFonts w:ascii="Calibri" w:eastAsia="Calibri" w:hAnsi="Calibri" w:hint="eastAsia"/>
          <w:sz w:val="24"/>
          <w:rtl/>
        </w:rPr>
        <w:t>עומס</w:t>
      </w:r>
      <w:r w:rsidRPr="001762E5">
        <w:rPr>
          <w:rFonts w:ascii="Calibri" w:eastAsia="Calibri" w:hAnsi="Calibri"/>
          <w:sz w:val="24"/>
          <w:rtl/>
        </w:rPr>
        <w:t xml:space="preserve"> </w:t>
      </w:r>
      <w:r w:rsidRPr="001762E5">
        <w:rPr>
          <w:rFonts w:ascii="Calibri" w:eastAsia="Calibri" w:hAnsi="Calibri" w:hint="eastAsia"/>
          <w:sz w:val="24"/>
          <w:rtl/>
        </w:rPr>
        <w:t>בחדרי</w:t>
      </w:r>
      <w:r w:rsidRPr="001762E5">
        <w:rPr>
          <w:rFonts w:ascii="Calibri" w:eastAsia="Calibri" w:hAnsi="Calibri"/>
          <w:sz w:val="24"/>
          <w:rtl/>
        </w:rPr>
        <w:t xml:space="preserve"> </w:t>
      </w:r>
      <w:r w:rsidRPr="001762E5">
        <w:rPr>
          <w:rFonts w:ascii="Calibri" w:eastAsia="Calibri" w:hAnsi="Calibri" w:hint="eastAsia"/>
          <w:sz w:val="24"/>
          <w:rtl/>
        </w:rPr>
        <w:t>מיון</w:t>
      </w:r>
      <w:r w:rsidRPr="001762E5">
        <w:rPr>
          <w:rFonts w:ascii="Calibri" w:eastAsia="Calibri" w:hAnsi="Calibri"/>
          <w:sz w:val="24"/>
          <w:rtl/>
        </w:rPr>
        <w:t xml:space="preserve"> </w:t>
      </w:r>
      <w:r w:rsidRPr="001762E5">
        <w:rPr>
          <w:rFonts w:ascii="Calibri" w:eastAsia="Calibri" w:hAnsi="Calibri" w:hint="eastAsia"/>
          <w:sz w:val="24"/>
          <w:rtl/>
        </w:rPr>
        <w:t>מוביל</w:t>
      </w:r>
      <w:r w:rsidRPr="001762E5">
        <w:rPr>
          <w:rFonts w:ascii="Calibri" w:eastAsia="Calibri" w:hAnsi="Calibri"/>
          <w:sz w:val="24"/>
          <w:rtl/>
        </w:rPr>
        <w:t xml:space="preserve"> </w:t>
      </w:r>
      <w:r w:rsidRPr="001762E5">
        <w:rPr>
          <w:rFonts w:ascii="Calibri" w:eastAsia="Calibri" w:hAnsi="Calibri" w:hint="eastAsia"/>
          <w:sz w:val="24"/>
          <w:rtl/>
        </w:rPr>
        <w:t>לעיכוב</w:t>
      </w:r>
      <w:r w:rsidRPr="001762E5">
        <w:rPr>
          <w:rFonts w:ascii="Calibri" w:eastAsia="Calibri" w:hAnsi="Calibri"/>
          <w:sz w:val="24"/>
          <w:rtl/>
        </w:rPr>
        <w:t xml:space="preserve"> </w:t>
      </w:r>
      <w:r w:rsidRPr="001762E5">
        <w:rPr>
          <w:rFonts w:ascii="Calibri" w:eastAsia="Calibri" w:hAnsi="Calibri" w:hint="eastAsia"/>
          <w:sz w:val="24"/>
          <w:rtl/>
        </w:rPr>
        <w:t>בטיפול</w:t>
      </w:r>
      <w:r w:rsidRPr="001762E5">
        <w:rPr>
          <w:rFonts w:ascii="Calibri" w:eastAsia="Calibri" w:hAnsi="Calibri"/>
          <w:sz w:val="24"/>
          <w:rtl/>
        </w:rPr>
        <w:t xml:space="preserve"> </w:t>
      </w:r>
      <w:r w:rsidRPr="001762E5">
        <w:rPr>
          <w:rFonts w:ascii="Calibri" w:eastAsia="Calibri" w:hAnsi="Calibri" w:hint="eastAsia"/>
          <w:sz w:val="24"/>
          <w:rtl/>
        </w:rPr>
        <w:t>לכל</w:t>
      </w:r>
      <w:r w:rsidRPr="001762E5">
        <w:rPr>
          <w:rFonts w:ascii="Calibri" w:eastAsia="Calibri" w:hAnsi="Calibri"/>
          <w:sz w:val="24"/>
          <w:rtl/>
        </w:rPr>
        <w:t xml:space="preserve"> </w:t>
      </w:r>
      <w:r w:rsidRPr="001762E5">
        <w:rPr>
          <w:rFonts w:ascii="Calibri" w:eastAsia="Calibri" w:hAnsi="Calibri" w:hint="eastAsia"/>
          <w:sz w:val="24"/>
          <w:rtl/>
        </w:rPr>
        <w:t>המאושפזים</w:t>
      </w:r>
      <w:r w:rsidRPr="001762E5">
        <w:rPr>
          <w:rFonts w:ascii="Calibri" w:eastAsia="Calibri" w:hAnsi="Calibri"/>
          <w:sz w:val="24"/>
          <w:rtl/>
        </w:rPr>
        <w:t xml:space="preserve"> </w:t>
      </w:r>
      <w:r w:rsidRPr="001762E5">
        <w:rPr>
          <w:rFonts w:ascii="Calibri" w:eastAsia="Calibri" w:hAnsi="Calibri" w:hint="eastAsia"/>
          <w:sz w:val="24"/>
          <w:rtl/>
        </w:rPr>
        <w:t>בבית</w:t>
      </w:r>
      <w:r w:rsidRPr="001762E5">
        <w:rPr>
          <w:rFonts w:ascii="Calibri" w:eastAsia="Calibri" w:hAnsi="Calibri"/>
          <w:sz w:val="24"/>
          <w:rtl/>
        </w:rPr>
        <w:t xml:space="preserve"> </w:t>
      </w:r>
      <w:r w:rsidRPr="001762E5">
        <w:rPr>
          <w:rFonts w:ascii="Calibri" w:eastAsia="Calibri" w:hAnsi="Calibri" w:hint="eastAsia"/>
          <w:sz w:val="24"/>
          <w:rtl/>
        </w:rPr>
        <w:t>החולים</w:t>
      </w:r>
      <w:r w:rsidRPr="001762E5">
        <w:rPr>
          <w:rFonts w:ascii="Calibri" w:eastAsia="Calibri" w:hAnsi="Calibri"/>
          <w:sz w:val="24"/>
          <w:rtl/>
        </w:rPr>
        <w:t xml:space="preserve">. </w:t>
      </w:r>
      <w:r w:rsidRPr="001762E5">
        <w:rPr>
          <w:rFonts w:ascii="Calibri" w:eastAsia="Calibri" w:hAnsi="Calibri" w:hint="eastAsia"/>
          <w:sz w:val="24"/>
          <w:rtl/>
        </w:rPr>
        <w:t>גם</w:t>
      </w:r>
      <w:r w:rsidRPr="001762E5">
        <w:rPr>
          <w:rFonts w:ascii="Calibri" w:eastAsia="Calibri" w:hAnsi="Calibri"/>
          <w:sz w:val="24"/>
          <w:rtl/>
        </w:rPr>
        <w:t xml:space="preserve"> </w:t>
      </w:r>
      <w:r w:rsidRPr="001762E5">
        <w:rPr>
          <w:rFonts w:ascii="Calibri" w:eastAsia="Calibri" w:hAnsi="Calibri" w:hint="eastAsia"/>
          <w:sz w:val="24"/>
          <w:rtl/>
        </w:rPr>
        <w:t>איכות</w:t>
      </w:r>
      <w:r w:rsidRPr="001762E5">
        <w:rPr>
          <w:rFonts w:ascii="Calibri" w:eastAsia="Calibri" w:hAnsi="Calibri"/>
          <w:sz w:val="24"/>
          <w:rtl/>
        </w:rPr>
        <w:t xml:space="preserve"> </w:t>
      </w:r>
      <w:r w:rsidRPr="001762E5">
        <w:rPr>
          <w:rFonts w:ascii="Calibri" w:eastAsia="Calibri" w:hAnsi="Calibri" w:hint="eastAsia"/>
          <w:sz w:val="24"/>
          <w:rtl/>
        </w:rPr>
        <w:t>הטיפול</w:t>
      </w:r>
      <w:r w:rsidRPr="001762E5">
        <w:rPr>
          <w:rFonts w:ascii="Calibri" w:eastAsia="Calibri" w:hAnsi="Calibri"/>
          <w:sz w:val="24"/>
          <w:rtl/>
        </w:rPr>
        <w:t xml:space="preserve"> </w:t>
      </w:r>
      <w:r w:rsidRPr="001762E5">
        <w:rPr>
          <w:rFonts w:ascii="Calibri" w:eastAsia="Calibri" w:hAnsi="Calibri" w:hint="eastAsia"/>
          <w:sz w:val="24"/>
          <w:rtl/>
        </w:rPr>
        <w:t>נפגעת</w:t>
      </w:r>
      <w:r w:rsidRPr="001762E5">
        <w:rPr>
          <w:rFonts w:ascii="Calibri" w:eastAsia="Calibri" w:hAnsi="Calibri"/>
          <w:sz w:val="24"/>
          <w:rtl/>
        </w:rPr>
        <w:t xml:space="preserve"> </w:t>
      </w:r>
      <w:r w:rsidRPr="001762E5">
        <w:rPr>
          <w:rFonts w:ascii="Calibri" w:eastAsia="Calibri" w:hAnsi="Calibri" w:hint="eastAsia"/>
          <w:sz w:val="24"/>
          <w:rtl/>
        </w:rPr>
        <w:t>עקב</w:t>
      </w:r>
      <w:r w:rsidRPr="001762E5">
        <w:rPr>
          <w:rFonts w:ascii="Calibri" w:eastAsia="Calibri" w:hAnsi="Calibri"/>
          <w:sz w:val="24"/>
          <w:rtl/>
        </w:rPr>
        <w:t xml:space="preserve"> </w:t>
      </w:r>
      <w:r w:rsidRPr="001762E5">
        <w:rPr>
          <w:rFonts w:ascii="Calibri" w:eastAsia="Calibri" w:hAnsi="Calibri" w:hint="eastAsia"/>
          <w:sz w:val="24"/>
          <w:rtl/>
        </w:rPr>
        <w:t>העומס</w:t>
      </w:r>
      <w:r w:rsidRPr="001762E5">
        <w:rPr>
          <w:rFonts w:ascii="Calibri" w:eastAsia="Calibri" w:hAnsi="Calibri"/>
          <w:sz w:val="24"/>
          <w:rtl/>
        </w:rPr>
        <w:t xml:space="preserve"> </w:t>
      </w:r>
      <w:r w:rsidRPr="001762E5">
        <w:rPr>
          <w:rFonts w:ascii="Calibri" w:eastAsia="Calibri" w:hAnsi="Calibri" w:hint="eastAsia"/>
          <w:sz w:val="24"/>
          <w:rtl/>
        </w:rPr>
        <w:t>הרב</w:t>
      </w:r>
      <w:r w:rsidRPr="001762E5">
        <w:rPr>
          <w:rFonts w:ascii="Calibri" w:eastAsia="Calibri" w:hAnsi="Calibri"/>
          <w:sz w:val="24"/>
          <w:rtl/>
        </w:rPr>
        <w:t xml:space="preserve"> </w:t>
      </w:r>
      <w:r w:rsidRPr="001762E5">
        <w:rPr>
          <w:rFonts w:ascii="Calibri" w:eastAsia="Calibri" w:hAnsi="Calibri" w:hint="eastAsia"/>
          <w:sz w:val="24"/>
          <w:rtl/>
        </w:rPr>
        <w:t>המוטל</w:t>
      </w:r>
      <w:r w:rsidRPr="001762E5">
        <w:rPr>
          <w:rFonts w:ascii="Calibri" w:eastAsia="Calibri" w:hAnsi="Calibri"/>
          <w:sz w:val="24"/>
          <w:rtl/>
        </w:rPr>
        <w:t xml:space="preserve"> </w:t>
      </w:r>
      <w:r w:rsidRPr="001762E5">
        <w:rPr>
          <w:rFonts w:ascii="Calibri" w:eastAsia="Calibri" w:hAnsi="Calibri" w:hint="eastAsia"/>
          <w:sz w:val="24"/>
          <w:rtl/>
        </w:rPr>
        <w:t>על</w:t>
      </w:r>
      <w:r w:rsidRPr="001762E5">
        <w:rPr>
          <w:rFonts w:ascii="Calibri" w:eastAsia="Calibri" w:hAnsi="Calibri"/>
          <w:sz w:val="24"/>
          <w:rtl/>
        </w:rPr>
        <w:t xml:space="preserve"> </w:t>
      </w:r>
      <w:r w:rsidRPr="001762E5">
        <w:rPr>
          <w:rFonts w:ascii="Calibri" w:eastAsia="Calibri" w:hAnsi="Calibri" w:hint="eastAsia"/>
          <w:sz w:val="24"/>
          <w:rtl/>
        </w:rPr>
        <w:t>צוות</w:t>
      </w:r>
      <w:r w:rsidRPr="001762E5">
        <w:rPr>
          <w:rFonts w:ascii="Calibri" w:eastAsia="Calibri" w:hAnsi="Calibri"/>
          <w:sz w:val="24"/>
          <w:rtl/>
        </w:rPr>
        <w:t xml:space="preserve"> </w:t>
      </w:r>
      <w:r w:rsidRPr="001762E5">
        <w:rPr>
          <w:rFonts w:ascii="Calibri" w:eastAsia="Calibri" w:hAnsi="Calibri" w:hint="eastAsia"/>
          <w:sz w:val="24"/>
          <w:rtl/>
        </w:rPr>
        <w:t>הרפואי</w:t>
      </w:r>
      <w:r>
        <w:rPr>
          <w:rFonts w:ascii="Calibri" w:eastAsia="Calibri" w:hAnsi="Calibri"/>
          <w:sz w:val="24"/>
          <w:vertAlign w:val="superscript"/>
          <w:rtl/>
        </w:rPr>
        <w:footnoteReference w:id="118"/>
      </w:r>
      <w:r w:rsidRPr="001762E5">
        <w:rPr>
          <w:rFonts w:ascii="Calibri" w:eastAsia="Calibri" w:hAnsi="Calibri"/>
          <w:sz w:val="24"/>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rtl/>
        </w:rPr>
        <w:t>משרד הבריאות מסר למשרד מבקר המדינה</w:t>
      </w:r>
      <w:r w:rsidRPr="001762E5">
        <w:rPr>
          <w:rFonts w:eastAsia="Calibri" w:hint="cs"/>
          <w:rtl/>
        </w:rPr>
        <w:t xml:space="preserve"> ביוני 2025</w:t>
      </w:r>
      <w:r w:rsidRPr="001762E5">
        <w:rPr>
          <w:rFonts w:eastAsia="Calibri"/>
          <w:rtl/>
        </w:rPr>
        <w:t xml:space="preserve"> כי </w:t>
      </w:r>
      <w:r w:rsidRPr="001762E5">
        <w:rPr>
          <w:rFonts w:eastAsia="Calibri" w:hint="cs"/>
          <w:rtl/>
        </w:rPr>
        <w:t xml:space="preserve">בחינה שערך בנוגע לזמני ההמתנה במיון של מי שווסת לבתי חולים אחרים מצביעה על התאמה בין רמת הפציעה לבין זמן ההמתנה במיון, כלומר - ככל שרמת הפציעה הייתה קשה יותר, כך זמן השהייה במיון היה קצר יותר. באשר לאפשרות אי הספיקה של חדרי המיון בשבעה באוקטובר, מבחינה כוללת של זמני ההמתנה והיקף הפניות במיון בשבעה באוקטובר עולה כי הם לא היו חריגים ביחס למקובל בימים רבים בשנה.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w:t>
      </w:r>
      <w:r w:rsidRPr="001762E5">
        <w:rPr>
          <w:rFonts w:eastAsia="Calibri"/>
          <w:rtl/>
        </w:rPr>
        <w:t>החלטה בדבר ויסות מטופלים ועיתוי הוויסות הם בבסיס ובליב</w:t>
      </w:r>
      <w:r w:rsidRPr="001762E5">
        <w:rPr>
          <w:rFonts w:eastAsia="Calibri" w:hint="cs"/>
          <w:rtl/>
        </w:rPr>
        <w:t>ה של</w:t>
      </w:r>
      <w:r w:rsidRPr="001762E5">
        <w:rPr>
          <w:rFonts w:eastAsia="Calibri"/>
          <w:rtl/>
        </w:rPr>
        <w:t xml:space="preserve"> שיקול הדעת</w:t>
      </w:r>
      <w:r w:rsidRPr="001762E5">
        <w:rPr>
          <w:rFonts w:eastAsia="Calibri" w:hint="cs"/>
          <w:rtl/>
        </w:rPr>
        <w:t xml:space="preserve"> </w:t>
      </w:r>
      <w:r w:rsidRPr="001762E5">
        <w:rPr>
          <w:rFonts w:eastAsia="Calibri"/>
          <w:rtl/>
        </w:rPr>
        <w:t>הקליני של מנהל ו</w:t>
      </w:r>
      <w:r w:rsidRPr="001762E5">
        <w:rPr>
          <w:rFonts w:eastAsia="Calibri" w:hint="cs"/>
          <w:rtl/>
        </w:rPr>
        <w:t xml:space="preserve">של </w:t>
      </w:r>
      <w:r w:rsidRPr="001762E5">
        <w:rPr>
          <w:rFonts w:eastAsia="Calibri"/>
          <w:rtl/>
        </w:rPr>
        <w:t>הנהלת בית חולים באירוע רב</w:t>
      </w:r>
      <w:r w:rsidRPr="001762E5">
        <w:rPr>
          <w:rFonts w:eastAsia="Calibri" w:hint="cs"/>
          <w:rtl/>
        </w:rPr>
        <w:t>-</w:t>
      </w:r>
      <w:r w:rsidRPr="001762E5">
        <w:rPr>
          <w:rFonts w:eastAsia="Calibri"/>
          <w:rtl/>
        </w:rPr>
        <w:t>נפגעים</w:t>
      </w:r>
      <w:r w:rsidRPr="001762E5">
        <w:rPr>
          <w:rFonts w:eastAsia="Calibri" w:hint="cs"/>
          <w:rtl/>
        </w:rPr>
        <w:t>,</w:t>
      </w:r>
      <w:r w:rsidRPr="001762E5">
        <w:rPr>
          <w:rFonts w:eastAsia="Calibri"/>
          <w:rtl/>
        </w:rPr>
        <w:t xml:space="preserve"> ובכלל זה </w:t>
      </w:r>
      <w:r w:rsidRPr="001762E5">
        <w:rPr>
          <w:rFonts w:eastAsia="Calibri" w:hint="cs"/>
          <w:rtl/>
        </w:rPr>
        <w:t xml:space="preserve">שבעה </w:t>
      </w:r>
      <w:r w:rsidRPr="001762E5">
        <w:rPr>
          <w:rFonts w:eastAsia="Calibri"/>
          <w:rtl/>
        </w:rPr>
        <w:t>באוקטובר. הנהלת בית החולים צריכה</w:t>
      </w:r>
      <w:r w:rsidRPr="001762E5">
        <w:rPr>
          <w:rFonts w:eastAsia="Calibri" w:hint="cs"/>
          <w:rtl/>
        </w:rPr>
        <w:t xml:space="preserve"> </w:t>
      </w:r>
      <w:r w:rsidRPr="001762E5">
        <w:rPr>
          <w:rFonts w:eastAsia="Calibri"/>
          <w:rtl/>
        </w:rPr>
        <w:t>לקבל את ההחלטות בשיח עם הרופאים המטפלים הנמצאים ליד מיטות המטופלים ועם גורמי המטה במשרד</w:t>
      </w:r>
      <w:r w:rsidRPr="001762E5">
        <w:rPr>
          <w:rFonts w:eastAsia="Calibri" w:hint="cs"/>
          <w:rtl/>
        </w:rPr>
        <w:t xml:space="preserve"> </w:t>
      </w:r>
      <w:r w:rsidRPr="001762E5">
        <w:rPr>
          <w:rFonts w:eastAsia="Calibri"/>
          <w:rtl/>
        </w:rPr>
        <w:t>הבריאות.</w:t>
      </w:r>
      <w:r w:rsidRPr="001762E5">
        <w:rPr>
          <w:rFonts w:eastAsia="Calibri" w:hint="cs"/>
          <w:rtl/>
        </w:rPr>
        <w:t xml:space="preserve"> על פי בדיקה שערך, בתי החולים </w:t>
      </w:r>
      <w:r w:rsidRPr="001762E5">
        <w:rPr>
          <w:rFonts w:eastAsia="Calibri"/>
          <w:rtl/>
        </w:rPr>
        <w:t xml:space="preserve">סורוקה </w:t>
      </w:r>
      <w:r w:rsidRPr="001762E5">
        <w:rPr>
          <w:rFonts w:eastAsia="Calibri" w:hint="cs"/>
          <w:rtl/>
        </w:rPr>
        <w:t>ו</w:t>
      </w:r>
      <w:r w:rsidRPr="001762E5">
        <w:rPr>
          <w:rFonts w:eastAsia="Calibri"/>
          <w:rtl/>
        </w:rPr>
        <w:t>ברזילי לא היו</w:t>
      </w:r>
      <w:r w:rsidRPr="001762E5">
        <w:rPr>
          <w:rFonts w:eastAsia="Calibri" w:hint="cs"/>
          <w:rtl/>
        </w:rPr>
        <w:t xml:space="preserve"> </w:t>
      </w:r>
      <w:r w:rsidRPr="001762E5">
        <w:rPr>
          <w:rFonts w:eastAsia="Calibri"/>
          <w:rtl/>
        </w:rPr>
        <w:t xml:space="preserve">בסכנת אי-ספיקה </w:t>
      </w:r>
      <w:r w:rsidRPr="001762E5">
        <w:rPr>
          <w:rFonts w:eastAsia="Calibri" w:hint="cs"/>
          <w:rtl/>
        </w:rPr>
        <w:t>על אף</w:t>
      </w:r>
      <w:r w:rsidRPr="001762E5">
        <w:rPr>
          <w:rFonts w:eastAsia="Calibri"/>
          <w:rtl/>
        </w:rPr>
        <w:t xml:space="preserve"> </w:t>
      </w:r>
      <w:r w:rsidRPr="001762E5">
        <w:rPr>
          <w:rFonts w:eastAsia="Calibri" w:hint="cs"/>
          <w:rtl/>
        </w:rPr>
        <w:t>מספר</w:t>
      </w:r>
      <w:r w:rsidRPr="001762E5">
        <w:rPr>
          <w:rFonts w:eastAsia="Calibri"/>
          <w:rtl/>
        </w:rPr>
        <w:t xml:space="preserve"> הפצועים שט</w:t>
      </w:r>
      <w:r w:rsidRPr="001762E5">
        <w:rPr>
          <w:rFonts w:eastAsia="Calibri" w:hint="cs"/>
          <w:rtl/>
        </w:rPr>
        <w:t>ו</w:t>
      </w:r>
      <w:r w:rsidRPr="001762E5">
        <w:rPr>
          <w:rFonts w:eastAsia="Calibri"/>
          <w:rtl/>
        </w:rPr>
        <w:t>פלו בהם</w:t>
      </w:r>
      <w:r w:rsidRPr="001762E5">
        <w:rPr>
          <w:rFonts w:eastAsia="Calibri" w:hint="cs"/>
          <w:rtl/>
        </w:rPr>
        <w:t>,</w:t>
      </w:r>
      <w:r w:rsidRPr="001762E5">
        <w:rPr>
          <w:rFonts w:eastAsia="Calibri"/>
          <w:rtl/>
        </w:rPr>
        <w:t xml:space="preserve"> וכי ב</w:t>
      </w:r>
      <w:r w:rsidRPr="001762E5">
        <w:rPr>
          <w:rFonts w:eastAsia="Calibri" w:hint="cs"/>
          <w:rtl/>
        </w:rPr>
        <w:t>שום</w:t>
      </w:r>
      <w:r w:rsidRPr="001762E5">
        <w:rPr>
          <w:rFonts w:eastAsia="Calibri"/>
          <w:rtl/>
        </w:rPr>
        <w:t xml:space="preserve"> נקודת זמן בתי החולים לא עברו את התפוסה</w:t>
      </w:r>
      <w:r w:rsidRPr="001762E5">
        <w:rPr>
          <w:rFonts w:eastAsia="Calibri" w:hint="cs"/>
          <w:rtl/>
        </w:rPr>
        <w:t xml:space="preserve"> </w:t>
      </w:r>
      <w:r w:rsidRPr="001762E5">
        <w:rPr>
          <w:rFonts w:eastAsia="Calibri"/>
          <w:rtl/>
        </w:rPr>
        <w:t>המלאה במחלקות השונות, כולל ב</w:t>
      </w:r>
      <w:r w:rsidRPr="001762E5">
        <w:rPr>
          <w:rFonts w:eastAsia="Calibri" w:hint="cs"/>
          <w:rtl/>
        </w:rPr>
        <w:t xml:space="preserve">מחלקת </w:t>
      </w:r>
      <w:r w:rsidRPr="001762E5">
        <w:rPr>
          <w:rFonts w:eastAsia="Calibri"/>
          <w:rtl/>
        </w:rPr>
        <w:t>טיפול נמרץ</w:t>
      </w:r>
      <w:r w:rsidRPr="001762E5">
        <w:rPr>
          <w:rFonts w:eastAsia="Calibri" w:hint="cs"/>
          <w:rtl/>
        </w:rPr>
        <w:t>,</w:t>
      </w:r>
      <w:r w:rsidRPr="001762E5">
        <w:rPr>
          <w:rFonts w:eastAsia="Calibri"/>
          <w:rtl/>
        </w:rPr>
        <w:t xml:space="preserve"> וזאת הודות לפעולות ניהוליות נכונות.</w:t>
      </w:r>
      <w:r w:rsidRPr="001762E5">
        <w:rPr>
          <w:rFonts w:eastAsia="Calibri" w:hint="cs"/>
          <w:rtl/>
        </w:rPr>
        <w:t xml:space="preserve"> </w:t>
      </w:r>
    </w:p>
    <w:p w:rsidR="001762E5" w:rsidRPr="001762E5" w:rsidP="001762E5">
      <w:pPr>
        <w:spacing w:line="269" w:lineRule="auto"/>
        <w:rPr>
          <w:rFonts w:eastAsia="Calibri"/>
          <w:rtl/>
        </w:rPr>
      </w:pP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ויסות שניוני מבתי החולים סורוקה וברזילי</w:t>
      </w:r>
    </w:p>
    <w:p w:rsidR="001762E5" w:rsidRPr="001762E5" w:rsidP="001762E5">
      <w:pPr>
        <w:spacing w:line="269" w:lineRule="auto"/>
        <w:ind w:left="-567"/>
        <w:rPr>
          <w:rFonts w:eastAsia="Calibri"/>
          <w:szCs w:val="20"/>
          <w:rtl/>
        </w:rPr>
      </w:pPr>
    </w:p>
    <w:p w:rsidR="001762E5" w:rsidRPr="001762E5" w:rsidP="001762E5">
      <w:pPr>
        <w:numPr>
          <w:ilvl w:val="0"/>
          <w:numId w:val="13"/>
        </w:numPr>
        <w:spacing w:line="269" w:lineRule="auto"/>
        <w:ind w:left="312"/>
        <w:contextualSpacing/>
        <w:rPr>
          <w:rFonts w:eastAsia="Calibri"/>
          <w:rtl/>
        </w:rPr>
      </w:pPr>
      <w:r w:rsidRPr="001762E5">
        <w:rPr>
          <w:rFonts w:eastAsia="Times New Roman" w:hint="cs"/>
          <w:bCs/>
          <w:spacing w:val="40"/>
          <w:rtl/>
        </w:rPr>
        <w:t>ההיערכות לוויסות השניוני מסורוקה:</w:t>
      </w:r>
      <w:r w:rsidRPr="001762E5">
        <w:rPr>
          <w:rFonts w:eastAsia="Calibri" w:hint="cs"/>
          <w:rtl/>
        </w:rPr>
        <w:t xml:space="preserve"> פק"ל ויסות שניוני קובע כי </w:t>
      </w:r>
      <w:r w:rsidRPr="001762E5">
        <w:rPr>
          <w:rFonts w:eastAsia="Calibri"/>
          <w:rtl/>
        </w:rPr>
        <w:t>ההחלטה לביצוע ויסות שניוני בחירום תתקבל על ידי הרשות העליונה לאשפוז</w:t>
      </w:r>
      <w:r w:rsidRPr="001762E5">
        <w:rPr>
          <w:rFonts w:eastAsia="Calibri" w:hint="cs"/>
          <w:rtl/>
        </w:rPr>
        <w:t>, מכאן שכדי</w:t>
      </w:r>
      <w:r w:rsidRPr="001762E5">
        <w:rPr>
          <w:rFonts w:eastAsia="Calibri"/>
          <w:rtl/>
        </w:rPr>
        <w:t xml:space="preserve"> ל</w:t>
      </w:r>
      <w:r w:rsidRPr="001762E5">
        <w:rPr>
          <w:rFonts w:eastAsia="Calibri" w:hint="cs"/>
          <w:rtl/>
        </w:rPr>
        <w:t>ממש</w:t>
      </w:r>
      <w:r w:rsidRPr="001762E5">
        <w:rPr>
          <w:rFonts w:eastAsia="Calibri"/>
          <w:rtl/>
        </w:rPr>
        <w:t xml:space="preserve"> את הליך הוויסות השניוני מסורוקה היה </w:t>
      </w:r>
      <w:r w:rsidRPr="001762E5">
        <w:rPr>
          <w:rFonts w:eastAsia="Calibri" w:hint="cs"/>
          <w:rtl/>
        </w:rPr>
        <w:t xml:space="preserve">צורך </w:t>
      </w:r>
      <w:r w:rsidRPr="001762E5">
        <w:rPr>
          <w:rFonts w:eastAsia="Calibri"/>
          <w:rtl/>
        </w:rPr>
        <w:t>כי הרשות העליונה לאשפוז</w:t>
      </w:r>
      <w:r w:rsidRPr="001762E5">
        <w:rPr>
          <w:rFonts w:eastAsia="Calibri" w:hint="cs"/>
          <w:rtl/>
        </w:rPr>
        <w:t>,</w:t>
      </w:r>
      <w:r w:rsidRPr="001762E5">
        <w:rPr>
          <w:rFonts w:eastAsia="Calibri"/>
          <w:rtl/>
        </w:rPr>
        <w:t xml:space="preserve"> קובעת מדיניות </w:t>
      </w:r>
      <w:r w:rsidRPr="001762E5">
        <w:rPr>
          <w:rFonts w:eastAsia="Calibri" w:hint="cs"/>
          <w:rtl/>
        </w:rPr>
        <w:t>הו</w:t>
      </w:r>
      <w:r w:rsidRPr="001762E5">
        <w:rPr>
          <w:rFonts w:eastAsia="Calibri"/>
          <w:rtl/>
        </w:rPr>
        <w:t>ויסות</w:t>
      </w:r>
      <w:r w:rsidRPr="001762E5">
        <w:rPr>
          <w:rFonts w:eastAsia="Calibri" w:hint="cs"/>
          <w:rtl/>
        </w:rPr>
        <w:t>,</w:t>
      </w:r>
      <w:r w:rsidRPr="001762E5">
        <w:rPr>
          <w:rFonts w:eastAsia="Calibri"/>
          <w:rtl/>
        </w:rPr>
        <w:t xml:space="preserve"> תנחה את בית החולים לבצע ויסות </w:t>
      </w:r>
      <w:r w:rsidRPr="001762E5">
        <w:rPr>
          <w:rFonts w:eastAsia="Calibri" w:hint="cs"/>
          <w:rtl/>
        </w:rPr>
        <w:t>בין אם לאחר קיום</w:t>
      </w:r>
      <w:r w:rsidRPr="001762E5">
        <w:rPr>
          <w:rFonts w:eastAsia="Calibri"/>
          <w:rtl/>
        </w:rPr>
        <w:t xml:space="preserve"> דיון של הרשות העליונה לאשפוז או לחלופין </w:t>
      </w:r>
      <w:r w:rsidRPr="001762E5">
        <w:rPr>
          <w:rFonts w:eastAsia="Calibri" w:hint="cs"/>
          <w:rtl/>
        </w:rPr>
        <w:t>לאחר קבלת</w:t>
      </w:r>
      <w:r w:rsidRPr="001762E5">
        <w:rPr>
          <w:rFonts w:eastAsia="Calibri"/>
          <w:rtl/>
        </w:rPr>
        <w:t xml:space="preserve"> החלטת רשות בנושא.</w:t>
      </w:r>
      <w:r w:rsidRPr="001762E5">
        <w:rPr>
          <w:rFonts w:eastAsia="Calibri" w:hint="cs"/>
          <w:rtl/>
        </w:rPr>
        <w:t xml:space="preserve"> מכיוון שוויסות שניוני הוא תהליך המערב גורמים רבים ומצריך היערכות מראש, יש להיערך אליו במהירות האפשרית. להלן השתלשלות האירועים שנגעו לוויסות השניוני מסורוקה.</w:t>
      </w:r>
    </w:p>
    <w:p w:rsidR="001762E5" w:rsidRPr="001762E5" w:rsidP="001762E5">
      <w:pPr>
        <w:autoSpaceDE w:val="0"/>
        <w:autoSpaceDN w:val="0"/>
        <w:adjustRightInd w:val="0"/>
        <w:spacing w:line="269" w:lineRule="auto"/>
        <w:ind w:left="312"/>
        <w:rPr>
          <w:rFonts w:eastAsia="Calibri"/>
        </w:rPr>
      </w:pPr>
    </w:p>
    <w:p w:rsidR="00AA2B42">
      <w:pPr>
        <w:bidi w:val="0"/>
        <w:spacing w:after="200" w:line="276" w:lineRule="auto"/>
        <w:rPr>
          <w:rFonts w:eastAsia="Calibri"/>
          <w:i/>
          <w:sz w:val="18"/>
          <w:rtl/>
        </w:rPr>
      </w:pPr>
      <w:r>
        <w:rPr>
          <w:rFonts w:eastAsia="Calibri"/>
          <w:i/>
          <w:sz w:val="18"/>
          <w:rtl/>
        </w:rPr>
        <w:br w:type="page"/>
      </w:r>
    </w:p>
    <w:p w:rsidR="001762E5" w:rsidRPr="001762E5" w:rsidP="005B00C0">
      <w:pPr>
        <w:keepNext/>
        <w:keepLines/>
        <w:spacing w:line="269" w:lineRule="auto"/>
        <w:jc w:val="center"/>
        <w:rPr>
          <w:rFonts w:eastAsia="Calibri"/>
          <w:i/>
          <w:sz w:val="18"/>
          <w:rtl/>
        </w:rPr>
      </w:pPr>
      <w:r w:rsidRPr="001762E5">
        <w:rPr>
          <w:rFonts w:eastAsia="Calibri"/>
          <w:i/>
          <w:sz w:val="18"/>
          <w:rtl/>
        </w:rPr>
        <w:t xml:space="preserve">לוח </w:t>
      </w:r>
      <w:r w:rsidRPr="001762E5">
        <w:rPr>
          <w:rFonts w:eastAsia="Calibri" w:hint="cs"/>
          <w:i/>
          <w:noProof/>
          <w:sz w:val="18"/>
          <w:rtl/>
        </w:rPr>
        <w:t>7</w:t>
      </w:r>
      <w:r w:rsidRPr="001762E5">
        <w:rPr>
          <w:rFonts w:eastAsia="Calibri" w:hint="cs"/>
          <w:i/>
          <w:sz w:val="18"/>
          <w:rtl/>
        </w:rPr>
        <w:t xml:space="preserve">: </w:t>
      </w:r>
      <w:r w:rsidRPr="001762E5">
        <w:rPr>
          <w:rFonts w:eastAsia="Calibri" w:hint="cs"/>
          <w:b/>
          <w:bCs/>
          <w:i/>
          <w:sz w:val="18"/>
          <w:rtl/>
        </w:rPr>
        <w:t>השתלשלות האירועים שנגעו לוויסות השניוני מסורוקה</w:t>
      </w:r>
    </w:p>
    <w:tbl>
      <w:tblPr>
        <w:bidiVisual/>
        <w:tblW w:w="86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7656"/>
      </w:tblGrid>
      <w:tr w:rsidTr="00975AE8">
        <w:tblPrEx>
          <w:tblW w:w="86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85" w:type="dxa"/>
          </w:tcPr>
          <w:p w:rsidR="001762E5" w:rsidRPr="005B00C0" w:rsidP="001762E5">
            <w:pPr>
              <w:spacing w:line="269" w:lineRule="auto"/>
              <w:jc w:val="center"/>
              <w:rPr>
                <w:rFonts w:eastAsia="Calibri"/>
                <w:b/>
                <w:bCs/>
                <w:sz w:val="22"/>
                <w:szCs w:val="22"/>
                <w:rtl/>
              </w:rPr>
            </w:pPr>
            <w:r w:rsidRPr="005B00C0">
              <w:rPr>
                <w:rFonts w:eastAsia="Calibri" w:hint="cs"/>
                <w:b/>
                <w:bCs/>
                <w:sz w:val="22"/>
                <w:szCs w:val="22"/>
                <w:rtl/>
              </w:rPr>
              <w:t>ה</w:t>
            </w:r>
            <w:r w:rsidRPr="005B00C0">
              <w:rPr>
                <w:rFonts w:eastAsia="Calibri" w:hint="eastAsia"/>
                <w:b/>
                <w:bCs/>
                <w:sz w:val="22"/>
                <w:szCs w:val="22"/>
                <w:rtl/>
              </w:rPr>
              <w:t>שעה</w:t>
            </w:r>
          </w:p>
        </w:tc>
        <w:tc>
          <w:tcPr>
            <w:tcW w:w="7656" w:type="dxa"/>
          </w:tcPr>
          <w:p w:rsidR="001762E5" w:rsidRPr="005B00C0" w:rsidP="001762E5">
            <w:pPr>
              <w:spacing w:line="269" w:lineRule="auto"/>
              <w:rPr>
                <w:rFonts w:eastAsia="Calibri"/>
                <w:sz w:val="22"/>
                <w:szCs w:val="22"/>
                <w:rtl/>
              </w:rPr>
            </w:pP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8:51</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מנכ"ל הכללית התריע לפני מנכ"ל משרד הבריאות על עומס פצועים בסורוקה וציין כי צריך להכין תוכנית לפינוי שניוני.</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9:37</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 xml:space="preserve">התקיימה התכתבות בין ראש מכלול אשפוז לסגן מנהל סורוקה: "מבקשת כמויות לוויסות שניוני, כמה בישיבה וכמה בשכיבה". </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10:00</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סורוקה ביקש מחמ"ל הבריאות הלאומי לא להפנות מסוקים לבית החולים.</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11:14</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ראש מכלול אשפוז כתבה לסמנכ"לית הכללית שהנהלת סורוקה אינה מווסתת פצועים וביקשה את התערבותה.</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11:15</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מנכ"ל משרד הבריאות כתב למנכ"ל הכללית כי על סורוקה לבצע פינוי שניוני גם אם הוא מתמודד עם עומס פצועים וכי כנראה צפוי לו עומס עתידי רב.</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11:20</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 xml:space="preserve">ביומן האירועים של חמ"ל הבריאות הלאומי נכתב כי </w:t>
            </w:r>
            <w:r w:rsidRPr="005B00C0">
              <w:rPr>
                <w:rFonts w:eastAsia="Calibri"/>
                <w:sz w:val="22"/>
                <w:szCs w:val="22"/>
                <w:rtl/>
              </w:rPr>
              <w:t>בסורוקה לא מווסתים</w:t>
            </w:r>
            <w:r w:rsidRPr="005B00C0">
              <w:rPr>
                <w:rFonts w:eastAsia="Calibri" w:hint="cs"/>
                <w:sz w:val="22"/>
                <w:szCs w:val="22"/>
                <w:rtl/>
              </w:rPr>
              <w:t xml:space="preserve"> </w:t>
            </w:r>
            <w:r w:rsidRPr="005B00C0">
              <w:rPr>
                <w:rFonts w:eastAsia="Calibri"/>
                <w:sz w:val="22"/>
                <w:szCs w:val="22"/>
                <w:rtl/>
              </w:rPr>
              <w:t>פצועים</w:t>
            </w:r>
            <w:r w:rsidRPr="005B00C0">
              <w:rPr>
                <w:rFonts w:eastAsia="Calibri" w:hint="cs"/>
                <w:sz w:val="22"/>
                <w:szCs w:val="22"/>
                <w:rtl/>
              </w:rPr>
              <w:t xml:space="preserve"> ולא מרדדים מטופלים </w:t>
            </w:r>
            <w:r w:rsidRPr="005B00C0">
              <w:rPr>
                <w:rFonts w:eastAsia="Calibri"/>
                <w:sz w:val="22"/>
                <w:szCs w:val="22"/>
                <w:rtl/>
              </w:rPr>
              <w:t>מסיבות רפואיות</w:t>
            </w:r>
            <w:r w:rsidRPr="005B00C0">
              <w:rPr>
                <w:rFonts w:eastAsia="Calibri" w:hint="cs"/>
                <w:sz w:val="22"/>
                <w:szCs w:val="22"/>
                <w:rtl/>
              </w:rPr>
              <w:t>.</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11:26</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סמנכ"לית הכללית שאלה את מנהל סורוקה אם בית החולים התחיל לווסת.</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11:45</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סמנכ"לית הכללית עדכנה את מנהל סורוקה שראש מכלול אשפוז מתחילה לארגן שליחת אמבולנסים אליו.</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12:00</w:t>
            </w:r>
          </w:p>
        </w:tc>
        <w:tc>
          <w:tcPr>
            <w:tcW w:w="7656" w:type="dxa"/>
          </w:tcPr>
          <w:p w:rsidR="001762E5" w:rsidRPr="005B00C0" w:rsidP="001762E5">
            <w:pPr>
              <w:spacing w:line="269" w:lineRule="auto"/>
              <w:rPr>
                <w:rFonts w:eastAsia="Calibri"/>
                <w:sz w:val="22"/>
                <w:szCs w:val="22"/>
                <w:rtl/>
              </w:rPr>
            </w:pPr>
            <w:r w:rsidRPr="005B00C0">
              <w:rPr>
                <w:rFonts w:ascii="David" w:eastAsia="Calibri" w:hAnsi="David" w:hint="cs"/>
                <w:sz w:val="22"/>
                <w:szCs w:val="22"/>
                <w:rtl/>
              </w:rPr>
              <w:t xml:space="preserve">סורוקה ציין בהערכת המצב שלו כי </w:t>
            </w:r>
            <w:r w:rsidRPr="005B00C0">
              <w:rPr>
                <w:rFonts w:ascii="David" w:eastAsia="Calibri" w:hAnsi="David" w:hint="eastAsia"/>
                <w:sz w:val="22"/>
                <w:szCs w:val="22"/>
                <w:rtl/>
              </w:rPr>
              <w:t>בית</w:t>
            </w:r>
            <w:r w:rsidRPr="005B00C0">
              <w:rPr>
                <w:rFonts w:ascii="David" w:eastAsia="Calibri" w:hAnsi="David"/>
                <w:sz w:val="22"/>
                <w:szCs w:val="22"/>
                <w:rtl/>
              </w:rPr>
              <w:t xml:space="preserve"> </w:t>
            </w:r>
            <w:r w:rsidRPr="005B00C0">
              <w:rPr>
                <w:rFonts w:ascii="David" w:eastAsia="Calibri" w:hAnsi="David" w:hint="eastAsia"/>
                <w:sz w:val="22"/>
                <w:szCs w:val="22"/>
                <w:rtl/>
              </w:rPr>
              <w:t>החולים</w:t>
            </w:r>
            <w:r w:rsidRPr="005B00C0">
              <w:rPr>
                <w:rFonts w:ascii="David" w:eastAsia="Calibri" w:hAnsi="David"/>
                <w:sz w:val="22"/>
                <w:szCs w:val="22"/>
                <w:rtl/>
              </w:rPr>
              <w:t xml:space="preserve"> </w:t>
            </w:r>
            <w:r w:rsidRPr="005B00C0">
              <w:rPr>
                <w:rFonts w:ascii="David" w:eastAsia="Calibri" w:hAnsi="David" w:hint="eastAsia"/>
                <w:sz w:val="22"/>
                <w:szCs w:val="22"/>
                <w:rtl/>
              </w:rPr>
              <w:t>ממתין</w:t>
            </w:r>
            <w:r w:rsidRPr="005B00C0">
              <w:rPr>
                <w:rFonts w:ascii="David" w:eastAsia="Calibri" w:hAnsi="David"/>
                <w:sz w:val="22"/>
                <w:szCs w:val="22"/>
                <w:rtl/>
              </w:rPr>
              <w:t xml:space="preserve"> </w:t>
            </w:r>
            <w:r w:rsidRPr="005B00C0">
              <w:rPr>
                <w:rFonts w:ascii="David" w:eastAsia="Calibri" w:hAnsi="David" w:hint="eastAsia"/>
                <w:sz w:val="22"/>
                <w:szCs w:val="22"/>
                <w:rtl/>
              </w:rPr>
              <w:t>לגל</w:t>
            </w:r>
            <w:r w:rsidRPr="005B00C0">
              <w:rPr>
                <w:rFonts w:ascii="David" w:eastAsia="Calibri" w:hAnsi="David"/>
                <w:sz w:val="22"/>
                <w:szCs w:val="22"/>
                <w:rtl/>
              </w:rPr>
              <w:t xml:space="preserve"> </w:t>
            </w:r>
            <w:r w:rsidRPr="005B00C0">
              <w:rPr>
                <w:rFonts w:ascii="David" w:eastAsia="Calibri" w:hAnsi="David" w:hint="eastAsia"/>
                <w:sz w:val="22"/>
                <w:szCs w:val="22"/>
                <w:rtl/>
              </w:rPr>
              <w:t>של</w:t>
            </w:r>
            <w:r w:rsidRPr="005B00C0">
              <w:rPr>
                <w:rFonts w:ascii="David" w:eastAsia="Calibri" w:hAnsi="David"/>
                <w:sz w:val="22"/>
                <w:szCs w:val="22"/>
                <w:rtl/>
              </w:rPr>
              <w:t xml:space="preserve"> </w:t>
            </w:r>
            <w:r w:rsidRPr="005B00C0">
              <w:rPr>
                <w:rFonts w:ascii="David" w:eastAsia="Calibri" w:hAnsi="David" w:hint="eastAsia"/>
                <w:sz w:val="22"/>
                <w:szCs w:val="22"/>
                <w:rtl/>
              </w:rPr>
              <w:t>פצועים</w:t>
            </w:r>
            <w:r w:rsidRPr="005B00C0">
              <w:rPr>
                <w:rFonts w:ascii="David" w:eastAsia="Calibri" w:hAnsi="David"/>
                <w:sz w:val="22"/>
                <w:szCs w:val="22"/>
                <w:rtl/>
              </w:rPr>
              <w:t xml:space="preserve"> </w:t>
            </w:r>
            <w:r w:rsidRPr="005B00C0">
              <w:rPr>
                <w:rFonts w:ascii="David" w:eastAsia="Calibri" w:hAnsi="David" w:hint="eastAsia"/>
                <w:sz w:val="22"/>
                <w:szCs w:val="22"/>
                <w:rtl/>
              </w:rPr>
              <w:t>שאמור</w:t>
            </w:r>
            <w:r w:rsidRPr="005B00C0">
              <w:rPr>
                <w:rFonts w:ascii="David" w:eastAsia="Calibri" w:hAnsi="David"/>
                <w:sz w:val="22"/>
                <w:szCs w:val="22"/>
                <w:rtl/>
              </w:rPr>
              <w:t xml:space="preserve"> </w:t>
            </w:r>
            <w:r w:rsidRPr="005B00C0">
              <w:rPr>
                <w:rFonts w:ascii="David" w:eastAsia="Calibri" w:hAnsi="David" w:hint="eastAsia"/>
                <w:sz w:val="22"/>
                <w:szCs w:val="22"/>
                <w:rtl/>
              </w:rPr>
              <w:t>להגיע</w:t>
            </w:r>
            <w:r w:rsidRPr="005B00C0">
              <w:rPr>
                <w:rFonts w:ascii="David" w:eastAsia="Calibri" w:hAnsi="David"/>
                <w:sz w:val="22"/>
                <w:szCs w:val="22"/>
                <w:rtl/>
              </w:rPr>
              <w:t xml:space="preserve"> </w:t>
            </w:r>
            <w:r w:rsidRPr="005B00C0">
              <w:rPr>
                <w:rFonts w:ascii="David" w:eastAsia="Calibri" w:hAnsi="David" w:hint="eastAsia"/>
                <w:sz w:val="22"/>
                <w:szCs w:val="22"/>
                <w:rtl/>
              </w:rPr>
              <w:t>מהמסיבה</w:t>
            </w:r>
            <w:r w:rsidRPr="005B00C0">
              <w:rPr>
                <w:rFonts w:ascii="David" w:eastAsia="Calibri" w:hAnsi="David"/>
                <w:sz w:val="22"/>
                <w:szCs w:val="22"/>
                <w:rtl/>
              </w:rPr>
              <w:t xml:space="preserve"> </w:t>
            </w:r>
            <w:r w:rsidRPr="005B00C0">
              <w:rPr>
                <w:rFonts w:ascii="David" w:eastAsia="Calibri" w:hAnsi="David" w:hint="eastAsia"/>
                <w:sz w:val="22"/>
                <w:szCs w:val="22"/>
                <w:rtl/>
              </w:rPr>
              <w:t>ברעים</w:t>
            </w:r>
            <w:r w:rsidRPr="005B00C0">
              <w:rPr>
                <w:rFonts w:eastAsia="Calibri" w:hint="cs"/>
                <w:sz w:val="22"/>
                <w:szCs w:val="22"/>
                <w:rtl/>
              </w:rPr>
              <w:t xml:space="preserve">, עוד ציין: רידוד חולים - מטופלים רבים שזקוקים לניתוח לא דחוף מאושפזים במחלקות. באחריות נציג בית החולים לטפל בוויסות שלהם. </w:t>
            </w:r>
          </w:p>
        </w:tc>
      </w:tr>
      <w:tr w:rsidTr="00975AE8">
        <w:tblPrEx>
          <w:tblW w:w="8641" w:type="dxa"/>
          <w:tblInd w:w="-2" w:type="dxa"/>
          <w:tblLook w:val="04A0"/>
        </w:tblPrEx>
        <w:tc>
          <w:tcPr>
            <w:tcW w:w="985" w:type="dxa"/>
          </w:tcPr>
          <w:p w:rsidR="001762E5" w:rsidRPr="005B00C0" w:rsidP="00AA2B42">
            <w:pPr>
              <w:spacing w:line="269" w:lineRule="auto"/>
              <w:jc w:val="left"/>
              <w:rPr>
                <w:rFonts w:eastAsia="Calibri"/>
                <w:sz w:val="22"/>
                <w:szCs w:val="22"/>
                <w:rtl/>
              </w:rPr>
            </w:pPr>
            <w:r w:rsidRPr="005B00C0">
              <w:rPr>
                <w:rFonts w:eastAsia="Calibri" w:hint="cs"/>
                <w:sz w:val="22"/>
                <w:szCs w:val="22"/>
                <w:rtl/>
              </w:rPr>
              <w:t>12:23</w:t>
            </w:r>
            <w:r w:rsidR="00AA2B42">
              <w:rPr>
                <w:rFonts w:eastAsia="Calibri" w:hint="cs"/>
                <w:sz w:val="22"/>
                <w:szCs w:val="22"/>
                <w:rtl/>
              </w:rPr>
              <w:t xml:space="preserve"> - </w:t>
            </w:r>
            <w:r w:rsidRPr="005B00C0">
              <w:rPr>
                <w:rFonts w:eastAsia="Calibri" w:hint="cs"/>
                <w:sz w:val="22"/>
                <w:szCs w:val="22"/>
                <w:rtl/>
              </w:rPr>
              <w:t>12:28</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ראש מכלול אשפוז כתבה לסמנכ"לית הכללית: "זה מטורף שהם [סורוקה] לא מעבירים חולים". סמנכ"לית הכללית השיבה: "אמר שמעביר". ראש מכלול אשפוז השיבה: "איך מעביר... הוא לא משוחח איתנו...".</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12:30</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נציג משרד הבריאות נשלח לסורוקה.</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12:30 לערך</w:t>
            </w:r>
          </w:p>
        </w:tc>
        <w:tc>
          <w:tcPr>
            <w:tcW w:w="7656" w:type="dxa"/>
          </w:tcPr>
          <w:p w:rsidR="001762E5" w:rsidRPr="005B00C0" w:rsidP="001762E5">
            <w:pPr>
              <w:spacing w:line="269" w:lineRule="auto"/>
              <w:rPr>
                <w:rFonts w:eastAsia="Calibri"/>
                <w:sz w:val="22"/>
                <w:szCs w:val="22"/>
                <w:rtl/>
              </w:rPr>
            </w:pPr>
            <w:r w:rsidRPr="005B00C0">
              <w:rPr>
                <w:rFonts w:eastAsia="Calibri"/>
                <w:sz w:val="22"/>
                <w:szCs w:val="22"/>
                <w:rtl/>
              </w:rPr>
              <w:t>מנכ</w:t>
            </w:r>
            <w:r w:rsidRPr="005B00C0">
              <w:rPr>
                <w:rFonts w:eastAsia="Calibri" w:hint="cs"/>
                <w:sz w:val="22"/>
                <w:szCs w:val="22"/>
                <w:rtl/>
              </w:rPr>
              <w:t>"</w:t>
            </w:r>
            <w:r w:rsidRPr="005B00C0">
              <w:rPr>
                <w:rFonts w:eastAsia="Calibri"/>
                <w:sz w:val="22"/>
                <w:szCs w:val="22"/>
                <w:rtl/>
              </w:rPr>
              <w:t xml:space="preserve">ל </w:t>
            </w:r>
            <w:r w:rsidRPr="005B00C0">
              <w:rPr>
                <w:rFonts w:eastAsia="Calibri" w:hint="cs"/>
                <w:sz w:val="22"/>
                <w:szCs w:val="22"/>
                <w:rtl/>
              </w:rPr>
              <w:t xml:space="preserve">משרד הבריאות החליט </w:t>
            </w:r>
            <w:r w:rsidRPr="005B00C0">
              <w:rPr>
                <w:rFonts w:eastAsia="Calibri"/>
                <w:sz w:val="22"/>
                <w:szCs w:val="22"/>
                <w:rtl/>
              </w:rPr>
              <w:t xml:space="preserve">בשיחה עם </w:t>
            </w:r>
            <w:r w:rsidRPr="005B00C0">
              <w:rPr>
                <w:rFonts w:eastAsia="Calibri" w:hint="cs"/>
                <w:sz w:val="22"/>
                <w:szCs w:val="22"/>
                <w:rtl/>
              </w:rPr>
              <w:t xml:space="preserve">ראש מכלול אשפוז וסמנכ"לית הכללית כי </w:t>
            </w:r>
            <w:r w:rsidRPr="005B00C0">
              <w:rPr>
                <w:rFonts w:eastAsia="Calibri"/>
                <w:sz w:val="22"/>
                <w:szCs w:val="22"/>
                <w:rtl/>
              </w:rPr>
              <w:t xml:space="preserve">יש להיערך לפינוי 100 נפגעים </w:t>
            </w:r>
            <w:r w:rsidRPr="005B00C0">
              <w:rPr>
                <w:rFonts w:eastAsia="Calibri" w:hint="cs"/>
                <w:sz w:val="22"/>
                <w:szCs w:val="22"/>
                <w:rtl/>
              </w:rPr>
              <w:t>ש</w:t>
            </w:r>
            <w:r w:rsidRPr="005B00C0">
              <w:rPr>
                <w:rFonts w:eastAsia="Calibri"/>
                <w:sz w:val="22"/>
                <w:szCs w:val="22"/>
                <w:rtl/>
              </w:rPr>
              <w:t>יפונו מסורוקה בשעות הקרובות</w:t>
            </w:r>
            <w:r w:rsidRPr="005B00C0">
              <w:rPr>
                <w:rFonts w:eastAsia="Calibri" w:hint="cs"/>
                <w:sz w:val="22"/>
                <w:szCs w:val="22"/>
                <w:rtl/>
              </w:rPr>
              <w:t>.</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13:09</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סגן מנהל סורוקה העביר לראש אשפוז רשימה ראשונה של שבעה פצועים להעברה בוויסות שניוני.</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13:43</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מנכ"ל הכללית כתב למנכ"ל משרד הבריאות כי רשימה עם 34 שמות של מטופלים המיועדים להעברה מסורוקה נשלחה למשרד הבריאות. מנכ"ל משרד הבריאות השיב: "מצוין. לדעתי צריך הרבה יותר. יש מספרים מבהילים".</w:t>
            </w:r>
          </w:p>
        </w:tc>
      </w:tr>
      <w:tr w:rsidTr="00975AE8">
        <w:tblPrEx>
          <w:tblW w:w="8641" w:type="dxa"/>
          <w:tblInd w:w="-2" w:type="dxa"/>
          <w:tblLook w:val="04A0"/>
        </w:tblPrEx>
        <w:tc>
          <w:tcPr>
            <w:tcW w:w="985" w:type="dxa"/>
          </w:tcPr>
          <w:p w:rsidR="001762E5" w:rsidRPr="005B00C0" w:rsidP="00AA2B42">
            <w:pPr>
              <w:spacing w:line="269" w:lineRule="auto"/>
              <w:jc w:val="left"/>
              <w:rPr>
                <w:rFonts w:eastAsia="Calibri"/>
                <w:sz w:val="22"/>
                <w:szCs w:val="22"/>
                <w:rtl/>
              </w:rPr>
            </w:pPr>
            <w:r w:rsidRPr="005B00C0">
              <w:rPr>
                <w:rFonts w:eastAsia="Calibri" w:hint="cs"/>
                <w:sz w:val="22"/>
                <w:szCs w:val="22"/>
                <w:rtl/>
              </w:rPr>
              <w:t>13:44 -13:45</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סגן מנהל סורוקה עדכן את סמנכ"לית הכללית ואת ראש מכלול אשפוז כי למעשה יש בסורוקה 11 פצועים המיועדים להעברה (ולא 34 כפי שמסר מוקדם יותר). בתגובה, ראש מכלול אשפוז כתבה: "ומה עם האחרים[?]... תפנו את בית החולים... זה לא נגמר".</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14:00</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בדיון הרשות העליונה לאשפוז סיכם מנכ"ל משרד הבריאות ויו"ר הרשות העליונה לאשפוז כי י</w:t>
            </w:r>
            <w:r w:rsidRPr="005B00C0">
              <w:rPr>
                <w:rFonts w:eastAsia="Calibri"/>
                <w:sz w:val="22"/>
                <w:szCs w:val="22"/>
                <w:rtl/>
              </w:rPr>
              <w:t>ש להיערך לפינוי 100 נפגעים מסורוקה בשעות הקרובות</w:t>
            </w:r>
            <w:r w:rsidRPr="005B00C0">
              <w:rPr>
                <w:rFonts w:eastAsia="Calibri" w:hint="cs"/>
                <w:sz w:val="22"/>
                <w:szCs w:val="22"/>
                <w:rtl/>
              </w:rPr>
              <w:t>.</w:t>
            </w:r>
          </w:p>
        </w:tc>
      </w:tr>
      <w:tr w:rsidTr="00975AE8">
        <w:tblPrEx>
          <w:tblW w:w="8641" w:type="dxa"/>
          <w:tblInd w:w="-2" w:type="dxa"/>
          <w:tblLook w:val="04A0"/>
        </w:tblPrEx>
        <w:tc>
          <w:tcPr>
            <w:tcW w:w="985" w:type="dxa"/>
          </w:tcPr>
          <w:p w:rsidR="001762E5" w:rsidRPr="005B00C0" w:rsidP="001762E5">
            <w:pPr>
              <w:spacing w:line="269" w:lineRule="auto"/>
              <w:rPr>
                <w:rFonts w:eastAsia="Calibri"/>
                <w:sz w:val="22"/>
                <w:szCs w:val="22"/>
                <w:rtl/>
              </w:rPr>
            </w:pPr>
            <w:r w:rsidRPr="005B00C0">
              <w:rPr>
                <w:rFonts w:eastAsia="Calibri" w:hint="cs"/>
                <w:sz w:val="22"/>
                <w:szCs w:val="22"/>
                <w:rtl/>
              </w:rPr>
              <w:t>14:16</w:t>
            </w:r>
          </w:p>
        </w:tc>
        <w:tc>
          <w:tcPr>
            <w:tcW w:w="7656" w:type="dxa"/>
          </w:tcPr>
          <w:p w:rsidR="001762E5" w:rsidRPr="005B00C0" w:rsidP="001762E5">
            <w:pPr>
              <w:spacing w:line="269" w:lineRule="auto"/>
              <w:rPr>
                <w:rFonts w:eastAsia="Calibri"/>
                <w:sz w:val="22"/>
                <w:szCs w:val="22"/>
                <w:rtl/>
              </w:rPr>
            </w:pPr>
            <w:r w:rsidRPr="005B00C0">
              <w:rPr>
                <w:rFonts w:eastAsia="Calibri" w:hint="cs"/>
                <w:sz w:val="22"/>
                <w:szCs w:val="22"/>
                <w:rtl/>
              </w:rPr>
              <w:t xml:space="preserve">ביומן חמ"ל הבריאות הלאומי צוין כי </w:t>
            </w:r>
            <w:r w:rsidRPr="005B00C0">
              <w:rPr>
                <w:rFonts w:eastAsia="Calibri"/>
                <w:sz w:val="22"/>
                <w:szCs w:val="22"/>
                <w:rtl/>
              </w:rPr>
              <w:t>בית חולים סורוקה מקבל יעדי פינוי לאחר התערבות מנכ"ל</w:t>
            </w:r>
            <w:r w:rsidRPr="005B00C0">
              <w:rPr>
                <w:rFonts w:eastAsia="Calibri" w:hint="cs"/>
                <w:sz w:val="22"/>
                <w:szCs w:val="22"/>
                <w:rtl/>
              </w:rPr>
              <w:t xml:space="preserve"> משרד הבריאות</w:t>
            </w:r>
            <w:r w:rsidRPr="005B00C0">
              <w:rPr>
                <w:rFonts w:eastAsia="Calibri"/>
                <w:sz w:val="22"/>
                <w:szCs w:val="22"/>
                <w:rtl/>
              </w:rPr>
              <w:t xml:space="preserve">, 100 מטופלים להעברה למרכז הארץ </w:t>
            </w:r>
            <w:r w:rsidRPr="005B00C0">
              <w:rPr>
                <w:rFonts w:eastAsia="Calibri" w:hint="cs"/>
                <w:sz w:val="22"/>
                <w:szCs w:val="22"/>
                <w:rtl/>
              </w:rPr>
              <w:t>באישור</w:t>
            </w:r>
            <w:r w:rsidRPr="005B00C0">
              <w:rPr>
                <w:rFonts w:eastAsia="Calibri"/>
                <w:sz w:val="22"/>
                <w:szCs w:val="22"/>
                <w:rtl/>
              </w:rPr>
              <w:t xml:space="preserve"> </w:t>
            </w:r>
            <w:r w:rsidRPr="005B00C0">
              <w:rPr>
                <w:rFonts w:eastAsia="Calibri" w:hint="cs"/>
                <w:sz w:val="22"/>
                <w:szCs w:val="22"/>
                <w:rtl/>
              </w:rPr>
              <w:t>סמנכ"לית הכללית.</w:t>
            </w:r>
          </w:p>
        </w:tc>
      </w:tr>
    </w:tbl>
    <w:p w:rsidR="001762E5" w:rsidRPr="001762E5" w:rsidP="001762E5">
      <w:pPr>
        <w:spacing w:line="269" w:lineRule="auto"/>
        <w:rPr>
          <w:rFonts w:eastAsia="Calibri"/>
          <w:sz w:val="16"/>
          <w:szCs w:val="20"/>
          <w:rtl/>
        </w:rPr>
      </w:pPr>
      <w:r w:rsidRPr="001762E5">
        <w:rPr>
          <w:rFonts w:eastAsia="Calibri" w:hint="cs"/>
          <w:sz w:val="16"/>
          <w:szCs w:val="20"/>
          <w:rtl/>
        </w:rPr>
        <w:t xml:space="preserve">* </w:t>
      </w:r>
      <w:r w:rsidRPr="001762E5">
        <w:rPr>
          <w:rFonts w:eastAsia="Calibri"/>
          <w:sz w:val="16"/>
          <w:szCs w:val="20"/>
          <w:rtl/>
        </w:rPr>
        <w:t>לפי סיכום אר"ן של סורוקה לאירועי שבעה באוקטובר עולה כי הוא ביקש מפקע"ר בשעה 11:00 לתעדף פינוי לבתי חולים אחרים. צה"ל מסר בתשובתו באפריל 2026 כי לא מצא אצלו תיעוד לבקשה זו של סורוקה.</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 xml:space="preserve">מהלוח עולה </w:t>
      </w:r>
      <w:bookmarkStart w:id="69" w:name="_Hlk198546255"/>
      <w:r w:rsidRPr="001762E5">
        <w:rPr>
          <w:rFonts w:eastAsia="Calibri" w:hint="cs"/>
          <w:b/>
          <w:bCs/>
          <w:rtl/>
        </w:rPr>
        <w:t xml:space="preserve">שגורמים ברשות העליונה לאשפוז ובחמ"ל הבריאות </w:t>
      </w:r>
      <w:r w:rsidRPr="001762E5">
        <w:rPr>
          <w:rFonts w:eastAsia="Calibri"/>
          <w:b/>
          <w:bCs/>
          <w:rtl/>
        </w:rPr>
        <w:t xml:space="preserve">הלאומי </w:t>
      </w:r>
      <w:r w:rsidRPr="001762E5">
        <w:rPr>
          <w:rFonts w:eastAsia="Calibri" w:hint="cs"/>
          <w:b/>
          <w:bCs/>
          <w:rtl/>
        </w:rPr>
        <w:t xml:space="preserve">ניסו לפעול לכך שבית החולים יתחיל </w:t>
      </w:r>
      <w:bookmarkStart w:id="70" w:name="_Hlk194907686"/>
      <w:r w:rsidRPr="001762E5">
        <w:rPr>
          <w:rFonts w:eastAsia="Calibri" w:hint="cs"/>
          <w:b/>
          <w:bCs/>
          <w:rtl/>
        </w:rPr>
        <w:t>בוויסות</w:t>
      </w:r>
      <w:bookmarkEnd w:id="70"/>
      <w:r w:rsidRPr="001762E5">
        <w:rPr>
          <w:rFonts w:eastAsia="Calibri" w:hint="cs"/>
          <w:b/>
          <w:bCs/>
          <w:rtl/>
        </w:rPr>
        <w:t xml:space="preserve"> שניוני החל משעות הבוקר.</w:t>
      </w:r>
      <w:bookmarkEnd w:id="69"/>
      <w:r w:rsidRPr="001762E5">
        <w:rPr>
          <w:rFonts w:eastAsia="Calibri" w:hint="cs"/>
          <w:b/>
          <w:b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משרד הבריאות מסר למשרד מבקר המדינה ביוני 2025 כי הנחה בשבעה באוקטובר </w:t>
      </w:r>
      <w:r w:rsidRPr="001762E5">
        <w:rPr>
          <w:rFonts w:eastAsia="Calibri"/>
          <w:rtl/>
        </w:rPr>
        <w:t>את</w:t>
      </w:r>
      <w:r w:rsidRPr="001762E5">
        <w:rPr>
          <w:rFonts w:eastAsia="Calibri" w:hint="cs"/>
          <w:rtl/>
        </w:rPr>
        <w:t xml:space="preserve"> </w:t>
      </w:r>
      <w:r w:rsidRPr="001762E5">
        <w:rPr>
          <w:rFonts w:eastAsia="Calibri"/>
          <w:rtl/>
        </w:rPr>
        <w:t>סורוקה לרדד מטופלים בהיקף חסר תקדים והנחה את כוחות הפינוי</w:t>
      </w:r>
      <w:r w:rsidRPr="001762E5">
        <w:rPr>
          <w:rFonts w:eastAsia="Calibri" w:hint="cs"/>
          <w:rtl/>
        </w:rPr>
        <w:t xml:space="preserve"> </w:t>
      </w:r>
      <w:r w:rsidRPr="001762E5">
        <w:rPr>
          <w:rFonts w:eastAsia="Calibri"/>
          <w:rtl/>
        </w:rPr>
        <w:t xml:space="preserve">להימנע מלהגיע לבית החולים ללא צורך. היקף </w:t>
      </w:r>
      <w:r w:rsidRPr="001762E5">
        <w:rPr>
          <w:rFonts w:eastAsia="Calibri"/>
          <w:rtl/>
        </w:rPr>
        <w:t>הרידוד המוקדם של המטופלים שטופלו בסורוקה טרום האירוע עמד באותו היום על כ-41%, מה שאפשר היערכות מהירה לקליטה מסיבית של</w:t>
      </w:r>
      <w:r w:rsidRPr="001762E5">
        <w:rPr>
          <w:rFonts w:eastAsia="Calibri" w:hint="cs"/>
          <w:rtl/>
        </w:rPr>
        <w:t xml:space="preserve"> </w:t>
      </w:r>
      <w:r w:rsidRPr="001762E5">
        <w:rPr>
          <w:rFonts w:eastAsia="Calibri"/>
          <w:rtl/>
        </w:rPr>
        <w:t>הפצועים וניצול מרבי של הצוותים הרפואיים בב</w:t>
      </w:r>
      <w:r w:rsidRPr="001762E5">
        <w:rPr>
          <w:rFonts w:eastAsia="Calibri" w:hint="cs"/>
          <w:rtl/>
        </w:rPr>
        <w:t>י</w:t>
      </w:r>
      <w:r w:rsidRPr="001762E5">
        <w:rPr>
          <w:rFonts w:eastAsia="Calibri"/>
          <w:rtl/>
        </w:rPr>
        <w:t>ת החולים.</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eastAsia"/>
          <w:rtl/>
        </w:rPr>
        <w:t>מנכ</w:t>
      </w:r>
      <w:r w:rsidRPr="001762E5">
        <w:rPr>
          <w:rFonts w:eastAsia="Calibri"/>
          <w:rtl/>
        </w:rPr>
        <w:t xml:space="preserve">"ל </w:t>
      </w:r>
      <w:r w:rsidRPr="001762E5">
        <w:rPr>
          <w:rFonts w:eastAsia="Calibri" w:hint="eastAsia"/>
          <w:rtl/>
        </w:rPr>
        <w:t>משרד</w:t>
      </w:r>
      <w:r w:rsidRPr="001762E5">
        <w:rPr>
          <w:rFonts w:eastAsia="Calibri"/>
          <w:rtl/>
        </w:rPr>
        <w:t xml:space="preserve"> הבריאות מסר </w:t>
      </w:r>
      <w:r w:rsidRPr="001762E5">
        <w:rPr>
          <w:rFonts w:eastAsia="Calibri" w:hint="cs"/>
          <w:rtl/>
        </w:rPr>
        <w:t>למשרד מבקר המדינה בפברואר 2025</w:t>
      </w:r>
      <w:r w:rsidRPr="001762E5">
        <w:rPr>
          <w:rFonts w:eastAsia="Calibri"/>
          <w:rtl/>
        </w:rPr>
        <w:t xml:space="preserve"> כי משעות הבוקר נציגי המשרד </w:t>
      </w:r>
      <w:r w:rsidRPr="001762E5">
        <w:rPr>
          <w:rFonts w:eastAsia="Calibri" w:hint="eastAsia"/>
          <w:rtl/>
        </w:rPr>
        <w:t>דנו</w:t>
      </w:r>
      <w:r w:rsidRPr="001762E5">
        <w:rPr>
          <w:rFonts w:eastAsia="Calibri"/>
          <w:rtl/>
        </w:rPr>
        <w:t xml:space="preserve"> </w:t>
      </w:r>
      <w:r w:rsidRPr="001762E5">
        <w:rPr>
          <w:rFonts w:eastAsia="Calibri" w:hint="eastAsia"/>
          <w:rtl/>
        </w:rPr>
        <w:t>עם</w:t>
      </w:r>
      <w:r w:rsidRPr="001762E5">
        <w:rPr>
          <w:rFonts w:eastAsia="Calibri"/>
          <w:rtl/>
        </w:rPr>
        <w:t xml:space="preserve"> </w:t>
      </w:r>
      <w:r w:rsidRPr="001762E5">
        <w:rPr>
          <w:rFonts w:eastAsia="Calibri" w:hint="eastAsia"/>
          <w:rtl/>
        </w:rPr>
        <w:t>הנהלת</w:t>
      </w:r>
      <w:r w:rsidRPr="001762E5">
        <w:rPr>
          <w:rFonts w:eastAsia="Calibri"/>
          <w:rtl/>
        </w:rPr>
        <w:t xml:space="preserve"> סורוקה </w:t>
      </w:r>
      <w:r w:rsidRPr="001762E5">
        <w:rPr>
          <w:rFonts w:eastAsia="Calibri" w:hint="eastAsia"/>
          <w:rtl/>
        </w:rPr>
        <w:t>על</w:t>
      </w:r>
      <w:r w:rsidRPr="001762E5">
        <w:rPr>
          <w:rFonts w:eastAsia="Calibri"/>
          <w:rtl/>
        </w:rPr>
        <w:t xml:space="preserve"> ויסות שניוני אולם הם קיבלו את עמדת מנהל בית החולים שטען לאורך שעות רבות כי יש ביכולתו לטפל בפצועים המגיעים, </w:t>
      </w:r>
      <w:r w:rsidRPr="001762E5">
        <w:rPr>
          <w:rFonts w:eastAsia="Calibri" w:hint="eastAsia"/>
          <w:rtl/>
        </w:rPr>
        <w:t>בשל</w:t>
      </w:r>
      <w:r w:rsidRPr="001762E5">
        <w:rPr>
          <w:rFonts w:eastAsia="Calibri"/>
          <w:rtl/>
        </w:rPr>
        <w:t xml:space="preserve"> </w:t>
      </w:r>
      <w:r w:rsidRPr="001762E5">
        <w:rPr>
          <w:rFonts w:eastAsia="Calibri" w:hint="eastAsia"/>
          <w:rtl/>
        </w:rPr>
        <w:t>מיעוט</w:t>
      </w:r>
      <w:r w:rsidRPr="001762E5">
        <w:rPr>
          <w:rFonts w:eastAsia="Calibri"/>
          <w:rtl/>
        </w:rPr>
        <w:t xml:space="preserve"> </w:t>
      </w:r>
      <w:r w:rsidRPr="001762E5">
        <w:rPr>
          <w:rFonts w:eastAsia="Calibri" w:hint="eastAsia"/>
          <w:rtl/>
        </w:rPr>
        <w:t>בפצועים</w:t>
      </w:r>
      <w:r w:rsidRPr="001762E5">
        <w:rPr>
          <w:rFonts w:eastAsia="Calibri"/>
          <w:rtl/>
        </w:rPr>
        <w:t xml:space="preserve"> </w:t>
      </w:r>
      <w:r w:rsidRPr="001762E5">
        <w:rPr>
          <w:rFonts w:eastAsia="Calibri" w:hint="eastAsia"/>
          <w:rtl/>
        </w:rPr>
        <w:t>הקשים</w:t>
      </w:r>
      <w:r w:rsidRPr="001762E5">
        <w:rPr>
          <w:rFonts w:eastAsia="Calibri"/>
          <w:rtl/>
        </w:rPr>
        <w:t xml:space="preserve"> </w:t>
      </w:r>
      <w:r w:rsidRPr="001762E5">
        <w:rPr>
          <w:rFonts w:eastAsia="Calibri" w:hint="eastAsia"/>
          <w:rtl/>
        </w:rPr>
        <w:t>באופן</w:t>
      </w:r>
      <w:r w:rsidRPr="001762E5">
        <w:rPr>
          <w:rFonts w:eastAsia="Calibri"/>
          <w:rtl/>
        </w:rPr>
        <w:t xml:space="preserve"> </w:t>
      </w:r>
      <w:r w:rsidRPr="001762E5">
        <w:rPr>
          <w:rFonts w:eastAsia="Calibri" w:hint="eastAsia"/>
          <w:rtl/>
        </w:rPr>
        <w:t>יחסי</w:t>
      </w:r>
      <w:r w:rsidRPr="001762E5">
        <w:rPr>
          <w:rFonts w:eastAsia="Calibri"/>
          <w:rtl/>
        </w:rPr>
        <w:t xml:space="preserve"> ואין צורך להתחיל בוויסות מיידי, והחליטו לקבל את שיקול הדעת שלו, </w:t>
      </w:r>
      <w:r w:rsidRPr="001762E5">
        <w:rPr>
          <w:rFonts w:eastAsia="Calibri" w:hint="eastAsia"/>
          <w:rtl/>
        </w:rPr>
        <w:t>שכן</w:t>
      </w:r>
      <w:r w:rsidRPr="001762E5">
        <w:rPr>
          <w:rFonts w:eastAsia="Calibri"/>
          <w:rtl/>
        </w:rPr>
        <w:t xml:space="preserve"> הוא הגורם שנמצא פיזית בבית החולים ועל כן עמדתו המקצועית תואמת את המצב בשטח, וזאת נוסף על הרצון של מנכ"ל משרד הבריאות לא לפעול באופן שיסתור את החלטות מנהל בית החולים ויפגע במנהיגות שלו בשעת האירוע</w:t>
      </w:r>
      <w:r w:rsidRPr="001762E5">
        <w:rPr>
          <w:rFonts w:eastAsia="Calibri"/>
          <w:sz w:val="24"/>
          <w:rtl/>
        </w:rPr>
        <w:t>.</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משרד הבריאות הוסיף ביוני 2025 כי הוויסות</w:t>
      </w:r>
      <w:r w:rsidRPr="001762E5">
        <w:rPr>
          <w:rFonts w:eastAsia="Calibri"/>
          <w:b/>
          <w:bCs/>
          <w:rtl/>
        </w:rPr>
        <w:t xml:space="preserve"> </w:t>
      </w:r>
      <w:r w:rsidRPr="001762E5">
        <w:rPr>
          <w:rFonts w:eastAsia="Calibri" w:hint="cs"/>
          <w:b/>
          <w:bCs/>
          <w:rtl/>
        </w:rPr>
        <w:t>השניוני</w:t>
      </w:r>
      <w:r w:rsidRPr="001762E5">
        <w:rPr>
          <w:rFonts w:eastAsia="Calibri"/>
          <w:b/>
          <w:bCs/>
          <w:rtl/>
        </w:rPr>
        <w:t xml:space="preserve"> </w:t>
      </w:r>
      <w:r w:rsidRPr="001762E5">
        <w:rPr>
          <w:rFonts w:eastAsia="Calibri" w:hint="cs"/>
          <w:b/>
          <w:bCs/>
          <w:rtl/>
        </w:rPr>
        <w:t>שבוצע</w:t>
      </w:r>
      <w:r w:rsidRPr="001762E5">
        <w:rPr>
          <w:rFonts w:eastAsia="Calibri"/>
          <w:b/>
          <w:bCs/>
          <w:rtl/>
        </w:rPr>
        <w:t xml:space="preserve"> </w:t>
      </w:r>
      <w:r w:rsidRPr="001762E5">
        <w:rPr>
          <w:rFonts w:eastAsia="Calibri" w:hint="cs"/>
          <w:b/>
          <w:bCs/>
          <w:rtl/>
        </w:rPr>
        <w:t>בשבעה באוקטובר</w:t>
      </w:r>
      <w:r w:rsidRPr="001762E5">
        <w:rPr>
          <w:rFonts w:eastAsia="Calibri"/>
          <w:b/>
          <w:bCs/>
          <w:rtl/>
        </w:rPr>
        <w:t xml:space="preserve"> </w:t>
      </w:r>
      <w:r w:rsidRPr="001762E5">
        <w:rPr>
          <w:rFonts w:eastAsia="Calibri" w:hint="cs"/>
          <w:b/>
          <w:bCs/>
          <w:rtl/>
        </w:rPr>
        <w:t>היה</w:t>
      </w:r>
      <w:r w:rsidRPr="001762E5">
        <w:rPr>
          <w:rFonts w:eastAsia="Calibri"/>
          <w:b/>
          <w:bCs/>
          <w:rtl/>
        </w:rPr>
        <w:t xml:space="preserve"> </w:t>
      </w:r>
      <w:r w:rsidRPr="001762E5">
        <w:rPr>
          <w:rFonts w:eastAsia="Calibri" w:hint="cs"/>
          <w:b/>
          <w:bCs/>
          <w:rtl/>
        </w:rPr>
        <w:t>הנרחב</w:t>
      </w:r>
      <w:r w:rsidRPr="001762E5">
        <w:rPr>
          <w:rFonts w:eastAsia="Calibri"/>
          <w:b/>
          <w:bCs/>
          <w:rtl/>
        </w:rPr>
        <w:t xml:space="preserve"> </w:t>
      </w:r>
      <w:r w:rsidRPr="001762E5">
        <w:rPr>
          <w:rFonts w:eastAsia="Calibri" w:hint="cs"/>
          <w:b/>
          <w:bCs/>
          <w:rtl/>
        </w:rPr>
        <w:t>ביותר</w:t>
      </w:r>
      <w:r w:rsidRPr="001762E5">
        <w:rPr>
          <w:rFonts w:eastAsia="Calibri"/>
          <w:b/>
          <w:bCs/>
          <w:rtl/>
        </w:rPr>
        <w:t xml:space="preserve"> </w:t>
      </w:r>
      <w:r w:rsidRPr="001762E5">
        <w:rPr>
          <w:rFonts w:eastAsia="Calibri" w:hint="cs"/>
          <w:b/>
          <w:bCs/>
          <w:rtl/>
        </w:rPr>
        <w:t>אשר</w:t>
      </w:r>
      <w:r w:rsidRPr="001762E5">
        <w:rPr>
          <w:rFonts w:eastAsia="Calibri"/>
          <w:b/>
          <w:bCs/>
          <w:rtl/>
        </w:rPr>
        <w:t xml:space="preserve"> </w:t>
      </w:r>
      <w:r w:rsidRPr="001762E5">
        <w:rPr>
          <w:rFonts w:eastAsia="Calibri" w:hint="cs"/>
          <w:b/>
          <w:bCs/>
          <w:rtl/>
        </w:rPr>
        <w:t>בוצע</w:t>
      </w:r>
      <w:r w:rsidRPr="001762E5">
        <w:rPr>
          <w:rFonts w:eastAsia="Calibri"/>
          <w:b/>
          <w:bCs/>
          <w:rtl/>
        </w:rPr>
        <w:t xml:space="preserve"> </w:t>
      </w:r>
      <w:r w:rsidRPr="001762E5">
        <w:rPr>
          <w:rFonts w:eastAsia="Calibri" w:hint="cs"/>
          <w:b/>
          <w:bCs/>
          <w:rtl/>
        </w:rPr>
        <w:t>אי</w:t>
      </w:r>
      <w:r w:rsidRPr="001762E5">
        <w:rPr>
          <w:rFonts w:eastAsia="Calibri"/>
          <w:b/>
          <w:bCs/>
          <w:rtl/>
        </w:rPr>
        <w:t xml:space="preserve"> </w:t>
      </w:r>
      <w:r w:rsidRPr="001762E5">
        <w:rPr>
          <w:rFonts w:eastAsia="Calibri" w:hint="cs"/>
          <w:b/>
          <w:bCs/>
          <w:rtl/>
        </w:rPr>
        <w:t>פעם</w:t>
      </w:r>
      <w:r w:rsidRPr="001762E5">
        <w:rPr>
          <w:rFonts w:eastAsia="Calibri"/>
          <w:b/>
          <w:bCs/>
          <w:rtl/>
        </w:rPr>
        <w:t xml:space="preserve"> </w:t>
      </w:r>
      <w:r w:rsidRPr="001762E5">
        <w:rPr>
          <w:rFonts w:eastAsia="Calibri" w:hint="cs"/>
          <w:b/>
          <w:bCs/>
          <w:rtl/>
        </w:rPr>
        <w:t>בישראל</w:t>
      </w:r>
      <w:r w:rsidRPr="001762E5">
        <w:rPr>
          <w:rFonts w:eastAsia="Calibri"/>
          <w:b/>
          <w:bCs/>
          <w:rtl/>
        </w:rPr>
        <w:t xml:space="preserve">, </w:t>
      </w:r>
      <w:r w:rsidRPr="001762E5">
        <w:rPr>
          <w:rFonts w:eastAsia="Calibri" w:hint="cs"/>
          <w:b/>
          <w:bCs/>
          <w:rtl/>
        </w:rPr>
        <w:t>וכפי</w:t>
      </w:r>
      <w:r w:rsidRPr="001762E5">
        <w:rPr>
          <w:rFonts w:eastAsia="Calibri"/>
          <w:b/>
          <w:bCs/>
          <w:rtl/>
        </w:rPr>
        <w:t xml:space="preserve"> </w:t>
      </w:r>
      <w:r w:rsidRPr="001762E5">
        <w:rPr>
          <w:rFonts w:eastAsia="Calibri" w:hint="cs"/>
          <w:b/>
          <w:bCs/>
          <w:rtl/>
        </w:rPr>
        <w:t>שנבחן</w:t>
      </w:r>
      <w:r w:rsidRPr="001762E5">
        <w:rPr>
          <w:rFonts w:eastAsia="Calibri"/>
          <w:b/>
          <w:bCs/>
          <w:rtl/>
        </w:rPr>
        <w:t xml:space="preserve"> </w:t>
      </w:r>
      <w:r w:rsidRPr="001762E5">
        <w:rPr>
          <w:rFonts w:eastAsia="Calibri" w:hint="cs"/>
          <w:b/>
          <w:bCs/>
          <w:rtl/>
        </w:rPr>
        <w:t>על</w:t>
      </w:r>
      <w:r w:rsidRPr="001762E5">
        <w:rPr>
          <w:rFonts w:eastAsia="Calibri"/>
          <w:b/>
          <w:bCs/>
          <w:rtl/>
        </w:rPr>
        <w:t xml:space="preserve"> </w:t>
      </w:r>
      <w:r w:rsidRPr="001762E5">
        <w:rPr>
          <w:rFonts w:eastAsia="Calibri" w:hint="cs"/>
          <w:b/>
          <w:bCs/>
          <w:rtl/>
        </w:rPr>
        <w:t>ידי ועדת בקרה ואיכות בנושא המענה הרפואי באירועי שבעה באוקטובר</w:t>
      </w:r>
      <w:r w:rsidRPr="001762E5">
        <w:rPr>
          <w:rFonts w:eastAsia="Calibri"/>
          <w:b/>
          <w:bCs/>
          <w:rtl/>
        </w:rPr>
        <w:t xml:space="preserve">, </w:t>
      </w:r>
      <w:r w:rsidRPr="001762E5">
        <w:rPr>
          <w:rFonts w:eastAsia="Calibri" w:hint="cs"/>
          <w:b/>
          <w:bCs/>
          <w:rtl/>
        </w:rPr>
        <w:t>בה</w:t>
      </w:r>
      <w:r w:rsidRPr="001762E5">
        <w:rPr>
          <w:rFonts w:eastAsia="Calibri"/>
          <w:b/>
          <w:bCs/>
          <w:rtl/>
        </w:rPr>
        <w:t xml:space="preserve"> </w:t>
      </w:r>
      <w:r w:rsidRPr="001762E5">
        <w:rPr>
          <w:rFonts w:eastAsia="Calibri" w:hint="cs"/>
          <w:b/>
          <w:bCs/>
          <w:rtl/>
        </w:rPr>
        <w:t>היו</w:t>
      </w:r>
      <w:r w:rsidRPr="001762E5">
        <w:rPr>
          <w:rFonts w:eastAsia="Calibri"/>
          <w:b/>
          <w:bCs/>
          <w:rtl/>
        </w:rPr>
        <w:t xml:space="preserve"> </w:t>
      </w:r>
      <w:r w:rsidRPr="001762E5">
        <w:rPr>
          <w:rFonts w:eastAsia="Calibri" w:hint="cs"/>
          <w:b/>
          <w:bCs/>
          <w:rtl/>
        </w:rPr>
        <w:t>חברים</w:t>
      </w:r>
      <w:r w:rsidRPr="001762E5">
        <w:rPr>
          <w:rFonts w:eastAsia="Calibri"/>
          <w:b/>
          <w:bCs/>
          <w:rtl/>
        </w:rPr>
        <w:t xml:space="preserve"> </w:t>
      </w:r>
      <w:r w:rsidRPr="001762E5">
        <w:rPr>
          <w:rFonts w:eastAsia="Calibri" w:hint="cs"/>
          <w:b/>
          <w:bCs/>
          <w:rtl/>
        </w:rPr>
        <w:t>מומחים</w:t>
      </w:r>
      <w:r w:rsidRPr="001762E5">
        <w:rPr>
          <w:rFonts w:eastAsia="Calibri"/>
          <w:b/>
          <w:bCs/>
          <w:rtl/>
        </w:rPr>
        <w:t xml:space="preserve"> </w:t>
      </w:r>
      <w:r w:rsidRPr="001762E5">
        <w:rPr>
          <w:rFonts w:eastAsia="Calibri" w:hint="cs"/>
          <w:b/>
          <w:bCs/>
          <w:rtl/>
        </w:rPr>
        <w:t>ספציפית</w:t>
      </w:r>
      <w:r w:rsidRPr="001762E5">
        <w:rPr>
          <w:rFonts w:eastAsia="Calibri"/>
          <w:b/>
          <w:bCs/>
          <w:rtl/>
        </w:rPr>
        <w:t xml:space="preserve"> </w:t>
      </w:r>
      <w:r w:rsidRPr="001762E5">
        <w:rPr>
          <w:rFonts w:eastAsia="Calibri" w:hint="cs"/>
          <w:b/>
          <w:bCs/>
          <w:rtl/>
        </w:rPr>
        <w:t>לעניין</w:t>
      </w:r>
      <w:r w:rsidRPr="001762E5">
        <w:rPr>
          <w:rFonts w:eastAsia="Calibri"/>
          <w:b/>
          <w:bCs/>
          <w:rtl/>
        </w:rPr>
        <w:t xml:space="preserve"> </w:t>
      </w:r>
      <w:r w:rsidRPr="001762E5">
        <w:rPr>
          <w:rFonts w:eastAsia="Calibri" w:hint="cs"/>
          <w:b/>
          <w:bCs/>
          <w:rtl/>
        </w:rPr>
        <w:t>זה</w:t>
      </w:r>
      <w:r w:rsidRPr="001762E5">
        <w:rPr>
          <w:rFonts w:eastAsia="Calibri"/>
          <w:b/>
          <w:bCs/>
          <w:rtl/>
        </w:rPr>
        <w:t xml:space="preserve">, </w:t>
      </w:r>
      <w:r w:rsidRPr="001762E5">
        <w:rPr>
          <w:rFonts w:eastAsia="Calibri" w:hint="cs"/>
          <w:b/>
          <w:bCs/>
          <w:rtl/>
        </w:rPr>
        <w:t>לרבות</w:t>
      </w:r>
      <w:r w:rsidRPr="001762E5">
        <w:rPr>
          <w:rFonts w:eastAsia="Calibri"/>
          <w:b/>
          <w:bCs/>
          <w:rtl/>
        </w:rPr>
        <w:t xml:space="preserve"> </w:t>
      </w:r>
      <w:r w:rsidRPr="001762E5">
        <w:rPr>
          <w:rFonts w:eastAsia="Calibri" w:hint="cs"/>
          <w:b/>
          <w:bCs/>
          <w:rtl/>
        </w:rPr>
        <w:t>לעניין</w:t>
      </w:r>
      <w:r w:rsidRPr="001762E5">
        <w:rPr>
          <w:rFonts w:eastAsia="Calibri"/>
          <w:b/>
          <w:bCs/>
          <w:rtl/>
        </w:rPr>
        <w:t xml:space="preserve"> </w:t>
      </w:r>
      <w:r w:rsidRPr="001762E5">
        <w:rPr>
          <w:rFonts w:eastAsia="Calibri" w:hint="cs"/>
          <w:b/>
          <w:bCs/>
          <w:rtl/>
        </w:rPr>
        <w:t>טראומה</w:t>
      </w:r>
      <w:r w:rsidRPr="001762E5">
        <w:rPr>
          <w:rFonts w:eastAsia="Calibri"/>
          <w:b/>
          <w:bCs/>
          <w:rtl/>
        </w:rPr>
        <w:t xml:space="preserve"> </w:t>
      </w:r>
      <w:r w:rsidRPr="001762E5">
        <w:rPr>
          <w:rFonts w:eastAsia="Calibri" w:hint="cs"/>
          <w:b/>
          <w:bCs/>
          <w:rtl/>
        </w:rPr>
        <w:t>וטיפול</w:t>
      </w:r>
      <w:r w:rsidRPr="001762E5">
        <w:rPr>
          <w:rFonts w:eastAsia="Calibri"/>
          <w:b/>
          <w:bCs/>
          <w:rtl/>
        </w:rPr>
        <w:t xml:space="preserve"> </w:t>
      </w:r>
      <w:r w:rsidRPr="001762E5">
        <w:rPr>
          <w:rFonts w:eastAsia="Calibri" w:hint="cs"/>
          <w:b/>
          <w:bCs/>
          <w:rtl/>
        </w:rPr>
        <w:t>נמרץ</w:t>
      </w:r>
      <w:r w:rsidRPr="001762E5">
        <w:rPr>
          <w:rFonts w:eastAsia="Calibri"/>
          <w:b/>
          <w:bCs/>
          <w:rtl/>
        </w:rPr>
        <w:t xml:space="preserve">, </w:t>
      </w:r>
      <w:r w:rsidRPr="001762E5">
        <w:rPr>
          <w:rFonts w:eastAsia="Calibri" w:hint="cs"/>
          <w:b/>
          <w:bCs/>
          <w:rtl/>
        </w:rPr>
        <w:t>הגיע</w:t>
      </w:r>
      <w:r w:rsidRPr="001762E5">
        <w:rPr>
          <w:rFonts w:eastAsia="Calibri"/>
          <w:b/>
          <w:bCs/>
          <w:rtl/>
        </w:rPr>
        <w:t xml:space="preserve"> </w:t>
      </w:r>
      <w:r w:rsidRPr="001762E5">
        <w:rPr>
          <w:rFonts w:eastAsia="Calibri" w:hint="cs"/>
          <w:b/>
          <w:bCs/>
          <w:rtl/>
        </w:rPr>
        <w:t>לכ-60% מכלל</w:t>
      </w:r>
      <w:r w:rsidRPr="001762E5">
        <w:rPr>
          <w:rFonts w:eastAsia="Calibri"/>
          <w:b/>
          <w:bCs/>
          <w:rtl/>
        </w:rPr>
        <w:t xml:space="preserve"> </w:t>
      </w:r>
      <w:r w:rsidRPr="001762E5">
        <w:rPr>
          <w:rFonts w:eastAsia="Calibri" w:hint="cs"/>
          <w:b/>
          <w:bCs/>
          <w:rtl/>
        </w:rPr>
        <w:t>הנפגעים</w:t>
      </w:r>
      <w:r w:rsidRPr="001762E5">
        <w:rPr>
          <w:rFonts w:eastAsia="Calibri"/>
          <w:b/>
          <w:bCs/>
          <w:rtl/>
        </w:rPr>
        <w:t xml:space="preserve"> </w:t>
      </w:r>
      <w:r w:rsidRPr="001762E5">
        <w:rPr>
          <w:rFonts w:eastAsia="Calibri" w:hint="cs"/>
          <w:b/>
          <w:bCs/>
          <w:rtl/>
        </w:rPr>
        <w:t>שתיאורטית</w:t>
      </w:r>
      <w:r w:rsidRPr="001762E5">
        <w:rPr>
          <w:rFonts w:eastAsia="Calibri"/>
          <w:b/>
          <w:bCs/>
          <w:rtl/>
        </w:rPr>
        <w:t xml:space="preserve"> </w:t>
      </w:r>
      <w:r w:rsidRPr="001762E5">
        <w:rPr>
          <w:rFonts w:eastAsia="Calibri" w:hint="cs"/>
          <w:b/>
          <w:bCs/>
          <w:rtl/>
        </w:rPr>
        <w:t>נכון</w:t>
      </w:r>
      <w:r w:rsidRPr="001762E5">
        <w:rPr>
          <w:rFonts w:eastAsia="Calibri"/>
          <w:b/>
          <w:bCs/>
          <w:rtl/>
        </w:rPr>
        <w:t xml:space="preserve"> </w:t>
      </w:r>
      <w:r w:rsidRPr="001762E5">
        <w:rPr>
          <w:rFonts w:eastAsia="Calibri" w:hint="cs"/>
          <w:b/>
          <w:bCs/>
          <w:rtl/>
        </w:rPr>
        <w:t>היה</w:t>
      </w:r>
      <w:r w:rsidRPr="001762E5">
        <w:rPr>
          <w:rFonts w:eastAsia="Calibri"/>
          <w:b/>
          <w:bCs/>
          <w:rtl/>
        </w:rPr>
        <w:t xml:space="preserve"> </w:t>
      </w:r>
      <w:r w:rsidRPr="001762E5">
        <w:rPr>
          <w:rFonts w:eastAsia="Calibri" w:hint="cs"/>
          <w:b/>
          <w:bCs/>
          <w:rtl/>
        </w:rPr>
        <w:t>לשקול</w:t>
      </w:r>
      <w:r w:rsidRPr="001762E5">
        <w:rPr>
          <w:rFonts w:eastAsia="Calibri"/>
          <w:b/>
          <w:bCs/>
          <w:rtl/>
        </w:rPr>
        <w:t xml:space="preserve"> </w:t>
      </w:r>
      <w:r w:rsidRPr="001762E5">
        <w:rPr>
          <w:rFonts w:eastAsia="Calibri" w:hint="cs"/>
          <w:b/>
          <w:bCs/>
          <w:rtl/>
        </w:rPr>
        <w:t>את</w:t>
      </w:r>
      <w:r w:rsidRPr="001762E5">
        <w:rPr>
          <w:rFonts w:eastAsia="Calibri"/>
          <w:b/>
          <w:bCs/>
          <w:rtl/>
        </w:rPr>
        <w:t xml:space="preserve"> </w:t>
      </w:r>
      <w:r w:rsidRPr="001762E5">
        <w:rPr>
          <w:rFonts w:eastAsia="Calibri" w:hint="cs"/>
          <w:b/>
          <w:bCs/>
          <w:rtl/>
        </w:rPr>
        <w:t>העברתם.</w:t>
      </w:r>
      <w:r w:rsidRPr="001762E5">
        <w:rPr>
          <w:rFonts w:eastAsia="Calibri"/>
          <w:b/>
          <w:bCs/>
          <w:rtl/>
        </w:rPr>
        <w:t xml:space="preserve"> 40% מהפצועים הנותרים שניתן היה לשקול את העברתם ולא הועברו לבתי חולים</w:t>
      </w:r>
      <w:r w:rsidRPr="001762E5">
        <w:rPr>
          <w:rFonts w:eastAsia="Calibri" w:hint="cs"/>
          <w:b/>
          <w:bCs/>
          <w:rtl/>
        </w:rPr>
        <w:t xml:space="preserve"> </w:t>
      </w:r>
      <w:r w:rsidRPr="001762E5">
        <w:rPr>
          <w:rFonts w:eastAsia="Calibri"/>
          <w:b/>
          <w:bCs/>
          <w:rtl/>
        </w:rPr>
        <w:t xml:space="preserve">אחרים, שוחררו תוך שעות ספורות עד מעט יותר מיממה ממועד הגעתם לבית החולים </w:t>
      </w:r>
      <w:r w:rsidRPr="001762E5">
        <w:rPr>
          <w:rFonts w:eastAsia="Calibri" w:hint="cs"/>
          <w:b/>
          <w:bCs/>
          <w:rtl/>
        </w:rPr>
        <w:t>כך</w:t>
      </w:r>
      <w:r w:rsidRPr="001762E5">
        <w:rPr>
          <w:rFonts w:eastAsia="Calibri"/>
          <w:b/>
          <w:bCs/>
          <w:rtl/>
        </w:rPr>
        <w:t xml:space="preserve"> </w:t>
      </w:r>
      <w:r w:rsidRPr="001762E5">
        <w:rPr>
          <w:rFonts w:eastAsia="Calibri" w:hint="cs"/>
          <w:b/>
          <w:bCs/>
          <w:rtl/>
        </w:rPr>
        <w:t>שהן</w:t>
      </w:r>
      <w:r w:rsidRPr="001762E5">
        <w:rPr>
          <w:rFonts w:eastAsia="Calibri"/>
          <w:b/>
          <w:bCs/>
          <w:rtl/>
        </w:rPr>
        <w:t xml:space="preserve"> </w:t>
      </w:r>
      <w:r w:rsidRPr="001762E5">
        <w:rPr>
          <w:rFonts w:eastAsia="Calibri" w:hint="cs"/>
          <w:b/>
          <w:bCs/>
          <w:rtl/>
        </w:rPr>
        <w:t>מהבחינה הקלינית</w:t>
      </w:r>
      <w:r w:rsidRPr="001762E5">
        <w:rPr>
          <w:rFonts w:eastAsia="Calibri"/>
          <w:b/>
          <w:bCs/>
          <w:rtl/>
        </w:rPr>
        <w:t xml:space="preserve"> </w:t>
      </w:r>
      <w:r w:rsidRPr="001762E5">
        <w:rPr>
          <w:rFonts w:eastAsia="Calibri" w:hint="cs"/>
          <w:b/>
          <w:bCs/>
          <w:rtl/>
        </w:rPr>
        <w:t>והן</w:t>
      </w:r>
      <w:r w:rsidRPr="001762E5">
        <w:rPr>
          <w:rFonts w:eastAsia="Calibri"/>
          <w:b/>
          <w:bCs/>
          <w:rtl/>
        </w:rPr>
        <w:t xml:space="preserve"> </w:t>
      </w:r>
      <w:r w:rsidRPr="001762E5">
        <w:rPr>
          <w:rFonts w:eastAsia="Calibri" w:hint="cs"/>
          <w:b/>
          <w:bCs/>
          <w:rtl/>
        </w:rPr>
        <w:t>מבחינה</w:t>
      </w:r>
      <w:r w:rsidRPr="001762E5">
        <w:rPr>
          <w:rFonts w:eastAsia="Calibri"/>
          <w:b/>
          <w:bCs/>
          <w:rtl/>
        </w:rPr>
        <w:t xml:space="preserve"> </w:t>
      </w:r>
      <w:r w:rsidRPr="001762E5">
        <w:rPr>
          <w:rFonts w:eastAsia="Calibri" w:hint="cs"/>
          <w:b/>
          <w:bCs/>
          <w:rtl/>
        </w:rPr>
        <w:t>רמת</w:t>
      </w:r>
      <w:r w:rsidRPr="001762E5">
        <w:rPr>
          <w:rFonts w:eastAsia="Calibri"/>
          <w:b/>
          <w:bCs/>
          <w:rtl/>
        </w:rPr>
        <w:t xml:space="preserve"> </w:t>
      </w:r>
      <w:r w:rsidRPr="001762E5">
        <w:rPr>
          <w:rFonts w:eastAsia="Calibri" w:hint="cs"/>
          <w:b/>
          <w:bCs/>
          <w:rtl/>
        </w:rPr>
        <w:t>השירות</w:t>
      </w:r>
      <w:r w:rsidRPr="001762E5">
        <w:rPr>
          <w:rFonts w:eastAsia="Calibri"/>
          <w:b/>
          <w:bCs/>
          <w:rtl/>
        </w:rPr>
        <w:t xml:space="preserve"> </w:t>
      </w:r>
      <w:r w:rsidRPr="001762E5">
        <w:rPr>
          <w:rFonts w:eastAsia="Calibri" w:hint="cs"/>
          <w:b/>
          <w:bCs/>
          <w:rtl/>
        </w:rPr>
        <w:t>ומבחינת</w:t>
      </w:r>
      <w:r w:rsidRPr="001762E5">
        <w:rPr>
          <w:rFonts w:eastAsia="Calibri"/>
          <w:b/>
          <w:bCs/>
          <w:rtl/>
        </w:rPr>
        <w:t xml:space="preserve"> </w:t>
      </w:r>
      <w:r w:rsidRPr="001762E5">
        <w:rPr>
          <w:rFonts w:eastAsia="Calibri" w:hint="cs"/>
          <w:b/>
          <w:bCs/>
          <w:rtl/>
        </w:rPr>
        <w:t>דרך</w:t>
      </w:r>
      <w:r w:rsidRPr="001762E5">
        <w:rPr>
          <w:rFonts w:eastAsia="Calibri"/>
          <w:b/>
          <w:bCs/>
          <w:rtl/>
        </w:rPr>
        <w:t xml:space="preserve"> </w:t>
      </w:r>
      <w:r w:rsidRPr="001762E5">
        <w:rPr>
          <w:rFonts w:eastAsia="Calibri" w:hint="cs"/>
          <w:b/>
          <w:bCs/>
          <w:rtl/>
        </w:rPr>
        <w:t>ניהול</w:t>
      </w:r>
      <w:r w:rsidRPr="001762E5">
        <w:rPr>
          <w:rFonts w:eastAsia="Calibri"/>
          <w:b/>
          <w:bCs/>
          <w:rtl/>
        </w:rPr>
        <w:t xml:space="preserve"> </w:t>
      </w:r>
      <w:r w:rsidRPr="001762E5">
        <w:rPr>
          <w:rFonts w:eastAsia="Calibri" w:hint="cs"/>
          <w:b/>
          <w:bCs/>
          <w:rtl/>
        </w:rPr>
        <w:t>המערכת</w:t>
      </w:r>
      <w:r w:rsidRPr="001762E5">
        <w:rPr>
          <w:rFonts w:eastAsia="Calibri"/>
          <w:b/>
          <w:bCs/>
          <w:rtl/>
        </w:rPr>
        <w:t xml:space="preserve"> </w:t>
      </w:r>
      <w:r w:rsidRPr="001762E5">
        <w:rPr>
          <w:rFonts w:eastAsia="Calibri" w:hint="cs"/>
          <w:b/>
          <w:bCs/>
          <w:rtl/>
        </w:rPr>
        <w:t>בחירום</w:t>
      </w:r>
      <w:r w:rsidRPr="001762E5">
        <w:rPr>
          <w:rFonts w:eastAsia="Calibri"/>
          <w:b/>
          <w:bCs/>
          <w:rtl/>
        </w:rPr>
        <w:t xml:space="preserve">, </w:t>
      </w:r>
      <w:r w:rsidRPr="001762E5">
        <w:rPr>
          <w:rFonts w:eastAsia="Calibri" w:hint="cs"/>
          <w:b/>
          <w:bCs/>
          <w:rtl/>
        </w:rPr>
        <w:t>לא</w:t>
      </w:r>
      <w:r w:rsidRPr="001762E5">
        <w:rPr>
          <w:rFonts w:eastAsia="Calibri"/>
          <w:b/>
          <w:bCs/>
          <w:rtl/>
        </w:rPr>
        <w:t xml:space="preserve"> </w:t>
      </w:r>
      <w:r w:rsidRPr="001762E5">
        <w:rPr>
          <w:rFonts w:eastAsia="Calibri" w:hint="cs"/>
          <w:b/>
          <w:bCs/>
          <w:rtl/>
        </w:rPr>
        <w:t>נכון</w:t>
      </w:r>
      <w:r w:rsidRPr="001762E5">
        <w:rPr>
          <w:rFonts w:eastAsia="Calibri"/>
          <w:b/>
          <w:bCs/>
          <w:rtl/>
        </w:rPr>
        <w:t xml:space="preserve"> </w:t>
      </w:r>
      <w:r w:rsidRPr="001762E5">
        <w:rPr>
          <w:rFonts w:eastAsia="Calibri" w:hint="cs"/>
          <w:b/>
          <w:bCs/>
          <w:rtl/>
        </w:rPr>
        <w:t>היה</w:t>
      </w:r>
      <w:r w:rsidRPr="001762E5">
        <w:rPr>
          <w:rFonts w:eastAsia="Calibri"/>
          <w:b/>
          <w:bCs/>
          <w:rtl/>
        </w:rPr>
        <w:t xml:space="preserve"> </w:t>
      </w:r>
      <w:r w:rsidRPr="001762E5">
        <w:rPr>
          <w:rFonts w:eastAsia="Calibri" w:hint="cs"/>
          <w:b/>
          <w:bCs/>
          <w:rtl/>
        </w:rPr>
        <w:t>להעבירם</w:t>
      </w:r>
      <w:r w:rsidRPr="001762E5">
        <w:rPr>
          <w:rFonts w:eastAsia="Calibri"/>
          <w:b/>
          <w:bCs/>
          <w:rtl/>
        </w:rPr>
        <w:t xml:space="preserve"> </w:t>
      </w:r>
      <w:r w:rsidRPr="001762E5">
        <w:rPr>
          <w:rFonts w:eastAsia="Calibri" w:hint="cs"/>
          <w:b/>
          <w:bCs/>
          <w:rtl/>
        </w:rPr>
        <w:t>לבית</w:t>
      </w:r>
      <w:r w:rsidRPr="001762E5">
        <w:rPr>
          <w:rFonts w:eastAsia="Calibri"/>
          <w:b/>
          <w:bCs/>
          <w:rtl/>
        </w:rPr>
        <w:t xml:space="preserve"> </w:t>
      </w:r>
      <w:r w:rsidRPr="001762E5">
        <w:rPr>
          <w:rFonts w:eastAsia="Calibri" w:hint="cs"/>
          <w:b/>
          <w:bCs/>
          <w:rtl/>
        </w:rPr>
        <w:t>חולים אחר</w:t>
      </w:r>
      <w:r w:rsidRPr="001762E5">
        <w:rPr>
          <w:rFonts w:eastAsia="Calibri"/>
          <w:b/>
          <w:bCs/>
          <w:rtl/>
        </w:rPr>
        <w:t xml:space="preserve"> </w:t>
      </w:r>
      <w:r w:rsidRPr="001762E5">
        <w:rPr>
          <w:rFonts w:eastAsia="Calibri" w:hint="cs"/>
          <w:b/>
          <w:bCs/>
          <w:rtl/>
        </w:rPr>
        <w:t>אלא</w:t>
      </w:r>
      <w:r w:rsidRPr="001762E5">
        <w:rPr>
          <w:rFonts w:eastAsia="Calibri"/>
          <w:b/>
          <w:bCs/>
          <w:rtl/>
        </w:rPr>
        <w:t xml:space="preserve"> </w:t>
      </w:r>
      <w:r w:rsidRPr="001762E5">
        <w:rPr>
          <w:rFonts w:eastAsia="Calibri" w:hint="cs"/>
          <w:b/>
          <w:bCs/>
          <w:rtl/>
        </w:rPr>
        <w:t>לשחררם</w:t>
      </w:r>
      <w:r w:rsidRPr="001762E5">
        <w:rPr>
          <w:rFonts w:eastAsia="Calibri"/>
          <w:b/>
          <w:bCs/>
          <w:rtl/>
        </w:rPr>
        <w:t xml:space="preserve"> </w:t>
      </w:r>
      <w:r w:rsidRPr="001762E5">
        <w:rPr>
          <w:rFonts w:eastAsia="Calibri" w:hint="cs"/>
          <w:b/>
          <w:bCs/>
          <w:rtl/>
        </w:rPr>
        <w:t>ישירות</w:t>
      </w:r>
      <w:r w:rsidRPr="001762E5">
        <w:rPr>
          <w:rFonts w:eastAsia="Calibri"/>
          <w:b/>
          <w:bCs/>
          <w:rtl/>
        </w:rPr>
        <w:t xml:space="preserve">, </w:t>
      </w:r>
      <w:r w:rsidRPr="001762E5">
        <w:rPr>
          <w:rFonts w:eastAsia="Calibri" w:hint="cs"/>
          <w:b/>
          <w:bCs/>
          <w:rtl/>
        </w:rPr>
        <w:t>ולמנוע</w:t>
      </w:r>
      <w:r w:rsidRPr="001762E5">
        <w:rPr>
          <w:rFonts w:eastAsia="Calibri"/>
          <w:b/>
          <w:bCs/>
          <w:rtl/>
        </w:rPr>
        <w:t xml:space="preserve"> </w:t>
      </w:r>
      <w:r w:rsidRPr="001762E5">
        <w:rPr>
          <w:rFonts w:eastAsia="Calibri" w:hint="cs"/>
          <w:b/>
          <w:bCs/>
          <w:rtl/>
        </w:rPr>
        <w:t>מהם</w:t>
      </w:r>
      <w:r w:rsidRPr="001762E5">
        <w:rPr>
          <w:rFonts w:eastAsia="Calibri"/>
          <w:b/>
          <w:bCs/>
          <w:rtl/>
        </w:rPr>
        <w:t xml:space="preserve"> </w:t>
      </w:r>
      <w:r w:rsidRPr="001762E5">
        <w:rPr>
          <w:rFonts w:eastAsia="Calibri" w:hint="cs"/>
          <w:b/>
          <w:bCs/>
          <w:rtl/>
        </w:rPr>
        <w:t>את</w:t>
      </w:r>
      <w:r w:rsidRPr="001762E5">
        <w:rPr>
          <w:rFonts w:eastAsia="Calibri"/>
          <w:b/>
          <w:bCs/>
          <w:rtl/>
        </w:rPr>
        <w:t xml:space="preserve"> </w:t>
      </w:r>
      <w:r w:rsidRPr="001762E5">
        <w:rPr>
          <w:rFonts w:eastAsia="Calibri" w:hint="cs"/>
          <w:b/>
          <w:bCs/>
          <w:rtl/>
        </w:rPr>
        <w:t>הטרטור</w:t>
      </w:r>
      <w:r w:rsidRPr="001762E5">
        <w:rPr>
          <w:rFonts w:eastAsia="Calibri"/>
          <w:b/>
          <w:bCs/>
          <w:rtl/>
        </w:rPr>
        <w:t xml:space="preserve"> </w:t>
      </w:r>
      <w:r w:rsidRPr="001762E5">
        <w:rPr>
          <w:rFonts w:eastAsia="Calibri" w:hint="cs"/>
          <w:b/>
          <w:bCs/>
          <w:rtl/>
        </w:rPr>
        <w:t>הכרוך</w:t>
      </w:r>
      <w:r w:rsidRPr="001762E5">
        <w:rPr>
          <w:rFonts w:eastAsia="Calibri"/>
          <w:b/>
          <w:bCs/>
          <w:rtl/>
        </w:rPr>
        <w:t xml:space="preserve"> </w:t>
      </w:r>
      <w:r w:rsidRPr="001762E5">
        <w:rPr>
          <w:rFonts w:eastAsia="Calibri" w:hint="cs"/>
          <w:b/>
          <w:bCs/>
          <w:rtl/>
        </w:rPr>
        <w:t>בהעברתם</w:t>
      </w:r>
      <w:r w:rsidRPr="001762E5">
        <w:rPr>
          <w:rFonts w:eastAsia="Calibri"/>
          <w:b/>
          <w:bCs/>
          <w:rtl/>
        </w:rPr>
        <w:t xml:space="preserve"> </w:t>
      </w:r>
      <w:r w:rsidRPr="001762E5">
        <w:rPr>
          <w:rFonts w:eastAsia="Calibri" w:hint="eastAsia"/>
          <w:b/>
          <w:bCs/>
          <w:rtl/>
        </w:rPr>
        <w:t>לבית</w:t>
      </w:r>
      <w:r w:rsidRPr="001762E5">
        <w:rPr>
          <w:rFonts w:eastAsia="Calibri"/>
          <w:b/>
          <w:bCs/>
          <w:rtl/>
        </w:rPr>
        <w:t xml:space="preserve"> </w:t>
      </w:r>
      <w:r w:rsidRPr="001762E5">
        <w:rPr>
          <w:rFonts w:eastAsia="Calibri" w:hint="eastAsia"/>
          <w:b/>
          <w:bCs/>
          <w:rtl/>
        </w:rPr>
        <w:t>חולים</w:t>
      </w:r>
      <w:r w:rsidRPr="001762E5">
        <w:rPr>
          <w:rFonts w:eastAsia="Calibri"/>
          <w:b/>
          <w:bCs/>
          <w:rtl/>
        </w:rPr>
        <w:t xml:space="preserve"> </w:t>
      </w:r>
      <w:r w:rsidRPr="001762E5">
        <w:rPr>
          <w:rFonts w:eastAsia="Calibri" w:hint="eastAsia"/>
          <w:b/>
          <w:bCs/>
          <w:rtl/>
        </w:rPr>
        <w:t>אחר</w:t>
      </w:r>
      <w:r w:rsidRPr="001762E5">
        <w:rPr>
          <w:rFonts w:eastAsia="Calibri"/>
          <w:b/>
          <w:bCs/>
          <w:rtl/>
        </w:rPr>
        <w:t xml:space="preserve"> </w:t>
      </w:r>
      <w:r w:rsidRPr="001762E5">
        <w:rPr>
          <w:rFonts w:eastAsia="Calibri" w:hint="eastAsia"/>
          <w:b/>
          <w:bCs/>
          <w:rtl/>
        </w:rPr>
        <w:t>ואת</w:t>
      </w:r>
      <w:r w:rsidRPr="001762E5">
        <w:rPr>
          <w:rFonts w:eastAsia="Calibri"/>
          <w:b/>
          <w:bCs/>
          <w:rtl/>
        </w:rPr>
        <w:t xml:space="preserve"> </w:t>
      </w:r>
      <w:r w:rsidRPr="001762E5">
        <w:rPr>
          <w:rFonts w:eastAsia="Calibri" w:hint="eastAsia"/>
          <w:b/>
          <w:bCs/>
          <w:rtl/>
        </w:rPr>
        <w:t>העומס</w:t>
      </w:r>
      <w:r w:rsidRPr="001762E5">
        <w:rPr>
          <w:rFonts w:eastAsia="Calibri"/>
          <w:b/>
          <w:bCs/>
          <w:rtl/>
        </w:rPr>
        <w:t xml:space="preserve"> </w:t>
      </w:r>
      <w:r w:rsidRPr="001762E5">
        <w:rPr>
          <w:rFonts w:eastAsia="Calibri" w:hint="eastAsia"/>
          <w:b/>
          <w:bCs/>
          <w:rtl/>
        </w:rPr>
        <w:t>המערכתי</w:t>
      </w:r>
      <w:r w:rsidRPr="001762E5">
        <w:rPr>
          <w:rFonts w:eastAsia="Calibri"/>
          <w:b/>
          <w:bCs/>
          <w:rtl/>
        </w:rPr>
        <w:t xml:space="preserve"> </w:t>
      </w:r>
      <w:r w:rsidRPr="001762E5">
        <w:rPr>
          <w:rFonts w:eastAsia="Calibri" w:hint="eastAsia"/>
          <w:b/>
          <w:bCs/>
          <w:rtl/>
        </w:rPr>
        <w:t>הכרוך</w:t>
      </w:r>
      <w:r w:rsidRPr="001762E5">
        <w:rPr>
          <w:rFonts w:eastAsia="Calibri"/>
          <w:b/>
          <w:bCs/>
          <w:rtl/>
        </w:rPr>
        <w:t xml:space="preserve"> </w:t>
      </w:r>
      <w:r w:rsidRPr="001762E5">
        <w:rPr>
          <w:rFonts w:eastAsia="Calibri" w:hint="eastAsia"/>
          <w:b/>
          <w:bCs/>
          <w:rtl/>
        </w:rPr>
        <w:t>בכך</w:t>
      </w:r>
      <w:r w:rsidRPr="001762E5">
        <w:rPr>
          <w:rFonts w:eastAsia="Calibri"/>
          <w:b/>
          <w:bCs/>
        </w:rPr>
        <w:t>.</w:t>
      </w:r>
      <w:r w:rsidRPr="001762E5">
        <w:rPr>
          <w:rFonts w:eastAsia="Calibri" w:hint="cs"/>
          <w:b/>
          <w:bCs/>
          <w:rtl/>
        </w:rPr>
        <w:t xml:space="preserve"> </w:t>
      </w:r>
      <w:r w:rsidRPr="001762E5">
        <w:rPr>
          <w:rFonts w:eastAsia="Calibri" w:hint="eastAsia"/>
          <w:b/>
          <w:bCs/>
          <w:rtl/>
        </w:rPr>
        <w:t>עוד</w:t>
      </w:r>
      <w:r w:rsidRPr="001762E5">
        <w:rPr>
          <w:rFonts w:eastAsia="Calibri"/>
          <w:b/>
          <w:bCs/>
          <w:rtl/>
        </w:rPr>
        <w:t xml:space="preserve"> הוסיף המשרד כי החלטה בדבר ויסות מטופלים ועיתוי הוויסות הם בבסיס שיקול הדעת הקליני של הרופא המטפל ושל הנהלת בית החולים באירוע רב</w:t>
      </w:r>
      <w:r w:rsidRPr="001762E5">
        <w:rPr>
          <w:rFonts w:eastAsia="Calibri" w:hint="cs"/>
          <w:b/>
          <w:bCs/>
          <w:rtl/>
        </w:rPr>
        <w:t>-</w:t>
      </w:r>
      <w:r w:rsidRPr="001762E5">
        <w:rPr>
          <w:rFonts w:eastAsia="Calibri"/>
          <w:b/>
          <w:bCs/>
          <w:rtl/>
        </w:rPr>
        <w:t xml:space="preserve">נפגעים, דוגמת </w:t>
      </w:r>
      <w:r w:rsidRPr="001762E5">
        <w:rPr>
          <w:rFonts w:eastAsia="Calibri" w:hint="cs"/>
          <w:b/>
          <w:bCs/>
          <w:rtl/>
        </w:rPr>
        <w:t>שבעה באוקטובר</w:t>
      </w:r>
      <w:r w:rsidRPr="001762E5">
        <w:rPr>
          <w:rFonts w:eastAsia="Calibri"/>
          <w:b/>
          <w:bCs/>
          <w:rtl/>
        </w:rPr>
        <w:t>, בשיח עם המשרד. לפיכך</w:t>
      </w:r>
      <w:r w:rsidRPr="001762E5">
        <w:rPr>
          <w:rFonts w:eastAsia="Calibri" w:hint="cs"/>
          <w:b/>
          <w:bCs/>
          <w:rtl/>
        </w:rPr>
        <w:t xml:space="preserve">, </w:t>
      </w:r>
      <w:r w:rsidRPr="001762E5">
        <w:rPr>
          <w:rFonts w:eastAsia="Calibri"/>
          <w:b/>
          <w:bCs/>
          <w:rtl/>
        </w:rPr>
        <w:t>בחינה מקיפה ומעמיקה של הנתונים מלמדת שהיקף הוויסות שבוצע היה המרבי האפשרי, ובוודאי שלא הייתה לכך כל השפעה על איכות הטיפול הרפואי או על שיעורי התמותה</w:t>
      </w:r>
      <w:r w:rsidRPr="001762E5">
        <w:rPr>
          <w:rFonts w:eastAsia="Calibri"/>
          <w:b/>
          <w:bCs/>
        </w:rPr>
        <w:t>.</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ind w:left="312"/>
        <w:rPr>
          <w:rFonts w:eastAsia="Calibri"/>
          <w:b/>
          <w:bCs/>
          <w:rtl/>
        </w:rPr>
      </w:pPr>
      <w:r w:rsidRPr="001762E5">
        <w:rPr>
          <w:rFonts w:eastAsia="Calibri" w:hint="cs"/>
          <w:b/>
          <w:bCs/>
          <w:rtl/>
        </w:rPr>
        <w:t>לפי הערכת המצב של סורוקה משעה 12:00 ובחינה של יומן האירועים של סורוקה</w:t>
      </w:r>
      <w:r w:rsidRPr="001762E5">
        <w:rPr>
          <w:rFonts w:eastAsia="Calibri" w:hint="cs"/>
          <w:rtl/>
        </w:rPr>
        <w:t xml:space="preserve">, </w:t>
      </w:r>
      <w:r w:rsidRPr="001762E5">
        <w:rPr>
          <w:rFonts w:eastAsia="Calibri" w:hint="cs"/>
          <w:b/>
          <w:bCs/>
          <w:rtl/>
        </w:rPr>
        <w:t>גם מנכ"ל הכללית - שהיא הבעלים של סורוקה - לא הנחה את הנהלת סורוקה להכין תוכנית לוויסות שניוני, אף שהוא העלה צורך זה לפני מנכ"ל משרד הבריאות כבר ב-8:51 בבוקר.</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ind w:left="312"/>
        <w:rPr>
          <w:rFonts w:eastAsia="Calibri"/>
          <w:rtl/>
        </w:rPr>
      </w:pPr>
      <w:bookmarkStart w:id="71" w:name="_Hlk228360525"/>
      <w:r w:rsidRPr="001762E5">
        <w:rPr>
          <w:rFonts w:eastAsia="Calibri" w:hint="cs"/>
          <w:rtl/>
        </w:rPr>
        <w:t xml:space="preserve">מנהל סורוקה מסר לצוות הביקורת כי אומנם </w:t>
      </w:r>
      <w:r w:rsidRPr="001762E5">
        <w:rPr>
          <w:rFonts w:eastAsia="Calibri" w:hint="cs"/>
          <w:sz w:val="24"/>
          <w:rtl/>
        </w:rPr>
        <w:t>בשעות הראשונות של האירוע פנו לבית החולים גורמים ממשרד הבריאות ומהנהלת הכללית וביקשו לשקול ויסות שניוני, אך בפועל לא ניתנה לסורוקה כל הנחיה של הרשות העליונה לאשפוז בעניין עד לדיון הרשות שהחל בשעה 14:00. מרגע שקיבל את ההנחיה היא בוצעה במלואה</w:t>
      </w:r>
      <w:bookmarkEnd w:id="71"/>
      <w:r w:rsidRPr="001762E5">
        <w:rPr>
          <w:rFonts w:eastAsia="Calibri" w:hint="cs"/>
          <w:sz w:val="24"/>
          <w:rtl/>
        </w:rPr>
        <w:t xml:space="preserve">, ובפועל בוצע ויסות שניוני של מעל 100 פצועים עד חצות של שבעה באוקטובר. </w:t>
      </w:r>
      <w:r w:rsidRPr="001762E5">
        <w:rPr>
          <w:rFonts w:eastAsia="Calibri" w:hint="cs"/>
          <w:rtl/>
        </w:rPr>
        <w:t>עוד מסר שמוקד ויסות שניוני נפתח בסורוקה בסביבות השעה 15:00.</w:t>
      </w:r>
      <w:r w:rsidRPr="001762E5">
        <w:rPr>
          <w:rFonts w:eastAsia="Calibri" w:hint="cs"/>
          <w:b/>
          <w:bCs/>
          <w:rtl/>
        </w:rPr>
        <w:t xml:space="preserve"> </w:t>
      </w:r>
      <w:r w:rsidRPr="001762E5">
        <w:rPr>
          <w:rFonts w:eastAsia="Calibri" w:hint="cs"/>
          <w:rtl/>
        </w:rPr>
        <w:t>עוד ציין מנהל סורוקה כאמור שבמקביל להנחיה לביצוע ויסות שניוני, היה צורך להנחות את גורמי הפינוי בשטח לפנות לסורוקה רק נפגעים במצב המחייב טיפול מיידי ומציל חיים במרכז-על סמוך.</w:t>
      </w:r>
    </w:p>
    <w:p w:rsidR="001762E5" w:rsidRPr="001762E5" w:rsidP="001762E5">
      <w:pPr>
        <w:autoSpaceDE w:val="0"/>
        <w:autoSpaceDN w:val="0"/>
        <w:adjustRightInd w:val="0"/>
        <w:spacing w:line="269" w:lineRule="auto"/>
        <w:ind w:left="312"/>
        <w:rPr>
          <w:rFonts w:eastAsia="Calibri"/>
          <w:rtl/>
        </w:rPr>
      </w:pPr>
    </w:p>
    <w:p w:rsidR="001762E5" w:rsidRPr="001762E5" w:rsidP="001762E5">
      <w:pPr>
        <w:autoSpaceDE w:val="0"/>
        <w:autoSpaceDN w:val="0"/>
        <w:adjustRightInd w:val="0"/>
        <w:spacing w:line="269" w:lineRule="auto"/>
        <w:ind w:left="312"/>
        <w:rPr>
          <w:rFonts w:eastAsia="Calibri"/>
          <w:rtl/>
        </w:rPr>
      </w:pPr>
      <w:r w:rsidRPr="001762E5">
        <w:rPr>
          <w:rFonts w:eastAsia="Calibri" w:hint="cs"/>
          <w:rtl/>
        </w:rPr>
        <w:t xml:space="preserve">סמנכ"לית הכללית מסרה בתשובתה למבקר המדינה בינואר 2026 כי </w:t>
      </w:r>
      <w:r w:rsidRPr="001762E5">
        <w:rPr>
          <w:rFonts w:eastAsia="Calibri"/>
          <w:rtl/>
        </w:rPr>
        <w:t>ההיקף העצום של הפצועים, בהיקף שלא נחזה או תורגל מעולם, והמשמעות של הדבר על בית החולים</w:t>
      </w:r>
      <w:r w:rsidRPr="001762E5">
        <w:rPr>
          <w:rFonts w:eastAsia="Calibri" w:hint="cs"/>
          <w:rtl/>
        </w:rPr>
        <w:t xml:space="preserve"> סורוקה</w:t>
      </w:r>
      <w:r w:rsidRPr="001762E5">
        <w:rPr>
          <w:rFonts w:eastAsia="Calibri"/>
          <w:rtl/>
        </w:rPr>
        <w:t xml:space="preserve">, בעיקר בשעות </w:t>
      </w:r>
      <w:r w:rsidRPr="001762E5">
        <w:rPr>
          <w:rFonts w:eastAsia="Calibri"/>
          <w:rtl/>
        </w:rPr>
        <w:t>הראשונות, הקשתה על יישום ההליכים הרגילים של ויסות שניוני בשעות הראשונות של האירוע ולמרות זאת בית החולים הצליח לווסת כמות גדולה מאוד של מטופלים</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 xml:space="preserve">משרד מבקר המדינה מציין לחיוב את הטיפול המסור של סורוקה בפצועים שהגיעו לאורך היום. עם זאת, לצד האחריות של הרשות העליונה לאשפוז לקיים דיון מוקדם בנוגע לקביעת מדיניות ויסות נפגעים ולהנחות את סורוקה, </w:t>
      </w:r>
      <w:bookmarkStart w:id="72" w:name="_Hlk193961163"/>
      <w:bookmarkStart w:id="73" w:name="_Hlk198546323"/>
      <w:r w:rsidRPr="001762E5">
        <w:rPr>
          <w:rFonts w:eastAsia="Calibri" w:hint="cs"/>
          <w:b/>
          <w:bCs/>
          <w:rtl/>
        </w:rPr>
        <w:t xml:space="preserve">נוכח מספר הפצועים הגדול שהגיע לשם כבר משעות אלה, </w:t>
      </w:r>
      <w:bookmarkEnd w:id="72"/>
      <w:r w:rsidRPr="001762E5">
        <w:rPr>
          <w:rFonts w:eastAsia="Calibri" w:hint="cs"/>
          <w:b/>
          <w:bCs/>
          <w:rtl/>
        </w:rPr>
        <w:t>בקשותיו של סורוקה שלא להפנות אליו מסוקים, הצפי בבית החולים להגעה של פצועים נוספים אליו והפניות של גורמים שונים כגון חמ"ל הבריאות הלאומי והנהלת הכללית לסורוקה, היערכות מוקדמת יכולה הייתה לזרז את הוויסות השניוני של הפצועים שווסתו מסורוקה לבתי חולים במרכז שהיו ערוכים לקבלם.</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ind w:left="312"/>
        <w:rPr>
          <w:rFonts w:eastAsia="Calibri"/>
          <w:rtl/>
        </w:rPr>
      </w:pPr>
      <w:r w:rsidRPr="001762E5">
        <w:rPr>
          <w:rFonts w:eastAsia="Calibri" w:hint="cs"/>
          <w:rtl/>
        </w:rPr>
        <w:t xml:space="preserve">משרד הבריאות מסר בתשובתו כי </w:t>
      </w:r>
      <w:r w:rsidRPr="001762E5">
        <w:rPr>
          <w:rFonts w:eastAsia="Calibri"/>
          <w:rtl/>
        </w:rPr>
        <w:t>גם אם ברא</w:t>
      </w:r>
      <w:r w:rsidRPr="001762E5">
        <w:rPr>
          <w:rFonts w:eastAsia="Calibri" w:hint="cs"/>
          <w:rtl/>
        </w:rPr>
        <w:t>י</w:t>
      </w:r>
      <w:r w:rsidRPr="001762E5">
        <w:rPr>
          <w:rFonts w:eastAsia="Calibri"/>
          <w:rtl/>
        </w:rPr>
        <w:t>יה לאחור, ניתן היה להתחיל את הוויסות השניוני מעט מוקדם יותר, התרומה של קבלת החלטה מוקדמת יותר</w:t>
      </w:r>
      <w:r w:rsidRPr="001762E5">
        <w:rPr>
          <w:rFonts w:eastAsia="Calibri" w:hint="cs"/>
          <w:rtl/>
        </w:rPr>
        <w:t>, לדבריו,</w:t>
      </w:r>
      <w:r w:rsidRPr="001762E5">
        <w:rPr>
          <w:rFonts w:eastAsia="Calibri"/>
          <w:rtl/>
        </w:rPr>
        <w:t xml:space="preserve"> לא הייתה משפיעה על תוצאות הטיפול</w:t>
      </w:r>
      <w:r w:rsidRPr="001762E5">
        <w:rPr>
          <w:rFonts w:eastAsia="Calibri" w:hint="cs"/>
          <w:rtl/>
        </w:rPr>
        <w:t>. המשרד הוסיף כי התובנה שלו היא</w:t>
      </w:r>
      <w:r w:rsidRPr="001762E5">
        <w:rPr>
          <w:rFonts w:eastAsia="Calibri"/>
          <w:rtl/>
        </w:rPr>
        <w:t xml:space="preserve"> </w:t>
      </w:r>
      <w:r w:rsidRPr="001762E5">
        <w:rPr>
          <w:rFonts w:eastAsia="Calibri" w:hint="cs"/>
          <w:rtl/>
        </w:rPr>
        <w:t>ש</w:t>
      </w:r>
      <w:r w:rsidRPr="001762E5">
        <w:rPr>
          <w:rFonts w:eastAsia="Calibri"/>
          <w:rtl/>
        </w:rPr>
        <w:t>באירוע זה היה מקום לסמוך על שיקול דעתו של מנהל בית</w:t>
      </w:r>
      <w:r w:rsidRPr="001762E5">
        <w:rPr>
          <w:rFonts w:eastAsia="Calibri" w:hint="cs"/>
          <w:rtl/>
        </w:rPr>
        <w:t xml:space="preserve"> </w:t>
      </w:r>
      <w:r w:rsidRPr="001762E5">
        <w:rPr>
          <w:rFonts w:eastAsia="Calibri"/>
          <w:rtl/>
        </w:rPr>
        <w:t xml:space="preserve">החולים היות </w:t>
      </w:r>
      <w:r w:rsidRPr="001762E5">
        <w:rPr>
          <w:rFonts w:eastAsia="Calibri" w:hint="cs"/>
          <w:rtl/>
        </w:rPr>
        <w:t>ש</w:t>
      </w:r>
      <w:r w:rsidRPr="001762E5">
        <w:rPr>
          <w:rFonts w:eastAsia="Calibri"/>
          <w:rtl/>
        </w:rPr>
        <w:t>הוא הגורם הבכיר הנמצא בשטח, ולכן יש מקום לקיים ע</w:t>
      </w:r>
      <w:r w:rsidRPr="001762E5">
        <w:rPr>
          <w:rFonts w:eastAsia="Calibri" w:hint="cs"/>
          <w:rtl/>
        </w:rPr>
        <w:t>י</w:t>
      </w:r>
      <w:r w:rsidRPr="001762E5">
        <w:rPr>
          <w:rFonts w:eastAsia="Calibri"/>
          <w:rtl/>
        </w:rPr>
        <w:t>מו שיח - אך לא לקבל החלטות בניגוד</w:t>
      </w:r>
      <w:r w:rsidRPr="001762E5">
        <w:rPr>
          <w:rFonts w:eastAsia="Calibri" w:hint="cs"/>
          <w:rtl/>
        </w:rPr>
        <w:t xml:space="preserve"> </w:t>
      </w:r>
      <w:r w:rsidRPr="001762E5">
        <w:rPr>
          <w:rFonts w:eastAsia="Calibri"/>
          <w:rtl/>
        </w:rPr>
        <w:t>לדעתו באופן שיסתור אותו ויפגע במנהיגותו</w:t>
      </w:r>
      <w:r w:rsidRPr="001762E5">
        <w:rPr>
          <w:rFonts w:eastAsia="Calibri" w:hint="cs"/>
          <w:rtl/>
        </w:rPr>
        <w:t xml:space="preserve">, </w:t>
      </w:r>
      <w:r w:rsidRPr="001762E5">
        <w:rPr>
          <w:rFonts w:eastAsia="Calibri"/>
          <w:rtl/>
        </w:rPr>
        <w:t>בשיקול הדעת המקצועי שלו בעת אירוע חירום</w:t>
      </w:r>
      <w:r w:rsidRPr="001762E5">
        <w:rPr>
          <w:rFonts w:eastAsia="Calibri" w:hint="cs"/>
          <w:rtl/>
        </w:rPr>
        <w:t xml:space="preserve"> ובניהול האירוע</w:t>
      </w:r>
      <w:r w:rsidRPr="001762E5">
        <w:rPr>
          <w:rFonts w:eastAsia="Calibri"/>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סורוקה מסר בתשובתו כי </w:t>
      </w:r>
      <w:r w:rsidRPr="001762E5">
        <w:rPr>
          <w:rFonts w:eastAsia="Calibri"/>
          <w:rtl/>
        </w:rPr>
        <w:t>עמדת בית החולים כבר משעות הבוקר המוקדמות הייתה שנדרשים רידוד וויסות שניוני - שתי משימות המצריכות קשב ומשאבים רבים ושבוצעו במקביל לקליטת האר״ן</w:t>
      </w:r>
      <w:r w:rsidRPr="001762E5">
        <w:rPr>
          <w:rFonts w:eastAsia="Calibri" w:hint="cs"/>
          <w:rtl/>
        </w:rPr>
        <w:t xml:space="preserve">. כמו כן, לבית החולים לא הייתה תמונת מצב לאומית על המתרחש. המידע שהיה לבית החולים התבסס על אמצעי התקשורת, על הפצועים שהגיעו אליהם ועל מידע חלקי מגורמי ממשלה. כמו כן, באזור בית החולים נשמעו במהלך שעות הבוקר עשרות אזעקות, ובדיון של הרשות העליונה לאשפוז בשעה 14:00 שבו השתתף גם מנהל בית החולים, אמר קרפ"ר ש"כשהדרכים ייפתחו פינוי נפגעים יבוצע מבתי החולים בדרום לבתי חולים במרכז". כלומר, הייתה לבית החולים אי-ודאות ביחס ליכולת לבצע ויסות שניוני ולאפשרות לפגיעה רפואית או פיזית בפצועים במהלך הנסיעה, והדבר השפיע על קבלת החלטות. עוד הוסיף בית החולים כי </w:t>
      </w:r>
      <w:r w:rsidRPr="001762E5">
        <w:rPr>
          <w:rFonts w:eastAsia="Calibri"/>
          <w:rtl/>
        </w:rPr>
        <w:t xml:space="preserve">264 מתוך </w:t>
      </w:r>
      <w:r w:rsidRPr="001762E5">
        <w:rPr>
          <w:rFonts w:eastAsia="Calibri" w:hint="cs"/>
          <w:rtl/>
        </w:rPr>
        <w:t>הפצועים</w:t>
      </w:r>
      <w:r w:rsidRPr="001762E5">
        <w:rPr>
          <w:rFonts w:eastAsia="Calibri"/>
          <w:rtl/>
        </w:rPr>
        <w:t xml:space="preserve"> ש</w:t>
      </w:r>
      <w:r w:rsidRPr="001762E5">
        <w:rPr>
          <w:rFonts w:eastAsia="Calibri" w:hint="cs"/>
          <w:rtl/>
        </w:rPr>
        <w:t>הגיעו אליו</w:t>
      </w:r>
      <w:r w:rsidRPr="001762E5">
        <w:rPr>
          <w:rFonts w:eastAsia="Calibri"/>
          <w:rtl/>
        </w:rPr>
        <w:t xml:space="preserve"> </w:t>
      </w:r>
      <w:r w:rsidRPr="001762E5">
        <w:rPr>
          <w:rFonts w:eastAsia="Calibri" w:hint="cs"/>
          <w:rtl/>
        </w:rPr>
        <w:t>בשבעה באוקטובר</w:t>
      </w:r>
      <w:r w:rsidRPr="001762E5">
        <w:rPr>
          <w:rFonts w:eastAsia="Calibri"/>
          <w:rtl/>
        </w:rPr>
        <w:t xml:space="preserve"> שוחררו עד</w:t>
      </w:r>
      <w:r w:rsidRPr="001762E5">
        <w:rPr>
          <w:rFonts w:eastAsia="Calibri" w:hint="cs"/>
          <w:rtl/>
        </w:rPr>
        <w:t xml:space="preserve"> </w:t>
      </w:r>
      <w:r w:rsidRPr="001762E5">
        <w:rPr>
          <w:rFonts w:eastAsia="Calibri"/>
          <w:rtl/>
        </w:rPr>
        <w:t>חצות לביתם ו-64 נוספים שוחררו למחרת</w:t>
      </w:r>
      <w:r w:rsidRPr="001762E5">
        <w:rPr>
          <w:rFonts w:eastAsia="Calibri" w:hint="cs"/>
          <w:rtl/>
        </w:rPr>
        <w:t>,</w:t>
      </w:r>
      <w:r w:rsidRPr="001762E5">
        <w:rPr>
          <w:rFonts w:eastAsia="Calibri"/>
          <w:rtl/>
        </w:rPr>
        <w:t xml:space="preserve"> </w:t>
      </w:r>
      <w:r w:rsidRPr="001762E5">
        <w:rPr>
          <w:rFonts w:eastAsia="Calibri" w:hint="cs"/>
          <w:rtl/>
        </w:rPr>
        <w:t>מכאן ש</w:t>
      </w:r>
      <w:r w:rsidRPr="001762E5">
        <w:rPr>
          <w:rFonts w:eastAsia="Calibri"/>
          <w:rtl/>
        </w:rPr>
        <w:t>ההחלטה שלא להעביר פצועים אלה לבתי חולים</w:t>
      </w:r>
      <w:r w:rsidRPr="001762E5">
        <w:rPr>
          <w:rFonts w:eastAsia="Calibri" w:hint="cs"/>
          <w:rtl/>
        </w:rPr>
        <w:t xml:space="preserve"> </w:t>
      </w:r>
      <w:r w:rsidRPr="001762E5">
        <w:rPr>
          <w:rFonts w:eastAsia="Calibri"/>
          <w:rtl/>
        </w:rPr>
        <w:t>אחרים הייתה נכונה מבחינה רפואית ובדיעבד התבררה כמועילה</w:t>
      </w:r>
      <w:r w:rsidRPr="001762E5">
        <w:rPr>
          <w:rFonts w:eastAsia="Calibri" w:hint="cs"/>
          <w:rtl/>
        </w:rPr>
        <w:t>.</w:t>
      </w:r>
      <w:r w:rsidRPr="001762E5">
        <w:rPr>
          <w:rFonts w:eastAsia="Calibri"/>
          <w:rtl/>
        </w:rPr>
        <w:t xml:space="preserve"> </w:t>
      </w:r>
      <w:r w:rsidRPr="001762E5">
        <w:rPr>
          <w:rFonts w:eastAsia="Calibri" w:hint="cs"/>
          <w:rtl/>
        </w:rPr>
        <w:t xml:space="preserve">סורוקה הוסיף כי </w:t>
      </w:r>
      <w:r w:rsidRPr="001762E5">
        <w:rPr>
          <w:rFonts w:eastAsia="Calibri"/>
          <w:rtl/>
        </w:rPr>
        <w:t>בית החולים התפנה לבצע את הוויסות השניוני לאחר שנתן קדימות הכרחית לעיסוק האינטנסיבי בהצלת חיים - טיפול בפצועים בכלל ו</w:t>
      </w:r>
      <w:r w:rsidRPr="001762E5">
        <w:rPr>
          <w:rFonts w:eastAsia="Calibri" w:hint="cs"/>
          <w:rtl/>
        </w:rPr>
        <w:t>ב</w:t>
      </w:r>
      <w:r w:rsidRPr="001762E5">
        <w:rPr>
          <w:rFonts w:eastAsia="Calibri"/>
          <w:rtl/>
        </w:rPr>
        <w:t>פצועים קשה בפרט, כפי שאכן מצופה מבית חולים לנהוג בסיטואציה כזאת</w:t>
      </w:r>
      <w:r w:rsidRPr="001762E5">
        <w:rPr>
          <w:rFonts w:eastAsia="Calibri" w:hint="cs"/>
          <w:rtl/>
        </w:rPr>
        <w:t>,</w:t>
      </w:r>
      <w:r w:rsidRPr="001762E5">
        <w:rPr>
          <w:rFonts w:eastAsia="Calibri"/>
          <w:rtl/>
        </w:rPr>
        <w:t xml:space="preserve"> וכי במבחן התוצאה הטיפולי החלטותיו הוכיחו את עצמן</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ind w:left="312"/>
        <w:rPr>
          <w:rFonts w:eastAsia="Calibri"/>
          <w:rtl/>
        </w:rPr>
      </w:pPr>
      <w:r w:rsidRPr="001762E5">
        <w:rPr>
          <w:rFonts w:eastAsia="Calibri" w:hint="cs"/>
          <w:b/>
          <w:bCs/>
          <w:rtl/>
        </w:rPr>
        <w:t>כלל האמור מחזק את הצורך בדיון מוקדם של הרשות העליונה לאשפוז בנוגע לקביעת מדיניות ויסות נפגעים.</w:t>
      </w:r>
    </w:p>
    <w:bookmarkEnd w:id="73"/>
    <w:p w:rsidR="001762E5" w:rsidRPr="001762E5" w:rsidP="001762E5">
      <w:pPr>
        <w:spacing w:line="269" w:lineRule="auto"/>
        <w:ind w:left="-567"/>
        <w:rPr>
          <w:rFonts w:eastAsia="Calibri"/>
          <w:szCs w:val="20"/>
          <w:rtl/>
        </w:rPr>
      </w:pPr>
    </w:p>
    <w:p w:rsidR="001762E5" w:rsidRPr="001762E5" w:rsidP="001762E5">
      <w:pPr>
        <w:numPr>
          <w:ilvl w:val="0"/>
          <w:numId w:val="13"/>
        </w:numPr>
        <w:spacing w:line="269" w:lineRule="auto"/>
        <w:ind w:left="312"/>
        <w:contextualSpacing/>
        <w:rPr>
          <w:rFonts w:eastAsia="Calibri"/>
        </w:rPr>
      </w:pPr>
      <w:r w:rsidRPr="001762E5">
        <w:rPr>
          <w:rFonts w:eastAsia="Times New Roman" w:hint="cs"/>
          <w:bCs/>
          <w:spacing w:val="40"/>
          <w:rtl/>
        </w:rPr>
        <w:t>ה</w:t>
      </w:r>
      <w:r w:rsidRPr="001762E5">
        <w:rPr>
          <w:rFonts w:eastAsia="Times New Roman"/>
          <w:bCs/>
          <w:spacing w:val="40"/>
          <w:rtl/>
        </w:rPr>
        <w:t>ה</w:t>
      </w:r>
      <w:r w:rsidRPr="001762E5">
        <w:rPr>
          <w:rFonts w:eastAsia="Times New Roman" w:hint="cs"/>
          <w:bCs/>
          <w:spacing w:val="40"/>
          <w:rtl/>
        </w:rPr>
        <w:t>י</w:t>
      </w:r>
      <w:r w:rsidRPr="001762E5">
        <w:rPr>
          <w:rFonts w:eastAsia="Times New Roman"/>
          <w:bCs/>
          <w:spacing w:val="40"/>
          <w:rtl/>
        </w:rPr>
        <w:t xml:space="preserve">ערכות לוויסות השניוני </w:t>
      </w:r>
      <w:r w:rsidRPr="001762E5">
        <w:rPr>
          <w:rFonts w:eastAsia="Times New Roman" w:hint="cs"/>
          <w:bCs/>
          <w:spacing w:val="40"/>
          <w:rtl/>
        </w:rPr>
        <w:t>מברזילי</w:t>
      </w:r>
      <w:r w:rsidRPr="001762E5">
        <w:rPr>
          <w:rFonts w:eastAsia="Times New Roman" w:hint="cs"/>
          <w:b/>
          <w:bCs/>
          <w:spacing w:val="40"/>
          <w:rtl/>
        </w:rPr>
        <w:t>:</w:t>
      </w:r>
      <w:r w:rsidRPr="001762E5">
        <w:rPr>
          <w:rFonts w:eastAsia="Calibri" w:hint="cs"/>
          <w:rtl/>
        </w:rPr>
        <w:t xml:space="preserve"> לפי יומן האירועים של חמ"ל הבריאות </w:t>
      </w:r>
      <w:r w:rsidRPr="001762E5">
        <w:rPr>
          <w:rFonts w:eastAsia="Calibri"/>
          <w:rtl/>
        </w:rPr>
        <w:t>הלאומי</w:t>
      </w:r>
      <w:r w:rsidRPr="001762E5">
        <w:rPr>
          <w:rFonts w:eastAsia="Calibri" w:hint="cs"/>
          <w:rtl/>
        </w:rPr>
        <w:t xml:space="preserve">, בשעה 8:45 ביקש ברזילי מחמ"ל הבריאות </w:t>
      </w:r>
      <w:r w:rsidRPr="001762E5">
        <w:rPr>
          <w:rFonts w:eastAsia="Calibri"/>
          <w:rtl/>
        </w:rPr>
        <w:t>הלאומי</w:t>
      </w:r>
      <w:r w:rsidRPr="001762E5">
        <w:rPr>
          <w:rFonts w:eastAsia="Calibri" w:hint="cs"/>
          <w:rtl/>
        </w:rPr>
        <w:t xml:space="preserve"> להתחיל ויסות שניוני. לפי יומן האירועים של ברזילי, בשעה 9:10 הפעיל ברזילי את נוהל ויסות שניוני ועדכן את פקע"ר. לדברי אחראי שעת חירום </w:t>
      </w:r>
      <w:r w:rsidRPr="001762E5">
        <w:rPr>
          <w:rFonts w:eastAsia="Calibri" w:hint="cs"/>
          <w:rtl/>
        </w:rPr>
        <w:t>בברזילי,</w:t>
      </w:r>
      <w:r w:rsidRPr="001762E5">
        <w:rPr>
          <w:rFonts w:eastAsia="Calibri"/>
          <w:rtl/>
        </w:rPr>
        <w:t xml:space="preserve"> משמעות </w:t>
      </w:r>
      <w:r w:rsidRPr="001762E5">
        <w:rPr>
          <w:rFonts w:eastAsia="Calibri" w:hint="cs"/>
          <w:rtl/>
        </w:rPr>
        <w:t>הפעלת הנוהל</w:t>
      </w:r>
      <w:r w:rsidRPr="001762E5">
        <w:rPr>
          <w:rFonts w:eastAsia="Calibri"/>
          <w:rtl/>
        </w:rPr>
        <w:t xml:space="preserve"> היא שהפצועים הראשונים בברזילי היו מוכנים להעברה כשברזילי הכריז על</w:t>
      </w:r>
      <w:r w:rsidRPr="001762E5">
        <w:rPr>
          <w:rFonts w:eastAsia="Calibri" w:hint="cs"/>
          <w:rtl/>
        </w:rPr>
        <w:t>יו</w:t>
      </w:r>
      <w:r w:rsidRPr="001762E5">
        <w:rPr>
          <w:rFonts w:eastAsia="Calibri"/>
          <w:rtl/>
        </w:rPr>
        <w:t>, בשעה 9:10. מרגע שהפצוע מוכן להעברה</w:t>
      </w:r>
      <w:r w:rsidRPr="001762E5">
        <w:rPr>
          <w:rFonts w:eastAsia="Calibri" w:hint="cs"/>
          <w:rtl/>
        </w:rPr>
        <w:t>, עקרונית</w:t>
      </w:r>
      <w:r w:rsidRPr="001762E5">
        <w:rPr>
          <w:rFonts w:eastAsia="Calibri"/>
          <w:rtl/>
        </w:rPr>
        <w:t xml:space="preserve"> לא צריך לעבור זמן רב עד להעלאתו לאמבולנס ושינועו לבית החולים הקולט.</w:t>
      </w:r>
      <w:r w:rsidRPr="001762E5">
        <w:rPr>
          <w:rFonts w:eastAsia="Calibri" w:hint="cs"/>
          <w:rtl/>
        </w:rPr>
        <w:t xml:space="preserve"> </w:t>
      </w:r>
    </w:p>
    <w:p w:rsidR="001762E5" w:rsidRPr="001762E5" w:rsidP="001762E5">
      <w:pPr>
        <w:spacing w:line="269" w:lineRule="auto"/>
        <w:ind w:left="312"/>
        <w:contextualSpacing/>
        <w:rPr>
          <w:rFonts w:eastAsia="Calibri"/>
          <w:rtl/>
        </w:rPr>
      </w:pPr>
    </w:p>
    <w:p w:rsidR="001762E5" w:rsidRPr="001762E5" w:rsidP="001762E5">
      <w:pPr>
        <w:spacing w:line="269" w:lineRule="auto"/>
        <w:ind w:left="312"/>
        <w:rPr>
          <w:rFonts w:eastAsia="Calibri"/>
          <w:rtl/>
        </w:rPr>
      </w:pPr>
      <w:r w:rsidRPr="001762E5">
        <w:rPr>
          <w:rFonts w:eastAsia="Calibri" w:hint="cs"/>
          <w:rtl/>
        </w:rPr>
        <w:t xml:space="preserve">לפי נתוני מד"א, ב-8:43 הנחה מד"א נציג מטעמו לרדת לכיוון הדרום ולתאם ויסות שניוני, ובשעה 9:30 הגדיר אותו כמי שיהיה אחראי מטעמו על האמבולנסים שהוקצו לטובת ויסות שניוני מברזילי. בשעה 11:00 הגיע נציג מד"א לברזילי.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מנכ"ל משרד הבריאות מסר לצוות הביקורת כי המשרד ציפה שפקע"ר יפעיל את אמצעי הפינוי (בהתאם לנוהל [פק"ל] ויסות שניוני 2022 וכפי שתורגל במהלך שנת 2022), וכשראה שפקע"ר לא פועל בעניין הוויסות השניוני ושהזמינות של הצבא נמוכה, המנכ"ל נתן אישור לאנשי משרדו להפעיל אמבולנסים פרטיים. </w:t>
      </w:r>
      <w:bookmarkStart w:id="74" w:name="_Hlk194909353"/>
      <w:r w:rsidRPr="001762E5">
        <w:rPr>
          <w:rFonts w:eastAsia="Calibri" w:hint="cs"/>
          <w:rtl/>
        </w:rPr>
        <w:t xml:space="preserve">לפי יומן האירועים של חמ"ל הבריאות </w:t>
      </w:r>
      <w:r w:rsidRPr="001762E5">
        <w:rPr>
          <w:rFonts w:eastAsia="Calibri"/>
          <w:rtl/>
        </w:rPr>
        <w:t>הלאומי</w:t>
      </w:r>
      <w:r w:rsidRPr="001762E5">
        <w:rPr>
          <w:rFonts w:eastAsia="Calibri" w:hint="cs"/>
          <w:rtl/>
        </w:rPr>
        <w:t>, בשעה 10:25, כשעה וחצי לאחר שברזילי פנה לחמ"ל הבריאות הלאומי בבקשה להתחיל בוויסות שניוני, אישר מנכ"ל משרד הבריאות להפעיל אמבולנסים פרטיים, ובהתאם נשלחו 15 אמבולנסים פרטיים לברזילי לצורך ויסות שניוני.</w:t>
      </w:r>
      <w:bookmarkEnd w:id="74"/>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 xml:space="preserve">עלה שעל אף הניסיונות של משרד הבריאות ושל מד"א לפעול לאספקת אמצעי פינוי מברזילי בשבעה באוקטובר, לפי בית החולים ברזילי </w:t>
      </w:r>
      <w:r w:rsidRPr="001762E5">
        <w:rPr>
          <w:rFonts w:eastAsia="Calibri"/>
          <w:b/>
          <w:bCs/>
          <w:rtl/>
        </w:rPr>
        <w:t>ה</w:t>
      </w:r>
      <w:r w:rsidRPr="001762E5">
        <w:rPr>
          <w:rFonts w:eastAsia="Calibri" w:hint="cs"/>
          <w:b/>
          <w:bCs/>
          <w:rtl/>
        </w:rPr>
        <w:t>ייתה</w:t>
      </w:r>
      <w:r w:rsidRPr="001762E5">
        <w:rPr>
          <w:rFonts w:eastAsia="Calibri"/>
          <w:b/>
          <w:bCs/>
          <w:rtl/>
        </w:rPr>
        <w:t xml:space="preserve"> </w:t>
      </w:r>
      <w:r w:rsidRPr="001762E5">
        <w:rPr>
          <w:rFonts w:eastAsia="Calibri" w:hint="eastAsia"/>
          <w:b/>
          <w:bCs/>
          <w:rtl/>
        </w:rPr>
        <w:t>בעיה</w:t>
      </w:r>
      <w:r w:rsidRPr="001762E5">
        <w:rPr>
          <w:rFonts w:eastAsia="Calibri"/>
          <w:b/>
          <w:bCs/>
          <w:rtl/>
        </w:rPr>
        <w:t xml:space="preserve"> </w:t>
      </w:r>
      <w:r w:rsidRPr="001762E5">
        <w:rPr>
          <w:rFonts w:eastAsia="Calibri" w:hint="eastAsia"/>
          <w:b/>
          <w:bCs/>
          <w:rtl/>
        </w:rPr>
        <w:t>בזמינות</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אמבולנסים</w:t>
      </w:r>
      <w:r w:rsidRPr="001762E5">
        <w:rPr>
          <w:rFonts w:eastAsia="Calibri"/>
          <w:b/>
          <w:bCs/>
          <w:rtl/>
        </w:rPr>
        <w:t xml:space="preserve"> </w:t>
      </w:r>
      <w:r w:rsidRPr="001762E5">
        <w:rPr>
          <w:rFonts w:eastAsia="Calibri" w:hint="eastAsia"/>
          <w:b/>
          <w:bCs/>
          <w:rtl/>
        </w:rPr>
        <w:t>לוויסות</w:t>
      </w:r>
      <w:r w:rsidRPr="001762E5">
        <w:rPr>
          <w:rFonts w:eastAsia="Calibri"/>
          <w:b/>
          <w:bCs/>
          <w:rtl/>
        </w:rPr>
        <w:t xml:space="preserve"> </w:t>
      </w:r>
      <w:r w:rsidRPr="001762E5">
        <w:rPr>
          <w:rFonts w:eastAsia="Calibri" w:hint="eastAsia"/>
          <w:b/>
          <w:bCs/>
          <w:rtl/>
        </w:rPr>
        <w:t>שניוני</w:t>
      </w:r>
      <w:r w:rsidRPr="001762E5">
        <w:rPr>
          <w:rFonts w:eastAsia="Calibri"/>
          <w:b/>
          <w:bCs/>
          <w:rtl/>
        </w:rPr>
        <w:t xml:space="preserve">. </w:t>
      </w:r>
      <w:r w:rsidRPr="001762E5">
        <w:rPr>
          <w:rFonts w:eastAsia="Calibri" w:hint="cs"/>
          <w:b/>
          <w:bCs/>
          <w:rtl/>
        </w:rPr>
        <w:t>גם בפורום למידה "חרבות ברזל" של רכזי שע"ח שקיים פקע"ר ציין נציג ברזילי כי הפער העיקרי בוויסות השניוני שבוצע היה הגעת האמבולנסים.</w:t>
      </w:r>
      <w:r w:rsidRPr="001762E5">
        <w:rPr>
          <w:rFonts w:eastAsia="Calibri" w:hint="cs"/>
          <w:rtl/>
        </w:rPr>
        <w:t xml:space="preserve"> </w:t>
      </w:r>
      <w:r w:rsidRPr="001762E5">
        <w:rPr>
          <w:rFonts w:eastAsia="Calibri" w:hint="cs"/>
          <w:b/>
          <w:bCs/>
          <w:rtl/>
        </w:rPr>
        <w:t>בסופו של דבר החל הוויסות השניוני מברזילי רק מ</w:t>
      </w:r>
      <w:r w:rsidRPr="001762E5">
        <w:rPr>
          <w:rFonts w:eastAsia="Calibri" w:hint="eastAsia"/>
          <w:b/>
          <w:bCs/>
          <w:rtl/>
        </w:rPr>
        <w:t>שעה</w:t>
      </w:r>
      <w:r w:rsidRPr="001762E5">
        <w:rPr>
          <w:rFonts w:eastAsia="Calibri" w:hint="cs"/>
          <w:b/>
          <w:bCs/>
          <w:rtl/>
        </w:rPr>
        <w:t xml:space="preserve"> </w:t>
      </w:r>
      <w:r w:rsidRPr="001762E5">
        <w:rPr>
          <w:rFonts w:eastAsia="Calibri"/>
          <w:b/>
          <w:bCs/>
          <w:rtl/>
        </w:rPr>
        <w:t>12:20</w:t>
      </w:r>
      <w:r>
        <w:rPr>
          <w:rFonts w:eastAsia="Calibri"/>
          <w:b/>
          <w:bCs/>
          <w:vertAlign w:val="superscript"/>
          <w:rtl/>
        </w:rPr>
        <w:footnoteReference w:id="119"/>
      </w:r>
      <w:r w:rsidRPr="001762E5">
        <w:rPr>
          <w:rFonts w:eastAsia="Calibri" w:hint="cs"/>
          <w:b/>
          <w:bCs/>
          <w:rtl/>
        </w:rPr>
        <w:t xml:space="preserve">, כשלוש וחצי שעות לאחר שברזילי ביקש ממשרד הבריאות להתחיל בוויסות שניוני.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eastAsia"/>
          <w:b/>
          <w:bCs/>
          <w:rtl/>
        </w:rPr>
        <w:t>בפועל</w:t>
      </w:r>
      <w:r w:rsidRPr="001762E5">
        <w:rPr>
          <w:rFonts w:eastAsia="Calibri"/>
          <w:b/>
          <w:bCs/>
          <w:rtl/>
        </w:rPr>
        <w:t xml:space="preserve"> </w:t>
      </w:r>
      <w:r w:rsidRPr="001762E5">
        <w:rPr>
          <w:rFonts w:eastAsia="Calibri" w:hint="eastAsia"/>
          <w:b/>
          <w:bCs/>
          <w:rtl/>
        </w:rPr>
        <w:t>את</w:t>
      </w:r>
      <w:r w:rsidRPr="001762E5">
        <w:rPr>
          <w:rFonts w:eastAsia="Calibri"/>
          <w:b/>
          <w:bCs/>
          <w:rtl/>
        </w:rPr>
        <w:t xml:space="preserve"> </w:t>
      </w:r>
      <w:r w:rsidRPr="001762E5">
        <w:rPr>
          <w:rFonts w:eastAsia="Calibri" w:hint="cs"/>
          <w:b/>
          <w:bCs/>
          <w:rtl/>
        </w:rPr>
        <w:t>מרבית</w:t>
      </w:r>
      <w:r w:rsidRPr="001762E5">
        <w:rPr>
          <w:rFonts w:eastAsia="Calibri"/>
          <w:b/>
          <w:bCs/>
          <w:rtl/>
        </w:rPr>
        <w:t xml:space="preserve"> </w:t>
      </w:r>
      <w:r w:rsidRPr="001762E5">
        <w:rPr>
          <w:rFonts w:eastAsia="Calibri" w:hint="cs"/>
          <w:b/>
          <w:bCs/>
          <w:rtl/>
        </w:rPr>
        <w:t>הוויסותים</w:t>
      </w:r>
      <w:r w:rsidRPr="001762E5">
        <w:rPr>
          <w:rFonts w:eastAsia="Calibri"/>
          <w:b/>
          <w:bCs/>
          <w:rtl/>
        </w:rPr>
        <w:t xml:space="preserve"> </w:t>
      </w:r>
      <w:r w:rsidRPr="001762E5">
        <w:rPr>
          <w:rFonts w:eastAsia="Calibri" w:hint="cs"/>
          <w:b/>
          <w:bCs/>
          <w:rtl/>
        </w:rPr>
        <w:t>השניוניים</w:t>
      </w:r>
      <w:r w:rsidRPr="001762E5">
        <w:rPr>
          <w:rFonts w:eastAsia="Calibri"/>
          <w:b/>
          <w:bCs/>
          <w:rtl/>
        </w:rPr>
        <w:t xml:space="preserve"> (כ-60 </w:t>
      </w:r>
      <w:r w:rsidRPr="001762E5">
        <w:rPr>
          <w:rFonts w:eastAsia="Calibri" w:hint="cs"/>
          <w:b/>
          <w:bCs/>
          <w:rtl/>
        </w:rPr>
        <w:t>פצועים</w:t>
      </w:r>
      <w:r w:rsidRPr="001762E5">
        <w:rPr>
          <w:rFonts w:eastAsia="Calibri"/>
          <w:b/>
          <w:bCs/>
          <w:rtl/>
        </w:rPr>
        <w:t xml:space="preserve">) </w:t>
      </w:r>
      <w:r w:rsidRPr="001762E5">
        <w:rPr>
          <w:rFonts w:eastAsia="Calibri" w:hint="cs"/>
          <w:b/>
          <w:bCs/>
          <w:rtl/>
        </w:rPr>
        <w:t>מברזילי</w:t>
      </w:r>
      <w:r w:rsidRPr="001762E5">
        <w:rPr>
          <w:rFonts w:eastAsia="Calibri"/>
          <w:b/>
          <w:bCs/>
          <w:rtl/>
        </w:rPr>
        <w:t xml:space="preserve"> </w:t>
      </w:r>
      <w:r w:rsidRPr="001762E5">
        <w:rPr>
          <w:rFonts w:eastAsia="Calibri" w:hint="cs"/>
          <w:b/>
          <w:bCs/>
          <w:rtl/>
        </w:rPr>
        <w:t>ביצע</w:t>
      </w:r>
      <w:r w:rsidRPr="001762E5">
        <w:rPr>
          <w:rFonts w:eastAsia="Calibri"/>
          <w:b/>
          <w:bCs/>
          <w:rtl/>
        </w:rPr>
        <w:t xml:space="preserve"> </w:t>
      </w:r>
      <w:r w:rsidRPr="001762E5">
        <w:rPr>
          <w:rFonts w:eastAsia="Calibri" w:hint="cs"/>
          <w:b/>
          <w:bCs/>
          <w:rtl/>
        </w:rPr>
        <w:t>מד</w:t>
      </w:r>
      <w:r w:rsidRPr="001762E5">
        <w:rPr>
          <w:rFonts w:eastAsia="Calibri"/>
          <w:b/>
          <w:bCs/>
          <w:rtl/>
        </w:rPr>
        <w:t xml:space="preserve">"א </w:t>
      </w:r>
      <w:r w:rsidRPr="001762E5">
        <w:rPr>
          <w:rFonts w:eastAsia="Calibri" w:hint="cs"/>
          <w:b/>
          <w:bCs/>
          <w:rtl/>
        </w:rPr>
        <w:t>בסיוע</w:t>
      </w:r>
      <w:r w:rsidRPr="001762E5">
        <w:rPr>
          <w:rFonts w:eastAsia="Calibri"/>
          <w:b/>
          <w:bCs/>
          <w:rtl/>
        </w:rPr>
        <w:t xml:space="preserve"> </w:t>
      </w:r>
      <w:r w:rsidRPr="001762E5">
        <w:rPr>
          <w:rFonts w:eastAsia="Calibri" w:hint="cs"/>
          <w:b/>
          <w:bCs/>
          <w:rtl/>
        </w:rPr>
        <w:t>נציג</w:t>
      </w:r>
      <w:r w:rsidRPr="001762E5">
        <w:rPr>
          <w:rFonts w:eastAsia="Calibri"/>
          <w:b/>
          <w:bCs/>
          <w:rtl/>
        </w:rPr>
        <w:t xml:space="preserve"> </w:t>
      </w:r>
      <w:r w:rsidRPr="001762E5">
        <w:rPr>
          <w:rFonts w:eastAsia="Calibri" w:hint="cs"/>
          <w:b/>
          <w:bCs/>
          <w:rtl/>
        </w:rPr>
        <w:t>מטעמו אשר קיבל הנחיה מהנהלת מד"א לתאם את הוויסות השניוני ו</w:t>
      </w:r>
      <w:r w:rsidRPr="001762E5">
        <w:rPr>
          <w:rFonts w:eastAsia="Calibri" w:hint="eastAsia"/>
          <w:b/>
          <w:bCs/>
          <w:rtl/>
        </w:rPr>
        <w:t>שהגיע</w:t>
      </w:r>
      <w:r w:rsidRPr="001762E5">
        <w:rPr>
          <w:rFonts w:eastAsia="Calibri"/>
          <w:b/>
          <w:bCs/>
          <w:rtl/>
        </w:rPr>
        <w:t xml:space="preserve"> </w:t>
      </w:r>
      <w:r w:rsidRPr="001762E5">
        <w:rPr>
          <w:rFonts w:eastAsia="Calibri" w:hint="eastAsia"/>
          <w:b/>
          <w:bCs/>
          <w:rtl/>
        </w:rPr>
        <w:t>באופן</w:t>
      </w:r>
      <w:r w:rsidRPr="001762E5">
        <w:rPr>
          <w:rFonts w:eastAsia="Calibri"/>
          <w:b/>
          <w:bCs/>
          <w:rtl/>
        </w:rPr>
        <w:t xml:space="preserve"> </w:t>
      </w:r>
      <w:r w:rsidRPr="001762E5">
        <w:rPr>
          <w:rFonts w:eastAsia="Calibri" w:hint="eastAsia"/>
          <w:b/>
          <w:bCs/>
          <w:rtl/>
        </w:rPr>
        <w:t>יזום</w:t>
      </w:r>
      <w:r w:rsidRPr="001762E5">
        <w:rPr>
          <w:rFonts w:eastAsia="Calibri"/>
          <w:b/>
          <w:bCs/>
          <w:rtl/>
        </w:rPr>
        <w:t xml:space="preserve"> </w:t>
      </w:r>
      <w:r w:rsidRPr="001762E5">
        <w:rPr>
          <w:rFonts w:eastAsia="Calibri" w:hint="eastAsia"/>
          <w:b/>
          <w:bCs/>
          <w:rtl/>
        </w:rPr>
        <w:t>לברזילי</w:t>
      </w:r>
      <w:r w:rsidRPr="001762E5">
        <w:rPr>
          <w:rFonts w:eastAsia="Calibri"/>
          <w:b/>
          <w:bCs/>
          <w:rtl/>
        </w:rPr>
        <w:t xml:space="preserve"> </w:t>
      </w:r>
      <w:r w:rsidRPr="001762E5">
        <w:rPr>
          <w:rFonts w:eastAsia="Calibri" w:hint="eastAsia"/>
          <w:b/>
          <w:bCs/>
          <w:rtl/>
        </w:rPr>
        <w:t>במיוחד</w:t>
      </w:r>
      <w:r w:rsidRPr="001762E5">
        <w:rPr>
          <w:rFonts w:eastAsia="Calibri"/>
          <w:b/>
          <w:bCs/>
          <w:rtl/>
        </w:rPr>
        <w:t xml:space="preserve"> </w:t>
      </w:r>
      <w:r w:rsidRPr="001762E5">
        <w:rPr>
          <w:rFonts w:eastAsia="Calibri" w:hint="eastAsia"/>
          <w:b/>
          <w:bCs/>
          <w:rtl/>
        </w:rPr>
        <w:t>מצפון</w:t>
      </w:r>
      <w:r w:rsidRPr="001762E5">
        <w:rPr>
          <w:rFonts w:eastAsia="Calibri"/>
          <w:b/>
          <w:bCs/>
          <w:rtl/>
        </w:rPr>
        <w:t xml:space="preserve"> </w:t>
      </w:r>
      <w:r w:rsidRPr="001762E5">
        <w:rPr>
          <w:rFonts w:eastAsia="Calibri" w:hint="eastAsia"/>
          <w:b/>
          <w:bCs/>
          <w:rtl/>
        </w:rPr>
        <w:t>הארץ</w:t>
      </w:r>
      <w:r w:rsidRPr="001762E5">
        <w:rPr>
          <w:rFonts w:eastAsia="Calibri"/>
          <w:b/>
          <w:bCs/>
          <w:rtl/>
        </w:rPr>
        <w:t xml:space="preserve">. </w:t>
      </w:r>
      <w:r w:rsidRPr="001762E5">
        <w:rPr>
          <w:rFonts w:eastAsia="Calibri" w:hint="eastAsia"/>
          <w:b/>
          <w:bCs/>
          <w:rtl/>
        </w:rPr>
        <w:t>האמבולנסים</w:t>
      </w:r>
      <w:r w:rsidRPr="001762E5">
        <w:rPr>
          <w:rFonts w:eastAsia="Calibri"/>
          <w:b/>
          <w:bCs/>
          <w:rtl/>
        </w:rPr>
        <w:t xml:space="preserve"> </w:t>
      </w:r>
      <w:r w:rsidRPr="001762E5">
        <w:rPr>
          <w:rFonts w:eastAsia="Calibri" w:hint="eastAsia"/>
          <w:b/>
          <w:bCs/>
          <w:rtl/>
        </w:rPr>
        <w:t>הפרטיים</w:t>
      </w:r>
      <w:r w:rsidRPr="001762E5">
        <w:rPr>
          <w:rFonts w:eastAsia="Calibri"/>
          <w:b/>
          <w:bCs/>
          <w:rtl/>
        </w:rPr>
        <w:t xml:space="preserve"> </w:t>
      </w:r>
      <w:r w:rsidRPr="001762E5">
        <w:rPr>
          <w:rFonts w:eastAsia="Calibri" w:hint="eastAsia"/>
          <w:b/>
          <w:bCs/>
          <w:rtl/>
        </w:rPr>
        <w:t>העבירו</w:t>
      </w:r>
      <w:r w:rsidRPr="001762E5">
        <w:rPr>
          <w:rFonts w:eastAsia="Calibri"/>
          <w:b/>
          <w:bCs/>
          <w:rtl/>
        </w:rPr>
        <w:t xml:space="preserve"> </w:t>
      </w:r>
      <w:r w:rsidRPr="001762E5">
        <w:rPr>
          <w:rFonts w:eastAsia="Calibri" w:hint="eastAsia"/>
          <w:b/>
          <w:bCs/>
          <w:rtl/>
        </w:rPr>
        <w:t>שני</w:t>
      </w:r>
      <w:r w:rsidRPr="001762E5">
        <w:rPr>
          <w:rFonts w:eastAsia="Calibri"/>
          <w:b/>
          <w:bCs/>
          <w:rtl/>
        </w:rPr>
        <w:t xml:space="preserve"> </w:t>
      </w:r>
      <w:r w:rsidRPr="001762E5">
        <w:rPr>
          <w:rFonts w:eastAsia="Calibri" w:hint="eastAsia"/>
          <w:b/>
          <w:bCs/>
          <w:rtl/>
        </w:rPr>
        <w:t>פצועים</w:t>
      </w:r>
      <w:r w:rsidRPr="001762E5">
        <w:rPr>
          <w:rFonts w:eastAsia="Calibri"/>
          <w:b/>
          <w:bCs/>
          <w:rtl/>
        </w:rPr>
        <w:t xml:space="preserve"> (ראו </w:t>
      </w:r>
      <w:r w:rsidRPr="001762E5">
        <w:rPr>
          <w:rFonts w:eastAsia="Calibri" w:hint="eastAsia"/>
          <w:b/>
          <w:bCs/>
          <w:rtl/>
        </w:rPr>
        <w:t>להלן</w:t>
      </w:r>
      <w:r w:rsidRPr="001762E5">
        <w:rPr>
          <w:rFonts w:eastAsia="Calibri"/>
          <w:b/>
          <w:bCs/>
          <w:rtl/>
        </w:rPr>
        <w:t xml:space="preserve"> </w:t>
      </w:r>
      <w:r w:rsidRPr="001762E5">
        <w:rPr>
          <w:rFonts w:eastAsia="Calibri" w:hint="eastAsia"/>
          <w:b/>
          <w:bCs/>
          <w:rtl/>
        </w:rPr>
        <w:t>בפרק</w:t>
      </w:r>
      <w:r w:rsidRPr="001762E5">
        <w:rPr>
          <w:rFonts w:eastAsia="Calibri"/>
          <w:b/>
          <w:bCs/>
          <w:rtl/>
        </w:rPr>
        <w:t xml:space="preserve"> </w:t>
      </w:r>
      <w:r w:rsidRPr="001762E5">
        <w:rPr>
          <w:rFonts w:eastAsia="Calibri" w:hint="eastAsia"/>
          <w:b/>
          <w:bCs/>
          <w:rtl/>
        </w:rPr>
        <w:t>על</w:t>
      </w:r>
      <w:r w:rsidRPr="001762E5">
        <w:rPr>
          <w:rFonts w:eastAsia="Calibri"/>
          <w:b/>
          <w:bCs/>
          <w:rtl/>
        </w:rPr>
        <w:t xml:space="preserve"> הפעלת אמבולנסים פרטיים ל</w:t>
      </w:r>
      <w:r w:rsidRPr="001762E5">
        <w:rPr>
          <w:rFonts w:eastAsia="Calibri" w:hint="cs"/>
          <w:b/>
          <w:bCs/>
          <w:rtl/>
        </w:rPr>
        <w:t xml:space="preserve">צורך </w:t>
      </w:r>
      <w:r w:rsidRPr="001762E5">
        <w:rPr>
          <w:rFonts w:eastAsia="Calibri"/>
          <w:b/>
          <w:bCs/>
          <w:rtl/>
        </w:rPr>
        <w:t>ויסות</w:t>
      </w:r>
      <w:r w:rsidRPr="001762E5">
        <w:rPr>
          <w:rFonts w:eastAsia="Calibri"/>
          <w:rtl/>
        </w:rPr>
        <w:t xml:space="preserve"> </w:t>
      </w:r>
      <w:r w:rsidRPr="001762E5">
        <w:rPr>
          <w:rFonts w:eastAsia="Calibri"/>
          <w:b/>
          <w:bCs/>
          <w:rtl/>
        </w:rPr>
        <w:t xml:space="preserve">שניוני בשבעה באוקטובר).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bookmarkStart w:id="75" w:name="_Hlk194909916"/>
      <w:r w:rsidRPr="001762E5">
        <w:rPr>
          <w:rFonts w:eastAsia="Calibri" w:hint="cs"/>
          <w:rtl/>
        </w:rPr>
        <w:t xml:space="preserve">מד"א מסר למשרד מבקר המדינה כי היו </w:t>
      </w:r>
      <w:r w:rsidRPr="001762E5">
        <w:rPr>
          <w:rFonts w:eastAsia="Calibri" w:hint="eastAsia"/>
          <w:rtl/>
        </w:rPr>
        <w:t>אמבולנסים</w:t>
      </w:r>
      <w:r w:rsidRPr="001762E5">
        <w:rPr>
          <w:rFonts w:eastAsia="Calibri"/>
          <w:rtl/>
        </w:rPr>
        <w:t xml:space="preserve"> </w:t>
      </w:r>
      <w:r w:rsidRPr="001762E5">
        <w:rPr>
          <w:rFonts w:eastAsia="Calibri" w:hint="eastAsia"/>
          <w:rtl/>
        </w:rPr>
        <w:t>של</w:t>
      </w:r>
      <w:r w:rsidRPr="001762E5">
        <w:rPr>
          <w:rFonts w:eastAsia="Calibri"/>
          <w:rtl/>
        </w:rPr>
        <w:t xml:space="preserve"> </w:t>
      </w:r>
      <w:r w:rsidRPr="001762E5">
        <w:rPr>
          <w:rFonts w:eastAsia="Calibri" w:hint="eastAsia"/>
          <w:rtl/>
        </w:rPr>
        <w:t>מד</w:t>
      </w:r>
      <w:r w:rsidRPr="001762E5">
        <w:rPr>
          <w:rFonts w:eastAsia="Calibri"/>
          <w:rtl/>
        </w:rPr>
        <w:t xml:space="preserve">"א </w:t>
      </w:r>
      <w:r w:rsidRPr="001762E5">
        <w:rPr>
          <w:rFonts w:eastAsia="Calibri" w:hint="eastAsia"/>
          <w:rtl/>
        </w:rPr>
        <w:t>בבית</w:t>
      </w:r>
      <w:r w:rsidRPr="001762E5">
        <w:rPr>
          <w:rFonts w:eastAsia="Calibri"/>
          <w:rtl/>
        </w:rPr>
        <w:t xml:space="preserve"> </w:t>
      </w:r>
      <w:r w:rsidRPr="001762E5">
        <w:rPr>
          <w:rFonts w:eastAsia="Calibri" w:hint="eastAsia"/>
          <w:rtl/>
        </w:rPr>
        <w:t>החולים</w:t>
      </w:r>
      <w:r w:rsidRPr="001762E5">
        <w:rPr>
          <w:rFonts w:eastAsia="Calibri"/>
          <w:rtl/>
        </w:rPr>
        <w:t xml:space="preserve"> </w:t>
      </w:r>
      <w:r w:rsidRPr="001762E5">
        <w:rPr>
          <w:rFonts w:eastAsia="Calibri" w:hint="eastAsia"/>
          <w:rtl/>
        </w:rPr>
        <w:t>וניתן</w:t>
      </w:r>
      <w:r w:rsidRPr="001762E5">
        <w:rPr>
          <w:rFonts w:eastAsia="Calibri"/>
          <w:rtl/>
        </w:rPr>
        <w:t xml:space="preserve"> </w:t>
      </w:r>
      <w:r w:rsidRPr="001762E5">
        <w:rPr>
          <w:rFonts w:eastAsia="Calibri" w:hint="eastAsia"/>
          <w:rtl/>
        </w:rPr>
        <w:t>היה</w:t>
      </w:r>
      <w:r w:rsidRPr="001762E5">
        <w:rPr>
          <w:rFonts w:eastAsia="Calibri"/>
          <w:rtl/>
        </w:rPr>
        <w:t xml:space="preserve"> </w:t>
      </w:r>
      <w:r w:rsidRPr="001762E5">
        <w:rPr>
          <w:rFonts w:eastAsia="Calibri" w:hint="eastAsia"/>
          <w:rtl/>
        </w:rPr>
        <w:t>לבקש</w:t>
      </w:r>
      <w:r w:rsidRPr="001762E5">
        <w:rPr>
          <w:rFonts w:eastAsia="Calibri" w:hint="cs"/>
          <w:rtl/>
        </w:rPr>
        <w:t xml:space="preserve"> ממד"א</w:t>
      </w:r>
      <w:r w:rsidRPr="001762E5">
        <w:rPr>
          <w:rFonts w:eastAsia="Calibri"/>
          <w:rtl/>
        </w:rPr>
        <w:t xml:space="preserve"> </w:t>
      </w:r>
      <w:r w:rsidRPr="001762E5">
        <w:rPr>
          <w:rFonts w:eastAsia="Calibri" w:hint="eastAsia"/>
          <w:rtl/>
        </w:rPr>
        <w:t>לאורך</w:t>
      </w:r>
      <w:r w:rsidRPr="001762E5">
        <w:rPr>
          <w:rFonts w:eastAsia="Calibri"/>
          <w:rtl/>
        </w:rPr>
        <w:t xml:space="preserve"> </w:t>
      </w:r>
      <w:r w:rsidRPr="001762E5">
        <w:rPr>
          <w:rFonts w:eastAsia="Calibri" w:hint="eastAsia"/>
          <w:rtl/>
        </w:rPr>
        <w:t>כל</w:t>
      </w:r>
      <w:r w:rsidRPr="001762E5">
        <w:rPr>
          <w:rFonts w:eastAsia="Calibri"/>
          <w:rtl/>
        </w:rPr>
        <w:t xml:space="preserve"> </w:t>
      </w:r>
      <w:r w:rsidRPr="001762E5">
        <w:rPr>
          <w:rFonts w:eastAsia="Calibri" w:hint="eastAsia"/>
          <w:rtl/>
        </w:rPr>
        <w:t>שעות</w:t>
      </w:r>
      <w:r w:rsidRPr="001762E5">
        <w:rPr>
          <w:rFonts w:eastAsia="Calibri"/>
          <w:rtl/>
        </w:rPr>
        <w:t xml:space="preserve"> </w:t>
      </w:r>
      <w:r w:rsidRPr="001762E5">
        <w:rPr>
          <w:rFonts w:eastAsia="Calibri" w:hint="eastAsia"/>
          <w:rtl/>
        </w:rPr>
        <w:t>הבוקר</w:t>
      </w:r>
      <w:r w:rsidRPr="001762E5">
        <w:rPr>
          <w:rFonts w:eastAsia="Calibri"/>
          <w:rtl/>
        </w:rPr>
        <w:t xml:space="preserve"> </w:t>
      </w:r>
      <w:r w:rsidRPr="001762E5">
        <w:rPr>
          <w:rFonts w:eastAsia="Calibri" w:hint="eastAsia"/>
          <w:rtl/>
        </w:rPr>
        <w:t>לווסת</w:t>
      </w:r>
      <w:r w:rsidRPr="001762E5">
        <w:rPr>
          <w:rFonts w:eastAsia="Calibri"/>
          <w:rtl/>
        </w:rPr>
        <w:t xml:space="preserve"> </w:t>
      </w:r>
      <w:r w:rsidRPr="001762E5">
        <w:rPr>
          <w:rFonts w:eastAsia="Calibri" w:hint="cs"/>
          <w:rtl/>
        </w:rPr>
        <w:t>פצועים</w:t>
      </w:r>
      <w:r w:rsidRPr="001762E5">
        <w:rPr>
          <w:rFonts w:eastAsia="Calibri"/>
          <w:rtl/>
        </w:rPr>
        <w:t xml:space="preserve"> </w:t>
      </w:r>
      <w:r w:rsidRPr="001762E5">
        <w:rPr>
          <w:rFonts w:eastAsia="Calibri" w:hint="eastAsia"/>
          <w:rtl/>
        </w:rPr>
        <w:t>באמצעותם</w:t>
      </w:r>
      <w:r w:rsidRPr="001762E5">
        <w:rPr>
          <w:rFonts w:eastAsia="Calibri"/>
          <w:rtl/>
        </w:rPr>
        <w:t>.</w:t>
      </w:r>
      <w:r w:rsidRPr="001762E5">
        <w:rPr>
          <w:rFonts w:eastAsia="Calibri" w:hint="cs"/>
          <w:rtl/>
        </w:rPr>
        <w:t xml:space="preserve"> </w:t>
      </w:r>
    </w:p>
    <w:bookmarkEnd w:id="75"/>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אחראי שעת חירום בברזילי מסר למשרד מבקר המדינה שלהבנתו לפי הנוהל האחריות לאספקת אמצעי פינוי היא של פקע"ר. למיטב ידיעתו, פקע"ר לא היה מעורב בוויסות השניוני בשבעה באוקטובר. על פי הוראה מפורשת של פקע"ר, באר"ן בית החולים אינו מגייס אמבולנסים באופן עצמאי ואינו פונה ישירות למד"א לבקש אמבולנסים לוויסות שניוני. נהג מד"א מקבל הוראות רק ממוקד מד"א שמקבל אותם מפקע"ר (או מחמ"ל הבריאות הלאומי).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ברזילי אף מסר בתשובתו למשרד מבקר המדינה בינואר 2026 כי</w:t>
      </w:r>
      <w:r w:rsidRPr="001762E5">
        <w:rPr>
          <w:rFonts w:eastAsia="Calibri"/>
          <w:rtl/>
        </w:rPr>
        <w:t xml:space="preserve"> העיכוב בביצוע הוויסות השניוני אכן נבע מחוסר באמבולנסים בתחילת</w:t>
      </w:r>
      <w:r w:rsidRPr="001762E5">
        <w:rPr>
          <w:rFonts w:eastAsia="Calibri" w:hint="cs"/>
          <w:rtl/>
        </w:rPr>
        <w:t xml:space="preserve"> </w:t>
      </w:r>
      <w:r w:rsidRPr="001762E5">
        <w:rPr>
          <w:rFonts w:eastAsia="Calibri"/>
          <w:rtl/>
        </w:rPr>
        <w:t>האירוע, אך לאחר הגעתם היה צורך גם ברישום ו</w:t>
      </w:r>
      <w:r w:rsidRPr="001762E5">
        <w:rPr>
          <w:rFonts w:eastAsia="Calibri" w:hint="cs"/>
          <w:rtl/>
        </w:rPr>
        <w:t>ב</w:t>
      </w:r>
      <w:r w:rsidRPr="001762E5">
        <w:rPr>
          <w:rFonts w:eastAsia="Calibri"/>
          <w:rtl/>
        </w:rPr>
        <w:t xml:space="preserve">קבלת החלטות </w:t>
      </w:r>
      <w:r w:rsidRPr="001762E5">
        <w:rPr>
          <w:rFonts w:eastAsia="Calibri"/>
          <w:rtl/>
        </w:rPr>
        <w:t>רפואיות ולוגיסטיות</w:t>
      </w:r>
      <w:r w:rsidRPr="001762E5">
        <w:rPr>
          <w:rFonts w:eastAsia="Calibri" w:hint="cs"/>
          <w:rtl/>
        </w:rPr>
        <w:t xml:space="preserve"> </w:t>
      </w:r>
      <w:r w:rsidRPr="001762E5">
        <w:rPr>
          <w:rFonts w:eastAsia="Calibri"/>
          <w:rtl/>
        </w:rPr>
        <w:t>משותפות למד"א ולצוות הרפואי בברזילי</w:t>
      </w:r>
      <w:r w:rsidRPr="001762E5">
        <w:rPr>
          <w:rFonts w:eastAsia="Calibri" w:hint="cs"/>
          <w:rtl/>
        </w:rPr>
        <w:t>,</w:t>
      </w:r>
      <w:r w:rsidRPr="001762E5">
        <w:rPr>
          <w:rFonts w:eastAsia="Calibri"/>
          <w:rtl/>
        </w:rPr>
        <w:t xml:space="preserve"> וזאת </w:t>
      </w:r>
      <w:r w:rsidRPr="001762E5">
        <w:rPr>
          <w:rFonts w:eastAsia="Calibri" w:hint="cs"/>
          <w:rtl/>
        </w:rPr>
        <w:t xml:space="preserve">כדי </w:t>
      </w:r>
      <w:r w:rsidRPr="001762E5">
        <w:rPr>
          <w:rFonts w:eastAsia="Calibri"/>
          <w:rtl/>
        </w:rPr>
        <w:t>להפנות את הפצועים לבתי</w:t>
      </w:r>
      <w:r w:rsidRPr="001762E5">
        <w:rPr>
          <w:rFonts w:eastAsia="Calibri" w:hint="cs"/>
          <w:rtl/>
        </w:rPr>
        <w:t xml:space="preserve"> </w:t>
      </w:r>
      <w:r w:rsidRPr="001762E5">
        <w:rPr>
          <w:rFonts w:eastAsia="Calibri"/>
          <w:rtl/>
        </w:rPr>
        <w:t>החולים המתאימים ביותר לטפל בסוג פציעתם</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מר"פ העורף מסר למשרד מבקר המדינה שבתי החולים לא העלו פערים במשאבים לצורך ביצוע הוויסות השניוני. ככל שהייתה עולה בקשה לקבלת סיוע מפקע"ר היא הייתה מקבלת התייחסות בזמן אמת.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משרד הבריאות מסר למשרד מבקר המדינה כי אחד מתפקידיהם של כוחות הביטחון בשעת חירום ולחימה הוא כאמור סיוע כללי למערכת הבריאות בביצוע משימותיה (לדוגמה - סיוע בוויסות שניוני של הפצועים). בשבעה באוקטובר מערכת הבריאות ומשרד הבריאות נהגו באחריות מרחיבה, נכנסו לוואקום שנוצר וניהלו את האירועים כמיטב יכולתם במציאות התפקודית שנוצרה.</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משרד מבקר המדינה מציין לחיוב את ברזילי שפנה כבר בבוקר בבקשה לוויסות שניוני ו</w:t>
      </w:r>
      <w:r w:rsidRPr="001762E5">
        <w:rPr>
          <w:rFonts w:eastAsia="Calibri"/>
          <w:b/>
          <w:bCs/>
          <w:rtl/>
        </w:rPr>
        <w:t xml:space="preserve">את הטיפול המסור </w:t>
      </w:r>
      <w:r w:rsidRPr="001762E5">
        <w:rPr>
          <w:rFonts w:eastAsia="Calibri" w:hint="cs"/>
          <w:b/>
          <w:bCs/>
          <w:rtl/>
        </w:rPr>
        <w:t xml:space="preserve">שלו </w:t>
      </w:r>
      <w:r w:rsidRPr="001762E5">
        <w:rPr>
          <w:rFonts w:eastAsia="Calibri"/>
          <w:b/>
          <w:bCs/>
          <w:rtl/>
        </w:rPr>
        <w:t>בפצועים שהגיעו לאורך היום.</w:t>
      </w:r>
      <w:r w:rsidRPr="001762E5">
        <w:rPr>
          <w:rFonts w:eastAsia="Calibri" w:hint="cs"/>
          <w:b/>
          <w:bCs/>
          <w:rtl/>
        </w:rPr>
        <w:t xml:space="preserve"> עם זאת, העיכוב בהקצאת אמצעי פינוי (אמבולנסים) לוויסות השניוני בשבעה באוקטובר נבע מתיאום לקוי בין משרד הבריאות ופקע"ר, למול מד"א וברזילי, </w:t>
      </w:r>
      <w:r w:rsidRPr="001762E5">
        <w:rPr>
          <w:rFonts w:eastAsia="Calibri"/>
          <w:b/>
          <w:bCs/>
          <w:rtl/>
        </w:rPr>
        <w:t>ובהפעלת חברות האמבולנסים הפרטיות</w:t>
      </w:r>
      <w:r w:rsidRPr="001762E5">
        <w:rPr>
          <w:rFonts w:eastAsia="Calibri" w:hint="cs"/>
          <w:b/>
          <w:bCs/>
          <w:rtl/>
        </w:rPr>
        <w:t>, שהוביל לשימוש לא יעיל באמצעי הפינוי שהיו זמינים לצורך ויסות שניוני, בין היתר, כתוצאה מחוסר בהירות לגבי מי הגוף האחראי להקצאת אמצעי פינוי.</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משרד מבקר המדינה מעיר כי היה על משרד הבריאות לוודא כבר בשעות הבוקר של שבעה באוקטובר כי יש בידי ברזילי כל האמצעים הנדרשים, לרבות אמבולנסים, כדי לבצע את הוויסות השניוני באופן מיטבי.</w:t>
      </w:r>
    </w:p>
    <w:p w:rsidR="001762E5" w:rsidRPr="001762E5" w:rsidP="001762E5">
      <w:pPr>
        <w:spacing w:line="269" w:lineRule="auto"/>
        <w:ind w:left="-567"/>
        <w:rPr>
          <w:rFonts w:eastAsia="Calibri"/>
          <w:szCs w:val="20"/>
          <w:rtl/>
        </w:rPr>
      </w:pPr>
    </w:p>
    <w:p w:rsidR="001762E5" w:rsidRPr="001762E5" w:rsidP="001762E5">
      <w:pPr>
        <w:numPr>
          <w:ilvl w:val="0"/>
          <w:numId w:val="13"/>
        </w:numPr>
        <w:spacing w:line="269" w:lineRule="auto"/>
        <w:ind w:left="312"/>
        <w:contextualSpacing/>
        <w:rPr>
          <w:rFonts w:eastAsia="Calibri"/>
          <w:rtl/>
        </w:rPr>
      </w:pPr>
      <w:r w:rsidRPr="001762E5">
        <w:rPr>
          <w:rFonts w:eastAsia="Times New Roman" w:hint="cs"/>
          <w:bCs/>
          <w:spacing w:val="40"/>
          <w:rtl/>
        </w:rPr>
        <w:t>הגדרת</w:t>
      </w:r>
      <w:r w:rsidRPr="001762E5">
        <w:rPr>
          <w:rFonts w:eastAsia="Times New Roman"/>
          <w:bCs/>
          <w:spacing w:val="40"/>
          <w:rtl/>
        </w:rPr>
        <w:t xml:space="preserve"> </w:t>
      </w:r>
      <w:r w:rsidRPr="001762E5">
        <w:rPr>
          <w:rFonts w:eastAsia="Times New Roman" w:hint="cs"/>
          <w:bCs/>
          <w:spacing w:val="40"/>
          <w:rtl/>
        </w:rPr>
        <w:t>ה</w:t>
      </w:r>
      <w:r w:rsidRPr="001762E5">
        <w:rPr>
          <w:rFonts w:eastAsia="Times New Roman"/>
          <w:bCs/>
          <w:spacing w:val="40"/>
          <w:rtl/>
        </w:rPr>
        <w:t>גורם האחראי לביצוע ויסות שניוני:</w:t>
      </w:r>
      <w:r w:rsidRPr="001762E5">
        <w:rPr>
          <w:rFonts w:eastAsia="Calibri" w:hint="cs"/>
          <w:sz w:val="24"/>
          <w:rtl/>
        </w:rPr>
        <w:t xml:space="preserve"> </w:t>
      </w:r>
      <w:r w:rsidRPr="001762E5">
        <w:rPr>
          <w:rFonts w:eastAsia="Calibri" w:hint="cs"/>
          <w:rtl/>
        </w:rPr>
        <w:t xml:space="preserve">נוהל ויסות שניוני מ-2009 קבע כי באחריות פקע"ר, בין היתר, לאסוף נתונים על אודות הנפגעים הזקוקים לוויסות שניוני מבתי החולים, לדרוש אמצעי פינוי וציוד נלווה, לעדכן את מטה בתי החולים המשגרים על </w:t>
      </w:r>
      <w:r w:rsidRPr="001762E5">
        <w:rPr>
          <w:rFonts w:eastAsia="Calibri"/>
          <w:rtl/>
        </w:rPr>
        <w:t>מכסת הנפגעים שאושרה לו</w:t>
      </w:r>
      <w:r w:rsidRPr="001762E5">
        <w:rPr>
          <w:rFonts w:eastAsia="Calibri" w:hint="cs"/>
          <w:rtl/>
        </w:rPr>
        <w:t>ו</w:t>
      </w:r>
      <w:r w:rsidRPr="001762E5">
        <w:rPr>
          <w:rFonts w:eastAsia="Calibri"/>
          <w:rtl/>
        </w:rPr>
        <w:t>יסות</w:t>
      </w:r>
      <w:r w:rsidRPr="001762E5">
        <w:rPr>
          <w:rFonts w:eastAsia="Calibri" w:hint="cs"/>
          <w:rtl/>
        </w:rPr>
        <w:t xml:space="preserve"> ויעדי הפינוי שלהם ולעדכן אותם על אמצעי הפינוי - הרכוב והמוסק - המתוכננים להגיע אליהם והזמן המשוער להגעתם.</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גם בתו"ל אר"ן קונבנציונלי של משרד הבריאות משנת 2016 מצוין בנוגע לוויסות שניוני כי אם בית החולים מוצא לנכון להעביר פצוע לבית חולים אחר, מטה החירום יפנה בבקשה לחמ"ל רפואה פקע"ר. חמ"ל רפואה פקע"ר יתאם את העברת הנפגע לבית חולים אחר, לרבות הקצאת הצוות, הציוד ואמצעי ההעברה.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sz w:val="24"/>
          <w:rtl/>
        </w:rPr>
      </w:pPr>
      <w:r w:rsidRPr="001762E5">
        <w:rPr>
          <w:rFonts w:eastAsia="Calibri" w:hint="cs"/>
          <w:sz w:val="24"/>
          <w:rtl/>
        </w:rPr>
        <w:t>לפי פק"ל ויסות שניוני, ה</w:t>
      </w:r>
      <w:r w:rsidRPr="001762E5">
        <w:rPr>
          <w:rFonts w:eastAsia="Calibri"/>
          <w:sz w:val="24"/>
          <w:rtl/>
        </w:rPr>
        <w:t xml:space="preserve">אחריות </w:t>
      </w:r>
      <w:r w:rsidRPr="001762E5">
        <w:rPr>
          <w:rFonts w:eastAsia="Calibri" w:hint="cs"/>
          <w:sz w:val="24"/>
          <w:rtl/>
        </w:rPr>
        <w:t>ל</w:t>
      </w:r>
      <w:r w:rsidRPr="001762E5">
        <w:rPr>
          <w:rFonts w:eastAsia="Calibri"/>
          <w:sz w:val="24"/>
          <w:rtl/>
        </w:rPr>
        <w:t>ביצוע</w:t>
      </w:r>
      <w:r w:rsidRPr="001762E5">
        <w:rPr>
          <w:rFonts w:eastAsia="Calibri" w:hint="cs"/>
          <w:sz w:val="24"/>
          <w:rtl/>
        </w:rPr>
        <w:t xml:space="preserve"> </w:t>
      </w:r>
      <w:r w:rsidRPr="001762E5">
        <w:rPr>
          <w:rFonts w:eastAsia="Calibri"/>
          <w:sz w:val="24"/>
          <w:rtl/>
        </w:rPr>
        <w:t>ויסות שניוני</w:t>
      </w:r>
      <w:r w:rsidRPr="001762E5">
        <w:rPr>
          <w:rFonts w:eastAsia="Calibri" w:hint="cs"/>
          <w:sz w:val="24"/>
          <w:rtl/>
        </w:rPr>
        <w:t xml:space="preserve"> היא כאמור של</w:t>
      </w:r>
      <w:r w:rsidRPr="001762E5">
        <w:rPr>
          <w:rFonts w:eastAsia="Calibri"/>
          <w:sz w:val="24"/>
          <w:rtl/>
        </w:rPr>
        <w:t xml:space="preserve"> פ</w:t>
      </w:r>
      <w:r w:rsidRPr="001762E5">
        <w:rPr>
          <w:rFonts w:eastAsia="Calibri" w:hint="cs"/>
          <w:sz w:val="24"/>
          <w:rtl/>
        </w:rPr>
        <w:t>קע"ר</w:t>
      </w:r>
      <w:r w:rsidRPr="001762E5">
        <w:rPr>
          <w:rFonts w:eastAsia="Calibri"/>
          <w:sz w:val="24"/>
          <w:rtl/>
        </w:rPr>
        <w:t xml:space="preserve"> בהתאם להנחיית הרשות העליונה לאשפוז.</w:t>
      </w:r>
      <w:r w:rsidRPr="001762E5">
        <w:rPr>
          <w:rFonts w:eastAsia="Calibri" w:hint="cs"/>
          <w:sz w:val="24"/>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sz w:val="24"/>
          <w:rtl/>
        </w:rPr>
        <w:t xml:space="preserve">לפי הפק"ל, </w:t>
      </w:r>
      <w:r w:rsidRPr="001762E5">
        <w:rPr>
          <w:rFonts w:eastAsia="Calibri" w:hint="cs"/>
          <w:rtl/>
        </w:rPr>
        <w:t xml:space="preserve">לאחר קבלת הנחייה מהרשות העליונה לאשפוז, </w:t>
      </w:r>
      <w:r w:rsidRPr="001762E5">
        <w:rPr>
          <w:rFonts w:eastAsia="Calibri"/>
          <w:rtl/>
        </w:rPr>
        <w:t>פקע"ר אחראי</w:t>
      </w:r>
      <w:r w:rsidRPr="001762E5">
        <w:rPr>
          <w:rFonts w:eastAsia="Calibri" w:hint="cs"/>
          <w:rtl/>
        </w:rPr>
        <w:t>, בין היתר, ל</w:t>
      </w:r>
      <w:r w:rsidRPr="001762E5">
        <w:rPr>
          <w:rFonts w:eastAsia="Calibri"/>
          <w:rtl/>
        </w:rPr>
        <w:t xml:space="preserve">גיבוש פקודת ויסות שניוני ומעקב </w:t>
      </w:r>
      <w:r w:rsidRPr="001762E5">
        <w:rPr>
          <w:rFonts w:eastAsia="Calibri" w:hint="cs"/>
          <w:rtl/>
        </w:rPr>
        <w:t>אחר</w:t>
      </w:r>
      <w:r w:rsidRPr="001762E5">
        <w:rPr>
          <w:rFonts w:eastAsia="Calibri"/>
          <w:rtl/>
        </w:rPr>
        <w:t xml:space="preserve"> מימושה.</w:t>
      </w:r>
      <w:r w:rsidRPr="001762E5">
        <w:rPr>
          <w:rFonts w:eastAsia="Calibri" w:hint="cs"/>
          <w:rtl/>
        </w:rPr>
        <w:t xml:space="preserve"> </w:t>
      </w:r>
      <w:r w:rsidRPr="001762E5">
        <w:rPr>
          <w:rFonts w:eastAsia="Calibri"/>
          <w:rtl/>
        </w:rPr>
        <w:t xml:space="preserve">כמו כן אחראי פקע"ר </w:t>
      </w:r>
      <w:r w:rsidRPr="001762E5">
        <w:rPr>
          <w:rFonts w:eastAsia="Calibri" w:hint="cs"/>
          <w:rtl/>
        </w:rPr>
        <w:t>ל</w:t>
      </w:r>
      <w:r w:rsidRPr="001762E5">
        <w:rPr>
          <w:rFonts w:eastAsia="Calibri"/>
          <w:rtl/>
        </w:rPr>
        <w:t>הקצאת אמצעי הפינוי</w:t>
      </w:r>
      <w:r w:rsidRPr="001762E5">
        <w:rPr>
          <w:rFonts w:eastAsia="Calibri" w:hint="cs"/>
          <w:rtl/>
        </w:rPr>
        <w:t xml:space="preserve"> -</w:t>
      </w:r>
      <w:r w:rsidRPr="001762E5">
        <w:rPr>
          <w:rFonts w:eastAsia="Calibri"/>
          <w:rtl/>
        </w:rPr>
        <w:t xml:space="preserve"> </w:t>
      </w:r>
      <w:r w:rsidRPr="001762E5">
        <w:rPr>
          <w:rFonts w:eastAsia="Calibri" w:hint="cs"/>
          <w:rtl/>
        </w:rPr>
        <w:t>ה</w:t>
      </w:r>
      <w:r w:rsidRPr="001762E5">
        <w:rPr>
          <w:rFonts w:eastAsia="Calibri"/>
          <w:rtl/>
        </w:rPr>
        <w:t>רכוב ו</w:t>
      </w:r>
      <w:r w:rsidRPr="001762E5">
        <w:rPr>
          <w:rFonts w:eastAsia="Calibri" w:hint="cs"/>
          <w:rtl/>
        </w:rPr>
        <w:t>ה</w:t>
      </w:r>
      <w:r w:rsidRPr="001762E5">
        <w:rPr>
          <w:rFonts w:eastAsia="Calibri"/>
          <w:rtl/>
        </w:rPr>
        <w:t>מוסק</w:t>
      </w:r>
      <w:r w:rsidRPr="001762E5">
        <w:rPr>
          <w:rFonts w:eastAsia="Calibri" w:hint="cs"/>
          <w:rtl/>
        </w:rPr>
        <w:t xml:space="preserve"> -</w:t>
      </w:r>
      <w:r w:rsidRPr="001762E5">
        <w:rPr>
          <w:rFonts w:eastAsia="Calibri"/>
          <w:rtl/>
        </w:rPr>
        <w:t xml:space="preserve"> ו</w:t>
      </w:r>
      <w:r w:rsidRPr="001762E5">
        <w:rPr>
          <w:rFonts w:eastAsia="Calibri" w:hint="cs"/>
          <w:rtl/>
        </w:rPr>
        <w:t>ל</w:t>
      </w:r>
      <w:r w:rsidRPr="001762E5">
        <w:rPr>
          <w:rFonts w:eastAsia="Calibri"/>
          <w:rtl/>
        </w:rPr>
        <w:t>ריכוז פוטנציאל המועברים.</w:t>
      </w:r>
      <w:r w:rsidRPr="001762E5">
        <w:rPr>
          <w:rFonts w:eastAsia="Calibri" w:hint="cs"/>
          <w:sz w:val="24"/>
          <w:rtl/>
        </w:rPr>
        <w:t xml:space="preserve"> בהתאם</w:t>
      </w:r>
      <w:r w:rsidRPr="001762E5">
        <w:rPr>
          <w:rFonts w:eastAsia="Calibri" w:hint="cs"/>
          <w:rtl/>
        </w:rPr>
        <w:t xml:space="preserve">, בפק"ל אר"ן של סורוקה נכתב כי העברת הבקשה לפינוי </w:t>
      </w:r>
      <w:r w:rsidRPr="001762E5">
        <w:rPr>
          <w:rFonts w:eastAsia="Calibri" w:hint="cs"/>
          <w:rtl/>
        </w:rPr>
        <w:t xml:space="preserve">פצועים ותיאום בית החולים הקולט תועבר ממטה החירום של בית החולים אל חמ"ל רפואה פקע"ר אשר יתאם גם את הקצאת הצוות המלווה, הציוד ואמצעי ההעברה. בנוהל של ברזילי מצוין כי מטה החירום יפנה דרישה לוויסות שניוני לחמ"ל מר"פ העורף. עוד נכתב בנוהל של ברזילי כי האחריות לתיאום הלוגיסטי מול מד"א, חיל האוויר ובתי החולים הקולטים חלה על חמ"ל מר"פ העורף.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eastAsia"/>
          <w:rtl/>
        </w:rPr>
        <w:t>מנכ</w:t>
      </w:r>
      <w:r w:rsidRPr="001762E5">
        <w:rPr>
          <w:rFonts w:eastAsia="Calibri"/>
          <w:rtl/>
        </w:rPr>
        <w:t xml:space="preserve">"ל </w:t>
      </w:r>
      <w:r w:rsidRPr="001762E5">
        <w:rPr>
          <w:rFonts w:eastAsia="Calibri" w:hint="eastAsia"/>
          <w:rtl/>
        </w:rPr>
        <w:t>משרד</w:t>
      </w:r>
      <w:r w:rsidRPr="001762E5">
        <w:rPr>
          <w:rFonts w:eastAsia="Calibri"/>
          <w:rtl/>
        </w:rPr>
        <w:t xml:space="preserve"> </w:t>
      </w:r>
      <w:r w:rsidRPr="001762E5">
        <w:rPr>
          <w:rFonts w:eastAsia="Calibri" w:hint="eastAsia"/>
          <w:rtl/>
        </w:rPr>
        <w:t>הבריאות</w:t>
      </w:r>
      <w:r w:rsidRPr="001762E5">
        <w:rPr>
          <w:rFonts w:eastAsia="Calibri"/>
          <w:rtl/>
        </w:rPr>
        <w:t xml:space="preserve"> </w:t>
      </w:r>
      <w:r w:rsidRPr="001762E5">
        <w:rPr>
          <w:rFonts w:eastAsia="Calibri" w:hint="eastAsia"/>
          <w:rtl/>
        </w:rPr>
        <w:t>מסר</w:t>
      </w:r>
      <w:r w:rsidRPr="001762E5">
        <w:rPr>
          <w:rFonts w:eastAsia="Calibri"/>
          <w:rtl/>
        </w:rPr>
        <w:t xml:space="preserve"> </w:t>
      </w:r>
      <w:r w:rsidRPr="001762E5">
        <w:rPr>
          <w:rFonts w:eastAsia="Calibri" w:hint="eastAsia"/>
          <w:rtl/>
        </w:rPr>
        <w:t>לצוות</w:t>
      </w:r>
      <w:r w:rsidRPr="001762E5">
        <w:rPr>
          <w:rFonts w:eastAsia="Calibri"/>
          <w:rtl/>
        </w:rPr>
        <w:t xml:space="preserve"> </w:t>
      </w:r>
      <w:r w:rsidRPr="001762E5">
        <w:rPr>
          <w:rFonts w:eastAsia="Calibri" w:hint="eastAsia"/>
          <w:rtl/>
        </w:rPr>
        <w:t>הביקורת</w:t>
      </w:r>
      <w:r w:rsidRPr="001762E5">
        <w:rPr>
          <w:rFonts w:eastAsia="Calibri"/>
          <w:rtl/>
        </w:rPr>
        <w:t xml:space="preserve"> </w:t>
      </w:r>
      <w:r w:rsidRPr="001762E5">
        <w:rPr>
          <w:rFonts w:eastAsia="Calibri" w:hint="eastAsia"/>
          <w:rtl/>
        </w:rPr>
        <w:t>כי</w:t>
      </w:r>
      <w:r w:rsidRPr="001762E5">
        <w:rPr>
          <w:rFonts w:eastAsia="Calibri"/>
          <w:rtl/>
        </w:rPr>
        <w:t xml:space="preserve"> </w:t>
      </w:r>
      <w:r w:rsidRPr="001762E5">
        <w:rPr>
          <w:rFonts w:eastAsia="Calibri" w:hint="eastAsia"/>
          <w:rtl/>
        </w:rPr>
        <w:t>המשרד</w:t>
      </w:r>
      <w:r w:rsidRPr="001762E5">
        <w:rPr>
          <w:rFonts w:eastAsia="Calibri"/>
          <w:rtl/>
        </w:rPr>
        <w:t xml:space="preserve"> </w:t>
      </w:r>
      <w:r w:rsidRPr="001762E5">
        <w:rPr>
          <w:rFonts w:eastAsia="Calibri" w:hint="eastAsia"/>
          <w:rtl/>
        </w:rPr>
        <w:t>ציפה</w:t>
      </w:r>
      <w:r w:rsidRPr="001762E5">
        <w:rPr>
          <w:rFonts w:eastAsia="Calibri"/>
          <w:rtl/>
        </w:rPr>
        <w:t xml:space="preserve"> </w:t>
      </w:r>
      <w:r w:rsidRPr="001762E5">
        <w:rPr>
          <w:rFonts w:eastAsia="Calibri" w:hint="eastAsia"/>
          <w:rtl/>
        </w:rPr>
        <w:t>שפקע</w:t>
      </w:r>
      <w:r w:rsidRPr="001762E5">
        <w:rPr>
          <w:rFonts w:eastAsia="Calibri"/>
          <w:rtl/>
        </w:rPr>
        <w:t xml:space="preserve">"ר </w:t>
      </w:r>
      <w:r w:rsidRPr="001762E5">
        <w:rPr>
          <w:rFonts w:eastAsia="Calibri" w:hint="eastAsia"/>
          <w:rtl/>
        </w:rPr>
        <w:t>יפעיל</w:t>
      </w:r>
      <w:r w:rsidRPr="001762E5">
        <w:rPr>
          <w:rFonts w:eastAsia="Calibri"/>
          <w:rtl/>
        </w:rPr>
        <w:t xml:space="preserve"> </w:t>
      </w:r>
      <w:r w:rsidRPr="001762E5">
        <w:rPr>
          <w:rFonts w:eastAsia="Calibri" w:hint="eastAsia"/>
          <w:rtl/>
        </w:rPr>
        <w:t>את</w:t>
      </w:r>
      <w:r w:rsidRPr="001762E5">
        <w:rPr>
          <w:rFonts w:eastAsia="Calibri"/>
          <w:rtl/>
        </w:rPr>
        <w:t xml:space="preserve"> </w:t>
      </w:r>
      <w:r w:rsidRPr="001762E5">
        <w:rPr>
          <w:rFonts w:eastAsia="Calibri" w:hint="eastAsia"/>
          <w:rtl/>
        </w:rPr>
        <w:t>אמצעי</w:t>
      </w:r>
      <w:r w:rsidRPr="001762E5">
        <w:rPr>
          <w:rFonts w:eastAsia="Calibri"/>
          <w:rtl/>
        </w:rPr>
        <w:t xml:space="preserve"> </w:t>
      </w:r>
      <w:r w:rsidRPr="001762E5">
        <w:rPr>
          <w:rFonts w:eastAsia="Calibri" w:hint="eastAsia"/>
          <w:rtl/>
        </w:rPr>
        <w:t>הפינוי</w:t>
      </w:r>
      <w:r w:rsidRPr="001762E5">
        <w:rPr>
          <w:rFonts w:eastAsia="Calibri"/>
          <w:rtl/>
        </w:rPr>
        <w:t xml:space="preserve"> </w:t>
      </w:r>
      <w:r w:rsidRPr="001762E5">
        <w:rPr>
          <w:rFonts w:eastAsia="Calibri" w:hint="eastAsia"/>
          <w:rtl/>
        </w:rPr>
        <w:t>וכשראה</w:t>
      </w:r>
      <w:r w:rsidRPr="001762E5">
        <w:rPr>
          <w:rFonts w:eastAsia="Calibri"/>
          <w:rtl/>
        </w:rPr>
        <w:t xml:space="preserve"> </w:t>
      </w:r>
      <w:r w:rsidRPr="001762E5">
        <w:rPr>
          <w:rFonts w:eastAsia="Calibri" w:hint="eastAsia"/>
          <w:rtl/>
        </w:rPr>
        <w:t>שפקע</w:t>
      </w:r>
      <w:r w:rsidRPr="001762E5">
        <w:rPr>
          <w:rFonts w:eastAsia="Calibri"/>
          <w:rtl/>
        </w:rPr>
        <w:t xml:space="preserve">"ר </w:t>
      </w:r>
      <w:r w:rsidRPr="001762E5">
        <w:rPr>
          <w:rFonts w:eastAsia="Calibri" w:hint="eastAsia"/>
          <w:rtl/>
        </w:rPr>
        <w:t>לא</w:t>
      </w:r>
      <w:r w:rsidRPr="001762E5">
        <w:rPr>
          <w:rFonts w:eastAsia="Calibri"/>
          <w:rtl/>
        </w:rPr>
        <w:t xml:space="preserve"> </w:t>
      </w:r>
      <w:r w:rsidRPr="001762E5">
        <w:rPr>
          <w:rFonts w:eastAsia="Calibri" w:hint="eastAsia"/>
          <w:rtl/>
        </w:rPr>
        <w:t>פועל</w:t>
      </w:r>
      <w:r w:rsidRPr="001762E5">
        <w:rPr>
          <w:rFonts w:eastAsia="Calibri"/>
          <w:rtl/>
        </w:rPr>
        <w:t xml:space="preserve"> </w:t>
      </w:r>
      <w:r w:rsidRPr="001762E5">
        <w:rPr>
          <w:rFonts w:eastAsia="Calibri" w:hint="eastAsia"/>
          <w:rtl/>
        </w:rPr>
        <w:t>בעניין</w:t>
      </w:r>
      <w:r w:rsidRPr="001762E5">
        <w:rPr>
          <w:rFonts w:eastAsia="Calibri"/>
          <w:rtl/>
        </w:rPr>
        <w:t xml:space="preserve"> </w:t>
      </w:r>
      <w:r w:rsidRPr="001762E5">
        <w:rPr>
          <w:rFonts w:eastAsia="Calibri" w:hint="eastAsia"/>
          <w:rtl/>
        </w:rPr>
        <w:t>הוויסות</w:t>
      </w:r>
      <w:r w:rsidRPr="001762E5">
        <w:rPr>
          <w:rFonts w:eastAsia="Calibri"/>
          <w:rtl/>
        </w:rPr>
        <w:t xml:space="preserve"> </w:t>
      </w:r>
      <w:r w:rsidRPr="001762E5">
        <w:rPr>
          <w:rFonts w:eastAsia="Calibri" w:hint="eastAsia"/>
          <w:rtl/>
        </w:rPr>
        <w:t>השניוני</w:t>
      </w:r>
      <w:r w:rsidRPr="001762E5">
        <w:rPr>
          <w:rFonts w:eastAsia="Calibri"/>
          <w:rtl/>
        </w:rPr>
        <w:t xml:space="preserve"> </w:t>
      </w:r>
      <w:r w:rsidRPr="001762E5">
        <w:rPr>
          <w:rFonts w:eastAsia="Calibri" w:hint="eastAsia"/>
          <w:rtl/>
        </w:rPr>
        <w:t>ושהזמינות</w:t>
      </w:r>
      <w:r w:rsidRPr="001762E5">
        <w:rPr>
          <w:rFonts w:eastAsia="Calibri"/>
          <w:rtl/>
        </w:rPr>
        <w:t xml:space="preserve"> </w:t>
      </w:r>
      <w:r w:rsidRPr="001762E5">
        <w:rPr>
          <w:rFonts w:eastAsia="Calibri" w:hint="eastAsia"/>
          <w:rtl/>
        </w:rPr>
        <w:t>של</w:t>
      </w:r>
      <w:r w:rsidRPr="001762E5">
        <w:rPr>
          <w:rFonts w:eastAsia="Calibri"/>
          <w:rtl/>
        </w:rPr>
        <w:t xml:space="preserve"> </w:t>
      </w:r>
      <w:r w:rsidRPr="001762E5">
        <w:rPr>
          <w:rFonts w:eastAsia="Calibri" w:hint="eastAsia"/>
          <w:rtl/>
        </w:rPr>
        <w:t>הצבא</w:t>
      </w:r>
      <w:r w:rsidRPr="001762E5">
        <w:rPr>
          <w:rFonts w:eastAsia="Calibri"/>
          <w:rtl/>
        </w:rPr>
        <w:t xml:space="preserve"> </w:t>
      </w:r>
      <w:r w:rsidRPr="001762E5">
        <w:rPr>
          <w:rFonts w:eastAsia="Calibri" w:hint="eastAsia"/>
          <w:rtl/>
        </w:rPr>
        <w:t>נמוכה</w:t>
      </w:r>
      <w:r w:rsidRPr="001762E5">
        <w:rPr>
          <w:rFonts w:eastAsia="Calibri"/>
          <w:rtl/>
        </w:rPr>
        <w:t xml:space="preserve">, </w:t>
      </w:r>
      <w:r w:rsidRPr="001762E5">
        <w:rPr>
          <w:rFonts w:eastAsia="Calibri" w:hint="eastAsia"/>
          <w:rtl/>
        </w:rPr>
        <w:t>נתן</w:t>
      </w:r>
      <w:r w:rsidRPr="001762E5">
        <w:rPr>
          <w:rFonts w:eastAsia="Calibri"/>
          <w:rtl/>
        </w:rPr>
        <w:t xml:space="preserve"> </w:t>
      </w:r>
      <w:r w:rsidRPr="001762E5">
        <w:rPr>
          <w:rFonts w:eastAsia="Calibri" w:hint="eastAsia"/>
          <w:rtl/>
        </w:rPr>
        <w:t>אישור</w:t>
      </w:r>
      <w:r w:rsidRPr="001762E5">
        <w:rPr>
          <w:rFonts w:eastAsia="Calibri"/>
          <w:rtl/>
        </w:rPr>
        <w:t xml:space="preserve"> </w:t>
      </w:r>
      <w:r w:rsidRPr="001762E5">
        <w:rPr>
          <w:rFonts w:eastAsia="Calibri" w:hint="eastAsia"/>
          <w:rtl/>
        </w:rPr>
        <w:t>להפעיל</w:t>
      </w:r>
      <w:r w:rsidRPr="001762E5">
        <w:rPr>
          <w:rFonts w:eastAsia="Calibri"/>
          <w:rtl/>
        </w:rPr>
        <w:t xml:space="preserve"> </w:t>
      </w:r>
      <w:r w:rsidRPr="001762E5">
        <w:rPr>
          <w:rFonts w:eastAsia="Calibri" w:hint="eastAsia"/>
          <w:rtl/>
        </w:rPr>
        <w:t>אמבולנסים</w:t>
      </w:r>
      <w:r w:rsidRPr="001762E5">
        <w:rPr>
          <w:rFonts w:eastAsia="Calibri"/>
          <w:rtl/>
        </w:rPr>
        <w:t xml:space="preserve"> </w:t>
      </w:r>
      <w:r w:rsidRPr="001762E5">
        <w:rPr>
          <w:rFonts w:eastAsia="Calibri" w:hint="eastAsia"/>
          <w:rtl/>
        </w:rPr>
        <w:t>פרטיים</w:t>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eastAsia"/>
          <w:rtl/>
        </w:rPr>
        <w:t>מר</w:t>
      </w:r>
      <w:r w:rsidRPr="001762E5">
        <w:rPr>
          <w:rFonts w:eastAsia="Calibri"/>
          <w:rtl/>
        </w:rPr>
        <w:t xml:space="preserve">"פ העורף מסר לצוות הביקורת כי פק"ל ויסות שניוני מפרט את ההיערכות הנדרשת לביצוע הוויסות השניוני ברגע שהוחלט כי הצבא נדרש לבצע את המשימה. עוד הוסיף כי הפעלת </w:t>
      </w:r>
      <w:r w:rsidRPr="001762E5">
        <w:rPr>
          <w:rFonts w:eastAsia="Calibri" w:hint="eastAsia"/>
          <w:rtl/>
        </w:rPr>
        <w:t>הפק</w:t>
      </w:r>
      <w:r w:rsidRPr="001762E5">
        <w:rPr>
          <w:rFonts w:eastAsia="Calibri"/>
          <w:rtl/>
        </w:rPr>
        <w:t>"ל תלויה בהגשת בקשה מטעם הרשות העליונה לאשפוז לקבלת הסיוע מצה"ל</w:t>
      </w:r>
      <w:r w:rsidRPr="001762E5">
        <w:rPr>
          <w:rFonts w:eastAsia="Calibri"/>
          <w:sz w:val="24"/>
          <w:rtl/>
        </w:rPr>
        <w:t xml:space="preserve"> - בקשה שלא הוגשה.</w:t>
      </w:r>
      <w:bookmarkStart w:id="76" w:name="_Hlk202879505"/>
    </w:p>
    <w:bookmarkEnd w:id="76"/>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eastAsia"/>
          <w:b/>
          <w:bCs/>
          <w:rtl/>
        </w:rPr>
        <w:t>בדצמבר</w:t>
      </w:r>
      <w:r w:rsidRPr="001762E5">
        <w:rPr>
          <w:rFonts w:eastAsia="Calibri"/>
          <w:b/>
          <w:bCs/>
          <w:rtl/>
        </w:rPr>
        <w:t xml:space="preserve"> 2023, לאחר אירועי שבעה באוקטובר, עדכן משרד הבריאות את נוהל ויסות שניוני למצב חירום בשגרה (מגה אר"ן) משנת 2009 והעביר את האחריות לגיבוש ולתיאום הוויסות השניוני מפקע"ר למשרד הבריאות</w:t>
      </w:r>
      <w:r>
        <w:rPr>
          <w:rFonts w:eastAsia="Calibri"/>
          <w:b/>
          <w:bCs/>
          <w:vertAlign w:val="superscript"/>
          <w:rtl/>
        </w:rPr>
        <w:footnoteReference w:id="120"/>
      </w:r>
      <w:r w:rsidRPr="001762E5">
        <w:rPr>
          <w:rFonts w:eastAsia="Calibri"/>
          <w:b/>
          <w:b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מנכ"ל משרד הבריאות מסר לצוות הביקורת כי כחלק מהפקת לקחים מהירה והצורך לתת מענה רלוונטי הבינו במשרד הבריאות שעד להסדרה בנושא, ובכדי לא לייצר נוהל שלא ימומש בפועל, כפי שקרה בשבעה באוקטובר, המשרד יבצע את המשימה בעצמו ולכן הם עדכנו את נוהל ויסות שניוני והגבירו את מעורבותם בעניין באופן שיאפשר ביצוע הוויסות בפועל.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sz w:val="24"/>
          <w:rtl/>
        </w:rPr>
      </w:pPr>
      <w:r w:rsidRPr="001762E5">
        <w:rPr>
          <w:rFonts w:eastAsia="Calibri" w:hint="cs"/>
          <w:b/>
          <w:bCs/>
          <w:sz w:val="24"/>
          <w:rtl/>
        </w:rPr>
        <w:t xml:space="preserve">משרד מבקר המדינה מעיר לרשות העליונה לאשפוז, למשרד הבריאות ולפקע"ר כי יש עדיין </w:t>
      </w:r>
      <w:bookmarkStart w:id="77" w:name="_Hlk194912005"/>
      <w:r w:rsidRPr="001762E5">
        <w:rPr>
          <w:rFonts w:eastAsia="Calibri" w:hint="cs"/>
          <w:b/>
          <w:bCs/>
          <w:sz w:val="24"/>
          <w:rtl/>
        </w:rPr>
        <w:t>נהלים</w:t>
      </w:r>
      <w:bookmarkEnd w:id="77"/>
      <w:r w:rsidRPr="001762E5">
        <w:rPr>
          <w:rFonts w:eastAsia="Calibri" w:hint="cs"/>
          <w:b/>
          <w:bCs/>
          <w:sz w:val="24"/>
          <w:rtl/>
        </w:rPr>
        <w:t xml:space="preserve"> כדוגמת נוהל מגה אר"ן של משרד הבריאות מ-2015, נוהל אר"ן קונבנציונלי מ-2016 ופק"ל ויסות שניוני מ-2022 שלפיהם האחריות לביצוע של ויסות שניוני היא של צה"ל - דבר שלא תואם את הכתוב בנוהל ויסות שניוני המעודכן מדצמבר 2023 שלפיו תחומי האחריות בביצוע ויסות שניוני עברו מצה"ל למשרד הבריאות. כך גם לגבי נהלים שעודכנו לאחר שבעה באוקטובר, לדוגמה נוהל אר"ן של ברזילי מינואר 2024 שבו נכתב כי בעת ויסות שניוני על בית החולים לפנות לפקע"ר לצורך תיאום העברת הנפגעים.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sz w:val="24"/>
          <w:rtl/>
        </w:rPr>
      </w:pPr>
      <w:r w:rsidRPr="001762E5">
        <w:rPr>
          <w:rFonts w:eastAsia="Calibri" w:hint="cs"/>
          <w:b/>
          <w:bCs/>
          <w:sz w:val="24"/>
          <w:rtl/>
        </w:rPr>
        <w:t xml:space="preserve">על הרשות העליונה לאשפוז, משרד הבריאות ופקע"ר לעדכן את הנהלים העוסקים באחריות לביצוע של הוויסות השניוני בכלל תרחישי החירום בעורף ולוודא שכל הגורמים לרבות בתי החולים מכירים את הנהלים ויודעים מי אחראי לספק את אמצעי הפינוי ולנהל את התיאום של הוויסות השניוני.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נוכח עדכון נוהל ויסות שניוני בדצמבר 2023 בו הובהר כי האחריות לביצוע ויסות שניוני באר"ן או מגה אר"ן היא של משרד הבריאות ולא של פקע"ר, על משרד הבריאות להיערך בהתאם, לרבות בהקצאת כוח אדם מתאים, הכשרתו ותרגולו מול בתי החולים ושאר הגורמים הרלוונטיים.</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rtl/>
        </w:rPr>
        <w:t xml:space="preserve">משרד הבריאות מסר בתשובתו כי בעקבות עדכון נוהל ויסות שניוני בשיתוף צה"ל, </w:t>
      </w:r>
      <w:r w:rsidRPr="001762E5">
        <w:rPr>
          <w:rFonts w:eastAsia="Calibri"/>
          <w:rtl/>
        </w:rPr>
        <w:t>כחלק מנוהל מגה אר"ן</w:t>
      </w:r>
      <w:r w:rsidRPr="001762E5">
        <w:rPr>
          <w:rFonts w:eastAsia="Calibri" w:hint="cs"/>
          <w:rtl/>
        </w:rPr>
        <w:t>,</w:t>
      </w:r>
      <w:r w:rsidRPr="001762E5">
        <w:rPr>
          <w:rFonts w:eastAsia="Calibri"/>
          <w:rtl/>
        </w:rPr>
        <w:t xml:space="preserve"> </w:t>
      </w:r>
      <w:r w:rsidRPr="001762E5">
        <w:rPr>
          <w:rFonts w:eastAsia="Calibri" w:hint="cs"/>
          <w:rtl/>
        </w:rPr>
        <w:t>הוא פועל להתאים את שאר נהליו לנוהל זה. המשרד הוסיף כי</w:t>
      </w:r>
      <w:r w:rsidRPr="001762E5">
        <w:rPr>
          <w:rFonts w:eastAsia="Calibri"/>
          <w:rtl/>
        </w:rPr>
        <w:t xml:space="preserve"> נוהל הוויסות השניוני המעודכן מתורגל</w:t>
      </w:r>
      <w:r w:rsidRPr="001762E5">
        <w:rPr>
          <w:rFonts w:eastAsia="Calibri" w:hint="cs"/>
          <w:rtl/>
        </w:rPr>
        <w:t xml:space="preserve"> </w:t>
      </w:r>
      <w:r w:rsidRPr="001762E5">
        <w:rPr>
          <w:rFonts w:eastAsia="Calibri"/>
          <w:rtl/>
        </w:rPr>
        <w:t>בפועל בתרגילי המשרד לבתי החולים ו</w:t>
      </w:r>
      <w:r w:rsidRPr="001762E5">
        <w:rPr>
          <w:rFonts w:eastAsia="Calibri" w:hint="cs"/>
          <w:rtl/>
        </w:rPr>
        <w:t>אף</w:t>
      </w:r>
      <w:r w:rsidRPr="001762E5">
        <w:rPr>
          <w:rFonts w:eastAsia="Calibri"/>
          <w:rtl/>
        </w:rPr>
        <w:t xml:space="preserve"> תורגל בתרגיל </w:t>
      </w:r>
      <w:r w:rsidRPr="001762E5">
        <w:rPr>
          <w:rFonts w:eastAsia="Calibri" w:hint="cs"/>
          <w:rtl/>
        </w:rPr>
        <w:t>החירום הלאומי הרב-מערכתי</w:t>
      </w:r>
      <w:r w:rsidRPr="001762E5">
        <w:rPr>
          <w:rFonts w:eastAsia="Calibri"/>
          <w:rtl/>
        </w:rPr>
        <w:t xml:space="preserve"> באפריל </w:t>
      </w:r>
      <w:r w:rsidRPr="001762E5">
        <w:rPr>
          <w:rFonts w:eastAsia="Calibri" w:hint="cs"/>
          <w:rtl/>
        </w:rPr>
        <w:t>2025.</w:t>
      </w:r>
    </w:p>
    <w:p w:rsidR="001762E5" w:rsidRPr="001762E5" w:rsidP="001762E5">
      <w:pPr>
        <w:spacing w:line="269" w:lineRule="auto"/>
        <w:ind w:left="-567"/>
        <w:rPr>
          <w:rFonts w:eastAsia="Calibri"/>
          <w:szCs w:val="20"/>
          <w:rtl/>
        </w:rPr>
      </w:pPr>
    </w:p>
    <w:p w:rsidR="001762E5" w:rsidRPr="001762E5" w:rsidP="001762E5">
      <w:pPr>
        <w:numPr>
          <w:ilvl w:val="0"/>
          <w:numId w:val="13"/>
        </w:numPr>
        <w:spacing w:line="269" w:lineRule="auto"/>
        <w:ind w:left="312"/>
        <w:contextualSpacing/>
        <w:rPr>
          <w:rFonts w:eastAsia="Calibri"/>
        </w:rPr>
      </w:pPr>
      <w:r w:rsidRPr="001762E5">
        <w:rPr>
          <w:rFonts w:eastAsia="Times New Roman"/>
          <w:bCs/>
          <w:spacing w:val="40"/>
          <w:rtl/>
        </w:rPr>
        <w:t xml:space="preserve">הפעלת אמבולנסים פרטיים </w:t>
      </w:r>
      <w:bookmarkStart w:id="78" w:name="_Hlk194912451"/>
      <w:r w:rsidRPr="001762E5">
        <w:rPr>
          <w:rFonts w:eastAsia="Times New Roman"/>
          <w:bCs/>
          <w:spacing w:val="40"/>
          <w:rtl/>
        </w:rPr>
        <w:t>ל</w:t>
      </w:r>
      <w:r w:rsidRPr="001762E5">
        <w:rPr>
          <w:rFonts w:eastAsia="Times New Roman" w:hint="cs"/>
          <w:bCs/>
          <w:spacing w:val="40"/>
          <w:rtl/>
        </w:rPr>
        <w:t xml:space="preserve">צורך </w:t>
      </w:r>
      <w:r w:rsidRPr="001762E5">
        <w:rPr>
          <w:rFonts w:eastAsia="Times New Roman"/>
          <w:bCs/>
          <w:spacing w:val="40"/>
          <w:rtl/>
        </w:rPr>
        <w:t>ו</w:t>
      </w:r>
      <w:bookmarkEnd w:id="78"/>
      <w:r w:rsidRPr="001762E5">
        <w:rPr>
          <w:rFonts w:eastAsia="Times New Roman"/>
          <w:bCs/>
          <w:spacing w:val="40"/>
          <w:rtl/>
        </w:rPr>
        <w:t>יסות שניוני בשבעה באוקטובר</w:t>
      </w:r>
      <w:r w:rsidRPr="001762E5">
        <w:rPr>
          <w:rFonts w:eastAsia="Times New Roman" w:hint="cs"/>
          <w:bCs/>
          <w:spacing w:val="40"/>
          <w:rtl/>
        </w:rPr>
        <w:t xml:space="preserve">: </w:t>
      </w:r>
      <w:r w:rsidRPr="001762E5">
        <w:rPr>
          <w:rFonts w:eastAsia="Calibri" w:hint="cs"/>
          <w:rtl/>
        </w:rPr>
        <w:t>נוסף על האמבולנסים של מד"א, במועד סיום הביקורת פעלו בישראל כ-140 עמותות, חברות בע"מ וחברות פרטיות אשר ברשותן קרוב ל-600 אמבולנסים</w:t>
      </w:r>
      <w:r>
        <w:rPr>
          <w:rFonts w:eastAsia="Calibri"/>
          <w:vertAlign w:val="superscript"/>
          <w:rtl/>
        </w:rPr>
        <w:footnoteReference w:id="121"/>
      </w:r>
      <w:r w:rsidRPr="001762E5">
        <w:rPr>
          <w:rFonts w:eastAsia="Calibri" w:hint="cs"/>
          <w:rtl/>
        </w:rPr>
        <w:t xml:space="preserve"> (להלן - חברות אמבולנסים פרטיות). בעיתות שגרה, אמבולנסים של חברות אלה מבצעים, בין היתר, העברות של חולים בין מוסדות רפואיים שונים. משרד הבריאות אחראי בעת שגרה, באמצעות האגף לרפואה כללית שבחטיבת הרפואה, לפיקוח על חברות האמבולנסים הפרטיות, לבקרה עליהן ולאסדרתן.</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ind w:left="312"/>
        <w:rPr>
          <w:rFonts w:eastAsia="Times New Roman"/>
          <w:spacing w:val="40"/>
          <w:rtl/>
        </w:rPr>
      </w:pPr>
      <w:r w:rsidRPr="001762E5">
        <w:rPr>
          <w:rFonts w:eastAsia="Calibri" w:hint="cs"/>
          <w:rtl/>
        </w:rPr>
        <w:t>הצורך בהסדרה של הפעלת אמבולנסים פרטיים בעיתות חירום עלה במהלך השנים במשרד הבריאות. כך, ועדה שמינה משרד הבריאות בשנת 2011</w:t>
      </w:r>
      <w:r>
        <w:rPr>
          <w:rFonts w:eastAsia="Calibri"/>
          <w:vertAlign w:val="superscript"/>
          <w:rtl/>
        </w:rPr>
        <w:footnoteReference w:id="122"/>
      </w:r>
      <w:r w:rsidRPr="001762E5">
        <w:rPr>
          <w:rFonts w:eastAsia="Calibri" w:hint="cs"/>
          <w:rtl/>
        </w:rPr>
        <w:t xml:space="preserve"> העלתה כי </w:t>
      </w:r>
      <w:r w:rsidRPr="001762E5">
        <w:rPr>
          <w:rFonts w:eastAsia="Calibri" w:hint="eastAsia"/>
          <w:rtl/>
        </w:rPr>
        <w:t>בעיתות</w:t>
      </w:r>
      <w:r w:rsidRPr="001762E5">
        <w:rPr>
          <w:rFonts w:eastAsia="Calibri"/>
          <w:rtl/>
        </w:rPr>
        <w:t xml:space="preserve"> חירום</w:t>
      </w:r>
      <w:r w:rsidRPr="001762E5">
        <w:rPr>
          <w:rFonts w:eastAsia="Calibri" w:hint="cs"/>
          <w:rtl/>
        </w:rPr>
        <w:t>,</w:t>
      </w:r>
      <w:r w:rsidRPr="001762E5">
        <w:rPr>
          <w:rFonts w:eastAsia="Calibri"/>
          <w:rtl/>
        </w:rPr>
        <w:t xml:space="preserve"> </w:t>
      </w:r>
      <w:r w:rsidRPr="001762E5">
        <w:rPr>
          <w:rFonts w:eastAsia="Calibri" w:hint="cs"/>
          <w:rtl/>
        </w:rPr>
        <w:t xml:space="preserve">לצד רכבי ההצלה שבידי מד"א וחיל הרפואה, יש לפעול למיצוי מיטבי של צי האמבולנסים הפרטיים ורכבי הצלה אחרים בשעת חירום. האמבולנסים הפרטיים יכולים לסייע בין היתר גם בוויסות שניוני, לצד משימות נוספות כגון </w:t>
      </w:r>
      <w:r w:rsidRPr="001762E5">
        <w:rPr>
          <w:rFonts w:eastAsia="Calibri" w:hint="eastAsia"/>
          <w:rtl/>
        </w:rPr>
        <w:t>פינוי</w:t>
      </w:r>
      <w:r w:rsidRPr="001762E5">
        <w:rPr>
          <w:rFonts w:eastAsia="Calibri"/>
          <w:rtl/>
        </w:rPr>
        <w:t xml:space="preserve"> </w:t>
      </w:r>
      <w:r w:rsidRPr="001762E5">
        <w:rPr>
          <w:rFonts w:eastAsia="Calibri" w:hint="eastAsia"/>
          <w:rtl/>
        </w:rPr>
        <w:t>מטופלים</w:t>
      </w:r>
      <w:r w:rsidRPr="001762E5">
        <w:rPr>
          <w:rFonts w:eastAsia="Calibri"/>
          <w:rtl/>
        </w:rPr>
        <w:t xml:space="preserve"> </w:t>
      </w:r>
      <w:r w:rsidRPr="001762E5">
        <w:rPr>
          <w:rFonts w:eastAsia="Calibri" w:hint="eastAsia"/>
          <w:rtl/>
        </w:rPr>
        <w:t>ממוסדות</w:t>
      </w:r>
      <w:r w:rsidRPr="001762E5">
        <w:rPr>
          <w:rFonts w:eastAsia="Calibri"/>
          <w:rtl/>
        </w:rPr>
        <w:t xml:space="preserve"> </w:t>
      </w:r>
      <w:r w:rsidRPr="001762E5">
        <w:rPr>
          <w:rFonts w:eastAsia="Calibri" w:hint="eastAsia"/>
          <w:rtl/>
        </w:rPr>
        <w:t>רפואיים</w:t>
      </w:r>
      <w:r w:rsidRPr="001762E5">
        <w:rPr>
          <w:rFonts w:eastAsia="Calibri" w:hint="cs"/>
          <w:rtl/>
        </w:rPr>
        <w:t>,</w:t>
      </w:r>
      <w:r w:rsidRPr="001762E5">
        <w:rPr>
          <w:rFonts w:eastAsia="Calibri"/>
          <w:rtl/>
        </w:rPr>
        <w:t xml:space="preserve"> </w:t>
      </w:r>
      <w:r w:rsidRPr="001762E5">
        <w:rPr>
          <w:rFonts w:eastAsia="Calibri" w:hint="cs"/>
          <w:rtl/>
        </w:rPr>
        <w:t>מ</w:t>
      </w:r>
      <w:r w:rsidRPr="001762E5">
        <w:rPr>
          <w:rFonts w:eastAsia="Calibri" w:hint="eastAsia"/>
          <w:rtl/>
        </w:rPr>
        <w:t>מוסדות</w:t>
      </w:r>
      <w:r w:rsidRPr="001762E5">
        <w:rPr>
          <w:rFonts w:eastAsia="Calibri"/>
          <w:rtl/>
        </w:rPr>
        <w:t xml:space="preserve"> </w:t>
      </w:r>
      <w:r w:rsidRPr="001762E5">
        <w:rPr>
          <w:rFonts w:eastAsia="Calibri" w:hint="eastAsia"/>
          <w:rtl/>
        </w:rPr>
        <w:t>סיעודיים</w:t>
      </w:r>
      <w:r w:rsidRPr="001762E5">
        <w:rPr>
          <w:rFonts w:eastAsia="Calibri"/>
          <w:rtl/>
        </w:rPr>
        <w:t xml:space="preserve"> </w:t>
      </w:r>
      <w:r w:rsidRPr="001762E5">
        <w:rPr>
          <w:rFonts w:eastAsia="Calibri" w:hint="eastAsia"/>
          <w:rtl/>
        </w:rPr>
        <w:t>או</w:t>
      </w:r>
      <w:r w:rsidRPr="001762E5">
        <w:rPr>
          <w:rFonts w:eastAsia="Calibri"/>
          <w:rtl/>
        </w:rPr>
        <w:t xml:space="preserve"> </w:t>
      </w:r>
      <w:r w:rsidRPr="001762E5">
        <w:rPr>
          <w:rFonts w:eastAsia="Calibri" w:hint="cs"/>
          <w:rtl/>
        </w:rPr>
        <w:t>מ</w:t>
      </w:r>
      <w:r w:rsidRPr="001762E5">
        <w:rPr>
          <w:rFonts w:eastAsia="Calibri" w:hint="eastAsia"/>
          <w:rtl/>
        </w:rPr>
        <w:t>בתי</w:t>
      </w:r>
      <w:r w:rsidRPr="001762E5">
        <w:rPr>
          <w:rFonts w:eastAsia="Calibri"/>
          <w:rtl/>
        </w:rPr>
        <w:t xml:space="preserve"> </w:t>
      </w:r>
      <w:r w:rsidRPr="001762E5">
        <w:rPr>
          <w:rFonts w:eastAsia="Calibri" w:hint="eastAsia"/>
          <w:rtl/>
        </w:rPr>
        <w:t>אבות</w:t>
      </w:r>
      <w:r w:rsidRPr="001762E5">
        <w:rPr>
          <w:rFonts w:eastAsia="Calibri" w:hint="cs"/>
          <w:rtl/>
        </w:rPr>
        <w:t xml:space="preserve"> </w:t>
      </w:r>
      <w:r w:rsidRPr="001762E5">
        <w:rPr>
          <w:rFonts w:eastAsia="Calibri" w:hint="eastAsia"/>
          <w:rtl/>
        </w:rPr>
        <w:t>ועוד</w:t>
      </w:r>
      <w:r w:rsidRPr="001762E5">
        <w:rPr>
          <w:rFonts w:eastAsia="Calibri" w:hint="cs"/>
          <w:rtl/>
        </w:rPr>
        <w:t xml:space="preserve">. בשנת 2015 </w:t>
      </w:r>
      <w:r w:rsidRPr="001762E5">
        <w:rPr>
          <w:rFonts w:ascii="David" w:eastAsia="Calibri" w:hAnsi="David" w:hint="cs"/>
          <w:sz w:val="24"/>
          <w:rtl/>
        </w:rPr>
        <w:t>המליצה הוועדה לבחינת הצורך באמבולנסים בעיתות חירום שהקים משרד הבריאות בשנה זו לעבוד על בסיס חוזה נצור</w:t>
      </w:r>
      <w:r>
        <w:rPr>
          <w:rFonts w:ascii="David" w:eastAsia="Calibri" w:hAnsi="David"/>
          <w:sz w:val="24"/>
          <w:vertAlign w:val="superscript"/>
          <w:rtl/>
        </w:rPr>
        <w:footnoteReference w:id="123"/>
      </w:r>
      <w:r w:rsidRPr="001762E5">
        <w:rPr>
          <w:rFonts w:ascii="David" w:eastAsia="Calibri" w:hAnsi="David" w:hint="cs"/>
          <w:sz w:val="24"/>
          <w:rtl/>
        </w:rPr>
        <w:t xml:space="preserve"> עם חברות אמבולנסים פרטיות</w:t>
      </w:r>
      <w:r>
        <w:rPr>
          <w:rFonts w:ascii="David" w:eastAsia="Calibri" w:hAnsi="David"/>
          <w:sz w:val="24"/>
          <w:vertAlign w:val="superscript"/>
          <w:rtl/>
        </w:rPr>
        <w:footnoteReference w:id="124"/>
      </w:r>
      <w:r w:rsidRPr="001762E5">
        <w:rPr>
          <w:rFonts w:ascii="David" w:eastAsia="Calibri" w:hAnsi="David" w:hint="cs"/>
          <w:sz w:val="24"/>
          <w:rtl/>
        </w:rPr>
        <w:t>.</w:t>
      </w:r>
      <w:r w:rsidRPr="001762E5">
        <w:rPr>
          <w:rFonts w:eastAsia="Calibri" w:hint="cs"/>
          <w:rtl/>
        </w:rPr>
        <w:t xml:space="preserve"> גם נוהל מגה אר"ן של משרד הבריאות קובע כי לטובת ויסות שניוני </w:t>
      </w:r>
      <w:r w:rsidRPr="001762E5">
        <w:rPr>
          <w:rFonts w:eastAsia="Calibri"/>
          <w:rtl/>
        </w:rPr>
        <w:t>ייעשה שימוש באמבולנסים של מד"א ושל חברות אמבולנסים פרטיות.</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ind w:left="312"/>
        <w:rPr>
          <w:rFonts w:eastAsia="Times New Roman"/>
          <w:spacing w:val="40"/>
          <w:rtl/>
        </w:rPr>
      </w:pPr>
      <w:r w:rsidRPr="001762E5">
        <w:rPr>
          <w:rFonts w:eastAsia="Calibri" w:hint="cs"/>
          <w:rtl/>
        </w:rPr>
        <w:t xml:space="preserve">הנושא עלה כבר בדוחות קודמים של מבקר המדינה מהשנים 2007 ו-2019 בהם </w:t>
      </w:r>
      <w:r w:rsidRPr="001762E5">
        <w:rPr>
          <w:rFonts w:eastAsia="Calibri" w:hint="eastAsia"/>
          <w:rtl/>
        </w:rPr>
        <w:t>הוער</w:t>
      </w:r>
      <w:r w:rsidRPr="001762E5">
        <w:rPr>
          <w:rFonts w:eastAsia="Calibri"/>
          <w:rtl/>
        </w:rPr>
        <w:t xml:space="preserve"> </w:t>
      </w:r>
      <w:r w:rsidRPr="001762E5">
        <w:rPr>
          <w:rFonts w:eastAsia="Calibri" w:hint="cs"/>
          <w:rtl/>
        </w:rPr>
        <w:t>כי שיתוף הפעולה בין מד"א ובין חברות האמבולנסים הפרטיות אינו מוסדר, זאת אף שבעת חירום ניתן להשתמש באמבולנסים שברשותן לפעילויות שונות, וכי לא הוסדר עניין החברות הפרטיות בכל הקשור להגדרת אחריותן, כפיפותן, משימותיהן ומתכונת הפעלתן</w:t>
      </w:r>
      <w:r>
        <w:rPr>
          <w:rFonts w:eastAsia="Calibri"/>
          <w:vertAlign w:val="superscript"/>
          <w:rtl/>
        </w:rPr>
        <w:footnoteReference w:id="125"/>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ascii="David" w:eastAsia="Calibri" w:hAnsi="David" w:hint="eastAsia"/>
          <w:sz w:val="24"/>
          <w:rtl/>
        </w:rPr>
        <w:t>מבקר</w:t>
      </w:r>
      <w:r w:rsidRPr="001762E5">
        <w:rPr>
          <w:rFonts w:ascii="David" w:eastAsia="Calibri" w:hAnsi="David"/>
          <w:sz w:val="24"/>
          <w:rtl/>
        </w:rPr>
        <w:t xml:space="preserve"> </w:t>
      </w:r>
      <w:r w:rsidRPr="001762E5">
        <w:rPr>
          <w:rFonts w:ascii="David" w:eastAsia="Calibri" w:hAnsi="David" w:hint="eastAsia"/>
          <w:sz w:val="24"/>
          <w:rtl/>
        </w:rPr>
        <w:t>המדינה</w:t>
      </w:r>
      <w:r w:rsidRPr="001762E5">
        <w:rPr>
          <w:rFonts w:ascii="David" w:eastAsia="Calibri" w:hAnsi="David"/>
          <w:sz w:val="24"/>
          <w:rtl/>
        </w:rPr>
        <w:t xml:space="preserve"> </w:t>
      </w:r>
      <w:r w:rsidRPr="001762E5">
        <w:rPr>
          <w:rFonts w:ascii="David" w:eastAsia="Calibri" w:hAnsi="David" w:hint="eastAsia"/>
          <w:sz w:val="24"/>
          <w:rtl/>
        </w:rPr>
        <w:t>העיר</w:t>
      </w:r>
      <w:r w:rsidRPr="001762E5">
        <w:rPr>
          <w:rFonts w:ascii="David" w:eastAsia="Calibri" w:hAnsi="David"/>
          <w:sz w:val="24"/>
          <w:rtl/>
        </w:rPr>
        <w:t xml:space="preserve"> </w:t>
      </w:r>
      <w:r w:rsidRPr="001762E5">
        <w:rPr>
          <w:rFonts w:ascii="David" w:eastAsia="Calibri" w:hAnsi="David" w:hint="eastAsia"/>
          <w:sz w:val="24"/>
          <w:rtl/>
        </w:rPr>
        <w:t>בדוח</w:t>
      </w:r>
      <w:r w:rsidRPr="001762E5">
        <w:rPr>
          <w:rFonts w:ascii="David" w:eastAsia="Calibri" w:hAnsi="David"/>
          <w:sz w:val="24"/>
          <w:rtl/>
        </w:rPr>
        <w:t xml:space="preserve"> </w:t>
      </w:r>
      <w:r w:rsidRPr="001762E5">
        <w:rPr>
          <w:rFonts w:ascii="David" w:eastAsia="Calibri" w:hAnsi="David" w:hint="eastAsia"/>
          <w:sz w:val="24"/>
          <w:rtl/>
        </w:rPr>
        <w:t>מ</w:t>
      </w:r>
      <w:r w:rsidRPr="001762E5">
        <w:rPr>
          <w:rFonts w:ascii="David" w:eastAsia="Calibri" w:hAnsi="David"/>
          <w:sz w:val="24"/>
          <w:rtl/>
        </w:rPr>
        <w:t xml:space="preserve">-2019 </w:t>
      </w:r>
      <w:r w:rsidRPr="001762E5">
        <w:rPr>
          <w:rFonts w:ascii="David" w:eastAsia="Calibri" w:hAnsi="David" w:hint="eastAsia"/>
          <w:sz w:val="24"/>
          <w:rtl/>
        </w:rPr>
        <w:t>כי</w:t>
      </w:r>
      <w:r w:rsidRPr="001762E5">
        <w:rPr>
          <w:rFonts w:ascii="David" w:eastAsia="Calibri" w:hAnsi="David"/>
          <w:sz w:val="24"/>
          <w:rtl/>
        </w:rPr>
        <w:t xml:space="preserve"> </w:t>
      </w:r>
      <w:r w:rsidRPr="001762E5">
        <w:rPr>
          <w:rFonts w:ascii="David" w:eastAsia="Calibri" w:hAnsi="David" w:hint="eastAsia"/>
          <w:sz w:val="24"/>
          <w:rtl/>
        </w:rPr>
        <w:t>משרד</w:t>
      </w:r>
      <w:r w:rsidRPr="001762E5">
        <w:rPr>
          <w:rFonts w:ascii="David" w:eastAsia="Calibri" w:hAnsi="David"/>
          <w:sz w:val="24"/>
          <w:rtl/>
        </w:rPr>
        <w:t xml:space="preserve"> </w:t>
      </w:r>
      <w:r w:rsidRPr="001762E5">
        <w:rPr>
          <w:rFonts w:ascii="David" w:eastAsia="Calibri" w:hAnsi="David" w:hint="eastAsia"/>
          <w:sz w:val="24"/>
          <w:rtl/>
        </w:rPr>
        <w:t>הבריאות</w:t>
      </w:r>
      <w:r w:rsidRPr="001762E5">
        <w:rPr>
          <w:rFonts w:ascii="David" w:eastAsia="Calibri" w:hAnsi="David"/>
          <w:sz w:val="24"/>
          <w:rtl/>
        </w:rPr>
        <w:t xml:space="preserve"> </w:t>
      </w:r>
      <w:r w:rsidRPr="001762E5">
        <w:rPr>
          <w:rFonts w:ascii="David" w:eastAsia="Calibri" w:hAnsi="David" w:hint="eastAsia"/>
          <w:sz w:val="24"/>
          <w:rtl/>
        </w:rPr>
        <w:t>לא</w:t>
      </w:r>
      <w:r w:rsidRPr="001762E5">
        <w:rPr>
          <w:rFonts w:ascii="David" w:eastAsia="Calibri" w:hAnsi="David"/>
          <w:sz w:val="24"/>
          <w:rtl/>
        </w:rPr>
        <w:t xml:space="preserve"> </w:t>
      </w:r>
      <w:r w:rsidRPr="001762E5">
        <w:rPr>
          <w:rFonts w:ascii="David" w:eastAsia="Calibri" w:hAnsi="David" w:hint="eastAsia"/>
          <w:sz w:val="24"/>
          <w:rtl/>
        </w:rPr>
        <w:t>קידם</w:t>
      </w:r>
      <w:r w:rsidRPr="001762E5">
        <w:rPr>
          <w:rFonts w:ascii="David" w:eastAsia="Calibri" w:hAnsi="David"/>
          <w:sz w:val="24"/>
          <w:rtl/>
        </w:rPr>
        <w:t xml:space="preserve"> </w:t>
      </w:r>
      <w:r w:rsidRPr="001762E5">
        <w:rPr>
          <w:rFonts w:ascii="David" w:eastAsia="Calibri" w:hAnsi="David" w:hint="eastAsia"/>
          <w:sz w:val="24"/>
          <w:rtl/>
        </w:rPr>
        <w:t>את</w:t>
      </w:r>
      <w:r w:rsidRPr="001762E5">
        <w:rPr>
          <w:rFonts w:ascii="David" w:eastAsia="Calibri" w:hAnsi="David"/>
          <w:sz w:val="24"/>
          <w:rtl/>
        </w:rPr>
        <w:t xml:space="preserve"> </w:t>
      </w:r>
      <w:r w:rsidRPr="001762E5">
        <w:rPr>
          <w:rFonts w:ascii="David" w:eastAsia="Calibri" w:hAnsi="David" w:hint="eastAsia"/>
          <w:sz w:val="24"/>
          <w:rtl/>
        </w:rPr>
        <w:t>הצעות</w:t>
      </w:r>
      <w:r w:rsidRPr="001762E5">
        <w:rPr>
          <w:rFonts w:ascii="David" w:eastAsia="Calibri" w:hAnsi="David"/>
          <w:sz w:val="24"/>
          <w:rtl/>
        </w:rPr>
        <w:t xml:space="preserve"> </w:t>
      </w:r>
      <w:r w:rsidRPr="001762E5">
        <w:rPr>
          <w:rFonts w:ascii="David" w:eastAsia="Calibri" w:hAnsi="David" w:hint="eastAsia"/>
          <w:sz w:val="24"/>
          <w:rtl/>
        </w:rPr>
        <w:t>החוק</w:t>
      </w:r>
      <w:r w:rsidRPr="001762E5">
        <w:rPr>
          <w:rFonts w:ascii="David" w:eastAsia="Calibri" w:hAnsi="David"/>
          <w:sz w:val="24"/>
          <w:rtl/>
        </w:rPr>
        <w:t xml:space="preserve"> </w:t>
      </w:r>
      <w:r w:rsidRPr="001762E5">
        <w:rPr>
          <w:rFonts w:ascii="David" w:eastAsia="Calibri" w:hAnsi="David" w:hint="cs"/>
          <w:sz w:val="24"/>
          <w:rtl/>
        </w:rPr>
        <w:t>שנועדו</w:t>
      </w:r>
      <w:r w:rsidRPr="001762E5">
        <w:rPr>
          <w:rFonts w:ascii="David" w:eastAsia="Calibri" w:hAnsi="David"/>
          <w:sz w:val="24"/>
          <w:rtl/>
        </w:rPr>
        <w:t xml:space="preserve"> </w:t>
      </w:r>
      <w:r w:rsidRPr="001762E5">
        <w:rPr>
          <w:rFonts w:ascii="David" w:eastAsia="Calibri" w:hAnsi="David" w:hint="eastAsia"/>
          <w:sz w:val="24"/>
          <w:rtl/>
        </w:rPr>
        <w:t>להסדיר</w:t>
      </w:r>
      <w:r w:rsidRPr="001762E5">
        <w:rPr>
          <w:rFonts w:ascii="David" w:eastAsia="Calibri" w:hAnsi="David"/>
          <w:sz w:val="24"/>
          <w:rtl/>
        </w:rPr>
        <w:t xml:space="preserve"> </w:t>
      </w:r>
      <w:r w:rsidRPr="001762E5">
        <w:rPr>
          <w:rFonts w:ascii="David" w:eastAsia="Calibri" w:hAnsi="David" w:hint="eastAsia"/>
          <w:sz w:val="24"/>
          <w:rtl/>
        </w:rPr>
        <w:t>את</w:t>
      </w:r>
      <w:r w:rsidRPr="001762E5">
        <w:rPr>
          <w:rFonts w:ascii="David" w:eastAsia="Calibri" w:hAnsi="David"/>
          <w:sz w:val="24"/>
          <w:rtl/>
        </w:rPr>
        <w:t xml:space="preserve"> </w:t>
      </w:r>
      <w:r w:rsidRPr="001762E5">
        <w:rPr>
          <w:rFonts w:ascii="David" w:eastAsia="Calibri" w:hAnsi="David" w:hint="eastAsia"/>
          <w:sz w:val="24"/>
          <w:rtl/>
        </w:rPr>
        <w:t>נושא</w:t>
      </w:r>
      <w:r w:rsidRPr="001762E5">
        <w:rPr>
          <w:rFonts w:ascii="David" w:eastAsia="Calibri" w:hAnsi="David"/>
          <w:sz w:val="24"/>
          <w:rtl/>
        </w:rPr>
        <w:t xml:space="preserve"> </w:t>
      </w:r>
      <w:r w:rsidRPr="001762E5">
        <w:rPr>
          <w:rFonts w:ascii="David" w:eastAsia="Calibri" w:hAnsi="David" w:hint="eastAsia"/>
          <w:sz w:val="24"/>
          <w:rtl/>
        </w:rPr>
        <w:t>הפעלת</w:t>
      </w:r>
      <w:r w:rsidRPr="001762E5">
        <w:rPr>
          <w:rFonts w:ascii="David" w:eastAsia="Calibri" w:hAnsi="David"/>
          <w:sz w:val="24"/>
          <w:rtl/>
        </w:rPr>
        <w:t xml:space="preserve"> </w:t>
      </w:r>
      <w:r w:rsidRPr="001762E5">
        <w:rPr>
          <w:rFonts w:ascii="David" w:eastAsia="Calibri" w:hAnsi="David" w:hint="eastAsia"/>
          <w:sz w:val="24"/>
          <w:rtl/>
        </w:rPr>
        <w:t>האמבולנסים</w:t>
      </w:r>
      <w:r w:rsidRPr="001762E5">
        <w:rPr>
          <w:rFonts w:ascii="David" w:eastAsia="Calibri" w:hAnsi="David"/>
          <w:sz w:val="24"/>
          <w:rtl/>
        </w:rPr>
        <w:t xml:space="preserve"> </w:t>
      </w:r>
      <w:r w:rsidRPr="001762E5">
        <w:rPr>
          <w:rFonts w:ascii="David" w:eastAsia="Calibri" w:hAnsi="David" w:hint="eastAsia"/>
          <w:sz w:val="24"/>
          <w:rtl/>
        </w:rPr>
        <w:t>הפרטיים</w:t>
      </w:r>
      <w:r w:rsidRPr="001762E5">
        <w:rPr>
          <w:rFonts w:ascii="David" w:eastAsia="Calibri" w:hAnsi="David"/>
          <w:sz w:val="24"/>
          <w:rtl/>
        </w:rPr>
        <w:t xml:space="preserve"> </w:t>
      </w:r>
      <w:r w:rsidRPr="001762E5">
        <w:rPr>
          <w:rFonts w:ascii="David" w:eastAsia="Calibri" w:hAnsi="David" w:hint="eastAsia"/>
          <w:sz w:val="24"/>
          <w:rtl/>
        </w:rPr>
        <w:t>ב</w:t>
      </w:r>
      <w:r w:rsidRPr="001762E5">
        <w:rPr>
          <w:rFonts w:ascii="David" w:eastAsia="Calibri" w:hAnsi="David" w:hint="cs"/>
          <w:sz w:val="24"/>
          <w:rtl/>
        </w:rPr>
        <w:t xml:space="preserve">עת </w:t>
      </w:r>
      <w:r w:rsidRPr="001762E5">
        <w:rPr>
          <w:rFonts w:ascii="David" w:eastAsia="Calibri" w:hAnsi="David" w:hint="eastAsia"/>
          <w:sz w:val="24"/>
          <w:rtl/>
        </w:rPr>
        <w:t>שגרה</w:t>
      </w:r>
      <w:r w:rsidRPr="001762E5">
        <w:rPr>
          <w:rFonts w:ascii="David" w:eastAsia="Calibri" w:hAnsi="David"/>
          <w:sz w:val="24"/>
          <w:rtl/>
        </w:rPr>
        <w:t xml:space="preserve"> </w:t>
      </w:r>
      <w:r w:rsidRPr="001762E5">
        <w:rPr>
          <w:rFonts w:ascii="David" w:eastAsia="Calibri" w:hAnsi="David" w:hint="eastAsia"/>
          <w:sz w:val="24"/>
          <w:rtl/>
        </w:rPr>
        <w:t>וב</w:t>
      </w:r>
      <w:r w:rsidRPr="001762E5">
        <w:rPr>
          <w:rFonts w:ascii="David" w:eastAsia="Calibri" w:hAnsi="David" w:hint="cs"/>
          <w:sz w:val="24"/>
          <w:rtl/>
        </w:rPr>
        <w:t xml:space="preserve">שעת </w:t>
      </w:r>
      <w:r w:rsidRPr="001762E5">
        <w:rPr>
          <w:rFonts w:ascii="David" w:eastAsia="Calibri" w:hAnsi="David" w:hint="eastAsia"/>
          <w:sz w:val="24"/>
          <w:rtl/>
        </w:rPr>
        <w:t>חירום</w:t>
      </w:r>
      <w:r w:rsidRPr="001762E5">
        <w:rPr>
          <w:rFonts w:eastAsia="Calibri" w:hint="cs"/>
          <w:rtl/>
        </w:rPr>
        <w:t>, והמליץ</w:t>
      </w:r>
      <w:r w:rsidRPr="001762E5">
        <w:rPr>
          <w:rFonts w:eastAsia="Calibri"/>
          <w:rtl/>
        </w:rPr>
        <w:t xml:space="preserve"> למנכ"ל משרד הבריאות להסדיר את פעילות חברות האמבולנסים הפרטיות, שהכלים הרבים שברשותן יכולים לסייע מאוד בעיתות חירום</w:t>
      </w:r>
      <w:r>
        <w:rPr>
          <w:rFonts w:eastAsia="Calibri"/>
          <w:vertAlign w:val="superscript"/>
          <w:rtl/>
        </w:rPr>
        <w:footnoteReference w:id="126"/>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b/>
          <w:bCs/>
          <w:rtl/>
        </w:rPr>
        <w:t xml:space="preserve">עלה כי למרות מסקנות הוועדות שמינה משרד הבריאות ב-2011 וב-2015 ועל אף דוחות מבקר המדינה מ-2007 ומ-2019 שעסקו בצורך </w:t>
      </w:r>
      <w:r w:rsidRPr="001762E5">
        <w:rPr>
          <w:rFonts w:eastAsia="Calibri"/>
          <w:b/>
          <w:bCs/>
          <w:rtl/>
        </w:rPr>
        <w:t>בהסדרה של הפעלת אמבולנסים פרטיים בעיתות חירום</w:t>
      </w:r>
      <w:r w:rsidRPr="001762E5">
        <w:rPr>
          <w:rFonts w:eastAsia="Calibri" w:hint="cs"/>
          <w:b/>
          <w:bCs/>
          <w:rtl/>
        </w:rPr>
        <w:t xml:space="preserve">, עד לשבעה באוקטובר לא הסדיר משרד הבריאות את </w:t>
      </w:r>
      <w:r w:rsidRPr="001762E5">
        <w:rPr>
          <w:rFonts w:eastAsia="Calibri"/>
          <w:b/>
          <w:bCs/>
          <w:rtl/>
        </w:rPr>
        <w:t xml:space="preserve">נושא הפעלת האמבולנסים הפרטיים </w:t>
      </w:r>
      <w:bookmarkStart w:id="79" w:name="_Hlk194913200"/>
      <w:r w:rsidRPr="001762E5">
        <w:rPr>
          <w:rFonts w:eastAsia="Calibri" w:hint="cs"/>
          <w:b/>
          <w:bCs/>
          <w:rtl/>
        </w:rPr>
        <w:t>בשעת</w:t>
      </w:r>
      <w:bookmarkEnd w:id="79"/>
      <w:r w:rsidRPr="001762E5">
        <w:rPr>
          <w:rFonts w:eastAsia="Calibri" w:hint="cs"/>
          <w:b/>
          <w:bCs/>
          <w:rtl/>
        </w:rPr>
        <w:t xml:space="preserve"> </w:t>
      </w:r>
      <w:r w:rsidRPr="001762E5">
        <w:rPr>
          <w:rFonts w:eastAsia="Calibri"/>
          <w:b/>
          <w:bCs/>
          <w:rtl/>
        </w:rPr>
        <w:t>חירו</w:t>
      </w:r>
      <w:r w:rsidRPr="001762E5">
        <w:rPr>
          <w:rFonts w:eastAsia="Calibri" w:hint="cs"/>
          <w:b/>
          <w:bCs/>
          <w:rtl/>
        </w:rPr>
        <w:t xml:space="preserve">ם. המשרד גם </w:t>
      </w:r>
      <w:r w:rsidRPr="001762E5">
        <w:rPr>
          <w:rFonts w:eastAsia="Calibri"/>
          <w:b/>
          <w:bCs/>
          <w:rtl/>
        </w:rPr>
        <w:t>לא נערך מראש להתקשרות עם חברות אמבולנסים פרטיו</w:t>
      </w:r>
      <w:r w:rsidRPr="001762E5">
        <w:rPr>
          <w:rFonts w:eastAsia="Calibri" w:hint="cs"/>
          <w:b/>
          <w:bCs/>
          <w:rtl/>
        </w:rPr>
        <w:t>ת לצורך ויסות שניוני בשעת חירום, ולפיכך חברות האמבולנסים הפרטיות לא הוכשרו ולא תורגלו להפעלה בעיתות חירום ובכלל זה לוויסות שניוני.</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rtl/>
        </w:rPr>
        <w:t xml:space="preserve">בשבעה באוקטובר נדרש אישור מיוחד של מנכ"ל משרד הבריאות להפעלת חברות האמבולנסים הפרטיות. לפי יומן האירועים של משרד הבריאות, </w:t>
      </w:r>
      <w:r w:rsidRPr="001762E5">
        <w:rPr>
          <w:rFonts w:eastAsia="Calibri" w:hint="eastAsia"/>
          <w:rtl/>
        </w:rPr>
        <w:t>בשעה</w:t>
      </w:r>
      <w:r w:rsidRPr="001762E5">
        <w:rPr>
          <w:rFonts w:eastAsia="Calibri" w:hint="cs"/>
          <w:rtl/>
        </w:rPr>
        <w:t xml:space="preserve"> 10:25 -</w:t>
      </w:r>
      <w:r w:rsidRPr="001762E5">
        <w:rPr>
          <w:rFonts w:eastAsia="Calibri"/>
          <w:rtl/>
        </w:rPr>
        <w:t xml:space="preserve"> </w:t>
      </w:r>
      <w:r w:rsidRPr="001762E5">
        <w:rPr>
          <w:rFonts w:eastAsia="Calibri" w:hint="cs"/>
          <w:rtl/>
        </w:rPr>
        <w:t>בז</w:t>
      </w:r>
      <w:r w:rsidRPr="001762E5">
        <w:rPr>
          <w:rFonts w:eastAsia="Calibri" w:hint="eastAsia"/>
          <w:rtl/>
        </w:rPr>
        <w:t>מן</w:t>
      </w:r>
      <w:r w:rsidRPr="001762E5">
        <w:rPr>
          <w:rFonts w:eastAsia="Calibri"/>
          <w:rtl/>
        </w:rPr>
        <w:t xml:space="preserve"> </w:t>
      </w:r>
      <w:r w:rsidRPr="001762E5">
        <w:rPr>
          <w:rFonts w:eastAsia="Calibri" w:hint="cs"/>
          <w:rtl/>
        </w:rPr>
        <w:t>ש</w:t>
      </w:r>
      <w:r w:rsidRPr="001762E5">
        <w:rPr>
          <w:rFonts w:eastAsia="Calibri" w:hint="eastAsia"/>
          <w:rtl/>
        </w:rPr>
        <w:t>בו</w:t>
      </w:r>
      <w:r w:rsidRPr="001762E5">
        <w:rPr>
          <w:rFonts w:eastAsia="Calibri"/>
          <w:rtl/>
        </w:rPr>
        <w:t xml:space="preserve"> </w:t>
      </w:r>
      <w:r w:rsidRPr="001762E5">
        <w:rPr>
          <w:rFonts w:eastAsia="Calibri" w:hint="eastAsia"/>
          <w:rtl/>
        </w:rPr>
        <w:t>כבר</w:t>
      </w:r>
      <w:r w:rsidRPr="001762E5">
        <w:rPr>
          <w:rFonts w:eastAsia="Calibri"/>
          <w:rtl/>
        </w:rPr>
        <w:t xml:space="preserve"> </w:t>
      </w:r>
      <w:r w:rsidRPr="001762E5">
        <w:rPr>
          <w:rFonts w:eastAsia="Calibri" w:hint="cs"/>
          <w:rtl/>
        </w:rPr>
        <w:t>היו פצועים רבים ב</w:t>
      </w:r>
      <w:r w:rsidRPr="001762E5">
        <w:rPr>
          <w:rFonts w:eastAsia="Calibri" w:hint="eastAsia"/>
          <w:rtl/>
        </w:rPr>
        <w:t>בתי</w:t>
      </w:r>
      <w:r w:rsidRPr="001762E5">
        <w:rPr>
          <w:rFonts w:eastAsia="Calibri"/>
          <w:rtl/>
        </w:rPr>
        <w:t xml:space="preserve"> </w:t>
      </w:r>
      <w:r w:rsidRPr="001762E5">
        <w:rPr>
          <w:rFonts w:eastAsia="Calibri" w:hint="eastAsia"/>
          <w:rtl/>
        </w:rPr>
        <w:t>החולים</w:t>
      </w:r>
      <w:r w:rsidRPr="001762E5">
        <w:rPr>
          <w:rFonts w:eastAsia="Calibri" w:hint="cs"/>
          <w:rtl/>
        </w:rPr>
        <w:t xml:space="preserve"> -</w:t>
      </w:r>
      <w:r w:rsidRPr="001762E5">
        <w:rPr>
          <w:rFonts w:eastAsia="Calibri"/>
          <w:rtl/>
        </w:rPr>
        <w:t xml:space="preserve"> </w:t>
      </w:r>
      <w:r w:rsidRPr="001762E5">
        <w:rPr>
          <w:rFonts w:eastAsia="Calibri" w:hint="cs"/>
          <w:rtl/>
        </w:rPr>
        <w:t>אישר מנכ"ל משרד הבריאות להפעיל אמבולנסים פרטיים. לדברי משרד הבריאות, בשבעה באוקטובר גייס משרד הבריאות לראשונה את חברות האמבולנסים הפרטיות עבור פעילות באירוע חירום.</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לאחר אישור מנכ"ל משרד הבריאות החל המשרד להפעיל את האמבולנסים הפרטיים. כך ב-10:30 שלח המשרד דבוקות של 15 אמבולנסים פרטיים לברזילי ולסורוקה ופנה </w:t>
      </w:r>
      <w:r w:rsidRPr="001762E5">
        <w:rPr>
          <w:rFonts w:eastAsia="Calibri" w:hint="eastAsia"/>
          <w:rtl/>
        </w:rPr>
        <w:t>בבקשה</w:t>
      </w:r>
      <w:r w:rsidRPr="001762E5">
        <w:rPr>
          <w:rFonts w:eastAsia="Calibri"/>
          <w:rtl/>
        </w:rPr>
        <w:t xml:space="preserve"> </w:t>
      </w:r>
      <w:r w:rsidRPr="001762E5">
        <w:rPr>
          <w:rFonts w:eastAsia="Calibri" w:hint="eastAsia"/>
          <w:rtl/>
        </w:rPr>
        <w:t>לכל</w:t>
      </w:r>
      <w:r w:rsidRPr="001762E5">
        <w:rPr>
          <w:rFonts w:eastAsia="Calibri"/>
          <w:rtl/>
        </w:rPr>
        <w:t xml:space="preserve"> </w:t>
      </w:r>
      <w:r w:rsidRPr="001762E5">
        <w:rPr>
          <w:rFonts w:eastAsia="Calibri" w:hint="eastAsia"/>
          <w:rtl/>
        </w:rPr>
        <w:t>חבר</w:t>
      </w:r>
      <w:r w:rsidRPr="001762E5">
        <w:rPr>
          <w:rFonts w:eastAsia="Calibri" w:hint="cs"/>
          <w:rtl/>
        </w:rPr>
        <w:t>ו</w:t>
      </w:r>
      <w:r w:rsidRPr="001762E5">
        <w:rPr>
          <w:rFonts w:eastAsia="Calibri" w:hint="eastAsia"/>
          <w:rtl/>
        </w:rPr>
        <w:t>ת</w:t>
      </w:r>
      <w:r w:rsidRPr="001762E5">
        <w:rPr>
          <w:rFonts w:eastAsia="Calibri"/>
          <w:rtl/>
        </w:rPr>
        <w:t xml:space="preserve"> </w:t>
      </w:r>
      <w:r w:rsidRPr="001762E5">
        <w:rPr>
          <w:rFonts w:eastAsia="Calibri" w:hint="cs"/>
          <w:rtl/>
        </w:rPr>
        <w:t>ה</w:t>
      </w:r>
      <w:r w:rsidRPr="001762E5">
        <w:rPr>
          <w:rFonts w:eastAsia="Calibri" w:hint="eastAsia"/>
          <w:rtl/>
        </w:rPr>
        <w:t>אמבולנסים</w:t>
      </w:r>
      <w:r w:rsidRPr="001762E5">
        <w:rPr>
          <w:rFonts w:eastAsia="Calibri"/>
          <w:rtl/>
        </w:rPr>
        <w:t xml:space="preserve"> </w:t>
      </w:r>
      <w:r w:rsidRPr="001762E5">
        <w:rPr>
          <w:rFonts w:eastAsia="Calibri" w:hint="cs"/>
          <w:rtl/>
        </w:rPr>
        <w:t>ה</w:t>
      </w:r>
      <w:r w:rsidRPr="001762E5">
        <w:rPr>
          <w:rFonts w:eastAsia="Calibri" w:hint="eastAsia"/>
          <w:rtl/>
        </w:rPr>
        <w:t>פרטי</w:t>
      </w:r>
      <w:r w:rsidRPr="001762E5">
        <w:rPr>
          <w:rFonts w:eastAsia="Calibri" w:hint="cs"/>
          <w:rtl/>
        </w:rPr>
        <w:t>ו</w:t>
      </w:r>
      <w:r w:rsidRPr="001762E5">
        <w:rPr>
          <w:rFonts w:eastAsia="Calibri" w:hint="eastAsia"/>
          <w:rtl/>
        </w:rPr>
        <w:t>ת</w:t>
      </w:r>
      <w:r w:rsidRPr="001762E5">
        <w:rPr>
          <w:rFonts w:eastAsia="Calibri"/>
          <w:rtl/>
        </w:rPr>
        <w:t xml:space="preserve"> </w:t>
      </w:r>
      <w:r w:rsidRPr="001762E5">
        <w:rPr>
          <w:rFonts w:eastAsia="Calibri" w:hint="eastAsia"/>
          <w:rtl/>
        </w:rPr>
        <w:t>שיכול</w:t>
      </w:r>
      <w:r w:rsidRPr="001762E5">
        <w:rPr>
          <w:rFonts w:eastAsia="Calibri" w:hint="cs"/>
          <w:rtl/>
        </w:rPr>
        <w:t>ות</w:t>
      </w:r>
      <w:r w:rsidRPr="001762E5">
        <w:rPr>
          <w:rFonts w:eastAsia="Calibri"/>
          <w:rtl/>
        </w:rPr>
        <w:t xml:space="preserve"> </w:t>
      </w:r>
      <w:r w:rsidRPr="001762E5">
        <w:rPr>
          <w:rFonts w:eastAsia="Calibri" w:hint="eastAsia"/>
          <w:rtl/>
        </w:rPr>
        <w:t>ל</w:t>
      </w:r>
      <w:r w:rsidRPr="001762E5">
        <w:rPr>
          <w:rFonts w:eastAsia="Calibri" w:hint="cs"/>
          <w:rtl/>
        </w:rPr>
        <w:t>סייע</w:t>
      </w:r>
      <w:r w:rsidRPr="001762E5">
        <w:rPr>
          <w:rFonts w:eastAsia="Calibri"/>
          <w:rtl/>
        </w:rPr>
        <w:t xml:space="preserve"> </w:t>
      </w:r>
      <w:r w:rsidRPr="001762E5">
        <w:rPr>
          <w:rFonts w:eastAsia="Calibri" w:hint="eastAsia"/>
          <w:rtl/>
        </w:rPr>
        <w:t>לעדכן</w:t>
      </w:r>
      <w:r w:rsidRPr="001762E5">
        <w:rPr>
          <w:rFonts w:eastAsia="Calibri"/>
          <w:rtl/>
        </w:rPr>
        <w:t xml:space="preserve"> </w:t>
      </w:r>
      <w:r w:rsidRPr="001762E5">
        <w:rPr>
          <w:rFonts w:eastAsia="Calibri" w:hint="eastAsia"/>
          <w:rtl/>
        </w:rPr>
        <w:t>אותו</w:t>
      </w:r>
      <w:r w:rsidRPr="001762E5">
        <w:rPr>
          <w:rFonts w:eastAsia="Calibri"/>
          <w:rtl/>
        </w:rPr>
        <w:t xml:space="preserve"> </w:t>
      </w:r>
      <w:r w:rsidRPr="001762E5">
        <w:rPr>
          <w:rFonts w:eastAsia="Calibri" w:hint="eastAsia"/>
          <w:rtl/>
        </w:rPr>
        <w:t>על</w:t>
      </w:r>
      <w:r w:rsidRPr="001762E5">
        <w:rPr>
          <w:rFonts w:eastAsia="Calibri"/>
          <w:rtl/>
        </w:rPr>
        <w:t xml:space="preserve"> </w:t>
      </w:r>
      <w:r w:rsidRPr="001762E5">
        <w:rPr>
          <w:rFonts w:eastAsia="Calibri" w:hint="eastAsia"/>
          <w:rtl/>
        </w:rPr>
        <w:t>כך</w:t>
      </w:r>
      <w:r w:rsidRPr="001762E5">
        <w:rPr>
          <w:rFonts w:eastAsia="Calibri"/>
          <w:rtl/>
        </w:rPr>
        <w:t>.</w:t>
      </w:r>
      <w:r w:rsidRPr="001762E5">
        <w:rPr>
          <w:rFonts w:eastAsia="Calibri" w:hint="cs"/>
          <w:rtl/>
        </w:rPr>
        <w:t xml:space="preserve"> לדברי משרד הבריאות, הוא ביקש מהאמבולנסים להגיע לבתי החולים ולבצע ויסות שניוני בהתאם להחלטת צוות בית החולים. המשרד גם הגדיר לחברות האמבולנסים לבצע כל העברה אשר בית החולים מבקש.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התרשים שלהלן מציג את התפלגות הוויסותים השניוניים מסורוקה ומברזילי בשבעה באוקטובר לפי הגוף שביצע אותם - מד"א או ארגון אחר (חברות אמבולנסים פרטיות או כלים צבאיים).</w:t>
      </w:r>
    </w:p>
    <w:p w:rsidR="001762E5" w:rsidRPr="001762E5" w:rsidP="001762E5">
      <w:pPr>
        <w:spacing w:line="269" w:lineRule="auto"/>
        <w:ind w:left="-567"/>
        <w:rPr>
          <w:rFonts w:eastAsia="Calibri"/>
          <w:szCs w:val="20"/>
          <w:rtl/>
        </w:rPr>
      </w:pPr>
    </w:p>
    <w:p w:rsidR="001762E5" w:rsidRPr="001762E5" w:rsidP="001762E5">
      <w:pPr>
        <w:keepNext/>
        <w:keepLines/>
        <w:spacing w:line="269" w:lineRule="auto"/>
        <w:jc w:val="center"/>
        <w:rPr>
          <w:rFonts w:eastAsia="Calibri"/>
          <w:rtl/>
        </w:rPr>
      </w:pPr>
      <w:r w:rsidRPr="001762E5">
        <w:rPr>
          <w:rFonts w:eastAsia="Calibri"/>
          <w:rtl/>
        </w:rPr>
        <w:t xml:space="preserve">תרשים </w:t>
      </w:r>
      <w:r w:rsidRPr="001762E5">
        <w:rPr>
          <w:rFonts w:eastAsia="Calibri" w:hint="cs"/>
          <w:noProof/>
          <w:rtl/>
        </w:rPr>
        <w:t>16</w:t>
      </w:r>
      <w:r w:rsidRPr="001762E5">
        <w:rPr>
          <w:rFonts w:eastAsia="Calibri" w:hint="cs"/>
          <w:rtl/>
        </w:rPr>
        <w:t xml:space="preserve">: </w:t>
      </w:r>
      <w:r w:rsidRPr="001762E5">
        <w:rPr>
          <w:rFonts w:eastAsia="Calibri" w:hint="cs"/>
          <w:b/>
          <w:bCs/>
          <w:rtl/>
        </w:rPr>
        <w:t>התפלגות הוויסותים מסורוקה ומברזילי</w:t>
      </w:r>
      <w:r w:rsidRPr="001762E5">
        <w:rPr>
          <w:rFonts w:eastAsia="Calibri" w:hint="cs"/>
          <w:rtl/>
        </w:rPr>
        <w:t xml:space="preserve">, </w:t>
      </w:r>
      <w:r w:rsidRPr="001762E5">
        <w:rPr>
          <w:rFonts w:eastAsia="Calibri" w:hint="cs"/>
          <w:b/>
          <w:bCs/>
          <w:rtl/>
        </w:rPr>
        <w:t>לפי הגוף שוויסת אותם,</w:t>
      </w:r>
      <w:r w:rsidRPr="001762E5">
        <w:rPr>
          <w:rFonts w:eastAsia="Calibri" w:hint="cs"/>
          <w:rtl/>
        </w:rPr>
        <w:t xml:space="preserve"> </w:t>
      </w:r>
      <w:r w:rsidRPr="001762E5">
        <w:rPr>
          <w:rFonts w:eastAsia="Calibri" w:hint="cs"/>
          <w:b/>
          <w:bCs/>
          <w:rtl/>
        </w:rPr>
        <w:t>שבעה באוקטובר</w:t>
      </w:r>
    </w:p>
    <w:p w:rsidR="001762E5" w:rsidRPr="001762E5" w:rsidP="001762E5">
      <w:pPr>
        <w:spacing w:line="269" w:lineRule="auto"/>
        <w:jc w:val="center"/>
        <w:rPr>
          <w:rFonts w:eastAsia="Calibri"/>
          <w:sz w:val="16"/>
          <w:szCs w:val="20"/>
          <w:rtl/>
        </w:rPr>
      </w:pPr>
      <w:r w:rsidRPr="001762E5">
        <w:rPr>
          <w:rFonts w:eastAsia="Calibri"/>
        </w:rPr>
        <w:t xml:space="preserve"> </w:t>
      </w:r>
      <w:r w:rsidRPr="001762E5">
        <w:rPr>
          <w:rFonts w:eastAsia="Calibri"/>
          <w:noProof/>
        </w:rPr>
        <w:drawing>
          <wp:inline distT="0" distB="0" distL="0" distR="0">
            <wp:extent cx="3383638" cy="3460750"/>
            <wp:effectExtent l="0" t="0" r="7620" b="6350"/>
            <wp:docPr id="8" name="תמונה 8"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8657" b="7081"/>
                    <a:stretch>
                      <a:fillRect/>
                    </a:stretch>
                  </pic:blipFill>
                  <pic:spPr bwMode="auto">
                    <a:xfrm>
                      <a:off x="0" y="0"/>
                      <a:ext cx="3393683" cy="347102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על פי נתוני משרד הבריאות ונתוני מד"א, בעיבוד משרד מבקר המדינה (יצוין כי בשל השוני בנתונים ממאגרי המידע השונים, הצליב משרד מבקר המדינה בין הנתונים מכלל המקורות ועיבד אותם).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מהתרשים עולה שאמבולנסים פרטיים ויסתו 70 מתוך 121 הפצועים שווסתו מסורוקה (58%). לעומת זאת, הרוב המכריע של פצועים שווסתו מברזילי - 95% - הועברו באמצעי פינוי של מד"א</w:t>
      </w:r>
      <w:r>
        <w:rPr>
          <w:rFonts w:eastAsia="Calibri"/>
          <w:b/>
          <w:bCs/>
          <w:vertAlign w:val="superscript"/>
          <w:rtl/>
        </w:rPr>
        <w:footnoteReference w:id="127"/>
      </w:r>
      <w:r w:rsidRPr="001762E5">
        <w:rPr>
          <w:rFonts w:eastAsia="Calibri" w:hint="cs"/>
          <w:b/>
          <w:bCs/>
          <w:rtl/>
        </w:rPr>
        <w:t xml:space="preserve">. </w:t>
      </w:r>
      <w:r w:rsidRPr="001762E5">
        <w:rPr>
          <w:rFonts w:eastAsia="Calibri" w:hint="eastAsia"/>
          <w:b/>
          <w:bCs/>
          <w:rtl/>
        </w:rPr>
        <w:t>מתוך</w:t>
      </w:r>
      <w:r w:rsidRPr="001762E5">
        <w:rPr>
          <w:rFonts w:eastAsia="Calibri"/>
          <w:b/>
          <w:bCs/>
          <w:rtl/>
        </w:rPr>
        <w:t xml:space="preserve"> 64 </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שווסתו</w:t>
      </w:r>
      <w:r w:rsidRPr="001762E5">
        <w:rPr>
          <w:rFonts w:eastAsia="Calibri"/>
          <w:b/>
          <w:bCs/>
          <w:rtl/>
        </w:rPr>
        <w:t xml:space="preserve"> </w:t>
      </w:r>
      <w:r w:rsidRPr="001762E5">
        <w:rPr>
          <w:rFonts w:eastAsia="Calibri" w:hint="eastAsia"/>
          <w:b/>
          <w:bCs/>
          <w:rtl/>
        </w:rPr>
        <w:t>מברזילי</w:t>
      </w:r>
      <w:r w:rsidRPr="001762E5">
        <w:rPr>
          <w:rFonts w:eastAsia="Calibri"/>
          <w:b/>
          <w:bCs/>
          <w:rtl/>
        </w:rPr>
        <w:t xml:space="preserve"> </w:t>
      </w:r>
      <w:r w:rsidRPr="001762E5">
        <w:rPr>
          <w:rFonts w:eastAsia="Calibri" w:hint="eastAsia"/>
          <w:b/>
          <w:bCs/>
          <w:rtl/>
        </w:rPr>
        <w:t>בשבעה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xml:space="preserve">, </w:t>
      </w:r>
      <w:r w:rsidRPr="001762E5">
        <w:rPr>
          <w:rFonts w:eastAsia="Calibri" w:hint="eastAsia"/>
          <w:b/>
          <w:bCs/>
          <w:rtl/>
        </w:rPr>
        <w:t>שני</w:t>
      </w:r>
      <w:r w:rsidRPr="001762E5">
        <w:rPr>
          <w:rFonts w:eastAsia="Calibri"/>
          <w:b/>
          <w:bCs/>
          <w:rtl/>
        </w:rPr>
        <w:t xml:space="preserve"> </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בסך</w:t>
      </w:r>
      <w:r w:rsidRPr="001762E5">
        <w:rPr>
          <w:rFonts w:eastAsia="Calibri"/>
          <w:b/>
          <w:bCs/>
          <w:rtl/>
        </w:rPr>
        <w:t xml:space="preserve"> </w:t>
      </w:r>
      <w:r w:rsidRPr="001762E5">
        <w:rPr>
          <w:rFonts w:eastAsia="Calibri" w:hint="eastAsia"/>
          <w:b/>
          <w:bCs/>
          <w:rtl/>
        </w:rPr>
        <w:t>הכול</w:t>
      </w:r>
      <w:r w:rsidRPr="001762E5">
        <w:rPr>
          <w:rFonts w:eastAsia="Calibri" w:hint="cs"/>
          <w:b/>
          <w:bCs/>
          <w:rtl/>
        </w:rPr>
        <w:t xml:space="preserve"> (3%)</w:t>
      </w:r>
      <w:r w:rsidRPr="001762E5">
        <w:rPr>
          <w:rFonts w:eastAsia="Calibri"/>
          <w:b/>
          <w:bCs/>
          <w:rtl/>
        </w:rPr>
        <w:t xml:space="preserve"> </w:t>
      </w:r>
      <w:r w:rsidRPr="001762E5">
        <w:rPr>
          <w:rFonts w:eastAsia="Calibri" w:hint="eastAsia"/>
          <w:b/>
          <w:bCs/>
          <w:rtl/>
        </w:rPr>
        <w:t>ווסתו</w:t>
      </w:r>
      <w:r w:rsidRPr="001762E5">
        <w:rPr>
          <w:rFonts w:eastAsia="Calibri"/>
          <w:b/>
          <w:bCs/>
          <w:rtl/>
        </w:rPr>
        <w:t xml:space="preserve"> </w:t>
      </w:r>
      <w:r w:rsidRPr="001762E5">
        <w:rPr>
          <w:rFonts w:eastAsia="Calibri" w:hint="eastAsia"/>
          <w:b/>
          <w:bCs/>
          <w:rtl/>
        </w:rPr>
        <w:t>באמצעות</w:t>
      </w:r>
      <w:r w:rsidRPr="001762E5">
        <w:rPr>
          <w:rFonts w:eastAsia="Calibri"/>
          <w:b/>
          <w:bCs/>
          <w:rtl/>
        </w:rPr>
        <w:t xml:space="preserve"> </w:t>
      </w:r>
      <w:r w:rsidRPr="001762E5">
        <w:rPr>
          <w:rFonts w:eastAsia="Calibri" w:hint="eastAsia"/>
          <w:b/>
          <w:bCs/>
          <w:rtl/>
        </w:rPr>
        <w:t>אמבולנסים</w:t>
      </w:r>
      <w:r w:rsidRPr="001762E5">
        <w:rPr>
          <w:rFonts w:eastAsia="Calibri"/>
          <w:b/>
          <w:bCs/>
          <w:rtl/>
        </w:rPr>
        <w:t xml:space="preserve"> </w:t>
      </w:r>
      <w:r w:rsidRPr="001762E5">
        <w:rPr>
          <w:rFonts w:eastAsia="Calibri" w:hint="eastAsia"/>
          <w:b/>
          <w:bCs/>
          <w:rtl/>
        </w:rPr>
        <w:t>פרטיים</w:t>
      </w:r>
      <w:r w:rsidRPr="001762E5">
        <w:rPr>
          <w:rFonts w:eastAsia="Calibri"/>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 xml:space="preserve">כאמור, לפי בית החולים ברזילי </w:t>
      </w:r>
      <w:r w:rsidRPr="001762E5">
        <w:rPr>
          <w:rFonts w:eastAsia="Calibri"/>
          <w:b/>
          <w:bCs/>
          <w:rtl/>
        </w:rPr>
        <w:t>ה</w:t>
      </w:r>
      <w:r w:rsidRPr="001762E5">
        <w:rPr>
          <w:rFonts w:eastAsia="Calibri" w:hint="cs"/>
          <w:b/>
          <w:bCs/>
          <w:rtl/>
        </w:rPr>
        <w:t>ייתה</w:t>
      </w:r>
      <w:r w:rsidRPr="001762E5">
        <w:rPr>
          <w:rFonts w:eastAsia="Calibri"/>
          <w:b/>
          <w:bCs/>
          <w:rtl/>
        </w:rPr>
        <w:t xml:space="preserve"> </w:t>
      </w:r>
      <w:r w:rsidRPr="001762E5">
        <w:rPr>
          <w:rFonts w:eastAsia="Calibri" w:hint="eastAsia"/>
          <w:b/>
          <w:bCs/>
          <w:rtl/>
        </w:rPr>
        <w:t>בעיה</w:t>
      </w:r>
      <w:r w:rsidRPr="001762E5">
        <w:rPr>
          <w:rFonts w:eastAsia="Calibri"/>
          <w:b/>
          <w:bCs/>
          <w:rtl/>
        </w:rPr>
        <w:t xml:space="preserve"> </w:t>
      </w:r>
      <w:r w:rsidRPr="001762E5">
        <w:rPr>
          <w:rFonts w:eastAsia="Calibri" w:hint="eastAsia"/>
          <w:b/>
          <w:bCs/>
          <w:rtl/>
        </w:rPr>
        <w:t>בזמינות</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אמבולנסים</w:t>
      </w:r>
      <w:r w:rsidRPr="001762E5">
        <w:rPr>
          <w:rFonts w:eastAsia="Calibri"/>
          <w:b/>
          <w:bCs/>
          <w:rtl/>
        </w:rPr>
        <w:t xml:space="preserve"> </w:t>
      </w:r>
      <w:r w:rsidRPr="001762E5">
        <w:rPr>
          <w:rFonts w:eastAsia="Calibri" w:hint="eastAsia"/>
          <w:b/>
          <w:bCs/>
          <w:rtl/>
        </w:rPr>
        <w:t>לוויסות</w:t>
      </w:r>
      <w:r w:rsidRPr="001762E5">
        <w:rPr>
          <w:rFonts w:eastAsia="Calibri"/>
          <w:b/>
          <w:bCs/>
          <w:rtl/>
        </w:rPr>
        <w:t xml:space="preserve"> </w:t>
      </w:r>
      <w:r w:rsidRPr="001762E5">
        <w:rPr>
          <w:rFonts w:eastAsia="Calibri" w:hint="eastAsia"/>
          <w:b/>
          <w:bCs/>
          <w:rtl/>
        </w:rPr>
        <w:t>שניוני</w:t>
      </w:r>
      <w:r w:rsidRPr="001762E5">
        <w:rPr>
          <w:rFonts w:eastAsia="Calibri" w:hint="cs"/>
          <w:b/>
          <w:bCs/>
          <w:rtl/>
        </w:rPr>
        <w:t xml:space="preserve">, וכפי שצוין, הוויסות השניוני החל רק שלוש שעות וחצי לאחר בקשתו מחמ"ל הבריאות </w:t>
      </w:r>
      <w:r w:rsidRPr="001762E5">
        <w:rPr>
          <w:rFonts w:eastAsia="Calibri"/>
          <w:b/>
          <w:bCs/>
          <w:rtl/>
        </w:rPr>
        <w:t>הלאומי</w:t>
      </w:r>
      <w:r w:rsidRPr="001762E5">
        <w:rPr>
          <w:rFonts w:eastAsia="Calibri" w:hint="cs"/>
          <w:b/>
          <w:bCs/>
          <w:rtl/>
        </w:rPr>
        <w:t xml:space="preserve">, וזאת באמצעות אמבולנסים של מד"א אשר היו זמינים לבית החולים.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כדי למצות את פוטנציאל השימוש באמבולנסים פרטיים במקרי אר"ן אחרים ולאפשר למד"א להתפנות לפינוי הפצועים מהשטח מומלץ כי משרד הבריאות ימפה את הסיבות לניצול המועט של האמבולנסים הפרטיים ששלח לברזילי לוויסות שניוני.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יצוין כי מיד לאחר אירועי שבעה באוקטובר פרסם משרד הבריאות מכרז לשירותי פינוי מטופלים, פצועים ונפטרים ברחבי הארץ באמבולנסים לתקופה מוגבלת של שלושה חודשים</w:t>
      </w:r>
      <w:r>
        <w:rPr>
          <w:rFonts w:eastAsia="Calibri"/>
          <w:vertAlign w:val="superscript"/>
          <w:rtl/>
        </w:rPr>
        <w:footnoteReference w:id="128"/>
      </w:r>
      <w:r w:rsidRPr="001762E5">
        <w:rPr>
          <w:rFonts w:eastAsia="Calibri" w:hint="cs"/>
          <w:rtl/>
        </w:rPr>
        <w:t>. באוגוסט 2024 פורסמה הארכה שנייה של המכרז למתן שירותי פינוי באמבולנסים פרטיים בחירום, אף היא לתקופה מוגבלת, עד ינואר 2025</w:t>
      </w:r>
      <w:r>
        <w:rPr>
          <w:rFonts w:eastAsia="Calibri"/>
          <w:vertAlign w:val="superscript"/>
          <w:rtl/>
        </w:rPr>
        <w:footnoteReference w:id="129"/>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משרד הבריאות מסר בתשובתו כי נכון לתחילת שנת 2026</w:t>
      </w:r>
      <w:r w:rsidRPr="001762E5">
        <w:rPr>
          <w:rFonts w:eastAsia="Calibri"/>
          <w:rtl/>
        </w:rPr>
        <w:t xml:space="preserve"> יש בידי</w:t>
      </w:r>
      <w:r w:rsidRPr="001762E5">
        <w:rPr>
          <w:rFonts w:eastAsia="Calibri" w:hint="cs"/>
          <w:rtl/>
        </w:rPr>
        <w:t>ו</w:t>
      </w:r>
      <w:r w:rsidRPr="001762E5">
        <w:rPr>
          <w:rFonts w:eastAsia="Calibri"/>
          <w:rtl/>
        </w:rPr>
        <w:t xml:space="preserve"> הסכמים נצורים ופעילים </w:t>
      </w:r>
      <w:r w:rsidRPr="001762E5">
        <w:rPr>
          <w:rFonts w:eastAsia="Calibri" w:hint="cs"/>
          <w:rtl/>
        </w:rPr>
        <w:t xml:space="preserve">עם חברות אמבולנסים פרטיות </w:t>
      </w:r>
      <w:r w:rsidRPr="001762E5">
        <w:rPr>
          <w:rFonts w:eastAsia="Calibri"/>
          <w:rtl/>
        </w:rPr>
        <w:t xml:space="preserve">המאפשרים </w:t>
      </w:r>
      <w:r w:rsidRPr="001762E5">
        <w:rPr>
          <w:rFonts w:eastAsia="Calibri" w:hint="cs"/>
          <w:rtl/>
        </w:rPr>
        <w:t xml:space="preserve">את </w:t>
      </w:r>
      <w:r w:rsidRPr="001762E5">
        <w:rPr>
          <w:rFonts w:eastAsia="Calibri"/>
          <w:rtl/>
        </w:rPr>
        <w:t>הפעלת</w:t>
      </w:r>
      <w:r w:rsidRPr="001762E5">
        <w:rPr>
          <w:rFonts w:eastAsia="Calibri" w:hint="cs"/>
          <w:rtl/>
        </w:rPr>
        <w:t>ם</w:t>
      </w:r>
      <w:r w:rsidRPr="001762E5">
        <w:rPr>
          <w:rFonts w:eastAsia="Calibri"/>
          <w:rtl/>
        </w:rPr>
        <w:t xml:space="preserve"> בחירום</w:t>
      </w:r>
      <w:r w:rsidRPr="001762E5">
        <w:rPr>
          <w:rFonts w:eastAsia="Calibri" w:hint="cs"/>
          <w:rtl/>
        </w:rPr>
        <w:t>,</w:t>
      </w:r>
      <w:r w:rsidRPr="001762E5">
        <w:rPr>
          <w:rFonts w:eastAsia="Calibri"/>
          <w:rtl/>
        </w:rPr>
        <w:t xml:space="preserve"> </w:t>
      </w:r>
      <w:r w:rsidRPr="001762E5">
        <w:rPr>
          <w:rFonts w:eastAsia="Calibri" w:hint="cs"/>
          <w:rtl/>
        </w:rPr>
        <w:t xml:space="preserve">והם </w:t>
      </w:r>
      <w:r w:rsidRPr="001762E5">
        <w:rPr>
          <w:rFonts w:eastAsia="Calibri"/>
          <w:rtl/>
        </w:rPr>
        <w:t>ישמש</w:t>
      </w:r>
      <w:r w:rsidRPr="001762E5">
        <w:rPr>
          <w:rFonts w:eastAsia="Calibri" w:hint="cs"/>
          <w:rtl/>
        </w:rPr>
        <w:t>ו</w:t>
      </w:r>
      <w:r w:rsidRPr="001762E5">
        <w:rPr>
          <w:rFonts w:eastAsia="Calibri"/>
          <w:rtl/>
        </w:rPr>
        <w:t xml:space="preserve"> את מערכת הבריאות </w:t>
      </w:r>
      <w:r w:rsidRPr="001762E5">
        <w:rPr>
          <w:rFonts w:eastAsia="Calibri" w:hint="cs"/>
          <w:rtl/>
        </w:rPr>
        <w:t>ב</w:t>
      </w:r>
      <w:r w:rsidRPr="001762E5">
        <w:rPr>
          <w:rFonts w:eastAsia="Calibri"/>
          <w:rtl/>
        </w:rPr>
        <w:t>כל אירוע מתפרץ</w:t>
      </w:r>
      <w:r w:rsidRPr="001762E5">
        <w:rPr>
          <w:rFonts w:eastAsia="Calibri" w:hint="cs"/>
          <w:rtl/>
        </w:rPr>
        <w:t>. זאת כדי</w:t>
      </w:r>
      <w:r w:rsidRPr="001762E5">
        <w:rPr>
          <w:rFonts w:eastAsia="Calibri"/>
          <w:rtl/>
        </w:rPr>
        <w:t xml:space="preserve"> לייצר כלים לגמישות</w:t>
      </w:r>
      <w:r w:rsidRPr="001762E5">
        <w:rPr>
          <w:rFonts w:eastAsia="Calibri" w:hint="cs"/>
          <w:rtl/>
        </w:rPr>
        <w:t xml:space="preserve"> </w:t>
      </w:r>
      <w:r w:rsidRPr="001762E5">
        <w:rPr>
          <w:rFonts w:eastAsia="Calibri"/>
          <w:rtl/>
        </w:rPr>
        <w:t>ו</w:t>
      </w:r>
      <w:r w:rsidRPr="001762E5">
        <w:rPr>
          <w:rFonts w:eastAsia="Calibri" w:hint="cs"/>
          <w:rtl/>
        </w:rPr>
        <w:t>ל</w:t>
      </w:r>
      <w:r w:rsidRPr="001762E5">
        <w:rPr>
          <w:rFonts w:eastAsia="Calibri"/>
          <w:rtl/>
        </w:rPr>
        <w:t xml:space="preserve">יתירות </w:t>
      </w:r>
      <w:r w:rsidRPr="001762E5">
        <w:rPr>
          <w:rFonts w:eastAsia="Calibri" w:hint="cs"/>
          <w:rtl/>
        </w:rPr>
        <w:t>ב</w:t>
      </w:r>
      <w:r w:rsidRPr="001762E5">
        <w:rPr>
          <w:rFonts w:eastAsia="Calibri"/>
          <w:rtl/>
        </w:rPr>
        <w:t>התמודדות עם אירועי חירום.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כמו כן, </w:t>
      </w:r>
      <w:r w:rsidRPr="001762E5">
        <w:rPr>
          <w:rFonts w:eastAsia="Calibri"/>
          <w:rtl/>
        </w:rPr>
        <w:t>בנובמבר 2023 שלח משרד הבריאות כאמור, מכתב לכל ארגוני ההצלה הרפואיים ו</w:t>
      </w:r>
      <w:r w:rsidRPr="001762E5">
        <w:rPr>
          <w:rFonts w:eastAsia="Calibri" w:hint="cs"/>
          <w:rtl/>
        </w:rPr>
        <w:t>ל</w:t>
      </w:r>
      <w:r w:rsidRPr="001762E5">
        <w:rPr>
          <w:rFonts w:eastAsia="Calibri"/>
          <w:rtl/>
        </w:rPr>
        <w:t>חברות האמבולנסים הפרטי</w:t>
      </w:r>
      <w:r w:rsidRPr="001762E5">
        <w:rPr>
          <w:rFonts w:eastAsia="Calibri" w:hint="cs"/>
          <w:rtl/>
        </w:rPr>
        <w:t>ות</w:t>
      </w:r>
      <w:r w:rsidRPr="001762E5">
        <w:rPr>
          <w:rFonts w:eastAsia="Calibri"/>
          <w:rtl/>
        </w:rPr>
        <w:t xml:space="preserve"> בו צוין כי חברות המעוניינות לקחת חלק במאמץ החירום הלאומי נדרשות להתקין מערכת איכון על כלי ההצלה שברשותן ולהעביר את הנתונים הרלוונטיים למד"א לטובת הפעלה מרכזית יעילה.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עלה כי על אף ה</w:t>
      </w:r>
      <w:r w:rsidRPr="001762E5">
        <w:rPr>
          <w:rFonts w:eastAsia="Calibri"/>
          <w:b/>
          <w:bCs/>
          <w:rtl/>
        </w:rPr>
        <w:t>מכתב</w:t>
      </w:r>
      <w:r w:rsidRPr="001762E5">
        <w:rPr>
          <w:rFonts w:eastAsia="Calibri" w:hint="cs"/>
          <w:b/>
          <w:bCs/>
          <w:rtl/>
        </w:rPr>
        <w:t xml:space="preserve"> של משרד הבריאות</w:t>
      </w:r>
      <w:r w:rsidRPr="001762E5">
        <w:rPr>
          <w:rFonts w:eastAsia="Calibri"/>
          <w:b/>
          <w:bCs/>
          <w:rtl/>
        </w:rPr>
        <w:t xml:space="preserve"> </w:t>
      </w:r>
      <w:r w:rsidRPr="001762E5">
        <w:rPr>
          <w:rFonts w:eastAsia="Calibri" w:hint="eastAsia"/>
          <w:b/>
          <w:bCs/>
          <w:rtl/>
        </w:rPr>
        <w:t>מנובמבר</w:t>
      </w:r>
      <w:r w:rsidRPr="001762E5">
        <w:rPr>
          <w:rFonts w:eastAsia="Calibri"/>
          <w:b/>
          <w:bCs/>
          <w:rtl/>
        </w:rPr>
        <w:t xml:space="preserve"> 2023</w:t>
      </w:r>
      <w:r w:rsidRPr="001762E5">
        <w:rPr>
          <w:rFonts w:eastAsia="Calibri" w:hint="cs"/>
          <w:b/>
          <w:bCs/>
          <w:rtl/>
        </w:rPr>
        <w:t xml:space="preserve"> </w:t>
      </w:r>
      <w:r w:rsidRPr="001762E5">
        <w:rPr>
          <w:rFonts w:eastAsia="Calibri"/>
          <w:b/>
          <w:bCs/>
          <w:rtl/>
        </w:rPr>
        <w:t>ל</w:t>
      </w:r>
      <w:r w:rsidRPr="001762E5">
        <w:rPr>
          <w:rFonts w:eastAsia="Calibri" w:hint="cs"/>
          <w:b/>
          <w:bCs/>
          <w:rtl/>
        </w:rPr>
        <w:t>כ</w:t>
      </w:r>
      <w:r w:rsidRPr="001762E5">
        <w:rPr>
          <w:rFonts w:eastAsia="Calibri"/>
          <w:b/>
          <w:bCs/>
          <w:rtl/>
        </w:rPr>
        <w:t>ל ארגוני ההצלה הרפואיים ו</w:t>
      </w:r>
      <w:r w:rsidRPr="001762E5">
        <w:rPr>
          <w:rFonts w:eastAsia="Calibri" w:hint="cs"/>
          <w:b/>
          <w:bCs/>
          <w:rtl/>
        </w:rPr>
        <w:t>ל</w:t>
      </w:r>
      <w:r w:rsidRPr="001762E5">
        <w:rPr>
          <w:rFonts w:eastAsia="Calibri"/>
          <w:b/>
          <w:bCs/>
          <w:rtl/>
        </w:rPr>
        <w:t>חברות האמבולנסים הפרטי</w:t>
      </w:r>
      <w:r w:rsidRPr="001762E5">
        <w:rPr>
          <w:rFonts w:eastAsia="Calibri" w:hint="cs"/>
          <w:b/>
          <w:bCs/>
          <w:rtl/>
        </w:rPr>
        <w:t>ות</w:t>
      </w:r>
      <w:r w:rsidRPr="001762E5">
        <w:rPr>
          <w:rFonts w:eastAsia="Calibri"/>
          <w:b/>
          <w:bCs/>
          <w:rtl/>
        </w:rPr>
        <w:t xml:space="preserve"> בו צוין כי חברות המעוניינות לקחת חלק במאמץ החירום הלאומי נדרשות להתקין מערכת איכון על כלי ההצלה שברשותן ולהעביר את הנתונים הרלוונטיים למד"א לטובת הפעלה מרכזית יעילה</w:t>
      </w:r>
      <w:r w:rsidRPr="001762E5">
        <w:rPr>
          <w:rFonts w:eastAsia="Calibri" w:hint="cs"/>
          <w:b/>
          <w:bCs/>
          <w:rtl/>
        </w:rPr>
        <w:t>, הנושא לא קודם.</w:t>
      </w:r>
    </w:p>
    <w:p w:rsidR="001762E5" w:rsidRPr="001762E5" w:rsidP="001762E5">
      <w:pPr>
        <w:spacing w:line="269" w:lineRule="auto"/>
        <w:ind w:left="-567"/>
        <w:rPr>
          <w:rFonts w:eastAsia="Calibri"/>
          <w:b/>
          <w:bCs/>
          <w:szCs w:val="20"/>
          <w:rtl/>
        </w:rPr>
      </w:pPr>
    </w:p>
    <w:p w:rsidR="001762E5" w:rsidRPr="001762E5" w:rsidP="001762E5">
      <w:pPr>
        <w:spacing w:line="269" w:lineRule="auto"/>
        <w:rPr>
          <w:rFonts w:eastAsia="Calibri"/>
          <w:b/>
          <w:bCs/>
          <w:rtl/>
        </w:rPr>
      </w:pPr>
      <w:r w:rsidRPr="001762E5">
        <w:rPr>
          <w:rFonts w:eastAsia="Calibri" w:hint="cs"/>
          <w:b/>
          <w:bCs/>
          <w:rtl/>
        </w:rPr>
        <w:t xml:space="preserve">לנוכח החשיבות של מיצוי הפוטנציאל של האמבולנסים הפרטיים, כפי שגם עלה באירועי שבעה באוקטובר, </w:t>
      </w:r>
      <w:r w:rsidRPr="001762E5">
        <w:rPr>
          <w:rFonts w:eastAsia="Calibri" w:hint="eastAsia"/>
          <w:b/>
          <w:bCs/>
          <w:rtl/>
        </w:rPr>
        <w:t>מומלץ</w:t>
      </w:r>
      <w:r w:rsidRPr="001762E5">
        <w:rPr>
          <w:rFonts w:eastAsia="Calibri"/>
          <w:b/>
          <w:bCs/>
          <w:rtl/>
        </w:rPr>
        <w:t xml:space="preserve"> </w:t>
      </w:r>
      <w:r w:rsidRPr="001762E5">
        <w:rPr>
          <w:rFonts w:eastAsia="Calibri" w:hint="cs"/>
          <w:b/>
          <w:bCs/>
          <w:rtl/>
        </w:rPr>
        <w:t>בראייה צופה פני עתיד שמשרד הבריאות י</w:t>
      </w:r>
      <w:r w:rsidRPr="001762E5">
        <w:rPr>
          <w:rFonts w:eastAsia="Calibri"/>
          <w:b/>
          <w:bCs/>
          <w:rtl/>
        </w:rPr>
        <w:t>סדיר</w:t>
      </w:r>
      <w:r w:rsidRPr="001762E5">
        <w:rPr>
          <w:rFonts w:eastAsia="Calibri" w:hint="cs"/>
          <w:b/>
          <w:bCs/>
          <w:rtl/>
        </w:rPr>
        <w:t xml:space="preserve"> בשיתוף צה"ל את הפעלת חברות האמבולנסים הפרטיות בעיתות חירום, ובין היתר את תפקידיהם ומשימותיהם, הגורם האחראי לתרגולן, להפעלתן ולקביעת סדרי העדיפויות של משימותיהן ואת ההכשרות הנדרשות לאנשי הצוות. </w:t>
      </w:r>
    </w:p>
    <w:p w:rsidR="001762E5" w:rsidRPr="001762E5" w:rsidP="001762E5">
      <w:pPr>
        <w:spacing w:line="269" w:lineRule="auto"/>
        <w:rPr>
          <w:rFonts w:eastAsia="Calibri"/>
          <w:rtl/>
        </w:rPr>
      </w:pPr>
    </w:p>
    <w:p w:rsidR="001762E5" w:rsidP="005B00C0">
      <w:pPr>
        <w:spacing w:line="269" w:lineRule="auto"/>
        <w:rPr>
          <w:rFonts w:eastAsia="Calibri"/>
          <w:b/>
          <w:bCs/>
          <w:rtl/>
        </w:rPr>
      </w:pPr>
      <w:r w:rsidRPr="001762E5">
        <w:rPr>
          <w:rFonts w:eastAsia="Calibri"/>
          <w:rtl/>
        </w:rPr>
        <w:t>משרד הבריאות</w:t>
      </w:r>
      <w:r w:rsidRPr="001762E5">
        <w:rPr>
          <w:rFonts w:eastAsia="Calibri" w:hint="cs"/>
          <w:rtl/>
        </w:rPr>
        <w:t xml:space="preserve"> מסר בתשובתו כי הוא</w:t>
      </w:r>
      <w:r w:rsidRPr="001762E5">
        <w:rPr>
          <w:rFonts w:eastAsia="Calibri"/>
          <w:rtl/>
        </w:rPr>
        <w:t xml:space="preserve"> מכיר בכך שיש להסדיר את פעילות</w:t>
      </w:r>
      <w:r w:rsidRPr="001762E5">
        <w:rPr>
          <w:rFonts w:eastAsia="Calibri" w:hint="cs"/>
          <w:rtl/>
        </w:rPr>
        <w:t xml:space="preserve">ן של </w:t>
      </w:r>
      <w:r w:rsidRPr="001762E5">
        <w:rPr>
          <w:rFonts w:eastAsia="Calibri"/>
          <w:rtl/>
        </w:rPr>
        <w:t>חברות האמבולנסים הפרטיות בע</w:t>
      </w:r>
      <w:r w:rsidRPr="001762E5">
        <w:rPr>
          <w:rFonts w:eastAsia="Calibri" w:hint="cs"/>
          <w:rtl/>
        </w:rPr>
        <w:t>י</w:t>
      </w:r>
      <w:r w:rsidRPr="001762E5">
        <w:rPr>
          <w:rFonts w:eastAsia="Calibri"/>
          <w:rtl/>
        </w:rPr>
        <w:t>תות חירום</w:t>
      </w:r>
      <w:r w:rsidRPr="001762E5">
        <w:rPr>
          <w:rFonts w:eastAsia="Calibri" w:hint="cs"/>
          <w:rtl/>
        </w:rPr>
        <w:t xml:space="preserve">. </w:t>
      </w:r>
    </w:p>
    <w:p w:rsidR="00351B50" w:rsidRPr="001762E5" w:rsidP="005B00C0">
      <w:pPr>
        <w:spacing w:line="269" w:lineRule="auto"/>
        <w:rPr>
          <w:rFonts w:eastAsia="Calibri" w:hint="cs"/>
          <w:b/>
          <w:bCs/>
          <w:rtl/>
        </w:rPr>
      </w:pPr>
    </w:p>
    <w:p w:rsidR="001762E5" w:rsidRPr="001762E5" w:rsidP="001762E5">
      <w:pPr>
        <w:spacing w:line="269" w:lineRule="auto"/>
        <w:jc w:val="center"/>
        <w:rPr>
          <w:rFonts w:ascii="Arial" w:eastAsia="Calibri" w:hAnsi="Arial" w:cs="Arial"/>
          <w:sz w:val="36"/>
          <w:rtl/>
        </w:rPr>
      </w:pPr>
      <w:r w:rsidRPr="001762E5">
        <w:rPr>
          <w:rFonts w:ascii="Segoe UI Symbol" w:eastAsia="Calibri" w:hAnsi="Segoe UI Symbol" w:cs="Segoe UI Symbol" w:hint="cs"/>
          <w:sz w:val="36"/>
          <w:rtl/>
        </w:rPr>
        <w:t>✰</w:t>
      </w:r>
    </w:p>
    <w:p w:rsidR="001762E5" w:rsidRPr="001762E5" w:rsidP="001762E5">
      <w:pPr>
        <w:spacing w:line="269" w:lineRule="auto"/>
        <w:ind w:left="-567"/>
        <w:rPr>
          <w:rFonts w:eastAsia="Calibri"/>
          <w:szCs w:val="20"/>
          <w:rtl/>
        </w:rPr>
      </w:pPr>
    </w:p>
    <w:p w:rsidR="00351B50" w:rsidP="001762E5">
      <w:pPr>
        <w:spacing w:line="269" w:lineRule="auto"/>
        <w:rPr>
          <w:rFonts w:eastAsia="Calibri"/>
          <w:b/>
          <w:bCs/>
          <w:rtl/>
        </w:rPr>
      </w:pPr>
    </w:p>
    <w:p w:rsidR="001762E5" w:rsidRPr="001762E5" w:rsidP="001762E5">
      <w:pPr>
        <w:spacing w:line="269" w:lineRule="auto"/>
        <w:rPr>
          <w:rFonts w:eastAsia="Calibri"/>
          <w:b/>
          <w:bCs/>
          <w:rtl/>
        </w:rPr>
      </w:pPr>
      <w:r w:rsidRPr="001762E5">
        <w:rPr>
          <w:rFonts w:eastAsia="Calibri" w:hint="eastAsia"/>
          <w:b/>
          <w:bCs/>
          <w:rtl/>
        </w:rPr>
        <w:t>משעות</w:t>
      </w:r>
      <w:r w:rsidRPr="001762E5">
        <w:rPr>
          <w:rFonts w:eastAsia="Calibri"/>
          <w:b/>
          <w:bCs/>
          <w:rtl/>
        </w:rPr>
        <w:t xml:space="preserve"> הבוקר בשבעה באוקטובר החלו להצטבר סממנים המעידים על צורך בוויסות פצועים - סורוקה וברזילי התמודדו עם עומס פצועים רב</w:t>
      </w:r>
      <w:r w:rsidRPr="001762E5">
        <w:rPr>
          <w:rFonts w:eastAsia="Calibri" w:hint="cs"/>
          <w:b/>
          <w:bCs/>
          <w:rtl/>
        </w:rPr>
        <w:t>.</w:t>
      </w:r>
      <w:r w:rsidRPr="001762E5">
        <w:rPr>
          <w:rFonts w:eastAsia="Calibri"/>
          <w:b/>
          <w:bCs/>
          <w:rtl/>
        </w:rPr>
        <w:t xml:space="preserve"> כמו כן, היה צפי להגעת פצועים רבים נוספים לבתי החולים. </w:t>
      </w:r>
      <w:r w:rsidRPr="001762E5">
        <w:rPr>
          <w:rFonts w:eastAsia="Calibri" w:hint="cs"/>
          <w:b/>
          <w:bCs/>
          <w:rtl/>
        </w:rPr>
        <w:t>כבר בשעות הבוקר המוקדמות</w:t>
      </w:r>
      <w:r w:rsidRPr="001762E5">
        <w:rPr>
          <w:rFonts w:eastAsia="Calibri"/>
          <w:b/>
          <w:bCs/>
          <w:rtl/>
        </w:rPr>
        <w:t xml:space="preserve">, סורוקה ביקש ממשרד הבריאות ומפקע"ר להפסיק לפנות אליו פצועים באופן מוסק, וברזילי ביקש ממשרד הבריאות להתחיל ויסות שניוני. אירוע קיצוני ומפתיע כמו שבעה באוקטובר מחייב </w:t>
      </w:r>
      <w:r w:rsidRPr="001762E5">
        <w:rPr>
          <w:rFonts w:eastAsia="Calibri" w:hint="eastAsia"/>
          <w:b/>
          <w:bCs/>
          <w:rtl/>
        </w:rPr>
        <w:t>התערבות</w:t>
      </w:r>
      <w:r w:rsidRPr="001762E5">
        <w:rPr>
          <w:rFonts w:eastAsia="Calibri"/>
          <w:b/>
          <w:bCs/>
          <w:rtl/>
        </w:rPr>
        <w:t xml:space="preserve"> מהירה </w:t>
      </w:r>
      <w:r w:rsidRPr="001762E5">
        <w:rPr>
          <w:rFonts w:eastAsia="Calibri" w:hint="cs"/>
          <w:b/>
          <w:bCs/>
          <w:rtl/>
        </w:rPr>
        <w:t xml:space="preserve">ומכאן </w:t>
      </w:r>
      <w:r w:rsidRPr="001762E5">
        <w:rPr>
          <w:rFonts w:eastAsia="Calibri"/>
          <w:b/>
          <w:bCs/>
          <w:rtl/>
        </w:rPr>
        <w:t>התכנסות מהירה ככל שניתן של הרשות העליונה לאשפוז ו</w:t>
      </w:r>
      <w:r w:rsidRPr="001762E5">
        <w:rPr>
          <w:rFonts w:eastAsia="Calibri" w:hint="cs"/>
          <w:b/>
          <w:bCs/>
          <w:rtl/>
        </w:rPr>
        <w:t xml:space="preserve">של </w:t>
      </w:r>
      <w:r w:rsidRPr="001762E5">
        <w:rPr>
          <w:rFonts w:eastAsia="Calibri"/>
          <w:b/>
          <w:bCs/>
          <w:rtl/>
        </w:rPr>
        <w:t xml:space="preserve">הגורמים הרלוונטיים </w:t>
      </w:r>
      <w:bookmarkStart w:id="80" w:name="_Hlk194915337"/>
      <w:r w:rsidRPr="001762E5">
        <w:rPr>
          <w:rFonts w:eastAsia="Calibri" w:hint="eastAsia"/>
          <w:b/>
          <w:bCs/>
          <w:rtl/>
        </w:rPr>
        <w:t>כדי</w:t>
      </w:r>
      <w:r w:rsidRPr="001762E5">
        <w:rPr>
          <w:rFonts w:eastAsia="Calibri"/>
          <w:b/>
          <w:bCs/>
          <w:rtl/>
        </w:rPr>
        <w:t xml:space="preserve"> לדון במדיניות ויסות הנפגעים</w:t>
      </w:r>
      <w:r w:rsidRPr="001762E5">
        <w:rPr>
          <w:rFonts w:eastAsia="Calibri" w:hint="cs"/>
          <w:b/>
          <w:bCs/>
          <w:rtl/>
        </w:rPr>
        <w:t xml:space="preserve">. </w:t>
      </w:r>
      <w:bookmarkEnd w:id="80"/>
      <w:r w:rsidRPr="001762E5">
        <w:rPr>
          <w:rFonts w:eastAsia="Calibri" w:hint="eastAsia"/>
          <w:b/>
          <w:bCs/>
          <w:rtl/>
        </w:rPr>
        <w:t>בביקורת</w:t>
      </w:r>
      <w:r w:rsidRPr="001762E5">
        <w:rPr>
          <w:rFonts w:eastAsia="Calibri"/>
          <w:b/>
          <w:bCs/>
          <w:rtl/>
        </w:rPr>
        <w:t xml:space="preserve"> </w:t>
      </w:r>
      <w:r w:rsidRPr="001762E5">
        <w:rPr>
          <w:rFonts w:eastAsia="Calibri" w:hint="eastAsia"/>
          <w:b/>
          <w:bCs/>
          <w:rtl/>
        </w:rPr>
        <w:t>עלה</w:t>
      </w:r>
      <w:r w:rsidRPr="001762E5">
        <w:rPr>
          <w:rFonts w:eastAsia="Calibri"/>
          <w:b/>
          <w:bCs/>
          <w:rtl/>
        </w:rPr>
        <w:t xml:space="preserve"> </w:t>
      </w:r>
      <w:r w:rsidRPr="001762E5">
        <w:rPr>
          <w:rFonts w:eastAsia="Calibri" w:hint="eastAsia"/>
          <w:b/>
          <w:bCs/>
          <w:rtl/>
        </w:rPr>
        <w:t>שהרשות</w:t>
      </w:r>
      <w:r w:rsidRPr="001762E5">
        <w:rPr>
          <w:rFonts w:eastAsia="Calibri"/>
          <w:b/>
          <w:bCs/>
          <w:rtl/>
        </w:rPr>
        <w:t xml:space="preserve"> </w:t>
      </w:r>
      <w:r w:rsidRPr="001762E5">
        <w:rPr>
          <w:rFonts w:eastAsia="Calibri" w:hint="eastAsia"/>
          <w:b/>
          <w:bCs/>
          <w:rtl/>
        </w:rPr>
        <w:t>התכנסה</w:t>
      </w:r>
      <w:r w:rsidRPr="001762E5">
        <w:rPr>
          <w:rFonts w:eastAsia="Calibri"/>
          <w:b/>
          <w:bCs/>
          <w:rtl/>
        </w:rPr>
        <w:t xml:space="preserve"> </w:t>
      </w:r>
      <w:r w:rsidRPr="001762E5">
        <w:rPr>
          <w:rFonts w:eastAsia="Calibri" w:hint="eastAsia"/>
          <w:b/>
          <w:bCs/>
          <w:rtl/>
        </w:rPr>
        <w:t>לראשונה</w:t>
      </w:r>
      <w:r w:rsidRPr="001762E5">
        <w:rPr>
          <w:rFonts w:eastAsia="Calibri"/>
          <w:b/>
          <w:bCs/>
          <w:rtl/>
        </w:rPr>
        <w:t xml:space="preserve"> </w:t>
      </w:r>
      <w:r w:rsidRPr="001762E5">
        <w:rPr>
          <w:rFonts w:eastAsia="Calibri" w:hint="eastAsia"/>
          <w:b/>
          <w:bCs/>
          <w:rtl/>
        </w:rPr>
        <w:t>רק</w:t>
      </w:r>
      <w:r w:rsidRPr="001762E5">
        <w:rPr>
          <w:rFonts w:eastAsia="Calibri"/>
          <w:b/>
          <w:bCs/>
          <w:rtl/>
        </w:rPr>
        <w:t xml:space="preserve"> </w:t>
      </w:r>
      <w:r w:rsidRPr="001762E5">
        <w:rPr>
          <w:rFonts w:eastAsia="Calibri" w:hint="eastAsia"/>
          <w:b/>
          <w:bCs/>
          <w:rtl/>
        </w:rPr>
        <w:t>בשעה</w:t>
      </w:r>
      <w:r w:rsidRPr="001762E5">
        <w:rPr>
          <w:rFonts w:eastAsia="Calibri"/>
          <w:b/>
          <w:bCs/>
          <w:rtl/>
        </w:rPr>
        <w:t xml:space="preserve"> 14:00.</w:t>
      </w:r>
      <w:r w:rsidRPr="001762E5">
        <w:rPr>
          <w:rFonts w:eastAsia="Calibri"/>
          <w:rtl/>
        </w:rPr>
        <w:t xml:space="preserve"> </w:t>
      </w:r>
      <w:r w:rsidRPr="001762E5">
        <w:rPr>
          <w:rFonts w:eastAsia="Calibri" w:hint="cs"/>
          <w:b/>
          <w:bCs/>
          <w:rtl/>
        </w:rPr>
        <w:t xml:space="preserve">משרד מבקר המדינה מעיר לרשות העליונה לאשפוז שתפקידה לגבש מדיניות ויסות נפגעים, כי נוכח אירועי הקיצון של שבעה באוקטובר </w:t>
      </w:r>
      <w:r w:rsidRPr="001762E5">
        <w:rPr>
          <w:rFonts w:eastAsia="Calibri" w:hint="eastAsia"/>
          <w:b/>
          <w:bCs/>
          <w:rtl/>
        </w:rPr>
        <w:t>ולצד</w:t>
      </w:r>
      <w:r w:rsidRPr="001762E5">
        <w:rPr>
          <w:rFonts w:eastAsia="Calibri"/>
          <w:b/>
          <w:bCs/>
          <w:rtl/>
        </w:rPr>
        <w:t xml:space="preserve"> </w:t>
      </w:r>
      <w:r w:rsidRPr="001762E5">
        <w:rPr>
          <w:rFonts w:eastAsia="Calibri" w:hint="eastAsia"/>
          <w:b/>
          <w:bCs/>
          <w:rtl/>
        </w:rPr>
        <w:t>פעילות</w:t>
      </w:r>
      <w:r w:rsidRPr="001762E5">
        <w:rPr>
          <w:rFonts w:eastAsia="Calibri" w:hint="cs"/>
          <w:b/>
          <w:bCs/>
          <w:rtl/>
        </w:rPr>
        <w:t>ה</w:t>
      </w:r>
      <w:r w:rsidRPr="001762E5">
        <w:rPr>
          <w:rFonts w:eastAsia="Calibri"/>
          <w:b/>
          <w:bCs/>
          <w:rtl/>
        </w:rPr>
        <w:t xml:space="preserve"> </w:t>
      </w:r>
      <w:r w:rsidRPr="001762E5">
        <w:rPr>
          <w:rFonts w:eastAsia="Calibri" w:hint="eastAsia"/>
          <w:b/>
          <w:bCs/>
          <w:rtl/>
        </w:rPr>
        <w:t>משעות</w:t>
      </w:r>
      <w:r w:rsidRPr="001762E5">
        <w:rPr>
          <w:rFonts w:eastAsia="Calibri"/>
          <w:b/>
          <w:bCs/>
          <w:rtl/>
        </w:rPr>
        <w:t xml:space="preserve"> </w:t>
      </w:r>
      <w:r w:rsidRPr="001762E5">
        <w:rPr>
          <w:rFonts w:eastAsia="Calibri" w:hint="eastAsia"/>
          <w:b/>
          <w:bCs/>
          <w:rtl/>
        </w:rPr>
        <w:t>הבוקר</w:t>
      </w:r>
      <w:r w:rsidRPr="001762E5">
        <w:rPr>
          <w:rFonts w:eastAsia="Calibri"/>
          <w:b/>
          <w:bCs/>
          <w:rtl/>
        </w:rPr>
        <w:t xml:space="preserve"> </w:t>
      </w:r>
      <w:r w:rsidRPr="001762E5">
        <w:rPr>
          <w:rFonts w:eastAsia="Calibri" w:hint="eastAsia"/>
          <w:b/>
          <w:bCs/>
          <w:rtl/>
        </w:rPr>
        <w:t>המוקדמות</w:t>
      </w:r>
      <w:r w:rsidRPr="001762E5">
        <w:rPr>
          <w:rFonts w:eastAsia="Calibri"/>
          <w:b/>
          <w:bCs/>
          <w:rtl/>
        </w:rPr>
        <w:t>,</w:t>
      </w:r>
      <w:r w:rsidRPr="001762E5">
        <w:rPr>
          <w:rFonts w:eastAsia="Calibri" w:hint="cs"/>
          <w:b/>
          <w:bCs/>
          <w:rtl/>
        </w:rPr>
        <w:t xml:space="preserve"> היה על הרשות להתכנס מוקדם ככל שניתן, זאת כדי לגבש מדיניות ותוכנית סדורה שתאפשר ניהול מושכל של משאבי מערכת הבריאות.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 xml:space="preserve">מדבריו של מנכ"ל משרד הבריאות למשרד מבקר המדינה מובן כי </w:t>
      </w:r>
      <w:r w:rsidRPr="001762E5">
        <w:rPr>
          <w:rFonts w:eastAsia="Calibri"/>
          <w:b/>
          <w:bCs/>
          <w:rtl/>
        </w:rPr>
        <w:t xml:space="preserve">בשבעה באוקטובר הרשות העליונה לאשפוז לא הנחתה את פקע"ר לבצע ויסות שניוני עקב </w:t>
      </w:r>
      <w:r w:rsidRPr="001762E5">
        <w:rPr>
          <w:rFonts w:eastAsia="Calibri" w:hint="cs"/>
          <w:b/>
          <w:bCs/>
          <w:rtl/>
        </w:rPr>
        <w:t>ה</w:t>
      </w:r>
      <w:r w:rsidRPr="001762E5">
        <w:rPr>
          <w:rFonts w:eastAsia="Calibri"/>
          <w:b/>
          <w:bCs/>
          <w:rtl/>
        </w:rPr>
        <w:t xml:space="preserve">הבנה של מנכ"ל משרד הבריאות שהזמינות של הצבא נמוכה. מנגד, </w:t>
      </w:r>
      <w:r w:rsidRPr="001762E5">
        <w:rPr>
          <w:rFonts w:eastAsia="Calibri" w:hint="cs"/>
          <w:b/>
          <w:bCs/>
          <w:rtl/>
        </w:rPr>
        <w:t xml:space="preserve">מדבריו של מר"פ העורף למשרד מבקר המדינה עולה כי </w:t>
      </w:r>
      <w:r w:rsidRPr="001762E5">
        <w:rPr>
          <w:rFonts w:eastAsia="Calibri"/>
          <w:b/>
          <w:bCs/>
          <w:rtl/>
        </w:rPr>
        <w:t>פקע"ר לא ראה עצמו כאחראי לביצוע המשימה בהיעדר הנחיה מפורשת ומשכך לא פעל לבצע את הוויסות השניוני</w:t>
      </w:r>
      <w:r w:rsidRPr="001762E5">
        <w:rPr>
          <w:rFonts w:eastAsia="Calibri" w:hint="cs"/>
          <w:b/>
          <w:bCs/>
          <w:rtl/>
        </w:rPr>
        <w:t xml:space="preserve">. </w:t>
      </w:r>
    </w:p>
    <w:p w:rsidR="001762E5" w:rsidRPr="001762E5" w:rsidP="001762E5">
      <w:pPr>
        <w:spacing w:line="269" w:lineRule="auto"/>
        <w:ind w:left="-567"/>
        <w:rPr>
          <w:rFonts w:eastAsia="Calibri"/>
          <w:szCs w:val="20"/>
          <w:rtl/>
        </w:rPr>
      </w:pPr>
    </w:p>
    <w:p w:rsidR="001762E5" w:rsidP="001762E5">
      <w:pPr>
        <w:spacing w:line="269" w:lineRule="auto"/>
        <w:rPr>
          <w:rFonts w:eastAsia="Calibri"/>
          <w:b/>
          <w:bCs/>
          <w:sz w:val="24"/>
          <w:rtl/>
        </w:rPr>
      </w:pPr>
      <w:bookmarkStart w:id="81" w:name="_Hlk193702233"/>
      <w:r w:rsidRPr="001762E5">
        <w:rPr>
          <w:rFonts w:eastAsia="Calibri" w:hint="cs"/>
          <w:b/>
          <w:bCs/>
          <w:rtl/>
        </w:rPr>
        <w:t xml:space="preserve">נוכח הבעיות שעלו בוויסות פצועים ומכיוון שמדובר בנושא קריטי לטיפול מיטבי בכל אירוע עתידי של אר"ן, על הרשות העליונה </w:t>
      </w:r>
      <w:bookmarkEnd w:id="81"/>
      <w:r w:rsidRPr="001762E5">
        <w:rPr>
          <w:rFonts w:eastAsia="Calibri" w:hint="cs"/>
          <w:b/>
          <w:bCs/>
          <w:rtl/>
        </w:rPr>
        <w:t xml:space="preserve">לאשפוז לקבוע את הליך קביעת המדיניות לוויסות הנפגעים הראשוני בנוהל שיבטיח הליך סדור של קביעת מדיניות זו, את הגורמים האחראים לביצוע הוויסות, את הסמכויות של כל אחד מהגורמים השותפים לוויסות ואת הקריטריונים אותם היא צריכה להביא בחשבון. כמו כן, לנוכח החשיבות של מיצוי הפוטנציאל של כלל אמצעי הפינוי באירועי חירום, מומלץ למשרד הבריאות להסדיר את הפעלת חברות האמבולנסים הפרטיות בעיתות חירום, ובין היתר את הגורם האחראי לתרגולן, להפעלתן ולקביעת סדרי העדיפויות של משימותיהן. נוסף על כך, </w:t>
      </w:r>
      <w:r w:rsidRPr="001762E5">
        <w:rPr>
          <w:rFonts w:eastAsia="Calibri" w:hint="cs"/>
          <w:b/>
          <w:bCs/>
          <w:sz w:val="24"/>
          <w:rtl/>
        </w:rPr>
        <w:t xml:space="preserve">על הרשות העליונה לאשפוז, משרד הבריאות וצה"ל לעדכן את הנהלים העוסקים באחריות לביצוע ויסות שניוני בכלל תרחישי החירום בעורף, לתקן את חוסר הבהירות בין הנהלים השונים בנוגע לאחריות לביצוע ויסות שניוני ולוודא כי כלל הגורמים, לרבות צה"ל ובתי החולים, יודעים מי אחראי לספק את אמצעי הפינוי ולנהל את התיאום של הוויסות השניוני. </w:t>
      </w:r>
      <w:r w:rsidRPr="001762E5">
        <w:rPr>
          <w:rFonts w:eastAsia="Calibri" w:hint="cs"/>
          <w:b/>
          <w:bCs/>
          <w:rtl/>
        </w:rPr>
        <w:t>כמו כן, נוכח עדכון נוהל ויסות שניוני בדצמבר 2023 בו הובהר כי האחריות לביצוע ויסות שניוני באר"ן או מגה אר"ן היא של משרד הבריאות ולא של פקע"ר, על משרד הבריאות להיערך בהתאם בהקצאת כוח אדם מתאים, בהכשרתו ובתרגולו מול בתי החולים ושאר הגורמים הרלוונטיים.</w:t>
      </w:r>
    </w:p>
    <w:p w:rsidR="00351B50" w:rsidRPr="001762E5" w:rsidP="001762E5">
      <w:pPr>
        <w:spacing w:line="269" w:lineRule="auto"/>
        <w:rPr>
          <w:rFonts w:eastAsia="Calibri"/>
          <w:b/>
          <w:bCs/>
          <w:sz w:val="24"/>
          <w:rtl/>
        </w:rPr>
      </w:pPr>
    </w:p>
    <w:p w:rsidR="001762E5" w:rsidRPr="001762E5" w:rsidP="001762E5">
      <w:pPr>
        <w:spacing w:line="269" w:lineRule="auto"/>
        <w:rPr>
          <w:rFonts w:eastAsia="Calibri"/>
          <w:rtl/>
        </w:rPr>
      </w:pPr>
    </w:p>
    <w:bookmarkEnd w:id="48"/>
    <w:p w:rsidR="001762E5" w:rsidRPr="001762E5" w:rsidP="001762E5">
      <w:pPr>
        <w:keepNext/>
        <w:keepLines/>
        <w:spacing w:line="269" w:lineRule="auto"/>
        <w:jc w:val="center"/>
        <w:outlineLvl w:val="1"/>
        <w:rPr>
          <w:rFonts w:eastAsia="Times New Roman"/>
          <w:bCs/>
          <w:szCs w:val="32"/>
          <w:rtl/>
        </w:rPr>
      </w:pPr>
      <w:r w:rsidRPr="001762E5">
        <w:rPr>
          <w:rFonts w:eastAsia="Times New Roman" w:hint="cs"/>
          <w:bCs/>
          <w:szCs w:val="32"/>
          <w:rtl/>
        </w:rPr>
        <w:t xml:space="preserve"> </w:t>
      </w:r>
      <w:r w:rsidRPr="001762E5">
        <w:rPr>
          <w:rFonts w:eastAsia="Times New Roman" w:hint="eastAsia"/>
          <w:bCs/>
          <w:szCs w:val="32"/>
          <w:rtl/>
        </w:rPr>
        <w:t>הפיקוד</w:t>
      </w:r>
      <w:r w:rsidRPr="001762E5">
        <w:rPr>
          <w:rFonts w:eastAsia="Times New Roman"/>
          <w:bCs/>
          <w:szCs w:val="32"/>
          <w:rtl/>
        </w:rPr>
        <w:t xml:space="preserve"> </w:t>
      </w:r>
      <w:r w:rsidRPr="001762E5">
        <w:rPr>
          <w:rFonts w:eastAsia="Times New Roman" w:hint="eastAsia"/>
          <w:bCs/>
          <w:szCs w:val="32"/>
          <w:rtl/>
        </w:rPr>
        <w:t>והשליטה</w:t>
      </w:r>
      <w:r w:rsidRPr="001762E5">
        <w:rPr>
          <w:rFonts w:eastAsia="Times New Roman"/>
          <w:bCs/>
          <w:szCs w:val="32"/>
          <w:rtl/>
        </w:rPr>
        <w:t xml:space="preserve"> של </w:t>
      </w:r>
      <w:r w:rsidRPr="001762E5">
        <w:rPr>
          <w:rFonts w:eastAsia="Times New Roman" w:hint="cs"/>
          <w:bCs/>
          <w:szCs w:val="32"/>
          <w:rtl/>
        </w:rPr>
        <w:t>משרד</w:t>
      </w:r>
      <w:r w:rsidRPr="001762E5">
        <w:rPr>
          <w:rFonts w:eastAsia="Times New Roman"/>
          <w:bCs/>
          <w:szCs w:val="32"/>
          <w:rtl/>
        </w:rPr>
        <w:t xml:space="preserve"> הבריאות </w:t>
      </w:r>
      <w:r w:rsidRPr="001762E5">
        <w:rPr>
          <w:rFonts w:eastAsia="Times New Roman" w:hint="eastAsia"/>
          <w:bCs/>
          <w:szCs w:val="32"/>
          <w:rtl/>
        </w:rPr>
        <w:t>על</w:t>
      </w:r>
      <w:r w:rsidRPr="001762E5">
        <w:rPr>
          <w:rFonts w:eastAsia="Times New Roman"/>
          <w:bCs/>
          <w:szCs w:val="32"/>
          <w:rtl/>
        </w:rPr>
        <w:t xml:space="preserve"> </w:t>
      </w:r>
      <w:r w:rsidRPr="001762E5">
        <w:rPr>
          <w:rFonts w:eastAsia="Times New Roman" w:hint="eastAsia"/>
          <w:bCs/>
          <w:szCs w:val="32"/>
          <w:rtl/>
        </w:rPr>
        <w:t>פינוי</w:t>
      </w:r>
      <w:r w:rsidRPr="001762E5">
        <w:rPr>
          <w:rFonts w:eastAsia="Times New Roman"/>
          <w:bCs/>
          <w:szCs w:val="32"/>
          <w:rtl/>
        </w:rPr>
        <w:t xml:space="preserve"> </w:t>
      </w:r>
      <w:r w:rsidRPr="001762E5">
        <w:rPr>
          <w:rFonts w:eastAsia="Times New Roman" w:hint="eastAsia"/>
          <w:bCs/>
          <w:szCs w:val="32"/>
          <w:rtl/>
        </w:rPr>
        <w:t>הפצועים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פיקוד ושליטה בניהול אירוע נדרשים כדי לממש את סמכות מנהל האירוע על היחידות שבאחריותו ועל המשאבים הקיימים ברשותו לשם הוצאה לפועל של המשימה העומדת לפניו. לשם השוואה, בתורה הצה"לית לפיקוד ושליטה הוגדר כי פיקוד כולל את הסמכות ואת האחריות להשתמש באופן אפקטיבי במשאבים וכן לארגן, לנהל, לתאם ולתכנן את ההפעלה של הכוחות. שליטה היא התהליך שבאמצעותו המפקד מארגן, מכוון ומתאם את פעילות הכוחות וכן מבצע בקרה על פעילותם.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rtl/>
        </w:rPr>
        <w:t>מרכז המבצעים של מערכת הבריאות באירועי חירום אזרחי</w:t>
      </w:r>
      <w:r w:rsidRPr="001762E5">
        <w:rPr>
          <w:rFonts w:eastAsia="Calibri" w:hint="cs"/>
          <w:rtl/>
        </w:rPr>
        <w:t>ים</w:t>
      </w:r>
      <w:r w:rsidRPr="001762E5">
        <w:rPr>
          <w:rFonts w:eastAsia="Calibri"/>
          <w:rtl/>
        </w:rPr>
        <w:t xml:space="preserve"> וב</w:t>
      </w:r>
      <w:r w:rsidRPr="001762E5">
        <w:rPr>
          <w:rFonts w:eastAsia="Calibri" w:hint="cs"/>
          <w:rtl/>
        </w:rPr>
        <w:t>אירועים ביטחוניים המשמש כ</w:t>
      </w:r>
      <w:r w:rsidRPr="001762E5">
        <w:rPr>
          <w:rFonts w:eastAsia="Calibri"/>
          <w:rtl/>
        </w:rPr>
        <w:t>גוף שליטה מטעם הרשות</w:t>
      </w:r>
      <w:r w:rsidRPr="001762E5">
        <w:rPr>
          <w:rFonts w:eastAsia="Calibri" w:hint="cs"/>
          <w:rtl/>
        </w:rPr>
        <w:t xml:space="preserve"> העליונה לאשפוז (האחראית להפעלת מערכת הבריאות בחירום) הוא </w:t>
      </w:r>
      <w:r w:rsidRPr="001762E5">
        <w:rPr>
          <w:rFonts w:eastAsia="Calibri"/>
          <w:rtl/>
        </w:rPr>
        <w:t>חמ"ל הבריאות הלאומי</w:t>
      </w:r>
      <w:r w:rsidRPr="001762E5">
        <w:rPr>
          <w:rFonts w:eastAsia="Calibri" w:hint="cs"/>
          <w:rtl/>
        </w:rPr>
        <w:t xml:space="preserve">. </w:t>
      </w:r>
      <w:r w:rsidRPr="001762E5">
        <w:rPr>
          <w:rFonts w:eastAsia="Calibri"/>
          <w:rtl/>
        </w:rPr>
        <w:t>החמ"ל מתכנן ומתאם את הפעלת מערכת הבריאות ואת מתן שירותי הבריאות בתחום האשפוז,</w:t>
      </w:r>
      <w:r w:rsidRPr="001762E5">
        <w:rPr>
          <w:rFonts w:eastAsia="Calibri" w:hint="cs"/>
          <w:rtl/>
        </w:rPr>
        <w:t xml:space="preserve"> את</w:t>
      </w:r>
      <w:r w:rsidRPr="001762E5">
        <w:rPr>
          <w:rFonts w:eastAsia="Calibri"/>
          <w:rtl/>
        </w:rPr>
        <w:t xml:space="preserve"> ויסות הנפגעים (מיון נפגעים לפי חומרת הפגיעה, קביעת יעד לביצוע הפינוי וויסות קצב זרימת הנפגעים), </w:t>
      </w:r>
      <w:r w:rsidRPr="001762E5">
        <w:rPr>
          <w:rFonts w:eastAsia="Calibri" w:hint="cs"/>
          <w:rtl/>
        </w:rPr>
        <w:t xml:space="preserve">את </w:t>
      </w:r>
      <w:r w:rsidRPr="001762E5">
        <w:rPr>
          <w:rFonts w:eastAsia="Calibri"/>
          <w:rtl/>
        </w:rPr>
        <w:t>הבריאות בקהילה וכל תחום רלוונטי אחר. החמ"ל מתאם את פעילות גורמי מערכת הבריאות במשרד הבריאות וגורמים מחו</w:t>
      </w:r>
      <w:r w:rsidRPr="001762E5">
        <w:rPr>
          <w:rFonts w:eastAsia="Calibri" w:hint="cs"/>
          <w:rtl/>
        </w:rPr>
        <w:t>ץ</w:t>
      </w:r>
      <w:r w:rsidRPr="001762E5">
        <w:rPr>
          <w:rFonts w:eastAsia="Calibri"/>
          <w:rtl/>
        </w:rPr>
        <w:t xml:space="preserve"> לו (כגון מד"א, המשטרה וצה"ל). </w:t>
      </w:r>
      <w:r w:rsidRPr="001762E5">
        <w:rPr>
          <w:rFonts w:eastAsia="Calibri" w:hint="cs"/>
          <w:rtl/>
        </w:rPr>
        <w:t>מ</w:t>
      </w:r>
      <w:r w:rsidRPr="001762E5">
        <w:rPr>
          <w:rFonts w:eastAsia="Calibri"/>
          <w:rtl/>
        </w:rPr>
        <w:t xml:space="preserve">נהל </w:t>
      </w:r>
      <w:r w:rsidRPr="001762E5">
        <w:rPr>
          <w:rFonts w:eastAsia="Calibri" w:hint="cs"/>
          <w:rtl/>
        </w:rPr>
        <w:t xml:space="preserve">החמ"ל הוא המשנה </w:t>
      </w:r>
      <w:r w:rsidRPr="001762E5">
        <w:rPr>
          <w:rFonts w:eastAsia="Calibri" w:hint="cs"/>
          <w:rtl/>
        </w:rPr>
        <w:t>למנכ"ל משרד הבריאות (וממלא מקומו הוא מנהל האגף לשע"ח). כדי לקבל החלטות מושכלות באירועי חירום ולנהל את האירוע עם פיקוד ושליטה מרכזיים, יש לנצל את המשאבים העומדים לרשות מקבלי ההחלטות ובכלל זה לגבש תמונת מצב מהימנה ככל הניתן, בין היתר באמצעות מערכות ממוחשבות, וכן להפעיל את הכוחות הרפואיים ובהם בתי החולים וארגוני ההצלה (מד"א, עמותות כמו איחוד הצלה ואמבולנסים פרטיים) ולתאם בין כלל הגופים.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הרשות העליונה לאשפוז </w:t>
      </w:r>
      <w:r w:rsidRPr="001762E5">
        <w:rPr>
          <w:rFonts w:eastAsia="Calibri"/>
          <w:rtl/>
        </w:rPr>
        <w:t xml:space="preserve">אחראית </w:t>
      </w:r>
      <w:r w:rsidRPr="001762E5">
        <w:rPr>
          <w:rFonts w:eastAsia="Calibri" w:hint="cs"/>
          <w:rtl/>
        </w:rPr>
        <w:t xml:space="preserve">כאמור בעת שגרה ובשעת חירום </w:t>
      </w:r>
      <w:r w:rsidRPr="001762E5">
        <w:rPr>
          <w:rFonts w:eastAsia="Calibri"/>
          <w:rtl/>
        </w:rPr>
        <w:t>לקביעת מדיניות ה</w:t>
      </w:r>
      <w:r w:rsidRPr="001762E5">
        <w:rPr>
          <w:rFonts w:eastAsia="Calibri" w:hint="cs"/>
          <w:rtl/>
        </w:rPr>
        <w:t>ה</w:t>
      </w:r>
      <w:r w:rsidRPr="001762E5">
        <w:rPr>
          <w:rFonts w:eastAsia="Calibri"/>
          <w:rtl/>
        </w:rPr>
        <w:t>פעלה של מערכת הבריאות למול האיומים והאירועים ומנחה את מוסדות הבריאות להבטחת היערכותם ולתפקודם בכלל מתארי החירום</w:t>
      </w:r>
      <w:r>
        <w:rPr>
          <w:rFonts w:eastAsia="Calibri"/>
          <w:vertAlign w:val="superscript"/>
          <w:rtl/>
        </w:rPr>
        <w:footnoteReference w:id="130"/>
      </w:r>
      <w:r w:rsidRPr="001762E5">
        <w:rPr>
          <w:rFonts w:eastAsia="Calibri"/>
          <w:rtl/>
        </w:rPr>
        <w:t>.</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האגף לשע"ח במשרד הבריאות אחראי להפעלת חמ"ל הבריאות הלאומי</w:t>
      </w:r>
      <w:r>
        <w:rPr>
          <w:rFonts w:eastAsia="Calibri"/>
          <w:vertAlign w:val="superscript"/>
          <w:rtl/>
        </w:rPr>
        <w:footnoteReference w:id="131"/>
      </w:r>
      <w:r w:rsidRPr="001762E5">
        <w:rPr>
          <w:rFonts w:eastAsia="Calibri" w:hint="cs"/>
          <w:rtl/>
        </w:rPr>
        <w:t xml:space="preserve">, שמשמש </w:t>
      </w:r>
      <w:bookmarkStart w:id="82" w:name="_Hlk184548075"/>
      <w:r w:rsidRPr="001762E5">
        <w:rPr>
          <w:rFonts w:eastAsia="Calibri"/>
          <w:rtl/>
        </w:rPr>
        <w:t>גוף שליטה מטעם הרשות</w:t>
      </w:r>
      <w:r w:rsidRPr="001762E5">
        <w:rPr>
          <w:rFonts w:eastAsia="Calibri" w:hint="cs"/>
          <w:rtl/>
        </w:rPr>
        <w:t xml:space="preserve"> העליונה לאשפוז ומטה שלה ו</w:t>
      </w:r>
      <w:r w:rsidRPr="001762E5">
        <w:rPr>
          <w:rFonts w:eastAsia="Calibri"/>
          <w:rtl/>
        </w:rPr>
        <w:t>פועל באירועי חירום א</w:t>
      </w:r>
      <w:r w:rsidRPr="001762E5">
        <w:rPr>
          <w:rFonts w:eastAsia="Calibri" w:hint="cs"/>
          <w:rtl/>
        </w:rPr>
        <w:t>ז</w:t>
      </w:r>
      <w:r w:rsidRPr="001762E5">
        <w:rPr>
          <w:rFonts w:eastAsia="Calibri"/>
          <w:rtl/>
        </w:rPr>
        <w:t>רחיים ובאירועים ביטחוניים</w:t>
      </w:r>
      <w:bookmarkEnd w:id="82"/>
      <w:r w:rsidRPr="001762E5">
        <w:rPr>
          <w:rFonts w:eastAsia="Calibri" w:hint="cs"/>
          <w:rtl/>
        </w:rPr>
        <w:t>.</w:t>
      </w:r>
      <w:r w:rsidRPr="001762E5">
        <w:rPr>
          <w:rFonts w:eastAsia="Calibri" w:hint="cs"/>
          <w:b/>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rtl/>
        </w:rPr>
        <w:t>בתרשים שלהלן הגורמים העיקריים המרכיבים את חמ"ל הבריאות הלאומי.</w:t>
      </w:r>
    </w:p>
    <w:p w:rsidR="001762E5" w:rsidRPr="001762E5" w:rsidP="001762E5">
      <w:pPr>
        <w:spacing w:line="269" w:lineRule="auto"/>
        <w:rPr>
          <w:rFonts w:eastAsia="Calibri"/>
          <w:rtl/>
        </w:rPr>
      </w:pPr>
    </w:p>
    <w:p w:rsidR="001762E5" w:rsidRPr="001762E5" w:rsidP="00645A9D">
      <w:pPr>
        <w:keepNext/>
        <w:keepLines/>
        <w:spacing w:after="120" w:line="269" w:lineRule="auto"/>
        <w:jc w:val="center"/>
        <w:rPr>
          <w:rFonts w:eastAsia="Calibri"/>
          <w:b/>
          <w:bCs/>
          <w:rtl/>
        </w:rPr>
      </w:pPr>
      <w:r w:rsidRPr="001762E5">
        <w:rPr>
          <w:rFonts w:eastAsia="Calibri"/>
          <w:rtl/>
        </w:rPr>
        <w:t xml:space="preserve">תרשים </w:t>
      </w:r>
      <w:r w:rsidRPr="001762E5">
        <w:rPr>
          <w:rFonts w:eastAsia="Calibri" w:hint="cs"/>
          <w:noProof/>
          <w:rtl/>
        </w:rPr>
        <w:t>17</w:t>
      </w:r>
      <w:r w:rsidRPr="001762E5">
        <w:rPr>
          <w:rFonts w:eastAsia="Calibri" w:hint="cs"/>
          <w:rtl/>
        </w:rPr>
        <w:t>:</w:t>
      </w:r>
      <w:r w:rsidRPr="001762E5">
        <w:rPr>
          <w:rFonts w:eastAsia="Calibri" w:hint="cs"/>
          <w:i/>
          <w:sz w:val="18"/>
        </w:rPr>
        <w:t xml:space="preserve"> </w:t>
      </w:r>
      <w:r w:rsidRPr="001762E5">
        <w:rPr>
          <w:rFonts w:eastAsia="Calibri" w:hint="cs"/>
          <w:b/>
          <w:bCs/>
          <w:rtl/>
        </w:rPr>
        <w:t>הגורמים העיקריים המרכיבים את חמ"ל הבריאות הלאומי</w:t>
      </w:r>
      <w:r>
        <w:rPr>
          <w:rFonts w:eastAsia="Calibri"/>
          <w:b/>
          <w:bCs/>
          <w:vertAlign w:val="superscript"/>
          <w:rtl/>
        </w:rPr>
        <w:footnoteReference w:id="132"/>
      </w:r>
    </w:p>
    <w:p w:rsidR="001762E5" w:rsidRPr="001762E5" w:rsidP="001762E5">
      <w:pPr>
        <w:spacing w:line="269" w:lineRule="auto"/>
        <w:jc w:val="center"/>
        <w:rPr>
          <w:rFonts w:eastAsia="Calibri"/>
          <w:b/>
          <w:sz w:val="16"/>
          <w:szCs w:val="20"/>
          <w:rtl/>
        </w:rPr>
      </w:pPr>
      <w:r w:rsidRPr="001762E5">
        <w:rPr>
          <w:rFonts w:eastAsia="Calibri"/>
          <w:noProof/>
        </w:rPr>
        <w:drawing>
          <wp:inline distT="0" distB="0" distL="0" distR="0">
            <wp:extent cx="4078169" cy="4552950"/>
            <wp:effectExtent l="0" t="0" r="0" b="0"/>
            <wp:docPr id="62" name="תמונה 62"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9"/>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3719" b="4359"/>
                    <a:stretch>
                      <a:fillRect/>
                    </a:stretch>
                  </pic:blipFill>
                  <pic:spPr bwMode="auto">
                    <a:xfrm>
                      <a:off x="0" y="0"/>
                      <a:ext cx="4087246" cy="45630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645A9D">
      <w:pPr>
        <w:spacing w:after="120" w:line="269" w:lineRule="auto"/>
        <w:jc w:val="left"/>
        <w:rPr>
          <w:rFonts w:eastAsia="Calibri"/>
          <w:b/>
          <w:sz w:val="16"/>
          <w:szCs w:val="20"/>
          <w:rtl/>
        </w:rPr>
      </w:pPr>
      <w:r w:rsidRPr="001762E5">
        <w:rPr>
          <w:rFonts w:eastAsia="Calibri" w:hint="cs"/>
          <w:b/>
          <w:sz w:val="16"/>
          <w:szCs w:val="20"/>
          <w:rtl/>
        </w:rPr>
        <w:t xml:space="preserve">על פי נוהל </w:t>
      </w:r>
      <w:r w:rsidRPr="001762E5">
        <w:rPr>
          <w:rFonts w:eastAsia="Calibri"/>
          <w:b/>
          <w:sz w:val="16"/>
          <w:szCs w:val="20"/>
          <w:rtl/>
        </w:rPr>
        <w:t>חמ"ל הבריאות הלאומי (אוקטובר 2021),</w:t>
      </w:r>
      <w:r w:rsidRPr="001762E5">
        <w:rPr>
          <w:rFonts w:eastAsia="Calibri" w:hint="cs"/>
          <w:b/>
          <w:sz w:val="16"/>
          <w:szCs w:val="20"/>
          <w:rtl/>
        </w:rPr>
        <w:t xml:space="preserve"> בעיבוד משרד מבקר המדינה.</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rtl/>
        </w:rPr>
        <w:t>בחמ"ל הבריאות הלאומי פועלים מכלולים שעוסקים כל אחד בתחומו</w:t>
      </w:r>
      <w:r>
        <w:rPr>
          <w:rFonts w:eastAsia="Calibri"/>
          <w:vertAlign w:val="superscript"/>
          <w:rtl/>
        </w:rPr>
        <w:footnoteReference w:id="133"/>
      </w:r>
      <w:r w:rsidRPr="001762E5">
        <w:rPr>
          <w:rFonts w:eastAsia="Calibri" w:hint="cs"/>
          <w:rtl/>
        </w:rPr>
        <w:t xml:space="preserve"> ומספקים את הנתונים הרלוונטיים ל"שולחן המרכזי" לצורך ריכוז המידע הנדרש לשם לקבלת החלטות. מכלול אשפוז אחראי ל</w:t>
      </w:r>
      <w:r w:rsidRPr="001762E5">
        <w:rPr>
          <w:rFonts w:eastAsia="Calibri"/>
          <w:rtl/>
        </w:rPr>
        <w:t>רכ</w:t>
      </w:r>
      <w:r w:rsidRPr="001762E5">
        <w:rPr>
          <w:rFonts w:eastAsia="Calibri" w:hint="cs"/>
          <w:rtl/>
        </w:rPr>
        <w:t>ז</w:t>
      </w:r>
      <w:r w:rsidRPr="001762E5">
        <w:rPr>
          <w:rFonts w:eastAsia="Calibri"/>
          <w:rtl/>
        </w:rPr>
        <w:t xml:space="preserve"> </w:t>
      </w:r>
      <w:r w:rsidRPr="001762E5">
        <w:rPr>
          <w:rFonts w:eastAsia="Calibri" w:hint="cs"/>
          <w:rtl/>
        </w:rPr>
        <w:t xml:space="preserve">את </w:t>
      </w:r>
      <w:r w:rsidRPr="001762E5">
        <w:rPr>
          <w:rFonts w:eastAsia="Calibri"/>
          <w:rtl/>
        </w:rPr>
        <w:t>כלל הנתונים מבתי</w:t>
      </w:r>
      <w:r w:rsidRPr="001762E5">
        <w:rPr>
          <w:rFonts w:eastAsia="Calibri" w:hint="cs"/>
          <w:rtl/>
        </w:rPr>
        <w:t xml:space="preserve"> </w:t>
      </w:r>
      <w:r w:rsidRPr="001762E5">
        <w:rPr>
          <w:rFonts w:eastAsia="Calibri"/>
          <w:rtl/>
        </w:rPr>
        <w:t>הח</w:t>
      </w:r>
      <w:r w:rsidRPr="001762E5">
        <w:rPr>
          <w:rFonts w:eastAsia="Calibri" w:hint="cs"/>
          <w:rtl/>
        </w:rPr>
        <w:t>ולים</w:t>
      </w:r>
      <w:r w:rsidRPr="001762E5">
        <w:rPr>
          <w:rFonts w:eastAsia="Calibri"/>
          <w:rtl/>
        </w:rPr>
        <w:t xml:space="preserve"> </w:t>
      </w:r>
      <w:r w:rsidRPr="001762E5">
        <w:rPr>
          <w:rFonts w:eastAsia="Calibri" w:hint="cs"/>
          <w:rtl/>
        </w:rPr>
        <w:t>הכלליים</w:t>
      </w:r>
      <w:r w:rsidRPr="001762E5">
        <w:rPr>
          <w:rFonts w:eastAsia="Calibri"/>
          <w:rtl/>
        </w:rPr>
        <w:t xml:space="preserve"> ו</w:t>
      </w:r>
      <w:r w:rsidRPr="001762E5">
        <w:rPr>
          <w:rFonts w:eastAsia="Calibri" w:hint="cs"/>
          <w:rtl/>
        </w:rPr>
        <w:t>ל</w:t>
      </w:r>
      <w:r w:rsidRPr="001762E5">
        <w:rPr>
          <w:rFonts w:eastAsia="Calibri"/>
          <w:rtl/>
        </w:rPr>
        <w:t>גבש תמונת מ</w:t>
      </w:r>
      <w:r w:rsidRPr="001762E5">
        <w:rPr>
          <w:rFonts w:eastAsia="Calibri" w:hint="cs"/>
          <w:rtl/>
        </w:rPr>
        <w:t>צ</w:t>
      </w:r>
      <w:r w:rsidRPr="001762E5">
        <w:rPr>
          <w:rFonts w:eastAsia="Calibri"/>
          <w:rtl/>
        </w:rPr>
        <w:t xml:space="preserve">ב </w:t>
      </w:r>
      <w:r w:rsidRPr="001762E5">
        <w:rPr>
          <w:rFonts w:eastAsia="Calibri" w:hint="cs"/>
          <w:rtl/>
        </w:rPr>
        <w:t>של</w:t>
      </w:r>
      <w:r w:rsidRPr="001762E5">
        <w:rPr>
          <w:rFonts w:eastAsia="Calibri"/>
          <w:rtl/>
        </w:rPr>
        <w:t xml:space="preserve"> מערך האשפו</w:t>
      </w:r>
      <w:r w:rsidRPr="001762E5">
        <w:rPr>
          <w:rFonts w:eastAsia="Calibri" w:hint="cs"/>
          <w:rtl/>
        </w:rPr>
        <w:t>ז</w:t>
      </w:r>
      <w:r w:rsidRPr="001762E5">
        <w:rPr>
          <w:rFonts w:eastAsia="Calibri"/>
          <w:rtl/>
        </w:rPr>
        <w:t xml:space="preserve"> הכללי, </w:t>
      </w:r>
      <w:r w:rsidRPr="001762E5">
        <w:rPr>
          <w:rFonts w:eastAsia="Calibri" w:hint="cs"/>
          <w:rtl/>
        </w:rPr>
        <w:t xml:space="preserve">לרבות </w:t>
      </w:r>
      <w:r w:rsidRPr="001762E5">
        <w:rPr>
          <w:rFonts w:eastAsia="Calibri"/>
          <w:rtl/>
        </w:rPr>
        <w:t>עומסים ומיטות קריטיות במערכת</w:t>
      </w:r>
      <w:r w:rsidRPr="001762E5">
        <w:rPr>
          <w:rFonts w:eastAsia="Calibri" w:hint="cs"/>
          <w:rtl/>
        </w:rPr>
        <w:t xml:space="preserve"> (כגון מיטות טיפול נמרץ), במטרה לגבש ממנה</w:t>
      </w:r>
      <w:r w:rsidRPr="001762E5">
        <w:rPr>
          <w:rFonts w:eastAsia="Calibri"/>
          <w:rtl/>
        </w:rPr>
        <w:t xml:space="preserve"> משמעויות ותובנות</w:t>
      </w:r>
      <w:r w:rsidRPr="001762E5">
        <w:rPr>
          <w:rFonts w:eastAsia="Calibri" w:hint="cs"/>
          <w:rtl/>
        </w:rPr>
        <w:t xml:space="preserve">, בין השאר </w:t>
      </w:r>
      <w:r w:rsidRPr="001762E5">
        <w:rPr>
          <w:rFonts w:eastAsia="Calibri"/>
          <w:rtl/>
        </w:rPr>
        <w:t>בנוגע לתפוסות בתי חולים</w:t>
      </w:r>
      <w:r w:rsidRPr="001762E5">
        <w:rPr>
          <w:rFonts w:eastAsia="Calibri" w:hint="cs"/>
          <w:rtl/>
        </w:rPr>
        <w:t>,</w:t>
      </w:r>
      <w:r w:rsidRPr="001762E5">
        <w:rPr>
          <w:rFonts w:eastAsia="Calibri"/>
          <w:rtl/>
        </w:rPr>
        <w:t xml:space="preserve"> ויסות שניוני עתידי וריכו</w:t>
      </w:r>
      <w:r w:rsidRPr="001762E5">
        <w:rPr>
          <w:rFonts w:eastAsia="Calibri" w:hint="cs"/>
          <w:rtl/>
        </w:rPr>
        <w:t>ז</w:t>
      </w:r>
      <w:r w:rsidRPr="001762E5">
        <w:rPr>
          <w:rFonts w:eastAsia="Calibri"/>
          <w:rtl/>
        </w:rPr>
        <w:t xml:space="preserve"> דרישות פינוי</w:t>
      </w:r>
      <w:r w:rsidRPr="001762E5">
        <w:rPr>
          <w:rFonts w:eastAsia="Calibri" w:hint="cs"/>
          <w:rtl/>
        </w:rPr>
        <w:t xml:space="preserve"> </w:t>
      </w:r>
      <w:r w:rsidRPr="001762E5">
        <w:rPr>
          <w:rFonts w:eastAsia="Calibri"/>
          <w:rtl/>
        </w:rPr>
        <w:t>בהיטס</w:t>
      </w:r>
      <w:r w:rsidRPr="001762E5">
        <w:rPr>
          <w:rFonts w:eastAsia="Calibri" w:hint="cs"/>
          <w:rtl/>
        </w:rPr>
        <w:t xml:space="preserve">. </w:t>
      </w:r>
    </w:p>
    <w:p w:rsidR="001762E5" w:rsidRPr="001762E5" w:rsidP="001762E5">
      <w:pPr>
        <w:spacing w:line="269" w:lineRule="auto"/>
        <w:rPr>
          <w:rFonts w:eastAsia="Calibri"/>
          <w:b/>
          <w:bCs/>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גיבוש תמונת המצב של מערכת הבריאות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במצב חירום ובפרט במתקפת הפתע של שבעה באוקטובר, גיבוש תמונת מצב מהימנה ומהירה, בין היתר של מצב הפצועים ושל מיקומם, של זמינות רכבי ההצלה ושל העומסים בבתי החולים שתופץ בקרב כל הגורמים המעורבים, הוא תנאי הכרחי להתמודדות עם האירוע. זאת בין השאר לשם קבלת החלטות ולמתן הנחיות בנוגע לפינוי הפצועים מהשטח ולוויסותם אל בתי החולים וביניהם.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bookmarkStart w:id="83" w:name="_Hlk194918856"/>
      <w:r w:rsidRPr="001762E5">
        <w:rPr>
          <w:rFonts w:eastAsia="Calibri" w:hint="cs"/>
          <w:rtl/>
        </w:rPr>
        <w:t xml:space="preserve">תמונת המצב שמגבש "השולחן המרכזי" מוצגת לפני מנהל מטה הרשות העליונה לאשפוז במסגרת דיון ייעודי. בדיון מובא מידע הכרחי לצורך קביעת מדיניות ולקבלת החלטות בידי הרשות בנושאים שונים ובהם </w:t>
      </w:r>
      <w:r w:rsidRPr="001762E5">
        <w:rPr>
          <w:rFonts w:eastAsia="Calibri"/>
          <w:rtl/>
        </w:rPr>
        <w:t xml:space="preserve">מדיניות ויסות </w:t>
      </w:r>
      <w:r w:rsidRPr="001762E5">
        <w:rPr>
          <w:rFonts w:eastAsia="Calibri" w:hint="cs"/>
          <w:rtl/>
        </w:rPr>
        <w:t>ה</w:t>
      </w:r>
      <w:r w:rsidRPr="001762E5">
        <w:rPr>
          <w:rFonts w:eastAsia="Calibri"/>
          <w:rtl/>
        </w:rPr>
        <w:t>נפגעים</w:t>
      </w:r>
      <w:r w:rsidRPr="001762E5">
        <w:rPr>
          <w:rFonts w:eastAsia="Calibri" w:hint="cs"/>
          <w:rtl/>
        </w:rPr>
        <w:t xml:space="preserve">, </w:t>
      </w:r>
      <w:r w:rsidRPr="001762E5">
        <w:rPr>
          <w:rFonts w:eastAsia="Calibri"/>
          <w:rtl/>
        </w:rPr>
        <w:t xml:space="preserve">יעדי פינוי </w:t>
      </w:r>
      <w:r w:rsidRPr="001762E5">
        <w:rPr>
          <w:rFonts w:eastAsia="Calibri" w:hint="cs"/>
          <w:rtl/>
        </w:rPr>
        <w:t>ה</w:t>
      </w:r>
      <w:r w:rsidRPr="001762E5">
        <w:rPr>
          <w:rFonts w:eastAsia="Calibri"/>
          <w:rtl/>
        </w:rPr>
        <w:t xml:space="preserve">נפגעים </w:t>
      </w:r>
      <w:r w:rsidRPr="001762E5">
        <w:rPr>
          <w:rFonts w:eastAsia="Calibri" w:hint="cs"/>
          <w:rtl/>
        </w:rPr>
        <w:t>ב</w:t>
      </w:r>
      <w:r w:rsidRPr="001762E5">
        <w:rPr>
          <w:rFonts w:eastAsia="Calibri"/>
          <w:rtl/>
        </w:rPr>
        <w:t>-24 השעות הבאות</w:t>
      </w:r>
      <w:r w:rsidRPr="001762E5">
        <w:rPr>
          <w:rFonts w:eastAsia="Calibri" w:hint="cs"/>
          <w:rtl/>
        </w:rPr>
        <w:t xml:space="preserve">, </w:t>
      </w:r>
      <w:r w:rsidRPr="001762E5">
        <w:rPr>
          <w:rFonts w:eastAsia="Calibri"/>
          <w:rtl/>
        </w:rPr>
        <w:t xml:space="preserve">ויסות </w:t>
      </w:r>
      <w:r w:rsidRPr="001762E5">
        <w:rPr>
          <w:rFonts w:eastAsia="Calibri" w:hint="cs"/>
          <w:rtl/>
        </w:rPr>
        <w:t>ה</w:t>
      </w:r>
      <w:r w:rsidRPr="001762E5">
        <w:rPr>
          <w:rFonts w:eastAsia="Calibri"/>
          <w:rtl/>
        </w:rPr>
        <w:t>משאבים והנחיה להקצאת משאבים</w:t>
      </w:r>
      <w:r w:rsidRPr="001762E5">
        <w:rPr>
          <w:rFonts w:eastAsia="Calibri" w:hint="cs"/>
          <w:rtl/>
        </w:rPr>
        <w:t>.</w:t>
      </w:r>
      <w:bookmarkEnd w:id="83"/>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כדי לבצע את תפקידו על חמ"ל הבריאות הלאומי לקבל מידע מגורמים בתוכו, כגון מכלול אשפוז, כמו גם מגופים רלוונטיים נוספים לשעת חירום, ובכלל זה מד"א, צה"ל וחמ"ל פקע"ר, מרכז השליטה (המשל"ט) הארצי במשטרת ישראל, רשות כבאות והצלה (להלן - כב"ה), ומטות חירום של משרדי ממשלה רלוונטיים. גיבוש מוצלח של תמונת המצב מותנה בבנייה מראש של תשתית הדרכים להעברת המידע ובתיאום בין הגורמים המרכזיים המעורבים באירוע. להלן דוגמאות למידע רלוונטי הנדרש לחמ"ל הבריאות הלאומי לצורך קבלת החלטות הנוגעות לפינוי פצועים.</w:t>
      </w:r>
    </w:p>
    <w:p w:rsidR="001762E5" w:rsidRPr="001762E5" w:rsidP="001762E5">
      <w:pPr>
        <w:spacing w:line="269" w:lineRule="auto"/>
        <w:ind w:left="-567"/>
        <w:rPr>
          <w:rFonts w:eastAsia="Calibri"/>
          <w:szCs w:val="20"/>
          <w:rtl/>
        </w:rPr>
      </w:pPr>
    </w:p>
    <w:p w:rsidR="001762E5" w:rsidRPr="001762E5" w:rsidP="00645A9D">
      <w:pPr>
        <w:keepNext/>
        <w:keepLines/>
        <w:spacing w:after="100" w:afterAutospacing="1" w:line="269" w:lineRule="auto"/>
        <w:jc w:val="center"/>
        <w:rPr>
          <w:rFonts w:eastAsia="Calibri"/>
          <w:i/>
          <w:sz w:val="18"/>
          <w:rtl/>
        </w:rPr>
      </w:pPr>
      <w:r w:rsidRPr="001762E5">
        <w:rPr>
          <w:rFonts w:eastAsia="Calibri"/>
          <w:i/>
          <w:sz w:val="18"/>
          <w:rtl/>
        </w:rPr>
        <w:t xml:space="preserve">תרשים </w:t>
      </w:r>
      <w:r w:rsidRPr="001762E5">
        <w:rPr>
          <w:rFonts w:eastAsia="Calibri" w:hint="cs"/>
          <w:i/>
          <w:noProof/>
          <w:sz w:val="18"/>
          <w:rtl/>
        </w:rPr>
        <w:t>18</w:t>
      </w:r>
      <w:r w:rsidRPr="001762E5">
        <w:rPr>
          <w:rFonts w:eastAsia="Calibri" w:hint="cs"/>
          <w:i/>
          <w:sz w:val="18"/>
          <w:rtl/>
        </w:rPr>
        <w:t xml:space="preserve">: </w:t>
      </w:r>
      <w:bookmarkStart w:id="84" w:name="_Hlk194919103"/>
      <w:r w:rsidRPr="001762E5">
        <w:rPr>
          <w:rFonts w:eastAsia="Calibri" w:hint="cs"/>
          <w:b/>
          <w:bCs/>
          <w:i/>
          <w:sz w:val="18"/>
          <w:rtl/>
        </w:rPr>
        <w:t>דוגמאות למידע רלוונטי הנדרש לצורך קבלת החלטות והגורמים האחראים לדיווח</w:t>
      </w:r>
      <w:bookmarkEnd w:id="84"/>
    </w:p>
    <w:p w:rsidR="001762E5" w:rsidRPr="001762E5" w:rsidP="001762E5">
      <w:pPr>
        <w:spacing w:line="269" w:lineRule="auto"/>
        <w:jc w:val="center"/>
        <w:rPr>
          <w:rFonts w:eastAsia="Calibri"/>
          <w:rtl/>
        </w:rPr>
      </w:pPr>
      <w:r w:rsidRPr="001762E5">
        <w:rPr>
          <w:rFonts w:eastAsia="Calibri"/>
          <w:noProof/>
        </w:rPr>
        <w:drawing>
          <wp:inline distT="0" distB="0" distL="0" distR="0">
            <wp:extent cx="5041265" cy="2921000"/>
            <wp:effectExtent l="0" t="0" r="6985" b="0"/>
            <wp:docPr id="63" name="תמונה 63" descr="חמ&quot;ל הבריאות מקבל מיע ממספר גורמים חיצוניים. כך למשל:&#10;1. מד&quot;א מעביר מידע על כמות הפצועים בשטח, פעילות האמבולנסים והמסוקים, מלאי מנות דם ועוד&#10;2. בתי החולין מעבירים מידע על עומסים במיון, תפוסת מיטות קריטיות ועוד&#10;3. המשטרה מעבירה מידע על צירים חסומים ועוד&#10;פקע&quot;ר / צה&quot;ל מעביר מידע על כמות פצועים בשטח ומיקומם, אזורי הלחימה ו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1"/>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12908" b="12875"/>
                    <a:stretch>
                      <a:fillRect/>
                    </a:stretch>
                  </pic:blipFill>
                  <pic:spPr bwMode="auto">
                    <a:xfrm>
                      <a:off x="0" y="0"/>
                      <a:ext cx="5041265" cy="2921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rPr>
          <w:rFonts w:eastAsia="Calibri"/>
          <w:rtl/>
        </w:rPr>
      </w:pPr>
      <w:r w:rsidRPr="001762E5">
        <w:rPr>
          <w:rFonts w:eastAsia="Calibri" w:hint="cs"/>
          <w:rtl/>
        </w:rPr>
        <w:t>ישנן כמה דרכים מרכזיות להעברת מידע בין הגורמים המעורבים באירוע, בהן העברת מידע באמצעות תשתית של מערכות מידע שנבנו והותאמו מראש והעברת מידע על ידי נציגים של הגופים השונים בחמ"לים של גופים אחרים. בשיטה זו הדרך המיטבית היא גישה של הנציג למערכות המידע של הארגון שהוא מייצג. דרך נוספת היא העברת מידע טלפוני בין מוקד אחד למוקדים אחרים או בין בעלי תפקידים רלוונטיים בגופים מקבילים.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bookmarkStart w:id="85" w:name="_Hlk194923035"/>
      <w:r w:rsidRPr="001762E5">
        <w:rPr>
          <w:rFonts w:eastAsia="Calibri" w:hint="cs"/>
          <w:rtl/>
        </w:rPr>
        <w:t>שיטת העבודה של כלל הגופים שמנהלים אירועי חירום היא הפעלת חמ"לים ומוקדים שמרכזים את המידע שזורם אליהם. כך לדוגמה, בשבעה באוקטובר, פעל צה"ל, בין היתר, באמצעות חמ"ל אוגדת עזה, חמ"ל פיקוד הדרום וחמ"ל פקע"ר; המשטרה פעלה באמצעות מוקדי השליטה השונים שלה; מד"א פעל באמצעות מוקד מד"א הארצי ומוקדים מרחביים (לכיש ונגב) ומשרד הבריאות והרשות העליונה לאשפוז באמצעות חמ"ל הבריאות הלאומי.</w:t>
      </w:r>
    </w:p>
    <w:bookmarkEnd w:id="85"/>
    <w:p w:rsidR="001762E5" w:rsidRPr="001762E5" w:rsidP="001762E5">
      <w:pPr>
        <w:spacing w:line="269" w:lineRule="auto"/>
        <w:ind w:left="-567"/>
        <w:rPr>
          <w:rFonts w:eastAsia="Calibri"/>
          <w:b/>
          <w:bCs/>
          <w:szCs w:val="20"/>
          <w:rtl/>
        </w:rPr>
      </w:pPr>
    </w:p>
    <w:p w:rsidR="001762E5" w:rsidRPr="001762E5" w:rsidP="001762E5">
      <w:pPr>
        <w:spacing w:line="269" w:lineRule="auto"/>
        <w:rPr>
          <w:rFonts w:eastAsia="Calibri"/>
          <w:rtl/>
        </w:rPr>
      </w:pPr>
      <w:r w:rsidRPr="001762E5">
        <w:rPr>
          <w:rFonts w:eastAsia="Calibri" w:hint="eastAsia"/>
          <w:b/>
          <w:bCs/>
          <w:rtl/>
        </w:rPr>
        <w:t>לפי</w:t>
      </w:r>
      <w:r w:rsidRPr="001762E5">
        <w:rPr>
          <w:rFonts w:eastAsia="Calibri"/>
          <w:b/>
          <w:bCs/>
          <w:rtl/>
        </w:rPr>
        <w:t xml:space="preserve"> </w:t>
      </w:r>
      <w:r w:rsidRPr="001762E5">
        <w:rPr>
          <w:rFonts w:eastAsia="Calibri" w:hint="eastAsia"/>
          <w:b/>
          <w:bCs/>
          <w:rtl/>
        </w:rPr>
        <w:t>המסקנות</w:t>
      </w:r>
      <w:r w:rsidRPr="001762E5">
        <w:rPr>
          <w:rFonts w:eastAsia="Calibri"/>
          <w:b/>
          <w:bCs/>
          <w:rtl/>
        </w:rPr>
        <w:t xml:space="preserve"> </w:t>
      </w:r>
      <w:r w:rsidRPr="001762E5">
        <w:rPr>
          <w:rFonts w:eastAsia="Calibri" w:hint="eastAsia"/>
          <w:b/>
          <w:bCs/>
          <w:rtl/>
        </w:rPr>
        <w:t>מתחקור</w:t>
      </w:r>
      <w:r w:rsidRPr="001762E5">
        <w:rPr>
          <w:rFonts w:eastAsia="Calibri"/>
          <w:b/>
          <w:bCs/>
          <w:rtl/>
        </w:rPr>
        <w:t xml:space="preserve"> </w:t>
      </w:r>
      <w:r w:rsidRPr="001762E5">
        <w:rPr>
          <w:rFonts w:eastAsia="Calibri" w:hint="eastAsia"/>
          <w:b/>
          <w:bCs/>
          <w:rtl/>
        </w:rPr>
        <w:t>המענה</w:t>
      </w:r>
      <w:r w:rsidRPr="001762E5">
        <w:rPr>
          <w:rFonts w:eastAsia="Calibri"/>
          <w:b/>
          <w:bCs/>
          <w:rtl/>
        </w:rPr>
        <w:t xml:space="preserve"> </w:t>
      </w:r>
      <w:r w:rsidRPr="001762E5">
        <w:rPr>
          <w:rFonts w:eastAsia="Calibri" w:hint="eastAsia"/>
          <w:b/>
          <w:bCs/>
          <w:rtl/>
        </w:rPr>
        <w:t>הרפואי</w:t>
      </w:r>
      <w:r w:rsidRPr="001762E5">
        <w:rPr>
          <w:rFonts w:eastAsia="Calibri"/>
          <w:b/>
          <w:bCs/>
          <w:rtl/>
        </w:rPr>
        <w:t xml:space="preserve"> </w:t>
      </w:r>
      <w:r w:rsidRPr="001762E5">
        <w:rPr>
          <w:rFonts w:eastAsia="Calibri" w:hint="eastAsia"/>
          <w:b/>
          <w:bCs/>
          <w:rtl/>
        </w:rPr>
        <w:t>בשבעה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תמונת המצב בזמן אמת על היקף הנפגעים הייתה חסרה, הן בשל אופי האירוע והן בשל מחסור במידע, בכך שלא היה באפשרות כוחות החילוץ להגיע לזירות האירוע ולפנות את מרבית הפצועים ובכך שהאזור הוגדר שטח צבאי סגור. כפועל יוצא, מרבית הפצועים הגיעו באופן עצמאי לטיפול, ללא שליטה מרכזית וללא קבלת תמונ</w:t>
      </w:r>
      <w:r w:rsidRPr="001762E5">
        <w:rPr>
          <w:rFonts w:eastAsia="Calibri" w:hint="cs"/>
          <w:b/>
          <w:bCs/>
          <w:rtl/>
        </w:rPr>
        <w:t>ת</w:t>
      </w:r>
      <w:r w:rsidRPr="001762E5">
        <w:rPr>
          <w:rFonts w:eastAsia="Calibri"/>
          <w:b/>
          <w:bCs/>
          <w:rtl/>
        </w:rPr>
        <w:t xml:space="preserve"> מצב </w:t>
      </w:r>
      <w:r w:rsidRPr="001762E5">
        <w:rPr>
          <w:rFonts w:eastAsia="Calibri" w:hint="cs"/>
          <w:b/>
          <w:bCs/>
          <w:rtl/>
        </w:rPr>
        <w:t xml:space="preserve">על </w:t>
      </w:r>
      <w:r w:rsidRPr="001762E5">
        <w:rPr>
          <w:rFonts w:eastAsia="Calibri"/>
          <w:b/>
          <w:bCs/>
          <w:rtl/>
        </w:rPr>
        <w:t xml:space="preserve">אודות הנעשה </w:t>
      </w:r>
      <w:r w:rsidRPr="001762E5">
        <w:rPr>
          <w:rFonts w:eastAsia="Calibri" w:hint="cs"/>
          <w:b/>
          <w:bCs/>
          <w:rtl/>
        </w:rPr>
        <w:t>בשטח</w:t>
      </w:r>
      <w:r w:rsidRPr="001762E5">
        <w:rPr>
          <w:rFonts w:eastAsia="Calibri"/>
          <w:b/>
          <w:bCs/>
          <w:rtl/>
        </w:rPr>
        <w:t xml:space="preserve">. למעשה - כפי שעולה גם מניתוח אירועי היום </w:t>
      </w:r>
      <w:bookmarkStart w:id="86" w:name="_Hlk195089694"/>
      <w:r w:rsidRPr="001762E5">
        <w:rPr>
          <w:rFonts w:eastAsia="Calibri"/>
          <w:b/>
          <w:bCs/>
          <w:rtl/>
        </w:rPr>
        <w:t>ו</w:t>
      </w:r>
      <w:r w:rsidRPr="001762E5">
        <w:rPr>
          <w:rFonts w:eastAsia="Calibri" w:hint="cs"/>
          <w:b/>
          <w:bCs/>
          <w:rtl/>
        </w:rPr>
        <w:t>מ</w:t>
      </w:r>
      <w:r w:rsidRPr="001762E5">
        <w:rPr>
          <w:rFonts w:eastAsia="Calibri"/>
          <w:b/>
          <w:bCs/>
          <w:rtl/>
        </w:rPr>
        <w:t xml:space="preserve">תחקורים </w:t>
      </w:r>
      <w:r w:rsidRPr="001762E5">
        <w:rPr>
          <w:rFonts w:eastAsia="Calibri" w:hint="cs"/>
          <w:b/>
          <w:bCs/>
          <w:rtl/>
        </w:rPr>
        <w:t>שערכו</w:t>
      </w:r>
      <w:r w:rsidRPr="001762E5">
        <w:rPr>
          <w:rFonts w:eastAsia="Calibri"/>
          <w:b/>
          <w:bCs/>
          <w:rtl/>
        </w:rPr>
        <w:t xml:space="preserve"> גורמים</w:t>
      </w:r>
      <w:r w:rsidRPr="001762E5">
        <w:rPr>
          <w:rFonts w:eastAsia="Calibri" w:hint="cs"/>
          <w:b/>
          <w:bCs/>
          <w:rtl/>
        </w:rPr>
        <w:t xml:space="preserve"> </w:t>
      </w:r>
      <w:r w:rsidRPr="001762E5">
        <w:rPr>
          <w:rFonts w:eastAsia="Calibri"/>
          <w:b/>
          <w:bCs/>
          <w:rtl/>
        </w:rPr>
        <w:t>שונים,</w:t>
      </w:r>
      <w:r w:rsidRPr="001762E5">
        <w:rPr>
          <w:rFonts w:eastAsia="Calibri"/>
          <w:rtl/>
        </w:rPr>
        <w:t xml:space="preserve"> </w:t>
      </w:r>
      <w:bookmarkEnd w:id="86"/>
      <w:r w:rsidRPr="001762E5">
        <w:rPr>
          <w:rFonts w:eastAsia="Calibri"/>
          <w:b/>
          <w:bCs/>
          <w:rtl/>
        </w:rPr>
        <w:t>יכולת גיבוש תמונת המצב הצבאית והאזרחית ברמה הלאומית על המתרחש בשטח הייתה מוגבלת, מה שהביא לקשיים בשליטה</w:t>
      </w:r>
      <w:r w:rsidRPr="001762E5">
        <w:rPr>
          <w:rFonts w:eastAsia="Calibri" w:hint="cs"/>
          <w:rtl/>
        </w:rPr>
        <w:t>,</w:t>
      </w:r>
      <w:r w:rsidRPr="001762E5">
        <w:rPr>
          <w:rFonts w:eastAsia="Calibri"/>
          <w:rtl/>
        </w:rPr>
        <w:t xml:space="preserve"> </w:t>
      </w:r>
      <w:r w:rsidRPr="001762E5">
        <w:rPr>
          <w:rFonts w:eastAsia="Calibri" w:hint="cs"/>
          <w:b/>
          <w:bCs/>
          <w:rtl/>
        </w:rPr>
        <w:t>ב</w:t>
      </w:r>
      <w:r w:rsidRPr="001762E5">
        <w:rPr>
          <w:rFonts w:eastAsia="Calibri"/>
          <w:b/>
          <w:bCs/>
          <w:rtl/>
        </w:rPr>
        <w:t>ניהול כוחות הרפואה בשטח ובניהול כוחות הפינוי</w:t>
      </w:r>
      <w:r>
        <w:rPr>
          <w:rFonts w:eastAsia="Calibri"/>
          <w:b/>
          <w:bCs/>
          <w:vertAlign w:val="superscript"/>
          <w:rtl/>
        </w:rPr>
        <w:footnoteReference w:id="134"/>
      </w:r>
      <w:r w:rsidRPr="001762E5">
        <w:rPr>
          <w:rFonts w:eastAsia="Calibri"/>
          <w:b/>
          <w:bCs/>
          <w:rtl/>
        </w:rPr>
        <w:t>.</w:t>
      </w:r>
    </w:p>
    <w:p w:rsidR="001762E5" w:rsidRPr="001762E5" w:rsidP="001762E5">
      <w:pPr>
        <w:spacing w:line="269" w:lineRule="auto"/>
        <w:rPr>
          <w:rFonts w:eastAsia="Calibri"/>
          <w:rtl/>
        </w:rPr>
      </w:pPr>
      <w:r w:rsidRPr="001762E5">
        <w:rPr>
          <w:rFonts w:eastAsia="Calibri" w:hint="cs"/>
          <w:rtl/>
        </w:rPr>
        <w:t xml:space="preserve"> </w:t>
      </w: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תשתיות מידע ממוחשבות לגיבוש תמונת מצב הפצועים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המידע הממוחשב הרלוונטי לגיבוש תמונת מצב מהימנה של הטיפול בפצועים נחלק בשגרה באופן כללי לשניים: טרום ההגעה לבית החולים ולאחריה. המידע העיקרי שנאסף טרום ההגעה לבית החולים מרוכז אצל מד"א ואילו המידע לאחר ההגעה נמצא בידי בתי החולים. נוסף על הצורך לרכז את המידע באופן ממוחשב כדי לאפשר למד"א ולבתי החולים לפעול ביעילות, יש צורך לפתח ממשק כדי להעביר את המידע הרלוונטי שנצבר בגופים אלו לחמ"ל הבריאות הלאומי. </w:t>
      </w:r>
    </w:p>
    <w:p w:rsidR="001762E5" w:rsidRPr="001762E5" w:rsidP="001762E5">
      <w:pPr>
        <w:spacing w:line="269" w:lineRule="auto"/>
        <w:rPr>
          <w:rFonts w:eastAsia="Calibri"/>
          <w:rtl/>
        </w:rPr>
      </w:pPr>
    </w:p>
    <w:p w:rsidR="001762E5" w:rsidRPr="001762E5" w:rsidP="001762E5">
      <w:pPr>
        <w:keepNext/>
        <w:keepLines/>
        <w:spacing w:line="269" w:lineRule="auto"/>
        <w:outlineLvl w:val="4"/>
        <w:rPr>
          <w:rFonts w:eastAsia="Times New Roman"/>
          <w:bCs/>
          <w:spacing w:val="40"/>
          <w:rtl/>
        </w:rPr>
      </w:pPr>
      <w:r w:rsidRPr="001762E5">
        <w:rPr>
          <w:rFonts w:eastAsia="Times New Roman" w:hint="cs"/>
          <w:bCs/>
          <w:spacing w:val="40"/>
          <w:rtl/>
        </w:rPr>
        <w:t>העברת מידע מהמערכות הממוחשבות של מד"א לחמ"ל הבריאות הלאומי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מד"א מפעיל מוקדי חירום רפואיים שאליהם מגיעות שיחות על אודות חולים או פצועים (מוקד 101) הזקוקים לסיוע רפואי. </w:t>
      </w:r>
      <w:r w:rsidRPr="001762E5">
        <w:rPr>
          <w:rFonts w:eastAsia="Calibri"/>
          <w:rtl/>
        </w:rPr>
        <w:t xml:space="preserve">בעת יצירת הקשר עם </w:t>
      </w:r>
      <w:r w:rsidRPr="001762E5">
        <w:rPr>
          <w:rFonts w:eastAsia="Calibri" w:hint="cs"/>
          <w:rtl/>
        </w:rPr>
        <w:t>ה</w:t>
      </w:r>
      <w:r w:rsidRPr="001762E5">
        <w:rPr>
          <w:rFonts w:eastAsia="Calibri"/>
          <w:rtl/>
        </w:rPr>
        <w:t>מוקד</w:t>
      </w:r>
      <w:r w:rsidRPr="001762E5">
        <w:rPr>
          <w:rFonts w:eastAsia="Calibri" w:hint="cs"/>
          <w:rtl/>
        </w:rPr>
        <w:t>,</w:t>
      </w:r>
      <w:r w:rsidRPr="001762E5">
        <w:rPr>
          <w:rFonts w:eastAsia="Calibri"/>
          <w:rtl/>
        </w:rPr>
        <w:t xml:space="preserve"> תורן המוקד </w:t>
      </w:r>
      <w:r w:rsidRPr="001762E5">
        <w:rPr>
          <w:rFonts w:eastAsia="Calibri" w:hint="cs"/>
          <w:rtl/>
        </w:rPr>
        <w:t xml:space="preserve">שואל </w:t>
      </w:r>
      <w:r w:rsidRPr="001762E5">
        <w:rPr>
          <w:rFonts w:eastAsia="Calibri"/>
          <w:rtl/>
        </w:rPr>
        <w:t>את המתקשר מס</w:t>
      </w:r>
      <w:r w:rsidRPr="001762E5">
        <w:rPr>
          <w:rFonts w:eastAsia="Calibri" w:hint="cs"/>
          <w:rtl/>
        </w:rPr>
        <w:t>פר</w:t>
      </w:r>
      <w:r w:rsidRPr="001762E5">
        <w:rPr>
          <w:rFonts w:eastAsia="Calibri"/>
          <w:rtl/>
        </w:rPr>
        <w:t xml:space="preserve"> שאלות על מיקום האירוע ו</w:t>
      </w:r>
      <w:r w:rsidRPr="001762E5">
        <w:rPr>
          <w:rFonts w:eastAsia="Calibri" w:hint="cs"/>
          <w:rtl/>
        </w:rPr>
        <w:t xml:space="preserve">מקבל ממנו </w:t>
      </w:r>
      <w:r w:rsidRPr="001762E5">
        <w:rPr>
          <w:rFonts w:eastAsia="Calibri"/>
          <w:rtl/>
        </w:rPr>
        <w:t>פרטים על ה</w:t>
      </w:r>
      <w:r w:rsidRPr="001762E5">
        <w:rPr>
          <w:rFonts w:eastAsia="Calibri" w:hint="cs"/>
          <w:rtl/>
        </w:rPr>
        <w:t>מקרה</w:t>
      </w:r>
      <w:r w:rsidRPr="001762E5">
        <w:rPr>
          <w:rFonts w:eastAsia="Calibri"/>
          <w:rtl/>
        </w:rPr>
        <w:t xml:space="preserve">. </w:t>
      </w:r>
      <w:r w:rsidRPr="001762E5">
        <w:rPr>
          <w:rFonts w:eastAsia="Calibri" w:hint="cs"/>
          <w:rtl/>
        </w:rPr>
        <w:t>עבור כל שיחה המגיעה למוקד ומדווח בה על אדם אחד או יותר הזקוק לטיפול רפואי ולפינוי פותח התורן קריאה במערכת הממוחשבת של המוקד. כל קריאה כוללת, בין היתר, מידע על זמן פתיחת הקריאה, על מיקום האירוע ועל מצבו הרפואי של הנפגע</w:t>
      </w:r>
      <w:r>
        <w:rPr>
          <w:rFonts w:eastAsia="Calibri"/>
          <w:vertAlign w:val="superscript"/>
          <w:rtl/>
        </w:rPr>
        <w:footnoteReference w:id="135"/>
      </w:r>
      <w:r w:rsidRPr="001762E5">
        <w:rPr>
          <w:rFonts w:eastAsia="Calibri" w:hint="cs"/>
          <w:rtl/>
        </w:rPr>
        <w:t xml:space="preserve">. על סמך הפרטים שמתקבלים </w:t>
      </w:r>
      <w:r w:rsidRPr="001762E5">
        <w:rPr>
          <w:rFonts w:eastAsia="Calibri"/>
          <w:rtl/>
        </w:rPr>
        <w:t>מוצב על מסך המפה דגל המציין את מיקומו המדויק של האירוע</w:t>
      </w:r>
      <w:r w:rsidRPr="001762E5">
        <w:rPr>
          <w:rFonts w:eastAsia="Calibri" w:hint="cs"/>
          <w:rtl/>
        </w:rPr>
        <w:t>.</w:t>
      </w:r>
      <w:r w:rsidRPr="001762E5">
        <w:rPr>
          <w:rFonts w:eastAsia="Calibri"/>
          <w:rtl/>
        </w:rPr>
        <w:t xml:space="preserve"> מערכת ה</w:t>
      </w:r>
      <w:r w:rsidRPr="001762E5">
        <w:rPr>
          <w:rFonts w:eastAsia="Calibri" w:hint="cs"/>
          <w:rtl/>
        </w:rPr>
        <w:t>שו"ב</w:t>
      </w:r>
      <w:r w:rsidRPr="001762E5">
        <w:rPr>
          <w:rFonts w:eastAsia="Calibri"/>
          <w:rtl/>
        </w:rPr>
        <w:t xml:space="preserve"> </w:t>
      </w:r>
      <w:r w:rsidRPr="001762E5">
        <w:rPr>
          <w:rFonts w:eastAsia="Calibri" w:hint="cs"/>
          <w:rtl/>
        </w:rPr>
        <w:t>מאתרת</w:t>
      </w:r>
      <w:r w:rsidRPr="001762E5">
        <w:rPr>
          <w:rFonts w:eastAsia="Calibri"/>
          <w:rtl/>
        </w:rPr>
        <w:t xml:space="preserve"> את</w:t>
      </w:r>
      <w:r w:rsidRPr="001762E5">
        <w:rPr>
          <w:rFonts w:eastAsia="Calibri" w:hint="cs"/>
          <w:rtl/>
        </w:rPr>
        <w:t xml:space="preserve"> </w:t>
      </w:r>
      <w:r w:rsidRPr="001762E5">
        <w:rPr>
          <w:rFonts w:eastAsia="Calibri" w:hint="cs"/>
          <w:rtl/>
        </w:rPr>
        <w:t>אמצעי התגובה המיידית</w:t>
      </w:r>
      <w:r w:rsidRPr="001762E5">
        <w:rPr>
          <w:rFonts w:eastAsia="Calibri"/>
          <w:rtl/>
        </w:rPr>
        <w:t xml:space="preserve"> </w:t>
      </w:r>
      <w:r w:rsidRPr="001762E5">
        <w:rPr>
          <w:rFonts w:eastAsia="Calibri" w:hint="cs"/>
          <w:rtl/>
        </w:rPr>
        <w:t xml:space="preserve">(למשל אופנוע עם כונן) הזמינים ואת </w:t>
      </w:r>
      <w:r w:rsidRPr="001762E5">
        <w:rPr>
          <w:rFonts w:eastAsia="Calibri"/>
          <w:rtl/>
        </w:rPr>
        <w:t>רכב ההצלה הקרוב ביותר והרלוונטי ביותר לאירוע</w:t>
      </w:r>
      <w:r w:rsidRPr="001762E5">
        <w:rPr>
          <w:rFonts w:eastAsia="Calibri" w:hint="cs"/>
          <w:rtl/>
        </w:rPr>
        <w:t xml:space="preserve"> - אמבולנס או מסוק -</w:t>
      </w:r>
      <w:r w:rsidRPr="001762E5">
        <w:rPr>
          <w:rFonts w:eastAsia="Calibri"/>
          <w:rtl/>
        </w:rPr>
        <w:t xml:space="preserve"> </w:t>
      </w:r>
      <w:r w:rsidRPr="001762E5">
        <w:rPr>
          <w:rFonts w:eastAsia="Calibri" w:hint="cs"/>
          <w:rtl/>
        </w:rPr>
        <w:t>ומשגרת אותם לאירוע</w:t>
      </w:r>
      <w:r>
        <w:rPr>
          <w:rFonts w:eastAsia="Calibri"/>
          <w:vertAlign w:val="superscript"/>
          <w:rtl/>
        </w:rPr>
        <w:footnoteReference w:id="136"/>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עם תחילת המתקפה בשבעה באוקטובר, החל בשעה 6:30 בבוקר, החלו להגיע למד"א אלפי שיחות של אזרחים מרחבי הארץ. על בסיס כלל השיחות שהתקבלו בשבעה באוקטובר נפתחו במוקד כ-</w:t>
      </w:r>
      <w:r w:rsidRPr="001762E5">
        <w:rPr>
          <w:rFonts w:eastAsia="Calibri"/>
          <w:rtl/>
        </w:rPr>
        <w:t>7,400</w:t>
      </w:r>
      <w:r w:rsidRPr="001762E5">
        <w:rPr>
          <w:rFonts w:eastAsia="Calibri" w:hint="cs"/>
          <w:rtl/>
        </w:rPr>
        <w:t xml:space="preserve"> קריאות מכל הארץ, בהן גם קריאות שגרה. מתוכן נפתחו כ-1,640 קריאות שדרשו פינוי באמבולנס של נפגעים מחדירת המחבלים לשטחי העוטף ומירי הרקטות. כפי שצוין, </w:t>
      </w:r>
      <w:r w:rsidRPr="001762E5">
        <w:rPr>
          <w:rFonts w:eastAsia="Calibri"/>
          <w:rtl/>
        </w:rPr>
        <w:t xml:space="preserve">בשבעה באוקטובר, בגלל אופי הלחימה, המחבלים הרבים שהיו בשטח וחסימת צירי התנועה, בהתאם לשיטת </w:t>
      </w:r>
      <w:r w:rsidRPr="001762E5">
        <w:rPr>
          <w:rFonts w:eastAsia="Calibri" w:hint="cs"/>
          <w:rtl/>
        </w:rPr>
        <w:t>ההפעלה שקבע</w:t>
      </w:r>
      <w:r w:rsidRPr="001762E5">
        <w:rPr>
          <w:rFonts w:eastAsia="Calibri"/>
          <w:rtl/>
        </w:rPr>
        <w:t xml:space="preserve"> צה"ל למד"א - </w:t>
      </w:r>
      <w:r w:rsidRPr="001762E5">
        <w:rPr>
          <w:rFonts w:eastAsia="Calibri" w:hint="cs"/>
          <w:rtl/>
        </w:rPr>
        <w:t xml:space="preserve">כוחות מד"א </w:t>
      </w:r>
      <w:r w:rsidRPr="001762E5">
        <w:rPr>
          <w:rFonts w:eastAsia="Calibri"/>
          <w:rtl/>
        </w:rPr>
        <w:t xml:space="preserve">הונחו "לרכז כוחות בפאתים ובמקומות בטוחים" מחוץ לאזורים בעוטף שבהם הייתה לחימה בשל איום </w:t>
      </w:r>
      <w:r w:rsidRPr="001762E5">
        <w:rPr>
          <w:rFonts w:eastAsia="Calibri" w:hint="cs"/>
          <w:rtl/>
        </w:rPr>
        <w:t>ע</w:t>
      </w:r>
      <w:r w:rsidRPr="001762E5">
        <w:rPr>
          <w:rFonts w:eastAsia="Calibri"/>
          <w:rtl/>
        </w:rPr>
        <w:t>ל</w:t>
      </w:r>
      <w:r w:rsidRPr="001762E5">
        <w:rPr>
          <w:rFonts w:eastAsia="Calibri" w:hint="cs"/>
          <w:rtl/>
        </w:rPr>
        <w:t xml:space="preserve"> </w:t>
      </w:r>
      <w:r w:rsidRPr="001762E5">
        <w:rPr>
          <w:rFonts w:eastAsia="Calibri"/>
          <w:rtl/>
        </w:rPr>
        <w:t>כוחות ההצלה,</w:t>
      </w:r>
      <w:r w:rsidRPr="001762E5">
        <w:rPr>
          <w:rFonts w:eastAsia="Calibri" w:hint="cs"/>
          <w:rtl/>
        </w:rPr>
        <w:t xml:space="preserve"> ולכן לא נשלחו אמבולנסים לקריאות באזורים אלה</w:t>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תו"ל מד"א קובע כי בעת אר"ן על מטה מד"א ל</w:t>
      </w:r>
      <w:r w:rsidRPr="001762E5">
        <w:rPr>
          <w:rFonts w:eastAsia="Calibri"/>
          <w:rtl/>
        </w:rPr>
        <w:t xml:space="preserve">אסוף מידע על המתרחש באירוע, </w:t>
      </w:r>
      <w:r w:rsidRPr="001762E5">
        <w:rPr>
          <w:rFonts w:eastAsia="Calibri" w:hint="cs"/>
          <w:rtl/>
        </w:rPr>
        <w:t>לבנות</w:t>
      </w:r>
      <w:r w:rsidRPr="001762E5">
        <w:rPr>
          <w:rFonts w:eastAsia="Calibri"/>
          <w:rtl/>
        </w:rPr>
        <w:t xml:space="preserve"> תמונת מצב ו</w:t>
      </w:r>
      <w:r w:rsidRPr="001762E5">
        <w:rPr>
          <w:rFonts w:eastAsia="Calibri" w:hint="cs"/>
          <w:rtl/>
        </w:rPr>
        <w:t>לה</w:t>
      </w:r>
      <w:r w:rsidRPr="001762E5">
        <w:rPr>
          <w:rFonts w:eastAsia="Calibri"/>
          <w:rtl/>
        </w:rPr>
        <w:t>פי</w:t>
      </w:r>
      <w:r w:rsidRPr="001762E5">
        <w:rPr>
          <w:rFonts w:eastAsia="Calibri" w:hint="cs"/>
          <w:rtl/>
        </w:rPr>
        <w:t>ץ אותה</w:t>
      </w:r>
      <w:r w:rsidRPr="001762E5">
        <w:rPr>
          <w:rFonts w:eastAsia="Calibri"/>
          <w:rtl/>
        </w:rPr>
        <w:t xml:space="preserve"> לגורמי</w:t>
      </w:r>
      <w:r w:rsidRPr="001762E5">
        <w:rPr>
          <w:rFonts w:eastAsia="Calibri" w:hint="cs"/>
          <w:rtl/>
        </w:rPr>
        <w:t>ם בתוך</w:t>
      </w:r>
      <w:r w:rsidRPr="001762E5">
        <w:rPr>
          <w:rFonts w:eastAsia="Calibri"/>
          <w:rtl/>
        </w:rPr>
        <w:t xml:space="preserve"> מד"א ו</w:t>
      </w:r>
      <w:r w:rsidRPr="001762E5">
        <w:rPr>
          <w:rFonts w:eastAsia="Calibri" w:hint="cs"/>
          <w:rtl/>
        </w:rPr>
        <w:t>ל</w:t>
      </w:r>
      <w:r w:rsidRPr="001762E5">
        <w:rPr>
          <w:rFonts w:eastAsia="Calibri"/>
          <w:rtl/>
        </w:rPr>
        <w:t>גורמי חוץ</w:t>
      </w:r>
      <w:r w:rsidRPr="001762E5">
        <w:rPr>
          <w:rFonts w:eastAsia="Calibri" w:hint="cs"/>
          <w:rtl/>
        </w:rPr>
        <w:t xml:space="preserve"> כגון צה"ל, המשטרה, משרד הבריאות והרשות העליונה לאשפוז.</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כדי להמחיש את תמונת המצב שהתגבשה במוקד מד"א בעקבות פתיחת הקריאות במוקד, מוצג בתרשים שלהלן מספר הקריאות שנפתחו במספר יישובים בעוטף מתחילת המתקפה ועד השעה 8:00 בבוקר. בכל קריאה היה דיווח על פצוע אחד לפחות. </w:t>
      </w:r>
    </w:p>
    <w:p w:rsidR="001762E5" w:rsidRPr="001762E5" w:rsidP="001762E5">
      <w:pPr>
        <w:spacing w:line="269" w:lineRule="auto"/>
        <w:ind w:left="-567"/>
        <w:rPr>
          <w:rFonts w:eastAsia="Calibri"/>
          <w:szCs w:val="20"/>
          <w:rtl/>
        </w:rPr>
      </w:pPr>
    </w:p>
    <w:p w:rsidR="001762E5" w:rsidRPr="001762E5" w:rsidP="00645A9D">
      <w:pPr>
        <w:keepNext/>
        <w:keepLines/>
        <w:spacing w:after="100" w:afterAutospacing="1" w:line="269" w:lineRule="auto"/>
        <w:jc w:val="center"/>
        <w:rPr>
          <w:rFonts w:eastAsia="Calibri"/>
          <w:rtl/>
        </w:rPr>
      </w:pPr>
      <w:r w:rsidRPr="001762E5">
        <w:rPr>
          <w:rFonts w:eastAsia="Calibri"/>
          <w:rtl/>
        </w:rPr>
        <w:t xml:space="preserve">תרשים </w:t>
      </w:r>
      <w:r w:rsidRPr="001762E5">
        <w:rPr>
          <w:rFonts w:eastAsia="Calibri" w:hint="cs"/>
          <w:noProof/>
          <w:rtl/>
        </w:rPr>
        <w:t>19</w:t>
      </w:r>
      <w:r w:rsidRPr="001762E5">
        <w:rPr>
          <w:rFonts w:eastAsia="Calibri" w:hint="cs"/>
          <w:rtl/>
        </w:rPr>
        <w:t xml:space="preserve">: </w:t>
      </w:r>
      <w:r w:rsidRPr="001762E5">
        <w:rPr>
          <w:rFonts w:eastAsia="Calibri" w:hint="cs"/>
          <w:b/>
          <w:bCs/>
          <w:rtl/>
        </w:rPr>
        <w:t>מספר הקריאות שנפתחו במוקד מד"א במספר יישובים בעוטף עד השעה 8:00 בבוקר, שבעה באוקטובר</w:t>
      </w:r>
    </w:p>
    <w:p w:rsidR="001762E5" w:rsidRPr="001762E5" w:rsidP="008A2434">
      <w:pPr>
        <w:spacing w:line="269" w:lineRule="auto"/>
        <w:ind w:left="1133"/>
        <w:jc w:val="center"/>
        <w:rPr>
          <w:rFonts w:eastAsia="Calibri"/>
          <w:sz w:val="16"/>
          <w:szCs w:val="20"/>
          <w:rtl/>
        </w:rPr>
      </w:pPr>
      <w:r w:rsidRPr="001762E5">
        <w:rPr>
          <w:rFonts w:eastAsia="Calibri"/>
          <w:noProof/>
        </w:rPr>
        <w:drawing>
          <wp:inline distT="0" distB="0" distL="0" distR="0">
            <wp:extent cx="3299929" cy="3487392"/>
            <wp:effectExtent l="0" t="0" r="0" b="0"/>
            <wp:docPr id="64" name="תמונה 64"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3"/>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04585" cy="3492313"/>
                    </a:xfrm>
                    <a:prstGeom prst="rect">
                      <a:avLst/>
                    </a:prstGeom>
                    <a:noFill/>
                    <a:ln>
                      <a:noFill/>
                    </a:ln>
                  </pic:spPr>
                </pic:pic>
              </a:graphicData>
            </a:graphic>
          </wp:inline>
        </w:drawing>
      </w:r>
    </w:p>
    <w:p w:rsidR="001762E5" w:rsidRPr="001762E5" w:rsidP="001762E5">
      <w:pPr>
        <w:spacing w:line="269" w:lineRule="auto"/>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מהתרשים עולה כי עד השעה 8:00 בבוקר פתח מד"א כ-310 קריאות מרחבי העוטף.</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eastAsia"/>
          <w:b/>
          <w:bCs/>
          <w:rtl/>
        </w:rPr>
        <w:t>עם</w:t>
      </w:r>
      <w:r w:rsidRPr="001762E5">
        <w:rPr>
          <w:rFonts w:eastAsia="Calibri"/>
          <w:b/>
          <w:bCs/>
          <w:rtl/>
        </w:rPr>
        <w:t xml:space="preserve"> </w:t>
      </w:r>
      <w:r w:rsidRPr="001762E5">
        <w:rPr>
          <w:rFonts w:eastAsia="Calibri" w:hint="eastAsia"/>
          <w:b/>
          <w:bCs/>
          <w:rtl/>
        </w:rPr>
        <w:t>התקדמות</w:t>
      </w:r>
      <w:r w:rsidRPr="001762E5">
        <w:rPr>
          <w:rFonts w:eastAsia="Calibri"/>
          <w:b/>
          <w:bCs/>
          <w:rtl/>
        </w:rPr>
        <w:t xml:space="preserve"> </w:t>
      </w:r>
      <w:r w:rsidRPr="001762E5">
        <w:rPr>
          <w:rFonts w:eastAsia="Calibri" w:hint="eastAsia"/>
          <w:b/>
          <w:bCs/>
          <w:rtl/>
        </w:rPr>
        <w:t>היום</w:t>
      </w:r>
      <w:r w:rsidRPr="001762E5">
        <w:rPr>
          <w:rFonts w:eastAsia="Calibri"/>
          <w:b/>
          <w:bCs/>
          <w:rtl/>
        </w:rPr>
        <w:t xml:space="preserve"> </w:t>
      </w:r>
      <w:r w:rsidRPr="001762E5">
        <w:rPr>
          <w:rFonts w:eastAsia="Calibri" w:hint="cs"/>
          <w:b/>
          <w:bCs/>
          <w:rtl/>
        </w:rPr>
        <w:t>הלך וגדל</w:t>
      </w:r>
      <w:r w:rsidRPr="001762E5">
        <w:rPr>
          <w:rFonts w:eastAsia="Calibri" w:hint="cs"/>
          <w:rtl/>
        </w:rPr>
        <w:t xml:space="preserve"> </w:t>
      </w:r>
      <w:r w:rsidRPr="001762E5">
        <w:rPr>
          <w:rFonts w:eastAsia="Calibri" w:hint="eastAsia"/>
          <w:b/>
          <w:bCs/>
          <w:rtl/>
        </w:rPr>
        <w:t>מספר</w:t>
      </w:r>
      <w:r w:rsidRPr="001762E5">
        <w:rPr>
          <w:rFonts w:eastAsia="Calibri"/>
          <w:b/>
          <w:bCs/>
          <w:rtl/>
        </w:rPr>
        <w:t xml:space="preserve"> </w:t>
      </w:r>
      <w:r w:rsidRPr="001762E5">
        <w:rPr>
          <w:rFonts w:eastAsia="Calibri" w:hint="eastAsia"/>
          <w:b/>
          <w:bCs/>
          <w:rtl/>
        </w:rPr>
        <w:t>הקריאות</w:t>
      </w:r>
      <w:r w:rsidRPr="001762E5">
        <w:rPr>
          <w:rFonts w:eastAsia="Calibri"/>
          <w:b/>
          <w:bCs/>
          <w:rtl/>
        </w:rPr>
        <w:t xml:space="preserve"> </w:t>
      </w:r>
      <w:r w:rsidRPr="001762E5">
        <w:rPr>
          <w:rFonts w:eastAsia="Calibri" w:hint="eastAsia"/>
          <w:b/>
          <w:bCs/>
          <w:rtl/>
        </w:rPr>
        <w:t>שנפתחו</w:t>
      </w:r>
      <w:r w:rsidRPr="001762E5">
        <w:rPr>
          <w:rFonts w:eastAsia="Calibri"/>
          <w:b/>
          <w:bCs/>
          <w:rtl/>
        </w:rPr>
        <w:t xml:space="preserve"> </w:t>
      </w:r>
      <w:r w:rsidRPr="001762E5">
        <w:rPr>
          <w:rFonts w:eastAsia="Calibri" w:hint="eastAsia"/>
          <w:b/>
          <w:bCs/>
          <w:rtl/>
        </w:rPr>
        <w:t>במוקד</w:t>
      </w:r>
      <w:r w:rsidRPr="001762E5">
        <w:rPr>
          <w:rFonts w:eastAsia="Calibri"/>
          <w:b/>
          <w:bCs/>
          <w:rtl/>
        </w:rPr>
        <w:t xml:space="preserve"> </w:t>
      </w:r>
      <w:r w:rsidRPr="001762E5">
        <w:rPr>
          <w:rFonts w:eastAsia="Calibri" w:hint="eastAsia"/>
          <w:b/>
          <w:bCs/>
          <w:rtl/>
        </w:rPr>
        <w:t>מד</w:t>
      </w:r>
      <w:r w:rsidRPr="001762E5">
        <w:rPr>
          <w:rFonts w:eastAsia="Calibri"/>
          <w:b/>
          <w:bCs/>
          <w:rtl/>
        </w:rPr>
        <w:t xml:space="preserve">"א </w:t>
      </w:r>
      <w:r w:rsidRPr="001762E5">
        <w:rPr>
          <w:rFonts w:eastAsia="Calibri" w:hint="eastAsia"/>
          <w:b/>
          <w:bCs/>
          <w:rtl/>
        </w:rPr>
        <w:t>וכך</w:t>
      </w:r>
      <w:r w:rsidRPr="001762E5">
        <w:rPr>
          <w:rFonts w:eastAsia="Calibri"/>
          <w:b/>
          <w:bCs/>
          <w:rtl/>
        </w:rPr>
        <w:t xml:space="preserve"> </w:t>
      </w:r>
      <w:r w:rsidRPr="001762E5">
        <w:rPr>
          <w:rFonts w:eastAsia="Calibri" w:hint="eastAsia"/>
          <w:b/>
          <w:bCs/>
          <w:rtl/>
        </w:rPr>
        <w:t>גם</w:t>
      </w:r>
      <w:r w:rsidRPr="001762E5">
        <w:rPr>
          <w:rFonts w:eastAsia="Calibri"/>
          <w:b/>
          <w:bCs/>
          <w:rtl/>
        </w:rPr>
        <w:t xml:space="preserve"> </w:t>
      </w:r>
      <w:r w:rsidRPr="001762E5">
        <w:rPr>
          <w:rFonts w:eastAsia="Calibri" w:hint="eastAsia"/>
          <w:b/>
          <w:bCs/>
          <w:rtl/>
        </w:rPr>
        <w:t>מספר</w:t>
      </w:r>
      <w:r w:rsidRPr="001762E5">
        <w:rPr>
          <w:rFonts w:eastAsia="Calibri"/>
          <w:b/>
          <w:bCs/>
          <w:rtl/>
        </w:rPr>
        <w:t xml:space="preserve"> </w:t>
      </w:r>
      <w:r w:rsidRPr="001762E5">
        <w:rPr>
          <w:rFonts w:eastAsia="Calibri" w:hint="eastAsia"/>
          <w:b/>
          <w:bCs/>
          <w:rtl/>
        </w:rPr>
        <w:t>הפצועים</w:t>
      </w:r>
      <w:r w:rsidRPr="001762E5">
        <w:rPr>
          <w:rFonts w:eastAsia="Calibri"/>
          <w:b/>
          <w:bCs/>
          <w:rtl/>
        </w:rPr>
        <w:t xml:space="preserve"> </w:t>
      </w:r>
      <w:r w:rsidRPr="001762E5">
        <w:rPr>
          <w:rFonts w:eastAsia="Calibri" w:hint="eastAsia"/>
          <w:b/>
          <w:bCs/>
          <w:rtl/>
        </w:rPr>
        <w:t>שפינה</w:t>
      </w:r>
      <w:r w:rsidRPr="001762E5">
        <w:rPr>
          <w:rFonts w:eastAsia="Calibri"/>
          <w:b/>
          <w:bCs/>
          <w:rtl/>
        </w:rPr>
        <w:t xml:space="preserve"> </w:t>
      </w:r>
      <w:r w:rsidRPr="001762E5">
        <w:rPr>
          <w:rFonts w:eastAsia="Calibri" w:hint="eastAsia"/>
          <w:b/>
          <w:bCs/>
          <w:rtl/>
        </w:rPr>
        <w:t>מד</w:t>
      </w:r>
      <w:r w:rsidRPr="001762E5">
        <w:rPr>
          <w:rFonts w:eastAsia="Calibri"/>
          <w:b/>
          <w:bCs/>
          <w:rtl/>
        </w:rPr>
        <w:t xml:space="preserve">"א </w:t>
      </w:r>
      <w:r w:rsidRPr="001762E5">
        <w:rPr>
          <w:rFonts w:eastAsia="Calibri" w:hint="eastAsia"/>
          <w:b/>
          <w:bCs/>
          <w:rtl/>
        </w:rPr>
        <w:t>לבתי</w:t>
      </w:r>
      <w:r w:rsidRPr="001762E5">
        <w:rPr>
          <w:rFonts w:eastAsia="Calibri"/>
          <w:b/>
          <w:bCs/>
          <w:rtl/>
        </w:rPr>
        <w:t xml:space="preserve"> </w:t>
      </w:r>
      <w:r w:rsidRPr="001762E5">
        <w:rPr>
          <w:rFonts w:eastAsia="Calibri" w:hint="eastAsia"/>
          <w:b/>
          <w:bCs/>
          <w:rtl/>
        </w:rPr>
        <w:t>החולים</w:t>
      </w:r>
      <w:r w:rsidRPr="001762E5">
        <w:rPr>
          <w:rFonts w:eastAsia="Calibri"/>
          <w:b/>
          <w:bCs/>
          <w:rtl/>
        </w:rPr>
        <w:t xml:space="preserve">. </w:t>
      </w:r>
      <w:r w:rsidRPr="001762E5">
        <w:rPr>
          <w:rFonts w:eastAsia="Calibri" w:hint="eastAsia"/>
          <w:b/>
          <w:bCs/>
          <w:rtl/>
        </w:rPr>
        <w:t>כך</w:t>
      </w:r>
      <w:r w:rsidRPr="001762E5">
        <w:rPr>
          <w:rFonts w:eastAsia="Calibri"/>
          <w:b/>
          <w:bCs/>
          <w:rtl/>
        </w:rPr>
        <w:t xml:space="preserve"> </w:t>
      </w:r>
      <w:r w:rsidRPr="001762E5">
        <w:rPr>
          <w:rFonts w:eastAsia="Calibri" w:hint="eastAsia"/>
          <w:b/>
          <w:bCs/>
          <w:rtl/>
        </w:rPr>
        <w:t>למשל</w:t>
      </w:r>
      <w:r w:rsidRPr="001762E5">
        <w:rPr>
          <w:rFonts w:eastAsia="Calibri" w:hint="cs"/>
          <w:rtl/>
        </w:rPr>
        <w:t xml:space="preserve">, </w:t>
      </w:r>
      <w:r w:rsidRPr="001762E5">
        <w:rPr>
          <w:rFonts w:eastAsia="Calibri" w:hint="eastAsia"/>
          <w:b/>
          <w:bCs/>
          <w:rtl/>
        </w:rPr>
        <w:t>עד</w:t>
      </w:r>
      <w:r w:rsidRPr="001762E5">
        <w:rPr>
          <w:rFonts w:eastAsia="Calibri"/>
          <w:b/>
          <w:bCs/>
          <w:rtl/>
        </w:rPr>
        <w:t xml:space="preserve"> </w:t>
      </w:r>
      <w:r w:rsidRPr="001762E5">
        <w:rPr>
          <w:rFonts w:eastAsia="Calibri" w:hint="eastAsia"/>
          <w:b/>
          <w:bCs/>
          <w:rtl/>
        </w:rPr>
        <w:t>השעה</w:t>
      </w:r>
      <w:r w:rsidRPr="001762E5">
        <w:rPr>
          <w:rFonts w:eastAsia="Calibri"/>
          <w:b/>
          <w:bCs/>
          <w:rtl/>
        </w:rPr>
        <w:t xml:space="preserve"> 10:00 </w:t>
      </w:r>
      <w:r w:rsidRPr="001762E5">
        <w:rPr>
          <w:rFonts w:eastAsia="Calibri" w:hint="cs"/>
          <w:b/>
          <w:bCs/>
          <w:rtl/>
        </w:rPr>
        <w:t>פתח</w:t>
      </w:r>
      <w:r w:rsidRPr="001762E5">
        <w:rPr>
          <w:rFonts w:eastAsia="Calibri" w:hint="cs"/>
          <w:rtl/>
        </w:rPr>
        <w:t xml:space="preserve"> </w:t>
      </w:r>
      <w:r w:rsidRPr="001762E5">
        <w:rPr>
          <w:rFonts w:eastAsia="Calibri" w:hint="eastAsia"/>
          <w:b/>
          <w:bCs/>
          <w:rtl/>
        </w:rPr>
        <w:t>מד</w:t>
      </w:r>
      <w:r w:rsidRPr="001762E5">
        <w:rPr>
          <w:rFonts w:eastAsia="Calibri"/>
          <w:b/>
          <w:bCs/>
          <w:rtl/>
        </w:rPr>
        <w:t xml:space="preserve">"א </w:t>
      </w:r>
      <w:r w:rsidRPr="001762E5">
        <w:rPr>
          <w:rFonts w:eastAsia="Calibri" w:hint="eastAsia"/>
          <w:b/>
          <w:bCs/>
          <w:rtl/>
        </w:rPr>
        <w:t>כ</w:t>
      </w:r>
      <w:r w:rsidRPr="001762E5">
        <w:rPr>
          <w:rFonts w:eastAsia="Calibri"/>
          <w:b/>
          <w:bCs/>
          <w:rtl/>
        </w:rPr>
        <w:t xml:space="preserve">-720 </w:t>
      </w:r>
      <w:r w:rsidRPr="001762E5">
        <w:rPr>
          <w:rFonts w:eastAsia="Calibri" w:hint="eastAsia"/>
          <w:b/>
          <w:bCs/>
          <w:rtl/>
        </w:rPr>
        <w:t>קריאות</w:t>
      </w:r>
      <w:r w:rsidRPr="001762E5">
        <w:rPr>
          <w:rFonts w:eastAsia="Calibri"/>
          <w:b/>
          <w:bCs/>
          <w:rtl/>
        </w:rPr>
        <w:t xml:space="preserve"> </w:t>
      </w:r>
      <w:r w:rsidRPr="001762E5">
        <w:rPr>
          <w:rFonts w:eastAsia="Calibri" w:hint="eastAsia"/>
          <w:b/>
          <w:bCs/>
          <w:rtl/>
        </w:rPr>
        <w:t>מיישובי</w:t>
      </w:r>
      <w:r w:rsidRPr="001762E5">
        <w:rPr>
          <w:rFonts w:eastAsia="Calibri"/>
          <w:b/>
          <w:bCs/>
          <w:rtl/>
        </w:rPr>
        <w:t xml:space="preserve"> </w:t>
      </w:r>
      <w:r w:rsidRPr="001762E5">
        <w:rPr>
          <w:rFonts w:eastAsia="Calibri" w:hint="eastAsia"/>
          <w:b/>
          <w:bCs/>
          <w:rtl/>
        </w:rPr>
        <w:t>העוטף</w:t>
      </w:r>
      <w:r w:rsidRPr="001762E5">
        <w:rPr>
          <w:rFonts w:eastAsia="Calibri"/>
          <w:b/>
          <w:bCs/>
          <w:rtl/>
        </w:rPr>
        <w:t>.</w:t>
      </w:r>
    </w:p>
    <w:p w:rsidR="001762E5" w:rsidRPr="001762E5" w:rsidP="001762E5">
      <w:pPr>
        <w:spacing w:line="269" w:lineRule="auto"/>
        <w:ind w:left="-567"/>
        <w:rPr>
          <w:rFonts w:eastAsia="Calibri"/>
          <w:szCs w:val="20"/>
          <w:rtl/>
        </w:rPr>
      </w:pPr>
      <w:r w:rsidRPr="001762E5">
        <w:rPr>
          <w:rFonts w:eastAsia="Calibri" w:hint="cs"/>
          <w:szCs w:val="20"/>
          <w:rtl/>
        </w:rPr>
        <w:t xml:space="preserve"> </w:t>
      </w:r>
    </w:p>
    <w:p w:rsidR="001762E5" w:rsidRPr="001762E5" w:rsidP="001762E5">
      <w:pPr>
        <w:spacing w:line="269" w:lineRule="auto"/>
        <w:rPr>
          <w:rFonts w:eastAsia="Calibri"/>
          <w:rtl/>
        </w:rPr>
      </w:pPr>
      <w:r w:rsidRPr="001762E5">
        <w:rPr>
          <w:rFonts w:eastAsia="Calibri" w:hint="cs"/>
          <w:rtl/>
        </w:rPr>
        <w:t>הקריאות שנפתחות במוקד מד"א מועברות בצורה אוטומטית למערכות המידע במוקד המשטרה ובמוקד כב"ה כשהן רלוונטיות למוקדים אלה. יצוין שלמד"א אין קשר ישיר דומה עם חמ"ל הבריאות הלאומי, והם אינם מקבלים באופן אוטומטי את הקריאות שנפתחות. עם זאת, מד"א שולח באמצעות אפליקציה הודעות נקודתיות על אירועים חריגים לרשימת תפוצה סגורה שכוללת גורמים חיצוניים בין היתר במשרד הבריאות</w:t>
      </w:r>
      <w:r>
        <w:rPr>
          <w:rFonts w:eastAsia="Calibri"/>
          <w:vertAlign w:val="superscript"/>
          <w:rtl/>
        </w:rPr>
        <w:footnoteReference w:id="137"/>
      </w:r>
      <w:r w:rsidRPr="001762E5">
        <w:rPr>
          <w:rFonts w:eastAsia="Calibri" w:hint="cs"/>
          <w:rtl/>
        </w:rPr>
        <w:t>.</w:t>
      </w:r>
    </w:p>
    <w:p w:rsidR="001762E5" w:rsidRPr="001762E5" w:rsidP="001762E5">
      <w:pPr>
        <w:spacing w:line="269" w:lineRule="auto"/>
        <w:ind w:left="-567"/>
        <w:rPr>
          <w:rFonts w:eastAsia="Calibri"/>
          <w:szCs w:val="20"/>
          <w:rtl/>
        </w:rPr>
      </w:pPr>
    </w:p>
    <w:p w:rsidR="001762E5" w:rsidP="001762E5">
      <w:pPr>
        <w:spacing w:line="269" w:lineRule="auto"/>
        <w:rPr>
          <w:rFonts w:eastAsia="Calibri"/>
          <w:b/>
          <w:bCs/>
          <w:rtl/>
        </w:rPr>
      </w:pPr>
      <w:r w:rsidRPr="001762E5">
        <w:rPr>
          <w:rFonts w:eastAsia="Calibri" w:hint="cs"/>
          <w:rtl/>
        </w:rPr>
        <w:t>יתרה מכך, מערכות המידע של מד"א מאפשרות להציג בעת אר"ן את הנתונים שהתקבלו בקריאות באופן מרוכז לפי אזורים, כך שעבור כל אזור מוצגת פריסת הפצועים אשר כוללת בין השאר את שם היישוב, הגזרה שבה הוא נמצא ומספר הפצועים. כך משתקפת במוקד תמונת המצב בנוגע למספר הפצועים (להלן - מסך זירות).</w:t>
      </w:r>
      <w:r w:rsidRPr="001762E5">
        <w:rPr>
          <w:rFonts w:eastAsia="Calibri" w:hint="cs"/>
          <w:b/>
          <w:bCs/>
          <w:rtl/>
        </w:rPr>
        <w:t xml:space="preserve"> </w:t>
      </w:r>
      <w:r w:rsidRPr="001762E5">
        <w:rPr>
          <w:rFonts w:eastAsia="Calibri" w:hint="cs"/>
          <w:rtl/>
        </w:rPr>
        <w:t>להלן דוגמה למסך זירות במערכות מד"א.</w:t>
      </w:r>
    </w:p>
    <w:p w:rsidR="00645A9D" w:rsidRPr="001762E5" w:rsidP="001762E5">
      <w:pPr>
        <w:spacing w:line="269" w:lineRule="auto"/>
        <w:rPr>
          <w:rFonts w:eastAsia="Calibri"/>
          <w:b/>
          <w:bCs/>
          <w:rtl/>
        </w:rPr>
      </w:pPr>
    </w:p>
    <w:p w:rsidR="001762E5" w:rsidRPr="001762E5" w:rsidP="001762E5">
      <w:pPr>
        <w:spacing w:line="269" w:lineRule="auto"/>
        <w:jc w:val="center"/>
        <w:rPr>
          <w:rFonts w:eastAsia="Calibri"/>
          <w:i/>
          <w:sz w:val="18"/>
        </w:rPr>
      </w:pPr>
      <w:r w:rsidRPr="001762E5">
        <w:rPr>
          <w:rFonts w:eastAsia="Calibri"/>
          <w:i/>
          <w:sz w:val="18"/>
          <w:rtl/>
        </w:rPr>
        <w:t xml:space="preserve">תרשים </w:t>
      </w:r>
      <w:r w:rsidRPr="001762E5">
        <w:rPr>
          <w:rFonts w:eastAsia="Calibri" w:hint="cs"/>
          <w:i/>
          <w:noProof/>
          <w:sz w:val="18"/>
          <w:rtl/>
        </w:rPr>
        <w:t>20</w:t>
      </w:r>
      <w:r w:rsidRPr="001762E5">
        <w:rPr>
          <w:rFonts w:eastAsia="Calibri" w:hint="cs"/>
          <w:i/>
          <w:sz w:val="18"/>
          <w:rtl/>
        </w:rPr>
        <w:t xml:space="preserve">: </w:t>
      </w:r>
      <w:r w:rsidRPr="001762E5">
        <w:rPr>
          <w:rFonts w:eastAsia="Calibri" w:hint="eastAsia"/>
          <w:b/>
          <w:bCs/>
          <w:i/>
          <w:sz w:val="18"/>
          <w:rtl/>
        </w:rPr>
        <w:t>דוגמה</w:t>
      </w:r>
      <w:r w:rsidRPr="001762E5">
        <w:rPr>
          <w:rFonts w:eastAsia="Calibri"/>
          <w:b/>
          <w:bCs/>
          <w:i/>
          <w:sz w:val="18"/>
          <w:rtl/>
        </w:rPr>
        <w:t xml:space="preserve"> של </w:t>
      </w:r>
      <w:r w:rsidRPr="001762E5">
        <w:rPr>
          <w:rFonts w:eastAsia="Calibri" w:hint="cs"/>
          <w:b/>
          <w:bCs/>
          <w:i/>
          <w:sz w:val="18"/>
          <w:rtl/>
        </w:rPr>
        <w:t>נתונים המשתקפים מ</w:t>
      </w:r>
      <w:r w:rsidRPr="001762E5">
        <w:rPr>
          <w:rFonts w:eastAsia="Calibri" w:hint="eastAsia"/>
          <w:b/>
          <w:bCs/>
          <w:i/>
          <w:sz w:val="18"/>
          <w:rtl/>
        </w:rPr>
        <w:t>מסך</w:t>
      </w:r>
      <w:r w:rsidRPr="001762E5">
        <w:rPr>
          <w:rFonts w:eastAsia="Calibri"/>
          <w:b/>
          <w:bCs/>
          <w:i/>
          <w:sz w:val="18"/>
          <w:rtl/>
        </w:rPr>
        <w:t xml:space="preserve"> </w:t>
      </w:r>
      <w:r w:rsidRPr="001762E5">
        <w:rPr>
          <w:rFonts w:eastAsia="Calibri" w:hint="cs"/>
          <w:b/>
          <w:bCs/>
          <w:i/>
          <w:sz w:val="18"/>
          <w:rtl/>
        </w:rPr>
        <w:t>ה</w:t>
      </w:r>
      <w:r w:rsidRPr="001762E5">
        <w:rPr>
          <w:rFonts w:eastAsia="Calibri" w:hint="eastAsia"/>
          <w:b/>
          <w:bCs/>
          <w:i/>
          <w:sz w:val="18"/>
          <w:rtl/>
        </w:rPr>
        <w:t>זירות</w:t>
      </w:r>
      <w:r w:rsidRPr="001762E5">
        <w:rPr>
          <w:rFonts w:eastAsia="Calibri"/>
          <w:b/>
          <w:bCs/>
          <w:i/>
          <w:sz w:val="18"/>
          <w:rtl/>
        </w:rPr>
        <w:t xml:space="preserve"> </w:t>
      </w:r>
      <w:r w:rsidRPr="001762E5">
        <w:rPr>
          <w:rFonts w:eastAsia="Calibri" w:hint="cs"/>
          <w:b/>
          <w:bCs/>
          <w:i/>
          <w:sz w:val="18"/>
          <w:rtl/>
        </w:rPr>
        <w:t xml:space="preserve">הקיים </w:t>
      </w:r>
      <w:r w:rsidRPr="001762E5">
        <w:rPr>
          <w:rFonts w:eastAsia="Calibri" w:hint="eastAsia"/>
          <w:b/>
          <w:bCs/>
          <w:i/>
          <w:sz w:val="18"/>
          <w:rtl/>
        </w:rPr>
        <w:t>במערכ</w:t>
      </w:r>
      <w:r w:rsidRPr="001762E5">
        <w:rPr>
          <w:rFonts w:eastAsia="Calibri" w:hint="cs"/>
          <w:b/>
          <w:bCs/>
          <w:i/>
          <w:sz w:val="18"/>
          <w:rtl/>
        </w:rPr>
        <w:t>ו</w:t>
      </w:r>
      <w:r w:rsidRPr="001762E5">
        <w:rPr>
          <w:rFonts w:eastAsia="Calibri" w:hint="eastAsia"/>
          <w:b/>
          <w:bCs/>
          <w:i/>
          <w:sz w:val="18"/>
          <w:rtl/>
        </w:rPr>
        <w:t>ת</w:t>
      </w:r>
      <w:r w:rsidRPr="001762E5">
        <w:rPr>
          <w:rFonts w:eastAsia="Calibri"/>
          <w:b/>
          <w:bCs/>
          <w:i/>
          <w:sz w:val="18"/>
          <w:rtl/>
        </w:rPr>
        <w:t xml:space="preserve"> </w:t>
      </w:r>
      <w:r w:rsidRPr="001762E5">
        <w:rPr>
          <w:rFonts w:eastAsia="Calibri" w:hint="eastAsia"/>
          <w:b/>
          <w:bCs/>
          <w:i/>
          <w:sz w:val="18"/>
          <w:rtl/>
        </w:rPr>
        <w:t>מד</w:t>
      </w:r>
      <w:r w:rsidRPr="001762E5">
        <w:rPr>
          <w:rFonts w:eastAsia="Calibri"/>
          <w:b/>
          <w:bCs/>
          <w:i/>
          <w:sz w:val="18"/>
          <w:rtl/>
        </w:rPr>
        <w:t>"א</w:t>
      </w:r>
    </w:p>
    <w:p w:rsidR="001762E5" w:rsidRPr="001762E5" w:rsidP="001762E5">
      <w:pPr>
        <w:spacing w:line="269" w:lineRule="auto"/>
        <w:jc w:val="center"/>
        <w:rPr>
          <w:rFonts w:eastAsia="Calibri"/>
          <w:sz w:val="18"/>
          <w:szCs w:val="22"/>
          <w:rtl/>
        </w:rPr>
      </w:pPr>
      <w:r w:rsidRPr="001762E5">
        <w:rPr>
          <w:rFonts w:eastAsia="Calibri"/>
          <w:noProof/>
        </w:rPr>
        <w:drawing>
          <wp:inline distT="0" distB="0" distL="0" distR="0">
            <wp:extent cx="4594860" cy="4140200"/>
            <wp:effectExtent l="0" t="0" r="0" b="0"/>
            <wp:docPr id="67" name="תמונה 67" descr="תוכן התרשים מופיע בגוף ה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5"/>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8107" b="6632"/>
                    <a:stretch>
                      <a:fillRect/>
                    </a:stretch>
                  </pic:blipFill>
                  <pic:spPr bwMode="auto">
                    <a:xfrm>
                      <a:off x="0" y="0"/>
                      <a:ext cx="4598720" cy="414367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62E5" w:rsidRPr="001762E5" w:rsidP="001762E5">
      <w:pPr>
        <w:spacing w:line="269" w:lineRule="auto"/>
        <w:jc w:val="left"/>
        <w:rPr>
          <w:rFonts w:eastAsia="Calibri"/>
          <w:szCs w:val="20"/>
          <w:rtl/>
        </w:rPr>
      </w:pPr>
      <w:r w:rsidRPr="001762E5">
        <w:rPr>
          <w:rFonts w:eastAsia="Calibri" w:hint="cs"/>
          <w:szCs w:val="20"/>
          <w:rtl/>
        </w:rPr>
        <w:t>על פי נתוני מד"א, בעיבוד משרד מבקר המדינה.</w:t>
      </w:r>
    </w:p>
    <w:p w:rsidR="001762E5" w:rsidRPr="001762E5" w:rsidP="001762E5">
      <w:pPr>
        <w:spacing w:line="269" w:lineRule="auto"/>
        <w:rPr>
          <w:rFonts w:eastAsia="Calibri"/>
          <w:rtl/>
        </w:rPr>
      </w:pPr>
      <w:r w:rsidRPr="001762E5">
        <w:rPr>
          <w:rFonts w:eastAsia="Calibri"/>
          <w:rtl/>
        </w:rPr>
        <w:br/>
      </w:r>
      <w:r w:rsidRPr="001762E5">
        <w:rPr>
          <w:rFonts w:eastAsia="Calibri" w:hint="cs"/>
          <w:rtl/>
        </w:rPr>
        <w:t>מידע ממוחשב חיוני נוסף נמצא ביומני האירועים של מד"א. ראו למשל מידע רלוונטי מיומני האירועים של מוקדי מד"א בלוח שלהלן.</w:t>
      </w:r>
    </w:p>
    <w:p w:rsidR="001762E5" w:rsidRPr="001762E5" w:rsidP="001762E5">
      <w:pPr>
        <w:spacing w:line="269" w:lineRule="auto"/>
        <w:ind w:left="-567"/>
        <w:rPr>
          <w:rFonts w:eastAsia="Calibri"/>
          <w:szCs w:val="20"/>
          <w:rtl/>
        </w:rPr>
      </w:pPr>
    </w:p>
    <w:p w:rsidR="005B00C0">
      <w:pPr>
        <w:bidi w:val="0"/>
        <w:spacing w:after="200" w:line="276" w:lineRule="auto"/>
        <w:rPr>
          <w:rFonts w:eastAsia="Calibri"/>
          <w:i/>
          <w:sz w:val="18"/>
          <w:rtl/>
        </w:rPr>
      </w:pPr>
      <w:r>
        <w:rPr>
          <w:rFonts w:eastAsia="Calibri"/>
          <w:i/>
          <w:sz w:val="18"/>
          <w:rtl/>
        </w:rPr>
        <w:br w:type="page"/>
      </w:r>
    </w:p>
    <w:p w:rsidR="001762E5" w:rsidRPr="001762E5" w:rsidP="001762E5">
      <w:pPr>
        <w:spacing w:line="269" w:lineRule="auto"/>
        <w:jc w:val="center"/>
        <w:rPr>
          <w:rFonts w:eastAsia="Calibri"/>
          <w:b/>
          <w:bCs/>
          <w:i/>
          <w:sz w:val="18"/>
          <w:rtl/>
        </w:rPr>
      </w:pPr>
      <w:r w:rsidRPr="001762E5">
        <w:rPr>
          <w:rFonts w:eastAsia="Calibri"/>
          <w:i/>
          <w:sz w:val="18"/>
          <w:rtl/>
        </w:rPr>
        <w:t xml:space="preserve">לוח </w:t>
      </w:r>
      <w:r w:rsidRPr="001762E5">
        <w:rPr>
          <w:rFonts w:eastAsia="Calibri" w:hint="cs"/>
          <w:i/>
          <w:noProof/>
          <w:sz w:val="18"/>
          <w:rtl/>
        </w:rPr>
        <w:t>8</w:t>
      </w:r>
      <w:r w:rsidRPr="001762E5">
        <w:rPr>
          <w:rFonts w:eastAsia="Calibri" w:hint="cs"/>
          <w:i/>
          <w:sz w:val="18"/>
          <w:rtl/>
        </w:rPr>
        <w:t xml:space="preserve">: </w:t>
      </w:r>
      <w:r w:rsidRPr="001762E5">
        <w:rPr>
          <w:rFonts w:eastAsia="Calibri" w:hint="cs"/>
          <w:b/>
          <w:bCs/>
          <w:i/>
          <w:sz w:val="18"/>
          <w:rtl/>
        </w:rPr>
        <w:t>מידע רלוונטי מיומני האירועים של מד"א, שבעה באוקטובר</w:t>
      </w:r>
    </w:p>
    <w:tbl>
      <w:tblPr>
        <w:bidiVisual/>
        <w:tblW w:w="8031" w:type="dxa"/>
        <w:jc w:val="center"/>
        <w:tblLook w:val="04A0"/>
      </w:tblPr>
      <w:tblGrid>
        <w:gridCol w:w="807"/>
        <w:gridCol w:w="7224"/>
      </w:tblGrid>
      <w:tr w:rsidTr="00975AE8">
        <w:tblPrEx>
          <w:tblW w:w="8031" w:type="dxa"/>
          <w:jc w:val="center"/>
          <w:tblLook w:val="04A0"/>
        </w:tblPrEx>
        <w:trPr>
          <w:trHeight w:val="315"/>
          <w:tblHeader/>
          <w:jc w:val="center"/>
        </w:trPr>
        <w:tc>
          <w:tcPr>
            <w:tcW w:w="807" w:type="dxa"/>
            <w:tcBorders>
              <w:top w:val="single" w:sz="4" w:space="0" w:color="auto"/>
              <w:left w:val="single" w:sz="4" w:space="0" w:color="auto"/>
              <w:bottom w:val="single" w:sz="4" w:space="0" w:color="auto"/>
              <w:right w:val="single" w:sz="4" w:space="0" w:color="auto"/>
            </w:tcBorders>
            <w:noWrap/>
            <w:hideMark/>
          </w:tcPr>
          <w:p w:rsidR="001762E5" w:rsidRPr="001762E5" w:rsidP="001762E5">
            <w:pPr>
              <w:spacing w:line="269" w:lineRule="auto"/>
              <w:jc w:val="center"/>
              <w:rPr>
                <w:rFonts w:ascii="David" w:eastAsia="Times New Roman" w:hAnsi="David"/>
                <w:b/>
                <w:bCs/>
                <w:sz w:val="24"/>
              </w:rPr>
            </w:pPr>
            <w:r w:rsidRPr="001762E5">
              <w:rPr>
                <w:rFonts w:ascii="David" w:eastAsia="Times New Roman" w:hAnsi="David" w:hint="cs"/>
                <w:b/>
                <w:bCs/>
                <w:sz w:val="22"/>
                <w:szCs w:val="22"/>
                <w:rtl/>
              </w:rPr>
              <w:t>ה</w:t>
            </w:r>
            <w:r w:rsidRPr="001762E5">
              <w:rPr>
                <w:rFonts w:ascii="David" w:eastAsia="Times New Roman" w:hAnsi="David"/>
                <w:b/>
                <w:bCs/>
                <w:sz w:val="22"/>
                <w:szCs w:val="22"/>
                <w:rtl/>
              </w:rPr>
              <w:t>שעה</w:t>
            </w:r>
            <w:r w:rsidRPr="001762E5">
              <w:rPr>
                <w:rFonts w:ascii="David" w:eastAsia="Times New Roman" w:hAnsi="David" w:hint="cs"/>
                <w:b/>
                <w:bCs/>
                <w:sz w:val="22"/>
                <w:szCs w:val="22"/>
                <w:rtl/>
              </w:rPr>
              <w:t>*</w:t>
            </w:r>
          </w:p>
        </w:tc>
        <w:tc>
          <w:tcPr>
            <w:tcW w:w="7224" w:type="dxa"/>
            <w:tcBorders>
              <w:top w:val="single" w:sz="4" w:space="0" w:color="auto"/>
              <w:left w:val="single" w:sz="4" w:space="0" w:color="auto"/>
              <w:bottom w:val="single" w:sz="4" w:space="0" w:color="auto"/>
              <w:right w:val="single" w:sz="4" w:space="0" w:color="auto"/>
            </w:tcBorders>
            <w:hideMark/>
          </w:tcPr>
          <w:p w:rsidR="001762E5" w:rsidRPr="001762E5" w:rsidP="001762E5">
            <w:pPr>
              <w:spacing w:line="269" w:lineRule="auto"/>
              <w:jc w:val="center"/>
              <w:rPr>
                <w:rFonts w:ascii="David" w:eastAsia="Times New Roman" w:hAnsi="David"/>
                <w:b/>
                <w:bCs/>
                <w:sz w:val="22"/>
                <w:szCs w:val="22"/>
                <w:rtl/>
              </w:rPr>
            </w:pPr>
            <w:r w:rsidRPr="001762E5">
              <w:rPr>
                <w:rFonts w:ascii="David" w:eastAsia="Times New Roman" w:hAnsi="David"/>
                <w:b/>
                <w:bCs/>
                <w:sz w:val="22"/>
                <w:szCs w:val="22"/>
                <w:rtl/>
              </w:rPr>
              <w:t xml:space="preserve">מהות ההנחיה </w:t>
            </w:r>
            <w:r w:rsidRPr="001762E5">
              <w:rPr>
                <w:rFonts w:ascii="David" w:eastAsia="Times New Roman" w:hAnsi="David" w:hint="cs"/>
                <w:b/>
                <w:bCs/>
                <w:sz w:val="22"/>
                <w:szCs w:val="22"/>
                <w:rtl/>
              </w:rPr>
              <w:t>או ה</w:t>
            </w:r>
            <w:r w:rsidRPr="001762E5">
              <w:rPr>
                <w:rFonts w:ascii="David" w:eastAsia="Times New Roman" w:hAnsi="David"/>
                <w:b/>
                <w:bCs/>
                <w:sz w:val="22"/>
                <w:szCs w:val="22"/>
                <w:rtl/>
              </w:rPr>
              <w:t>דיווח</w:t>
            </w:r>
          </w:p>
        </w:tc>
      </w:tr>
      <w:tr w:rsidTr="00975AE8">
        <w:tblPrEx>
          <w:tblW w:w="8031" w:type="dxa"/>
          <w:jc w:val="center"/>
          <w:tblLook w:val="04A0"/>
        </w:tblPrEx>
        <w:trPr>
          <w:trHeight w:val="183"/>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6:52</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מעדכן </w:t>
            </w:r>
            <w:r w:rsidRPr="001762E5">
              <w:rPr>
                <w:rFonts w:ascii="David" w:eastAsia="Times New Roman" w:hAnsi="David" w:hint="cs"/>
                <w:sz w:val="22"/>
                <w:szCs w:val="22"/>
                <w:rtl/>
              </w:rPr>
              <w:t xml:space="preserve">את המוקד הארצי של מד"א </w:t>
            </w:r>
            <w:r w:rsidRPr="001762E5">
              <w:rPr>
                <w:rFonts w:ascii="David" w:eastAsia="Times New Roman" w:hAnsi="David"/>
                <w:sz w:val="22"/>
                <w:szCs w:val="22"/>
                <w:rtl/>
              </w:rPr>
              <w:t>שלא ניתן להגיע לאירועים בנתיב העשרה ויד מרדכי</w:t>
            </w:r>
            <w:r w:rsidRPr="001762E5">
              <w:rPr>
                <w:rFonts w:ascii="David" w:eastAsia="Times New Roman" w:hAnsi="David" w:hint="cs"/>
                <w:sz w:val="22"/>
                <w:szCs w:val="22"/>
                <w:rtl/>
              </w:rPr>
              <w:t>.</w:t>
            </w:r>
          </w:p>
        </w:tc>
      </w:tr>
      <w:tr w:rsidTr="00975AE8">
        <w:tblPrEx>
          <w:tblW w:w="8031" w:type="dxa"/>
          <w:jc w:val="center"/>
          <w:tblLook w:val="04A0"/>
        </w:tblPrEx>
        <w:trPr>
          <w:trHeight w:val="286"/>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6:59</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הנחיה של </w:t>
            </w:r>
            <w:r w:rsidRPr="001762E5">
              <w:rPr>
                <w:rFonts w:ascii="David" w:eastAsia="Times New Roman" w:hAnsi="David" w:hint="cs"/>
                <w:sz w:val="22"/>
                <w:szCs w:val="22"/>
                <w:rtl/>
              </w:rPr>
              <w:t>ה</w:t>
            </w:r>
            <w:r w:rsidRPr="001762E5">
              <w:rPr>
                <w:rFonts w:ascii="David" w:eastAsia="Times New Roman" w:hAnsi="David"/>
                <w:sz w:val="22"/>
                <w:szCs w:val="22"/>
                <w:rtl/>
              </w:rPr>
              <w:t xml:space="preserve">מוקד </w:t>
            </w:r>
            <w:r w:rsidRPr="001762E5">
              <w:rPr>
                <w:rFonts w:ascii="David" w:eastAsia="Times New Roman" w:hAnsi="David" w:hint="cs"/>
                <w:sz w:val="22"/>
                <w:szCs w:val="22"/>
                <w:rtl/>
              </w:rPr>
              <w:t>ה</w:t>
            </w:r>
            <w:r w:rsidRPr="001762E5">
              <w:rPr>
                <w:rFonts w:ascii="David" w:eastAsia="Times New Roman" w:hAnsi="David"/>
                <w:sz w:val="22"/>
                <w:szCs w:val="22"/>
                <w:rtl/>
              </w:rPr>
              <w:t xml:space="preserve">ארצי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למוקד נגב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למנוע תנועת צוותי מד"א על</w:t>
            </w:r>
            <w:r w:rsidRPr="001762E5">
              <w:rPr>
                <w:rFonts w:ascii="David" w:eastAsia="Times New Roman" w:hAnsi="David" w:hint="cs"/>
                <w:sz w:val="22"/>
                <w:szCs w:val="22"/>
                <w:rtl/>
              </w:rPr>
              <w:t xml:space="preserve"> כביש</w:t>
            </w:r>
            <w:r w:rsidRPr="001762E5">
              <w:rPr>
                <w:rFonts w:ascii="David" w:eastAsia="Times New Roman" w:hAnsi="David"/>
                <w:sz w:val="22"/>
                <w:szCs w:val="22"/>
                <w:rtl/>
              </w:rPr>
              <w:t xml:space="preserve"> 232</w:t>
            </w:r>
            <w:r w:rsidRPr="001762E5">
              <w:rPr>
                <w:rFonts w:ascii="David" w:eastAsia="Times New Roman" w:hAnsi="David" w:hint="cs"/>
                <w:sz w:val="22"/>
                <w:szCs w:val="22"/>
                <w:rtl/>
              </w:rPr>
              <w:t xml:space="preserve"> (לאחר הכרזת צה"ל על בידוד המרחב סביב עזה והכרזה על פקודת פרש פלשת*).</w:t>
            </w:r>
          </w:p>
        </w:tc>
      </w:tr>
      <w:tr w:rsidTr="00975AE8">
        <w:tblPrEx>
          <w:tblW w:w="8031" w:type="dxa"/>
          <w:jc w:val="center"/>
          <w:tblLook w:val="04A0"/>
        </w:tblPrEx>
        <w:trPr>
          <w:trHeight w:val="232"/>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7:00</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hint="cs"/>
                <w:sz w:val="22"/>
                <w:szCs w:val="22"/>
                <w:rtl/>
              </w:rPr>
              <w:t>ה</w:t>
            </w:r>
            <w:r w:rsidRPr="001762E5">
              <w:rPr>
                <w:rFonts w:ascii="David" w:eastAsia="Times New Roman" w:hAnsi="David"/>
                <w:sz w:val="22"/>
                <w:szCs w:val="22"/>
                <w:rtl/>
              </w:rPr>
              <w:t xml:space="preserve">מוקד </w:t>
            </w:r>
            <w:r w:rsidRPr="001762E5">
              <w:rPr>
                <w:rFonts w:ascii="David" w:eastAsia="Times New Roman" w:hAnsi="David" w:hint="cs"/>
                <w:sz w:val="22"/>
                <w:szCs w:val="22"/>
                <w:rtl/>
              </w:rPr>
              <w:t>ה</w:t>
            </w:r>
            <w:r w:rsidRPr="001762E5">
              <w:rPr>
                <w:rFonts w:ascii="David" w:eastAsia="Times New Roman" w:hAnsi="David"/>
                <w:sz w:val="22"/>
                <w:szCs w:val="22"/>
                <w:rtl/>
              </w:rPr>
              <w:t>ארצי</w:t>
            </w:r>
            <w:r w:rsidRPr="001762E5">
              <w:rPr>
                <w:rFonts w:ascii="David" w:eastAsia="Times New Roman" w:hAnsi="David" w:hint="cs"/>
                <w:sz w:val="22"/>
                <w:szCs w:val="22"/>
                <w:rtl/>
              </w:rPr>
              <w:t xml:space="preserve"> של מד"א</w:t>
            </w:r>
            <w:r w:rsidRPr="001762E5">
              <w:rPr>
                <w:rFonts w:ascii="David" w:eastAsia="Times New Roman" w:hAnsi="David"/>
                <w:sz w:val="22"/>
                <w:szCs w:val="22"/>
                <w:rtl/>
              </w:rPr>
              <w:t xml:space="preserve"> מעודכן על ידי 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על אירוע ירי בצומת אורים - </w:t>
            </w:r>
            <w:r w:rsidRPr="001762E5">
              <w:rPr>
                <w:rFonts w:ascii="David" w:eastAsia="Times New Roman" w:hAnsi="David" w:hint="cs"/>
                <w:sz w:val="22"/>
                <w:szCs w:val="22"/>
                <w:rtl/>
              </w:rPr>
              <w:t>חמישה</w:t>
            </w:r>
            <w:r w:rsidRPr="001762E5">
              <w:rPr>
                <w:rFonts w:ascii="David" w:eastAsia="Times New Roman" w:hAnsi="David"/>
                <w:sz w:val="22"/>
                <w:szCs w:val="22"/>
                <w:rtl/>
              </w:rPr>
              <w:t xml:space="preserve"> נפגעים</w:t>
            </w:r>
            <w:r w:rsidRPr="001762E5">
              <w:rPr>
                <w:rFonts w:ascii="David" w:eastAsia="Times New Roman" w:hAnsi="David" w:hint="cs"/>
                <w:sz w:val="22"/>
                <w:szCs w:val="22"/>
                <w:rtl/>
              </w:rPr>
              <w:t>.</w:t>
            </w:r>
          </w:p>
        </w:tc>
      </w:tr>
      <w:tr w:rsidTr="00975AE8">
        <w:tblPrEx>
          <w:tblW w:w="8031" w:type="dxa"/>
          <w:jc w:val="center"/>
          <w:tblLook w:val="04A0"/>
        </w:tblPrEx>
        <w:trPr>
          <w:trHeight w:val="405"/>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7:01</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מעדכן את המוקד הארצי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שאמבולנס מד"א</w:t>
            </w:r>
            <w:r w:rsidRPr="001762E5">
              <w:rPr>
                <w:rFonts w:ascii="David" w:eastAsia="Times New Roman" w:hAnsi="David" w:hint="cs"/>
                <w:sz w:val="22"/>
                <w:szCs w:val="22"/>
                <w:rtl/>
              </w:rPr>
              <w:t xml:space="preserve">... </w:t>
            </w:r>
            <w:r w:rsidRPr="001762E5">
              <w:rPr>
                <w:rFonts w:ascii="David" w:eastAsia="Times New Roman" w:hAnsi="David"/>
                <w:sz w:val="22"/>
                <w:szCs w:val="22"/>
                <w:rtl/>
              </w:rPr>
              <w:t>נפגע מירי בעיר שדרות מחדירת מחבלים</w:t>
            </w:r>
            <w:r w:rsidRPr="001762E5">
              <w:rPr>
                <w:rFonts w:ascii="David" w:eastAsia="Times New Roman" w:hAnsi="David" w:hint="cs"/>
                <w:sz w:val="22"/>
                <w:szCs w:val="22"/>
                <w:rtl/>
              </w:rPr>
              <w:t>.</w:t>
            </w:r>
          </w:p>
        </w:tc>
      </w:tr>
      <w:tr w:rsidTr="00975AE8">
        <w:tblPrEx>
          <w:tblW w:w="8031" w:type="dxa"/>
          <w:jc w:val="center"/>
          <w:tblLook w:val="04A0"/>
        </w:tblPrEx>
        <w:trPr>
          <w:trHeight w:val="242"/>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7:01</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נגב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מעדכן את מנהל המרחב על </w:t>
            </w:r>
            <w:r w:rsidRPr="001762E5">
              <w:rPr>
                <w:rFonts w:ascii="David" w:eastAsia="Times New Roman" w:hAnsi="David" w:hint="cs"/>
                <w:sz w:val="22"/>
                <w:szCs w:val="22"/>
                <w:rtl/>
              </w:rPr>
              <w:t xml:space="preserve">כחמישה </w:t>
            </w:r>
            <w:r w:rsidRPr="001762E5">
              <w:rPr>
                <w:rFonts w:ascii="David" w:eastAsia="Times New Roman" w:hAnsi="David"/>
                <w:sz w:val="22"/>
                <w:szCs w:val="22"/>
                <w:rtl/>
              </w:rPr>
              <w:t>נפגעי ירי בסעד ו</w:t>
            </w:r>
            <w:r w:rsidRPr="001762E5">
              <w:rPr>
                <w:rFonts w:ascii="David" w:eastAsia="Times New Roman" w:hAnsi="David" w:hint="cs"/>
                <w:sz w:val="22"/>
                <w:szCs w:val="22"/>
                <w:rtl/>
              </w:rPr>
              <w:t>ב</w:t>
            </w:r>
            <w:r w:rsidRPr="001762E5">
              <w:rPr>
                <w:rFonts w:ascii="David" w:eastAsia="Times New Roman" w:hAnsi="David"/>
                <w:sz w:val="22"/>
                <w:szCs w:val="22"/>
                <w:rtl/>
              </w:rPr>
              <w:t>כפר עזה</w:t>
            </w:r>
            <w:r w:rsidRPr="001762E5">
              <w:rPr>
                <w:rFonts w:ascii="David" w:eastAsia="Times New Roman" w:hAnsi="David" w:hint="cs"/>
                <w:sz w:val="22"/>
                <w:szCs w:val="22"/>
                <w:rtl/>
              </w:rPr>
              <w:t>.</w:t>
            </w:r>
          </w:p>
        </w:tc>
      </w:tr>
      <w:tr w:rsidTr="00975AE8">
        <w:tblPrEx>
          <w:tblW w:w="8031" w:type="dxa"/>
          <w:jc w:val="center"/>
          <w:tblLook w:val="04A0"/>
        </w:tblPrEx>
        <w:trPr>
          <w:trHeight w:val="145"/>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7:02</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מד"א מטפל בעשרות רבות של אירועים בגזרת הדרום. </w:t>
            </w:r>
          </w:p>
        </w:tc>
      </w:tr>
      <w:tr w:rsidTr="00975AE8">
        <w:tblPrEx>
          <w:tblW w:w="8031" w:type="dxa"/>
          <w:jc w:val="center"/>
          <w:tblLook w:val="04A0"/>
        </w:tblPrEx>
        <w:trPr>
          <w:trHeight w:val="501"/>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7:03</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מנחה את הצוותים </w:t>
            </w:r>
            <w:r w:rsidRPr="001762E5">
              <w:rPr>
                <w:rFonts w:ascii="David" w:eastAsia="Times New Roman" w:hAnsi="David" w:hint="cs"/>
                <w:sz w:val="22"/>
                <w:szCs w:val="22"/>
                <w:rtl/>
              </w:rPr>
              <w:t>ש</w:t>
            </w:r>
            <w:r w:rsidRPr="001762E5">
              <w:rPr>
                <w:rFonts w:ascii="David" w:eastAsia="Times New Roman" w:hAnsi="David"/>
                <w:sz w:val="22"/>
                <w:szCs w:val="22"/>
                <w:rtl/>
              </w:rPr>
              <w:t>לא לצאת ל</w:t>
            </w:r>
            <w:r w:rsidRPr="001762E5">
              <w:rPr>
                <w:rFonts w:ascii="David" w:eastAsia="Times New Roman" w:hAnsi="David" w:hint="cs"/>
                <w:sz w:val="22"/>
                <w:szCs w:val="22"/>
                <w:rtl/>
              </w:rPr>
              <w:t>י</w:t>
            </w:r>
            <w:r w:rsidRPr="001762E5">
              <w:rPr>
                <w:rFonts w:ascii="David" w:eastAsia="Times New Roman" w:hAnsi="David"/>
                <w:sz w:val="22"/>
                <w:szCs w:val="22"/>
                <w:rtl/>
              </w:rPr>
              <w:t xml:space="preserve">ישובי העוטף בלי לקבל </w:t>
            </w:r>
            <w:r w:rsidRPr="001762E5">
              <w:rPr>
                <w:rFonts w:ascii="David" w:eastAsia="Times New Roman" w:hAnsi="David" w:hint="cs"/>
                <w:sz w:val="22"/>
                <w:szCs w:val="22"/>
                <w:rtl/>
              </w:rPr>
              <w:t xml:space="preserve">אישור מפורש </w:t>
            </w:r>
            <w:r w:rsidRPr="001762E5">
              <w:rPr>
                <w:rFonts w:ascii="David" w:eastAsia="Times New Roman" w:hAnsi="David"/>
                <w:sz w:val="22"/>
                <w:szCs w:val="22"/>
                <w:rtl/>
              </w:rPr>
              <w:t>מהמוקד</w:t>
            </w:r>
            <w:r w:rsidRPr="001762E5">
              <w:rPr>
                <w:rFonts w:ascii="David" w:eastAsia="Times New Roman" w:hAnsi="David" w:hint="cs"/>
                <w:sz w:val="22"/>
                <w:szCs w:val="22"/>
                <w:rtl/>
              </w:rPr>
              <w:t xml:space="preserve"> (</w:t>
            </w:r>
            <w:r w:rsidRPr="001762E5">
              <w:rPr>
                <w:rFonts w:ascii="David" w:eastAsia="Times New Roman" w:hAnsi="David"/>
                <w:sz w:val="22"/>
                <w:szCs w:val="22"/>
                <w:rtl/>
              </w:rPr>
              <w:t>לאחר הכרזת צה"ל על בידוד המרחב סביב עזה והכרזה על פקודת פרש פלשת)</w:t>
            </w:r>
            <w:r w:rsidRPr="001762E5">
              <w:rPr>
                <w:rFonts w:ascii="David" w:eastAsia="Times New Roman" w:hAnsi="David" w:hint="cs"/>
                <w:sz w:val="22"/>
                <w:szCs w:val="22"/>
                <w:rtl/>
              </w:rPr>
              <w:t>.</w:t>
            </w:r>
          </w:p>
        </w:tc>
      </w:tr>
      <w:tr w:rsidTr="00975AE8">
        <w:tblPrEx>
          <w:tblW w:w="8031" w:type="dxa"/>
          <w:jc w:val="center"/>
          <w:tblLook w:val="04A0"/>
        </w:tblPrEx>
        <w:trPr>
          <w:trHeight w:val="409"/>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7:03</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מעדכן את המוקד הארצי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על חדירת מחבלים בשדרות ועל איסור יציאה מהתחנה</w:t>
            </w:r>
            <w:r w:rsidRPr="001762E5">
              <w:rPr>
                <w:rFonts w:ascii="David" w:eastAsia="Times New Roman" w:hAnsi="David" w:hint="cs"/>
                <w:sz w:val="22"/>
                <w:szCs w:val="22"/>
                <w:rtl/>
              </w:rPr>
              <w:t>.</w:t>
            </w:r>
          </w:p>
        </w:tc>
      </w:tr>
      <w:tr w:rsidTr="00975AE8">
        <w:tblPrEx>
          <w:tblW w:w="8031" w:type="dxa"/>
          <w:jc w:val="center"/>
          <w:tblLook w:val="04A0"/>
        </w:tblPrEx>
        <w:trPr>
          <w:trHeight w:val="387"/>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7:09</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מברר מול חמ"ל רפואה</w:t>
            </w:r>
            <w:r w:rsidRPr="001762E5">
              <w:rPr>
                <w:rFonts w:ascii="David" w:eastAsia="Times New Roman" w:hAnsi="David" w:hint="cs"/>
                <w:sz w:val="22"/>
                <w:szCs w:val="22"/>
                <w:rtl/>
              </w:rPr>
              <w:t xml:space="preserve"> של אוגדת עזה</w:t>
            </w:r>
            <w:r w:rsidRPr="001762E5">
              <w:rPr>
                <w:rFonts w:ascii="David" w:eastAsia="Times New Roman" w:hAnsi="David"/>
                <w:sz w:val="22"/>
                <w:szCs w:val="22"/>
                <w:rtl/>
              </w:rPr>
              <w:t xml:space="preserve"> על המענה הצבאי בגזרת העוטף, מד"א מעדכנים על אירועים מורכבים ומשמעותיים עם נפגעים בציר 232 וציר 34</w:t>
            </w:r>
            <w:r w:rsidRPr="001762E5">
              <w:rPr>
                <w:rFonts w:ascii="David" w:eastAsia="Times New Roman" w:hAnsi="David" w:hint="cs"/>
                <w:sz w:val="22"/>
                <w:szCs w:val="22"/>
                <w:rtl/>
              </w:rPr>
              <w:t>.</w:t>
            </w:r>
          </w:p>
        </w:tc>
      </w:tr>
      <w:tr w:rsidTr="00975AE8">
        <w:tblPrEx>
          <w:tblW w:w="8031" w:type="dxa"/>
          <w:jc w:val="center"/>
          <w:tblLook w:val="04A0"/>
        </w:tblPrEx>
        <w:trPr>
          <w:trHeight w:val="379"/>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7:12</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מעביר דיווח לחמ"ל רפואה</w:t>
            </w:r>
            <w:r w:rsidRPr="001762E5">
              <w:rPr>
                <w:rFonts w:ascii="David" w:eastAsia="Times New Roman" w:hAnsi="David" w:hint="cs"/>
                <w:sz w:val="22"/>
                <w:szCs w:val="22"/>
                <w:rtl/>
              </w:rPr>
              <w:t xml:space="preserve"> של אוגדת</w:t>
            </w:r>
            <w:r w:rsidRPr="001762E5">
              <w:rPr>
                <w:rFonts w:ascii="David" w:eastAsia="Times New Roman" w:hAnsi="David"/>
                <w:sz w:val="22"/>
                <w:szCs w:val="22"/>
                <w:rtl/>
              </w:rPr>
              <w:t xml:space="preserve"> עזה, ש</w:t>
            </w:r>
            <w:r w:rsidRPr="001762E5">
              <w:rPr>
                <w:rFonts w:ascii="David" w:eastAsia="Times New Roman" w:hAnsi="David" w:hint="cs"/>
                <w:sz w:val="22"/>
                <w:szCs w:val="22"/>
                <w:rtl/>
              </w:rPr>
              <w:t>[גורם מסוים]</w:t>
            </w:r>
            <w:r w:rsidRPr="001762E5">
              <w:rPr>
                <w:rFonts w:ascii="David" w:eastAsia="Times New Roman" w:hAnsi="David"/>
                <w:sz w:val="22"/>
                <w:szCs w:val="22"/>
                <w:rtl/>
              </w:rPr>
              <w:t xml:space="preserve"> מדווח שבנתיב העשרה מחבלים נכנסים לבתים ויורים באנשים, יש צפי קטסטרופלי</w:t>
            </w:r>
            <w:r w:rsidRPr="001762E5">
              <w:rPr>
                <w:rFonts w:ascii="David" w:eastAsia="Times New Roman" w:hAnsi="David" w:hint="cs"/>
                <w:sz w:val="22"/>
                <w:szCs w:val="22"/>
                <w:rtl/>
              </w:rPr>
              <w:t>.</w:t>
            </w:r>
          </w:p>
        </w:tc>
      </w:tr>
      <w:tr w:rsidTr="00975AE8">
        <w:tblPrEx>
          <w:tblW w:w="8031" w:type="dxa"/>
          <w:jc w:val="center"/>
          <w:tblLook w:val="04A0"/>
        </w:tblPrEx>
        <w:trPr>
          <w:trHeight w:val="499"/>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7:12</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מעדכן את אוגדת עזה שיש דיווח על מחבלים שנכנסים לבתים ויורים באנשים</w:t>
            </w:r>
            <w:r w:rsidRPr="001762E5">
              <w:rPr>
                <w:rFonts w:ascii="David" w:eastAsia="Times New Roman" w:hAnsi="David" w:hint="cs"/>
                <w:sz w:val="22"/>
                <w:szCs w:val="22"/>
                <w:rtl/>
              </w:rPr>
              <w:t>.</w:t>
            </w:r>
          </w:p>
        </w:tc>
      </w:tr>
      <w:tr w:rsidTr="00645A9D">
        <w:tblPrEx>
          <w:tblW w:w="8031" w:type="dxa"/>
          <w:jc w:val="center"/>
          <w:tblLook w:val="04A0"/>
        </w:tblPrEx>
        <w:trPr>
          <w:trHeight w:val="185"/>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7:17</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אוגמ"ר 80 מבררים על אירוע בבני נצרים, מד"א מעדכן על קושי בהגעה למקום</w:t>
            </w:r>
            <w:r w:rsidRPr="001762E5">
              <w:rPr>
                <w:rFonts w:ascii="David" w:eastAsia="Times New Roman" w:hAnsi="David" w:hint="cs"/>
                <w:sz w:val="22"/>
                <w:szCs w:val="22"/>
                <w:rtl/>
              </w:rPr>
              <w:t>.</w:t>
            </w:r>
          </w:p>
        </w:tc>
      </w:tr>
      <w:tr w:rsidTr="00975AE8">
        <w:tblPrEx>
          <w:tblW w:w="8031" w:type="dxa"/>
          <w:jc w:val="center"/>
          <w:tblLook w:val="04A0"/>
        </w:tblPrEx>
        <w:trPr>
          <w:trHeight w:val="413"/>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7:25</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נגב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מדווח לסורוקה על נפגעים נוספים שמפונים אלי</w:t>
            </w:r>
            <w:r w:rsidRPr="001762E5">
              <w:rPr>
                <w:rFonts w:ascii="David" w:eastAsia="Times New Roman" w:hAnsi="David" w:hint="cs"/>
                <w:sz w:val="22"/>
                <w:szCs w:val="22"/>
                <w:rtl/>
              </w:rPr>
              <w:t>ו</w:t>
            </w:r>
            <w:r w:rsidRPr="001762E5">
              <w:rPr>
                <w:rFonts w:ascii="David" w:eastAsia="Times New Roman" w:hAnsi="David"/>
                <w:sz w:val="22"/>
                <w:szCs w:val="22"/>
                <w:rtl/>
              </w:rPr>
              <w:t xml:space="preserve"> ועל זה שהם צריכים להיות ערוכים לקבלת נפגעים רבים, הולכים להעמיס אותם בפצועים לאור אירועי ירי, נפילות טילים, ואירועים חריגים</w:t>
            </w:r>
            <w:r w:rsidRPr="001762E5">
              <w:rPr>
                <w:rFonts w:ascii="David" w:eastAsia="Times New Roman" w:hAnsi="David" w:hint="cs"/>
                <w:sz w:val="22"/>
                <w:szCs w:val="22"/>
                <w:rtl/>
              </w:rPr>
              <w:t>.</w:t>
            </w:r>
          </w:p>
        </w:tc>
      </w:tr>
      <w:tr w:rsidTr="00975AE8">
        <w:tblPrEx>
          <w:tblW w:w="8031" w:type="dxa"/>
          <w:jc w:val="center"/>
          <w:tblLook w:val="04A0"/>
        </w:tblPrEx>
        <w:trPr>
          <w:trHeight w:val="337"/>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7:29</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מועבר דיווח ל</w:t>
            </w:r>
            <w:r w:rsidRPr="001762E5">
              <w:rPr>
                <w:rFonts w:ascii="David" w:eastAsia="Times New Roman" w:hAnsi="David" w:hint="cs"/>
                <w:sz w:val="22"/>
                <w:szCs w:val="22"/>
                <w:rtl/>
              </w:rPr>
              <w:t xml:space="preserve">חמ"ל </w:t>
            </w:r>
            <w:r w:rsidRPr="001762E5">
              <w:rPr>
                <w:rFonts w:ascii="David" w:eastAsia="Times New Roman" w:hAnsi="David"/>
                <w:sz w:val="22"/>
                <w:szCs w:val="22"/>
                <w:rtl/>
              </w:rPr>
              <w:t>רפואה</w:t>
            </w:r>
            <w:r w:rsidRPr="001762E5">
              <w:rPr>
                <w:rFonts w:ascii="David" w:eastAsia="Times New Roman" w:hAnsi="David" w:hint="cs"/>
                <w:sz w:val="22"/>
                <w:szCs w:val="22"/>
                <w:rtl/>
              </w:rPr>
              <w:t xml:space="preserve"> של אוגדת</w:t>
            </w:r>
            <w:r w:rsidRPr="001762E5">
              <w:rPr>
                <w:rFonts w:ascii="David" w:eastAsia="Times New Roman" w:hAnsi="David"/>
                <w:sz w:val="22"/>
                <w:szCs w:val="22"/>
                <w:rtl/>
              </w:rPr>
              <w:t xml:space="preserve"> עזה על כ-50 נפגעים בציר 232 באזור מפלסים, ללא יכולת הגעה של צוותי מד"א</w:t>
            </w:r>
            <w:r w:rsidRPr="001762E5">
              <w:rPr>
                <w:rFonts w:ascii="David" w:eastAsia="Times New Roman" w:hAnsi="David" w:hint="cs"/>
                <w:sz w:val="22"/>
                <w:szCs w:val="22"/>
                <w:rtl/>
              </w:rPr>
              <w:t>.</w:t>
            </w:r>
            <w:r w:rsidRPr="001762E5">
              <w:rPr>
                <w:rFonts w:ascii="David" w:eastAsia="Times New Roman" w:hAnsi="David"/>
                <w:sz w:val="22"/>
                <w:szCs w:val="22"/>
                <w:rtl/>
              </w:rPr>
              <w:t xml:space="preserve"> </w:t>
            </w:r>
          </w:p>
        </w:tc>
      </w:tr>
      <w:tr w:rsidTr="00975AE8">
        <w:tblPrEx>
          <w:tblW w:w="8031" w:type="dxa"/>
          <w:jc w:val="center"/>
          <w:tblLook w:val="04A0"/>
        </w:tblPrEx>
        <w:trPr>
          <w:trHeight w:val="315"/>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7:36</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מעדכן את ברזיל</w:t>
            </w:r>
            <w:r w:rsidRPr="001762E5">
              <w:rPr>
                <w:rFonts w:ascii="David" w:eastAsia="Times New Roman" w:hAnsi="David" w:hint="cs"/>
                <w:sz w:val="22"/>
                <w:szCs w:val="22"/>
                <w:rtl/>
              </w:rPr>
              <w:t>י</w:t>
            </w:r>
            <w:r w:rsidRPr="001762E5">
              <w:rPr>
                <w:rFonts w:ascii="David" w:eastAsia="Times New Roman" w:hAnsi="David"/>
                <w:sz w:val="22"/>
                <w:szCs w:val="22"/>
                <w:rtl/>
              </w:rPr>
              <w:t xml:space="preserve"> על אירועים חריגים ושעליהם להיות ערוכים לתת מענה לאירוע רב</w:t>
            </w:r>
            <w:r w:rsidRPr="001762E5">
              <w:rPr>
                <w:rFonts w:ascii="David" w:eastAsia="Times New Roman" w:hAnsi="David" w:hint="cs"/>
                <w:sz w:val="22"/>
                <w:szCs w:val="22"/>
                <w:rtl/>
              </w:rPr>
              <w:t>-</w:t>
            </w:r>
            <w:r w:rsidRPr="001762E5">
              <w:rPr>
                <w:rFonts w:ascii="David" w:eastAsia="Times New Roman" w:hAnsi="David"/>
                <w:sz w:val="22"/>
                <w:szCs w:val="22"/>
                <w:rtl/>
              </w:rPr>
              <w:t>נפגעים</w:t>
            </w:r>
            <w:r w:rsidRPr="001762E5">
              <w:rPr>
                <w:rFonts w:ascii="David" w:eastAsia="Times New Roman" w:hAnsi="David" w:hint="cs"/>
                <w:sz w:val="22"/>
                <w:szCs w:val="22"/>
                <w:rtl/>
              </w:rPr>
              <w:t>.</w:t>
            </w:r>
          </w:p>
        </w:tc>
      </w:tr>
      <w:tr w:rsidTr="00975AE8">
        <w:tblPrEx>
          <w:tblW w:w="8031" w:type="dxa"/>
          <w:jc w:val="center"/>
          <w:tblLook w:val="04A0"/>
        </w:tblPrEx>
        <w:trPr>
          <w:trHeight w:val="293"/>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7:44</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מעדכן את המוקד הארצי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בדבר הדיווח מ</w:t>
            </w:r>
            <w:r w:rsidRPr="001762E5">
              <w:rPr>
                <w:rFonts w:ascii="David" w:eastAsia="Times New Roman" w:hAnsi="David" w:hint="cs"/>
                <w:sz w:val="22"/>
                <w:szCs w:val="22"/>
                <w:rtl/>
              </w:rPr>
              <w:t xml:space="preserve">חמ"ל </w:t>
            </w:r>
            <w:r w:rsidRPr="001762E5">
              <w:rPr>
                <w:rFonts w:ascii="David" w:eastAsia="Times New Roman" w:hAnsi="David"/>
                <w:sz w:val="22"/>
                <w:szCs w:val="22"/>
                <w:rtl/>
              </w:rPr>
              <w:t xml:space="preserve">רפואה </w:t>
            </w:r>
            <w:r w:rsidRPr="001762E5">
              <w:rPr>
                <w:rFonts w:ascii="David" w:eastAsia="Times New Roman" w:hAnsi="David" w:hint="cs"/>
                <w:sz w:val="22"/>
                <w:szCs w:val="22"/>
                <w:rtl/>
              </w:rPr>
              <w:t xml:space="preserve">של אוגדת </w:t>
            </w:r>
            <w:r w:rsidRPr="001762E5">
              <w:rPr>
                <w:rFonts w:ascii="David" w:eastAsia="Times New Roman" w:hAnsi="David"/>
                <w:sz w:val="22"/>
                <w:szCs w:val="22"/>
                <w:rtl/>
              </w:rPr>
              <w:t>עזה שכוחות הרפואה של הצבא נפגעו ולא עונים לחמ"ל ואין מענה לציר 232</w:t>
            </w:r>
            <w:r w:rsidRPr="001762E5">
              <w:rPr>
                <w:rFonts w:ascii="David" w:eastAsia="Times New Roman" w:hAnsi="David" w:hint="cs"/>
                <w:sz w:val="22"/>
                <w:szCs w:val="22"/>
                <w:rtl/>
              </w:rPr>
              <w:t>.</w:t>
            </w:r>
          </w:p>
        </w:tc>
      </w:tr>
      <w:tr w:rsidTr="00975AE8">
        <w:tblPrEx>
          <w:tblW w:w="8031" w:type="dxa"/>
          <w:jc w:val="center"/>
          <w:tblLook w:val="04A0"/>
        </w:tblPrEx>
        <w:trPr>
          <w:trHeight w:val="293"/>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hint="cs"/>
                <w:sz w:val="22"/>
                <w:szCs w:val="22"/>
                <w:rtl/>
              </w:rPr>
              <w:t>8:21</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מוקד נגב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מבקש מסגן מנהל המרחב הרפואי לעדכן את בית החולים סורוקה על כמות נפגעים גדולה ועל זה שלא יועבר מעתה דיווח על כל נפגע.</w:t>
            </w:r>
          </w:p>
        </w:tc>
      </w:tr>
      <w:tr w:rsidTr="00975AE8">
        <w:tblPrEx>
          <w:tblW w:w="8031" w:type="dxa"/>
          <w:jc w:val="center"/>
          <w:tblLook w:val="04A0"/>
        </w:tblPrEx>
        <w:trPr>
          <w:trHeight w:val="272"/>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8:30</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 xml:space="preserve">מנהל תחנת אופקים </w:t>
            </w:r>
            <w:r w:rsidRPr="001762E5">
              <w:rPr>
                <w:rFonts w:ascii="David" w:eastAsia="Times New Roman" w:hAnsi="David" w:hint="cs"/>
                <w:sz w:val="22"/>
                <w:szCs w:val="22"/>
                <w:rtl/>
              </w:rPr>
              <w:t xml:space="preserve">של מד"א </w:t>
            </w:r>
            <w:r w:rsidRPr="001762E5">
              <w:rPr>
                <w:rFonts w:ascii="David" w:eastAsia="Times New Roman" w:hAnsi="David"/>
                <w:sz w:val="22"/>
                <w:szCs w:val="22"/>
                <w:rtl/>
              </w:rPr>
              <w:t xml:space="preserve">מבקש ממוקד </w:t>
            </w:r>
            <w:r w:rsidRPr="001762E5">
              <w:rPr>
                <w:rFonts w:ascii="David" w:eastAsia="Times New Roman" w:hAnsi="David" w:hint="cs"/>
                <w:sz w:val="22"/>
                <w:szCs w:val="22"/>
                <w:rtl/>
              </w:rPr>
              <w:t xml:space="preserve">נגב של מד"א </w:t>
            </w:r>
            <w:r w:rsidRPr="001762E5">
              <w:rPr>
                <w:rFonts w:ascii="David" w:eastAsia="Times New Roman" w:hAnsi="David"/>
                <w:sz w:val="22"/>
                <w:szCs w:val="22"/>
                <w:rtl/>
              </w:rPr>
              <w:t>לשלוח תגבור של אמבולנסים למד"א אופקים כי נפגעים מגיעים לתחנה</w:t>
            </w:r>
            <w:r w:rsidRPr="001762E5">
              <w:rPr>
                <w:rFonts w:ascii="David" w:eastAsia="Times New Roman" w:hAnsi="David" w:hint="cs"/>
                <w:sz w:val="22"/>
                <w:szCs w:val="22"/>
                <w:rtl/>
              </w:rPr>
              <w:t>.</w:t>
            </w:r>
          </w:p>
        </w:tc>
      </w:tr>
      <w:tr w:rsidTr="00975AE8">
        <w:tblPrEx>
          <w:tblW w:w="8031" w:type="dxa"/>
          <w:jc w:val="center"/>
          <w:tblLook w:val="04A0"/>
        </w:tblPrEx>
        <w:trPr>
          <w:trHeight w:val="675"/>
          <w:jc w:val="center"/>
        </w:trPr>
        <w:tc>
          <w:tcPr>
            <w:tcW w:w="807" w:type="dxa"/>
            <w:tcBorders>
              <w:top w:val="nil"/>
              <w:left w:val="single" w:sz="4" w:space="0" w:color="auto"/>
              <w:bottom w:val="single" w:sz="4" w:space="0" w:color="auto"/>
              <w:right w:val="single" w:sz="4" w:space="0" w:color="auto"/>
            </w:tcBorders>
            <w:noWrap/>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9:04</w:t>
            </w:r>
          </w:p>
        </w:tc>
        <w:tc>
          <w:tcPr>
            <w:tcW w:w="7224" w:type="dxa"/>
            <w:tcBorders>
              <w:top w:val="nil"/>
              <w:left w:val="single" w:sz="4" w:space="0" w:color="auto"/>
              <w:bottom w:val="single" w:sz="4" w:space="0" w:color="auto"/>
              <w:right w:val="single" w:sz="4" w:space="0" w:color="auto"/>
            </w:tcBorders>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tl/>
              </w:rPr>
              <w:t xml:space="preserve">מוקד נגב </w:t>
            </w:r>
            <w:r w:rsidRPr="001762E5">
              <w:rPr>
                <w:rFonts w:ascii="David" w:eastAsia="Times New Roman" w:hAnsi="David" w:hint="cs"/>
                <w:sz w:val="22"/>
                <w:szCs w:val="22"/>
                <w:rtl/>
              </w:rPr>
              <w:t xml:space="preserve">של מד"א </w:t>
            </w:r>
            <w:r w:rsidRPr="001762E5">
              <w:rPr>
                <w:rFonts w:ascii="David" w:eastAsia="Times New Roman" w:hAnsi="David"/>
                <w:color w:val="000000"/>
                <w:sz w:val="22"/>
                <w:szCs w:val="22"/>
                <w:rtl/>
              </w:rPr>
              <w:t xml:space="preserve">מנחה את </w:t>
            </w:r>
            <w:r w:rsidRPr="001762E5">
              <w:rPr>
                <w:rFonts w:ascii="David" w:eastAsia="Times New Roman" w:hAnsi="David" w:hint="cs"/>
                <w:color w:val="000000"/>
                <w:sz w:val="22"/>
                <w:szCs w:val="22"/>
                <w:rtl/>
              </w:rPr>
              <w:t>ה</w:t>
            </w:r>
            <w:r w:rsidRPr="001762E5">
              <w:rPr>
                <w:rFonts w:ascii="David" w:eastAsia="Times New Roman" w:hAnsi="David"/>
                <w:color w:val="000000"/>
                <w:sz w:val="22"/>
                <w:szCs w:val="22"/>
                <w:rtl/>
              </w:rPr>
              <w:t>צוותים שהתבקשו להתקדם לצומת רעים להגיע לתחנת אופקים ולא להתקדם לצומת רעים בגלל ירי פעיל בגזרה ואין לצאת מתחנת אופקים ללא אישור מפורש</w:t>
            </w:r>
            <w:r w:rsidRPr="001762E5">
              <w:rPr>
                <w:rFonts w:ascii="David" w:eastAsia="Times New Roman" w:hAnsi="David" w:hint="cs"/>
                <w:color w:val="000000"/>
                <w:sz w:val="22"/>
                <w:szCs w:val="22"/>
                <w:rtl/>
              </w:rPr>
              <w:t>.</w:t>
            </w:r>
          </w:p>
        </w:tc>
      </w:tr>
      <w:tr w:rsidTr="00975AE8">
        <w:tblPrEx>
          <w:tblW w:w="8031" w:type="dxa"/>
          <w:jc w:val="center"/>
          <w:tblLook w:val="04A0"/>
        </w:tblPrEx>
        <w:trPr>
          <w:trHeight w:val="146"/>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9:56</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hint="cs"/>
                <w:color w:val="000000"/>
                <w:sz w:val="22"/>
                <w:szCs w:val="22"/>
                <w:rtl/>
              </w:rPr>
              <w:t>ה</w:t>
            </w:r>
            <w:r w:rsidRPr="001762E5">
              <w:rPr>
                <w:rFonts w:ascii="David" w:eastAsia="Times New Roman" w:hAnsi="David"/>
                <w:color w:val="000000"/>
                <w:sz w:val="22"/>
                <w:szCs w:val="22"/>
                <w:rtl/>
              </w:rPr>
              <w:t xml:space="preserve">מוקד </w:t>
            </w:r>
            <w:r w:rsidRPr="001762E5">
              <w:rPr>
                <w:rFonts w:ascii="David" w:eastAsia="Times New Roman" w:hAnsi="David" w:hint="cs"/>
                <w:color w:val="000000"/>
                <w:sz w:val="22"/>
                <w:szCs w:val="22"/>
                <w:rtl/>
              </w:rPr>
              <w:t>ה</w:t>
            </w:r>
            <w:r w:rsidRPr="001762E5">
              <w:rPr>
                <w:rFonts w:ascii="David" w:eastAsia="Times New Roman" w:hAnsi="David"/>
                <w:color w:val="000000"/>
                <w:sz w:val="22"/>
                <w:szCs w:val="22"/>
                <w:rtl/>
              </w:rPr>
              <w:t xml:space="preserve">ארצי </w:t>
            </w:r>
            <w:r w:rsidRPr="001762E5">
              <w:rPr>
                <w:rFonts w:ascii="David" w:eastAsia="Times New Roman" w:hAnsi="David" w:hint="cs"/>
                <w:sz w:val="22"/>
                <w:szCs w:val="22"/>
                <w:rtl/>
              </w:rPr>
              <w:t xml:space="preserve">של מד"א </w:t>
            </w:r>
            <w:r w:rsidRPr="001762E5">
              <w:rPr>
                <w:rFonts w:ascii="David" w:eastAsia="Times New Roman" w:hAnsi="David"/>
                <w:color w:val="000000"/>
                <w:sz w:val="22"/>
                <w:szCs w:val="22"/>
                <w:rtl/>
              </w:rPr>
              <w:t>מעדכן שיש עומס בסורוקה ולכן יש לבצע פינויים מוסקים למרכז</w:t>
            </w:r>
            <w:r w:rsidRPr="001762E5">
              <w:rPr>
                <w:rFonts w:ascii="David" w:eastAsia="Times New Roman" w:hAnsi="David" w:hint="cs"/>
                <w:color w:val="000000"/>
                <w:sz w:val="22"/>
                <w:szCs w:val="22"/>
                <w:rtl/>
              </w:rPr>
              <w:t>.</w:t>
            </w:r>
          </w:p>
        </w:tc>
      </w:tr>
      <w:tr w:rsidTr="00975AE8">
        <w:tblPrEx>
          <w:tblW w:w="8031" w:type="dxa"/>
          <w:jc w:val="center"/>
          <w:tblLook w:val="04A0"/>
        </w:tblPrEx>
        <w:trPr>
          <w:trHeight w:val="489"/>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10:04</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hint="cs"/>
                <w:color w:val="000000"/>
                <w:sz w:val="22"/>
                <w:szCs w:val="22"/>
                <w:rtl/>
              </w:rPr>
              <w:t xml:space="preserve">[גורם מסוים] </w:t>
            </w:r>
            <w:r w:rsidRPr="001762E5">
              <w:rPr>
                <w:rFonts w:ascii="David" w:eastAsia="Times New Roman" w:hAnsi="David"/>
                <w:color w:val="000000"/>
                <w:sz w:val="22"/>
                <w:szCs w:val="22"/>
                <w:rtl/>
              </w:rPr>
              <w:t>מדווח מהנקודה בכוכב מיכאל שככל שיתאפשר פצועים יפונו לבתי חולים מרחוקים יותר</w:t>
            </w:r>
            <w:r w:rsidRPr="001762E5">
              <w:rPr>
                <w:rFonts w:ascii="David" w:eastAsia="Times New Roman" w:hAnsi="David" w:hint="cs"/>
                <w:color w:val="000000"/>
                <w:sz w:val="22"/>
                <w:szCs w:val="22"/>
                <w:rtl/>
              </w:rPr>
              <w:t>.</w:t>
            </w:r>
          </w:p>
        </w:tc>
      </w:tr>
      <w:tr w:rsidTr="00975AE8">
        <w:tblPrEx>
          <w:tblW w:w="8031" w:type="dxa"/>
          <w:jc w:val="center"/>
          <w:tblLook w:val="04A0"/>
        </w:tblPrEx>
        <w:trPr>
          <w:trHeight w:val="397"/>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10:06</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tl/>
              </w:rPr>
              <w:t>עולה דרישה למסוק צה"ל לאירוע בין צאלים לרביבים</w:t>
            </w:r>
            <w:r w:rsidRPr="001762E5">
              <w:rPr>
                <w:rFonts w:ascii="David" w:eastAsia="Times New Roman" w:hAnsi="David" w:hint="cs"/>
                <w:color w:val="000000"/>
                <w:sz w:val="22"/>
                <w:szCs w:val="22"/>
                <w:rtl/>
              </w:rPr>
              <w:t>.</w:t>
            </w:r>
            <w:r w:rsidRPr="001762E5">
              <w:rPr>
                <w:rFonts w:ascii="David" w:eastAsia="Times New Roman" w:hAnsi="David"/>
                <w:color w:val="000000"/>
                <w:sz w:val="22"/>
                <w:szCs w:val="22"/>
                <w:rtl/>
              </w:rPr>
              <w:t xml:space="preserve"> </w:t>
            </w:r>
            <w:r w:rsidRPr="001762E5">
              <w:rPr>
                <w:rFonts w:ascii="David" w:eastAsia="Times New Roman" w:hAnsi="David" w:hint="cs"/>
                <w:color w:val="000000"/>
                <w:sz w:val="22"/>
                <w:szCs w:val="22"/>
                <w:rtl/>
              </w:rPr>
              <w:t>ה</w:t>
            </w:r>
            <w:r w:rsidRPr="001762E5">
              <w:rPr>
                <w:rFonts w:ascii="David" w:eastAsia="Times New Roman" w:hAnsi="David"/>
                <w:color w:val="000000"/>
                <w:sz w:val="22"/>
                <w:szCs w:val="22"/>
                <w:rtl/>
              </w:rPr>
              <w:t xml:space="preserve">מוקד </w:t>
            </w:r>
            <w:r w:rsidRPr="001762E5">
              <w:rPr>
                <w:rFonts w:ascii="David" w:eastAsia="Times New Roman" w:hAnsi="David" w:hint="cs"/>
                <w:color w:val="000000"/>
                <w:sz w:val="22"/>
                <w:szCs w:val="22"/>
                <w:rtl/>
              </w:rPr>
              <w:t>ה</w:t>
            </w:r>
            <w:r w:rsidRPr="001762E5">
              <w:rPr>
                <w:rFonts w:ascii="David" w:eastAsia="Times New Roman" w:hAnsi="David"/>
                <w:color w:val="000000"/>
                <w:sz w:val="22"/>
                <w:szCs w:val="22"/>
                <w:rtl/>
              </w:rPr>
              <w:t xml:space="preserve">ארצי </w:t>
            </w:r>
            <w:r w:rsidRPr="001762E5">
              <w:rPr>
                <w:rFonts w:ascii="David" w:eastAsia="Times New Roman" w:hAnsi="David" w:hint="cs"/>
                <w:sz w:val="22"/>
                <w:szCs w:val="22"/>
                <w:rtl/>
              </w:rPr>
              <w:t xml:space="preserve">של מד"א </w:t>
            </w:r>
            <w:r w:rsidRPr="001762E5">
              <w:rPr>
                <w:rFonts w:ascii="David" w:eastAsia="Times New Roman" w:hAnsi="David"/>
                <w:color w:val="000000"/>
                <w:sz w:val="22"/>
                <w:szCs w:val="22"/>
                <w:rtl/>
              </w:rPr>
              <w:t xml:space="preserve">מעדכן שלא רלוונטי לפנות לסורוקה כי סורוקה כבר לא יכולים לקבל אותם. </w:t>
            </w:r>
          </w:p>
        </w:tc>
      </w:tr>
      <w:tr w:rsidTr="00975AE8">
        <w:tblPrEx>
          <w:tblW w:w="8031" w:type="dxa"/>
          <w:jc w:val="center"/>
          <w:tblLook w:val="04A0"/>
        </w:tblPrEx>
        <w:trPr>
          <w:trHeight w:val="315"/>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11:55</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tl/>
              </w:rPr>
              <w:t xml:space="preserve">מוקד לכיש </w:t>
            </w:r>
            <w:r w:rsidRPr="001762E5">
              <w:rPr>
                <w:rFonts w:ascii="David" w:eastAsia="Times New Roman" w:hAnsi="David" w:hint="cs"/>
                <w:sz w:val="22"/>
                <w:szCs w:val="22"/>
                <w:rtl/>
              </w:rPr>
              <w:t xml:space="preserve">של מד"א </w:t>
            </w:r>
            <w:r w:rsidRPr="001762E5">
              <w:rPr>
                <w:rFonts w:ascii="David" w:eastAsia="Times New Roman" w:hAnsi="David"/>
                <w:color w:val="000000"/>
                <w:sz w:val="22"/>
                <w:szCs w:val="22"/>
                <w:rtl/>
              </w:rPr>
              <w:t>משגר צוותים נוספים לנקודת הריכוז בצומת זיקים</w:t>
            </w:r>
            <w:r w:rsidRPr="001762E5">
              <w:rPr>
                <w:rFonts w:ascii="David" w:eastAsia="Times New Roman" w:hAnsi="David" w:hint="cs"/>
                <w:color w:val="000000"/>
                <w:sz w:val="22"/>
                <w:szCs w:val="22"/>
                <w:rtl/>
              </w:rPr>
              <w:t>.</w:t>
            </w:r>
          </w:p>
        </w:tc>
      </w:tr>
      <w:tr w:rsidTr="00975AE8">
        <w:tblPrEx>
          <w:tblW w:w="8031" w:type="dxa"/>
          <w:jc w:val="center"/>
          <w:tblLook w:val="04A0"/>
        </w:tblPrEx>
        <w:trPr>
          <w:trHeight w:val="351"/>
          <w:jc w:val="center"/>
        </w:trPr>
        <w:tc>
          <w:tcPr>
            <w:tcW w:w="807" w:type="dxa"/>
            <w:tcBorders>
              <w:top w:val="nil"/>
              <w:left w:val="single" w:sz="4" w:space="0" w:color="auto"/>
              <w:bottom w:val="single" w:sz="4" w:space="0" w:color="auto"/>
              <w:right w:val="single" w:sz="4" w:space="0" w:color="auto"/>
            </w:tcBorders>
            <w:noWrap/>
            <w:hideMark/>
          </w:tcPr>
          <w:p w:rsidR="001762E5" w:rsidRPr="001762E5" w:rsidP="001762E5">
            <w:pPr>
              <w:spacing w:line="269" w:lineRule="auto"/>
              <w:jc w:val="left"/>
              <w:rPr>
                <w:rFonts w:ascii="David" w:eastAsia="Times New Roman" w:hAnsi="David"/>
                <w:sz w:val="22"/>
                <w:szCs w:val="22"/>
                <w:rtl/>
              </w:rPr>
            </w:pPr>
            <w:r w:rsidRPr="001762E5">
              <w:rPr>
                <w:rFonts w:ascii="David" w:eastAsia="Times New Roman" w:hAnsi="David"/>
                <w:sz w:val="22"/>
                <w:szCs w:val="22"/>
                <w:rtl/>
              </w:rPr>
              <w:t>12:12</w:t>
            </w:r>
          </w:p>
        </w:tc>
        <w:tc>
          <w:tcPr>
            <w:tcW w:w="7224" w:type="dxa"/>
            <w:tcBorders>
              <w:top w:val="nil"/>
              <w:left w:val="single" w:sz="4" w:space="0" w:color="auto"/>
              <w:bottom w:val="single" w:sz="4" w:space="0" w:color="auto"/>
              <w:right w:val="single" w:sz="4" w:space="0" w:color="auto"/>
            </w:tcBorders>
            <w:hideMark/>
          </w:tcPr>
          <w:p w:rsidR="001762E5" w:rsidRPr="001762E5" w:rsidP="001762E5">
            <w:pPr>
              <w:spacing w:line="269" w:lineRule="auto"/>
              <w:jc w:val="left"/>
              <w:rPr>
                <w:rFonts w:ascii="David" w:eastAsia="Times New Roman" w:hAnsi="David"/>
                <w:color w:val="000000"/>
                <w:sz w:val="22"/>
                <w:szCs w:val="22"/>
                <w:rtl/>
              </w:rPr>
            </w:pPr>
            <w:r w:rsidRPr="001762E5">
              <w:rPr>
                <w:rFonts w:ascii="David" w:eastAsia="Times New Roman" w:hAnsi="David"/>
                <w:color w:val="000000"/>
                <w:sz w:val="22"/>
                <w:szCs w:val="22"/>
                <w:rtl/>
              </w:rPr>
              <w:t>שיחה מנתיב העשרה</w:t>
            </w:r>
            <w:r w:rsidRPr="001762E5">
              <w:rPr>
                <w:rFonts w:ascii="David" w:eastAsia="Times New Roman" w:hAnsi="David" w:hint="cs"/>
                <w:color w:val="000000"/>
                <w:sz w:val="22"/>
                <w:szCs w:val="22"/>
                <w:rtl/>
              </w:rPr>
              <w:t>,</w:t>
            </w:r>
            <w:r w:rsidRPr="001762E5">
              <w:rPr>
                <w:rFonts w:ascii="David" w:eastAsia="Times New Roman" w:hAnsi="David"/>
                <w:color w:val="000000"/>
                <w:sz w:val="22"/>
                <w:szCs w:val="22"/>
                <w:rtl/>
              </w:rPr>
              <w:t xml:space="preserve"> מבקש חבירה במיגונית, לא ניתן לחבור שם</w:t>
            </w:r>
            <w:r w:rsidRPr="001762E5">
              <w:rPr>
                <w:rFonts w:ascii="David" w:eastAsia="Times New Roman" w:hAnsi="David" w:hint="cs"/>
                <w:color w:val="000000"/>
                <w:sz w:val="22"/>
                <w:szCs w:val="22"/>
                <w:rtl/>
              </w:rPr>
              <w:t>,</w:t>
            </w:r>
            <w:r w:rsidRPr="001762E5">
              <w:rPr>
                <w:rFonts w:ascii="David" w:eastAsia="Times New Roman" w:hAnsi="David"/>
                <w:color w:val="000000"/>
                <w:sz w:val="22"/>
                <w:szCs w:val="22"/>
                <w:rtl/>
              </w:rPr>
              <w:t xml:space="preserve"> מבקשים להתקדם לצומת זיקים</w:t>
            </w:r>
            <w:r w:rsidRPr="001762E5">
              <w:rPr>
                <w:rFonts w:ascii="David" w:eastAsia="Times New Roman" w:hAnsi="David" w:hint="cs"/>
                <w:color w:val="000000"/>
                <w:sz w:val="22"/>
                <w:szCs w:val="22"/>
                <w:rtl/>
              </w:rPr>
              <w:t>.</w:t>
            </w:r>
          </w:p>
        </w:tc>
      </w:tr>
    </w:tbl>
    <w:p w:rsidR="001762E5" w:rsidRPr="001762E5" w:rsidP="001762E5">
      <w:pPr>
        <w:spacing w:line="269" w:lineRule="auto"/>
        <w:jc w:val="left"/>
        <w:rPr>
          <w:rFonts w:eastAsia="Calibri"/>
          <w:sz w:val="16"/>
          <w:szCs w:val="20"/>
          <w:rtl/>
        </w:rPr>
      </w:pPr>
      <w:r w:rsidRPr="001762E5">
        <w:rPr>
          <w:rFonts w:eastAsia="Calibri" w:hint="cs"/>
          <w:sz w:val="16"/>
          <w:szCs w:val="20"/>
          <w:rtl/>
        </w:rPr>
        <w:t>על פי נתוני מד"א בעיבוד משרד מבקר המדינה.</w:t>
      </w:r>
    </w:p>
    <w:p w:rsidR="001762E5" w:rsidRPr="001762E5" w:rsidP="001762E5">
      <w:pPr>
        <w:spacing w:line="269" w:lineRule="auto"/>
        <w:jc w:val="left"/>
        <w:rPr>
          <w:rFonts w:eastAsia="Calibri"/>
          <w:sz w:val="16"/>
          <w:szCs w:val="20"/>
          <w:rtl/>
        </w:rPr>
      </w:pPr>
      <w:r w:rsidRPr="001762E5">
        <w:rPr>
          <w:rFonts w:eastAsia="Calibri" w:hint="cs"/>
          <w:sz w:val="16"/>
          <w:szCs w:val="20"/>
          <w:rtl/>
        </w:rPr>
        <w:t>* ראו גם תרשים 6.</w:t>
      </w:r>
    </w:p>
    <w:p w:rsidR="001762E5" w:rsidRPr="001762E5" w:rsidP="001762E5">
      <w:pPr>
        <w:spacing w:line="269" w:lineRule="auto"/>
        <w:rPr>
          <w:rFonts w:eastAsia="Calibri"/>
          <w:sz w:val="16"/>
          <w:szCs w:val="20"/>
          <w:rtl/>
        </w:rPr>
      </w:pPr>
      <w:r w:rsidRPr="001762E5">
        <w:rPr>
          <w:rFonts w:eastAsia="Calibri" w:hint="cs"/>
          <w:sz w:val="16"/>
          <w:szCs w:val="20"/>
          <w:rtl/>
        </w:rPr>
        <w:t>** נוכח עומס האירועים חלק מהמידע ביומני האירועים לא הוזן בזמן אמת.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הלוח מדגים את חשיבות שיתוף המידע שעולה מיומני האירועים של מד"א לגיבוש תמונת המצב. כך למשל, יומן המבצעים של מד"א מלמד על תמונת המצב שהשתקפה במד"א - מספר הפצועים, הפיזור שלהם, הצירים החסומים, הצורך בתגבור אמבולנסים ובהיערכות לאר"ן בבתי החולים וצפי הגעת הפצועים לבתי החולים. מידע זה יכול היה לסייע לרשות העליונה לאשפוז באמצעות חמ"ל הבריאות </w:t>
      </w:r>
      <w:r w:rsidRPr="001762E5">
        <w:rPr>
          <w:rFonts w:eastAsia="Calibri"/>
          <w:rtl/>
        </w:rPr>
        <w:t>הלאומי</w:t>
      </w:r>
      <w:r w:rsidRPr="001762E5">
        <w:rPr>
          <w:rFonts w:eastAsia="Calibri" w:hint="cs"/>
          <w:rtl/>
        </w:rPr>
        <w:t xml:space="preserve"> בגיבוש תמונת מצב ברורה יותר בנוגע למתרחש באזור העוטף ובקביעת מדיניות מתאימה החל בשעות הבוקר.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bookmarkStart w:id="87" w:name="_Hlk232326221"/>
      <w:r w:rsidRPr="001762E5">
        <w:rPr>
          <w:rFonts w:eastAsia="Calibri" w:hint="cs"/>
          <w:b/>
          <w:bCs/>
          <w:rtl/>
        </w:rPr>
        <w:t>בביקורת עלה ש</w:t>
      </w:r>
      <w:r w:rsidRPr="001762E5">
        <w:rPr>
          <w:rFonts w:eastAsia="Calibri" w:hint="eastAsia"/>
          <w:b/>
          <w:bCs/>
          <w:rtl/>
        </w:rPr>
        <w:t>ל</w:t>
      </w:r>
      <w:r w:rsidRPr="001762E5">
        <w:rPr>
          <w:rFonts w:eastAsia="Calibri"/>
          <w:b/>
          <w:bCs/>
          <w:rtl/>
        </w:rPr>
        <w:t>משרד הבריאות ו</w:t>
      </w:r>
      <w:r w:rsidRPr="001762E5">
        <w:rPr>
          <w:rFonts w:eastAsia="Calibri" w:hint="eastAsia"/>
          <w:b/>
          <w:bCs/>
          <w:rtl/>
        </w:rPr>
        <w:t>ל</w:t>
      </w:r>
      <w:r w:rsidRPr="001762E5">
        <w:rPr>
          <w:rFonts w:eastAsia="Calibri"/>
          <w:b/>
          <w:bCs/>
          <w:rtl/>
        </w:rPr>
        <w:t>רשות העליונה לאשפוז</w:t>
      </w:r>
      <w:r w:rsidRPr="001762E5">
        <w:rPr>
          <w:rFonts w:eastAsia="Calibri" w:hint="cs"/>
          <w:b/>
          <w:bCs/>
          <w:rtl/>
        </w:rPr>
        <w:t xml:space="preserve"> לא השתקפה תמונת המצב המלאה שהייתה במד"א ושכללה מידע רלוונטי הקיים ברשותו. מד"א לא העביר תמונת מצב באופן יזום למשרד הבריאות, כגון מספר הקריאות, מסך הזירות, יומן האירועים, מיקום האמבולנסים וזמינותם. בחמ"ל הבריאות הלאומי לא הייתה בשבעה באוקטובר עמדה של מד"א שיכלה לשקף את תמונת המצב במד"א. עלה שגם המידע שהעביר מד"א באמצעות הודעות נקודתיות באפליקציה היה חסר ולא כלל אירועים רבים בעוטף שביחס אליהם קיבל שיחות ופתח קריאות על אודות פצועים, למשל ב</w:t>
      </w:r>
      <w:r w:rsidRPr="001762E5">
        <w:rPr>
          <w:rFonts w:eastAsia="Calibri"/>
          <w:b/>
          <w:bCs/>
          <w:rtl/>
        </w:rPr>
        <w:t xml:space="preserve">בארי </w:t>
      </w:r>
      <w:r w:rsidRPr="001762E5">
        <w:rPr>
          <w:rFonts w:eastAsia="Calibri" w:hint="cs"/>
          <w:b/>
          <w:bCs/>
          <w:rtl/>
        </w:rPr>
        <w:t>ובאזור המסיבה ברעים.</w:t>
      </w:r>
    </w:p>
    <w:bookmarkEnd w:id="87"/>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שיקוף תמונת המצב יכול היה לסייע להם בקבלת החלטות על אופן ביצוע הוויסות הראשוני והשניוני, על תגבור כוחות הרפואה בבתי החולים בדרום ועוד.</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bookmarkStart w:id="88" w:name="_Hlk194932624"/>
      <w:r w:rsidRPr="001762E5">
        <w:rPr>
          <w:rFonts w:eastAsia="Calibri" w:hint="cs"/>
          <w:rtl/>
        </w:rPr>
        <w:t xml:space="preserve">מד"א מסר למשרד מבקר המדינה כי </w:t>
      </w:r>
      <w:r w:rsidRPr="001762E5">
        <w:rPr>
          <w:rFonts w:eastAsia="Calibri" w:hint="cs"/>
          <w:sz w:val="18"/>
          <w:rtl/>
        </w:rPr>
        <w:t xml:space="preserve">משטרת ישראל וכב"ה </w:t>
      </w:r>
      <w:r w:rsidRPr="001762E5">
        <w:rPr>
          <w:rFonts w:eastAsia="Calibri" w:hint="eastAsia"/>
          <w:sz w:val="18"/>
          <w:rtl/>
        </w:rPr>
        <w:t>עושים</w:t>
      </w:r>
      <w:r w:rsidRPr="001762E5">
        <w:rPr>
          <w:rFonts w:eastAsia="Calibri"/>
          <w:sz w:val="18"/>
          <w:rtl/>
        </w:rPr>
        <w:t xml:space="preserve"> אגרגציה</w:t>
      </w:r>
      <w:r w:rsidRPr="001762E5">
        <w:rPr>
          <w:rFonts w:eastAsia="Calibri" w:hint="cs"/>
          <w:sz w:val="18"/>
          <w:rtl/>
        </w:rPr>
        <w:t xml:space="preserve"> (תכלול)</w:t>
      </w:r>
      <w:r w:rsidRPr="001762E5">
        <w:rPr>
          <w:rFonts w:eastAsia="Calibri"/>
          <w:sz w:val="18"/>
          <w:rtl/>
        </w:rPr>
        <w:t xml:space="preserve"> ל</w:t>
      </w:r>
      <w:r w:rsidRPr="001762E5">
        <w:rPr>
          <w:rFonts w:eastAsia="Calibri" w:hint="cs"/>
          <w:sz w:val="18"/>
          <w:rtl/>
        </w:rPr>
        <w:t xml:space="preserve">קריאות המועברות אליהם </w:t>
      </w:r>
      <w:r w:rsidRPr="001762E5">
        <w:rPr>
          <w:rFonts w:eastAsia="Calibri"/>
          <w:sz w:val="18"/>
          <w:rtl/>
        </w:rPr>
        <w:t>על פי הבנתם</w:t>
      </w:r>
      <w:r w:rsidRPr="001762E5">
        <w:rPr>
          <w:rFonts w:eastAsia="Calibri" w:hint="cs"/>
          <w:rtl/>
        </w:rPr>
        <w:t xml:space="preserve">. נוסף על כך, מד"א מאפשר </w:t>
      </w:r>
      <w:r w:rsidRPr="001762E5">
        <w:rPr>
          <w:rFonts w:eastAsia="Calibri"/>
          <w:rtl/>
        </w:rPr>
        <w:t xml:space="preserve">לגופים השונים </w:t>
      </w:r>
      <w:r w:rsidRPr="001762E5">
        <w:rPr>
          <w:rFonts w:eastAsia="Calibri" w:hint="cs"/>
          <w:rtl/>
        </w:rPr>
        <w:t>(</w:t>
      </w:r>
      <w:r w:rsidRPr="001762E5">
        <w:rPr>
          <w:rFonts w:eastAsia="Calibri"/>
          <w:rtl/>
        </w:rPr>
        <w:t>כגון צה"ל, משרד הבריאות ועוד</w:t>
      </w:r>
      <w:r w:rsidRPr="001762E5">
        <w:rPr>
          <w:rFonts w:eastAsia="Calibri" w:hint="cs"/>
          <w:rtl/>
        </w:rPr>
        <w:t>)</w:t>
      </w:r>
      <w:r w:rsidRPr="001762E5">
        <w:rPr>
          <w:rFonts w:eastAsia="Calibri"/>
          <w:rtl/>
        </w:rPr>
        <w:t xml:space="preserve"> לשלוח </w:t>
      </w:r>
      <w:r w:rsidRPr="001762E5">
        <w:rPr>
          <w:rFonts w:eastAsia="Calibri" w:hint="cs"/>
          <w:rtl/>
        </w:rPr>
        <w:t xml:space="preserve">אליו </w:t>
      </w:r>
      <w:r w:rsidRPr="001762E5">
        <w:rPr>
          <w:rFonts w:eastAsia="Calibri"/>
          <w:rtl/>
        </w:rPr>
        <w:t>נציג</w:t>
      </w:r>
      <w:r w:rsidRPr="001762E5">
        <w:rPr>
          <w:rFonts w:eastAsia="Calibri" w:hint="cs"/>
          <w:rtl/>
        </w:rPr>
        <w:t>ים</w:t>
      </w:r>
      <w:r w:rsidRPr="001762E5">
        <w:rPr>
          <w:rFonts w:eastAsia="Calibri"/>
          <w:rtl/>
        </w:rPr>
        <w:t xml:space="preserve"> למוקד </w:t>
      </w:r>
      <w:r w:rsidRPr="001762E5">
        <w:rPr>
          <w:rFonts w:eastAsia="Calibri" w:hint="cs"/>
          <w:rtl/>
        </w:rPr>
        <w:t xml:space="preserve">כדי שיוכלו ללמוד על המתרחש. מד"א מסר למשרד מבקר המדינה כי </w:t>
      </w:r>
      <w:r w:rsidRPr="001762E5">
        <w:rPr>
          <w:rFonts w:eastAsia="Calibri" w:hint="eastAsia"/>
          <w:sz w:val="18"/>
          <w:rtl/>
        </w:rPr>
        <w:t>כך</w:t>
      </w:r>
      <w:r w:rsidRPr="001762E5">
        <w:rPr>
          <w:rFonts w:eastAsia="Calibri"/>
          <w:sz w:val="18"/>
          <w:rtl/>
        </w:rPr>
        <w:t xml:space="preserve"> </w:t>
      </w:r>
      <w:r w:rsidRPr="001762E5">
        <w:rPr>
          <w:rFonts w:eastAsia="Calibri" w:hint="eastAsia"/>
          <w:sz w:val="18"/>
          <w:rtl/>
        </w:rPr>
        <w:t>פעל</w:t>
      </w:r>
      <w:r w:rsidRPr="001762E5">
        <w:rPr>
          <w:rFonts w:eastAsia="Calibri"/>
          <w:sz w:val="18"/>
          <w:rtl/>
        </w:rPr>
        <w:t xml:space="preserve"> </w:t>
      </w:r>
      <w:r w:rsidRPr="001762E5">
        <w:rPr>
          <w:rFonts w:eastAsia="Calibri" w:hint="eastAsia"/>
          <w:sz w:val="18"/>
          <w:rtl/>
        </w:rPr>
        <w:t>משרד</w:t>
      </w:r>
      <w:r w:rsidRPr="001762E5">
        <w:rPr>
          <w:rFonts w:eastAsia="Calibri"/>
          <w:sz w:val="18"/>
          <w:rtl/>
        </w:rPr>
        <w:t xml:space="preserve"> </w:t>
      </w:r>
      <w:r w:rsidRPr="001762E5">
        <w:rPr>
          <w:rFonts w:eastAsia="Calibri" w:hint="eastAsia"/>
          <w:sz w:val="18"/>
          <w:rtl/>
        </w:rPr>
        <w:t>הבריאות</w:t>
      </w:r>
      <w:r w:rsidRPr="001762E5">
        <w:rPr>
          <w:rFonts w:eastAsia="Calibri" w:hint="cs"/>
          <w:sz w:val="18"/>
          <w:rtl/>
        </w:rPr>
        <w:t xml:space="preserve"> -</w:t>
      </w:r>
      <w:r w:rsidRPr="001762E5">
        <w:rPr>
          <w:rFonts w:eastAsia="Calibri"/>
          <w:sz w:val="18"/>
          <w:rtl/>
        </w:rPr>
        <w:t xml:space="preserve"> </w:t>
      </w:r>
      <w:r w:rsidRPr="001762E5">
        <w:rPr>
          <w:rFonts w:eastAsia="Calibri" w:hint="eastAsia"/>
          <w:sz w:val="18"/>
          <w:rtl/>
        </w:rPr>
        <w:t>ששלח</w:t>
      </w:r>
      <w:r w:rsidRPr="001762E5">
        <w:rPr>
          <w:rFonts w:eastAsia="Calibri"/>
          <w:sz w:val="18"/>
          <w:rtl/>
        </w:rPr>
        <w:t xml:space="preserve"> </w:t>
      </w:r>
      <w:r w:rsidRPr="001762E5">
        <w:rPr>
          <w:rFonts w:eastAsia="Calibri" w:hint="eastAsia"/>
          <w:sz w:val="18"/>
          <w:rtl/>
        </w:rPr>
        <w:t>נציג</w:t>
      </w:r>
      <w:r w:rsidRPr="001762E5">
        <w:rPr>
          <w:rFonts w:eastAsia="Calibri"/>
          <w:sz w:val="18"/>
          <w:rtl/>
        </w:rPr>
        <w:t xml:space="preserve"> </w:t>
      </w:r>
      <w:r w:rsidRPr="001762E5">
        <w:rPr>
          <w:rFonts w:eastAsia="Calibri" w:hint="eastAsia"/>
          <w:sz w:val="18"/>
          <w:rtl/>
        </w:rPr>
        <w:t>למוקד</w:t>
      </w:r>
      <w:r w:rsidRPr="001762E5">
        <w:rPr>
          <w:rFonts w:eastAsia="Calibri"/>
          <w:sz w:val="18"/>
          <w:rtl/>
        </w:rPr>
        <w:t xml:space="preserve"> </w:t>
      </w:r>
      <w:r w:rsidRPr="001762E5">
        <w:rPr>
          <w:rFonts w:eastAsia="Calibri" w:hint="eastAsia"/>
          <w:sz w:val="18"/>
          <w:rtl/>
        </w:rPr>
        <w:t>מד</w:t>
      </w:r>
      <w:r w:rsidRPr="001762E5">
        <w:rPr>
          <w:rFonts w:eastAsia="Calibri"/>
          <w:sz w:val="18"/>
          <w:rtl/>
        </w:rPr>
        <w:t>"א</w:t>
      </w:r>
      <w:r w:rsidRPr="001762E5">
        <w:rPr>
          <w:rFonts w:eastAsia="Calibri" w:hint="cs"/>
          <w:sz w:val="18"/>
          <w:rtl/>
        </w:rPr>
        <w:t xml:space="preserve"> כבר בשעות הבוקר</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מד"א הוסיף בתשובתו מאפריל 2026 כי בשבעה </w:t>
      </w:r>
      <w:r w:rsidRPr="001762E5">
        <w:rPr>
          <w:rFonts w:eastAsia="Calibri"/>
          <w:rtl/>
        </w:rPr>
        <w:t>באוקטוב</w:t>
      </w:r>
      <w:r w:rsidRPr="001762E5">
        <w:rPr>
          <w:rFonts w:eastAsia="Calibri" w:hint="cs"/>
          <w:rtl/>
        </w:rPr>
        <w:t>ר</w:t>
      </w:r>
      <w:r w:rsidRPr="001762E5">
        <w:rPr>
          <w:rFonts w:eastAsia="Calibri"/>
          <w:rtl/>
        </w:rPr>
        <w:t>, שוקפה תמונת המצב שהתגבשה אצל</w:t>
      </w:r>
      <w:r w:rsidRPr="001762E5">
        <w:rPr>
          <w:rFonts w:eastAsia="Calibri" w:hint="cs"/>
          <w:rtl/>
        </w:rPr>
        <w:t>ו</w:t>
      </w:r>
      <w:r w:rsidRPr="001762E5">
        <w:rPr>
          <w:rFonts w:eastAsia="Calibri"/>
          <w:rtl/>
        </w:rPr>
        <w:t xml:space="preserve"> במלואה לכלל</w:t>
      </w:r>
      <w:r w:rsidRPr="001762E5">
        <w:rPr>
          <w:rFonts w:eastAsia="Calibri" w:hint="cs"/>
          <w:rtl/>
        </w:rPr>
        <w:t xml:space="preserve"> </w:t>
      </w:r>
      <w:r w:rsidRPr="001762E5">
        <w:rPr>
          <w:rFonts w:eastAsia="Calibri"/>
          <w:rtl/>
        </w:rPr>
        <w:t>גופי החירום דרך הממשקים המשותפים. המידע הוזרם למערכות המשטרה כ</w:t>
      </w:r>
      <w:r w:rsidRPr="001762E5">
        <w:rPr>
          <w:rFonts w:eastAsia="Calibri" w:hint="cs"/>
          <w:rtl/>
        </w:rPr>
        <w:t>ב</w:t>
      </w:r>
      <w:r w:rsidRPr="001762E5">
        <w:rPr>
          <w:rFonts w:eastAsia="Calibri"/>
          <w:rtl/>
        </w:rPr>
        <w:t>כל אירוע</w:t>
      </w:r>
      <w:r w:rsidRPr="001762E5">
        <w:rPr>
          <w:rFonts w:eastAsia="Calibri" w:hint="cs"/>
          <w:rtl/>
        </w:rPr>
        <w:t xml:space="preserve"> </w:t>
      </w:r>
      <w:r w:rsidRPr="001762E5">
        <w:rPr>
          <w:rFonts w:eastAsia="Calibri"/>
          <w:rtl/>
        </w:rPr>
        <w:t xml:space="preserve">משטרתי רגיל, כך שהגורמים הפוקדים החזיקו בתמונת נתונים הזהה לזו של </w:t>
      </w:r>
      <w:r w:rsidRPr="001762E5">
        <w:rPr>
          <w:rFonts w:eastAsia="Calibri" w:hint="cs"/>
          <w:rtl/>
        </w:rPr>
        <w:t>מד"א</w:t>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eastAsia"/>
          <w:rtl/>
        </w:rPr>
        <w:t>על</w:t>
      </w:r>
      <w:r w:rsidRPr="001762E5">
        <w:rPr>
          <w:rFonts w:eastAsia="Calibri"/>
          <w:rtl/>
        </w:rPr>
        <w:t xml:space="preserve"> חשיבות שיתוף המידע ניתן ללמוד גם מ</w:t>
      </w:r>
      <w:r w:rsidRPr="001762E5">
        <w:rPr>
          <w:rFonts w:eastAsia="Calibri" w:hint="eastAsia"/>
          <w:rtl/>
        </w:rPr>
        <w:t>דברים</w:t>
      </w:r>
      <w:r w:rsidRPr="001762E5">
        <w:rPr>
          <w:rFonts w:eastAsia="Calibri"/>
          <w:rtl/>
        </w:rPr>
        <w:t xml:space="preserve"> שמסר מפקד פד"ם בשבעה באוקטובר למשרד מבקר המדינה ולפיהם מסך של מד"א עם מיקום הפצועים והכמות שלהם היה מקדם אותו בשבעה באוקטובר ועוזר לו לבנות תמונת מצב.</w:t>
      </w:r>
    </w:p>
    <w:bookmarkEnd w:id="88"/>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eastAsia"/>
          <w:b/>
          <w:bCs/>
          <w:rtl/>
        </w:rPr>
        <w:t>משרד</w:t>
      </w:r>
      <w:r w:rsidRPr="001762E5">
        <w:rPr>
          <w:rFonts w:eastAsia="Calibri"/>
          <w:b/>
          <w:bCs/>
          <w:rtl/>
        </w:rPr>
        <w:t xml:space="preserve"> </w:t>
      </w:r>
      <w:r w:rsidRPr="001762E5">
        <w:rPr>
          <w:rFonts w:eastAsia="Calibri" w:hint="eastAsia"/>
          <w:b/>
          <w:bCs/>
          <w:rtl/>
        </w:rPr>
        <w:t>מבקר</w:t>
      </w:r>
      <w:r w:rsidRPr="001762E5">
        <w:rPr>
          <w:rFonts w:eastAsia="Calibri"/>
          <w:b/>
          <w:bCs/>
          <w:rtl/>
        </w:rPr>
        <w:t xml:space="preserve"> </w:t>
      </w:r>
      <w:r w:rsidRPr="001762E5">
        <w:rPr>
          <w:rFonts w:eastAsia="Calibri" w:hint="eastAsia"/>
          <w:b/>
          <w:bCs/>
          <w:rtl/>
        </w:rPr>
        <w:t>המדינה</w:t>
      </w:r>
      <w:r w:rsidRPr="001762E5">
        <w:rPr>
          <w:rFonts w:eastAsia="Calibri"/>
          <w:b/>
          <w:bCs/>
          <w:rtl/>
        </w:rPr>
        <w:t xml:space="preserve"> </w:t>
      </w:r>
      <w:r w:rsidRPr="001762E5">
        <w:rPr>
          <w:rFonts w:eastAsia="Calibri" w:hint="eastAsia"/>
          <w:b/>
          <w:bCs/>
          <w:rtl/>
        </w:rPr>
        <w:t>מעיר</w:t>
      </w:r>
      <w:r w:rsidRPr="001762E5">
        <w:rPr>
          <w:rFonts w:eastAsia="Calibri" w:hint="cs"/>
          <w:b/>
          <w:bCs/>
          <w:rtl/>
        </w:rPr>
        <w:t xml:space="preserve"> למשרד הבריאות</w:t>
      </w:r>
      <w:r w:rsidRPr="001762E5">
        <w:rPr>
          <w:rFonts w:eastAsia="Calibri"/>
          <w:b/>
          <w:bCs/>
          <w:rtl/>
        </w:rPr>
        <w:t xml:space="preserve"> כי שליחתו של נציג משרד הבריאות למד"א אינה מוסדרת בנוהל וממילא גם לא תורגלה העברת המידע בין שני הגופים במקרה של אר"ן (ראו להלן בפרק על העברת מידע על ידי</w:t>
      </w:r>
      <w:r w:rsidRPr="001762E5">
        <w:rPr>
          <w:rFonts w:eastAsia="Calibri" w:hint="cs"/>
          <w:b/>
          <w:bCs/>
          <w:rtl/>
        </w:rPr>
        <w:t xml:space="preserve"> נציגי גופים -</w:t>
      </w:r>
      <w:r w:rsidRPr="001762E5">
        <w:rPr>
          <w:rFonts w:eastAsia="Calibri"/>
          <w:b/>
          <w:bCs/>
          <w:rtl/>
        </w:rPr>
        <w:t xml:space="preserve"> </w:t>
      </w:r>
      <w:r w:rsidRPr="001762E5">
        <w:rPr>
          <w:rFonts w:eastAsia="Calibri" w:hint="cs"/>
          <w:b/>
          <w:bCs/>
          <w:rtl/>
        </w:rPr>
        <w:t>"</w:t>
      </w:r>
      <w:r w:rsidRPr="001762E5">
        <w:rPr>
          <w:rFonts w:eastAsia="Calibri"/>
          <w:b/>
          <w:bCs/>
          <w:rtl/>
        </w:rPr>
        <w:t>שדכנים</w:t>
      </w:r>
      <w:r w:rsidRPr="001762E5">
        <w:rPr>
          <w:rFonts w:eastAsia="Calibri" w:hint="cs"/>
          <w:b/>
          <w:bCs/>
          <w:rtl/>
        </w:rPr>
        <w:t>"</w:t>
      </w:r>
      <w:r w:rsidRPr="001762E5">
        <w:rPr>
          <w:rFonts w:eastAsia="Calibri"/>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w:t>
      </w:r>
      <w:r w:rsidRPr="001762E5">
        <w:rPr>
          <w:rFonts w:eastAsia="Calibri" w:hint="eastAsia"/>
          <w:rtl/>
        </w:rPr>
        <w:t>לדעתו</w:t>
      </w:r>
      <w:r w:rsidRPr="001762E5">
        <w:rPr>
          <w:rFonts w:eastAsia="Calibri"/>
          <w:rtl/>
        </w:rPr>
        <w:t xml:space="preserve"> מערכת שליטה ובקרה לא ה</w:t>
      </w:r>
      <w:r w:rsidRPr="001762E5">
        <w:rPr>
          <w:rFonts w:eastAsia="Calibri" w:hint="eastAsia"/>
          <w:rtl/>
        </w:rPr>
        <w:t>ייתה</w:t>
      </w:r>
      <w:r w:rsidRPr="001762E5">
        <w:rPr>
          <w:rFonts w:eastAsia="Calibri"/>
          <w:rtl/>
        </w:rPr>
        <w:t xml:space="preserve"> משנה ככל הנראה את ההתנהלות של המשרד באותו יום לנוכח </w:t>
      </w:r>
      <w:r w:rsidRPr="001762E5">
        <w:rPr>
          <w:rFonts w:eastAsia="Calibri" w:hint="eastAsia"/>
          <w:rtl/>
        </w:rPr>
        <w:t>א</w:t>
      </w:r>
      <w:r w:rsidRPr="001762E5">
        <w:rPr>
          <w:rFonts w:eastAsia="Calibri" w:hint="cs"/>
          <w:rtl/>
        </w:rPr>
        <w:t>י</w:t>
      </w:r>
      <w:r w:rsidRPr="001762E5">
        <w:rPr>
          <w:rFonts w:eastAsia="Calibri" w:hint="eastAsia"/>
          <w:rtl/>
        </w:rPr>
        <w:t>רועי</w:t>
      </w:r>
      <w:r w:rsidRPr="001762E5">
        <w:rPr>
          <w:rFonts w:eastAsia="Calibri"/>
          <w:rtl/>
        </w:rPr>
        <w:t xml:space="preserve"> שבעה באוקטובר</w:t>
      </w:r>
      <w:r w:rsidRPr="001762E5">
        <w:rPr>
          <w:rFonts w:eastAsia="Calibri" w:hint="cs"/>
          <w:rtl/>
        </w:rPr>
        <w:t>,</w:t>
      </w:r>
      <w:r w:rsidRPr="001762E5">
        <w:rPr>
          <w:rFonts w:eastAsia="Calibri"/>
          <w:rtl/>
        </w:rPr>
        <w:t xml:space="preserve"> אולם</w:t>
      </w:r>
      <w:r w:rsidRPr="001762E5">
        <w:rPr>
          <w:rFonts w:eastAsia="Calibri" w:hint="cs"/>
          <w:rtl/>
        </w:rPr>
        <w:t xml:space="preserve"> </w:t>
      </w:r>
      <w:r w:rsidRPr="001762E5">
        <w:rPr>
          <w:rFonts w:eastAsia="Calibri"/>
          <w:rtl/>
        </w:rPr>
        <w:t xml:space="preserve">כלקח מאירועי </w:t>
      </w:r>
      <w:r w:rsidRPr="001762E5">
        <w:rPr>
          <w:rFonts w:eastAsia="Calibri" w:hint="cs"/>
          <w:rtl/>
        </w:rPr>
        <w:t>שבעה באוקטובר</w:t>
      </w:r>
      <w:r w:rsidRPr="001762E5">
        <w:rPr>
          <w:rFonts w:eastAsia="Calibri"/>
          <w:rtl/>
        </w:rPr>
        <w:t xml:space="preserve"> </w:t>
      </w:r>
      <w:r w:rsidRPr="001762E5">
        <w:rPr>
          <w:rFonts w:eastAsia="Calibri" w:hint="cs"/>
          <w:rtl/>
        </w:rPr>
        <w:t>הוצבה</w:t>
      </w:r>
      <w:r w:rsidRPr="001762E5">
        <w:rPr>
          <w:rFonts w:eastAsia="Calibri"/>
          <w:rtl/>
        </w:rPr>
        <w:t xml:space="preserve"> </w:t>
      </w:r>
      <w:r w:rsidRPr="001762E5">
        <w:rPr>
          <w:rFonts w:eastAsia="Calibri" w:hint="cs"/>
          <w:rtl/>
        </w:rPr>
        <w:t>מ</w:t>
      </w:r>
      <w:r w:rsidRPr="001762E5">
        <w:rPr>
          <w:rFonts w:eastAsia="Calibri"/>
          <w:rtl/>
        </w:rPr>
        <w:t>ערכת שליטה ובקרה של מד"א בחמ"ל הבריאות</w:t>
      </w:r>
      <w:r w:rsidRPr="001762E5">
        <w:rPr>
          <w:rFonts w:eastAsia="Calibri" w:hint="cs"/>
          <w:rtl/>
        </w:rPr>
        <w:t xml:space="preserve"> </w:t>
      </w:r>
      <w:r w:rsidRPr="001762E5">
        <w:rPr>
          <w:rFonts w:eastAsia="Calibri"/>
          <w:rtl/>
        </w:rPr>
        <w:t xml:space="preserve">הלאומי. </w:t>
      </w:r>
      <w:r w:rsidRPr="001762E5">
        <w:rPr>
          <w:rFonts w:eastAsia="Calibri" w:hint="cs"/>
          <w:rtl/>
        </w:rPr>
        <w:t>את ה</w:t>
      </w:r>
      <w:r w:rsidRPr="001762E5">
        <w:rPr>
          <w:rFonts w:eastAsia="Calibri"/>
          <w:rtl/>
        </w:rPr>
        <w:t xml:space="preserve">מערכת </w:t>
      </w:r>
      <w:r w:rsidRPr="001762E5">
        <w:rPr>
          <w:rFonts w:eastAsia="Calibri" w:hint="cs"/>
          <w:rtl/>
        </w:rPr>
        <w:t>מפעיל</w:t>
      </w:r>
      <w:r w:rsidRPr="001762E5">
        <w:rPr>
          <w:rFonts w:eastAsia="Calibri"/>
          <w:rtl/>
        </w:rPr>
        <w:t xml:space="preserve"> בחירום </w:t>
      </w:r>
      <w:r w:rsidRPr="001762E5">
        <w:rPr>
          <w:rFonts w:eastAsia="Calibri" w:hint="cs"/>
          <w:rtl/>
        </w:rPr>
        <w:t>נציג מד"א 24 שעות ביממה, שבעה ימים בשבוע,</w:t>
      </w:r>
      <w:r w:rsidRPr="001762E5">
        <w:rPr>
          <w:rFonts w:eastAsia="Calibri"/>
          <w:rtl/>
        </w:rPr>
        <w:t xml:space="preserve"> לשם בניית תמונת מצב של נפגעים</w:t>
      </w:r>
      <w:r w:rsidRPr="001762E5">
        <w:rPr>
          <w:rFonts w:eastAsia="Calibri" w:hint="cs"/>
          <w:rtl/>
        </w:rPr>
        <w:t xml:space="preserve"> בחמ"ל הבריאות </w:t>
      </w:r>
      <w:r w:rsidRPr="001762E5">
        <w:rPr>
          <w:rFonts w:eastAsia="Calibri"/>
          <w:rtl/>
        </w:rPr>
        <w:t>הלאומי</w:t>
      </w:r>
      <w:r w:rsidRPr="001762E5">
        <w:rPr>
          <w:rFonts w:eastAsia="Calibri" w:hint="cs"/>
          <w:rtl/>
        </w:rPr>
        <w:t xml:space="preserve"> </w:t>
      </w:r>
      <w:r w:rsidRPr="001762E5">
        <w:rPr>
          <w:rFonts w:eastAsia="Calibri"/>
          <w:rtl/>
        </w:rPr>
        <w:t>ו</w:t>
      </w:r>
      <w:r w:rsidRPr="001762E5">
        <w:rPr>
          <w:rFonts w:eastAsia="Calibri" w:hint="cs"/>
          <w:rtl/>
        </w:rPr>
        <w:t>לשם הצגת ה</w:t>
      </w:r>
      <w:r w:rsidRPr="001762E5">
        <w:rPr>
          <w:rFonts w:eastAsia="Calibri"/>
          <w:rtl/>
        </w:rPr>
        <w:t xml:space="preserve">קריאות </w:t>
      </w:r>
      <w:r w:rsidRPr="001762E5">
        <w:rPr>
          <w:rFonts w:eastAsia="Calibri" w:hint="cs"/>
          <w:rtl/>
        </w:rPr>
        <w:t>שנפתחו במד"א. המערכת</w:t>
      </w:r>
      <w:r w:rsidRPr="001762E5">
        <w:rPr>
          <w:rFonts w:eastAsia="Calibri"/>
          <w:rtl/>
        </w:rPr>
        <w:t xml:space="preserve"> פעלה בהצלחה</w:t>
      </w:r>
      <w:r w:rsidRPr="001762E5">
        <w:rPr>
          <w:rFonts w:eastAsia="Calibri" w:hint="cs"/>
          <w:rtl/>
        </w:rPr>
        <w:t xml:space="preserve"> </w:t>
      </w:r>
      <w:r w:rsidRPr="001762E5">
        <w:rPr>
          <w:rFonts w:eastAsia="Calibri"/>
          <w:rtl/>
        </w:rPr>
        <w:t xml:space="preserve">במהלך מבצע </w:t>
      </w:r>
      <w:r w:rsidRPr="001762E5">
        <w:rPr>
          <w:rFonts w:eastAsia="Calibri" w:hint="cs"/>
          <w:rtl/>
        </w:rPr>
        <w:t>"</w:t>
      </w:r>
      <w:r w:rsidRPr="001762E5">
        <w:rPr>
          <w:rFonts w:eastAsia="Calibri"/>
          <w:rtl/>
        </w:rPr>
        <w:t>עם כלביא</w:t>
      </w:r>
      <w:r w:rsidRPr="001762E5">
        <w:rPr>
          <w:rFonts w:eastAsia="Calibri" w:hint="cs"/>
          <w:rtl/>
        </w:rPr>
        <w:t>"</w:t>
      </w:r>
      <w:r w:rsidRPr="001762E5">
        <w:rPr>
          <w:rFonts w:eastAsia="Calibri"/>
          <w:rtl/>
        </w:rPr>
        <w:t xml:space="preserve"> ו</w:t>
      </w:r>
      <w:r w:rsidRPr="001762E5">
        <w:rPr>
          <w:rFonts w:eastAsia="Calibri" w:hint="cs"/>
          <w:rtl/>
        </w:rPr>
        <w:t>ב</w:t>
      </w:r>
      <w:r w:rsidRPr="001762E5">
        <w:rPr>
          <w:rFonts w:eastAsia="Calibri"/>
          <w:rtl/>
        </w:rPr>
        <w:t xml:space="preserve">מבצע </w:t>
      </w:r>
      <w:r w:rsidRPr="001762E5">
        <w:rPr>
          <w:rFonts w:eastAsia="Calibri" w:hint="cs"/>
          <w:rtl/>
        </w:rPr>
        <w:t>"</w:t>
      </w:r>
      <w:r w:rsidRPr="001762E5">
        <w:rPr>
          <w:rFonts w:eastAsia="Calibri"/>
          <w:rtl/>
        </w:rPr>
        <w:t>שאגת הארי</w:t>
      </w:r>
      <w:r w:rsidRPr="001762E5">
        <w:rPr>
          <w:rFonts w:eastAsia="Calibri" w:hint="cs"/>
          <w:rtl/>
        </w:rPr>
        <w:t>"</w:t>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יש חשיבות רבה לבניית תמונת מצב מרוכזת ומתכללת על אודות המידע שמצטבר במד"א בעיתות חירום או באר"ן ובהעברתה לכל הגורמים השותפים לקבלת החלטות בכלל ולהחלטות בנוגע לטיפול בפצועים בפרט. מוצע למשרד הבריאות, מד"א, צה"ל והמשטרה להגדיר את סוג המידע שעל מד"א להעביר ולהסדיר את העברתו והטמעתו באופן ממוחשב ובזמן אמת.</w:t>
      </w:r>
    </w:p>
    <w:p w:rsidR="001762E5" w:rsidRPr="001762E5" w:rsidP="001762E5">
      <w:pPr>
        <w:spacing w:line="269" w:lineRule="auto"/>
        <w:rPr>
          <w:rFonts w:eastAsia="Calibri"/>
          <w:rtl/>
        </w:rPr>
      </w:pPr>
    </w:p>
    <w:p w:rsidR="001762E5" w:rsidRPr="001762E5" w:rsidP="001762E5">
      <w:pPr>
        <w:keepNext/>
        <w:keepLines/>
        <w:spacing w:line="269" w:lineRule="auto"/>
        <w:outlineLvl w:val="4"/>
        <w:rPr>
          <w:rFonts w:eastAsia="Times New Roman"/>
          <w:bCs/>
          <w:spacing w:val="40"/>
          <w:rtl/>
        </w:rPr>
      </w:pPr>
      <w:r w:rsidRPr="001762E5">
        <w:rPr>
          <w:rFonts w:eastAsia="Times New Roman" w:hint="cs"/>
          <w:bCs/>
          <w:spacing w:val="40"/>
          <w:rtl/>
        </w:rPr>
        <w:t xml:space="preserve">מערכות מידע שמרכזות את המידע מבתי החולים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דוח מבקר המדינה משנת 2007 שנכתב בעקבות מלחמת לבנון השנייה כבר הצביע על כך</w:t>
      </w:r>
      <w:r w:rsidRPr="001762E5">
        <w:rPr>
          <w:rFonts w:eastAsia="Calibri"/>
          <w:rtl/>
        </w:rPr>
        <w:t xml:space="preserve"> </w:t>
      </w:r>
      <w:r w:rsidRPr="001762E5">
        <w:rPr>
          <w:rFonts w:eastAsia="Calibri" w:hint="cs"/>
          <w:rtl/>
        </w:rPr>
        <w:t>ש</w:t>
      </w:r>
      <w:r w:rsidRPr="001762E5">
        <w:rPr>
          <w:rFonts w:eastAsia="Calibri"/>
          <w:rtl/>
        </w:rPr>
        <w:t>כדי לקבל החלטות מושכלות על ויסות נפגעים ראשוני</w:t>
      </w:r>
      <w:r w:rsidRPr="001762E5">
        <w:rPr>
          <w:rFonts w:eastAsia="Calibri" w:hint="cs"/>
          <w:rtl/>
        </w:rPr>
        <w:t xml:space="preserve"> ו</w:t>
      </w:r>
      <w:r w:rsidRPr="001762E5">
        <w:rPr>
          <w:rFonts w:eastAsia="Calibri"/>
          <w:rtl/>
        </w:rPr>
        <w:t>שניוני, נדרש לדעת את תמונת המצב בכל רגע נתון בבתי החולים</w:t>
      </w:r>
      <w:r w:rsidRPr="001762E5">
        <w:rPr>
          <w:rFonts w:eastAsia="Calibri" w:hint="cs"/>
          <w:rtl/>
        </w:rPr>
        <w:t>. לפיכך, צריך שיהיה בידי הגורמים הקובעים את יעדי הפינוי של הנפגעים כלי אמין ומדויק שיאפשר לדעת מהי רמת העומס ביחידות הקריטיות בבתי החולים בכל רגע נתון</w:t>
      </w:r>
      <w:r>
        <w:rPr>
          <w:rFonts w:eastAsia="Calibri"/>
          <w:sz w:val="18"/>
          <w:vertAlign w:val="superscript"/>
          <w:rtl/>
        </w:rPr>
        <w:footnoteReference w:id="138"/>
      </w:r>
      <w:r w:rsidRPr="001762E5">
        <w:rPr>
          <w:rFonts w:eastAsia="Calibri" w:hint="cs"/>
          <w:rtl/>
        </w:rPr>
        <w:t xml:space="preserve">. באותו דוח עלה כי </w:t>
      </w:r>
      <w:r w:rsidRPr="001762E5">
        <w:rPr>
          <w:rFonts w:ascii="Generic38-Regular" w:eastAsia="Calibri" w:hint="cs"/>
          <w:color w:val="0C0A09"/>
          <w:sz w:val="24"/>
          <w:rtl/>
        </w:rPr>
        <w:t>קבלת</w:t>
      </w:r>
      <w:r w:rsidRPr="001762E5">
        <w:rPr>
          <w:rFonts w:ascii="Generic38-Regular" w:eastAsia="Calibri"/>
          <w:color w:val="0C0A09"/>
          <w:sz w:val="24"/>
          <w:rtl/>
        </w:rPr>
        <w:t xml:space="preserve"> </w:t>
      </w:r>
      <w:r w:rsidRPr="001762E5">
        <w:rPr>
          <w:rFonts w:ascii="Generic38-Regular" w:eastAsia="Calibri" w:hint="cs"/>
          <w:color w:val="0C0A09"/>
          <w:sz w:val="24"/>
          <w:rtl/>
        </w:rPr>
        <w:t>תמונת</w:t>
      </w:r>
      <w:r w:rsidRPr="001762E5">
        <w:rPr>
          <w:rFonts w:ascii="Generic38-Regular" w:eastAsia="Calibri"/>
          <w:color w:val="0C0A09"/>
          <w:sz w:val="24"/>
          <w:rtl/>
        </w:rPr>
        <w:t xml:space="preserve"> </w:t>
      </w:r>
      <w:r w:rsidRPr="001762E5">
        <w:rPr>
          <w:rFonts w:ascii="Generic38-Regular" w:eastAsia="Calibri" w:hint="cs"/>
          <w:color w:val="0C0A09"/>
          <w:sz w:val="24"/>
          <w:rtl/>
        </w:rPr>
        <w:t>מצב</w:t>
      </w:r>
      <w:r w:rsidRPr="001762E5">
        <w:rPr>
          <w:rFonts w:ascii="Generic38-Regular" w:eastAsia="Calibri"/>
          <w:color w:val="0C0A09"/>
          <w:sz w:val="24"/>
          <w:rtl/>
        </w:rPr>
        <w:t xml:space="preserve"> </w:t>
      </w:r>
      <w:r w:rsidRPr="001762E5">
        <w:rPr>
          <w:rFonts w:ascii="Generic38-Regular" w:eastAsia="Calibri" w:hint="cs"/>
          <w:color w:val="0C0A09"/>
          <w:sz w:val="24"/>
          <w:rtl/>
        </w:rPr>
        <w:t>של הנעשה בחדרי</w:t>
      </w:r>
      <w:r w:rsidRPr="001762E5">
        <w:rPr>
          <w:rFonts w:ascii="Generic38-Regular" w:eastAsia="Calibri"/>
          <w:color w:val="0C0A09"/>
          <w:sz w:val="24"/>
          <w:rtl/>
        </w:rPr>
        <w:t xml:space="preserve"> </w:t>
      </w:r>
      <w:r w:rsidRPr="001762E5">
        <w:rPr>
          <w:rFonts w:ascii="Generic38-Regular" w:eastAsia="Calibri" w:hint="cs"/>
          <w:color w:val="0C0A09"/>
          <w:sz w:val="24"/>
          <w:rtl/>
        </w:rPr>
        <w:t>הניתוח</w:t>
      </w:r>
      <w:r w:rsidRPr="001762E5">
        <w:rPr>
          <w:rFonts w:ascii="Generic38-Regular" w:eastAsia="Calibri"/>
          <w:color w:val="0C0A09"/>
          <w:sz w:val="24"/>
          <w:rtl/>
        </w:rPr>
        <w:t xml:space="preserve">, </w:t>
      </w:r>
      <w:r w:rsidRPr="001762E5">
        <w:rPr>
          <w:rFonts w:ascii="Generic38-Regular" w:eastAsia="Calibri" w:hint="cs"/>
          <w:color w:val="0C0A09"/>
          <w:sz w:val="24"/>
          <w:rtl/>
        </w:rPr>
        <w:t>לרבות</w:t>
      </w:r>
      <w:r w:rsidRPr="001762E5">
        <w:rPr>
          <w:rFonts w:ascii="Generic38-Regular" w:eastAsia="Calibri"/>
          <w:color w:val="0C0A09"/>
          <w:sz w:val="24"/>
          <w:rtl/>
        </w:rPr>
        <w:t xml:space="preserve"> </w:t>
      </w:r>
      <w:r w:rsidRPr="001762E5">
        <w:rPr>
          <w:rFonts w:ascii="Generic38-Regular" w:eastAsia="Calibri" w:hint="cs"/>
          <w:color w:val="0C0A09"/>
          <w:sz w:val="24"/>
          <w:rtl/>
        </w:rPr>
        <w:t>הממתינים</w:t>
      </w:r>
      <w:r w:rsidRPr="001762E5">
        <w:rPr>
          <w:rFonts w:ascii="Generic38-Regular" w:eastAsia="Calibri"/>
          <w:color w:val="0C0A09"/>
          <w:sz w:val="24"/>
          <w:rtl/>
        </w:rPr>
        <w:t xml:space="preserve"> </w:t>
      </w:r>
      <w:r w:rsidRPr="001762E5">
        <w:rPr>
          <w:rFonts w:ascii="Generic38-Regular" w:eastAsia="Calibri" w:hint="cs"/>
          <w:color w:val="0C0A09"/>
          <w:sz w:val="24"/>
          <w:rtl/>
        </w:rPr>
        <w:t>לניתוח</w:t>
      </w:r>
      <w:r w:rsidRPr="001762E5">
        <w:rPr>
          <w:rFonts w:ascii="Generic38-Regular" w:eastAsia="Calibri"/>
          <w:color w:val="0C0A09"/>
          <w:sz w:val="24"/>
          <w:rtl/>
        </w:rPr>
        <w:t xml:space="preserve">, </w:t>
      </w:r>
      <w:r w:rsidRPr="001762E5">
        <w:rPr>
          <w:rFonts w:ascii="Generic38-Regular" w:eastAsia="Calibri" w:hint="cs"/>
          <w:color w:val="0C0A09"/>
          <w:sz w:val="24"/>
          <w:rtl/>
        </w:rPr>
        <w:t>חשובה</w:t>
      </w:r>
      <w:r w:rsidRPr="001762E5">
        <w:rPr>
          <w:rFonts w:ascii="Generic38-Regular" w:eastAsia="Calibri"/>
          <w:color w:val="0C0A09"/>
          <w:sz w:val="24"/>
          <w:rtl/>
        </w:rPr>
        <w:t xml:space="preserve"> </w:t>
      </w:r>
      <w:r w:rsidRPr="001762E5">
        <w:rPr>
          <w:rFonts w:ascii="Generic38-Regular" w:eastAsia="Calibri" w:hint="cs"/>
          <w:color w:val="0C0A09"/>
          <w:sz w:val="24"/>
          <w:rtl/>
        </w:rPr>
        <w:t>לצורך</w:t>
      </w:r>
      <w:r w:rsidRPr="001762E5">
        <w:rPr>
          <w:rFonts w:ascii="Generic38-Regular" w:eastAsia="Calibri"/>
          <w:color w:val="0C0A09"/>
          <w:sz w:val="24"/>
          <w:rtl/>
        </w:rPr>
        <w:t xml:space="preserve"> </w:t>
      </w:r>
      <w:r w:rsidRPr="001762E5">
        <w:rPr>
          <w:rFonts w:ascii="Generic38-Regular" w:eastAsia="Calibri" w:hint="cs"/>
          <w:color w:val="0C0A09"/>
          <w:sz w:val="24"/>
          <w:rtl/>
        </w:rPr>
        <w:t>קביעת יעדי פינוי לנפגעים צפויים בוויסות ראשוני ולקבלת</w:t>
      </w:r>
      <w:r w:rsidRPr="001762E5">
        <w:rPr>
          <w:rFonts w:ascii="Generic38-Regular" w:eastAsia="Calibri"/>
          <w:color w:val="0C0A09"/>
          <w:sz w:val="24"/>
          <w:rtl/>
        </w:rPr>
        <w:t xml:space="preserve"> </w:t>
      </w:r>
      <w:r w:rsidRPr="001762E5">
        <w:rPr>
          <w:rFonts w:ascii="Generic38-Regular" w:eastAsia="Calibri" w:hint="cs"/>
          <w:color w:val="0C0A09"/>
          <w:sz w:val="24"/>
          <w:rtl/>
        </w:rPr>
        <w:t>החלטות</w:t>
      </w:r>
      <w:r w:rsidRPr="001762E5">
        <w:rPr>
          <w:rFonts w:ascii="Generic38-Regular" w:eastAsia="Calibri"/>
          <w:color w:val="0C0A09"/>
          <w:sz w:val="24"/>
          <w:rtl/>
        </w:rPr>
        <w:t xml:space="preserve"> </w:t>
      </w:r>
      <w:r w:rsidRPr="001762E5">
        <w:rPr>
          <w:rFonts w:ascii="Generic38-Regular" w:eastAsia="Calibri" w:hint="cs"/>
          <w:color w:val="0C0A09"/>
          <w:sz w:val="24"/>
          <w:rtl/>
        </w:rPr>
        <w:t>בדבר העברת</w:t>
      </w:r>
      <w:r w:rsidRPr="001762E5">
        <w:rPr>
          <w:rFonts w:ascii="Generic38-Regular" w:eastAsia="Calibri"/>
          <w:color w:val="0C0A09"/>
          <w:sz w:val="24"/>
          <w:rtl/>
        </w:rPr>
        <w:t xml:space="preserve"> </w:t>
      </w:r>
      <w:r w:rsidRPr="001762E5">
        <w:rPr>
          <w:rFonts w:ascii="Generic38-Regular" w:eastAsia="Calibri" w:hint="cs"/>
          <w:color w:val="0C0A09"/>
          <w:sz w:val="24"/>
          <w:rtl/>
        </w:rPr>
        <w:t>נפגעים</w:t>
      </w:r>
      <w:r w:rsidRPr="001762E5">
        <w:rPr>
          <w:rFonts w:ascii="Generic38-Regular" w:eastAsia="Calibri"/>
          <w:color w:val="0C0A09"/>
          <w:sz w:val="24"/>
          <w:rtl/>
        </w:rPr>
        <w:t xml:space="preserve"> </w:t>
      </w:r>
      <w:r w:rsidRPr="001762E5">
        <w:rPr>
          <w:rFonts w:ascii="Generic38-Regular" w:eastAsia="Calibri" w:hint="cs"/>
          <w:color w:val="0C0A09"/>
          <w:sz w:val="24"/>
          <w:rtl/>
        </w:rPr>
        <w:t>בוויסות</w:t>
      </w:r>
      <w:r w:rsidRPr="001762E5">
        <w:rPr>
          <w:rFonts w:ascii="Generic38-Regular" w:eastAsia="Calibri"/>
          <w:color w:val="0C0A09"/>
          <w:sz w:val="24"/>
          <w:rtl/>
        </w:rPr>
        <w:t xml:space="preserve"> </w:t>
      </w:r>
      <w:r w:rsidRPr="001762E5">
        <w:rPr>
          <w:rFonts w:ascii="Generic38-Regular" w:eastAsia="Calibri" w:hint="cs"/>
          <w:color w:val="0C0A09"/>
          <w:sz w:val="24"/>
          <w:rtl/>
        </w:rPr>
        <w:t>שניוני. עלה גם כי במהלך השנים</w:t>
      </w:r>
      <w:r w:rsidRPr="001762E5">
        <w:rPr>
          <w:rFonts w:ascii="Generic38-Regular" w:eastAsia="Calibri"/>
          <w:color w:val="0C0A09"/>
          <w:sz w:val="24"/>
          <w:rtl/>
        </w:rPr>
        <w:t xml:space="preserve"> </w:t>
      </w:r>
      <w:r w:rsidRPr="001762E5">
        <w:rPr>
          <w:rFonts w:ascii="Generic38-Regular" w:eastAsia="Calibri" w:hint="cs"/>
          <w:color w:val="0C0A09"/>
          <w:sz w:val="24"/>
          <w:rtl/>
        </w:rPr>
        <w:t>נעשו</w:t>
      </w:r>
      <w:r w:rsidRPr="001762E5">
        <w:rPr>
          <w:rFonts w:ascii="Generic38-Regular" w:eastAsia="Calibri"/>
          <w:color w:val="0C0A09"/>
          <w:sz w:val="24"/>
          <w:rtl/>
        </w:rPr>
        <w:t xml:space="preserve"> </w:t>
      </w:r>
      <w:r w:rsidRPr="001762E5">
        <w:rPr>
          <w:rFonts w:ascii="Generic38-Regular" w:eastAsia="Calibri" w:hint="cs"/>
          <w:color w:val="0C0A09"/>
          <w:sz w:val="24"/>
          <w:rtl/>
        </w:rPr>
        <w:t>מאמצים</w:t>
      </w:r>
      <w:r w:rsidRPr="001762E5">
        <w:rPr>
          <w:rFonts w:ascii="Generic38-Regular" w:eastAsia="Calibri"/>
          <w:color w:val="0C0A09"/>
          <w:sz w:val="24"/>
          <w:rtl/>
        </w:rPr>
        <w:t xml:space="preserve"> </w:t>
      </w:r>
      <w:r w:rsidRPr="001762E5">
        <w:rPr>
          <w:rFonts w:ascii="Generic38-Regular" w:eastAsia="Calibri" w:hint="cs"/>
          <w:color w:val="0C0A09"/>
          <w:sz w:val="24"/>
          <w:rtl/>
        </w:rPr>
        <w:t>לגיבוש</w:t>
      </w:r>
      <w:r w:rsidRPr="001762E5">
        <w:rPr>
          <w:rFonts w:ascii="Generic38-Regular" w:eastAsia="Calibri"/>
          <w:color w:val="0C0A09"/>
          <w:sz w:val="24"/>
          <w:rtl/>
        </w:rPr>
        <w:t xml:space="preserve"> </w:t>
      </w:r>
      <w:r w:rsidRPr="001762E5">
        <w:rPr>
          <w:rFonts w:ascii="Generic38-Regular" w:eastAsia="Calibri" w:hint="cs"/>
          <w:color w:val="0C0A09"/>
          <w:sz w:val="24"/>
          <w:rtl/>
        </w:rPr>
        <w:t>עזרי</w:t>
      </w:r>
      <w:r w:rsidRPr="001762E5">
        <w:rPr>
          <w:rFonts w:ascii="Generic38-Regular" w:eastAsia="Calibri"/>
          <w:color w:val="0C0A09"/>
          <w:sz w:val="24"/>
          <w:rtl/>
        </w:rPr>
        <w:t xml:space="preserve"> </w:t>
      </w:r>
      <w:r w:rsidRPr="001762E5">
        <w:rPr>
          <w:rFonts w:ascii="Generic38-Regular" w:eastAsia="Calibri" w:hint="cs"/>
          <w:color w:val="0C0A09"/>
          <w:sz w:val="24"/>
          <w:rtl/>
        </w:rPr>
        <w:t>דיווח</w:t>
      </w:r>
      <w:r w:rsidRPr="001762E5">
        <w:rPr>
          <w:rFonts w:ascii="Generic38-Regular" w:eastAsia="Calibri"/>
          <w:color w:val="0C0A09"/>
          <w:sz w:val="24"/>
          <w:rtl/>
        </w:rPr>
        <w:t xml:space="preserve"> </w:t>
      </w:r>
      <w:r w:rsidRPr="001762E5">
        <w:rPr>
          <w:rFonts w:ascii="Generic38-Regular" w:eastAsia="Calibri" w:hint="cs"/>
          <w:color w:val="0C0A09"/>
          <w:sz w:val="24"/>
          <w:rtl/>
        </w:rPr>
        <w:t>בנושא</w:t>
      </w:r>
      <w:r w:rsidRPr="001762E5">
        <w:rPr>
          <w:rFonts w:ascii="Generic38-Regular" w:eastAsia="Calibri"/>
          <w:color w:val="0C0A09"/>
          <w:sz w:val="24"/>
          <w:rtl/>
        </w:rPr>
        <w:t xml:space="preserve"> </w:t>
      </w:r>
      <w:r w:rsidRPr="001762E5">
        <w:rPr>
          <w:rFonts w:ascii="Generic38-Regular" w:eastAsia="Calibri" w:hint="cs"/>
          <w:color w:val="0C0A09"/>
          <w:sz w:val="24"/>
          <w:rtl/>
        </w:rPr>
        <w:t>חדרי</w:t>
      </w:r>
      <w:r w:rsidRPr="001762E5">
        <w:rPr>
          <w:rFonts w:ascii="Generic38-Regular" w:eastAsia="Calibri"/>
          <w:color w:val="0C0A09"/>
          <w:sz w:val="24"/>
          <w:rtl/>
        </w:rPr>
        <w:t xml:space="preserve"> </w:t>
      </w:r>
      <w:r w:rsidRPr="001762E5">
        <w:rPr>
          <w:rFonts w:ascii="Generic38-Regular" w:eastAsia="Calibri" w:hint="cs"/>
          <w:color w:val="0C0A09"/>
          <w:sz w:val="24"/>
          <w:rtl/>
        </w:rPr>
        <w:t>הניתוח</w:t>
      </w:r>
      <w:r w:rsidRPr="001762E5">
        <w:rPr>
          <w:rFonts w:ascii="Generic38-Regular" w:eastAsia="Calibri"/>
          <w:color w:val="0C0A09"/>
          <w:sz w:val="24"/>
          <w:rtl/>
        </w:rPr>
        <w:t xml:space="preserve">, </w:t>
      </w:r>
      <w:r w:rsidRPr="001762E5">
        <w:rPr>
          <w:rFonts w:ascii="Generic38-Regular" w:eastAsia="Calibri" w:hint="cs"/>
          <w:color w:val="0C0A09"/>
          <w:sz w:val="24"/>
          <w:rtl/>
        </w:rPr>
        <w:t>אך</w:t>
      </w:r>
      <w:r w:rsidRPr="001762E5">
        <w:rPr>
          <w:rFonts w:ascii="Generic38-Regular" w:eastAsia="Calibri"/>
          <w:color w:val="0C0A09"/>
          <w:sz w:val="24"/>
          <w:rtl/>
        </w:rPr>
        <w:t xml:space="preserve"> </w:t>
      </w:r>
      <w:r w:rsidRPr="001762E5">
        <w:rPr>
          <w:rFonts w:ascii="Generic38-Regular" w:eastAsia="Calibri" w:hint="cs"/>
          <w:color w:val="0C0A09"/>
          <w:sz w:val="24"/>
          <w:rtl/>
        </w:rPr>
        <w:t>לא גובשה</w:t>
      </w:r>
      <w:r w:rsidRPr="001762E5">
        <w:rPr>
          <w:rFonts w:ascii="Generic38-Regular" w:eastAsia="Calibri"/>
          <w:color w:val="0C0A09"/>
          <w:sz w:val="24"/>
          <w:rtl/>
        </w:rPr>
        <w:t xml:space="preserve"> </w:t>
      </w:r>
      <w:r w:rsidRPr="001762E5">
        <w:rPr>
          <w:rFonts w:ascii="Generic38-Regular" w:eastAsia="Calibri" w:hint="cs"/>
          <w:color w:val="0C0A09"/>
          <w:sz w:val="24"/>
          <w:rtl/>
        </w:rPr>
        <w:t>מתכונת</w:t>
      </w:r>
      <w:r w:rsidRPr="001762E5">
        <w:rPr>
          <w:rFonts w:ascii="Generic38-Regular" w:eastAsia="Calibri"/>
          <w:color w:val="0C0A09"/>
          <w:sz w:val="24"/>
          <w:rtl/>
        </w:rPr>
        <w:t xml:space="preserve"> </w:t>
      </w:r>
      <w:r w:rsidRPr="001762E5">
        <w:rPr>
          <w:rFonts w:ascii="Generic38-Regular" w:eastAsia="Calibri" w:hint="cs"/>
          <w:color w:val="0C0A09"/>
          <w:sz w:val="24"/>
          <w:rtl/>
        </w:rPr>
        <w:t>מוסכמת</w:t>
      </w:r>
      <w:r w:rsidRPr="001762E5">
        <w:rPr>
          <w:rFonts w:ascii="Generic38-Regular" w:eastAsia="Calibri"/>
          <w:color w:val="0C0A09"/>
          <w:sz w:val="24"/>
          <w:rtl/>
        </w:rPr>
        <w:t xml:space="preserve"> </w:t>
      </w:r>
      <w:r w:rsidRPr="001762E5">
        <w:rPr>
          <w:rFonts w:ascii="Generic38-Regular" w:eastAsia="Calibri" w:hint="cs"/>
          <w:color w:val="0C0A09"/>
          <w:sz w:val="24"/>
          <w:rtl/>
        </w:rPr>
        <w:t>לעזר</w:t>
      </w:r>
      <w:r w:rsidRPr="001762E5">
        <w:rPr>
          <w:rFonts w:ascii="Generic38-Regular" w:eastAsia="Calibri"/>
          <w:color w:val="0C0A09"/>
          <w:sz w:val="24"/>
          <w:rtl/>
        </w:rPr>
        <w:t xml:space="preserve"> </w:t>
      </w:r>
      <w:r w:rsidRPr="001762E5">
        <w:rPr>
          <w:rFonts w:ascii="Generic38-Regular" w:eastAsia="Calibri" w:hint="cs"/>
          <w:color w:val="0C0A09"/>
          <w:sz w:val="24"/>
          <w:rtl/>
        </w:rPr>
        <w:t>ישים</w:t>
      </w:r>
      <w:r w:rsidRPr="001762E5">
        <w:rPr>
          <w:rFonts w:ascii="Generic38-Regular" w:eastAsia="Calibri"/>
          <w:color w:val="0C0A09"/>
          <w:sz w:val="24"/>
          <w:rtl/>
        </w:rPr>
        <w:t xml:space="preserve"> </w:t>
      </w:r>
      <w:r w:rsidRPr="001762E5">
        <w:rPr>
          <w:rFonts w:ascii="Generic38-Regular" w:eastAsia="Calibri" w:hint="cs"/>
          <w:color w:val="0C0A09"/>
          <w:sz w:val="24"/>
          <w:rtl/>
        </w:rPr>
        <w:t>ויעיל</w:t>
      </w:r>
      <w:r w:rsidRPr="001762E5">
        <w:rPr>
          <w:rFonts w:eastAsia="Calibri" w:hint="cs"/>
          <w:sz w:val="22"/>
          <w:szCs w:val="28"/>
          <w:rtl/>
        </w:rPr>
        <w:t xml:space="preserve">. </w:t>
      </w:r>
      <w:r w:rsidRPr="001762E5">
        <w:rPr>
          <w:rFonts w:eastAsia="Calibri" w:hint="cs"/>
          <w:sz w:val="24"/>
          <w:rtl/>
        </w:rPr>
        <w:t>מבקר המדינה ציין שיש להשלים את התהליך בתחום ניהול המידע</w:t>
      </w:r>
      <w:r>
        <w:rPr>
          <w:rFonts w:eastAsia="Calibri"/>
          <w:sz w:val="24"/>
          <w:vertAlign w:val="superscript"/>
          <w:rtl/>
        </w:rPr>
        <w:footnoteReference w:id="139"/>
      </w:r>
      <w:r w:rsidRPr="001762E5">
        <w:rPr>
          <w:rFonts w:eastAsia="Calibri" w:hint="cs"/>
          <w:sz w:val="24"/>
          <w:rtl/>
        </w:rPr>
        <w:t>.</w:t>
      </w:r>
    </w:p>
    <w:p w:rsidR="001762E5" w:rsidRPr="001762E5" w:rsidP="001762E5">
      <w:pPr>
        <w:spacing w:line="269" w:lineRule="auto"/>
        <w:ind w:left="-567"/>
        <w:rPr>
          <w:rFonts w:eastAsia="Calibri"/>
          <w:szCs w:val="20"/>
          <w:rtl/>
        </w:rPr>
      </w:pPr>
    </w:p>
    <w:p w:rsidR="001762E5" w:rsidRPr="001762E5" w:rsidP="001762E5">
      <w:pPr>
        <w:autoSpaceDE w:val="0"/>
        <w:autoSpaceDN w:val="0"/>
        <w:adjustRightInd w:val="0"/>
        <w:spacing w:line="269" w:lineRule="auto"/>
        <w:rPr>
          <w:rFonts w:eastAsia="Calibri"/>
          <w:rtl/>
        </w:rPr>
      </w:pPr>
      <w:r w:rsidRPr="001762E5">
        <w:rPr>
          <w:rFonts w:eastAsia="Calibri" w:hint="cs"/>
          <w:rtl/>
        </w:rPr>
        <w:t xml:space="preserve">מערכת המידע שבה משתמש חמ"ל הבריאות הלאומי במקרה של אר"ן היא מערכת אדם. מערכת זו מספקת מידע בסיסי על אודות מספר המאושפזים בבית החולים, מצבם, זמן קליטתם ויעד עזיבתם (שחרור או מעבר לבית חולים אחר). </w:t>
      </w:r>
      <w:r w:rsidRPr="001762E5">
        <w:rPr>
          <w:rFonts w:eastAsia="Calibri" w:hint="eastAsia"/>
          <w:rtl/>
        </w:rPr>
        <w:t>המערכת</w:t>
      </w:r>
      <w:r w:rsidRPr="001762E5">
        <w:rPr>
          <w:rFonts w:eastAsia="Calibri"/>
          <w:rtl/>
        </w:rPr>
        <w:t xml:space="preserve"> אינה כוללת נתונים קליניים</w:t>
      </w:r>
      <w:r w:rsidRPr="001762E5">
        <w:rPr>
          <w:rFonts w:eastAsia="Calibri" w:hint="cs"/>
          <w:rtl/>
        </w:rPr>
        <w:t>,</w:t>
      </w:r>
      <w:r w:rsidRPr="001762E5">
        <w:rPr>
          <w:rFonts w:eastAsia="Calibri"/>
          <w:rtl/>
        </w:rPr>
        <w:t xml:space="preserve"> כך שלחמ"ל הבריאות הלאומי אין יכולת לדעת מה המדדים הבסיסיים של הנפגע,</w:t>
      </w:r>
      <w:r w:rsidRPr="001762E5">
        <w:rPr>
          <w:rFonts w:eastAsia="Calibri" w:hint="cs"/>
          <w:rtl/>
        </w:rPr>
        <w:t xml:space="preserve"> למשל</w:t>
      </w:r>
      <w:r w:rsidRPr="001762E5">
        <w:rPr>
          <w:rFonts w:eastAsia="Calibri"/>
          <w:rtl/>
        </w:rPr>
        <w:t xml:space="preserve"> סטטוס הנשמה, מצב הכרה, סוגי הפציעות </w:t>
      </w:r>
      <w:r w:rsidRPr="001762E5">
        <w:rPr>
          <w:rFonts w:eastAsia="Calibri"/>
          <w:rtl/>
        </w:rPr>
        <w:t xml:space="preserve">השונות </w:t>
      </w:r>
      <w:r w:rsidRPr="001762E5">
        <w:rPr>
          <w:rFonts w:eastAsia="Calibri" w:hint="cs"/>
          <w:rtl/>
        </w:rPr>
        <w:t>ו</w:t>
      </w:r>
      <w:r w:rsidRPr="001762E5">
        <w:rPr>
          <w:rFonts w:eastAsia="Calibri"/>
          <w:rtl/>
        </w:rPr>
        <w:t xml:space="preserve">פעולות רפואיות </w:t>
      </w:r>
      <w:r w:rsidRPr="001762E5">
        <w:rPr>
          <w:rFonts w:eastAsia="Calibri" w:hint="cs"/>
          <w:rtl/>
        </w:rPr>
        <w:t>שנעשו. כמו כן, הנתונים המוגבלים על נפגעים מאושפזים מקשים לדעת מהי מחלקת האשפוז המדויקת שבה נמצא המטופל בכל רגע נתון.</w:t>
      </w:r>
      <w:r w:rsidRPr="001762E5">
        <w:rPr>
          <w:rFonts w:eastAsia="Calibri"/>
          <w:rtl/>
        </w:rPr>
        <w:t xml:space="preserve"> </w:t>
      </w:r>
      <w:r w:rsidRPr="001762E5">
        <w:rPr>
          <w:rFonts w:eastAsia="Calibri" w:hint="cs"/>
          <w:rtl/>
        </w:rPr>
        <w:t xml:space="preserve">נוסף על כך, </w:t>
      </w:r>
      <w:r w:rsidRPr="001762E5">
        <w:rPr>
          <w:rFonts w:eastAsia="Calibri" w:hint="eastAsia"/>
          <w:rtl/>
        </w:rPr>
        <w:t>המערכת</w:t>
      </w:r>
      <w:r w:rsidRPr="001762E5">
        <w:rPr>
          <w:rFonts w:eastAsia="Calibri"/>
          <w:rtl/>
        </w:rPr>
        <w:t xml:space="preserve"> </w:t>
      </w:r>
      <w:r w:rsidRPr="001762E5">
        <w:rPr>
          <w:rFonts w:eastAsia="Calibri" w:hint="cs"/>
          <w:rtl/>
        </w:rPr>
        <w:t>אינה מספקת מידע על ניצול חדרי ניתוח (כמה ניתן להפעיל וכמה פעילים), הצוות הרפואי והעומס במיון.</w:t>
      </w:r>
      <w:r w:rsidRPr="001762E5">
        <w:rPr>
          <w:rFonts w:eastAsia="Calibri"/>
          <w:rtl/>
        </w:rPr>
        <w:t xml:space="preserve"> </w:t>
      </w:r>
      <w:r w:rsidRPr="001762E5">
        <w:rPr>
          <w:rFonts w:eastAsia="Calibri" w:hint="cs"/>
          <w:rtl/>
        </w:rPr>
        <w:t xml:space="preserve">עוד לפני שבעה באוקטובר, במסגרת סיכום לקחי מבצע "עלות השחר" מספטמבר 2022, התריעו גורמים במשרד הבריאות שמערכת אדם אינה ידידותית ואינה מספקת מידע מלא על אודות פצועים בזמן אמת ובהתאם לדרישה. </w:t>
      </w:r>
      <w:r w:rsidRPr="001762E5">
        <w:rPr>
          <w:rFonts w:ascii="Narkisim" w:eastAsia="Calibri" w:hint="cs"/>
          <w:color w:val="000000"/>
          <w:sz w:val="24"/>
          <w:rtl/>
        </w:rPr>
        <w:t xml:space="preserve">גם </w:t>
      </w:r>
      <w:r w:rsidRPr="001762E5">
        <w:rPr>
          <w:rFonts w:eastAsia="Calibri" w:hint="cs"/>
          <w:rtl/>
        </w:rPr>
        <w:t xml:space="preserve">בסיכום לקחי מבצע "מגן וחץ" מיולי 2023 </w:t>
      </w:r>
      <w:r w:rsidRPr="001762E5">
        <w:rPr>
          <w:rFonts w:eastAsia="Calibri" w:hint="cs"/>
          <w:sz w:val="24"/>
          <w:rtl/>
        </w:rPr>
        <w:t xml:space="preserve">עלה נושא הסדרתה של מערכת לניהול תמונת מצב הנפגעים בזמן אמת כנושא לשיפור. בסיכום </w:t>
      </w:r>
      <w:r w:rsidRPr="001762E5">
        <w:rPr>
          <w:rFonts w:eastAsia="Calibri" w:hint="cs"/>
          <w:rtl/>
        </w:rPr>
        <w:t>צוין כי נצפו פערי מידע בין הדיווחים שהתקבלו ממערכת אדם לנתונים שנאספו מבתי החולים וכי שדרוג מערכת זו חייב לקבל תיעדוף עליון שכן באירועים שבהם מעורב מספר רב של פצועים לא יהיה ניתן לאסוף נתונים בצורה ידנית.</w:t>
      </w:r>
    </w:p>
    <w:p w:rsidR="001762E5" w:rsidRPr="001762E5" w:rsidP="001762E5">
      <w:pPr>
        <w:spacing w:line="269" w:lineRule="auto"/>
        <w:ind w:left="-567"/>
        <w:rPr>
          <w:rFonts w:eastAsia="Calibri"/>
          <w:szCs w:val="20"/>
        </w:rPr>
      </w:pPr>
    </w:p>
    <w:p w:rsidR="001762E5" w:rsidRPr="001762E5" w:rsidP="001762E5">
      <w:pPr>
        <w:spacing w:line="269" w:lineRule="auto"/>
        <w:rPr>
          <w:rFonts w:ascii="Calibri" w:eastAsia="Calibri" w:hAnsi="Calibri"/>
          <w:b/>
          <w:bCs/>
          <w:color w:val="000000"/>
          <w:sz w:val="24"/>
          <w:rtl/>
        </w:rPr>
      </w:pPr>
      <w:r w:rsidRPr="001762E5">
        <w:rPr>
          <w:rFonts w:ascii="Calibri" w:eastAsia="Calibri" w:hAnsi="Calibri" w:hint="eastAsia"/>
          <w:b/>
          <w:bCs/>
          <w:color w:val="000000"/>
          <w:sz w:val="24"/>
          <w:rtl/>
        </w:rPr>
        <w:t>עם</w:t>
      </w:r>
      <w:r w:rsidRPr="001762E5">
        <w:rPr>
          <w:rFonts w:ascii="Calibri" w:eastAsia="Calibri" w:hAnsi="Calibri"/>
          <w:b/>
          <w:bCs/>
          <w:color w:val="000000"/>
          <w:sz w:val="24"/>
          <w:rtl/>
        </w:rPr>
        <w:t xml:space="preserve"> </w:t>
      </w:r>
      <w:r w:rsidRPr="001762E5">
        <w:rPr>
          <w:rFonts w:ascii="Calibri" w:eastAsia="Calibri" w:hAnsi="Calibri" w:hint="eastAsia"/>
          <w:b/>
          <w:bCs/>
          <w:color w:val="000000"/>
          <w:sz w:val="24"/>
          <w:rtl/>
        </w:rPr>
        <w:t>זאת</w:t>
      </w:r>
      <w:r w:rsidRPr="001762E5">
        <w:rPr>
          <w:rFonts w:ascii="Calibri" w:eastAsia="Calibri" w:hAnsi="Calibri" w:hint="cs"/>
          <w:b/>
          <w:bCs/>
          <w:color w:val="000000"/>
          <w:sz w:val="24"/>
          <w:rtl/>
        </w:rPr>
        <w:t>, בביקורת עלה כי אף ש</w:t>
      </w:r>
      <w:r w:rsidRPr="001762E5">
        <w:rPr>
          <w:rFonts w:ascii="Calibri" w:eastAsia="Calibri" w:hAnsi="Calibri"/>
          <w:b/>
          <w:bCs/>
          <w:color w:val="000000"/>
          <w:sz w:val="24"/>
          <w:rtl/>
        </w:rPr>
        <w:t xml:space="preserve">דוח מבקר המדינה משנת 2007 כבר הצביע על כך </w:t>
      </w:r>
      <w:r w:rsidRPr="001762E5">
        <w:rPr>
          <w:rFonts w:ascii="Calibri" w:eastAsia="Calibri" w:hAnsi="Calibri" w:hint="cs"/>
          <w:b/>
          <w:bCs/>
          <w:color w:val="000000"/>
          <w:sz w:val="24"/>
          <w:rtl/>
        </w:rPr>
        <w:t>ש</w:t>
      </w:r>
      <w:r w:rsidRPr="001762E5">
        <w:rPr>
          <w:rFonts w:ascii="Calibri" w:eastAsia="Calibri" w:hAnsi="Calibri"/>
          <w:b/>
          <w:bCs/>
          <w:color w:val="000000"/>
          <w:sz w:val="24"/>
          <w:rtl/>
        </w:rPr>
        <w:t>צריך שיהיה בידי הגורמים הקובעים את יעדי הפינוי של הנפגעים כלי אמין ומדויק שיאפשר לדעת מהי רמת העומס ביחידות הקריטיות בבתי החולים</w:t>
      </w:r>
      <w:r w:rsidRPr="001762E5">
        <w:rPr>
          <w:rFonts w:ascii="Calibri" w:eastAsia="Calibri" w:hAnsi="Calibri" w:hint="cs"/>
          <w:b/>
          <w:bCs/>
          <w:color w:val="000000"/>
          <w:sz w:val="24"/>
          <w:rtl/>
        </w:rPr>
        <w:t>, ואף ש</w:t>
      </w:r>
      <w:r w:rsidRPr="001762E5">
        <w:rPr>
          <w:rFonts w:ascii="Calibri" w:eastAsia="Calibri" w:hAnsi="Calibri"/>
          <w:b/>
          <w:bCs/>
          <w:color w:val="000000"/>
          <w:sz w:val="24"/>
          <w:rtl/>
        </w:rPr>
        <w:t xml:space="preserve">גם בסיכום </w:t>
      </w:r>
      <w:r w:rsidRPr="001762E5">
        <w:rPr>
          <w:rFonts w:ascii="Calibri" w:eastAsia="Calibri" w:hAnsi="Calibri" w:hint="cs"/>
          <w:b/>
          <w:bCs/>
          <w:color w:val="000000"/>
          <w:sz w:val="24"/>
          <w:rtl/>
        </w:rPr>
        <w:t>הפעילות ובלקחים</w:t>
      </w:r>
      <w:r w:rsidRPr="001762E5">
        <w:rPr>
          <w:rFonts w:ascii="Calibri" w:eastAsia="Calibri" w:hAnsi="Calibri"/>
          <w:b/>
          <w:bCs/>
          <w:color w:val="000000"/>
          <w:sz w:val="24"/>
          <w:rtl/>
        </w:rPr>
        <w:t xml:space="preserve"> </w:t>
      </w:r>
      <w:r w:rsidRPr="001762E5">
        <w:rPr>
          <w:rFonts w:ascii="Calibri" w:eastAsia="Calibri" w:hAnsi="Calibri" w:hint="cs"/>
          <w:b/>
          <w:bCs/>
          <w:color w:val="000000"/>
          <w:sz w:val="24"/>
          <w:rtl/>
        </w:rPr>
        <w:t>מ</w:t>
      </w:r>
      <w:r w:rsidRPr="001762E5">
        <w:rPr>
          <w:rFonts w:ascii="Calibri" w:eastAsia="Calibri" w:hAnsi="Calibri"/>
          <w:b/>
          <w:bCs/>
          <w:color w:val="000000"/>
          <w:sz w:val="24"/>
          <w:rtl/>
        </w:rPr>
        <w:t>מבצע "מגן וחץ" מ</w:t>
      </w:r>
      <w:r w:rsidRPr="001762E5">
        <w:rPr>
          <w:rFonts w:ascii="Calibri" w:eastAsia="Calibri" w:hAnsi="Calibri" w:hint="cs"/>
          <w:b/>
          <w:bCs/>
          <w:color w:val="000000"/>
          <w:sz w:val="24"/>
          <w:rtl/>
        </w:rPr>
        <w:t>-</w:t>
      </w:r>
      <w:r w:rsidRPr="001762E5">
        <w:rPr>
          <w:rFonts w:ascii="Calibri" w:eastAsia="Calibri" w:hAnsi="Calibri"/>
          <w:b/>
          <w:bCs/>
          <w:color w:val="000000"/>
          <w:sz w:val="24"/>
          <w:rtl/>
        </w:rPr>
        <w:t>2023</w:t>
      </w:r>
      <w:r w:rsidRPr="001762E5">
        <w:rPr>
          <w:rFonts w:ascii="Calibri" w:eastAsia="Calibri" w:hAnsi="Calibri" w:hint="cs"/>
          <w:b/>
          <w:bCs/>
          <w:color w:val="000000"/>
          <w:sz w:val="24"/>
          <w:rtl/>
        </w:rPr>
        <w:t xml:space="preserve"> עלה</w:t>
      </w:r>
      <w:r w:rsidRPr="001762E5">
        <w:rPr>
          <w:rFonts w:ascii="Calibri" w:eastAsia="Calibri" w:hAnsi="Calibri"/>
          <w:b/>
          <w:bCs/>
          <w:color w:val="000000"/>
          <w:sz w:val="24"/>
          <w:rtl/>
        </w:rPr>
        <w:t xml:space="preserve"> הנושא של הסדרת מערכת לניהול תמונת </w:t>
      </w:r>
      <w:r w:rsidRPr="001762E5">
        <w:rPr>
          <w:rFonts w:ascii="Calibri" w:eastAsia="Calibri" w:hAnsi="Calibri" w:hint="cs"/>
          <w:b/>
          <w:bCs/>
          <w:color w:val="000000"/>
          <w:sz w:val="24"/>
          <w:rtl/>
        </w:rPr>
        <w:t>ה</w:t>
      </w:r>
      <w:r w:rsidRPr="001762E5">
        <w:rPr>
          <w:rFonts w:ascii="Calibri" w:eastAsia="Calibri" w:hAnsi="Calibri"/>
          <w:b/>
          <w:bCs/>
          <w:color w:val="000000"/>
          <w:sz w:val="24"/>
          <w:rtl/>
        </w:rPr>
        <w:t xml:space="preserve">מצב </w:t>
      </w:r>
      <w:r w:rsidRPr="001762E5">
        <w:rPr>
          <w:rFonts w:ascii="Calibri" w:eastAsia="Calibri" w:hAnsi="Calibri" w:hint="cs"/>
          <w:b/>
          <w:bCs/>
          <w:color w:val="000000"/>
          <w:sz w:val="24"/>
          <w:rtl/>
        </w:rPr>
        <w:t>של ה</w:t>
      </w:r>
      <w:r w:rsidRPr="001762E5">
        <w:rPr>
          <w:rFonts w:ascii="Calibri" w:eastAsia="Calibri" w:hAnsi="Calibri"/>
          <w:b/>
          <w:bCs/>
          <w:color w:val="000000"/>
          <w:sz w:val="24"/>
          <w:rtl/>
        </w:rPr>
        <w:t>נפגעים בזמן אמת כנושא לשיפור</w:t>
      </w:r>
      <w:r w:rsidRPr="001762E5">
        <w:rPr>
          <w:rFonts w:ascii="Calibri" w:eastAsia="Calibri" w:hAnsi="Calibri" w:hint="cs"/>
          <w:b/>
          <w:bCs/>
          <w:color w:val="000000"/>
          <w:sz w:val="24"/>
          <w:rtl/>
        </w:rPr>
        <w:t>, מאז מלחמת לבנון השנייה לא פיתחו משרד הבריאות והרשות העליונה לאשפוז מערכת מידע ממוחשבת שתספק תמונת מצב מלאה ומהימנה של מצב בתי החולים באירועי חירום ובכלל זה את המידע הנדרש לניהול האירוע, כמו העומס ביחידות הקריטיות כגון טיפול נמרץ וחדרי הניתוח, מצב הפצועים ביחידות אלה, תפוסת מכשירי הדימות, כוח האדם הנמצא בבית החולים ומלאי מנות הדם בבתי החולים</w:t>
      </w:r>
      <w:r>
        <w:rPr>
          <w:rFonts w:ascii="Calibri" w:eastAsia="Calibri" w:hAnsi="Calibri"/>
          <w:b/>
          <w:bCs/>
          <w:color w:val="000000"/>
          <w:sz w:val="24"/>
          <w:vertAlign w:val="superscript"/>
          <w:rtl/>
        </w:rPr>
        <w:footnoteReference w:id="140"/>
      </w:r>
      <w:r w:rsidRPr="001762E5">
        <w:rPr>
          <w:rFonts w:ascii="Calibri" w:eastAsia="Calibri" w:hAnsi="Calibri" w:hint="cs"/>
          <w:b/>
          <w:bCs/>
          <w:color w:val="000000"/>
          <w:sz w:val="24"/>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הוא שיפר את </w:t>
      </w:r>
      <w:r w:rsidRPr="001762E5">
        <w:rPr>
          <w:rFonts w:eastAsia="Calibri"/>
          <w:rtl/>
        </w:rPr>
        <w:t>מערכת אדם</w:t>
      </w:r>
      <w:r w:rsidRPr="001762E5">
        <w:rPr>
          <w:rFonts w:eastAsia="Calibri" w:hint="cs"/>
          <w:rtl/>
        </w:rPr>
        <w:t xml:space="preserve"> במהלך שנת 2025, כי יבצע שדרוג מלא שלה בשנת 2026</w:t>
      </w:r>
      <w:r w:rsidRPr="001762E5">
        <w:rPr>
          <w:rFonts w:eastAsia="Calibri"/>
          <w:rtl/>
        </w:rPr>
        <w:t xml:space="preserve"> </w:t>
      </w:r>
      <w:r w:rsidRPr="001762E5">
        <w:rPr>
          <w:rFonts w:eastAsia="Calibri" w:hint="cs"/>
          <w:rtl/>
        </w:rPr>
        <w:t>וכי בשבעה באוקטובר היה לו מידע מספק על הנעשה בבתי החולים משילוב של מידע ממערכת אדם ושל שיח ישיר עם בתי החולים.</w:t>
      </w:r>
    </w:p>
    <w:p w:rsidR="001762E5" w:rsidRPr="001762E5" w:rsidP="001762E5">
      <w:pPr>
        <w:spacing w:line="269" w:lineRule="auto"/>
        <w:ind w:left="-567"/>
        <w:rPr>
          <w:rFonts w:eastAsia="Calibri"/>
          <w:szCs w:val="20"/>
          <w:rtl/>
        </w:rPr>
      </w:pPr>
    </w:p>
    <w:p w:rsidR="001762E5" w:rsidRPr="001762E5" w:rsidP="001762E5">
      <w:pPr>
        <w:spacing w:line="269" w:lineRule="auto"/>
        <w:rPr>
          <w:rFonts w:ascii="Calibri" w:eastAsia="Calibri" w:hAnsi="Calibri"/>
          <w:b/>
          <w:bCs/>
          <w:color w:val="000000"/>
          <w:sz w:val="24"/>
          <w:rtl/>
        </w:rPr>
      </w:pPr>
      <w:r w:rsidRPr="001762E5">
        <w:rPr>
          <w:rFonts w:eastAsia="Calibri" w:hint="cs"/>
          <w:b/>
          <w:bCs/>
          <w:rtl/>
        </w:rPr>
        <w:t xml:space="preserve">משרד מבקר המדינה מעיר למשרד הבריאות ולרשות העליונה לאשפוז כי אף שידעו שלא יצליחו לגבש תמונת מצב על אודות המתרחש בבתי החולים באירועי חירום, הם לא פיתחו מערכת שמתממשקת עם המערכות המרכזות את הפעילות ביחידות הקריטיות </w:t>
      </w:r>
      <w:r w:rsidRPr="001762E5">
        <w:rPr>
          <w:rFonts w:ascii="Calibri" w:eastAsia="Calibri" w:hAnsi="Calibri" w:hint="cs"/>
          <w:b/>
          <w:bCs/>
          <w:color w:val="000000"/>
          <w:sz w:val="24"/>
          <w:rtl/>
        </w:rPr>
        <w:t>בבתי החולים</w:t>
      </w:r>
      <w:r w:rsidRPr="001762E5">
        <w:rPr>
          <w:rFonts w:eastAsia="Calibri" w:hint="cs"/>
          <w:b/>
          <w:bCs/>
          <w:rtl/>
        </w:rPr>
        <w:t xml:space="preserve">. </w:t>
      </w:r>
      <w:r w:rsidRPr="001762E5">
        <w:rPr>
          <w:rFonts w:ascii="Calibri" w:eastAsia="Calibri" w:hAnsi="Calibri" w:hint="cs"/>
          <w:b/>
          <w:bCs/>
          <w:color w:val="000000"/>
          <w:sz w:val="24"/>
          <w:rtl/>
        </w:rPr>
        <w:t xml:space="preserve">כתוצאה מכך בשבעה באוקטובר לחמ"ל הבריאות הלאומי (מטה הרשות) לא הייתה תמונת מצב מלאה ועדכנית על המתרחש בסורוקה ובברזילי, שאליהם הגיעו מרבית הפצועים. </w:t>
      </w:r>
    </w:p>
    <w:p w:rsidR="001762E5" w:rsidRPr="001762E5" w:rsidP="001762E5">
      <w:pPr>
        <w:spacing w:line="269" w:lineRule="auto"/>
        <w:rPr>
          <w:rFonts w:ascii="Calibri" w:eastAsia="Calibri" w:hAnsi="Calibri"/>
          <w:b/>
          <w:bCs/>
          <w:color w:val="000000"/>
          <w:sz w:val="24"/>
          <w:rtl/>
        </w:rPr>
      </w:pPr>
    </w:p>
    <w:p w:rsidR="005B00C0">
      <w:pPr>
        <w:bidi w:val="0"/>
        <w:spacing w:after="200" w:line="276" w:lineRule="auto"/>
        <w:rPr>
          <w:rFonts w:eastAsia="Times New Roman"/>
          <w:bCs/>
          <w:szCs w:val="26"/>
          <w:rtl/>
        </w:rPr>
      </w:pPr>
      <w:r>
        <w:rPr>
          <w:rFonts w:eastAsia="Times New Roman"/>
          <w:bCs/>
          <w:szCs w:val="26"/>
          <w:rtl/>
        </w:rPr>
        <w:br w:type="page"/>
      </w:r>
    </w:p>
    <w:p w:rsidR="001762E5" w:rsidRPr="001762E5" w:rsidP="001762E5">
      <w:pPr>
        <w:keepNext/>
        <w:keepLines/>
        <w:spacing w:line="269" w:lineRule="auto"/>
        <w:outlineLvl w:val="3"/>
        <w:rPr>
          <w:rFonts w:eastAsia="Times New Roman"/>
          <w:bCs/>
          <w:szCs w:val="26"/>
          <w:rtl/>
        </w:rPr>
      </w:pPr>
      <w:r w:rsidRPr="001762E5">
        <w:rPr>
          <w:rFonts w:eastAsia="Times New Roman" w:hint="cs"/>
          <w:bCs/>
          <w:szCs w:val="26"/>
          <w:rtl/>
        </w:rPr>
        <w:t>העברת מידע על ידי נציגי גופים - "שדכנים"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Times New Roman"/>
          <w:bCs/>
          <w:spacing w:val="40"/>
          <w:rtl/>
        </w:rPr>
      </w:pPr>
      <w:r w:rsidRPr="001762E5">
        <w:rPr>
          <w:rFonts w:eastAsia="Calibri" w:hint="cs"/>
          <w:rtl/>
        </w:rPr>
        <w:t xml:space="preserve">העברת מידע על ידי "שדכנים" בחמ"לים של גופים אחרים מוגדרת בנהלים ובמסמכי שיתוף פעולה בין הגופים. </w:t>
      </w:r>
    </w:p>
    <w:p w:rsidR="001762E5" w:rsidRPr="001762E5" w:rsidP="001762E5">
      <w:pPr>
        <w:spacing w:line="269" w:lineRule="auto"/>
        <w:ind w:left="-567"/>
        <w:rPr>
          <w:rFonts w:eastAsia="Times New Roman"/>
          <w:b/>
          <w:spacing w:val="40"/>
          <w:rtl/>
        </w:rPr>
      </w:pPr>
    </w:p>
    <w:p w:rsidR="001762E5" w:rsidRPr="001762E5" w:rsidP="001762E5">
      <w:pPr>
        <w:spacing w:line="269" w:lineRule="auto"/>
        <w:rPr>
          <w:rFonts w:eastAsia="Calibri"/>
          <w:rtl/>
        </w:rPr>
      </w:pPr>
      <w:r w:rsidRPr="001762E5">
        <w:rPr>
          <w:rFonts w:eastAsia="Times New Roman" w:hint="cs"/>
          <w:bCs/>
          <w:spacing w:val="40"/>
          <w:rtl/>
        </w:rPr>
        <w:t>שדכן של מד"א בצה"ל:</w:t>
      </w:r>
      <w:r w:rsidRPr="001762E5">
        <w:rPr>
          <w:rFonts w:eastAsia="Calibri" w:hint="cs"/>
          <w:rtl/>
        </w:rPr>
        <w:t xml:space="preserve"> כפי שצוין בשבעה באוקטובר נשלח שדכן של מד"א לאוגדת עזה אולם בשל ירי מחבלים הוא לא יכול היה להגיע אליה (ראו לעיל בפרק על </w:t>
      </w:r>
      <w:r w:rsidRPr="001762E5">
        <w:rPr>
          <w:rFonts w:eastAsia="Calibri"/>
          <w:rtl/>
        </w:rPr>
        <w:t>תיאום בין צה"ל למד"א בעניין פינוי הפצועים האזרחיים</w:t>
      </w:r>
      <w:r w:rsidRPr="001762E5">
        <w:rPr>
          <w:rFonts w:eastAsia="Calibri" w:hint="cs"/>
          <w:rtl/>
        </w:rPr>
        <w:t>)</w:t>
      </w:r>
      <w:r w:rsidRPr="001762E5">
        <w:rPr>
          <w:rFonts w:eastAsia="Times New Roman" w:hint="cs"/>
          <w:b/>
          <w:spacing w:val="40"/>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Times New Roman" w:hint="cs"/>
          <w:bCs/>
          <w:spacing w:val="40"/>
          <w:rtl/>
        </w:rPr>
        <w:t>שדכן של מד"א בחמ"ל הבריאות הלאומי:</w:t>
      </w:r>
      <w:r w:rsidRPr="001762E5">
        <w:rPr>
          <w:rFonts w:eastAsia="Calibri" w:hint="cs"/>
          <w:rtl/>
        </w:rPr>
        <w:t xml:space="preserve"> לפי נוהל חמ"ל הבריאות הלאומי החל על בעלי תפקידים במשרד הבריאות, נציג מד"א נדרש להגיע לחמ"ל הבריאות הלאומי כחלק ממטה הרשות העליונה לאשפוז.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אף שלפי </w:t>
      </w:r>
      <w:r w:rsidRPr="001762E5">
        <w:rPr>
          <w:rFonts w:eastAsia="Calibri"/>
          <w:b/>
          <w:bCs/>
          <w:rtl/>
        </w:rPr>
        <w:t>נוהל חמ"ל הבריאות הלאומי, נציג מד"א נדרש להגיע לחמ"ל הבריאות הלאומי כחלק ממטה הרשות העליונה לאשפוז</w:t>
      </w:r>
      <w:r w:rsidRPr="001762E5">
        <w:rPr>
          <w:rFonts w:eastAsia="Calibri" w:hint="cs"/>
          <w:b/>
          <w:bCs/>
          <w:rtl/>
        </w:rPr>
        <w:t xml:space="preserve"> בביקורת עלה שנוהל חמ"ל הבריאות הלאומי אינו חל על מד"א וכי תפקידו של נציג מד"א</w:t>
      </w:r>
      <w:r w:rsidRPr="001762E5">
        <w:rPr>
          <w:rFonts w:ascii="Tahoma" w:eastAsia="Calibri" w:hAnsi="Tahoma" w:cs="Tahoma" w:hint="cs"/>
          <w:sz w:val="19"/>
          <w:szCs w:val="19"/>
          <w:rtl/>
        </w:rPr>
        <w:t xml:space="preserve"> </w:t>
      </w:r>
      <w:r w:rsidRPr="001762E5">
        <w:rPr>
          <w:rFonts w:eastAsia="Calibri" w:hint="cs"/>
          <w:b/>
          <w:bCs/>
          <w:rtl/>
        </w:rPr>
        <w:t xml:space="preserve">בחמ"ל לא הוגדר. בפועל נציג מד"א לא הגיע לחמ"ל הבריאות </w:t>
      </w:r>
      <w:r w:rsidRPr="001762E5">
        <w:rPr>
          <w:rFonts w:eastAsia="Calibri"/>
          <w:b/>
          <w:bCs/>
          <w:rtl/>
        </w:rPr>
        <w:t>הלאומי</w:t>
      </w:r>
      <w:r w:rsidRPr="001762E5">
        <w:rPr>
          <w:rFonts w:eastAsia="Calibri" w:hint="cs"/>
          <w:b/>
          <w:bCs/>
          <w:rtl/>
        </w:rPr>
        <w:t xml:space="preserve"> בשבעה באוקטובר.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מד"א מסר למשרד מבקר המדינה כי הדרישה שנציג מד"א יגיע לחמ"ל הבריאות הלאומי</w:t>
      </w:r>
      <w:r w:rsidRPr="001762E5">
        <w:rPr>
          <w:rFonts w:eastAsia="Calibri"/>
          <w:rtl/>
        </w:rPr>
        <w:t xml:space="preserve"> לא הוגדרה </w:t>
      </w:r>
      <w:r w:rsidRPr="001762E5">
        <w:rPr>
          <w:rFonts w:eastAsia="Calibri" w:hint="cs"/>
          <w:rtl/>
        </w:rPr>
        <w:t xml:space="preserve">על ידי משרד הבריאות </w:t>
      </w:r>
      <w:r w:rsidRPr="001762E5">
        <w:rPr>
          <w:rFonts w:eastAsia="Calibri"/>
          <w:rtl/>
        </w:rPr>
        <w:t>ולא הייתה מעוגנת בנהלים המוכרים</w:t>
      </w:r>
      <w:r w:rsidRPr="001762E5">
        <w:rPr>
          <w:rFonts w:eastAsia="Calibri" w:hint="cs"/>
          <w:rtl/>
        </w:rPr>
        <w:t xml:space="preserve"> למד"א</w:t>
      </w:r>
      <w:r w:rsidRPr="001762E5">
        <w:rPr>
          <w:rFonts w:eastAsia="Calibri"/>
          <w:rtl/>
        </w:rPr>
        <w:t xml:space="preserve"> </w:t>
      </w:r>
      <w:r w:rsidRPr="001762E5">
        <w:rPr>
          <w:rFonts w:eastAsia="Calibri" w:hint="cs"/>
          <w:rtl/>
        </w:rPr>
        <w:t xml:space="preserve">לפני שבעה באוקטובר. עם הקמת חמ"ל הבריאות </w:t>
      </w:r>
      <w:r w:rsidRPr="001762E5">
        <w:rPr>
          <w:rFonts w:eastAsia="Calibri"/>
          <w:rtl/>
        </w:rPr>
        <w:t>הלאומי</w:t>
      </w:r>
      <w:r w:rsidRPr="001762E5">
        <w:rPr>
          <w:rFonts w:eastAsia="Calibri" w:hint="cs"/>
          <w:rtl/>
        </w:rPr>
        <w:t xml:space="preserve"> החדש והחל ממבצע "עם כלביא" מגיע נציג מד"א לחמ"ל.</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Times New Roman" w:hint="cs"/>
          <w:bCs/>
          <w:spacing w:val="40"/>
          <w:rtl/>
        </w:rPr>
        <w:t>שדכן של משרד הבריאות במוקד מד"א:</w:t>
      </w:r>
      <w:r w:rsidRPr="001762E5">
        <w:rPr>
          <w:rFonts w:eastAsia="Calibri" w:hint="cs"/>
          <w:rtl/>
        </w:rPr>
        <w:t xml:space="preserve"> לפי נוהל חמ"ל הבריאות הלאומי, משרד הבריאות אינו נדרש לשלוח נציג למוקד מד"א ותפקידו אינו מוגדר. עם זאת יצוין כי גם באירועים מתמשכים קודמים שלח משרד הבריאות, על פי החלטה של ראש מכלול אשפוז, נציג לחמ"ל מד"א. משרד הבריאות מסר למשרד מבקר המדינה כי שליחת הנציג נועדה להעביר את המידע שמגיע מהשטח וממוקד מד"א אל חמ"ל הבריאות הלאומי, לוודא כי מד"א מנהל את האירוע כראוי ולבדוק אם מד"א זקוק להשלמת משאבים ולמידע נוסף מבתי החולים.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Pr>
      </w:pPr>
      <w:r w:rsidRPr="001762E5">
        <w:rPr>
          <w:rFonts w:eastAsia="Calibri" w:hint="eastAsia"/>
          <w:b/>
          <w:bCs/>
          <w:rtl/>
        </w:rPr>
        <w:t>בשבעה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xml:space="preserve"> </w:t>
      </w:r>
      <w:r w:rsidRPr="001762E5">
        <w:rPr>
          <w:rFonts w:eastAsia="Calibri" w:hint="eastAsia"/>
          <w:b/>
          <w:bCs/>
          <w:rtl/>
        </w:rPr>
        <w:t>שלח</w:t>
      </w:r>
      <w:r w:rsidRPr="001762E5">
        <w:rPr>
          <w:rFonts w:eastAsia="Calibri"/>
          <w:b/>
          <w:bCs/>
          <w:rtl/>
        </w:rPr>
        <w:t xml:space="preserve"> </w:t>
      </w:r>
      <w:r w:rsidRPr="001762E5">
        <w:rPr>
          <w:rFonts w:eastAsia="Calibri" w:hint="eastAsia"/>
          <w:b/>
          <w:bCs/>
          <w:rtl/>
        </w:rPr>
        <w:t>המשרד</w:t>
      </w:r>
      <w:r w:rsidRPr="001762E5">
        <w:rPr>
          <w:rFonts w:eastAsia="Calibri"/>
          <w:b/>
          <w:bCs/>
          <w:rtl/>
        </w:rPr>
        <w:t xml:space="preserve"> </w:t>
      </w:r>
      <w:r w:rsidRPr="001762E5">
        <w:rPr>
          <w:rFonts w:eastAsia="Calibri" w:hint="eastAsia"/>
          <w:b/>
          <w:bCs/>
          <w:rtl/>
        </w:rPr>
        <w:t>נציג</w:t>
      </w:r>
      <w:r w:rsidRPr="001762E5">
        <w:rPr>
          <w:rFonts w:eastAsia="Calibri"/>
          <w:b/>
          <w:bCs/>
          <w:rtl/>
        </w:rPr>
        <w:t xml:space="preserve"> </w:t>
      </w:r>
      <w:r w:rsidRPr="001762E5">
        <w:rPr>
          <w:rFonts w:eastAsia="Calibri" w:hint="eastAsia"/>
          <w:b/>
          <w:bCs/>
          <w:rtl/>
        </w:rPr>
        <w:t>שהגיע</w:t>
      </w:r>
      <w:r w:rsidRPr="001762E5">
        <w:rPr>
          <w:rFonts w:eastAsia="Calibri"/>
          <w:b/>
          <w:bCs/>
          <w:rtl/>
        </w:rPr>
        <w:t xml:space="preserve"> </w:t>
      </w:r>
      <w:r w:rsidRPr="001762E5">
        <w:rPr>
          <w:rFonts w:eastAsia="Calibri" w:hint="eastAsia"/>
          <w:b/>
          <w:bCs/>
          <w:rtl/>
        </w:rPr>
        <w:t>בשעה</w:t>
      </w:r>
      <w:r w:rsidRPr="001762E5">
        <w:rPr>
          <w:rFonts w:eastAsia="Calibri"/>
          <w:b/>
          <w:bCs/>
          <w:rtl/>
        </w:rPr>
        <w:t xml:space="preserve"> 7:50 </w:t>
      </w:r>
      <w:r w:rsidRPr="001762E5">
        <w:rPr>
          <w:rFonts w:eastAsia="Calibri" w:hint="eastAsia"/>
          <w:b/>
          <w:bCs/>
          <w:rtl/>
        </w:rPr>
        <w:t>בבוקר</w:t>
      </w:r>
      <w:r w:rsidRPr="001762E5">
        <w:rPr>
          <w:rFonts w:eastAsia="Calibri"/>
          <w:b/>
          <w:bCs/>
          <w:rtl/>
        </w:rPr>
        <w:t xml:space="preserve"> </w:t>
      </w:r>
      <w:r w:rsidRPr="001762E5">
        <w:rPr>
          <w:rFonts w:eastAsia="Calibri" w:hint="eastAsia"/>
          <w:b/>
          <w:bCs/>
          <w:rtl/>
        </w:rPr>
        <w:t>למוקד</w:t>
      </w:r>
      <w:r w:rsidRPr="001762E5">
        <w:rPr>
          <w:rFonts w:eastAsia="Calibri"/>
          <w:b/>
          <w:bCs/>
          <w:rtl/>
        </w:rPr>
        <w:t xml:space="preserve"> </w:t>
      </w:r>
      <w:r w:rsidRPr="001762E5">
        <w:rPr>
          <w:rFonts w:eastAsia="Calibri" w:hint="eastAsia"/>
          <w:b/>
          <w:bCs/>
          <w:rtl/>
        </w:rPr>
        <w:t>מד</w:t>
      </w:r>
      <w:r w:rsidRPr="001762E5">
        <w:rPr>
          <w:rFonts w:eastAsia="Calibri"/>
          <w:b/>
          <w:bCs/>
          <w:rtl/>
        </w:rPr>
        <w:t xml:space="preserve">"א.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eastAsia"/>
          <w:b/>
          <w:bCs/>
          <w:rtl/>
        </w:rPr>
        <w:t>הנציג</w:t>
      </w:r>
      <w:r w:rsidRPr="001762E5">
        <w:rPr>
          <w:rFonts w:eastAsia="Calibri"/>
          <w:b/>
          <w:bCs/>
          <w:rtl/>
        </w:rPr>
        <w:t xml:space="preserve"> </w:t>
      </w:r>
      <w:r w:rsidRPr="001762E5">
        <w:rPr>
          <w:rFonts w:eastAsia="Calibri" w:hint="eastAsia"/>
          <w:b/>
          <w:bCs/>
          <w:rtl/>
        </w:rPr>
        <w:t>מסר</w:t>
      </w:r>
      <w:r w:rsidRPr="001762E5">
        <w:rPr>
          <w:rFonts w:eastAsia="Calibri"/>
          <w:b/>
          <w:bCs/>
          <w:rtl/>
        </w:rPr>
        <w:t xml:space="preserve"> </w:t>
      </w:r>
      <w:r w:rsidRPr="001762E5">
        <w:rPr>
          <w:rFonts w:eastAsia="Calibri" w:hint="eastAsia"/>
          <w:b/>
          <w:bCs/>
          <w:rtl/>
        </w:rPr>
        <w:t>לצוות</w:t>
      </w:r>
      <w:r w:rsidRPr="001762E5">
        <w:rPr>
          <w:rFonts w:eastAsia="Calibri"/>
          <w:b/>
          <w:bCs/>
          <w:rtl/>
        </w:rPr>
        <w:t xml:space="preserve"> </w:t>
      </w:r>
      <w:r w:rsidRPr="001762E5">
        <w:rPr>
          <w:rFonts w:eastAsia="Calibri" w:hint="eastAsia"/>
          <w:b/>
          <w:bCs/>
          <w:rtl/>
        </w:rPr>
        <w:t>הביקורת</w:t>
      </w:r>
      <w:r w:rsidRPr="001762E5">
        <w:rPr>
          <w:rFonts w:eastAsia="Calibri"/>
          <w:b/>
          <w:bCs/>
          <w:rtl/>
        </w:rPr>
        <w:t xml:space="preserve"> </w:t>
      </w:r>
      <w:r w:rsidRPr="001762E5">
        <w:rPr>
          <w:rFonts w:eastAsia="Calibri" w:hint="eastAsia"/>
          <w:b/>
          <w:bCs/>
          <w:rtl/>
        </w:rPr>
        <w:t>כי</w:t>
      </w:r>
      <w:r w:rsidRPr="001762E5">
        <w:rPr>
          <w:rFonts w:eastAsia="Calibri"/>
          <w:b/>
          <w:bCs/>
          <w:rtl/>
        </w:rPr>
        <w:t xml:space="preserve"> </w:t>
      </w:r>
      <w:r w:rsidRPr="001762E5">
        <w:rPr>
          <w:rFonts w:eastAsia="Calibri" w:hint="eastAsia"/>
          <w:b/>
          <w:bCs/>
          <w:rtl/>
        </w:rPr>
        <w:t>העביר</w:t>
      </w:r>
      <w:r w:rsidRPr="001762E5">
        <w:rPr>
          <w:rFonts w:eastAsia="Calibri"/>
          <w:b/>
          <w:bCs/>
          <w:rtl/>
        </w:rPr>
        <w:t xml:space="preserve"> </w:t>
      </w:r>
      <w:r w:rsidRPr="001762E5">
        <w:rPr>
          <w:rFonts w:eastAsia="Calibri" w:hint="eastAsia"/>
          <w:b/>
          <w:bCs/>
          <w:rtl/>
        </w:rPr>
        <w:t>בתחילת</w:t>
      </w:r>
      <w:r w:rsidRPr="001762E5">
        <w:rPr>
          <w:rFonts w:eastAsia="Calibri"/>
          <w:b/>
          <w:bCs/>
          <w:rtl/>
        </w:rPr>
        <w:t xml:space="preserve"> </w:t>
      </w:r>
      <w:r w:rsidRPr="001762E5">
        <w:rPr>
          <w:rFonts w:eastAsia="Calibri" w:hint="eastAsia"/>
          <w:b/>
          <w:bCs/>
          <w:rtl/>
        </w:rPr>
        <w:t>היום</w:t>
      </w:r>
      <w:r w:rsidRPr="001762E5">
        <w:rPr>
          <w:rFonts w:eastAsia="Calibri"/>
          <w:b/>
          <w:bCs/>
          <w:rtl/>
        </w:rPr>
        <w:t xml:space="preserve"> </w:t>
      </w:r>
      <w:r w:rsidRPr="001762E5">
        <w:rPr>
          <w:rFonts w:eastAsia="Calibri" w:hint="cs"/>
          <w:b/>
          <w:bCs/>
          <w:rtl/>
        </w:rPr>
        <w:t xml:space="preserve">מידע </w:t>
      </w:r>
      <w:r w:rsidRPr="001762E5">
        <w:rPr>
          <w:rFonts w:eastAsia="Calibri" w:hint="eastAsia"/>
          <w:b/>
          <w:bCs/>
          <w:rtl/>
        </w:rPr>
        <w:t>על</w:t>
      </w:r>
      <w:r w:rsidRPr="001762E5">
        <w:rPr>
          <w:rFonts w:eastAsia="Calibri"/>
          <w:b/>
          <w:bCs/>
          <w:rtl/>
        </w:rPr>
        <w:t xml:space="preserve"> </w:t>
      </w:r>
      <w:r w:rsidRPr="001762E5">
        <w:rPr>
          <w:rFonts w:eastAsia="Calibri" w:hint="eastAsia"/>
          <w:b/>
          <w:bCs/>
          <w:rtl/>
        </w:rPr>
        <w:t>עשרות</w:t>
      </w:r>
      <w:r w:rsidRPr="001762E5">
        <w:rPr>
          <w:rFonts w:eastAsia="Calibri"/>
          <w:b/>
          <w:bCs/>
          <w:rtl/>
        </w:rPr>
        <w:t xml:space="preserve"> </w:t>
      </w:r>
      <w:r w:rsidRPr="001762E5">
        <w:rPr>
          <w:rFonts w:eastAsia="Calibri" w:hint="eastAsia"/>
          <w:b/>
          <w:bCs/>
          <w:rtl/>
        </w:rPr>
        <w:t>פצועים</w:t>
      </w:r>
      <w:r w:rsidRPr="001762E5">
        <w:rPr>
          <w:rFonts w:eastAsia="Calibri"/>
          <w:b/>
          <w:bCs/>
          <w:rtl/>
        </w:rPr>
        <w:t xml:space="preserve"> </w:t>
      </w:r>
      <w:r w:rsidRPr="001762E5">
        <w:rPr>
          <w:rFonts w:eastAsia="Calibri" w:hint="eastAsia"/>
          <w:b/>
          <w:bCs/>
          <w:rtl/>
        </w:rPr>
        <w:t>לחמ</w:t>
      </w:r>
      <w:r w:rsidRPr="001762E5">
        <w:rPr>
          <w:rFonts w:eastAsia="Calibri"/>
          <w:b/>
          <w:bCs/>
          <w:rtl/>
        </w:rPr>
        <w:t xml:space="preserve">"ל </w:t>
      </w:r>
      <w:r w:rsidRPr="001762E5">
        <w:rPr>
          <w:rFonts w:eastAsia="Calibri" w:hint="eastAsia"/>
          <w:b/>
          <w:bCs/>
          <w:rtl/>
        </w:rPr>
        <w:t>הבריאות</w:t>
      </w:r>
      <w:r w:rsidRPr="001762E5">
        <w:rPr>
          <w:rFonts w:eastAsia="Calibri"/>
          <w:b/>
          <w:bCs/>
          <w:rtl/>
        </w:rPr>
        <w:t xml:space="preserve"> </w:t>
      </w:r>
      <w:r w:rsidRPr="001762E5">
        <w:rPr>
          <w:rFonts w:eastAsia="Calibri" w:hint="eastAsia"/>
          <w:b/>
          <w:bCs/>
          <w:rtl/>
        </w:rPr>
        <w:t>הלאומי</w:t>
      </w:r>
      <w:r w:rsidRPr="001762E5">
        <w:rPr>
          <w:rFonts w:eastAsia="Calibri"/>
          <w:b/>
          <w:bCs/>
          <w:rtl/>
        </w:rPr>
        <w:t xml:space="preserve">. </w:t>
      </w:r>
      <w:r w:rsidRPr="001762E5">
        <w:rPr>
          <w:rFonts w:eastAsia="Calibri" w:hint="eastAsia"/>
          <w:b/>
          <w:bCs/>
          <w:rtl/>
        </w:rPr>
        <w:t>הוא</w:t>
      </w:r>
      <w:r w:rsidRPr="001762E5">
        <w:rPr>
          <w:rFonts w:eastAsia="Calibri"/>
          <w:b/>
          <w:bCs/>
          <w:rtl/>
        </w:rPr>
        <w:t xml:space="preserve"> </w:t>
      </w:r>
      <w:r w:rsidRPr="001762E5">
        <w:rPr>
          <w:rFonts w:eastAsia="Calibri" w:hint="eastAsia"/>
          <w:b/>
          <w:bCs/>
          <w:rtl/>
        </w:rPr>
        <w:t>לא</w:t>
      </w:r>
      <w:r w:rsidRPr="001762E5">
        <w:rPr>
          <w:rFonts w:eastAsia="Calibri"/>
          <w:b/>
          <w:bCs/>
          <w:rtl/>
        </w:rPr>
        <w:t xml:space="preserve"> </w:t>
      </w:r>
      <w:r w:rsidRPr="001762E5">
        <w:rPr>
          <w:rFonts w:eastAsia="Calibri" w:hint="eastAsia"/>
          <w:b/>
          <w:bCs/>
          <w:rtl/>
        </w:rPr>
        <w:t>הכיר</w:t>
      </w:r>
      <w:r w:rsidRPr="001762E5">
        <w:rPr>
          <w:rFonts w:eastAsia="Calibri"/>
          <w:b/>
          <w:bCs/>
          <w:rtl/>
        </w:rPr>
        <w:t xml:space="preserve"> </w:t>
      </w:r>
      <w:r w:rsidRPr="001762E5">
        <w:rPr>
          <w:rFonts w:eastAsia="Calibri" w:hint="eastAsia"/>
          <w:b/>
          <w:bCs/>
          <w:rtl/>
        </w:rPr>
        <w:t>את</w:t>
      </w:r>
      <w:r w:rsidRPr="001762E5">
        <w:rPr>
          <w:rFonts w:eastAsia="Calibri"/>
          <w:b/>
          <w:bCs/>
          <w:rtl/>
        </w:rPr>
        <w:t xml:space="preserve"> </w:t>
      </w:r>
      <w:r w:rsidRPr="001762E5">
        <w:rPr>
          <w:rFonts w:eastAsia="Calibri" w:hint="eastAsia"/>
          <w:b/>
          <w:bCs/>
          <w:rtl/>
        </w:rPr>
        <w:t>המסך</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מוקד</w:t>
      </w:r>
      <w:r w:rsidRPr="001762E5">
        <w:rPr>
          <w:rFonts w:eastAsia="Calibri"/>
          <w:b/>
          <w:bCs/>
          <w:rtl/>
        </w:rPr>
        <w:t xml:space="preserve"> </w:t>
      </w:r>
      <w:r w:rsidRPr="001762E5">
        <w:rPr>
          <w:rFonts w:eastAsia="Calibri" w:hint="eastAsia"/>
          <w:b/>
          <w:bCs/>
          <w:rtl/>
        </w:rPr>
        <w:t>מד</w:t>
      </w:r>
      <w:r w:rsidRPr="001762E5">
        <w:rPr>
          <w:rFonts w:eastAsia="Calibri"/>
          <w:b/>
          <w:bCs/>
          <w:rtl/>
        </w:rPr>
        <w:t xml:space="preserve">"א </w:t>
      </w:r>
      <w:r w:rsidRPr="001762E5">
        <w:rPr>
          <w:rFonts w:eastAsia="Calibri" w:hint="eastAsia"/>
          <w:b/>
          <w:bCs/>
          <w:rtl/>
        </w:rPr>
        <w:t>המציג</w:t>
      </w:r>
      <w:r w:rsidRPr="001762E5">
        <w:rPr>
          <w:rFonts w:eastAsia="Calibri"/>
          <w:b/>
          <w:bCs/>
          <w:rtl/>
        </w:rPr>
        <w:t xml:space="preserve"> </w:t>
      </w:r>
      <w:r w:rsidRPr="001762E5">
        <w:rPr>
          <w:rFonts w:eastAsia="Calibri" w:hint="eastAsia"/>
          <w:b/>
          <w:bCs/>
          <w:rtl/>
        </w:rPr>
        <w:t>תמונת</w:t>
      </w:r>
      <w:r w:rsidRPr="001762E5">
        <w:rPr>
          <w:rFonts w:eastAsia="Calibri"/>
          <w:b/>
          <w:bCs/>
          <w:rtl/>
        </w:rPr>
        <w:t xml:space="preserve"> </w:t>
      </w:r>
      <w:r w:rsidRPr="001762E5">
        <w:rPr>
          <w:rFonts w:eastAsia="Calibri" w:hint="eastAsia"/>
          <w:b/>
          <w:bCs/>
          <w:rtl/>
        </w:rPr>
        <w:t>מצב</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מספר</w:t>
      </w:r>
      <w:r w:rsidRPr="001762E5">
        <w:rPr>
          <w:rFonts w:eastAsia="Calibri"/>
          <w:b/>
          <w:bCs/>
          <w:rtl/>
        </w:rPr>
        <w:t xml:space="preserve"> </w:t>
      </w:r>
      <w:r w:rsidRPr="001762E5">
        <w:rPr>
          <w:rFonts w:eastAsia="Calibri" w:hint="eastAsia"/>
          <w:b/>
          <w:bCs/>
          <w:rtl/>
        </w:rPr>
        <w:t>הפצועים</w:t>
      </w:r>
      <w:r w:rsidRPr="001762E5">
        <w:rPr>
          <w:rFonts w:eastAsia="Calibri"/>
          <w:b/>
          <w:bCs/>
          <w:rtl/>
        </w:rPr>
        <w:t xml:space="preserve"> </w:t>
      </w:r>
      <w:r w:rsidRPr="001762E5">
        <w:rPr>
          <w:rFonts w:eastAsia="Calibri" w:hint="cs"/>
          <w:b/>
          <w:bCs/>
          <w:rtl/>
        </w:rPr>
        <w:t>ב</w:t>
      </w:r>
      <w:r w:rsidRPr="001762E5">
        <w:rPr>
          <w:rFonts w:eastAsia="Calibri" w:hint="eastAsia"/>
          <w:b/>
          <w:bCs/>
          <w:rtl/>
        </w:rPr>
        <w:t>יישובים</w:t>
      </w:r>
      <w:r w:rsidRPr="001762E5">
        <w:rPr>
          <w:rFonts w:eastAsia="Calibri"/>
          <w:b/>
          <w:bCs/>
          <w:rtl/>
        </w:rPr>
        <w:t xml:space="preserve"> </w:t>
      </w:r>
      <w:r w:rsidRPr="001762E5">
        <w:rPr>
          <w:rFonts w:eastAsia="Calibri" w:hint="cs"/>
          <w:b/>
          <w:bCs/>
          <w:rtl/>
        </w:rPr>
        <w:t>השונים</w:t>
      </w:r>
      <w:r w:rsidRPr="001762E5">
        <w:rPr>
          <w:rFonts w:eastAsia="Calibri" w:hint="cs"/>
          <w:rtl/>
        </w:rPr>
        <w:t xml:space="preserve"> </w:t>
      </w:r>
      <w:r w:rsidRPr="001762E5">
        <w:rPr>
          <w:rFonts w:eastAsia="Calibri" w:hint="eastAsia"/>
          <w:b/>
          <w:bCs/>
          <w:rtl/>
        </w:rPr>
        <w:t>לפי</w:t>
      </w:r>
      <w:r w:rsidRPr="001762E5">
        <w:rPr>
          <w:rFonts w:eastAsia="Calibri"/>
          <w:b/>
          <w:bCs/>
          <w:rtl/>
        </w:rPr>
        <w:t xml:space="preserve"> </w:t>
      </w:r>
      <w:r w:rsidRPr="001762E5">
        <w:rPr>
          <w:rFonts w:eastAsia="Calibri" w:hint="eastAsia"/>
          <w:b/>
          <w:bCs/>
          <w:rtl/>
        </w:rPr>
        <w:t>האירועים</w:t>
      </w:r>
      <w:r w:rsidRPr="001762E5">
        <w:rPr>
          <w:rFonts w:eastAsia="Calibri"/>
          <w:b/>
          <w:bCs/>
          <w:rtl/>
        </w:rPr>
        <w:t xml:space="preserve"> </w:t>
      </w:r>
      <w:r w:rsidRPr="001762E5">
        <w:rPr>
          <w:rFonts w:eastAsia="Calibri" w:hint="eastAsia"/>
          <w:b/>
          <w:bCs/>
          <w:rtl/>
        </w:rPr>
        <w:t>שנפתחו</w:t>
      </w:r>
      <w:r w:rsidRPr="001762E5">
        <w:rPr>
          <w:rFonts w:eastAsia="Calibri"/>
          <w:b/>
          <w:bCs/>
          <w:rtl/>
        </w:rPr>
        <w:t xml:space="preserve"> (מסך </w:t>
      </w:r>
      <w:r w:rsidRPr="001762E5">
        <w:rPr>
          <w:rFonts w:eastAsia="Calibri" w:hint="cs"/>
          <w:b/>
          <w:bCs/>
          <w:rtl/>
        </w:rPr>
        <w:t>ה</w:t>
      </w:r>
      <w:r w:rsidRPr="001762E5">
        <w:rPr>
          <w:rFonts w:eastAsia="Calibri" w:hint="eastAsia"/>
          <w:b/>
          <w:bCs/>
          <w:rtl/>
        </w:rPr>
        <w:t>זירות</w:t>
      </w:r>
      <w:r w:rsidRPr="001762E5">
        <w:rPr>
          <w:rFonts w:eastAsia="Calibri"/>
          <w:b/>
          <w:bCs/>
          <w:rtl/>
        </w:rPr>
        <w:t xml:space="preserve">), </w:t>
      </w:r>
      <w:r w:rsidRPr="001762E5">
        <w:rPr>
          <w:rFonts w:eastAsia="Calibri" w:hint="eastAsia"/>
          <w:b/>
          <w:bCs/>
          <w:rtl/>
        </w:rPr>
        <w:t>ולא</w:t>
      </w:r>
      <w:r w:rsidRPr="001762E5">
        <w:rPr>
          <w:rFonts w:eastAsia="Calibri"/>
          <w:b/>
          <w:bCs/>
          <w:rtl/>
        </w:rPr>
        <w:t xml:space="preserve"> </w:t>
      </w:r>
      <w:r w:rsidRPr="001762E5">
        <w:rPr>
          <w:rFonts w:eastAsia="Calibri" w:hint="eastAsia"/>
          <w:b/>
          <w:bCs/>
          <w:rtl/>
        </w:rPr>
        <w:t>היה</w:t>
      </w:r>
      <w:r w:rsidRPr="001762E5">
        <w:rPr>
          <w:rFonts w:eastAsia="Calibri"/>
          <w:b/>
          <w:bCs/>
          <w:rtl/>
        </w:rPr>
        <w:t xml:space="preserve"> </w:t>
      </w:r>
      <w:r w:rsidRPr="001762E5">
        <w:rPr>
          <w:rFonts w:eastAsia="Calibri" w:hint="eastAsia"/>
          <w:b/>
          <w:bCs/>
          <w:rtl/>
        </w:rPr>
        <w:t>לו</w:t>
      </w:r>
      <w:r w:rsidRPr="001762E5">
        <w:rPr>
          <w:rFonts w:eastAsia="Calibri"/>
          <w:b/>
          <w:bCs/>
          <w:rtl/>
        </w:rPr>
        <w:t xml:space="preserve"> </w:t>
      </w:r>
      <w:r w:rsidRPr="001762E5">
        <w:rPr>
          <w:rFonts w:eastAsia="Calibri" w:hint="eastAsia"/>
          <w:b/>
          <w:bCs/>
          <w:rtl/>
        </w:rPr>
        <w:t>מידע</w:t>
      </w:r>
      <w:r w:rsidRPr="001762E5">
        <w:rPr>
          <w:rFonts w:eastAsia="Calibri"/>
          <w:b/>
          <w:bCs/>
          <w:rtl/>
        </w:rPr>
        <w:t xml:space="preserve"> </w:t>
      </w:r>
      <w:r w:rsidRPr="001762E5">
        <w:rPr>
          <w:rFonts w:eastAsia="Calibri" w:hint="eastAsia"/>
          <w:b/>
          <w:bCs/>
          <w:rtl/>
        </w:rPr>
        <w:t>על</w:t>
      </w:r>
      <w:r w:rsidRPr="001762E5">
        <w:rPr>
          <w:rFonts w:eastAsia="Calibri"/>
          <w:b/>
          <w:bCs/>
          <w:rtl/>
        </w:rPr>
        <w:t xml:space="preserve"> </w:t>
      </w:r>
      <w:r w:rsidRPr="001762E5">
        <w:rPr>
          <w:rFonts w:eastAsia="Calibri" w:hint="eastAsia"/>
          <w:b/>
          <w:bCs/>
          <w:rtl/>
        </w:rPr>
        <w:t>מספר</w:t>
      </w:r>
      <w:r w:rsidRPr="001762E5">
        <w:rPr>
          <w:rFonts w:eastAsia="Calibri"/>
          <w:b/>
          <w:bCs/>
          <w:rtl/>
        </w:rPr>
        <w:t xml:space="preserve"> </w:t>
      </w:r>
      <w:r w:rsidRPr="001762E5">
        <w:rPr>
          <w:rFonts w:eastAsia="Calibri" w:hint="eastAsia"/>
          <w:b/>
          <w:bCs/>
          <w:rtl/>
        </w:rPr>
        <w:t>הפצועים</w:t>
      </w:r>
      <w:r w:rsidRPr="001762E5">
        <w:rPr>
          <w:rFonts w:eastAsia="Calibri"/>
          <w:b/>
          <w:bCs/>
          <w:rtl/>
        </w:rPr>
        <w:t xml:space="preserve"> </w:t>
      </w:r>
      <w:r w:rsidRPr="001762E5">
        <w:rPr>
          <w:rFonts w:eastAsia="Calibri" w:hint="eastAsia"/>
          <w:b/>
          <w:bCs/>
          <w:rtl/>
        </w:rPr>
        <w:t>בפיזור</w:t>
      </w:r>
      <w:r w:rsidRPr="001762E5">
        <w:rPr>
          <w:rFonts w:eastAsia="Calibri"/>
          <w:b/>
          <w:bCs/>
          <w:rtl/>
        </w:rPr>
        <w:t xml:space="preserve"> </w:t>
      </w:r>
      <w:r w:rsidRPr="001762E5">
        <w:rPr>
          <w:rFonts w:eastAsia="Calibri" w:hint="eastAsia"/>
          <w:b/>
          <w:bCs/>
          <w:rtl/>
        </w:rPr>
        <w:t>לפי</w:t>
      </w:r>
      <w:r w:rsidRPr="001762E5">
        <w:rPr>
          <w:rFonts w:eastAsia="Calibri"/>
          <w:b/>
          <w:bCs/>
          <w:rtl/>
        </w:rPr>
        <w:t xml:space="preserve"> </w:t>
      </w:r>
      <w:r w:rsidRPr="001762E5">
        <w:rPr>
          <w:rFonts w:eastAsia="Calibri" w:hint="eastAsia"/>
          <w:b/>
          <w:bCs/>
          <w:rtl/>
        </w:rPr>
        <w:t>יישובים</w:t>
      </w:r>
      <w:r w:rsidRPr="001762E5">
        <w:rPr>
          <w:rFonts w:eastAsia="Calibri"/>
          <w:b/>
          <w:bCs/>
          <w:rtl/>
        </w:rPr>
        <w:t xml:space="preserve">. </w:t>
      </w:r>
      <w:r w:rsidRPr="001762E5">
        <w:rPr>
          <w:rFonts w:eastAsia="Calibri" w:hint="eastAsia"/>
          <w:b/>
          <w:bCs/>
          <w:rtl/>
        </w:rPr>
        <w:t>מנהלת</w:t>
      </w:r>
      <w:r w:rsidRPr="001762E5">
        <w:rPr>
          <w:rFonts w:eastAsia="Calibri"/>
          <w:b/>
          <w:bCs/>
          <w:rtl/>
        </w:rPr>
        <w:t xml:space="preserve"> </w:t>
      </w:r>
      <w:r w:rsidRPr="001762E5">
        <w:rPr>
          <w:rFonts w:eastAsia="Calibri" w:hint="eastAsia"/>
          <w:b/>
          <w:bCs/>
          <w:rtl/>
        </w:rPr>
        <w:t>אגף</w:t>
      </w:r>
      <w:r w:rsidRPr="001762E5">
        <w:rPr>
          <w:rFonts w:eastAsia="Calibri"/>
          <w:b/>
          <w:bCs/>
          <w:rtl/>
        </w:rPr>
        <w:t xml:space="preserve"> </w:t>
      </w:r>
      <w:r w:rsidRPr="001762E5">
        <w:rPr>
          <w:rFonts w:eastAsia="Calibri" w:hint="eastAsia"/>
          <w:b/>
          <w:bCs/>
          <w:rtl/>
        </w:rPr>
        <w:t>רפואה</w:t>
      </w:r>
      <w:r w:rsidRPr="001762E5">
        <w:rPr>
          <w:rFonts w:eastAsia="Calibri"/>
          <w:b/>
          <w:bCs/>
          <w:rtl/>
        </w:rPr>
        <w:t xml:space="preserve"> </w:t>
      </w:r>
      <w:r w:rsidRPr="001762E5">
        <w:rPr>
          <w:rFonts w:eastAsia="Calibri" w:hint="eastAsia"/>
          <w:b/>
          <w:bCs/>
          <w:rtl/>
        </w:rPr>
        <w:t>במשרד</w:t>
      </w:r>
      <w:r w:rsidRPr="001762E5">
        <w:rPr>
          <w:rFonts w:eastAsia="Calibri"/>
          <w:b/>
          <w:bCs/>
          <w:rtl/>
        </w:rPr>
        <w:t xml:space="preserve"> </w:t>
      </w:r>
      <w:r w:rsidRPr="001762E5">
        <w:rPr>
          <w:rFonts w:eastAsia="Calibri" w:hint="eastAsia"/>
          <w:b/>
          <w:bCs/>
          <w:rtl/>
        </w:rPr>
        <w:t>הבריאות</w:t>
      </w:r>
      <w:r w:rsidRPr="001762E5">
        <w:rPr>
          <w:rFonts w:eastAsia="Calibri"/>
          <w:b/>
          <w:bCs/>
          <w:rtl/>
        </w:rPr>
        <w:t xml:space="preserve"> </w:t>
      </w:r>
      <w:r w:rsidRPr="001762E5">
        <w:rPr>
          <w:rFonts w:eastAsia="Calibri" w:hint="eastAsia"/>
          <w:b/>
          <w:bCs/>
          <w:rtl/>
        </w:rPr>
        <w:t>שניהלה</w:t>
      </w:r>
      <w:r w:rsidRPr="001762E5">
        <w:rPr>
          <w:rFonts w:eastAsia="Calibri"/>
          <w:b/>
          <w:bCs/>
          <w:rtl/>
        </w:rPr>
        <w:t xml:space="preserve"> </w:t>
      </w:r>
      <w:r w:rsidRPr="001762E5">
        <w:rPr>
          <w:rFonts w:eastAsia="Calibri" w:hint="eastAsia"/>
          <w:b/>
          <w:bCs/>
          <w:rtl/>
        </w:rPr>
        <w:t>את</w:t>
      </w:r>
      <w:r w:rsidRPr="001762E5">
        <w:rPr>
          <w:rFonts w:eastAsia="Calibri"/>
          <w:b/>
          <w:bCs/>
          <w:rtl/>
        </w:rPr>
        <w:t xml:space="preserve"> </w:t>
      </w:r>
      <w:r w:rsidRPr="001762E5">
        <w:rPr>
          <w:rFonts w:eastAsia="Calibri" w:hint="eastAsia"/>
          <w:b/>
          <w:bCs/>
          <w:rtl/>
        </w:rPr>
        <w:t>מכלול</w:t>
      </w:r>
      <w:r w:rsidRPr="001762E5">
        <w:rPr>
          <w:rFonts w:eastAsia="Calibri"/>
          <w:b/>
          <w:bCs/>
          <w:rtl/>
        </w:rPr>
        <w:t xml:space="preserve"> </w:t>
      </w:r>
      <w:r w:rsidRPr="001762E5">
        <w:rPr>
          <w:rFonts w:eastAsia="Calibri" w:hint="eastAsia"/>
          <w:b/>
          <w:bCs/>
          <w:rtl/>
        </w:rPr>
        <w:t>אשפוז</w:t>
      </w:r>
      <w:r w:rsidRPr="001762E5">
        <w:rPr>
          <w:rFonts w:eastAsia="Calibri"/>
          <w:b/>
          <w:bCs/>
          <w:rtl/>
        </w:rPr>
        <w:t xml:space="preserve"> </w:t>
      </w:r>
      <w:r w:rsidRPr="001762E5">
        <w:rPr>
          <w:rFonts w:eastAsia="Calibri" w:hint="eastAsia"/>
          <w:b/>
          <w:bCs/>
          <w:rtl/>
        </w:rPr>
        <w:t>בחמ</w:t>
      </w:r>
      <w:r w:rsidRPr="001762E5">
        <w:rPr>
          <w:rFonts w:eastAsia="Calibri"/>
          <w:b/>
          <w:bCs/>
          <w:rtl/>
        </w:rPr>
        <w:t xml:space="preserve">"ל </w:t>
      </w:r>
      <w:r w:rsidRPr="001762E5">
        <w:rPr>
          <w:rFonts w:eastAsia="Calibri" w:hint="eastAsia"/>
          <w:b/>
          <w:bCs/>
          <w:rtl/>
        </w:rPr>
        <w:t>הבריאות</w:t>
      </w:r>
      <w:r w:rsidRPr="001762E5">
        <w:rPr>
          <w:rFonts w:eastAsia="Calibri"/>
          <w:b/>
          <w:bCs/>
          <w:rtl/>
        </w:rPr>
        <w:t xml:space="preserve"> הלאומי </w:t>
      </w:r>
      <w:r w:rsidRPr="001762E5">
        <w:rPr>
          <w:rFonts w:eastAsia="Calibri" w:hint="eastAsia"/>
          <w:b/>
          <w:bCs/>
          <w:rtl/>
        </w:rPr>
        <w:t>מסרה</w:t>
      </w:r>
      <w:r w:rsidRPr="001762E5">
        <w:rPr>
          <w:rFonts w:eastAsia="Calibri"/>
          <w:b/>
          <w:bCs/>
          <w:rtl/>
        </w:rPr>
        <w:t xml:space="preserve"> </w:t>
      </w:r>
      <w:r w:rsidRPr="001762E5">
        <w:rPr>
          <w:rFonts w:eastAsia="Calibri" w:hint="eastAsia"/>
          <w:b/>
          <w:bCs/>
          <w:rtl/>
        </w:rPr>
        <w:t>למשרד</w:t>
      </w:r>
      <w:r w:rsidRPr="001762E5">
        <w:rPr>
          <w:rFonts w:eastAsia="Calibri"/>
          <w:b/>
          <w:bCs/>
          <w:rtl/>
        </w:rPr>
        <w:t xml:space="preserve"> </w:t>
      </w:r>
      <w:r w:rsidRPr="001762E5">
        <w:rPr>
          <w:rFonts w:eastAsia="Calibri" w:hint="eastAsia"/>
          <w:b/>
          <w:bCs/>
          <w:rtl/>
        </w:rPr>
        <w:t>מבקר</w:t>
      </w:r>
      <w:r w:rsidRPr="001762E5">
        <w:rPr>
          <w:rFonts w:eastAsia="Calibri"/>
          <w:b/>
          <w:bCs/>
          <w:rtl/>
        </w:rPr>
        <w:t xml:space="preserve"> </w:t>
      </w:r>
      <w:r w:rsidRPr="001762E5">
        <w:rPr>
          <w:rFonts w:eastAsia="Calibri" w:hint="eastAsia"/>
          <w:b/>
          <w:bCs/>
          <w:rtl/>
        </w:rPr>
        <w:t>המדינה</w:t>
      </w:r>
      <w:r w:rsidRPr="001762E5">
        <w:rPr>
          <w:rFonts w:eastAsia="Calibri"/>
          <w:b/>
          <w:bCs/>
          <w:rtl/>
        </w:rPr>
        <w:t xml:space="preserve"> </w:t>
      </w:r>
      <w:r w:rsidRPr="001762E5">
        <w:rPr>
          <w:rFonts w:eastAsia="Calibri" w:hint="eastAsia"/>
          <w:b/>
          <w:bCs/>
          <w:rtl/>
        </w:rPr>
        <w:t>שלא</w:t>
      </w:r>
      <w:r w:rsidRPr="001762E5">
        <w:rPr>
          <w:rFonts w:eastAsia="Calibri"/>
          <w:b/>
          <w:bCs/>
          <w:rtl/>
        </w:rPr>
        <w:t xml:space="preserve"> </w:t>
      </w:r>
      <w:r w:rsidRPr="001762E5">
        <w:rPr>
          <w:rFonts w:eastAsia="Calibri" w:hint="eastAsia"/>
          <w:b/>
          <w:bCs/>
          <w:rtl/>
        </w:rPr>
        <w:t>הייתה</w:t>
      </w:r>
      <w:r w:rsidRPr="001762E5">
        <w:rPr>
          <w:rFonts w:eastAsia="Calibri"/>
          <w:b/>
          <w:bCs/>
          <w:rtl/>
        </w:rPr>
        <w:t xml:space="preserve"> </w:t>
      </w:r>
      <w:r w:rsidRPr="001762E5">
        <w:rPr>
          <w:rFonts w:eastAsia="Calibri" w:hint="eastAsia"/>
          <w:b/>
          <w:bCs/>
          <w:rtl/>
        </w:rPr>
        <w:t>לה</w:t>
      </w:r>
      <w:r w:rsidRPr="001762E5">
        <w:rPr>
          <w:rFonts w:eastAsia="Calibri"/>
          <w:b/>
          <w:bCs/>
          <w:rtl/>
        </w:rPr>
        <w:t xml:space="preserve"> </w:t>
      </w:r>
      <w:r w:rsidRPr="001762E5">
        <w:rPr>
          <w:rFonts w:eastAsia="Calibri" w:hint="eastAsia"/>
          <w:b/>
          <w:bCs/>
          <w:rtl/>
        </w:rPr>
        <w:t>תמונת</w:t>
      </w:r>
      <w:r w:rsidRPr="001762E5">
        <w:rPr>
          <w:rFonts w:eastAsia="Calibri"/>
          <w:b/>
          <w:bCs/>
          <w:rtl/>
        </w:rPr>
        <w:t xml:space="preserve"> </w:t>
      </w:r>
      <w:r w:rsidRPr="001762E5">
        <w:rPr>
          <w:rFonts w:eastAsia="Calibri" w:hint="eastAsia"/>
          <w:b/>
          <w:bCs/>
          <w:rtl/>
        </w:rPr>
        <w:t>מצב</w:t>
      </w:r>
      <w:r w:rsidRPr="001762E5">
        <w:rPr>
          <w:rFonts w:eastAsia="Calibri"/>
          <w:b/>
          <w:bCs/>
          <w:rtl/>
        </w:rPr>
        <w:t xml:space="preserve"> </w:t>
      </w:r>
      <w:r w:rsidRPr="001762E5">
        <w:rPr>
          <w:rFonts w:eastAsia="Calibri" w:hint="eastAsia"/>
          <w:b/>
          <w:bCs/>
          <w:rtl/>
        </w:rPr>
        <w:t>בנוגע</w:t>
      </w:r>
      <w:r w:rsidRPr="001762E5">
        <w:rPr>
          <w:rFonts w:eastAsia="Calibri"/>
          <w:b/>
          <w:bCs/>
          <w:rtl/>
        </w:rPr>
        <w:t xml:space="preserve"> </w:t>
      </w:r>
      <w:r w:rsidRPr="001762E5">
        <w:rPr>
          <w:rFonts w:eastAsia="Calibri" w:hint="eastAsia"/>
          <w:b/>
          <w:bCs/>
          <w:rtl/>
        </w:rPr>
        <w:t>למספר</w:t>
      </w:r>
      <w:r w:rsidRPr="001762E5">
        <w:rPr>
          <w:rFonts w:eastAsia="Calibri"/>
          <w:b/>
          <w:bCs/>
          <w:rtl/>
        </w:rPr>
        <w:t xml:space="preserve"> </w:t>
      </w:r>
      <w:r w:rsidRPr="001762E5">
        <w:rPr>
          <w:rFonts w:eastAsia="Calibri" w:hint="eastAsia"/>
          <w:b/>
          <w:bCs/>
          <w:rtl/>
        </w:rPr>
        <w:t>הפצועים</w:t>
      </w:r>
      <w:r w:rsidRPr="001762E5">
        <w:rPr>
          <w:rFonts w:eastAsia="Calibri"/>
          <w:b/>
          <w:bCs/>
          <w:rtl/>
        </w:rPr>
        <w:t xml:space="preserve"> </w:t>
      </w:r>
      <w:r w:rsidRPr="001762E5">
        <w:rPr>
          <w:rFonts w:eastAsia="Calibri" w:hint="eastAsia"/>
          <w:b/>
          <w:bCs/>
          <w:rtl/>
        </w:rPr>
        <w:t>הצפויים</w:t>
      </w:r>
      <w:r w:rsidRPr="001762E5">
        <w:rPr>
          <w:rFonts w:eastAsia="Calibri"/>
          <w:b/>
          <w:bCs/>
          <w:rtl/>
        </w:rPr>
        <w:t xml:space="preserve"> </w:t>
      </w:r>
      <w:r w:rsidRPr="001762E5">
        <w:rPr>
          <w:rFonts w:eastAsia="Calibri" w:hint="eastAsia"/>
          <w:b/>
          <w:bCs/>
          <w:rtl/>
        </w:rPr>
        <w:t>להגיע</w:t>
      </w:r>
      <w:r w:rsidRPr="001762E5">
        <w:rPr>
          <w:rFonts w:eastAsia="Calibri"/>
          <w:b/>
          <w:bCs/>
          <w:rtl/>
        </w:rPr>
        <w:t xml:space="preserve"> </w:t>
      </w:r>
      <w:r w:rsidRPr="001762E5">
        <w:rPr>
          <w:rFonts w:eastAsia="Calibri" w:hint="eastAsia"/>
          <w:b/>
          <w:bCs/>
          <w:rtl/>
        </w:rPr>
        <w:t>לבתי</w:t>
      </w:r>
      <w:r w:rsidRPr="001762E5">
        <w:rPr>
          <w:rFonts w:eastAsia="Calibri"/>
          <w:b/>
          <w:bCs/>
          <w:rtl/>
        </w:rPr>
        <w:t xml:space="preserve"> </w:t>
      </w:r>
      <w:r w:rsidRPr="001762E5">
        <w:rPr>
          <w:rFonts w:eastAsia="Calibri" w:hint="eastAsia"/>
          <w:b/>
          <w:bCs/>
          <w:rtl/>
        </w:rPr>
        <w:t>החולים</w:t>
      </w:r>
      <w:r w:rsidRPr="001762E5">
        <w:rPr>
          <w:rFonts w:eastAsia="Calibri" w:hint="cs"/>
          <w:rtl/>
        </w:rPr>
        <w:t xml:space="preserve"> </w:t>
      </w:r>
      <w:r w:rsidRPr="001762E5">
        <w:rPr>
          <w:rFonts w:eastAsia="Calibri" w:hint="cs"/>
          <w:b/>
          <w:bCs/>
          <w:rtl/>
        </w:rPr>
        <w:t xml:space="preserve">וכי שררה </w:t>
      </w:r>
      <w:r w:rsidRPr="001762E5">
        <w:rPr>
          <w:rFonts w:eastAsia="Calibri" w:hint="eastAsia"/>
          <w:b/>
          <w:bCs/>
          <w:rtl/>
        </w:rPr>
        <w:t>אי</w:t>
      </w:r>
      <w:r w:rsidRPr="001762E5">
        <w:rPr>
          <w:rFonts w:eastAsia="Calibri"/>
          <w:b/>
          <w:bCs/>
          <w:rtl/>
        </w:rPr>
        <w:t>-ודאות</w:t>
      </w:r>
      <w:r w:rsidRPr="001762E5">
        <w:rPr>
          <w:rFonts w:eastAsia="Calibri" w:hint="cs"/>
          <w:b/>
          <w:bCs/>
          <w:rtl/>
        </w:rPr>
        <w:t xml:space="preserve"> בנושא</w:t>
      </w:r>
      <w:r w:rsidRPr="001762E5">
        <w:rPr>
          <w:rFonts w:eastAsia="Calibri"/>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עלה כי משרד הבריאות לא הסדיר את תפקידו של נציג משרד הבריאות במד"א.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משרד מבקר המדינה מעיר למשרד הבריאות כי היה עליו להסדיר את התפקיד של נציג זה באירועי אר"ן ואת המידע שעליו להעביר. כתוצאה מכך לא הייתה בידיו תמונת המצב המלאה שהשתקפה במד"א בזמן אמת.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על משרד הבריאות, מד"א וצה"ל להסדיר ולתאם את פעילות השדכנים הנדרשים לגיבוש תמונת המצב באירועי חירום, כל אחד בחמ"ל הרלוונטי לפעילותו.</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צה"ל מסר בתשובתו כי גיבש מסמך המסדיר את פעולת השדכנים (לאחר שבעה באוקטובר).</w:t>
      </w:r>
    </w:p>
    <w:p w:rsidR="001762E5" w:rsidRPr="001762E5" w:rsidP="001762E5">
      <w:pPr>
        <w:spacing w:line="269" w:lineRule="auto"/>
        <w:ind w:left="312"/>
        <w:rPr>
          <w:rFonts w:eastAsia="Calibri"/>
          <w:rtl/>
        </w:rPr>
      </w:pPr>
    </w:p>
    <w:p w:rsidR="001762E5" w:rsidRPr="001762E5" w:rsidP="001762E5">
      <w:pPr>
        <w:spacing w:line="269" w:lineRule="auto"/>
        <w:ind w:left="312"/>
        <w:jc w:val="center"/>
        <w:rPr>
          <w:rFonts w:ascii="Arial" w:eastAsia="Calibri" w:hAnsi="Arial" w:cs="Arial"/>
          <w:sz w:val="36"/>
          <w:rtl/>
        </w:rPr>
      </w:pPr>
      <w:r w:rsidRPr="001762E5">
        <w:rPr>
          <w:rFonts w:ascii="Segoe UI Symbol" w:eastAsia="Calibri" w:hAnsi="Segoe UI Symbol" w:cs="Segoe UI Symbol" w:hint="cs"/>
          <w:sz w:val="36"/>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בשבעה באוקטובר המידע על אודות מספר הפצועים, מיקומם, אמצעי הפינוי הזמינים והעומסים בבתי החולים בכלל ובסורוקה ובברזילי בפרט היה הכרחי לשם גיבוש תמונת מצב שתאפשר טיפול מיטבי בפצועים. מהאמור לעיל עולה </w:t>
      </w:r>
      <w:bookmarkStart w:id="89" w:name="_Hlk193813217"/>
      <w:r w:rsidRPr="001762E5">
        <w:rPr>
          <w:rFonts w:eastAsia="Calibri" w:hint="cs"/>
          <w:b/>
          <w:bCs/>
          <w:rtl/>
        </w:rPr>
        <w:t xml:space="preserve">שכתוצאה מהיעדר מוכנות של הרשות העליונה לאשפוז בנוגע לתשתיות העברת המידע ממד"א ומבתי החולים לחמ"ל הבריאות הלאומי באירוע חירום, לא היה לרשות מידע </w:t>
      </w:r>
      <w:bookmarkStart w:id="90" w:name="_Hlk194990922"/>
      <w:r w:rsidRPr="001762E5">
        <w:rPr>
          <w:rFonts w:eastAsia="Calibri" w:hint="cs"/>
          <w:b/>
          <w:bCs/>
          <w:rtl/>
        </w:rPr>
        <w:t>הן</w:t>
      </w:r>
      <w:bookmarkEnd w:id="90"/>
      <w:r w:rsidRPr="001762E5">
        <w:rPr>
          <w:rFonts w:eastAsia="Calibri" w:hint="cs"/>
          <w:b/>
          <w:bCs/>
          <w:rtl/>
        </w:rPr>
        <w:t xml:space="preserve"> על המתרחש במד"א - מספר הפצועים כפי שהשתקף במערכות מד"א ומידע בנוגע למיקום אמצעי הפינוי ולזמינותם, והן על המתרחש בבתי החולים - מצב הפצועים, העומסים ביחידות הקריטיות (כגון חדרי ניתוח ומיטות טיפול נמרץ) וכוח האדם בהם (למשל, מנתחים, רופאי טראומה ואחיות).</w:t>
      </w:r>
      <w:bookmarkEnd w:id="89"/>
      <w:r w:rsidRPr="001762E5">
        <w:rPr>
          <w:rFonts w:eastAsia="Calibri" w:hint="cs"/>
          <w:b/>
          <w:bCs/>
          <w:rtl/>
        </w:rPr>
        <w:t xml:space="preserve"> הדבר פגע ביכולתם של הרשות העליונה לאשפוז ושל חמ"ל הבריאות הלאומי כזרוע הביצועית של הרשות לקבל החלטות ולנהל את אירוע החירום על בסיס כלל המידע שהיה במד"א ובבתי החולים, מידע שהיה ביכולתו לסייע בגיבוש תמונת מצב טובה יותר.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בשבעה באוקטובר פתח מד"א כ-1,640 קריאות של פצועים ביישובי העוטף (</w:t>
      </w:r>
      <w:r w:rsidRPr="001762E5">
        <w:rPr>
          <w:rFonts w:eastAsia="Calibri"/>
          <w:b/>
          <w:bCs/>
          <w:rtl/>
        </w:rPr>
        <w:t>כל קריאה כוללת</w:t>
      </w:r>
      <w:r w:rsidRPr="001762E5">
        <w:rPr>
          <w:rFonts w:eastAsia="Calibri" w:hint="cs"/>
          <w:b/>
          <w:bCs/>
          <w:rtl/>
        </w:rPr>
        <w:t xml:space="preserve"> </w:t>
      </w:r>
      <w:r w:rsidRPr="001762E5">
        <w:rPr>
          <w:rFonts w:eastAsia="Calibri"/>
          <w:b/>
          <w:bCs/>
          <w:rtl/>
        </w:rPr>
        <w:t>לכל הפחות אדם אחד הזקוק לטיפול ולפינוי רפואי</w:t>
      </w:r>
      <w:r w:rsidRPr="001762E5">
        <w:rPr>
          <w:rFonts w:eastAsia="Calibri" w:hint="cs"/>
          <w:b/>
          <w:bCs/>
          <w:rtl/>
        </w:rPr>
        <w:t xml:space="preserve"> ובה מצוין</w:t>
      </w:r>
      <w:r w:rsidRPr="001762E5">
        <w:rPr>
          <w:rFonts w:eastAsia="Calibri"/>
          <w:b/>
          <w:bCs/>
          <w:rtl/>
        </w:rPr>
        <w:t>, בין היתר, מידע על זמן פתיחת הקריאה, מיקום האירוע ופירוט על מצבו הרפואי של הפונה</w:t>
      </w:r>
      <w:r w:rsidRPr="001762E5">
        <w:rPr>
          <w:rFonts w:eastAsia="Calibri" w:hint="cs"/>
          <w:b/>
          <w:bCs/>
          <w:rtl/>
        </w:rPr>
        <w:t xml:space="preserve">), </w:t>
      </w:r>
      <w:r w:rsidRPr="001762E5">
        <w:rPr>
          <w:rFonts w:eastAsia="Calibri"/>
          <w:b/>
          <w:bCs/>
          <w:rtl/>
        </w:rPr>
        <w:t>ותמונת מצב זו לא הייתה בידי חמ"ל הבריאות הלאומי (בעניין תיאום בהעברת המידע לצה"ל ראו לעיל).</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על משרד הבריאות, צה"ל והמשטרה להגדיר בשיתוף מד"א ובתי החולים את כל המידע הנדרש להם לצורך ניהול אירועי חירום ולצורך קבלת החלטות מושכלת, לקדם בהתאם פיתוח של מערכות מידע שיתמכו ביצירת תמונת מצב מלאה ועדכנית באירועי חירום, לפתח את הממשקים למערכות המידע של גופים חיצוניים שמהם נדרש להם מידע ולהגדיר את תפקידיהם של השדכנים מכל הגופים הצפויים לקיים קשרי גומלין בעת ניהול אירוע חירום. </w:t>
      </w:r>
    </w:p>
    <w:p w:rsidR="001762E5" w:rsidRPr="001762E5" w:rsidP="001762E5">
      <w:pPr>
        <w:spacing w:line="269" w:lineRule="auto"/>
        <w:rPr>
          <w:rFonts w:eastAsia="Calibri"/>
          <w:rtl/>
        </w:rPr>
      </w:pPr>
    </w:p>
    <w:p w:rsidR="001762E5" w:rsidRPr="001762E5" w:rsidP="00645A9D">
      <w:pPr>
        <w:keepNext/>
        <w:keepLines/>
        <w:spacing w:before="120" w:line="269" w:lineRule="auto"/>
        <w:outlineLvl w:val="2"/>
        <w:rPr>
          <w:rFonts w:eastAsia="Times New Roman"/>
          <w:bCs/>
          <w:szCs w:val="28"/>
          <w:u w:val="single"/>
          <w:rtl/>
        </w:rPr>
      </w:pPr>
      <w:r w:rsidRPr="001762E5">
        <w:rPr>
          <w:rFonts w:eastAsia="Times New Roman" w:hint="cs"/>
          <w:bCs/>
          <w:szCs w:val="28"/>
          <w:u w:val="single"/>
          <w:rtl/>
        </w:rPr>
        <w:t>ניהול חמ"ל הבריאות הלאומי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בשנת 2021 ביצע האגף לשע"ח במשרד הבריאות תהליך אסטרטגי מקיף שכלל פגישות וראיונות עם גורמים רבים במערכת הבריאות ובפקע"ר. סופו של התהליך כלל המלצות ובניית מודל הפעלה התומך בייעוד האגף ובמטרותיו (להלן - התהליך האסטרטגי שביצע האגף לשע"ח בשנת 2021).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במסגרת התהליך עלו פערים בנוגע להפעלת חמ"ל הבריאות הלאומי, ובהם </w:t>
      </w:r>
      <w:r w:rsidRPr="001762E5">
        <w:rPr>
          <w:rFonts w:eastAsia="Calibri"/>
          <w:rtl/>
        </w:rPr>
        <w:t>פערי</w:t>
      </w:r>
      <w:r w:rsidRPr="001762E5">
        <w:rPr>
          <w:rFonts w:eastAsia="Calibri" w:hint="cs"/>
          <w:rtl/>
        </w:rPr>
        <w:t>ם</w:t>
      </w:r>
      <w:r w:rsidRPr="001762E5">
        <w:rPr>
          <w:rFonts w:eastAsia="Calibri"/>
          <w:rtl/>
        </w:rPr>
        <w:t xml:space="preserve"> </w:t>
      </w:r>
      <w:r w:rsidRPr="001762E5">
        <w:rPr>
          <w:rFonts w:eastAsia="Calibri" w:hint="cs"/>
          <w:rtl/>
        </w:rPr>
        <w:t>ב</w:t>
      </w:r>
      <w:r w:rsidRPr="001762E5">
        <w:rPr>
          <w:rFonts w:eastAsia="Calibri"/>
          <w:rtl/>
        </w:rPr>
        <w:t xml:space="preserve">תשתיות ניהול, שליטה, בקרה ותחקור </w:t>
      </w:r>
      <w:r w:rsidRPr="001762E5">
        <w:rPr>
          <w:rFonts w:eastAsia="Calibri" w:hint="cs"/>
          <w:rtl/>
        </w:rPr>
        <w:t xml:space="preserve">העלולים להקשות על </w:t>
      </w:r>
      <w:r w:rsidRPr="001762E5">
        <w:rPr>
          <w:rFonts w:eastAsia="Calibri"/>
          <w:rtl/>
        </w:rPr>
        <w:t xml:space="preserve">מימוש תפקידיו </w:t>
      </w:r>
      <w:r w:rsidRPr="001762E5">
        <w:rPr>
          <w:rFonts w:eastAsia="Calibri" w:hint="cs"/>
          <w:rtl/>
        </w:rPr>
        <w:t xml:space="preserve">של החמ"ל </w:t>
      </w:r>
      <w:r w:rsidRPr="001762E5">
        <w:rPr>
          <w:rFonts w:eastAsia="Calibri"/>
          <w:rtl/>
        </w:rPr>
        <w:t>בעת חירום</w:t>
      </w:r>
      <w:r w:rsidRPr="001762E5">
        <w:rPr>
          <w:rFonts w:eastAsia="Calibri" w:hint="cs"/>
          <w:rtl/>
        </w:rPr>
        <w:t xml:space="preserve">. עוד עלה כי </w:t>
      </w:r>
      <w:r w:rsidRPr="001762E5">
        <w:rPr>
          <w:rFonts w:eastAsia="Calibri"/>
          <w:rtl/>
        </w:rPr>
        <w:t>אין בעל תפקיד שתפקידו המלא והייחודי ב</w:t>
      </w:r>
      <w:r w:rsidRPr="001762E5">
        <w:rPr>
          <w:rFonts w:eastAsia="Calibri" w:hint="cs"/>
          <w:rtl/>
        </w:rPr>
        <w:t xml:space="preserve">עת </w:t>
      </w:r>
      <w:r w:rsidRPr="001762E5">
        <w:rPr>
          <w:rFonts w:eastAsia="Calibri"/>
          <w:rtl/>
        </w:rPr>
        <w:t xml:space="preserve">שגרה הוא הבטחת </w:t>
      </w:r>
      <w:r w:rsidRPr="001762E5">
        <w:rPr>
          <w:rFonts w:eastAsia="Calibri" w:hint="cs"/>
          <w:rtl/>
        </w:rPr>
        <w:t>ה</w:t>
      </w:r>
      <w:r w:rsidRPr="001762E5">
        <w:rPr>
          <w:rFonts w:eastAsia="Calibri"/>
          <w:rtl/>
        </w:rPr>
        <w:t>מוכנות ו</w:t>
      </w:r>
      <w:r w:rsidRPr="001762E5">
        <w:rPr>
          <w:rFonts w:eastAsia="Calibri" w:hint="cs"/>
          <w:rtl/>
        </w:rPr>
        <w:t>ה</w:t>
      </w:r>
      <w:r w:rsidRPr="001762E5">
        <w:rPr>
          <w:rFonts w:eastAsia="Calibri"/>
          <w:rtl/>
        </w:rPr>
        <w:t>דריכות להפעלה של החמ"ל</w:t>
      </w:r>
      <w:r w:rsidRPr="001762E5">
        <w:rPr>
          <w:rFonts w:eastAsia="Calibri" w:hint="cs"/>
          <w:rtl/>
        </w:rPr>
        <w:t xml:space="preserve"> וכי </w:t>
      </w:r>
      <w:r w:rsidRPr="001762E5">
        <w:rPr>
          <w:rFonts w:eastAsia="Calibri"/>
          <w:rtl/>
        </w:rPr>
        <w:t>החמ"ל אינו מאויש ב</w:t>
      </w:r>
      <w:r w:rsidRPr="001762E5">
        <w:rPr>
          <w:rFonts w:eastAsia="Calibri" w:hint="cs"/>
          <w:rtl/>
        </w:rPr>
        <w:t xml:space="preserve">עת </w:t>
      </w:r>
      <w:r w:rsidRPr="001762E5">
        <w:rPr>
          <w:rFonts w:eastAsia="Calibri"/>
          <w:rtl/>
        </w:rPr>
        <w:t xml:space="preserve">שגרה ונפתח רק </w:t>
      </w:r>
      <w:r w:rsidRPr="001762E5">
        <w:rPr>
          <w:rFonts w:eastAsia="Calibri" w:hint="cs"/>
          <w:rtl/>
        </w:rPr>
        <w:t>בשעת</w:t>
      </w:r>
      <w:r w:rsidRPr="001762E5">
        <w:rPr>
          <w:rFonts w:eastAsia="Calibri"/>
          <w:rtl/>
        </w:rPr>
        <w:t xml:space="preserve"> חירום או אירוע </w:t>
      </w:r>
      <w:r w:rsidRPr="001762E5">
        <w:rPr>
          <w:rFonts w:eastAsia="Calibri" w:hint="cs"/>
          <w:rtl/>
        </w:rPr>
        <w:t xml:space="preserve">חירום </w:t>
      </w:r>
      <w:r w:rsidRPr="001762E5">
        <w:rPr>
          <w:rFonts w:eastAsia="Calibri"/>
          <w:rtl/>
        </w:rPr>
        <w:t>ועל פי שיקול דעת אד-הוק</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Times New Roman" w:hint="cs"/>
          <w:bCs/>
          <w:spacing w:val="40"/>
          <w:rtl/>
        </w:rPr>
        <w:t>פתיחת "השולחן המרכזי" בחמ"ל הבריאות הלאומי:</w:t>
      </w:r>
      <w:r w:rsidRPr="001762E5">
        <w:rPr>
          <w:rFonts w:eastAsia="Calibri" w:hint="cs"/>
          <w:rtl/>
        </w:rPr>
        <w:t xml:space="preserve"> "השולחן המרכזי" הוא מרכז השליטה של מטה הרשות העליונה לאשפוז ואחראי בין היתר לניהול האירועים המרכזיים בחמ"ל הבריאות </w:t>
      </w:r>
      <w:r w:rsidRPr="001762E5">
        <w:rPr>
          <w:rFonts w:eastAsia="Calibri"/>
          <w:rtl/>
        </w:rPr>
        <w:t>הלאומי</w:t>
      </w:r>
      <w:r w:rsidRPr="001762E5">
        <w:rPr>
          <w:rFonts w:eastAsia="Calibri" w:hint="cs"/>
          <w:rtl/>
        </w:rPr>
        <w:t xml:space="preserve">, ובכלל זה לריכוז המידע מכל המכלולים בחמ"ל ולגיבוש תמונת מצב עדכנית ושוטפת עבור ראש מטה הרשות העליונה לאשפוז ובריאות לשע"ח - המשנה למנכ"ל משרד הבריאות או מנהל האגף לשע"ח אשר משמש ממלא מקומו </w:t>
      </w:r>
      <w:r w:rsidRPr="001762E5">
        <w:rPr>
          <w:rFonts w:eastAsia="Calibri"/>
          <w:rtl/>
        </w:rPr>
        <w:t>-</w:t>
      </w:r>
      <w:r w:rsidRPr="001762E5">
        <w:rPr>
          <w:rFonts w:eastAsia="Calibri" w:hint="cs"/>
          <w:rtl/>
        </w:rPr>
        <w:t xml:space="preserve"> ועבור צוותו. מנהל "השולחן המרכזי" אחראי, בין היתר, לניהול כלל מכלולי חמ"ל הבריאות הלאומי, לתיאום עבודתם ולווידוא הזנה ופעולה תקינה של מערכת השו"ב שבה הוא משתמש (ראו להלן). כמו כן, עליו לבחון את כלל המידע שזורם בחמ"ל ולהפיץ אותו למקבלי ההחלטות, לרבות המלצות מנהלי המכלולים.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בשבעה באוקטובר </w:t>
      </w:r>
      <w:r w:rsidRPr="001762E5">
        <w:rPr>
          <w:rFonts w:eastAsia="Calibri" w:hint="eastAsia"/>
          <w:b/>
          <w:bCs/>
          <w:rtl/>
        </w:rPr>
        <w:t>בשעה</w:t>
      </w:r>
      <w:r w:rsidRPr="001762E5">
        <w:rPr>
          <w:rFonts w:eastAsia="Calibri"/>
          <w:b/>
          <w:bCs/>
          <w:rtl/>
        </w:rPr>
        <w:t xml:space="preserve"> 7:21 הנחה </w:t>
      </w:r>
      <w:r w:rsidRPr="001762E5">
        <w:rPr>
          <w:rFonts w:eastAsia="Calibri" w:hint="eastAsia"/>
          <w:b/>
          <w:bCs/>
          <w:rtl/>
        </w:rPr>
        <w:t>לראשונה</w:t>
      </w:r>
      <w:r w:rsidRPr="001762E5">
        <w:rPr>
          <w:rFonts w:eastAsia="Calibri"/>
          <w:b/>
          <w:bCs/>
          <w:rtl/>
        </w:rPr>
        <w:t xml:space="preserve"> </w:t>
      </w:r>
      <w:r w:rsidRPr="001762E5">
        <w:rPr>
          <w:rFonts w:eastAsia="Calibri" w:hint="eastAsia"/>
          <w:b/>
          <w:bCs/>
          <w:rtl/>
        </w:rPr>
        <w:t>מנהל</w:t>
      </w:r>
      <w:r w:rsidRPr="001762E5">
        <w:rPr>
          <w:rFonts w:eastAsia="Calibri"/>
          <w:b/>
          <w:bCs/>
          <w:rtl/>
        </w:rPr>
        <w:t xml:space="preserve"> האגף </w:t>
      </w:r>
      <w:r w:rsidRPr="001762E5">
        <w:rPr>
          <w:rFonts w:eastAsia="Calibri" w:hint="eastAsia"/>
          <w:b/>
          <w:bCs/>
          <w:rtl/>
        </w:rPr>
        <w:t>לשע</w:t>
      </w:r>
      <w:r w:rsidRPr="001762E5">
        <w:rPr>
          <w:rFonts w:eastAsia="Calibri"/>
          <w:b/>
          <w:bCs/>
          <w:rtl/>
        </w:rPr>
        <w:t xml:space="preserve">"ח לפתוח </w:t>
      </w:r>
      <w:r w:rsidRPr="001762E5">
        <w:rPr>
          <w:rFonts w:eastAsia="Calibri" w:hint="eastAsia"/>
          <w:b/>
          <w:bCs/>
          <w:rtl/>
        </w:rPr>
        <w:t>את</w:t>
      </w:r>
      <w:r w:rsidRPr="001762E5">
        <w:rPr>
          <w:rFonts w:eastAsia="Calibri"/>
          <w:b/>
          <w:bCs/>
          <w:rtl/>
        </w:rPr>
        <w:t xml:space="preserve"> "השולחן </w:t>
      </w:r>
      <w:r w:rsidRPr="001762E5">
        <w:rPr>
          <w:rFonts w:eastAsia="Calibri" w:hint="eastAsia"/>
          <w:b/>
          <w:bCs/>
          <w:rtl/>
        </w:rPr>
        <w:t>המרכזי</w:t>
      </w:r>
      <w:r w:rsidRPr="001762E5">
        <w:rPr>
          <w:rFonts w:eastAsia="Calibri"/>
          <w:b/>
          <w:bCs/>
          <w:rtl/>
        </w:rPr>
        <w:t xml:space="preserve">" (ואת </w:t>
      </w:r>
      <w:r w:rsidRPr="001762E5">
        <w:rPr>
          <w:rFonts w:eastAsia="Calibri" w:hint="eastAsia"/>
          <w:b/>
          <w:bCs/>
          <w:rtl/>
        </w:rPr>
        <w:t>מכלול</w:t>
      </w:r>
      <w:r w:rsidRPr="001762E5">
        <w:rPr>
          <w:rFonts w:eastAsia="Calibri"/>
          <w:b/>
          <w:bCs/>
          <w:rtl/>
        </w:rPr>
        <w:t xml:space="preserve"> </w:t>
      </w:r>
      <w:r w:rsidRPr="001762E5">
        <w:rPr>
          <w:rFonts w:eastAsia="Calibri" w:hint="eastAsia"/>
          <w:b/>
          <w:bCs/>
          <w:rtl/>
        </w:rPr>
        <w:t>אשפוז</w:t>
      </w:r>
      <w:r w:rsidRPr="001762E5">
        <w:rPr>
          <w:rFonts w:eastAsia="Calibri"/>
          <w:b/>
          <w:bCs/>
          <w:rtl/>
        </w:rPr>
        <w:t xml:space="preserve">) </w:t>
      </w:r>
      <w:r w:rsidRPr="001762E5">
        <w:rPr>
          <w:rFonts w:eastAsia="Calibri" w:hint="eastAsia"/>
          <w:b/>
          <w:bCs/>
          <w:rtl/>
        </w:rPr>
        <w:t>בחמ</w:t>
      </w:r>
      <w:r w:rsidRPr="001762E5">
        <w:rPr>
          <w:rFonts w:eastAsia="Calibri"/>
          <w:b/>
          <w:bCs/>
          <w:rtl/>
        </w:rPr>
        <w:t xml:space="preserve">"ל </w:t>
      </w:r>
      <w:r w:rsidRPr="001762E5">
        <w:rPr>
          <w:rFonts w:eastAsia="Calibri" w:hint="eastAsia"/>
          <w:b/>
          <w:bCs/>
          <w:rtl/>
        </w:rPr>
        <w:t>הבריאות</w:t>
      </w:r>
      <w:r w:rsidRPr="001762E5">
        <w:rPr>
          <w:rFonts w:eastAsia="Calibri"/>
          <w:b/>
          <w:bCs/>
          <w:rtl/>
        </w:rPr>
        <w:t xml:space="preserve"> </w:t>
      </w:r>
      <w:r w:rsidRPr="001762E5">
        <w:rPr>
          <w:rFonts w:eastAsia="Calibri" w:hint="eastAsia"/>
          <w:b/>
          <w:bCs/>
          <w:rtl/>
        </w:rPr>
        <w:t>הלאומי</w:t>
      </w:r>
      <w:r w:rsidRPr="001762E5">
        <w:rPr>
          <w:rFonts w:eastAsia="Calibri"/>
          <w:b/>
          <w:bCs/>
          <w:rtl/>
        </w:rPr>
        <w:t xml:space="preserve">. </w:t>
      </w:r>
      <w:r w:rsidRPr="001762E5">
        <w:rPr>
          <w:rFonts w:eastAsia="Calibri" w:hint="eastAsia"/>
          <w:b/>
          <w:bCs/>
          <w:rtl/>
        </w:rPr>
        <w:t>בשעה</w:t>
      </w:r>
      <w:r w:rsidRPr="001762E5">
        <w:rPr>
          <w:rFonts w:eastAsia="Calibri"/>
          <w:b/>
          <w:bCs/>
          <w:rtl/>
        </w:rPr>
        <w:t xml:space="preserve"> 7:47 </w:t>
      </w:r>
      <w:bookmarkStart w:id="91" w:name="_Hlk195105545"/>
      <w:r w:rsidRPr="001762E5">
        <w:rPr>
          <w:rFonts w:eastAsia="Calibri" w:hint="cs"/>
          <w:b/>
          <w:bCs/>
          <w:rtl/>
        </w:rPr>
        <w:t>הורה</w:t>
      </w:r>
      <w:bookmarkEnd w:id="91"/>
      <w:r w:rsidRPr="001762E5">
        <w:rPr>
          <w:rFonts w:eastAsia="Calibri" w:hint="cs"/>
          <w:rtl/>
        </w:rPr>
        <w:t xml:space="preserve"> </w:t>
      </w:r>
      <w:r w:rsidRPr="001762E5">
        <w:rPr>
          <w:rFonts w:eastAsia="Calibri"/>
          <w:b/>
          <w:bCs/>
          <w:rtl/>
        </w:rPr>
        <w:t>מנכ"ל משרד הבריאות לפתוח חמ"ל מלא ולהיערך לעבודה 24/7.</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בביקורת עלה שבשבעה באוקטובר נפתח "השולחן המרכזי" רק בשעה 8:39 - כשעתיים אחרי תחילת המתקפה.</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על משרד הבריאות להגדיר בסדר הפעולות בחירום פתיחה מיידית של "השולחן המרכזי" בקרות אירוע חירום - או באמצעות הפעלת החמ"ל המרכזי בכל שעות היממה שבעה ימים בשבוע או בדרך אחרת.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sz w:val="24"/>
        </w:rPr>
      </w:pPr>
      <w:r w:rsidRPr="001762E5">
        <w:rPr>
          <w:rFonts w:eastAsia="Times New Roman" w:hint="cs"/>
          <w:bCs/>
          <w:spacing w:val="40"/>
          <w:rtl/>
        </w:rPr>
        <w:t>אי-העברת מידע לשולחן המרכזי:</w:t>
      </w:r>
      <w:r w:rsidRPr="001762E5">
        <w:rPr>
          <w:rFonts w:eastAsia="Calibri" w:hint="cs"/>
          <w:rtl/>
        </w:rPr>
        <w:t xml:space="preserve"> על פי נוהל חמ"ל הבריאות הלאומי, מכלולי החמ"ל צריכים לרכז את תוצרי תמונת המצב שהתקבלו מגורמי השטח ולגבש את המידע לכדי תמונת מצב משולבת שנועדה להצביע גם על הפערים המהותיים, על משמעותם ועל ההמלצות לגיבוש בנוגע אליהם. "השולחן המרכזי" מרכז את עבודת המכלולים באמצעות מערכת שו"ב, אשר כוללת יומן אירועים שבו נרשמים ומתועדים אירועים, הודעות שמתקבלות ועדכונים לגבי האירוע, ומגבש תמונת מצב כוללת ה</w:t>
      </w:r>
      <w:r w:rsidRPr="001762E5">
        <w:rPr>
          <w:rFonts w:eastAsia="Calibri"/>
          <w:rtl/>
        </w:rPr>
        <w:t xml:space="preserve">מוצגת </w:t>
      </w:r>
      <w:r w:rsidRPr="001762E5">
        <w:rPr>
          <w:rFonts w:eastAsia="Calibri" w:hint="cs"/>
          <w:rtl/>
        </w:rPr>
        <w:t>ל</w:t>
      </w:r>
      <w:r w:rsidRPr="001762E5">
        <w:rPr>
          <w:rFonts w:eastAsia="Calibri"/>
          <w:rtl/>
        </w:rPr>
        <w:t xml:space="preserve">פני הרשות העליונה </w:t>
      </w:r>
      <w:r w:rsidRPr="001762E5">
        <w:rPr>
          <w:rFonts w:eastAsia="Calibri" w:hint="cs"/>
          <w:rtl/>
        </w:rPr>
        <w:t xml:space="preserve">לאשפוז לצורך קבלת </w:t>
      </w:r>
      <w:r w:rsidRPr="001762E5">
        <w:rPr>
          <w:rFonts w:eastAsia="Calibri"/>
          <w:rtl/>
        </w:rPr>
        <w:t>החלט</w:t>
      </w:r>
      <w:r w:rsidRPr="001762E5">
        <w:rPr>
          <w:rFonts w:eastAsia="Calibri" w:hint="cs"/>
          <w:rtl/>
        </w:rPr>
        <w:t>ו</w:t>
      </w:r>
      <w:r w:rsidRPr="001762E5">
        <w:rPr>
          <w:rFonts w:eastAsia="Calibri"/>
          <w:rtl/>
        </w:rPr>
        <w:t xml:space="preserve">ת </w:t>
      </w:r>
      <w:r w:rsidRPr="001762E5">
        <w:rPr>
          <w:rFonts w:eastAsia="Calibri" w:hint="cs"/>
          <w:rtl/>
        </w:rPr>
        <w:t>ב</w:t>
      </w:r>
      <w:r w:rsidRPr="001762E5">
        <w:rPr>
          <w:rFonts w:eastAsia="Calibri"/>
          <w:rtl/>
        </w:rPr>
        <w:t>נושאים שונים</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sz w:val="24"/>
          <w:rtl/>
        </w:rPr>
      </w:pPr>
      <w:r w:rsidRPr="001762E5">
        <w:rPr>
          <w:rFonts w:eastAsia="Calibri" w:hint="cs"/>
          <w:b/>
          <w:bCs/>
          <w:sz w:val="24"/>
          <w:rtl/>
        </w:rPr>
        <w:t>בביקורת עלה כי בשבעה באוקטובר "השולחן המרכזי" לא הצליח לייצר תמונת מצב שלמה של הפעולות שבוצעו בחמ"ל הבריאות הלאומי ושל המידע שהגיע לחמ"ל, מכיוון שמכלול אשפוז לא הזין למערכת השו"ב את המידע שהתגבש אצלו. זאת אף על פי שנוהל חמ"ל הבריאות הלאומי קובע כי על כל אחד מ</w:t>
      </w:r>
      <w:r w:rsidRPr="001762E5">
        <w:rPr>
          <w:rFonts w:eastAsia="Calibri"/>
          <w:b/>
          <w:bCs/>
          <w:sz w:val="24"/>
          <w:rtl/>
        </w:rPr>
        <w:t xml:space="preserve">המכלולים </w:t>
      </w:r>
      <w:r w:rsidRPr="001762E5">
        <w:rPr>
          <w:rFonts w:eastAsia="Calibri" w:hint="cs"/>
          <w:b/>
          <w:bCs/>
          <w:sz w:val="24"/>
          <w:rtl/>
        </w:rPr>
        <w:t>לספק</w:t>
      </w:r>
      <w:r w:rsidRPr="001762E5">
        <w:rPr>
          <w:rFonts w:eastAsia="Calibri"/>
          <w:b/>
          <w:bCs/>
          <w:sz w:val="24"/>
          <w:rtl/>
        </w:rPr>
        <w:t xml:space="preserve"> את הנתונים הרלוונטיים ל"שולחן המרכזי" </w:t>
      </w:r>
      <w:r w:rsidRPr="001762E5">
        <w:rPr>
          <w:rFonts w:eastAsia="Calibri" w:hint="cs"/>
          <w:b/>
          <w:bCs/>
          <w:sz w:val="24"/>
          <w:rtl/>
        </w:rPr>
        <w:t>לשם</w:t>
      </w:r>
      <w:r w:rsidRPr="001762E5">
        <w:rPr>
          <w:rFonts w:eastAsia="Calibri"/>
          <w:b/>
          <w:bCs/>
          <w:sz w:val="24"/>
          <w:rtl/>
        </w:rPr>
        <w:t xml:space="preserve"> קבלת החלטות.</w:t>
      </w:r>
      <w:r w:rsidRPr="001762E5">
        <w:rPr>
          <w:rFonts w:eastAsia="Calibri" w:hint="cs"/>
          <w:b/>
          <w:bCs/>
          <w:rtl/>
        </w:rPr>
        <w:t xml:space="preserve"> כך, לדוגמה, הבקשה לוויסות שניוני של בית חולים ברזילי בשעה 8:45 מופיעה ביומן האירועים של מכלול אשפוז אך לא ביומן "השולחן המרכזי".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sz w:val="24"/>
          <w:rtl/>
        </w:rPr>
      </w:pPr>
      <w:r w:rsidRPr="001762E5">
        <w:rPr>
          <w:rFonts w:eastAsia="Calibri" w:hint="cs"/>
          <w:b/>
          <w:bCs/>
          <w:sz w:val="24"/>
          <w:rtl/>
        </w:rPr>
        <w:t>על משרד הבריאות להסדיר את אופן הפעולה של כל המכלולים אל מול "השולחן המרכזי" ולוודא תיעוד מלא בזמן אמת של כלל האירועים.</w:t>
      </w:r>
    </w:p>
    <w:p w:rsidR="001762E5" w:rsidRPr="001762E5" w:rsidP="001762E5">
      <w:pPr>
        <w:spacing w:line="269" w:lineRule="auto"/>
        <w:rPr>
          <w:rFonts w:eastAsia="Calibri"/>
          <w:b/>
          <w:bCs/>
          <w:rtl/>
        </w:rPr>
      </w:pPr>
      <w:r w:rsidRPr="001762E5">
        <w:rPr>
          <w:rFonts w:eastAsia="Times New Roman" w:hint="cs"/>
          <w:bCs/>
          <w:spacing w:val="40"/>
          <w:rtl/>
        </w:rPr>
        <w:t>מכלול מד"א ומגיבים ראשונים:</w:t>
      </w:r>
      <w:r w:rsidRPr="001762E5">
        <w:rPr>
          <w:rFonts w:eastAsia="Calibri" w:hint="cs"/>
          <w:rtl/>
        </w:rPr>
        <w:t xml:space="preserve"> במסגרת התהליך האסטרטגי שביצע האגף לשע"ח בשנת 2021 אישר </w:t>
      </w:r>
      <w:r w:rsidRPr="001762E5">
        <w:rPr>
          <w:rFonts w:eastAsia="Calibri"/>
          <w:rtl/>
        </w:rPr>
        <w:t>מנכ"ל משרד הבריאות</w:t>
      </w:r>
      <w:r w:rsidRPr="001762E5">
        <w:rPr>
          <w:rFonts w:eastAsia="Calibri" w:hint="cs"/>
          <w:rtl/>
        </w:rPr>
        <w:t xml:space="preserve"> דאז תקן ל</w:t>
      </w:r>
      <w:r w:rsidRPr="001762E5">
        <w:rPr>
          <w:rFonts w:eastAsia="Calibri"/>
          <w:rtl/>
        </w:rPr>
        <w:t xml:space="preserve">אגף לשע"ח </w:t>
      </w:r>
      <w:r w:rsidRPr="001762E5">
        <w:rPr>
          <w:rFonts w:eastAsia="Calibri" w:hint="cs"/>
          <w:rtl/>
        </w:rPr>
        <w:t>שי</w:t>
      </w:r>
      <w:r w:rsidRPr="001762E5">
        <w:rPr>
          <w:rFonts w:eastAsia="Calibri"/>
          <w:rtl/>
        </w:rPr>
        <w:t>עסוק במוכנות מד"א לחירום</w:t>
      </w:r>
      <w:r w:rsidRPr="001762E5">
        <w:rPr>
          <w:rFonts w:eastAsia="Calibri" w:hint="cs"/>
          <w:rtl/>
        </w:rPr>
        <w:t xml:space="preserve">. תפקידו יכלול, בין היתר, </w:t>
      </w:r>
      <w:r w:rsidRPr="001762E5">
        <w:rPr>
          <w:rFonts w:eastAsia="Calibri"/>
          <w:rtl/>
        </w:rPr>
        <w:t>אחריות למוכנות המענה הרפואי ב</w:t>
      </w:r>
      <w:r w:rsidRPr="001762E5">
        <w:rPr>
          <w:rFonts w:eastAsia="Calibri" w:hint="cs"/>
          <w:rtl/>
        </w:rPr>
        <w:t xml:space="preserve">שעת </w:t>
      </w:r>
      <w:r w:rsidRPr="001762E5">
        <w:rPr>
          <w:rFonts w:eastAsia="Calibri"/>
          <w:rtl/>
        </w:rPr>
        <w:t>חירום של מד"א ו</w:t>
      </w:r>
      <w:r w:rsidRPr="001762E5">
        <w:rPr>
          <w:rFonts w:eastAsia="Calibri" w:hint="cs"/>
          <w:rtl/>
        </w:rPr>
        <w:t xml:space="preserve">של </w:t>
      </w:r>
      <w:r w:rsidRPr="001762E5">
        <w:rPr>
          <w:rFonts w:eastAsia="Calibri"/>
          <w:rtl/>
        </w:rPr>
        <w:t>גורמי תגובה ראשונים נוספים בתחום הרפואה הפועלים בשטח האירוע</w:t>
      </w:r>
      <w:r w:rsidRPr="001762E5">
        <w:rPr>
          <w:rFonts w:eastAsia="Calibri" w:hint="cs"/>
          <w:rtl/>
        </w:rPr>
        <w:t xml:space="preserve"> (כגון חברות אמבולנס אחרות), </w:t>
      </w:r>
      <w:r w:rsidRPr="001762E5">
        <w:rPr>
          <w:rFonts w:eastAsia="Calibri"/>
          <w:rtl/>
        </w:rPr>
        <w:t xml:space="preserve">שילוב </w:t>
      </w:r>
      <w:r w:rsidRPr="001762E5">
        <w:rPr>
          <w:rFonts w:eastAsia="Calibri" w:hint="cs"/>
          <w:rtl/>
        </w:rPr>
        <w:t xml:space="preserve">של </w:t>
      </w:r>
      <w:r w:rsidRPr="001762E5">
        <w:rPr>
          <w:rFonts w:eastAsia="Calibri"/>
          <w:rtl/>
        </w:rPr>
        <w:t xml:space="preserve">מד"א ומגיבים ראשונים </w:t>
      </w:r>
      <w:r w:rsidRPr="001762E5">
        <w:rPr>
          <w:rFonts w:eastAsia="Calibri" w:hint="cs"/>
          <w:rtl/>
        </w:rPr>
        <w:t xml:space="preserve">נוספים </w:t>
      </w:r>
      <w:r w:rsidRPr="001762E5">
        <w:rPr>
          <w:rFonts w:eastAsia="Calibri"/>
          <w:rtl/>
        </w:rPr>
        <w:t>בתחום הרפואה בתרגילים</w:t>
      </w:r>
      <w:r w:rsidRPr="001762E5">
        <w:rPr>
          <w:rFonts w:eastAsia="Calibri" w:hint="cs"/>
          <w:rtl/>
        </w:rPr>
        <w:t>, הקמת מכלול</w:t>
      </w:r>
      <w:r w:rsidRPr="001762E5">
        <w:rPr>
          <w:rFonts w:eastAsia="Calibri"/>
          <w:rtl/>
        </w:rPr>
        <w:t xml:space="preserve"> מד"א ומגיבים ראשונים באירוע חירום בחמ"ל הבריאות הלאומי</w:t>
      </w:r>
      <w:r w:rsidRPr="001762E5">
        <w:rPr>
          <w:rFonts w:eastAsia="Calibri" w:hint="cs"/>
          <w:rtl/>
        </w:rPr>
        <w:t xml:space="preserve"> וניהולו</w:t>
      </w:r>
      <w:r w:rsidRPr="001762E5">
        <w:rPr>
          <w:rFonts w:eastAsia="Calibri"/>
          <w:rtl/>
        </w:rPr>
        <w:t xml:space="preserve"> </w:t>
      </w:r>
      <w:r w:rsidRPr="001762E5">
        <w:rPr>
          <w:rFonts w:eastAsia="Calibri" w:hint="cs"/>
          <w:rtl/>
        </w:rPr>
        <w:t>ו</w:t>
      </w:r>
      <w:r w:rsidRPr="001762E5">
        <w:rPr>
          <w:rFonts w:eastAsia="Calibri"/>
          <w:rtl/>
        </w:rPr>
        <w:t>ניהול תחקירים והפקת לקחים מאירועי חירום, בתיאום עם מד"א וגורמי רפואה</w:t>
      </w:r>
      <w:r w:rsidRPr="001762E5">
        <w:rPr>
          <w:rFonts w:eastAsia="Calibri" w:hint="cs"/>
          <w:rtl/>
        </w:rPr>
        <w:t xml:space="preserve">. </w:t>
      </w:r>
      <w:r w:rsidRPr="001762E5">
        <w:rPr>
          <w:rFonts w:eastAsia="Calibri"/>
          <w:rtl/>
        </w:rPr>
        <w:t>מכלול מגיבים ראשונים שבחמ"ל הלאומי של משרד הבריאות, אמור לרכז את הפעילות של מד"א ו</w:t>
      </w:r>
      <w:r w:rsidRPr="001762E5">
        <w:rPr>
          <w:rFonts w:eastAsia="Calibri" w:hint="cs"/>
          <w:rtl/>
        </w:rPr>
        <w:t xml:space="preserve">של </w:t>
      </w:r>
      <w:r w:rsidRPr="001762E5">
        <w:rPr>
          <w:rFonts w:eastAsia="Calibri"/>
          <w:rtl/>
        </w:rPr>
        <w:t xml:space="preserve">גופי </w:t>
      </w:r>
      <w:r w:rsidRPr="001762E5">
        <w:rPr>
          <w:rFonts w:eastAsia="Calibri" w:hint="cs"/>
          <w:rtl/>
        </w:rPr>
        <w:t>ה</w:t>
      </w:r>
      <w:r w:rsidRPr="001762E5">
        <w:rPr>
          <w:rFonts w:eastAsia="Calibri"/>
          <w:rtl/>
        </w:rPr>
        <w:t xml:space="preserve">הצלה </w:t>
      </w:r>
      <w:r w:rsidRPr="001762E5">
        <w:rPr>
          <w:rFonts w:eastAsia="Calibri" w:hint="cs"/>
          <w:rtl/>
        </w:rPr>
        <w:t>ה</w:t>
      </w:r>
      <w:r w:rsidRPr="001762E5">
        <w:rPr>
          <w:rFonts w:eastAsia="Calibri"/>
          <w:rtl/>
        </w:rPr>
        <w:t>אחרים ב</w:t>
      </w:r>
      <w:r w:rsidRPr="001762E5">
        <w:rPr>
          <w:rFonts w:eastAsia="Calibri" w:hint="cs"/>
          <w:rtl/>
        </w:rPr>
        <w:t xml:space="preserve">שעת </w:t>
      </w:r>
      <w:r w:rsidRPr="001762E5">
        <w:rPr>
          <w:rFonts w:eastAsia="Calibri"/>
          <w:rtl/>
        </w:rPr>
        <w:t>חירום</w:t>
      </w:r>
      <w:r w:rsidRPr="001762E5">
        <w:rPr>
          <w:rFonts w:eastAsia="Calibri"/>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b/>
          <w:bCs/>
          <w:rtl/>
        </w:rPr>
        <w:t xml:space="preserve">בפועל, בשבעה באוקטובר לא היה בחמ"ל הבריאות הלאומי מכלול </w:t>
      </w:r>
      <w:r w:rsidRPr="001762E5">
        <w:rPr>
          <w:rFonts w:eastAsia="Calibri" w:hint="cs"/>
          <w:b/>
          <w:bCs/>
          <w:rtl/>
        </w:rPr>
        <w:t xml:space="preserve">מגיבים ראשונים </w:t>
      </w:r>
      <w:r w:rsidRPr="001762E5">
        <w:rPr>
          <w:rFonts w:eastAsia="Calibri"/>
          <w:b/>
          <w:bCs/>
          <w:rtl/>
        </w:rPr>
        <w:t>שעסק בנושא מד"א ו</w:t>
      </w:r>
      <w:r w:rsidRPr="001762E5">
        <w:rPr>
          <w:rFonts w:eastAsia="Calibri" w:hint="cs"/>
          <w:b/>
          <w:bCs/>
          <w:rtl/>
        </w:rPr>
        <w:t>ב</w:t>
      </w:r>
      <w:r w:rsidRPr="001762E5">
        <w:rPr>
          <w:rFonts w:eastAsia="Calibri"/>
          <w:b/>
          <w:bCs/>
          <w:rtl/>
        </w:rPr>
        <w:t>שאר המגיבים הראשונים</w:t>
      </w:r>
      <w:r w:rsidRPr="001762E5">
        <w:rPr>
          <w:rFonts w:eastAsia="Calibri" w:hint="cs"/>
          <w:b/>
          <w:b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מומלץ שמשרד הבריאות יפעל להסדיר את שיטת ההפעלה של מד"א, המגיבים הראשונים והאמבולנסים הפרטיים בחירום, בין אם באמצעות הקמת מכלול מד"א ומגיבים ראשוני</w:t>
      </w:r>
      <w:r w:rsidRPr="001762E5">
        <w:rPr>
          <w:rFonts w:eastAsia="Calibri" w:hint="eastAsia"/>
          <w:b/>
          <w:bCs/>
          <w:rtl/>
        </w:rPr>
        <w:t>ם</w:t>
      </w:r>
      <w:r w:rsidRPr="001762E5">
        <w:rPr>
          <w:rFonts w:eastAsia="Calibri" w:hint="cs"/>
          <w:b/>
          <w:bCs/>
          <w:rtl/>
        </w:rPr>
        <w:t xml:space="preserve"> בחמ"ל הבריאות הלאומי בהתאם לתהליך האסטרטגי שאישר לאגף לשעת חירום בשנת 2021, או בדרך אחרת.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w:t>
      </w:r>
      <w:r w:rsidRPr="001762E5">
        <w:rPr>
          <w:rFonts w:eastAsia="Calibri"/>
          <w:rtl/>
        </w:rPr>
        <w:t xml:space="preserve">ריכוז הפעילות מול מד"א בחירום מתבצע על ידי מי שמרכז פעולות אלה בשגרה. </w:t>
      </w:r>
      <w:r w:rsidRPr="001762E5">
        <w:rPr>
          <w:rFonts w:eastAsia="Calibri" w:hint="cs"/>
          <w:rtl/>
        </w:rPr>
        <w:t>המאסדר</w:t>
      </w:r>
      <w:r w:rsidRPr="001762E5">
        <w:rPr>
          <w:rFonts w:eastAsia="Calibri"/>
          <w:rtl/>
        </w:rPr>
        <w:t xml:space="preserve"> </w:t>
      </w:r>
      <w:r w:rsidRPr="001762E5">
        <w:rPr>
          <w:rFonts w:eastAsia="Calibri" w:hint="cs"/>
          <w:rtl/>
        </w:rPr>
        <w:t>ש</w:t>
      </w:r>
      <w:r w:rsidRPr="001762E5">
        <w:rPr>
          <w:rFonts w:eastAsia="Calibri"/>
          <w:rtl/>
        </w:rPr>
        <w:t>ל</w:t>
      </w:r>
      <w:r w:rsidRPr="001762E5">
        <w:rPr>
          <w:rFonts w:eastAsia="Calibri" w:hint="cs"/>
          <w:rtl/>
        </w:rPr>
        <w:t xml:space="preserve"> </w:t>
      </w:r>
      <w:r w:rsidRPr="001762E5">
        <w:rPr>
          <w:rFonts w:eastAsia="Calibri"/>
          <w:rtl/>
        </w:rPr>
        <w:t>גופי ההצלה הם גורמי מקצוע מאגף האשפוז הכללי הפועלים כחלק ממכלול האשפוז.</w:t>
      </w:r>
      <w:r w:rsidRPr="001762E5">
        <w:rPr>
          <w:rFonts w:eastAsia="Calibri" w:hint="cs"/>
          <w:rtl/>
        </w:rPr>
        <w:t xml:space="preserve"> המשרד הוסיף כי הוא </w:t>
      </w:r>
      <w:r w:rsidRPr="001762E5">
        <w:rPr>
          <w:rFonts w:eastAsia="Calibri"/>
          <w:rtl/>
        </w:rPr>
        <w:t>בוחן כיצד נכון לחזק ולטייב את</w:t>
      </w:r>
      <w:r w:rsidRPr="001762E5">
        <w:rPr>
          <w:rFonts w:eastAsia="Calibri" w:hint="cs"/>
          <w:rtl/>
        </w:rPr>
        <w:t xml:space="preserve"> </w:t>
      </w:r>
      <w:r w:rsidRPr="001762E5">
        <w:rPr>
          <w:rFonts w:eastAsia="Calibri"/>
          <w:rtl/>
        </w:rPr>
        <w:t>ה</w:t>
      </w:r>
      <w:r w:rsidRPr="001762E5">
        <w:rPr>
          <w:rFonts w:eastAsia="Calibri" w:hint="cs"/>
          <w:rtl/>
        </w:rPr>
        <w:t>אסדרה</w:t>
      </w:r>
      <w:r w:rsidRPr="001762E5">
        <w:rPr>
          <w:rFonts w:eastAsia="Calibri"/>
          <w:rtl/>
        </w:rPr>
        <w:t xml:space="preserve"> של מד"א וגופי ההצלה בכלל</w:t>
      </w:r>
      <w:r w:rsidRPr="001762E5">
        <w:rPr>
          <w:rFonts w:eastAsia="Calibri" w:hint="cs"/>
          <w:rtl/>
        </w:rPr>
        <w:t>,</w:t>
      </w:r>
      <w:r w:rsidRPr="001762E5">
        <w:rPr>
          <w:rFonts w:eastAsia="Calibri"/>
          <w:rtl/>
        </w:rPr>
        <w:t xml:space="preserve"> לרבות אמבולנסים פרטיים והפעל</w:t>
      </w:r>
      <w:r w:rsidRPr="001762E5">
        <w:rPr>
          <w:rFonts w:eastAsia="Calibri" w:hint="cs"/>
          <w:rtl/>
        </w:rPr>
        <w:t>תם,</w:t>
      </w:r>
      <w:r w:rsidRPr="001762E5">
        <w:rPr>
          <w:rFonts w:eastAsia="Calibri"/>
          <w:rtl/>
        </w:rPr>
        <w:t xml:space="preserve"> ו</w:t>
      </w:r>
      <w:r w:rsidRPr="001762E5">
        <w:rPr>
          <w:rFonts w:eastAsia="Calibri" w:hint="cs"/>
          <w:rtl/>
        </w:rPr>
        <w:t xml:space="preserve">יקבע </w:t>
      </w:r>
      <w:r w:rsidRPr="001762E5">
        <w:rPr>
          <w:rFonts w:eastAsia="Calibri"/>
          <w:rtl/>
        </w:rPr>
        <w:t xml:space="preserve">בהתאם </w:t>
      </w:r>
      <w:r w:rsidRPr="001762E5">
        <w:rPr>
          <w:rFonts w:eastAsia="Calibri" w:hint="cs"/>
          <w:rtl/>
        </w:rPr>
        <w:t>לכך את</w:t>
      </w:r>
      <w:r w:rsidRPr="001762E5">
        <w:rPr>
          <w:rFonts w:eastAsia="Calibri"/>
          <w:rtl/>
        </w:rPr>
        <w:t xml:space="preserve"> המיקום הארגוני</w:t>
      </w:r>
      <w:r w:rsidRPr="001762E5">
        <w:rPr>
          <w:rFonts w:eastAsia="Calibri" w:hint="cs"/>
          <w:rtl/>
        </w:rPr>
        <w:t xml:space="preserve"> </w:t>
      </w:r>
      <w:r w:rsidRPr="001762E5">
        <w:rPr>
          <w:rFonts w:eastAsia="Calibri"/>
          <w:rtl/>
        </w:rPr>
        <w:t>של תחום זה</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Times New Roman" w:hint="cs"/>
          <w:bCs/>
          <w:spacing w:val="40"/>
          <w:rtl/>
        </w:rPr>
        <w:t>מעקב אחר החלטות שהתקבלו בהערכות המצב:</w:t>
      </w:r>
      <w:r w:rsidRPr="001762E5">
        <w:rPr>
          <w:rFonts w:eastAsia="Calibri" w:hint="cs"/>
          <w:rtl/>
        </w:rPr>
        <w:t xml:space="preserve"> </w:t>
      </w:r>
      <w:r w:rsidRPr="001762E5">
        <w:rPr>
          <w:rFonts w:eastAsia="Calibri"/>
          <w:rtl/>
        </w:rPr>
        <w:t xml:space="preserve">דיון "הערכת המצב" </w:t>
      </w:r>
      <w:r w:rsidRPr="001762E5">
        <w:rPr>
          <w:rFonts w:eastAsia="Calibri" w:hint="cs"/>
          <w:rtl/>
        </w:rPr>
        <w:t>בחמ"ל הבריאות הלאומי אמור לה</w:t>
      </w:r>
      <w:r w:rsidRPr="001762E5">
        <w:rPr>
          <w:rFonts w:eastAsia="Calibri"/>
          <w:rtl/>
        </w:rPr>
        <w:t>תקיים</w:t>
      </w:r>
      <w:r w:rsidRPr="001762E5">
        <w:rPr>
          <w:rFonts w:eastAsia="Calibri" w:hint="cs"/>
          <w:rtl/>
        </w:rPr>
        <w:t xml:space="preserve"> כמופע קבוע </w:t>
      </w:r>
      <w:r w:rsidRPr="001762E5">
        <w:rPr>
          <w:rFonts w:eastAsia="Calibri"/>
          <w:rtl/>
        </w:rPr>
        <w:t>בשעון הפעילות</w:t>
      </w:r>
      <w:r w:rsidRPr="001762E5">
        <w:rPr>
          <w:rFonts w:eastAsia="Calibri" w:hint="cs"/>
          <w:rtl/>
        </w:rPr>
        <w:t xml:space="preserve"> של החמ"ל</w:t>
      </w:r>
      <w:r w:rsidRPr="001762E5">
        <w:rPr>
          <w:rFonts w:eastAsia="Calibri"/>
          <w:rtl/>
        </w:rPr>
        <w:t xml:space="preserve"> ו</w:t>
      </w:r>
      <w:r w:rsidRPr="001762E5">
        <w:rPr>
          <w:rFonts w:eastAsia="Calibri" w:hint="cs"/>
          <w:rtl/>
        </w:rPr>
        <w:t>הוא</w:t>
      </w:r>
      <w:r w:rsidRPr="001762E5">
        <w:rPr>
          <w:rFonts w:eastAsia="Calibri"/>
          <w:rtl/>
        </w:rPr>
        <w:t xml:space="preserve"> רכיב קריטי בהתמודדות עם </w:t>
      </w:r>
      <w:r w:rsidRPr="001762E5">
        <w:rPr>
          <w:rFonts w:eastAsia="Calibri" w:hint="cs"/>
          <w:rtl/>
        </w:rPr>
        <w:t>ה</w:t>
      </w:r>
      <w:r w:rsidRPr="001762E5">
        <w:rPr>
          <w:rFonts w:eastAsia="Calibri"/>
          <w:rtl/>
        </w:rPr>
        <w:t>אתגרים</w:t>
      </w:r>
      <w:r w:rsidRPr="001762E5">
        <w:rPr>
          <w:rFonts w:eastAsia="Calibri" w:hint="cs"/>
          <w:rtl/>
        </w:rPr>
        <w:t xml:space="preserve"> שמולם הוא ניצב</w:t>
      </w:r>
      <w:r w:rsidRPr="001762E5">
        <w:rPr>
          <w:rFonts w:eastAsia="Calibri"/>
          <w:rtl/>
        </w:rPr>
        <w:t xml:space="preserve">. </w:t>
      </w:r>
      <w:r w:rsidRPr="001762E5">
        <w:rPr>
          <w:rFonts w:eastAsia="Calibri" w:hint="cs"/>
          <w:rtl/>
        </w:rPr>
        <w:t>ב</w:t>
      </w:r>
      <w:r w:rsidRPr="001762E5">
        <w:rPr>
          <w:rFonts w:eastAsia="Calibri"/>
          <w:rtl/>
        </w:rPr>
        <w:t xml:space="preserve">מסגרת הערכת המצב </w:t>
      </w:r>
      <w:r w:rsidRPr="001762E5">
        <w:rPr>
          <w:rFonts w:eastAsia="Calibri" w:hint="cs"/>
          <w:rtl/>
        </w:rPr>
        <w:t xml:space="preserve">אמורה להתבצע </w:t>
      </w:r>
      <w:r w:rsidRPr="001762E5">
        <w:rPr>
          <w:rFonts w:eastAsia="Calibri"/>
          <w:rtl/>
        </w:rPr>
        <w:t xml:space="preserve">בחינה של הנתונים שהצטברו (תמונת המצב), </w:t>
      </w:r>
      <w:r w:rsidRPr="001762E5">
        <w:rPr>
          <w:rFonts w:eastAsia="Calibri" w:hint="cs"/>
          <w:rtl/>
        </w:rPr>
        <w:t xml:space="preserve">של </w:t>
      </w:r>
      <w:r w:rsidRPr="001762E5">
        <w:rPr>
          <w:rFonts w:eastAsia="Calibri"/>
          <w:rtl/>
        </w:rPr>
        <w:t>סך הצרכים</w:t>
      </w:r>
      <w:r w:rsidRPr="001762E5">
        <w:rPr>
          <w:rFonts w:eastAsia="Calibri" w:hint="cs"/>
          <w:rtl/>
        </w:rPr>
        <w:t xml:space="preserve"> של המערכת</w:t>
      </w:r>
      <w:r w:rsidRPr="001762E5">
        <w:rPr>
          <w:rFonts w:eastAsia="Calibri"/>
          <w:rtl/>
        </w:rPr>
        <w:t xml:space="preserve"> </w:t>
      </w:r>
      <w:r w:rsidRPr="001762E5">
        <w:rPr>
          <w:rFonts w:eastAsia="Calibri" w:hint="cs"/>
          <w:rtl/>
        </w:rPr>
        <w:t xml:space="preserve">ושל </w:t>
      </w:r>
      <w:r w:rsidRPr="001762E5">
        <w:rPr>
          <w:rFonts w:eastAsia="Calibri"/>
          <w:rtl/>
        </w:rPr>
        <w:t>האילוצים</w:t>
      </w:r>
      <w:r w:rsidRPr="001762E5">
        <w:rPr>
          <w:rFonts w:eastAsia="Calibri" w:hint="cs"/>
          <w:rtl/>
        </w:rPr>
        <w:t>,</w:t>
      </w:r>
      <w:r w:rsidRPr="001762E5">
        <w:rPr>
          <w:rFonts w:eastAsia="Calibri"/>
          <w:rtl/>
        </w:rPr>
        <w:t xml:space="preserve"> המגבלות</w:t>
      </w:r>
      <w:r w:rsidRPr="001762E5">
        <w:rPr>
          <w:rFonts w:eastAsia="Calibri" w:hint="cs"/>
          <w:rtl/>
        </w:rPr>
        <w:t xml:space="preserve"> והמשמעויות העולות מכך.</w:t>
      </w:r>
      <w:r w:rsidRPr="001762E5">
        <w:rPr>
          <w:rFonts w:eastAsia="Calibri"/>
          <w:rtl/>
        </w:rPr>
        <w:t xml:space="preserve"> </w:t>
      </w:r>
      <w:r w:rsidRPr="001762E5">
        <w:rPr>
          <w:rFonts w:eastAsia="Calibri" w:hint="cs"/>
          <w:rtl/>
        </w:rPr>
        <w:t>בהערכת המצב</w:t>
      </w:r>
      <w:r w:rsidRPr="001762E5">
        <w:rPr>
          <w:rFonts w:eastAsia="Calibri"/>
          <w:rtl/>
        </w:rPr>
        <w:t xml:space="preserve"> מנהל מטה הרשות העליונה לאשפוז </w:t>
      </w:r>
      <w:r w:rsidRPr="001762E5">
        <w:rPr>
          <w:rFonts w:eastAsia="Calibri" w:hint="cs"/>
          <w:rtl/>
        </w:rPr>
        <w:t xml:space="preserve">מקבל </w:t>
      </w:r>
      <w:r w:rsidRPr="001762E5">
        <w:rPr>
          <w:rFonts w:eastAsia="Calibri"/>
          <w:rtl/>
        </w:rPr>
        <w:t xml:space="preserve">החלטות בנוגע לדרך המתאימה ביותר לעמידה במשימה </w:t>
      </w:r>
      <w:r w:rsidRPr="001762E5">
        <w:rPr>
          <w:rFonts w:eastAsia="Calibri" w:hint="cs"/>
          <w:rtl/>
        </w:rPr>
        <w:t>ומציג את המלצותיו לרשות העליונה לאשפוז</w:t>
      </w:r>
      <w:r w:rsidRPr="001762E5">
        <w:rPr>
          <w:rFonts w:eastAsia="Calibri"/>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בשבעה באוקטובר נוסף על הדיון של הרשות העליונה לאשפוז בשעה 14:00 ודיון מצומצם שכלל חיתוך מצב בשעה 19:30, ביצע חמ"ל הבריאות הלאומי הערכת מצב ראשונית בשעה 9:00, חיתוך מצב מנכ"ל </w:t>
      </w:r>
      <w:r w:rsidR="00AA2B42">
        <w:rPr>
          <w:rFonts w:eastAsia="Calibri"/>
          <w:rtl/>
        </w:rPr>
        <w:br/>
      </w:r>
      <w:r w:rsidRPr="001762E5">
        <w:rPr>
          <w:rFonts w:eastAsia="Calibri" w:hint="cs"/>
          <w:rtl/>
        </w:rPr>
        <w:t xml:space="preserve">ב-12:00 ועדכון מצב עם שר הבריאות ב-13:00.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sz w:val="24"/>
          <w:rtl/>
        </w:rPr>
      </w:pPr>
      <w:bookmarkStart w:id="92" w:name="_Hlk193201296"/>
      <w:r w:rsidRPr="001762E5">
        <w:rPr>
          <w:rFonts w:eastAsia="Calibri" w:hint="cs"/>
          <w:b/>
          <w:bCs/>
          <w:sz w:val="24"/>
          <w:rtl/>
        </w:rPr>
        <w:t xml:space="preserve">עלה כי חמ"ל הבריאות הלאומי לא </w:t>
      </w:r>
      <w:r w:rsidRPr="001762E5">
        <w:rPr>
          <w:rFonts w:eastAsia="Calibri"/>
          <w:b/>
          <w:bCs/>
          <w:sz w:val="24"/>
          <w:rtl/>
        </w:rPr>
        <w:t xml:space="preserve">גיבש סיכומים כתובים להערכות </w:t>
      </w:r>
      <w:r w:rsidRPr="001762E5">
        <w:rPr>
          <w:rFonts w:eastAsia="Calibri" w:hint="cs"/>
          <w:b/>
          <w:bCs/>
          <w:sz w:val="24"/>
          <w:rtl/>
        </w:rPr>
        <w:t>ה</w:t>
      </w:r>
      <w:r w:rsidRPr="001762E5">
        <w:rPr>
          <w:rFonts w:eastAsia="Calibri"/>
          <w:b/>
          <w:bCs/>
          <w:sz w:val="24"/>
          <w:rtl/>
        </w:rPr>
        <w:t xml:space="preserve">מצב </w:t>
      </w:r>
      <w:r w:rsidRPr="001762E5">
        <w:rPr>
          <w:rFonts w:eastAsia="Calibri" w:hint="cs"/>
          <w:b/>
          <w:bCs/>
          <w:sz w:val="24"/>
          <w:rtl/>
        </w:rPr>
        <w:t>שביצע בשבעה באוקטובר בשעה 9:00, בשעה 12:00 ולעדכון המצב עם שר הבריאות בשעה 13:00 ולא תיעד אות</w:t>
      </w:r>
      <w:bookmarkEnd w:id="92"/>
      <w:r w:rsidRPr="001762E5">
        <w:rPr>
          <w:rFonts w:eastAsia="Calibri" w:hint="cs"/>
          <w:b/>
          <w:bCs/>
          <w:sz w:val="24"/>
          <w:rtl/>
        </w:rPr>
        <w:t xml:space="preserve">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sz w:val="24"/>
          <w:rtl/>
        </w:rPr>
      </w:pPr>
      <w:r w:rsidRPr="001762E5">
        <w:rPr>
          <w:rFonts w:eastAsia="Calibri" w:hint="cs"/>
          <w:b/>
          <w:bCs/>
          <w:sz w:val="24"/>
          <w:rtl/>
        </w:rPr>
        <w:t>היעדר התיעוד של הערכות המצב פוגם בניהול החמ"ל שכן לא ניתן לעקוב אחר ההחלטות שהתקבלו והנושאים לטיפול. הדבר פוגם אף באפשרות לבצע תחקיר מקיף על אודות אירועי שבעה באוקטובר לשם הפקת לקחים בנוגע להתנהלות חמ"ל הבריאות הלאומי ולהחלטות שהתקבלו בו באותו היום.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sz w:val="24"/>
          <w:rtl/>
        </w:rPr>
        <w:t>על חמ"ל הבריאות הלאומי לוודא תיעוד מלא בזמן אמת של כלל האירועים המתנהלים בחמ"ל הבריאות הלאומי בעיתות חירום.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באירועים כדוגמת אירועי שבעה באוקטובר, שבהם ממילא עלו קשיים ניכרים בקבלת מידע מהשטח, יש צורך שלגוף האחראי - הרשות העליונה לאשפוז - יהיה את מרב המידע הנדרש לצורך קבלת החלטות. אי-</w:t>
      </w:r>
      <w:r w:rsidRPr="001762E5">
        <w:rPr>
          <w:rFonts w:eastAsia="Calibri"/>
          <w:b/>
          <w:bCs/>
          <w:rtl/>
        </w:rPr>
        <w:t xml:space="preserve">הזנת כלל המידע ביומן </w:t>
      </w:r>
      <w:r w:rsidRPr="001762E5">
        <w:rPr>
          <w:rFonts w:eastAsia="Calibri" w:hint="cs"/>
          <w:b/>
          <w:bCs/>
          <w:rtl/>
        </w:rPr>
        <w:t>"</w:t>
      </w:r>
      <w:r w:rsidRPr="001762E5">
        <w:rPr>
          <w:rFonts w:eastAsia="Calibri" w:hint="eastAsia"/>
          <w:b/>
          <w:bCs/>
          <w:rtl/>
        </w:rPr>
        <w:t>השולחן</w:t>
      </w:r>
      <w:r w:rsidRPr="001762E5">
        <w:rPr>
          <w:rFonts w:eastAsia="Calibri"/>
          <w:b/>
          <w:bCs/>
          <w:rtl/>
        </w:rPr>
        <w:t xml:space="preserve"> </w:t>
      </w:r>
      <w:r w:rsidRPr="001762E5">
        <w:rPr>
          <w:rFonts w:eastAsia="Calibri" w:hint="eastAsia"/>
          <w:b/>
          <w:bCs/>
          <w:rtl/>
        </w:rPr>
        <w:t>המרכזי</w:t>
      </w:r>
      <w:r w:rsidRPr="001762E5">
        <w:rPr>
          <w:rFonts w:eastAsia="Calibri" w:hint="cs"/>
          <w:b/>
          <w:bCs/>
          <w:rtl/>
        </w:rPr>
        <w:t>", אי-הקמתו של מכלול מגיבים ראשונים ו</w:t>
      </w:r>
      <w:r w:rsidRPr="001762E5">
        <w:rPr>
          <w:rFonts w:eastAsia="Calibri"/>
          <w:b/>
          <w:bCs/>
          <w:rtl/>
        </w:rPr>
        <w:t xml:space="preserve">חוסר תיעוד של הערכות מצב שנערכו </w:t>
      </w:r>
      <w:r w:rsidRPr="001762E5">
        <w:rPr>
          <w:rFonts w:eastAsia="Calibri" w:hint="eastAsia"/>
          <w:b/>
          <w:bCs/>
          <w:rtl/>
        </w:rPr>
        <w:t>בחמ</w:t>
      </w:r>
      <w:r w:rsidRPr="001762E5">
        <w:rPr>
          <w:rFonts w:eastAsia="Calibri"/>
          <w:b/>
          <w:bCs/>
          <w:rtl/>
        </w:rPr>
        <w:t xml:space="preserve">"ל הבריאות הלאומי </w:t>
      </w:r>
      <w:r w:rsidRPr="001762E5">
        <w:rPr>
          <w:rFonts w:eastAsia="Calibri" w:hint="eastAsia"/>
          <w:b/>
          <w:bCs/>
          <w:rtl/>
        </w:rPr>
        <w:t>בשעות</w:t>
      </w:r>
      <w:r w:rsidRPr="001762E5">
        <w:rPr>
          <w:rFonts w:eastAsia="Calibri"/>
          <w:b/>
          <w:bCs/>
          <w:rtl/>
        </w:rPr>
        <w:t xml:space="preserve"> </w:t>
      </w:r>
      <w:r w:rsidRPr="001762E5">
        <w:rPr>
          <w:rFonts w:eastAsia="Calibri" w:hint="eastAsia"/>
          <w:b/>
          <w:bCs/>
          <w:rtl/>
        </w:rPr>
        <w:t>הבוקר</w:t>
      </w:r>
      <w:r w:rsidRPr="001762E5">
        <w:rPr>
          <w:rFonts w:eastAsia="Calibri" w:hint="cs"/>
          <w:b/>
          <w:bCs/>
          <w:rtl/>
        </w:rPr>
        <w:t xml:space="preserve"> </w:t>
      </w:r>
      <w:r w:rsidRPr="001762E5">
        <w:rPr>
          <w:rFonts w:eastAsia="Calibri" w:hint="eastAsia"/>
          <w:b/>
          <w:bCs/>
          <w:rtl/>
        </w:rPr>
        <w:t>פגעו</w:t>
      </w:r>
      <w:r w:rsidRPr="001762E5">
        <w:rPr>
          <w:rFonts w:eastAsia="Calibri"/>
          <w:b/>
          <w:bCs/>
          <w:rtl/>
        </w:rPr>
        <w:t xml:space="preserve"> </w:t>
      </w:r>
      <w:r w:rsidRPr="001762E5">
        <w:rPr>
          <w:rFonts w:eastAsia="Calibri" w:hint="eastAsia"/>
          <w:b/>
          <w:bCs/>
          <w:rtl/>
        </w:rPr>
        <w:t>ב</w:t>
      </w:r>
      <w:r w:rsidRPr="001762E5">
        <w:rPr>
          <w:rFonts w:eastAsia="Calibri" w:hint="cs"/>
          <w:b/>
          <w:bCs/>
          <w:rtl/>
        </w:rPr>
        <w:t xml:space="preserve">יכולתו של חמ"ל הבריאות </w:t>
      </w:r>
      <w:r w:rsidRPr="001762E5">
        <w:rPr>
          <w:rFonts w:eastAsia="Calibri"/>
          <w:b/>
          <w:bCs/>
          <w:rtl/>
        </w:rPr>
        <w:t xml:space="preserve">הלאומי </w:t>
      </w:r>
      <w:r w:rsidRPr="001762E5">
        <w:rPr>
          <w:rFonts w:eastAsia="Calibri" w:hint="cs"/>
          <w:b/>
          <w:bCs/>
          <w:rtl/>
        </w:rPr>
        <w:t xml:space="preserve">לגבש </w:t>
      </w:r>
      <w:r w:rsidRPr="001762E5">
        <w:rPr>
          <w:rFonts w:eastAsia="Calibri" w:hint="eastAsia"/>
          <w:b/>
          <w:bCs/>
          <w:rtl/>
        </w:rPr>
        <w:t>תמונת</w:t>
      </w:r>
      <w:r w:rsidRPr="001762E5">
        <w:rPr>
          <w:rFonts w:eastAsia="Calibri"/>
          <w:b/>
          <w:bCs/>
          <w:rtl/>
        </w:rPr>
        <w:t xml:space="preserve"> </w:t>
      </w:r>
      <w:r w:rsidRPr="001762E5">
        <w:rPr>
          <w:rFonts w:eastAsia="Calibri" w:hint="eastAsia"/>
          <w:b/>
          <w:bCs/>
          <w:rtl/>
        </w:rPr>
        <w:t>מצב</w:t>
      </w:r>
      <w:r w:rsidRPr="001762E5">
        <w:rPr>
          <w:rFonts w:eastAsia="Calibri" w:hint="cs"/>
          <w:b/>
          <w:bCs/>
          <w:rtl/>
        </w:rPr>
        <w:t xml:space="preserve"> ובהתאם גם ביכולת הפיקוד והשליטה באירוע של הרשות העליונה לאשפוז, של חמ"ל הבריאות הלאומי ושל משרד הבריאות ובפרט במגה אר"ן</w:t>
      </w:r>
      <w:r w:rsidRPr="001762E5">
        <w:rPr>
          <w:rFonts w:eastAsia="Calibri"/>
          <w:b/>
          <w:b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משרד מבקר המדינה מעיר למשרד הבריאות על שלא הכין כראוי את האגף לשע"ח בכל הנוגע להפעלת החמ"ל באירועי חירום ובפרט במגה אר"ן, מה שהוביל בסופו של דבר לתפקוד לקוי של החמ"ל בפועל באירועי שבעה באוקטובר. יש לראות זאת בחומרה נוכח העובדה שהפערים בנוגע ליכולת תפקודו של חמ"ל הבריאות </w:t>
      </w:r>
      <w:r w:rsidRPr="001762E5">
        <w:rPr>
          <w:rFonts w:eastAsia="Calibri"/>
          <w:b/>
          <w:bCs/>
          <w:rtl/>
        </w:rPr>
        <w:t xml:space="preserve">הלאומי </w:t>
      </w:r>
      <w:r w:rsidRPr="001762E5">
        <w:rPr>
          <w:rFonts w:eastAsia="Calibri" w:hint="cs"/>
          <w:b/>
          <w:bCs/>
          <w:rtl/>
        </w:rPr>
        <w:t xml:space="preserve">היו ידועים כבר משנת 2021 לפחות, כשהם עלו במסגרת התהליך האסטרטגי שביצע האגף לשע"ח.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על משרד הבריאות לוודא שלחמ"ל הבריאות הלאומי יש את היכולת לגבש תמונת מצב ושהוא ערוך ומתורגל למצבי חירום, בדגש על אירועים שאינם צפויים כדוגמת אירועי שבעה באוקטובר.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Pr>
      </w:pPr>
      <w:r w:rsidRPr="001762E5">
        <w:rPr>
          <w:rFonts w:eastAsia="Calibri" w:hint="cs"/>
          <w:rtl/>
        </w:rPr>
        <w:t>משרד הבריאות מסר בתשובתו כי מסוף שנת 2023</w:t>
      </w:r>
      <w:r w:rsidRPr="001762E5">
        <w:rPr>
          <w:rFonts w:eastAsia="Calibri"/>
          <w:rtl/>
        </w:rPr>
        <w:t xml:space="preserve"> חמ"ל הבריאות הלאומי נמצא בתהליכי</w:t>
      </w:r>
      <w:r w:rsidRPr="001762E5">
        <w:rPr>
          <w:rFonts w:eastAsia="Calibri" w:hint="cs"/>
          <w:rtl/>
        </w:rPr>
        <w:t xml:space="preserve"> </w:t>
      </w:r>
      <w:r w:rsidRPr="001762E5">
        <w:rPr>
          <w:rFonts w:eastAsia="Calibri"/>
          <w:rtl/>
        </w:rPr>
        <w:t>התעצמות ובכלל זה עבר למיקום קבע</w:t>
      </w:r>
      <w:r w:rsidRPr="001762E5">
        <w:rPr>
          <w:rFonts w:eastAsia="Calibri" w:hint="cs"/>
          <w:rtl/>
        </w:rPr>
        <w:t xml:space="preserve"> מוגן</w:t>
      </w:r>
      <w:r w:rsidRPr="001762E5">
        <w:rPr>
          <w:rFonts w:eastAsia="Calibri"/>
          <w:rtl/>
        </w:rPr>
        <w:t>. בשל מצב החירום המתמשך פועל בחמ"ל</w:t>
      </w:r>
      <w:r w:rsidRPr="001762E5">
        <w:rPr>
          <w:rFonts w:eastAsia="Calibri" w:hint="cs"/>
          <w:rtl/>
        </w:rPr>
        <w:t xml:space="preserve"> הבריאות </w:t>
      </w:r>
      <w:r w:rsidRPr="001762E5">
        <w:rPr>
          <w:rFonts w:eastAsia="Calibri"/>
          <w:rtl/>
        </w:rPr>
        <w:t>הלאומי מוקד לאירועי חירום</w:t>
      </w:r>
      <w:r w:rsidRPr="001762E5">
        <w:rPr>
          <w:rFonts w:eastAsia="Calibri" w:hint="cs"/>
          <w:rtl/>
        </w:rPr>
        <w:t xml:space="preserve"> </w:t>
      </w:r>
      <w:r w:rsidRPr="001762E5">
        <w:rPr>
          <w:rFonts w:eastAsia="Calibri"/>
          <w:rtl/>
        </w:rPr>
        <w:t>וביטחון מתפרצים</w:t>
      </w:r>
      <w:r w:rsidRPr="001762E5">
        <w:rPr>
          <w:rFonts w:eastAsia="Calibri" w:hint="cs"/>
          <w:rtl/>
        </w:rPr>
        <w:t xml:space="preserve"> 24 שעות ביממה, שבעה ימים בשבוע</w:t>
      </w:r>
      <w:r w:rsidRPr="001762E5">
        <w:rPr>
          <w:rFonts w:eastAsia="Calibri"/>
          <w:rtl/>
        </w:rPr>
        <w:t>. פעילות חמ"ל הבריאות הלאומי</w:t>
      </w:r>
      <w:r w:rsidRPr="001762E5">
        <w:rPr>
          <w:rFonts w:eastAsia="Calibri" w:hint="cs"/>
          <w:rtl/>
        </w:rPr>
        <w:t xml:space="preserve"> </w:t>
      </w:r>
      <w:r w:rsidRPr="001762E5">
        <w:rPr>
          <w:rFonts w:eastAsia="Calibri"/>
          <w:rtl/>
        </w:rPr>
        <w:t>כולל</w:t>
      </w:r>
      <w:r w:rsidRPr="001762E5">
        <w:rPr>
          <w:rFonts w:eastAsia="Calibri" w:hint="cs"/>
          <w:rtl/>
        </w:rPr>
        <w:t>ת</w:t>
      </w:r>
      <w:r w:rsidRPr="001762E5">
        <w:rPr>
          <w:rFonts w:eastAsia="Calibri"/>
          <w:rtl/>
        </w:rPr>
        <w:t xml:space="preserve"> </w:t>
      </w:r>
      <w:r w:rsidRPr="001762E5">
        <w:rPr>
          <w:rFonts w:eastAsia="Calibri" w:hint="cs"/>
          <w:rtl/>
        </w:rPr>
        <w:t xml:space="preserve">את </w:t>
      </w:r>
      <w:r w:rsidRPr="001762E5">
        <w:rPr>
          <w:rFonts w:eastAsia="Calibri"/>
          <w:rtl/>
        </w:rPr>
        <w:t>עבודת המכלולים</w:t>
      </w:r>
      <w:r w:rsidRPr="001762E5">
        <w:rPr>
          <w:rFonts w:eastAsia="Calibri" w:hint="cs"/>
          <w:rtl/>
        </w:rPr>
        <w:t>;</w:t>
      </w:r>
      <w:r w:rsidRPr="001762E5">
        <w:rPr>
          <w:rFonts w:eastAsia="Calibri"/>
          <w:rtl/>
        </w:rPr>
        <w:t xml:space="preserve"> דיוני הרשות</w:t>
      </w:r>
      <w:r w:rsidRPr="001762E5">
        <w:rPr>
          <w:rFonts w:eastAsia="Calibri" w:hint="cs"/>
          <w:rtl/>
        </w:rPr>
        <w:t xml:space="preserve"> </w:t>
      </w:r>
      <w:r w:rsidRPr="001762E5">
        <w:rPr>
          <w:rFonts w:eastAsia="Calibri"/>
          <w:rtl/>
        </w:rPr>
        <w:t>העליונה</w:t>
      </w:r>
      <w:r w:rsidRPr="001762E5">
        <w:rPr>
          <w:rFonts w:eastAsia="Calibri" w:hint="cs"/>
          <w:rtl/>
        </w:rPr>
        <w:t xml:space="preserve"> </w:t>
      </w:r>
      <w:r w:rsidRPr="001762E5">
        <w:rPr>
          <w:rFonts w:eastAsia="Calibri"/>
          <w:rtl/>
        </w:rPr>
        <w:t>לאשפוז ויומן האירועים מנוהל</w:t>
      </w:r>
      <w:r w:rsidRPr="001762E5">
        <w:rPr>
          <w:rFonts w:eastAsia="Calibri" w:hint="cs"/>
          <w:rtl/>
        </w:rPr>
        <w:t>ים</w:t>
      </w:r>
      <w:r w:rsidRPr="001762E5">
        <w:rPr>
          <w:rFonts w:eastAsia="Calibri"/>
          <w:rtl/>
        </w:rPr>
        <w:t xml:space="preserve"> במערכת השוע"ל</w:t>
      </w:r>
      <w:r w:rsidRPr="001762E5">
        <w:rPr>
          <w:rFonts w:eastAsia="Calibri" w:hint="cs"/>
          <w:rtl/>
        </w:rPr>
        <w:t xml:space="preserve"> (</w:t>
      </w:r>
      <w:r w:rsidRPr="001762E5">
        <w:rPr>
          <w:rFonts w:eastAsia="Calibri"/>
          <w:rtl/>
        </w:rPr>
        <w:t xml:space="preserve">מערכת </w:t>
      </w:r>
      <w:r w:rsidRPr="001762E5">
        <w:rPr>
          <w:rFonts w:eastAsia="Calibri" w:hint="cs"/>
          <w:rtl/>
        </w:rPr>
        <w:t>השו"ב</w:t>
      </w:r>
      <w:r w:rsidRPr="001762E5">
        <w:rPr>
          <w:rFonts w:eastAsia="Calibri"/>
          <w:rtl/>
        </w:rPr>
        <w:t xml:space="preserve"> המרכזית של פ</w:t>
      </w:r>
      <w:r w:rsidRPr="001762E5">
        <w:rPr>
          <w:rFonts w:eastAsia="Calibri" w:hint="cs"/>
          <w:rtl/>
        </w:rPr>
        <w:t>קע"ר),</w:t>
      </w:r>
      <w:r w:rsidRPr="001762E5">
        <w:rPr>
          <w:rFonts w:eastAsia="Calibri"/>
          <w:rtl/>
        </w:rPr>
        <w:t xml:space="preserve"> </w:t>
      </w:r>
      <w:r w:rsidRPr="001762E5">
        <w:rPr>
          <w:rFonts w:eastAsia="Calibri" w:hint="cs"/>
          <w:rtl/>
        </w:rPr>
        <w:t>ש</w:t>
      </w:r>
      <w:r w:rsidRPr="001762E5">
        <w:rPr>
          <w:rFonts w:eastAsia="Calibri"/>
          <w:rtl/>
        </w:rPr>
        <w:t>הופעלה</w:t>
      </w:r>
      <w:r w:rsidRPr="001762E5">
        <w:rPr>
          <w:rFonts w:eastAsia="Calibri" w:hint="cs"/>
          <w:rtl/>
        </w:rPr>
        <w:t xml:space="preserve"> גם במבצעים "</w:t>
      </w:r>
      <w:r w:rsidRPr="001762E5">
        <w:rPr>
          <w:rFonts w:eastAsia="Calibri"/>
          <w:rtl/>
        </w:rPr>
        <w:t>עם כלביא</w:t>
      </w:r>
      <w:r w:rsidRPr="001762E5">
        <w:rPr>
          <w:rFonts w:eastAsia="Calibri" w:hint="cs"/>
          <w:rtl/>
        </w:rPr>
        <w:t>"</w:t>
      </w:r>
      <w:r w:rsidRPr="001762E5">
        <w:rPr>
          <w:rFonts w:eastAsia="Calibri"/>
          <w:rtl/>
        </w:rPr>
        <w:t xml:space="preserve"> ו</w:t>
      </w:r>
      <w:r w:rsidRPr="001762E5">
        <w:rPr>
          <w:rFonts w:eastAsia="Calibri" w:hint="cs"/>
          <w:rtl/>
        </w:rPr>
        <w:t>"</w:t>
      </w:r>
      <w:r w:rsidRPr="001762E5">
        <w:rPr>
          <w:rFonts w:eastAsia="Calibri"/>
          <w:rtl/>
        </w:rPr>
        <w:t>שאגת הארי</w:t>
      </w:r>
      <w:r w:rsidRPr="001762E5">
        <w:rPr>
          <w:rFonts w:eastAsia="Calibri" w:hint="cs"/>
          <w:rtl/>
        </w:rPr>
        <w:t xml:space="preserve">". </w:t>
      </w:r>
      <w:r w:rsidRPr="001762E5">
        <w:rPr>
          <w:rFonts w:eastAsia="Calibri"/>
          <w:rtl/>
        </w:rPr>
        <w:t>המערכת</w:t>
      </w:r>
      <w:r w:rsidRPr="001762E5">
        <w:rPr>
          <w:rFonts w:eastAsia="Calibri" w:hint="cs"/>
          <w:rtl/>
        </w:rPr>
        <w:t xml:space="preserve"> אף</w:t>
      </w:r>
      <w:r w:rsidRPr="001762E5">
        <w:rPr>
          <w:rFonts w:eastAsia="Calibri"/>
          <w:rtl/>
        </w:rPr>
        <w:t xml:space="preserve"> נותנת מענה </w:t>
      </w:r>
      <w:r w:rsidRPr="001762E5">
        <w:rPr>
          <w:rFonts w:eastAsia="Calibri" w:hint="cs"/>
          <w:rtl/>
        </w:rPr>
        <w:t xml:space="preserve">לנושא של </w:t>
      </w:r>
      <w:r w:rsidRPr="001762E5">
        <w:rPr>
          <w:rFonts w:eastAsia="Calibri"/>
          <w:rtl/>
        </w:rPr>
        <w:t>תיעוד וסנכרון בין המכלולים לשולחן המרכזי</w:t>
      </w:r>
      <w:r w:rsidRPr="001762E5">
        <w:rPr>
          <w:rFonts w:eastAsia="Calibri" w:hint="cs"/>
          <w:rtl/>
        </w:rPr>
        <w:t>.</w:t>
      </w:r>
    </w:p>
    <w:p w:rsidR="001762E5" w:rsidRPr="001762E5" w:rsidP="001762E5">
      <w:pPr>
        <w:spacing w:line="269" w:lineRule="auto"/>
        <w:rPr>
          <w:rFonts w:eastAsia="Calibri"/>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הפעלת מד"א באירוע חירום מלחמתי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בעת שגרה, מד"א פועל כאמור מתוקף חוק מד"א, ושר הבריאות הוא הממונה על ביצוע החוק. כאמור, לפי חוק מד"א, על מד"א להיות </w:t>
      </w:r>
      <w:r w:rsidRPr="001762E5">
        <w:rPr>
          <w:rFonts w:eastAsia="Calibri"/>
          <w:rtl/>
        </w:rPr>
        <w:t xml:space="preserve">שירות עזר לשירות הרפואי של </w:t>
      </w:r>
      <w:r w:rsidRPr="001762E5">
        <w:rPr>
          <w:rFonts w:eastAsia="Calibri" w:hint="cs"/>
          <w:rtl/>
        </w:rPr>
        <w:t>צה"ל</w:t>
      </w:r>
      <w:r w:rsidRPr="001762E5">
        <w:rPr>
          <w:rFonts w:eastAsia="Calibri"/>
          <w:rtl/>
        </w:rPr>
        <w:t xml:space="preserve"> בזמן מלחמה וכן ארגון עזר ל</w:t>
      </w:r>
      <w:r w:rsidRPr="001762E5">
        <w:rPr>
          <w:rFonts w:eastAsia="Calibri" w:hint="cs"/>
          <w:rtl/>
        </w:rPr>
        <w:t>פקע"ר</w:t>
      </w:r>
      <w:r w:rsidRPr="001762E5">
        <w:rPr>
          <w:rFonts w:eastAsia="Calibri"/>
          <w:rtl/>
        </w:rPr>
        <w:t xml:space="preserve"> בשעת התקפה ובעת מצב מיוחד בעורף, כהגדרתם בחוק </w:t>
      </w:r>
      <w:r w:rsidRPr="001762E5">
        <w:rPr>
          <w:rFonts w:eastAsia="Calibri" w:hint="cs"/>
          <w:rtl/>
        </w:rPr>
        <w:t>הג"א</w:t>
      </w:r>
      <w:r w:rsidRPr="001762E5">
        <w:rPr>
          <w:rFonts w:eastAsia="Calibri"/>
          <w:rtl/>
        </w:rPr>
        <w:t>, ולהתכונן לכך בזמן שלום</w:t>
      </w:r>
      <w:r w:rsidRPr="001762E5">
        <w:rPr>
          <w:rFonts w:eastAsia="Calibri" w:hint="cs"/>
          <w:rtl/>
        </w:rPr>
        <w:t xml:space="preserve">. בהתאמה, גם לפי חוק הג"א על פקע"ר </w:t>
      </w:r>
      <w:r w:rsidRPr="001762E5">
        <w:rPr>
          <w:rFonts w:eastAsia="Calibri"/>
          <w:rtl/>
        </w:rPr>
        <w:t xml:space="preserve">להדריך ולכוון את ארגוני העזר </w:t>
      </w:r>
      <w:r w:rsidRPr="001762E5">
        <w:rPr>
          <w:rFonts w:eastAsia="Calibri" w:hint="cs"/>
          <w:rtl/>
        </w:rPr>
        <w:t>ב</w:t>
      </w:r>
      <w:r w:rsidRPr="001762E5">
        <w:rPr>
          <w:rFonts w:eastAsia="Calibri"/>
          <w:rtl/>
        </w:rPr>
        <w:t>מילוי תפקידם בתחום ההתגוננות האזרחית ולהפעיל אותם ואת הציוד שברשותם בעת מצב מיוחד בעורף, בשעת התקפה</w:t>
      </w:r>
      <w:r w:rsidRPr="001762E5">
        <w:rPr>
          <w:rFonts w:eastAsia="Calibri" w:hint="cs"/>
          <w:rtl/>
        </w:rPr>
        <w:t xml:space="preserve"> או לצורך אימונים.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rtl/>
        </w:rPr>
        <w:t>מבקר המדינה</w:t>
      </w:r>
      <w:r w:rsidRPr="001762E5">
        <w:rPr>
          <w:rFonts w:eastAsia="Calibri" w:hint="cs"/>
          <w:rtl/>
        </w:rPr>
        <w:t xml:space="preserve"> עסק כבר בדוח על פעילות מד"א במלחמת לבנון השנייה מ-2007 בנושא</w:t>
      </w:r>
      <w:r w:rsidRPr="001762E5">
        <w:rPr>
          <w:rFonts w:eastAsia="Calibri"/>
          <w:rtl/>
        </w:rPr>
        <w:t xml:space="preserve"> כפיפות מד"א בעתות חירום לרשות העליונה לאשפוז ול</w:t>
      </w:r>
      <w:r w:rsidRPr="001762E5">
        <w:rPr>
          <w:rFonts w:eastAsia="Calibri" w:hint="cs"/>
          <w:rtl/>
        </w:rPr>
        <w:t>פקע"ר.</w:t>
      </w:r>
      <w:r w:rsidRPr="001762E5">
        <w:rPr>
          <w:rFonts w:eastAsia="Calibri"/>
          <w:rtl/>
        </w:rPr>
        <w:t xml:space="preserve"> </w:t>
      </w:r>
      <w:r w:rsidRPr="001762E5">
        <w:rPr>
          <w:rFonts w:eastAsia="Calibri" w:hint="cs"/>
          <w:rtl/>
        </w:rPr>
        <w:t>הדוח הצביע על כך ש</w:t>
      </w:r>
      <w:r w:rsidRPr="001762E5">
        <w:rPr>
          <w:rFonts w:eastAsia="Calibri"/>
          <w:rtl/>
        </w:rPr>
        <w:t xml:space="preserve">סוגיית הכפיפות של מד"א בעת חירום בכל תחומי פעילותו ויחסי הגומלין בין הגופים המפעילים אותו אינה מוסדרת לחלוטין. </w:t>
      </w:r>
      <w:r w:rsidRPr="001762E5">
        <w:rPr>
          <w:rFonts w:eastAsia="Calibri" w:hint="cs"/>
          <w:rtl/>
        </w:rPr>
        <w:t xml:space="preserve">משרד מבקר המדינה העיר בדוח כי </w:t>
      </w:r>
      <w:r w:rsidRPr="001762E5">
        <w:rPr>
          <w:rFonts w:eastAsia="Calibri"/>
          <w:rtl/>
        </w:rPr>
        <w:t>יש להסדיר את הסוגיה באופן ברור</w:t>
      </w:r>
      <w:r w:rsidRPr="001762E5">
        <w:rPr>
          <w:rFonts w:eastAsia="Calibri" w:hint="cs"/>
          <w:rtl/>
        </w:rPr>
        <w:t xml:space="preserve"> וכי</w:t>
      </w:r>
      <w:r w:rsidRPr="001762E5">
        <w:rPr>
          <w:rFonts w:eastAsia="Calibri"/>
          <w:rtl/>
        </w:rPr>
        <w:t xml:space="preserve"> ראוי לקבוע </w:t>
      </w:r>
      <w:r w:rsidRPr="001762E5">
        <w:rPr>
          <w:rFonts w:eastAsia="Calibri" w:hint="cs"/>
          <w:rtl/>
        </w:rPr>
        <w:t xml:space="preserve">כי בעת חירום </w:t>
      </w:r>
      <w:r w:rsidRPr="001762E5">
        <w:rPr>
          <w:rFonts w:eastAsia="Calibri"/>
          <w:rtl/>
        </w:rPr>
        <w:t xml:space="preserve">יפעיל גוף אחד </w:t>
      </w:r>
      <w:r w:rsidRPr="001762E5">
        <w:rPr>
          <w:rFonts w:eastAsia="Calibri"/>
          <w:rtl/>
        </w:rPr>
        <w:t xml:space="preserve">את מד"א בכל ההיבטים - התגוננות אזרחית, צרכים מיוחדים של צה"ל ופעילות </w:t>
      </w:r>
      <w:r w:rsidRPr="001762E5">
        <w:rPr>
          <w:rFonts w:eastAsia="Calibri" w:hint="cs"/>
          <w:rtl/>
        </w:rPr>
        <w:t>שגרתית</w:t>
      </w:r>
      <w:r w:rsidRPr="001762E5">
        <w:rPr>
          <w:rFonts w:eastAsia="Calibri"/>
          <w:rtl/>
        </w:rPr>
        <w:t xml:space="preserve"> - ויקבע את סדרי העדיפות של כוחות מד"א במצב כזה</w:t>
      </w:r>
      <w:r>
        <w:rPr>
          <w:rFonts w:eastAsia="Calibri"/>
          <w:vertAlign w:val="superscript"/>
          <w:rtl/>
        </w:rPr>
        <w:footnoteReference w:id="141"/>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numPr>
          <w:ilvl w:val="0"/>
          <w:numId w:val="12"/>
        </w:numPr>
        <w:spacing w:line="269" w:lineRule="auto"/>
        <w:ind w:left="312"/>
        <w:contextualSpacing/>
        <w:rPr>
          <w:rFonts w:eastAsia="Calibri"/>
          <w:rtl/>
        </w:rPr>
      </w:pPr>
      <w:r w:rsidRPr="001762E5">
        <w:rPr>
          <w:rFonts w:eastAsia="Calibri" w:hint="cs"/>
          <w:rtl/>
        </w:rPr>
        <w:t xml:space="preserve">בעקבות דוח מבקר המדינה מ-2007 </w:t>
      </w:r>
      <w:r w:rsidRPr="001762E5">
        <w:rPr>
          <w:rFonts w:eastAsia="Calibri"/>
          <w:rtl/>
        </w:rPr>
        <w:t>נערכ</w:t>
      </w:r>
      <w:r w:rsidRPr="001762E5">
        <w:rPr>
          <w:rFonts w:eastAsia="Calibri" w:hint="cs"/>
          <w:rtl/>
        </w:rPr>
        <w:t>ו</w:t>
      </w:r>
      <w:r w:rsidRPr="001762E5">
        <w:rPr>
          <w:rFonts w:eastAsia="Calibri"/>
          <w:rtl/>
        </w:rPr>
        <w:t xml:space="preserve"> </w:t>
      </w:r>
      <w:r w:rsidRPr="001762E5">
        <w:rPr>
          <w:rFonts w:eastAsia="Calibri" w:hint="cs"/>
          <w:rtl/>
        </w:rPr>
        <w:t xml:space="preserve">בדצמבר 2008 ובשנת 2009 </w:t>
      </w:r>
      <w:r w:rsidRPr="001762E5">
        <w:rPr>
          <w:rFonts w:eastAsia="Calibri"/>
          <w:rtl/>
        </w:rPr>
        <w:t>פגיש</w:t>
      </w:r>
      <w:r w:rsidRPr="001762E5">
        <w:rPr>
          <w:rFonts w:eastAsia="Calibri" w:hint="cs"/>
          <w:rtl/>
        </w:rPr>
        <w:t>ו</w:t>
      </w:r>
      <w:r w:rsidRPr="001762E5">
        <w:rPr>
          <w:rFonts w:eastAsia="Calibri"/>
          <w:rtl/>
        </w:rPr>
        <w:t xml:space="preserve">ת עבודה בין </w:t>
      </w:r>
      <w:r w:rsidRPr="001762E5">
        <w:rPr>
          <w:rFonts w:eastAsia="Calibri" w:hint="cs"/>
          <w:rtl/>
        </w:rPr>
        <w:t>רח"ל</w:t>
      </w:r>
      <w:r>
        <w:rPr>
          <w:rFonts w:eastAsia="Calibri"/>
          <w:vertAlign w:val="superscript"/>
          <w:rtl/>
        </w:rPr>
        <w:footnoteReference w:id="142"/>
      </w:r>
      <w:r w:rsidRPr="001762E5">
        <w:rPr>
          <w:rFonts w:eastAsia="Calibri" w:hint="cs"/>
          <w:rtl/>
        </w:rPr>
        <w:t xml:space="preserve"> ל</w:t>
      </w:r>
      <w:r w:rsidRPr="001762E5">
        <w:rPr>
          <w:rFonts w:eastAsia="Calibri"/>
          <w:rtl/>
        </w:rPr>
        <w:t>אגף לשע</w:t>
      </w:r>
      <w:r w:rsidRPr="001762E5">
        <w:rPr>
          <w:rFonts w:eastAsia="Calibri" w:hint="cs"/>
          <w:rtl/>
        </w:rPr>
        <w:t>"</w:t>
      </w:r>
      <w:r w:rsidRPr="001762E5">
        <w:rPr>
          <w:rFonts w:eastAsia="Calibri"/>
          <w:rtl/>
        </w:rPr>
        <w:t>ח במשרד הבריאות</w:t>
      </w:r>
      <w:r w:rsidRPr="001762E5">
        <w:rPr>
          <w:rFonts w:eastAsia="Calibri" w:hint="cs"/>
          <w:rtl/>
        </w:rPr>
        <w:t xml:space="preserve">. </w:t>
      </w:r>
      <w:r w:rsidRPr="001762E5">
        <w:rPr>
          <w:rFonts w:eastAsia="Calibri"/>
          <w:rtl/>
        </w:rPr>
        <w:t>פגיש</w:t>
      </w:r>
      <w:r w:rsidRPr="001762E5">
        <w:rPr>
          <w:rFonts w:eastAsia="Calibri" w:hint="cs"/>
          <w:rtl/>
        </w:rPr>
        <w:t>ו</w:t>
      </w:r>
      <w:r w:rsidRPr="001762E5">
        <w:rPr>
          <w:rFonts w:eastAsia="Calibri"/>
          <w:rtl/>
        </w:rPr>
        <w:t>ת העבודה נס</w:t>
      </w:r>
      <w:r w:rsidRPr="001762E5">
        <w:rPr>
          <w:rFonts w:eastAsia="Calibri" w:hint="cs"/>
          <w:rtl/>
        </w:rPr>
        <w:t>ו</w:t>
      </w:r>
      <w:r w:rsidRPr="001762E5">
        <w:rPr>
          <w:rFonts w:eastAsia="Calibri"/>
          <w:rtl/>
        </w:rPr>
        <w:t>ב</w:t>
      </w:r>
      <w:r w:rsidRPr="001762E5">
        <w:rPr>
          <w:rFonts w:eastAsia="Calibri" w:hint="cs"/>
          <w:rtl/>
        </w:rPr>
        <w:t>ו</w:t>
      </w:r>
      <w:r w:rsidRPr="001762E5">
        <w:rPr>
          <w:rFonts w:eastAsia="Calibri"/>
          <w:rtl/>
        </w:rPr>
        <w:t xml:space="preserve"> </w:t>
      </w:r>
      <w:r w:rsidRPr="001762E5">
        <w:rPr>
          <w:rFonts w:eastAsia="Calibri" w:hint="cs"/>
          <w:rtl/>
        </w:rPr>
        <w:t>על</w:t>
      </w:r>
      <w:r w:rsidRPr="001762E5">
        <w:rPr>
          <w:rFonts w:eastAsia="Calibri"/>
          <w:rtl/>
        </w:rPr>
        <w:t xml:space="preserve"> סוגיית האחריות הגוברת להפעלת מד״א</w:t>
      </w:r>
      <w:r w:rsidRPr="001762E5">
        <w:rPr>
          <w:rFonts w:eastAsia="Calibri" w:hint="cs"/>
          <w:rtl/>
        </w:rPr>
        <w:t xml:space="preserve"> - </w:t>
      </w:r>
      <w:r w:rsidRPr="001762E5">
        <w:rPr>
          <w:rFonts w:eastAsia="Calibri"/>
          <w:rtl/>
        </w:rPr>
        <w:t xml:space="preserve">מי מנחה את מד״א </w:t>
      </w:r>
      <w:r w:rsidRPr="001762E5">
        <w:rPr>
          <w:rFonts w:eastAsia="Calibri" w:hint="cs"/>
          <w:rtl/>
        </w:rPr>
        <w:t>בעניין</w:t>
      </w:r>
      <w:r w:rsidRPr="001762E5">
        <w:rPr>
          <w:rFonts w:eastAsia="Calibri"/>
          <w:rtl/>
        </w:rPr>
        <w:t xml:space="preserve"> היקפי פעילות ות</w:t>
      </w:r>
      <w:r w:rsidRPr="001762E5">
        <w:rPr>
          <w:rFonts w:eastAsia="Calibri" w:hint="cs"/>
          <w:rtl/>
        </w:rPr>
        <w:t>י</w:t>
      </w:r>
      <w:r w:rsidRPr="001762E5">
        <w:rPr>
          <w:rFonts w:eastAsia="Calibri"/>
          <w:rtl/>
        </w:rPr>
        <w:t>עדוף משימותיו ב</w:t>
      </w:r>
      <w:r w:rsidRPr="001762E5">
        <w:rPr>
          <w:rFonts w:eastAsia="Calibri" w:hint="cs"/>
          <w:rtl/>
        </w:rPr>
        <w:t xml:space="preserve">עת </w:t>
      </w:r>
      <w:r w:rsidRPr="001762E5">
        <w:rPr>
          <w:rFonts w:eastAsia="Calibri"/>
          <w:rtl/>
        </w:rPr>
        <w:t>שגרה וב</w:t>
      </w:r>
      <w:r w:rsidRPr="001762E5">
        <w:rPr>
          <w:rFonts w:eastAsia="Calibri" w:hint="cs"/>
          <w:rtl/>
        </w:rPr>
        <w:t xml:space="preserve">שעת </w:t>
      </w:r>
      <w:r w:rsidRPr="001762E5">
        <w:rPr>
          <w:rFonts w:eastAsia="Calibri"/>
          <w:rtl/>
        </w:rPr>
        <w:t>חירו</w:t>
      </w:r>
      <w:r w:rsidRPr="001762E5">
        <w:rPr>
          <w:rFonts w:eastAsia="Calibri" w:hint="cs"/>
          <w:rtl/>
        </w:rPr>
        <w:t>ם</w:t>
      </w:r>
      <w:r w:rsidRPr="001762E5">
        <w:rPr>
          <w:rFonts w:eastAsia="Calibri"/>
          <w:rtl/>
        </w:rPr>
        <w:t>.</w:t>
      </w:r>
      <w:r w:rsidRPr="001762E5">
        <w:rPr>
          <w:rFonts w:eastAsia="Calibri" w:hint="cs"/>
          <w:rtl/>
        </w:rPr>
        <w:t xml:space="preserve"> כמו כן</w:t>
      </w:r>
      <w:r w:rsidRPr="001762E5">
        <w:rPr>
          <w:rFonts w:eastAsia="Calibri"/>
          <w:rtl/>
        </w:rPr>
        <w:t xml:space="preserve"> נבדק הצורך בהגשת </w:t>
      </w:r>
      <w:r w:rsidRPr="001762E5">
        <w:rPr>
          <w:rFonts w:eastAsia="Calibri" w:hint="cs"/>
          <w:rtl/>
        </w:rPr>
        <w:t>"</w:t>
      </w:r>
      <w:r w:rsidRPr="001762E5">
        <w:rPr>
          <w:rFonts w:eastAsia="Calibri"/>
          <w:rtl/>
        </w:rPr>
        <w:t>הצעת מחליטים</w:t>
      </w:r>
      <w:r w:rsidRPr="001762E5">
        <w:rPr>
          <w:rFonts w:eastAsia="Calibri" w:hint="cs"/>
          <w:rtl/>
        </w:rPr>
        <w:t>"</w:t>
      </w:r>
      <w:r w:rsidRPr="001762E5">
        <w:rPr>
          <w:rFonts w:eastAsia="Calibri"/>
          <w:rtl/>
        </w:rPr>
        <w:t xml:space="preserve"> בנושא</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בדיון שהתקיים באוגוסט 2009 בהשתתפות רח"ל, משרד הבריאות, צה"ל ומד"א סוכם כי </w:t>
      </w:r>
      <w:r w:rsidRPr="001762E5">
        <w:rPr>
          <w:rFonts w:eastAsia="Calibri"/>
          <w:rtl/>
        </w:rPr>
        <w:t>אין צורך בהגשת ״הצעת מחליטים״</w:t>
      </w:r>
      <w:r w:rsidRPr="001762E5">
        <w:rPr>
          <w:rFonts w:eastAsia="Calibri" w:hint="cs"/>
          <w:rtl/>
        </w:rPr>
        <w:t xml:space="preserve">, וכי </w:t>
      </w:r>
      <w:r w:rsidRPr="001762E5">
        <w:rPr>
          <w:rFonts w:eastAsia="Calibri"/>
          <w:rtl/>
        </w:rPr>
        <w:t>האחריות הכוללת להפעלת מד״א ות</w:t>
      </w:r>
      <w:r w:rsidRPr="001762E5">
        <w:rPr>
          <w:rFonts w:eastAsia="Calibri" w:hint="cs"/>
          <w:rtl/>
        </w:rPr>
        <w:t>י</w:t>
      </w:r>
      <w:r w:rsidRPr="001762E5">
        <w:rPr>
          <w:rFonts w:eastAsia="Calibri"/>
          <w:rtl/>
        </w:rPr>
        <w:t>עדוף משימותיו ב</w:t>
      </w:r>
      <w:r w:rsidRPr="001762E5">
        <w:rPr>
          <w:rFonts w:eastAsia="Calibri" w:hint="cs"/>
          <w:rtl/>
        </w:rPr>
        <w:t xml:space="preserve">עת </w:t>
      </w:r>
      <w:r w:rsidRPr="001762E5">
        <w:rPr>
          <w:rFonts w:eastAsia="Calibri"/>
          <w:rtl/>
        </w:rPr>
        <w:t>שגרה וב</w:t>
      </w:r>
      <w:r w:rsidRPr="001762E5">
        <w:rPr>
          <w:rFonts w:eastAsia="Calibri" w:hint="cs"/>
          <w:rtl/>
        </w:rPr>
        <w:t xml:space="preserve">שעת </w:t>
      </w:r>
      <w:r w:rsidRPr="001762E5">
        <w:rPr>
          <w:rFonts w:eastAsia="Calibri"/>
          <w:rtl/>
        </w:rPr>
        <w:t xml:space="preserve">חירום </w:t>
      </w:r>
      <w:r w:rsidRPr="001762E5">
        <w:rPr>
          <w:rFonts w:eastAsia="Calibri" w:hint="cs"/>
          <w:rtl/>
        </w:rPr>
        <w:t>מוטלת</w:t>
      </w:r>
      <w:r w:rsidRPr="001762E5">
        <w:rPr>
          <w:rFonts w:eastAsia="Calibri"/>
          <w:rtl/>
        </w:rPr>
        <w:t xml:space="preserve"> על משרד הבריאות.</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בשל העובדה שמד"א פועל למטרות שונות בשעת חירום, ובכלל זה לצורך סיוע רפואי לצה"ל ופעילות כארגון עזר לפקע"ר מתוקף חוק הג"א, ובשל אחריות הרשות העליונה לאשפוז לתאם את פעולות מערכת הבריאות לרבות מד"א בשעת חירום, </w:t>
      </w:r>
      <w:r w:rsidRPr="001762E5">
        <w:rPr>
          <w:rFonts w:eastAsia="Calibri"/>
          <w:rtl/>
        </w:rPr>
        <w:t xml:space="preserve">התבקש פקע"ר </w:t>
      </w:r>
      <w:r w:rsidRPr="001762E5">
        <w:rPr>
          <w:rFonts w:eastAsia="Calibri" w:hint="cs"/>
          <w:rtl/>
        </w:rPr>
        <w:t xml:space="preserve">בשנת 2009 </w:t>
      </w:r>
      <w:r w:rsidRPr="001762E5">
        <w:rPr>
          <w:rFonts w:eastAsia="Calibri"/>
          <w:rtl/>
        </w:rPr>
        <w:t>לגבש חוות דעת בסוגיה של כפיפות מד"א ב</w:t>
      </w:r>
      <w:r w:rsidRPr="001762E5">
        <w:rPr>
          <w:rFonts w:eastAsia="Calibri" w:hint="cs"/>
          <w:rtl/>
        </w:rPr>
        <w:t xml:space="preserve">שעת </w:t>
      </w:r>
      <w:r w:rsidRPr="001762E5">
        <w:rPr>
          <w:rFonts w:eastAsia="Calibri"/>
          <w:rtl/>
        </w:rPr>
        <w:t xml:space="preserve">חירום </w:t>
      </w:r>
      <w:r w:rsidRPr="001762E5">
        <w:rPr>
          <w:rFonts w:eastAsia="Calibri" w:hint="cs"/>
          <w:rtl/>
        </w:rPr>
        <w:t xml:space="preserve">ויחסי הגומלין בין הגופים המפעילים אותו. בחוות הדעת צוין כי משרד הבריאות, באמצעות הרשות העליונה לאשפוז, הוא הגורם המאגד את צורכי מד"א ומקבל החלטות בעניינו והומלץ להסדיר את יחסי הגומלין בין פקע"ר למשרד הבריאות בנוגע להפעלת מד"א בצורה מפורשת, ובכלל זה את הנהלים הקיימים.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בשנת 2011 נחתם כאמור הסכם העקרונות שנועד להבהיר את הסמכות ואת האחריות של משרד הבריאות וצה"ל להכנה ולהפעלה של מערך הרפואה בשעת חירום. במסמך סוכם כי האחריות </w:t>
      </w:r>
      <w:r w:rsidRPr="001762E5">
        <w:rPr>
          <w:rFonts w:eastAsia="Calibri"/>
          <w:rtl/>
        </w:rPr>
        <w:t xml:space="preserve">הכוללת להפעלת מד״א </w:t>
      </w:r>
      <w:r w:rsidRPr="001762E5" w:rsidR="005203ED">
        <w:rPr>
          <w:rFonts w:eastAsia="Calibri" w:hint="cs"/>
          <w:rtl/>
        </w:rPr>
        <w:t>ותיעדו</w:t>
      </w:r>
      <w:r w:rsidRPr="001762E5" w:rsidR="005203ED">
        <w:rPr>
          <w:rFonts w:eastAsia="Calibri" w:hint="eastAsia"/>
          <w:rtl/>
        </w:rPr>
        <w:t>ף</w:t>
      </w:r>
      <w:r w:rsidRPr="001762E5">
        <w:rPr>
          <w:rFonts w:eastAsia="Calibri"/>
          <w:rtl/>
        </w:rPr>
        <w:t xml:space="preserve"> משימותיו ב</w:t>
      </w:r>
      <w:r w:rsidRPr="001762E5">
        <w:rPr>
          <w:rFonts w:eastAsia="Calibri" w:hint="cs"/>
          <w:rtl/>
        </w:rPr>
        <w:t xml:space="preserve">עת </w:t>
      </w:r>
      <w:r w:rsidRPr="001762E5">
        <w:rPr>
          <w:rFonts w:eastAsia="Calibri"/>
          <w:rtl/>
        </w:rPr>
        <w:t>שגרה וב</w:t>
      </w:r>
      <w:r w:rsidRPr="001762E5">
        <w:rPr>
          <w:rFonts w:eastAsia="Calibri" w:hint="cs"/>
          <w:rtl/>
        </w:rPr>
        <w:t xml:space="preserve">שעת </w:t>
      </w:r>
      <w:r w:rsidRPr="001762E5">
        <w:rPr>
          <w:rFonts w:eastAsia="Calibri"/>
          <w:rtl/>
        </w:rPr>
        <w:t>חירום</w:t>
      </w:r>
      <w:r w:rsidRPr="001762E5">
        <w:rPr>
          <w:rFonts w:eastAsia="Calibri" w:hint="cs"/>
          <w:rtl/>
        </w:rPr>
        <w:t xml:space="preserve"> היא של משרד הבריאות. </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rtl/>
        </w:rPr>
      </w:pPr>
      <w:r w:rsidRPr="001762E5">
        <w:rPr>
          <w:rFonts w:eastAsia="Calibri" w:hint="cs"/>
          <w:rtl/>
        </w:rPr>
        <w:t xml:space="preserve">הסדרה מעין זו </w:t>
      </w:r>
      <w:r w:rsidRPr="001762E5">
        <w:rPr>
          <w:rFonts w:eastAsia="Calibri" w:hint="eastAsia"/>
          <w:rtl/>
        </w:rPr>
        <w:t>ראוי</w:t>
      </w:r>
      <w:r w:rsidRPr="001762E5">
        <w:rPr>
          <w:rFonts w:eastAsia="Calibri"/>
          <w:rtl/>
        </w:rPr>
        <w:t xml:space="preserve"> </w:t>
      </w:r>
      <w:r w:rsidRPr="001762E5">
        <w:rPr>
          <w:rFonts w:eastAsia="Calibri" w:hint="eastAsia"/>
          <w:rtl/>
        </w:rPr>
        <w:t>שתעוגן</w:t>
      </w:r>
      <w:r w:rsidRPr="001762E5">
        <w:rPr>
          <w:rFonts w:eastAsia="Calibri"/>
          <w:rtl/>
        </w:rPr>
        <w:t xml:space="preserve"> </w:t>
      </w:r>
      <w:r w:rsidRPr="001762E5">
        <w:rPr>
          <w:rFonts w:eastAsia="Calibri" w:hint="eastAsia"/>
          <w:rtl/>
        </w:rPr>
        <w:t>בחקיקה</w:t>
      </w:r>
      <w:r w:rsidRPr="001762E5">
        <w:rPr>
          <w:rFonts w:eastAsia="Calibri"/>
          <w:rtl/>
        </w:rPr>
        <w:t xml:space="preserve"> </w:t>
      </w:r>
      <w:r w:rsidRPr="001762E5">
        <w:rPr>
          <w:rFonts w:eastAsia="Calibri" w:hint="eastAsia"/>
          <w:rtl/>
        </w:rPr>
        <w:t>או</w:t>
      </w:r>
      <w:r w:rsidRPr="001762E5">
        <w:rPr>
          <w:rFonts w:eastAsia="Calibri"/>
          <w:rtl/>
        </w:rPr>
        <w:t xml:space="preserve"> </w:t>
      </w:r>
      <w:r w:rsidRPr="001762E5">
        <w:rPr>
          <w:rFonts w:eastAsia="Calibri" w:hint="eastAsia"/>
          <w:rtl/>
        </w:rPr>
        <w:t>בהחלטת</w:t>
      </w:r>
      <w:r w:rsidRPr="001762E5">
        <w:rPr>
          <w:rFonts w:eastAsia="Calibri"/>
          <w:rtl/>
        </w:rPr>
        <w:t xml:space="preserve"> </w:t>
      </w:r>
      <w:r w:rsidRPr="001762E5">
        <w:rPr>
          <w:rFonts w:eastAsia="Calibri" w:hint="eastAsia"/>
          <w:rtl/>
        </w:rPr>
        <w:t>ממשלה</w:t>
      </w:r>
      <w:r w:rsidRPr="001762E5">
        <w:rPr>
          <w:rFonts w:eastAsia="Calibri"/>
          <w:rtl/>
        </w:rPr>
        <w:t xml:space="preserve"> </w:t>
      </w:r>
      <w:r w:rsidRPr="001762E5">
        <w:rPr>
          <w:rFonts w:eastAsia="Calibri" w:hint="eastAsia"/>
          <w:rtl/>
        </w:rPr>
        <w:t>וזאת</w:t>
      </w:r>
      <w:r w:rsidRPr="001762E5">
        <w:rPr>
          <w:rFonts w:eastAsia="Calibri"/>
          <w:rtl/>
        </w:rPr>
        <w:t xml:space="preserve"> </w:t>
      </w:r>
      <w:r w:rsidRPr="001762E5">
        <w:rPr>
          <w:rFonts w:eastAsia="Calibri" w:hint="eastAsia"/>
          <w:rtl/>
        </w:rPr>
        <w:t>לאחר</w:t>
      </w:r>
      <w:r w:rsidRPr="001762E5">
        <w:rPr>
          <w:rFonts w:eastAsia="Calibri"/>
          <w:rtl/>
        </w:rPr>
        <w:t xml:space="preserve"> </w:t>
      </w:r>
      <w:r w:rsidRPr="001762E5">
        <w:rPr>
          <w:rFonts w:eastAsia="Calibri" w:hint="eastAsia"/>
          <w:rtl/>
        </w:rPr>
        <w:t>בחינה</w:t>
      </w:r>
      <w:r w:rsidRPr="001762E5">
        <w:rPr>
          <w:rFonts w:eastAsia="Calibri"/>
          <w:rtl/>
        </w:rPr>
        <w:t xml:space="preserve"> </w:t>
      </w:r>
      <w:r w:rsidRPr="001762E5">
        <w:rPr>
          <w:rFonts w:eastAsia="Calibri" w:hint="eastAsia"/>
          <w:rtl/>
        </w:rPr>
        <w:t>מעמיקה</w:t>
      </w:r>
      <w:r w:rsidRPr="001762E5">
        <w:rPr>
          <w:rFonts w:eastAsia="Calibri"/>
          <w:rtl/>
        </w:rPr>
        <w:t xml:space="preserve"> </w:t>
      </w:r>
      <w:r w:rsidRPr="001762E5">
        <w:rPr>
          <w:rFonts w:eastAsia="Calibri" w:hint="eastAsia"/>
          <w:rtl/>
        </w:rPr>
        <w:t>של</w:t>
      </w:r>
      <w:r w:rsidRPr="001762E5">
        <w:rPr>
          <w:rFonts w:eastAsia="Calibri"/>
          <w:rtl/>
        </w:rPr>
        <w:t xml:space="preserve"> </w:t>
      </w:r>
      <w:r w:rsidRPr="001762E5">
        <w:rPr>
          <w:rFonts w:eastAsia="Calibri" w:hint="eastAsia"/>
          <w:rtl/>
        </w:rPr>
        <w:t>הגופים</w:t>
      </w:r>
      <w:r w:rsidRPr="001762E5">
        <w:rPr>
          <w:rFonts w:eastAsia="Calibri"/>
          <w:rtl/>
        </w:rPr>
        <w:t xml:space="preserve"> </w:t>
      </w:r>
      <w:r w:rsidRPr="001762E5">
        <w:rPr>
          <w:rFonts w:eastAsia="Calibri" w:hint="eastAsia"/>
          <w:rtl/>
        </w:rPr>
        <w:t>המעורבים</w:t>
      </w:r>
      <w:r w:rsidRPr="001762E5">
        <w:rPr>
          <w:rFonts w:eastAsia="Calibri"/>
          <w:rtl/>
        </w:rPr>
        <w:t xml:space="preserve"> </w:t>
      </w:r>
      <w:r w:rsidRPr="001762E5">
        <w:rPr>
          <w:rFonts w:eastAsia="Calibri" w:hint="eastAsia"/>
          <w:rtl/>
        </w:rPr>
        <w:t>והיתרון</w:t>
      </w:r>
      <w:r w:rsidRPr="001762E5">
        <w:rPr>
          <w:rFonts w:eastAsia="Calibri"/>
          <w:rtl/>
        </w:rPr>
        <w:t xml:space="preserve"> </w:t>
      </w:r>
      <w:r w:rsidRPr="001762E5">
        <w:rPr>
          <w:rFonts w:eastAsia="Calibri" w:hint="eastAsia"/>
          <w:rtl/>
        </w:rPr>
        <w:t>היחסי</w:t>
      </w:r>
      <w:r w:rsidRPr="001762E5">
        <w:rPr>
          <w:rFonts w:eastAsia="Calibri"/>
          <w:rtl/>
        </w:rPr>
        <w:t xml:space="preserve"> </w:t>
      </w:r>
      <w:r w:rsidRPr="001762E5">
        <w:rPr>
          <w:rFonts w:eastAsia="Calibri" w:hint="eastAsia"/>
          <w:rtl/>
        </w:rPr>
        <w:t>של</w:t>
      </w:r>
      <w:r w:rsidRPr="001762E5">
        <w:rPr>
          <w:rFonts w:eastAsia="Calibri"/>
          <w:rtl/>
        </w:rPr>
        <w:t xml:space="preserve"> </w:t>
      </w:r>
      <w:r w:rsidRPr="001762E5">
        <w:rPr>
          <w:rFonts w:eastAsia="Calibri" w:hint="eastAsia"/>
          <w:rtl/>
        </w:rPr>
        <w:t>כל</w:t>
      </w:r>
      <w:r w:rsidRPr="001762E5">
        <w:rPr>
          <w:rFonts w:eastAsia="Calibri"/>
          <w:rtl/>
        </w:rPr>
        <w:t xml:space="preserve"> </w:t>
      </w:r>
      <w:r w:rsidRPr="001762E5">
        <w:rPr>
          <w:rFonts w:eastAsia="Calibri" w:hint="eastAsia"/>
          <w:rtl/>
        </w:rPr>
        <w:t>אחד</w:t>
      </w:r>
      <w:r w:rsidRPr="001762E5">
        <w:rPr>
          <w:rFonts w:eastAsia="Calibri"/>
          <w:rtl/>
        </w:rPr>
        <w:t xml:space="preserve"> </w:t>
      </w:r>
      <w:r w:rsidRPr="001762E5">
        <w:rPr>
          <w:rFonts w:eastAsia="Calibri" w:hint="eastAsia"/>
          <w:rtl/>
        </w:rPr>
        <w:t>מהם</w:t>
      </w:r>
      <w:r w:rsidRPr="001762E5">
        <w:rPr>
          <w:rFonts w:eastAsia="Calibri"/>
          <w:rtl/>
        </w:rPr>
        <w:t xml:space="preserve"> </w:t>
      </w:r>
      <w:r w:rsidRPr="001762E5">
        <w:rPr>
          <w:rFonts w:eastAsia="Calibri" w:hint="eastAsia"/>
          <w:rtl/>
        </w:rPr>
        <w:t>בהתאם</w:t>
      </w:r>
      <w:r w:rsidRPr="001762E5">
        <w:rPr>
          <w:rFonts w:eastAsia="Calibri"/>
          <w:rtl/>
        </w:rPr>
        <w:t xml:space="preserve"> </w:t>
      </w:r>
      <w:r w:rsidRPr="001762E5">
        <w:rPr>
          <w:rFonts w:eastAsia="Calibri" w:hint="eastAsia"/>
          <w:rtl/>
        </w:rPr>
        <w:t>לתרחישי</w:t>
      </w:r>
      <w:r w:rsidRPr="001762E5">
        <w:rPr>
          <w:rFonts w:eastAsia="Calibri"/>
          <w:rtl/>
        </w:rPr>
        <w:t xml:space="preserve"> </w:t>
      </w:r>
      <w:r w:rsidRPr="001762E5">
        <w:rPr>
          <w:rFonts w:eastAsia="Calibri" w:hint="eastAsia"/>
          <w:rtl/>
        </w:rPr>
        <w:t>הייחוס</w:t>
      </w:r>
      <w:r w:rsidRPr="001762E5">
        <w:rPr>
          <w:rFonts w:eastAsia="Calibri"/>
          <w:rtl/>
        </w:rPr>
        <w:t xml:space="preserve"> </w:t>
      </w:r>
      <w:r w:rsidRPr="001762E5">
        <w:rPr>
          <w:rFonts w:eastAsia="Calibri" w:hint="eastAsia"/>
          <w:rtl/>
        </w:rPr>
        <w:t>השונים</w:t>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 xml:space="preserve">נמצא כי ההחלטה שנקבעה במסמך העקרונות ולפיה האחריות הכוללת להפעלת מד"א במצב חירום ובכלל זה </w:t>
      </w:r>
      <w:r w:rsidRPr="001762E5">
        <w:rPr>
          <w:rFonts w:eastAsia="Calibri"/>
          <w:b/>
          <w:bCs/>
          <w:rtl/>
        </w:rPr>
        <w:t>בעת מצב מיוחד בעורף</w:t>
      </w:r>
      <w:r w:rsidRPr="001762E5">
        <w:rPr>
          <w:rFonts w:eastAsia="Calibri" w:hint="cs"/>
          <w:b/>
          <w:bCs/>
          <w:rtl/>
        </w:rPr>
        <w:t xml:space="preserve"> היא של משרד הבריאות לא עוגנה במסגרת החוקית הנדרשת.</w:t>
      </w:r>
    </w:p>
    <w:p w:rsidR="001762E5" w:rsidRPr="001762E5" w:rsidP="001762E5">
      <w:pPr>
        <w:spacing w:line="269" w:lineRule="auto"/>
        <w:ind w:left="-567"/>
        <w:rPr>
          <w:rFonts w:eastAsia="Calibri"/>
          <w:szCs w:val="20"/>
          <w:rtl/>
        </w:rPr>
      </w:pPr>
    </w:p>
    <w:p w:rsidR="001762E5" w:rsidRPr="001762E5" w:rsidP="001762E5">
      <w:pPr>
        <w:numPr>
          <w:ilvl w:val="0"/>
          <w:numId w:val="12"/>
        </w:numPr>
        <w:spacing w:line="269" w:lineRule="auto"/>
        <w:ind w:left="312"/>
        <w:contextualSpacing/>
        <w:rPr>
          <w:rFonts w:eastAsia="Calibri"/>
          <w:rtl/>
        </w:rPr>
      </w:pPr>
      <w:r w:rsidRPr="001762E5">
        <w:rPr>
          <w:rFonts w:eastAsia="Calibri" w:hint="cs"/>
          <w:rtl/>
        </w:rPr>
        <w:t xml:space="preserve">עוד סוכם באוגוסט 2009 כי </w:t>
      </w:r>
      <w:r w:rsidRPr="001762E5">
        <w:rPr>
          <w:rFonts w:eastAsia="Calibri"/>
          <w:rtl/>
        </w:rPr>
        <w:t xml:space="preserve">באחריות משרד הבריאות לסיים את התיאום בין מד״א </w:t>
      </w:r>
      <w:r w:rsidRPr="001762E5">
        <w:rPr>
          <w:rFonts w:eastAsia="Calibri" w:hint="cs"/>
          <w:rtl/>
        </w:rPr>
        <w:t>וצה"ל</w:t>
      </w:r>
      <w:r w:rsidRPr="001762E5">
        <w:rPr>
          <w:rFonts w:eastAsia="Calibri"/>
          <w:rtl/>
        </w:rPr>
        <w:t xml:space="preserve"> </w:t>
      </w:r>
      <w:r w:rsidRPr="001762E5">
        <w:rPr>
          <w:rFonts w:eastAsia="Calibri" w:hint="cs"/>
          <w:rtl/>
        </w:rPr>
        <w:t xml:space="preserve">(מקרפ"ר ופקע"ר) </w:t>
      </w:r>
      <w:r w:rsidRPr="001762E5">
        <w:rPr>
          <w:rFonts w:eastAsia="Calibri"/>
          <w:rtl/>
        </w:rPr>
        <w:t>ולפרס</w:t>
      </w:r>
      <w:r w:rsidRPr="001762E5">
        <w:rPr>
          <w:rFonts w:eastAsia="Calibri" w:hint="cs"/>
          <w:rtl/>
        </w:rPr>
        <w:t>ם</w:t>
      </w:r>
      <w:r w:rsidRPr="001762E5">
        <w:rPr>
          <w:rFonts w:eastAsia="Calibri"/>
          <w:rtl/>
        </w:rPr>
        <w:t xml:space="preserve"> </w:t>
      </w:r>
      <w:r w:rsidRPr="001762E5">
        <w:rPr>
          <w:rFonts w:eastAsia="Calibri" w:hint="cs"/>
          <w:rtl/>
        </w:rPr>
        <w:t>סיכום</w:t>
      </w:r>
      <w:r w:rsidRPr="001762E5">
        <w:rPr>
          <w:rFonts w:eastAsia="Calibri"/>
          <w:rtl/>
        </w:rPr>
        <w:t xml:space="preserve"> </w:t>
      </w:r>
      <w:r w:rsidRPr="001762E5">
        <w:rPr>
          <w:rFonts w:eastAsia="Calibri" w:hint="cs"/>
          <w:rtl/>
        </w:rPr>
        <w:t>להפעלת</w:t>
      </w:r>
      <w:r w:rsidRPr="001762E5">
        <w:rPr>
          <w:rFonts w:eastAsia="Calibri"/>
          <w:rtl/>
        </w:rPr>
        <w:t xml:space="preserve"> </w:t>
      </w:r>
      <w:r w:rsidRPr="001762E5">
        <w:rPr>
          <w:rFonts w:eastAsia="Calibri" w:hint="cs"/>
          <w:rtl/>
        </w:rPr>
        <w:t>מד״א</w:t>
      </w:r>
      <w:r w:rsidRPr="001762E5">
        <w:rPr>
          <w:rFonts w:eastAsia="Calibri"/>
          <w:rtl/>
        </w:rPr>
        <w:t xml:space="preserve"> </w:t>
      </w:r>
      <w:r w:rsidRPr="001762E5">
        <w:rPr>
          <w:rFonts w:eastAsia="Calibri" w:hint="cs"/>
          <w:rtl/>
        </w:rPr>
        <w:t>בידי</w:t>
      </w:r>
      <w:r w:rsidRPr="001762E5">
        <w:rPr>
          <w:rFonts w:eastAsia="Calibri"/>
          <w:rtl/>
        </w:rPr>
        <w:t xml:space="preserve"> </w:t>
      </w:r>
      <w:r w:rsidRPr="001762E5">
        <w:rPr>
          <w:rFonts w:eastAsia="Calibri" w:hint="cs"/>
          <w:rtl/>
        </w:rPr>
        <w:t>מנכ"ל</w:t>
      </w:r>
      <w:r w:rsidRPr="001762E5">
        <w:rPr>
          <w:rFonts w:eastAsia="Calibri"/>
          <w:rtl/>
        </w:rPr>
        <w:t xml:space="preserve"> </w:t>
      </w:r>
      <w:r w:rsidRPr="001762E5">
        <w:rPr>
          <w:rFonts w:eastAsia="Calibri" w:hint="cs"/>
          <w:rtl/>
        </w:rPr>
        <w:t>משרד</w:t>
      </w:r>
      <w:r w:rsidRPr="001762E5">
        <w:rPr>
          <w:rFonts w:eastAsia="Calibri"/>
          <w:rtl/>
        </w:rPr>
        <w:t xml:space="preserve"> </w:t>
      </w:r>
      <w:r w:rsidRPr="001762E5">
        <w:rPr>
          <w:rFonts w:eastAsia="Calibri" w:hint="cs"/>
          <w:rtl/>
        </w:rPr>
        <w:t>הבריא</w:t>
      </w:r>
      <w:r w:rsidRPr="001762E5">
        <w:rPr>
          <w:rFonts w:eastAsia="Calibri"/>
          <w:rtl/>
        </w:rPr>
        <w:t>ות כראש הרשות העליונה לאשפוז.</w:t>
      </w:r>
    </w:p>
    <w:p w:rsidR="001762E5" w:rsidRPr="001762E5" w:rsidP="001762E5">
      <w:pPr>
        <w:spacing w:line="269" w:lineRule="auto"/>
        <w:ind w:left="-567"/>
        <w:rPr>
          <w:rFonts w:eastAsia="Calibri"/>
          <w:szCs w:val="20"/>
          <w:rtl/>
        </w:rPr>
      </w:pPr>
    </w:p>
    <w:p w:rsidR="001762E5" w:rsidRPr="001762E5" w:rsidP="001762E5">
      <w:pPr>
        <w:spacing w:line="269" w:lineRule="auto"/>
        <w:ind w:left="312"/>
        <w:rPr>
          <w:rFonts w:eastAsia="Calibri"/>
          <w:b/>
          <w:bCs/>
          <w:rtl/>
        </w:rPr>
      </w:pPr>
      <w:r w:rsidRPr="001762E5">
        <w:rPr>
          <w:rFonts w:eastAsia="Calibri" w:hint="cs"/>
          <w:b/>
          <w:bCs/>
          <w:rtl/>
        </w:rPr>
        <w:t>בביקורת עלה כי ב-2018 נכתב נוהל שת"פ בין מד"א לפקע"ר, אולם משרד הבריאות לא גיבש נוהל שיתאם בין מד"א, שלפי חוק מד"א נדרש כאמור לסייע לצה"ל, לבין מקרפ"ר שאחראי לכלל מערך הרפואה בצה"ל. עוד עלה שהרשות העליונה לאשפוז לא פרסמה סיכום להפעלת מד"א.</w:t>
      </w:r>
    </w:p>
    <w:p w:rsidR="001762E5" w:rsidRPr="001762E5" w:rsidP="001762E5">
      <w:pPr>
        <w:spacing w:line="269" w:lineRule="auto"/>
        <w:rPr>
          <w:rFonts w:eastAsia="Calibri"/>
          <w:rtl/>
        </w:rPr>
      </w:pPr>
      <w:r w:rsidRPr="001762E5">
        <w:rPr>
          <w:rFonts w:eastAsia="Calibri" w:hint="cs"/>
          <w:b/>
          <w:bCs/>
          <w:rtl/>
        </w:rPr>
        <w:t>משמעות הדבר</w:t>
      </w:r>
      <w:r w:rsidRPr="001762E5">
        <w:rPr>
          <w:rFonts w:eastAsia="Calibri" w:hint="cs"/>
          <w:rtl/>
        </w:rPr>
        <w:t xml:space="preserve"> </w:t>
      </w:r>
      <w:r w:rsidRPr="001762E5">
        <w:rPr>
          <w:rFonts w:eastAsia="Calibri" w:hint="cs"/>
          <w:b/>
          <w:bCs/>
          <w:rtl/>
        </w:rPr>
        <w:t>שעל אף לקחי מלחמת לבנון השנייה שהצביעו על כך ש</w:t>
      </w:r>
      <w:r w:rsidRPr="001762E5">
        <w:rPr>
          <w:rFonts w:eastAsia="Calibri"/>
          <w:b/>
          <w:bCs/>
          <w:rtl/>
        </w:rPr>
        <w:t>סוגיית הכפיפות של מד"א בע</w:t>
      </w:r>
      <w:r w:rsidRPr="001762E5">
        <w:rPr>
          <w:rFonts w:eastAsia="Calibri" w:hint="cs"/>
          <w:b/>
          <w:bCs/>
          <w:rtl/>
        </w:rPr>
        <w:t>י</w:t>
      </w:r>
      <w:r w:rsidRPr="001762E5">
        <w:rPr>
          <w:rFonts w:eastAsia="Calibri"/>
          <w:b/>
          <w:bCs/>
          <w:rtl/>
        </w:rPr>
        <w:t>ת</w:t>
      </w:r>
      <w:r w:rsidRPr="001762E5">
        <w:rPr>
          <w:rFonts w:eastAsia="Calibri" w:hint="cs"/>
          <w:b/>
          <w:bCs/>
          <w:rtl/>
        </w:rPr>
        <w:t>ות</w:t>
      </w:r>
      <w:r w:rsidRPr="001762E5">
        <w:rPr>
          <w:rFonts w:eastAsia="Calibri"/>
          <w:b/>
          <w:bCs/>
          <w:rtl/>
        </w:rPr>
        <w:t xml:space="preserve"> חירום בכל תחומי פעילותו ויחסי הגומלין בין הגופים המפעילים אותו אינה מוסדרת לחלוטין</w:t>
      </w:r>
      <w:r w:rsidRPr="001762E5">
        <w:rPr>
          <w:rFonts w:eastAsia="Calibri" w:hint="cs"/>
          <w:b/>
          <w:bCs/>
          <w:rtl/>
        </w:rPr>
        <w:t xml:space="preserve">, במועד סיום הביקורת </w:t>
      </w:r>
      <w:r w:rsidRPr="001762E5">
        <w:rPr>
          <w:rFonts w:eastAsia="Calibri"/>
          <w:b/>
          <w:bCs/>
          <w:rtl/>
        </w:rPr>
        <w:t>נותרה בעינה אי</w:t>
      </w:r>
      <w:r w:rsidRPr="001762E5">
        <w:rPr>
          <w:rFonts w:eastAsia="Calibri" w:hint="cs"/>
          <w:b/>
          <w:bCs/>
          <w:rtl/>
        </w:rPr>
        <w:t>-</w:t>
      </w:r>
      <w:r w:rsidRPr="001762E5">
        <w:rPr>
          <w:rFonts w:eastAsia="Calibri"/>
          <w:b/>
          <w:bCs/>
          <w:rtl/>
        </w:rPr>
        <w:t xml:space="preserve">הבהירות בדבר </w:t>
      </w:r>
      <w:r w:rsidRPr="001762E5">
        <w:rPr>
          <w:rFonts w:eastAsia="Calibri" w:hint="cs"/>
          <w:b/>
          <w:bCs/>
          <w:rtl/>
        </w:rPr>
        <w:t>האחריות ל</w:t>
      </w:r>
      <w:r w:rsidRPr="001762E5">
        <w:rPr>
          <w:rFonts w:eastAsia="Calibri"/>
          <w:b/>
          <w:bCs/>
          <w:rtl/>
        </w:rPr>
        <w:t>הפעל</w:t>
      </w:r>
      <w:r w:rsidRPr="001762E5">
        <w:rPr>
          <w:rFonts w:eastAsia="Calibri" w:hint="cs"/>
          <w:b/>
          <w:bCs/>
          <w:rtl/>
        </w:rPr>
        <w:t>ה של מד"א בעיתות חירום</w:t>
      </w:r>
      <w:r w:rsidRPr="001762E5">
        <w:rPr>
          <w:rFonts w:eastAsia="Calibri"/>
          <w:b/>
          <w:bCs/>
          <w:rtl/>
        </w:rPr>
        <w:t xml:space="preserve"> </w:t>
      </w:r>
      <w:r w:rsidRPr="001762E5">
        <w:rPr>
          <w:rFonts w:eastAsia="Calibri" w:hint="cs"/>
          <w:b/>
          <w:bCs/>
          <w:rtl/>
        </w:rPr>
        <w:t>ולהכנתו אליהן.</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על פי </w:t>
      </w:r>
      <w:r w:rsidRPr="001762E5">
        <w:rPr>
          <w:rFonts w:eastAsia="Calibri"/>
          <w:rtl/>
        </w:rPr>
        <w:t xml:space="preserve">חוק ההתגוננות האזרחית </w:t>
      </w:r>
      <w:r w:rsidRPr="001762E5">
        <w:rPr>
          <w:rFonts w:eastAsia="Calibri" w:hint="cs"/>
          <w:rtl/>
        </w:rPr>
        <w:t>(</w:t>
      </w:r>
      <w:r w:rsidRPr="001762E5">
        <w:rPr>
          <w:rFonts w:eastAsia="Calibri"/>
          <w:rtl/>
        </w:rPr>
        <w:t>הג"א</w:t>
      </w:r>
      <w:r w:rsidRPr="001762E5">
        <w:rPr>
          <w:rFonts w:eastAsia="Calibri" w:hint="cs"/>
          <w:rtl/>
        </w:rPr>
        <w:t>),</w:t>
      </w:r>
      <w:r w:rsidRPr="001762E5">
        <w:rPr>
          <w:rFonts w:eastAsia="Calibri"/>
          <w:rtl/>
        </w:rPr>
        <w:t xml:space="preserve"> מד"א פועל כשירות הצלה לאומי ו</w:t>
      </w:r>
      <w:r w:rsidRPr="001762E5">
        <w:rPr>
          <w:rFonts w:eastAsia="Calibri" w:hint="cs"/>
          <w:rtl/>
        </w:rPr>
        <w:t>כ</w:t>
      </w:r>
      <w:r w:rsidRPr="001762E5">
        <w:rPr>
          <w:rFonts w:eastAsia="Calibri"/>
          <w:rtl/>
        </w:rPr>
        <w:t>ארגון עזר</w:t>
      </w:r>
      <w:r w:rsidRPr="001762E5">
        <w:rPr>
          <w:rFonts w:eastAsia="Calibri" w:hint="cs"/>
          <w:rtl/>
        </w:rPr>
        <w:t xml:space="preserve"> </w:t>
      </w:r>
      <w:r w:rsidRPr="001762E5">
        <w:rPr>
          <w:rFonts w:eastAsia="Calibri"/>
          <w:rtl/>
        </w:rPr>
        <w:t>לחירום</w:t>
      </w:r>
      <w:r w:rsidRPr="001762E5">
        <w:rPr>
          <w:rFonts w:eastAsia="Calibri" w:hint="cs"/>
          <w:rtl/>
        </w:rPr>
        <w:t>.</w:t>
      </w:r>
      <w:r w:rsidRPr="001762E5">
        <w:rPr>
          <w:rFonts w:eastAsia="Calibri"/>
          <w:rtl/>
        </w:rPr>
        <w:t xml:space="preserve"> בזמן שגרה וחירום</w:t>
      </w:r>
      <w:r w:rsidRPr="001762E5">
        <w:rPr>
          <w:rFonts w:eastAsia="Calibri" w:hint="cs"/>
          <w:rtl/>
        </w:rPr>
        <w:t xml:space="preserve"> הוא</w:t>
      </w:r>
      <w:r w:rsidRPr="001762E5">
        <w:rPr>
          <w:rFonts w:eastAsia="Calibri"/>
          <w:rtl/>
        </w:rPr>
        <w:t xml:space="preserve"> מחויב להעניק שירותי הצלה ורפואה לכלל הציבור, ובעת מלחמה משתלב במערך</w:t>
      </w:r>
      <w:r w:rsidRPr="001762E5">
        <w:rPr>
          <w:rFonts w:eastAsia="Calibri" w:hint="cs"/>
          <w:rtl/>
        </w:rPr>
        <w:t xml:space="preserve"> </w:t>
      </w:r>
      <w:r w:rsidRPr="001762E5">
        <w:rPr>
          <w:rFonts w:eastAsia="Calibri"/>
          <w:rtl/>
        </w:rPr>
        <w:t xml:space="preserve">הפינוי וההצלה, כפוף לראש הג"א </w:t>
      </w:r>
      <w:r w:rsidRPr="001762E5">
        <w:rPr>
          <w:rFonts w:eastAsia="Calibri" w:hint="cs"/>
          <w:rtl/>
        </w:rPr>
        <w:t>(</w:t>
      </w:r>
      <w:r w:rsidRPr="001762E5">
        <w:rPr>
          <w:rFonts w:eastAsia="Calibri"/>
          <w:rtl/>
        </w:rPr>
        <w:t>מפקד פקע</w:t>
      </w:r>
      <w:r w:rsidRPr="001762E5">
        <w:rPr>
          <w:rFonts w:eastAsia="Calibri" w:hint="cs"/>
          <w:rtl/>
        </w:rPr>
        <w:t>"</w:t>
      </w:r>
      <w:r w:rsidRPr="001762E5">
        <w:rPr>
          <w:rFonts w:eastAsia="Calibri"/>
          <w:rtl/>
        </w:rPr>
        <w:t>ר</w:t>
      </w:r>
      <w:r w:rsidRPr="001762E5">
        <w:rPr>
          <w:rFonts w:eastAsia="Calibri" w:hint="cs"/>
          <w:rtl/>
        </w:rPr>
        <w:t>)</w:t>
      </w:r>
      <w:r w:rsidRPr="001762E5">
        <w:rPr>
          <w:rFonts w:eastAsia="Calibri"/>
          <w:rtl/>
        </w:rPr>
        <w:t>, אך שומר על תפקודו הרציף במקביל לפעילות הצבא,</w:t>
      </w:r>
      <w:r w:rsidRPr="001762E5">
        <w:rPr>
          <w:rFonts w:eastAsia="Calibri" w:hint="cs"/>
          <w:rtl/>
        </w:rPr>
        <w:t xml:space="preserve"> </w:t>
      </w:r>
      <w:r w:rsidRPr="001762E5">
        <w:rPr>
          <w:rFonts w:eastAsia="Calibri"/>
          <w:rtl/>
        </w:rPr>
        <w:t>תוך קביעת סדרי עדיפויות בין שגרה לחירום. לצד זאת, המשרד יבחן מהו העיגון הפורמלי הדרוש כדי להסדיר</w:t>
      </w:r>
      <w:r w:rsidRPr="001762E5">
        <w:rPr>
          <w:rFonts w:eastAsia="Calibri" w:hint="cs"/>
          <w:rtl/>
        </w:rPr>
        <w:t xml:space="preserve"> </w:t>
      </w:r>
      <w:r w:rsidRPr="001762E5">
        <w:rPr>
          <w:rFonts w:eastAsia="Calibri"/>
          <w:rtl/>
        </w:rPr>
        <w:t>את פעילותו של מד"א בחירום</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 xml:space="preserve">על הרשות העליונה לאשפוז, משרד הבריאות, צה"ל ומד"א לבחון באופן מעמיק את </w:t>
      </w:r>
      <w:r w:rsidRPr="001762E5">
        <w:rPr>
          <w:rFonts w:eastAsia="Calibri"/>
          <w:b/>
          <w:bCs/>
          <w:rtl/>
        </w:rPr>
        <w:t xml:space="preserve">סוגיית הכפיפות של מד"א </w:t>
      </w:r>
      <w:r w:rsidRPr="001762E5">
        <w:rPr>
          <w:rFonts w:eastAsia="Calibri" w:hint="cs"/>
          <w:b/>
          <w:bCs/>
          <w:rtl/>
        </w:rPr>
        <w:t>בשעת חירום והיתרון היחסי של כל אחד מהם בהתאם לתרחישי הייחוס השונים, לקבוע במשותף את הסמכות ואת האחריות של כל אחד מהם. מומלץ לעגן את הכפיפות בחירום של מד"א במסגרת החוקית הנדרשת.</w:t>
      </w:r>
    </w:p>
    <w:p w:rsidR="001762E5" w:rsidRPr="001762E5" w:rsidP="001762E5">
      <w:pPr>
        <w:spacing w:line="269" w:lineRule="auto"/>
        <w:rPr>
          <w:rFonts w:eastAsia="Calibri"/>
          <w:rtl/>
        </w:rPr>
      </w:pPr>
    </w:p>
    <w:p w:rsidR="001762E5" w:rsidRPr="001762E5" w:rsidP="001762E5">
      <w:pPr>
        <w:keepNext/>
        <w:keepLines/>
        <w:spacing w:line="269" w:lineRule="auto"/>
        <w:outlineLvl w:val="4"/>
        <w:rPr>
          <w:rFonts w:eastAsia="Times New Roman"/>
          <w:bCs/>
          <w:spacing w:val="40"/>
          <w:rtl/>
        </w:rPr>
      </w:pPr>
      <w:r w:rsidRPr="001762E5">
        <w:rPr>
          <w:rFonts w:eastAsia="Times New Roman"/>
          <w:bCs/>
          <w:spacing w:val="40"/>
          <w:rtl/>
        </w:rPr>
        <w:t xml:space="preserve">הכנת מד"א </w:t>
      </w:r>
      <w:r w:rsidRPr="001762E5">
        <w:rPr>
          <w:rFonts w:eastAsia="Times New Roman" w:hint="cs"/>
          <w:b/>
          <w:bCs/>
          <w:spacing w:val="40"/>
          <w:rtl/>
        </w:rPr>
        <w:t xml:space="preserve">לאירועי חירום </w:t>
      </w:r>
      <w:r w:rsidRPr="001762E5">
        <w:rPr>
          <w:rFonts w:eastAsia="Times New Roman" w:hint="cs"/>
          <w:bCs/>
          <w:spacing w:val="40"/>
          <w:rtl/>
        </w:rPr>
        <w:t>ובפרט למגה אר"ן</w:t>
      </w:r>
      <w:r w:rsidRPr="001762E5">
        <w:rPr>
          <w:rFonts w:eastAsia="Times New Roman"/>
          <w:bCs/>
          <w:spacing w:val="40"/>
          <w:rtl/>
        </w:rPr>
        <w:t xml:space="preserve"> על ידי האגף לשעת חירום במשרד הבריאות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לפי משרד הבריאות, האגף לשע"ח במשרד הבריאות הוא ה</w:t>
      </w:r>
      <w:r w:rsidRPr="001762E5">
        <w:rPr>
          <w:rFonts w:eastAsia="Calibri"/>
          <w:rtl/>
        </w:rPr>
        <w:t xml:space="preserve">אחראי </w:t>
      </w:r>
      <w:r w:rsidRPr="001762E5">
        <w:rPr>
          <w:rFonts w:eastAsia="Calibri" w:hint="cs"/>
          <w:rtl/>
        </w:rPr>
        <w:t>להיערכות מערכת הבריאות ל</w:t>
      </w:r>
      <w:r w:rsidRPr="001762E5">
        <w:rPr>
          <w:rFonts w:eastAsia="Calibri"/>
          <w:rtl/>
        </w:rPr>
        <w:t xml:space="preserve">אירועים רבי-נפגעים </w:t>
      </w:r>
      <w:r w:rsidRPr="001762E5">
        <w:rPr>
          <w:rFonts w:eastAsia="Calibri" w:hint="cs"/>
          <w:rtl/>
        </w:rPr>
        <w:t>בעת שגרה</w:t>
      </w:r>
      <w:r w:rsidRPr="001762E5">
        <w:rPr>
          <w:rFonts w:eastAsia="Calibri"/>
          <w:rtl/>
        </w:rPr>
        <w:t xml:space="preserve"> ובעיתות מלחמה </w:t>
      </w:r>
      <w:r w:rsidRPr="001762E5">
        <w:rPr>
          <w:rFonts w:eastAsia="Calibri" w:hint="cs"/>
          <w:rtl/>
        </w:rPr>
        <w:t>ובכלל זה ל</w:t>
      </w:r>
      <w:r w:rsidRPr="001762E5">
        <w:rPr>
          <w:rFonts w:eastAsia="Calibri"/>
          <w:rtl/>
        </w:rPr>
        <w:t>מ</w:t>
      </w:r>
      <w:r w:rsidRPr="001762E5">
        <w:rPr>
          <w:rFonts w:eastAsia="Calibri" w:hint="cs"/>
          <w:rtl/>
        </w:rPr>
        <w:t>ד"א</w:t>
      </w:r>
      <w:r>
        <w:rPr>
          <w:rFonts w:eastAsia="Calibri"/>
          <w:vertAlign w:val="superscript"/>
          <w:rtl/>
        </w:rPr>
        <w:footnoteReference w:id="143"/>
      </w:r>
      <w:r w:rsidRPr="001762E5">
        <w:rPr>
          <w:rFonts w:eastAsia="Calibri" w:hint="cs"/>
          <w:rtl/>
        </w:rPr>
        <w:t xml:space="preserve">. לפי חוק הג"א, על פקע"ר גם </w:t>
      </w:r>
      <w:r w:rsidRPr="001762E5">
        <w:rPr>
          <w:rFonts w:eastAsia="Calibri"/>
          <w:rtl/>
        </w:rPr>
        <w:t xml:space="preserve">להדריך את ארגוני העזר בתחום ההתגוננות האזרחית </w:t>
      </w:r>
      <w:r w:rsidRPr="001762E5">
        <w:rPr>
          <w:rFonts w:eastAsia="Calibri" w:hint="cs"/>
          <w:rtl/>
        </w:rPr>
        <w:t>לצורך אימונים.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כאמור, בנובמבר 2021 אישר מנכ"ל משרד הבריאות דאז את עיקרי התהליך האסטרטגי שביצע האגף לשע"ח ואת המבנה הארגוני המוצע וכן אישר לאייש תפקיד באגף שיעסוק בתחום </w:t>
      </w:r>
      <w:r w:rsidRPr="001762E5">
        <w:rPr>
          <w:rFonts w:eastAsia="Calibri"/>
          <w:rtl/>
        </w:rPr>
        <w:t>המענה הרפואי ב</w:t>
      </w:r>
      <w:r w:rsidRPr="001762E5">
        <w:rPr>
          <w:rFonts w:eastAsia="Calibri" w:hint="cs"/>
          <w:rtl/>
        </w:rPr>
        <w:t xml:space="preserve">שעת </w:t>
      </w:r>
      <w:r w:rsidRPr="001762E5">
        <w:rPr>
          <w:rFonts w:eastAsia="Calibri"/>
          <w:rtl/>
        </w:rPr>
        <w:t>חירום של מד"א ו</w:t>
      </w:r>
      <w:r w:rsidRPr="001762E5">
        <w:rPr>
          <w:rFonts w:eastAsia="Calibri" w:hint="cs"/>
          <w:rtl/>
        </w:rPr>
        <w:t xml:space="preserve">של </w:t>
      </w:r>
      <w:r w:rsidRPr="001762E5">
        <w:rPr>
          <w:rFonts w:eastAsia="Calibri"/>
          <w:rtl/>
        </w:rPr>
        <w:t>גורמי תגובה ראשוניים</w:t>
      </w:r>
      <w:r w:rsidRPr="001762E5">
        <w:rPr>
          <w:rFonts w:eastAsia="Calibri" w:hint="cs"/>
          <w:rtl/>
        </w:rPr>
        <w:t>. עוד ציין המנכ"ל דאז כי זהו אתגר לגייס תקנים חדשים אך עם זאת, חשוב לחזק את האגף ויכולותיו, ולכן תינתן עדיפות לגיוס התקנים, לרבות בחינת תיעדוף תוך-משרדי.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b/>
          <w:bCs/>
          <w:rtl/>
        </w:rPr>
        <w:t xml:space="preserve">מנהל האגף לשע"ח </w:t>
      </w:r>
      <w:r w:rsidRPr="001762E5">
        <w:rPr>
          <w:rFonts w:eastAsia="Calibri" w:hint="eastAsia"/>
          <w:b/>
          <w:bCs/>
          <w:rtl/>
        </w:rPr>
        <w:t>מסר</w:t>
      </w:r>
      <w:r w:rsidRPr="001762E5">
        <w:rPr>
          <w:rFonts w:eastAsia="Calibri"/>
          <w:b/>
          <w:bCs/>
          <w:rtl/>
        </w:rPr>
        <w:t xml:space="preserve"> למשרד מבקר המדינה שהוא דרש כאמור להקים מדור </w:t>
      </w:r>
      <w:r w:rsidRPr="001762E5">
        <w:rPr>
          <w:rFonts w:eastAsia="Calibri" w:hint="eastAsia"/>
          <w:b/>
          <w:bCs/>
          <w:rtl/>
        </w:rPr>
        <w:t>באגף</w:t>
      </w:r>
      <w:r w:rsidRPr="001762E5">
        <w:rPr>
          <w:rFonts w:eastAsia="Calibri"/>
          <w:b/>
          <w:bCs/>
          <w:rtl/>
        </w:rPr>
        <w:t xml:space="preserve"> שיעסוק בתחום מד"א ב</w:t>
      </w:r>
      <w:r w:rsidRPr="001762E5">
        <w:rPr>
          <w:rFonts w:eastAsia="Calibri" w:hint="cs"/>
          <w:b/>
          <w:bCs/>
          <w:rtl/>
        </w:rPr>
        <w:t xml:space="preserve">שעת </w:t>
      </w:r>
      <w:r w:rsidRPr="001762E5">
        <w:rPr>
          <w:rFonts w:eastAsia="Calibri"/>
          <w:b/>
          <w:bCs/>
          <w:rtl/>
        </w:rPr>
        <w:t xml:space="preserve">חירום - בבקרות, בתרגילים </w:t>
      </w:r>
      <w:r w:rsidRPr="001762E5">
        <w:rPr>
          <w:rFonts w:eastAsia="Calibri" w:hint="cs"/>
          <w:b/>
          <w:bCs/>
          <w:rtl/>
        </w:rPr>
        <w:t>ו</w:t>
      </w:r>
      <w:r w:rsidRPr="001762E5">
        <w:rPr>
          <w:rFonts w:eastAsia="Calibri"/>
          <w:b/>
          <w:bCs/>
          <w:rtl/>
        </w:rPr>
        <w:t xml:space="preserve">בשילוב אופרטיבי בתוכניות. הוא הוסיף כי </w:t>
      </w:r>
      <w:r w:rsidRPr="001762E5">
        <w:rPr>
          <w:rFonts w:eastAsia="Calibri" w:hint="cs"/>
          <w:b/>
          <w:bCs/>
          <w:rtl/>
        </w:rPr>
        <w:t xml:space="preserve">נכון למאי 2024 (וממילא נכון לשבעה באוקטובר 2023), </w:t>
      </w:r>
      <w:r w:rsidRPr="001762E5">
        <w:rPr>
          <w:rFonts w:eastAsia="Calibri"/>
          <w:b/>
          <w:bCs/>
          <w:rtl/>
        </w:rPr>
        <w:t>האגף לשע</w:t>
      </w:r>
      <w:r w:rsidRPr="001762E5">
        <w:rPr>
          <w:rFonts w:eastAsia="Calibri" w:hint="cs"/>
          <w:b/>
          <w:bCs/>
          <w:rtl/>
        </w:rPr>
        <w:t>"</w:t>
      </w:r>
      <w:r w:rsidRPr="001762E5">
        <w:rPr>
          <w:rFonts w:eastAsia="Calibri"/>
          <w:b/>
          <w:bCs/>
          <w:rtl/>
        </w:rPr>
        <w:t xml:space="preserve">ח לא קיבל את התקן שיעסוק במד"א ובמגיבים הראשונים בעיתות חירום וממילא הוא לא אויש. </w:t>
      </w:r>
      <w:r w:rsidRPr="001762E5">
        <w:rPr>
          <w:rFonts w:eastAsia="Calibri" w:hint="eastAsia"/>
          <w:b/>
          <w:bCs/>
          <w:rtl/>
        </w:rPr>
        <w:t>עוד</w:t>
      </w:r>
      <w:r w:rsidRPr="001762E5">
        <w:rPr>
          <w:rFonts w:eastAsia="Calibri"/>
          <w:b/>
          <w:bCs/>
          <w:rtl/>
        </w:rPr>
        <w:t xml:space="preserve"> </w:t>
      </w:r>
      <w:r w:rsidRPr="001762E5">
        <w:rPr>
          <w:rFonts w:eastAsia="Calibri" w:hint="eastAsia"/>
          <w:b/>
          <w:bCs/>
          <w:rtl/>
        </w:rPr>
        <w:t>הוסיף</w:t>
      </w:r>
      <w:r w:rsidRPr="001762E5">
        <w:rPr>
          <w:rFonts w:eastAsia="Calibri"/>
          <w:b/>
          <w:bCs/>
          <w:rtl/>
        </w:rPr>
        <w:t xml:space="preserve"> </w:t>
      </w:r>
      <w:r w:rsidRPr="001762E5">
        <w:rPr>
          <w:rFonts w:eastAsia="Calibri" w:hint="eastAsia"/>
          <w:b/>
          <w:bCs/>
          <w:rtl/>
        </w:rPr>
        <w:t>כי</w:t>
      </w:r>
      <w:r w:rsidRPr="001762E5">
        <w:rPr>
          <w:rFonts w:eastAsia="Calibri"/>
          <w:b/>
          <w:bCs/>
          <w:rtl/>
        </w:rPr>
        <w:t xml:space="preserve"> </w:t>
      </w:r>
      <w:r w:rsidRPr="001762E5">
        <w:rPr>
          <w:rFonts w:eastAsia="Calibri" w:hint="eastAsia"/>
          <w:b/>
          <w:bCs/>
          <w:rtl/>
        </w:rPr>
        <w:t>האגף</w:t>
      </w:r>
      <w:r w:rsidRPr="001762E5">
        <w:rPr>
          <w:rFonts w:eastAsia="Calibri"/>
          <w:b/>
          <w:bCs/>
          <w:rtl/>
        </w:rPr>
        <w:t xml:space="preserve"> אינו עורך בקרות על היערכות מד"א לעיתות חירום בהיעדר בעל תפקיד בנושא.</w:t>
      </w:r>
      <w:r w:rsidRPr="001762E5">
        <w:rPr>
          <w:rFonts w:eastAsia="Calibri" w:hint="cs"/>
          <w:b/>
          <w:b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יוצא אפוא שעד לשבעה באוקטובר לא פעל משרד הבריאות לוודא את מוכנות מד"א לחירום ובפרט למגה אר"ן.</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rtl/>
        </w:rPr>
        <w:t xml:space="preserve">משרד הבריאות מסר בתשובתו </w:t>
      </w:r>
      <w:r w:rsidRPr="001762E5">
        <w:rPr>
          <w:rFonts w:eastAsia="Calibri" w:hint="cs"/>
          <w:rtl/>
        </w:rPr>
        <w:t>כי הוא</w:t>
      </w:r>
      <w:r w:rsidRPr="001762E5">
        <w:rPr>
          <w:rFonts w:eastAsia="Calibri"/>
          <w:rtl/>
        </w:rPr>
        <w:t xml:space="preserve"> משתף את מד"א באופן פעיל בתרגילי מערכת הבריאות</w:t>
      </w:r>
      <w:r w:rsidRPr="001762E5">
        <w:rPr>
          <w:rFonts w:eastAsia="Calibri" w:hint="cs"/>
          <w:rtl/>
        </w:rPr>
        <w:t>,</w:t>
      </w:r>
      <w:r w:rsidRPr="001762E5">
        <w:rPr>
          <w:rFonts w:eastAsia="Calibri"/>
          <w:rtl/>
        </w:rPr>
        <w:t xml:space="preserve"> </w:t>
      </w:r>
      <w:r w:rsidRPr="001762E5">
        <w:rPr>
          <w:rFonts w:eastAsia="Calibri" w:hint="cs"/>
          <w:rtl/>
        </w:rPr>
        <w:t xml:space="preserve">כי </w:t>
      </w:r>
      <w:r w:rsidRPr="001762E5">
        <w:rPr>
          <w:rFonts w:eastAsia="Calibri"/>
          <w:rtl/>
        </w:rPr>
        <w:t>מד"א</w:t>
      </w:r>
      <w:r w:rsidRPr="001762E5">
        <w:rPr>
          <w:rFonts w:eastAsia="Calibri" w:hint="cs"/>
          <w:rtl/>
        </w:rPr>
        <w:t xml:space="preserve"> </w:t>
      </w:r>
      <w:r w:rsidRPr="001762E5">
        <w:rPr>
          <w:rFonts w:eastAsia="Calibri"/>
          <w:rtl/>
        </w:rPr>
        <w:t>שותף לתרגילים העצמאיים של בתי החולים השונים</w:t>
      </w:r>
      <w:r w:rsidRPr="001762E5">
        <w:rPr>
          <w:rFonts w:eastAsia="Calibri" w:hint="cs"/>
          <w:rtl/>
        </w:rPr>
        <w:t>, וכי הוא פועל</w:t>
      </w:r>
      <w:r w:rsidRPr="001762E5">
        <w:rPr>
          <w:rFonts w:eastAsia="Calibri"/>
          <w:rtl/>
        </w:rPr>
        <w:t xml:space="preserve"> להשלמת היערכות מד"א לחירום</w:t>
      </w:r>
      <w:r w:rsidRPr="001762E5">
        <w:rPr>
          <w:rFonts w:eastAsia="Calibri" w:hint="cs"/>
          <w:rtl/>
        </w:rPr>
        <w:t>. המשרד הוסיף כי הוא</w:t>
      </w:r>
      <w:r w:rsidRPr="001762E5">
        <w:rPr>
          <w:rFonts w:eastAsia="Calibri"/>
          <w:rtl/>
        </w:rPr>
        <w:t xml:space="preserve"> בוח</w:t>
      </w:r>
      <w:r w:rsidRPr="001762E5">
        <w:rPr>
          <w:rFonts w:eastAsia="Calibri" w:hint="cs"/>
          <w:rtl/>
        </w:rPr>
        <w:t>ן</w:t>
      </w:r>
      <w:r w:rsidRPr="001762E5">
        <w:rPr>
          <w:rFonts w:eastAsia="Calibri"/>
          <w:rtl/>
        </w:rPr>
        <w:t xml:space="preserve"> כיצד נכון לחזק</w:t>
      </w:r>
      <w:r w:rsidRPr="001762E5">
        <w:rPr>
          <w:rFonts w:eastAsia="Calibri" w:hint="cs"/>
          <w:rtl/>
        </w:rPr>
        <w:t xml:space="preserve"> </w:t>
      </w:r>
      <w:r w:rsidRPr="001762E5">
        <w:rPr>
          <w:rFonts w:eastAsia="Calibri"/>
          <w:rtl/>
        </w:rPr>
        <w:t>ולטייב את הרגולציה</w:t>
      </w:r>
      <w:r w:rsidRPr="001762E5">
        <w:rPr>
          <w:rFonts w:eastAsia="Calibri" w:hint="cs"/>
          <w:rtl/>
        </w:rPr>
        <w:t xml:space="preserve"> (אסדרה)</w:t>
      </w:r>
      <w:r w:rsidRPr="001762E5">
        <w:rPr>
          <w:rFonts w:eastAsia="Calibri"/>
          <w:rtl/>
        </w:rPr>
        <w:t xml:space="preserve"> ו</w:t>
      </w:r>
      <w:r w:rsidRPr="001762E5">
        <w:rPr>
          <w:rFonts w:eastAsia="Calibri" w:hint="cs"/>
          <w:rtl/>
        </w:rPr>
        <w:t xml:space="preserve">את </w:t>
      </w:r>
      <w:r w:rsidRPr="001762E5">
        <w:rPr>
          <w:rFonts w:eastAsia="Calibri"/>
          <w:rtl/>
        </w:rPr>
        <w:t>ההפעלה של מד"א ו</w:t>
      </w:r>
      <w:r w:rsidRPr="001762E5">
        <w:rPr>
          <w:rFonts w:eastAsia="Calibri" w:hint="cs"/>
          <w:rtl/>
        </w:rPr>
        <w:t xml:space="preserve">של </w:t>
      </w:r>
      <w:r w:rsidRPr="001762E5">
        <w:rPr>
          <w:rFonts w:eastAsia="Calibri"/>
          <w:rtl/>
        </w:rPr>
        <w:t xml:space="preserve">גופי ההצלה בשגרה ובחירום, ובהתאם </w:t>
      </w:r>
      <w:r w:rsidRPr="001762E5">
        <w:rPr>
          <w:rFonts w:eastAsia="Calibri" w:hint="cs"/>
          <w:rtl/>
        </w:rPr>
        <w:t xml:space="preserve">לכך </w:t>
      </w:r>
      <w:r w:rsidRPr="001762E5">
        <w:rPr>
          <w:rFonts w:eastAsia="Calibri"/>
          <w:rtl/>
        </w:rPr>
        <w:t>ייקבע המיקום הארגוני</w:t>
      </w:r>
      <w:r w:rsidRPr="001762E5">
        <w:rPr>
          <w:rFonts w:eastAsia="Calibri" w:hint="cs"/>
          <w:rtl/>
        </w:rPr>
        <w:t xml:space="preserve"> </w:t>
      </w:r>
      <w:r w:rsidRPr="001762E5">
        <w:rPr>
          <w:rFonts w:eastAsia="Calibri"/>
          <w:rtl/>
        </w:rPr>
        <w:t>של תחום זה, אך מדובר בעשייה רגולטורית ותקציבית שהיא מעבר להקצאת תקן לאגף לשע"ח.</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על פקע"ר ומשרד הבריאות להבטיח את מוכנות מד"א לאירועי חירום ובפרט למגה אר"ן. לשם כך על משרד הבריאות להבטיח כי לאגף לשע"ח יש את המשאבים הנדרשים להכנת מד"א לשעת חירום בהתאם לתרחיש הייחוס העדכני של המערכת ולעקוב אחר מימוש משימתו זו.</w:t>
      </w:r>
    </w:p>
    <w:p w:rsidR="001762E5" w:rsidRPr="001762E5" w:rsidP="001762E5">
      <w:pPr>
        <w:spacing w:line="269" w:lineRule="auto"/>
        <w:rPr>
          <w:rFonts w:eastAsia="Calibri"/>
          <w:b/>
          <w:bCs/>
        </w:rPr>
      </w:pPr>
    </w:p>
    <w:p w:rsidR="001762E5" w:rsidRPr="001762E5" w:rsidP="001762E5">
      <w:pPr>
        <w:spacing w:line="269" w:lineRule="auto"/>
        <w:jc w:val="center"/>
        <w:rPr>
          <w:rFonts w:ascii="Arial" w:eastAsia="Calibri" w:hAnsi="Arial" w:cs="Arial"/>
          <w:sz w:val="36"/>
          <w:rtl/>
        </w:rPr>
      </w:pPr>
      <w:r w:rsidRPr="001762E5">
        <w:rPr>
          <w:rFonts w:ascii="Segoe UI Symbol" w:eastAsia="Calibri" w:hAnsi="Segoe UI Symbol" w:cs="Segoe UI Symbol" w:hint="cs"/>
          <w:sz w:val="36"/>
          <w:rtl/>
        </w:rPr>
        <w:t>✰</w:t>
      </w:r>
    </w:p>
    <w:p w:rsidR="001762E5" w:rsidRPr="001762E5" w:rsidP="001762E5">
      <w:pPr>
        <w:spacing w:line="269" w:lineRule="auto"/>
        <w:rPr>
          <w:rFonts w:eastAsia="Calibri"/>
          <w:rtl/>
        </w:rPr>
      </w:pPr>
    </w:p>
    <w:p w:rsidR="001762E5" w:rsidRPr="001762E5" w:rsidP="00645A9D">
      <w:pPr>
        <w:spacing w:line="269" w:lineRule="auto"/>
        <w:rPr>
          <w:rFonts w:eastAsia="Calibri"/>
          <w:b/>
          <w:bCs/>
          <w:rtl/>
        </w:rPr>
      </w:pPr>
      <w:r w:rsidRPr="001762E5">
        <w:rPr>
          <w:rFonts w:eastAsia="Calibri"/>
          <w:sz w:val="16"/>
          <w:szCs w:val="16"/>
          <w:rtl/>
        </w:rPr>
        <w:t xml:space="preserve"> </w:t>
      </w:r>
      <w:r w:rsidRPr="001762E5">
        <w:rPr>
          <w:rFonts w:eastAsia="Calibri" w:hint="cs"/>
          <w:b/>
          <w:bCs/>
          <w:rtl/>
        </w:rPr>
        <w:t xml:space="preserve">באירועי שבעה באוקטובר ניכרה התגייסות של כלל מערכת הבריאות לטיפול בפצועים. בביקורת עלה פער בתחום הפיקוד והשליטה של הרשות העליונה לאשפוז, של משרד הבריאות ושל חמ"ל הבריאות הלאומי, שהוא הזרוע הביצועית של הרשות. הדבר בא לידי ביטוי בכך </w:t>
      </w:r>
      <w:r w:rsidRPr="001762E5">
        <w:rPr>
          <w:rFonts w:eastAsia="Calibri"/>
          <w:b/>
          <w:bCs/>
          <w:rtl/>
        </w:rPr>
        <w:t>שנוהל הפעלת הרשות חסר מרכיבים מהותיים</w:t>
      </w:r>
      <w:r w:rsidRPr="001762E5">
        <w:rPr>
          <w:rFonts w:eastAsia="Calibri" w:hint="cs"/>
          <w:b/>
          <w:bCs/>
          <w:rtl/>
        </w:rPr>
        <w:t>;</w:t>
      </w:r>
      <w:r w:rsidRPr="001762E5">
        <w:rPr>
          <w:rFonts w:eastAsia="Calibri"/>
          <w:b/>
          <w:bCs/>
          <w:rtl/>
        </w:rPr>
        <w:t xml:space="preserve"> </w:t>
      </w:r>
      <w:r w:rsidRPr="001762E5">
        <w:rPr>
          <w:rFonts w:eastAsia="Calibri" w:hint="cs"/>
          <w:b/>
          <w:bCs/>
          <w:rtl/>
        </w:rPr>
        <w:t>בהיעדר</w:t>
      </w:r>
      <w:r w:rsidRPr="001762E5">
        <w:rPr>
          <w:rFonts w:eastAsia="Calibri" w:hint="cs"/>
          <w:rtl/>
        </w:rPr>
        <w:t xml:space="preserve"> </w:t>
      </w:r>
      <w:r w:rsidRPr="001762E5">
        <w:rPr>
          <w:rFonts w:eastAsia="Calibri"/>
          <w:b/>
          <w:bCs/>
          <w:rtl/>
        </w:rPr>
        <w:t xml:space="preserve">תשתיות </w:t>
      </w:r>
      <w:r w:rsidRPr="001762E5">
        <w:rPr>
          <w:rFonts w:eastAsia="Calibri" w:hint="cs"/>
          <w:b/>
          <w:bCs/>
          <w:rtl/>
        </w:rPr>
        <w:t>ל</w:t>
      </w:r>
      <w:r w:rsidRPr="001762E5">
        <w:rPr>
          <w:rFonts w:eastAsia="Calibri"/>
          <w:b/>
          <w:bCs/>
          <w:rtl/>
        </w:rPr>
        <w:t>העברת המידע ממד"א ומבתי החולים לחמ"ל הבריאות הלאומי באירוע חירום</w:t>
      </w:r>
      <w:r w:rsidRPr="001762E5">
        <w:rPr>
          <w:rFonts w:eastAsia="Calibri" w:hint="cs"/>
          <w:b/>
          <w:bCs/>
          <w:rtl/>
        </w:rPr>
        <w:t xml:space="preserve"> לצורך גיבוש תמונת מצב; בהיעדרו של מכלול מגיבים ראשונים; ובעבודה לא סדורה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חמ</w:t>
      </w:r>
      <w:r w:rsidRPr="001762E5">
        <w:rPr>
          <w:rFonts w:eastAsia="Calibri"/>
          <w:b/>
          <w:bCs/>
          <w:rtl/>
        </w:rPr>
        <w:t xml:space="preserve">"ל </w:t>
      </w:r>
      <w:r w:rsidRPr="001762E5">
        <w:rPr>
          <w:rFonts w:eastAsia="Calibri" w:hint="eastAsia"/>
          <w:b/>
          <w:bCs/>
          <w:rtl/>
        </w:rPr>
        <w:t>הבריאות</w:t>
      </w:r>
      <w:r w:rsidRPr="001762E5">
        <w:rPr>
          <w:rFonts w:eastAsia="Calibri"/>
          <w:b/>
          <w:bCs/>
          <w:rtl/>
        </w:rPr>
        <w:t xml:space="preserve"> </w:t>
      </w:r>
      <w:r w:rsidRPr="001762E5">
        <w:rPr>
          <w:rFonts w:eastAsia="Calibri" w:hint="eastAsia"/>
          <w:b/>
          <w:bCs/>
          <w:rtl/>
        </w:rPr>
        <w:t>הלאומי</w:t>
      </w:r>
      <w:r w:rsidRPr="001762E5">
        <w:rPr>
          <w:rFonts w:eastAsia="Calibri" w:hint="cs"/>
          <w:b/>
          <w:bCs/>
          <w:rtl/>
        </w:rPr>
        <w:t xml:space="preserve">. </w:t>
      </w:r>
    </w:p>
    <w:p w:rsidR="001762E5" w:rsidRPr="001762E5" w:rsidP="001762E5">
      <w:pPr>
        <w:spacing w:line="269" w:lineRule="auto"/>
        <w:ind w:left="-567"/>
        <w:rPr>
          <w:rFonts w:eastAsia="Calibri"/>
          <w:szCs w:val="20"/>
          <w:rtl/>
        </w:rPr>
      </w:pPr>
    </w:p>
    <w:p w:rsidR="001762E5" w:rsidP="001762E5">
      <w:pPr>
        <w:spacing w:line="269" w:lineRule="auto"/>
        <w:rPr>
          <w:rFonts w:eastAsia="Calibri"/>
          <w:b/>
          <w:bCs/>
          <w:rtl/>
        </w:rPr>
      </w:pPr>
      <w:r w:rsidRPr="001762E5">
        <w:rPr>
          <w:rFonts w:eastAsia="Calibri" w:hint="cs"/>
          <w:b/>
          <w:bCs/>
          <w:rtl/>
        </w:rPr>
        <w:t>על הרשות העליונה לאשפוז ומשרד הבריאות לפעול להתאים את מערכת הפיקוד ושליטה שלהם לאירועי חירום בסדר גודל ניכר בהתאם לתרחישי ייחוס שונים כדי להגיע לניצול יעיל של כלל משאבי מערכת הבריאות. בין היתר עליהם לוודא את יכולת גיבוש תמונת המצב של חמ"ל הבריאות הלאומי; ניהול החמ"ל; נוהלי ההפעלה שלהם; האחריות להפעלת כלל המגיבים הראשונים לאירוע ולהכנתם בשגרה. פעולות אלו בידן לשפר את יכולתם של הרשות העליונה לאשפוז ומשרד הבריאות לנהל באופן מיטבי אירוע חירום עתידי.</w:t>
      </w:r>
    </w:p>
    <w:p w:rsidR="00645A9D" w:rsidRPr="001762E5" w:rsidP="001762E5">
      <w:pPr>
        <w:spacing w:line="269" w:lineRule="auto"/>
        <w:rPr>
          <w:rFonts w:eastAsia="Calibri"/>
          <w:b/>
          <w:bCs/>
          <w:rtl/>
        </w:rPr>
      </w:pPr>
    </w:p>
    <w:p w:rsidR="001762E5" w:rsidRPr="001762E5" w:rsidP="001762E5">
      <w:pPr>
        <w:spacing w:line="269" w:lineRule="auto"/>
        <w:rPr>
          <w:rFonts w:eastAsia="Calibri"/>
          <w:b/>
          <w:bCs/>
          <w:rtl/>
        </w:rPr>
      </w:pPr>
    </w:p>
    <w:p w:rsidR="001762E5" w:rsidRPr="001762E5" w:rsidP="001762E5">
      <w:pPr>
        <w:keepNext/>
        <w:keepLines/>
        <w:spacing w:line="269" w:lineRule="auto"/>
        <w:jc w:val="center"/>
        <w:outlineLvl w:val="1"/>
        <w:rPr>
          <w:rFonts w:eastAsia="Times New Roman"/>
          <w:bCs/>
          <w:szCs w:val="32"/>
          <w:rtl/>
        </w:rPr>
      </w:pPr>
      <w:r w:rsidRPr="001762E5">
        <w:rPr>
          <w:rFonts w:eastAsia="Times New Roman" w:hint="cs"/>
          <w:bCs/>
          <w:szCs w:val="32"/>
          <w:rtl/>
        </w:rPr>
        <w:t>תחקור פינוי הפצועים באירועי שבעה באוקטובר</w:t>
      </w:r>
    </w:p>
    <w:p w:rsidR="001762E5" w:rsidRPr="001762E5" w:rsidP="001762E5">
      <w:pPr>
        <w:spacing w:line="269" w:lineRule="auto"/>
        <w:rPr>
          <w:rFonts w:eastAsia="Calibri"/>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 xml:space="preserve">תחקור פינוי הפצועים באירועי שבעה באוקטובר בידי משרד הבריאות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bookmarkStart w:id="93" w:name="_Hlk201134641"/>
      <w:r w:rsidRPr="001762E5">
        <w:rPr>
          <w:rFonts w:eastAsia="Calibri"/>
          <w:rtl/>
        </w:rPr>
        <w:t xml:space="preserve">תחקיר </w:t>
      </w:r>
      <w:r w:rsidRPr="001762E5">
        <w:rPr>
          <w:rFonts w:eastAsia="Calibri" w:hint="cs"/>
          <w:rtl/>
        </w:rPr>
        <w:t>הוא</w:t>
      </w:r>
      <w:r w:rsidRPr="001762E5">
        <w:rPr>
          <w:rFonts w:eastAsia="Calibri"/>
          <w:rtl/>
        </w:rPr>
        <w:t xml:space="preserve"> תהליך שיטתי לב</w:t>
      </w:r>
      <w:r w:rsidRPr="001762E5">
        <w:rPr>
          <w:rFonts w:eastAsia="Calibri" w:hint="cs"/>
          <w:rtl/>
        </w:rPr>
        <w:t>י</w:t>
      </w:r>
      <w:r w:rsidRPr="001762E5">
        <w:rPr>
          <w:rFonts w:eastAsia="Calibri"/>
          <w:rtl/>
        </w:rPr>
        <w:t xml:space="preserve">רור הנסיבות ופרטי ההתרחשות של אירוע </w:t>
      </w:r>
      <w:r w:rsidRPr="001762E5">
        <w:rPr>
          <w:rFonts w:eastAsia="Calibri" w:hint="cs"/>
          <w:rtl/>
        </w:rPr>
        <w:t>ול</w:t>
      </w:r>
      <w:r w:rsidRPr="001762E5">
        <w:rPr>
          <w:rFonts w:eastAsia="Calibri"/>
          <w:rtl/>
        </w:rPr>
        <w:t>מיצוי מרב המידע והנתונים במטרה לי</w:t>
      </w:r>
      <w:r w:rsidRPr="001762E5">
        <w:rPr>
          <w:rFonts w:eastAsia="Calibri" w:hint="cs"/>
          <w:rtl/>
        </w:rPr>
        <w:t>י</w:t>
      </w:r>
      <w:r w:rsidRPr="001762E5">
        <w:rPr>
          <w:rFonts w:eastAsia="Calibri"/>
          <w:rtl/>
        </w:rPr>
        <w:t>צר תשתית ראויה ומהימנה להסקת</w:t>
      </w:r>
      <w:r w:rsidRPr="001762E5">
        <w:rPr>
          <w:rFonts w:eastAsia="Calibri" w:hint="cs"/>
          <w:rtl/>
        </w:rPr>
        <w:t xml:space="preserve"> </w:t>
      </w:r>
      <w:r w:rsidRPr="001762E5">
        <w:rPr>
          <w:rFonts w:eastAsia="Calibri"/>
          <w:rtl/>
        </w:rPr>
        <w:t>מסקנות ולהפקת לקחים.</w:t>
      </w:r>
      <w:r w:rsidRPr="001762E5">
        <w:rPr>
          <w:rFonts w:eastAsia="Calibri" w:hint="cs"/>
          <w:rtl/>
        </w:rPr>
        <w:t xml:space="preserve"> </w:t>
      </w:r>
      <w:r w:rsidRPr="001762E5">
        <w:rPr>
          <w:rFonts w:eastAsia="Calibri"/>
          <w:rtl/>
        </w:rPr>
        <w:t>חשוב לבצע את התחקיר בסמיכות למועד האירוע, כל עוד האירועים עדיין "טריים" בזיכרון.</w:t>
      </w:r>
      <w:r w:rsidRPr="001762E5">
        <w:rPr>
          <w:rFonts w:eastAsia="Calibri" w:hint="cs"/>
          <w:rtl/>
        </w:rPr>
        <w:t xml:space="preserve"> תחקור של פינוי הפצועים בשבעה באוקטובר דורש הן תחקור פנימי של כל גוף לעצמו והן תחקור מערכתי שבו ייבחן התיאום בין כלל הגופים שעסקו בתחום. </w:t>
      </w:r>
    </w:p>
    <w:p w:rsidR="001762E5" w:rsidRPr="001762E5" w:rsidP="001762E5">
      <w:pPr>
        <w:spacing w:line="269" w:lineRule="auto"/>
        <w:ind w:left="-567"/>
        <w:rPr>
          <w:rFonts w:eastAsia="Calibri"/>
          <w:szCs w:val="20"/>
          <w:rtl/>
        </w:rPr>
      </w:pPr>
    </w:p>
    <w:p w:rsidR="001762E5" w:rsidP="001762E5">
      <w:pPr>
        <w:spacing w:line="269" w:lineRule="auto"/>
        <w:rPr>
          <w:rFonts w:eastAsia="Calibri"/>
          <w:rtl/>
        </w:rPr>
      </w:pPr>
      <w:r w:rsidRPr="001762E5">
        <w:rPr>
          <w:rFonts w:eastAsia="Calibri" w:hint="cs"/>
          <w:rtl/>
        </w:rPr>
        <w:t>יתרה מכך, מצופה שבאירועי קיצון כמו אירועי שבעה באוקטובר יפורסמו התחקירים לציבור, וזאת כדי לתת דין וחשבון לציבור ולאפשר תהליכי בקרה על יישום ההמלצות כדי שלא יישנו מקרים דומים בעתיד. לשם השוואה ראו תחקיר צה"ל שפורסם לציבור.</w:t>
      </w:r>
    </w:p>
    <w:p w:rsidR="00645A9D" w:rsidRPr="001762E5" w:rsidP="001762E5">
      <w:pPr>
        <w:spacing w:line="269" w:lineRule="auto"/>
        <w:rPr>
          <w:rFonts w:eastAsia="Calibri"/>
          <w:rtl/>
        </w:rPr>
      </w:pPr>
    </w:p>
    <w:bookmarkEnd w:id="93"/>
    <w:p w:rsidR="001762E5" w:rsidRPr="001762E5" w:rsidP="001762E5">
      <w:pPr>
        <w:spacing w:line="269" w:lineRule="auto"/>
        <w:rPr>
          <w:rFonts w:eastAsia="Calibri"/>
          <w:rtl/>
        </w:rPr>
      </w:pPr>
      <w:r w:rsidRPr="001762E5">
        <w:rPr>
          <w:rFonts w:eastAsia="Calibri" w:hint="cs"/>
          <w:rtl/>
        </w:rPr>
        <w:t xml:space="preserve">חוק </w:t>
      </w:r>
      <w:r w:rsidRPr="001762E5">
        <w:rPr>
          <w:rFonts w:eastAsia="Calibri"/>
          <w:rtl/>
        </w:rPr>
        <w:t>זכויות החולה</w:t>
      </w:r>
      <w:r w:rsidRPr="001762E5">
        <w:rPr>
          <w:rFonts w:eastAsia="Calibri" w:hint="cs"/>
          <w:rtl/>
        </w:rPr>
        <w:t xml:space="preserve"> מאפשר למנכ"ל משרד הבריאות להקים </w:t>
      </w:r>
      <w:r w:rsidRPr="001762E5">
        <w:rPr>
          <w:rFonts w:eastAsia="Calibri"/>
          <w:rtl/>
        </w:rPr>
        <w:t>ועדת בקרה ואיכות</w:t>
      </w:r>
      <w:r w:rsidRPr="001762E5">
        <w:rPr>
          <w:rFonts w:eastAsia="Calibri" w:hint="cs"/>
          <w:rtl/>
        </w:rPr>
        <w:t xml:space="preserve"> </w:t>
      </w:r>
      <w:r w:rsidRPr="001762E5">
        <w:rPr>
          <w:rFonts w:eastAsia="Calibri"/>
          <w:rtl/>
        </w:rPr>
        <w:t>לשם שיפור איכות</w:t>
      </w:r>
      <w:r w:rsidRPr="001762E5">
        <w:rPr>
          <w:rFonts w:eastAsia="Calibri" w:hint="cs"/>
          <w:rtl/>
        </w:rPr>
        <w:t xml:space="preserve"> </w:t>
      </w:r>
      <w:r w:rsidRPr="001762E5">
        <w:rPr>
          <w:rFonts w:eastAsia="Calibri"/>
          <w:rtl/>
        </w:rPr>
        <w:t>שירותי הבריאות</w:t>
      </w:r>
      <w:r w:rsidRPr="001762E5">
        <w:rPr>
          <w:rFonts w:eastAsia="Calibri" w:hint="cs"/>
          <w:rtl/>
        </w:rPr>
        <w:t xml:space="preserve"> (להלן - וב"א). לפי החוק, </w:t>
      </w:r>
      <w:r w:rsidRPr="001762E5">
        <w:rPr>
          <w:rFonts w:eastAsia="Calibri"/>
          <w:rtl/>
        </w:rPr>
        <w:t>תוכן הדיונים שהתקיימו בוו</w:t>
      </w:r>
      <w:r w:rsidRPr="001762E5">
        <w:rPr>
          <w:rFonts w:eastAsia="Calibri" w:hint="cs"/>
          <w:rtl/>
        </w:rPr>
        <w:t>ב"א</w:t>
      </w:r>
      <w:r w:rsidRPr="001762E5">
        <w:rPr>
          <w:rFonts w:eastAsia="Calibri"/>
          <w:rtl/>
        </w:rPr>
        <w:t>, הפרוטוקול</w:t>
      </w:r>
      <w:r w:rsidRPr="001762E5">
        <w:rPr>
          <w:rFonts w:eastAsia="Calibri" w:hint="cs"/>
          <w:rtl/>
        </w:rPr>
        <w:t>ים</w:t>
      </w:r>
      <w:r w:rsidRPr="001762E5">
        <w:rPr>
          <w:rFonts w:eastAsia="Calibri"/>
          <w:rtl/>
        </w:rPr>
        <w:t xml:space="preserve">, כל חומר שהוכן לשם הדיון ושנמסר </w:t>
      </w:r>
      <w:r w:rsidRPr="001762E5">
        <w:rPr>
          <w:rFonts w:eastAsia="Calibri" w:hint="cs"/>
          <w:rtl/>
        </w:rPr>
        <w:t>לוועדה</w:t>
      </w:r>
      <w:r w:rsidRPr="001762E5">
        <w:rPr>
          <w:rFonts w:eastAsia="Calibri"/>
          <w:rtl/>
        </w:rPr>
        <w:t>, סיכומיה ומסקנותיה יהיו חסויים בפני כל אדם לרבות המטופל הנוגע בדבר ולא ישמשו ראיה בכל הליך משפטי.</w:t>
      </w:r>
      <w:r w:rsidRPr="001762E5">
        <w:rPr>
          <w:rFonts w:eastAsia="Calibri" w:hint="cs"/>
          <w:rtl/>
        </w:rPr>
        <w:t xml:space="preserve"> נוסף על הקמת וב"א משרד הבריאות יכול לתחקר אירועים בדרכים נוספות.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eastAsia"/>
          <w:b/>
          <w:bCs/>
          <w:rtl/>
        </w:rPr>
        <w:t>ב</w:t>
      </w:r>
      <w:r w:rsidRPr="001762E5">
        <w:rPr>
          <w:rFonts w:eastAsia="Calibri"/>
          <w:b/>
          <w:bCs/>
          <w:rtl/>
        </w:rPr>
        <w:t xml:space="preserve">-19.11.23 הקים כאמור מנכ"ל משרד הבריאות </w:t>
      </w:r>
      <w:r w:rsidRPr="001762E5">
        <w:rPr>
          <w:rFonts w:ascii="David" w:eastAsia="Calibri" w:hAnsi="David" w:hint="eastAsia"/>
          <w:b/>
          <w:bCs/>
          <w:sz w:val="24"/>
          <w:rtl/>
        </w:rPr>
        <w:t>וב</w:t>
      </w:r>
      <w:r w:rsidRPr="001762E5">
        <w:rPr>
          <w:rFonts w:ascii="David" w:eastAsia="Calibri" w:hAnsi="David"/>
          <w:b/>
          <w:bCs/>
          <w:sz w:val="24"/>
          <w:rtl/>
        </w:rPr>
        <w:t xml:space="preserve">"א </w:t>
      </w:r>
      <w:r w:rsidRPr="001762E5">
        <w:rPr>
          <w:rFonts w:ascii="David" w:eastAsia="Calibri" w:hAnsi="David" w:hint="eastAsia"/>
          <w:b/>
          <w:bCs/>
          <w:sz w:val="24"/>
          <w:rtl/>
        </w:rPr>
        <w:t>בנושא</w:t>
      </w:r>
      <w:r w:rsidRPr="001762E5">
        <w:rPr>
          <w:rFonts w:ascii="David" w:eastAsia="Calibri" w:hAnsi="David"/>
          <w:b/>
          <w:bCs/>
          <w:sz w:val="24"/>
          <w:rtl/>
        </w:rPr>
        <w:t xml:space="preserve"> המענה הרפואי </w:t>
      </w:r>
      <w:r w:rsidRPr="001762E5">
        <w:rPr>
          <w:rFonts w:ascii="David" w:eastAsia="Calibri" w:hAnsi="David" w:hint="cs"/>
          <w:b/>
          <w:bCs/>
          <w:sz w:val="24"/>
          <w:rtl/>
        </w:rPr>
        <w:t>ב</w:t>
      </w:r>
      <w:r w:rsidRPr="001762E5">
        <w:rPr>
          <w:rFonts w:ascii="David" w:eastAsia="Calibri" w:hAnsi="David"/>
          <w:b/>
          <w:bCs/>
          <w:sz w:val="24"/>
          <w:rtl/>
        </w:rPr>
        <w:t>אירועי שבעה באוקטובר</w:t>
      </w:r>
      <w:r w:rsidRPr="001762E5">
        <w:rPr>
          <w:rFonts w:eastAsia="Calibri"/>
          <w:b/>
          <w:bCs/>
          <w:rtl/>
        </w:rPr>
        <w:t>.</w:t>
      </w:r>
      <w:r w:rsidRPr="001762E5">
        <w:rPr>
          <w:rFonts w:eastAsia="Calibri" w:hint="cs"/>
          <w:rtl/>
        </w:rPr>
        <w:t xml:space="preserve"> </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 xml:space="preserve">לפי כתב המינוי, נושאי הבדיקה של הוועדה הם </w:t>
      </w:r>
      <w:r w:rsidRPr="001762E5">
        <w:rPr>
          <w:rFonts w:eastAsia="Calibri"/>
          <w:rtl/>
        </w:rPr>
        <w:t xml:space="preserve">הפעלת כוחות הרפואה, </w:t>
      </w:r>
      <w:r w:rsidRPr="001762E5">
        <w:rPr>
          <w:rFonts w:eastAsia="Calibri" w:hint="cs"/>
          <w:rtl/>
        </w:rPr>
        <w:t>ה</w:t>
      </w:r>
      <w:r w:rsidRPr="001762E5">
        <w:rPr>
          <w:rFonts w:eastAsia="Calibri"/>
          <w:rtl/>
        </w:rPr>
        <w:t xml:space="preserve">מוכנות, </w:t>
      </w:r>
      <w:r w:rsidRPr="001762E5">
        <w:rPr>
          <w:rFonts w:eastAsia="Calibri" w:hint="cs"/>
          <w:rtl/>
        </w:rPr>
        <w:t>ה</w:t>
      </w:r>
      <w:r w:rsidRPr="001762E5">
        <w:rPr>
          <w:rFonts w:eastAsia="Calibri"/>
          <w:rtl/>
        </w:rPr>
        <w:t>ת</w:t>
      </w:r>
      <w:r w:rsidRPr="001762E5">
        <w:rPr>
          <w:rFonts w:eastAsia="Calibri" w:hint="cs"/>
          <w:rtl/>
        </w:rPr>
        <w:t>י</w:t>
      </w:r>
      <w:r w:rsidRPr="001762E5">
        <w:rPr>
          <w:rFonts w:eastAsia="Calibri"/>
          <w:rtl/>
        </w:rPr>
        <w:t xml:space="preserve">אום בין הכוחות, </w:t>
      </w:r>
      <w:r w:rsidRPr="001762E5">
        <w:rPr>
          <w:rFonts w:eastAsia="Calibri" w:hint="cs"/>
          <w:rtl/>
        </w:rPr>
        <w:t>ה</w:t>
      </w:r>
      <w:r w:rsidRPr="001762E5">
        <w:rPr>
          <w:rFonts w:eastAsia="Calibri"/>
          <w:rtl/>
        </w:rPr>
        <w:t xml:space="preserve">פיקוד, </w:t>
      </w:r>
      <w:r w:rsidRPr="001762E5">
        <w:rPr>
          <w:rFonts w:eastAsia="Calibri" w:hint="cs"/>
          <w:rtl/>
        </w:rPr>
        <w:t>ה</w:t>
      </w:r>
      <w:r w:rsidRPr="001762E5">
        <w:rPr>
          <w:rFonts w:eastAsia="Calibri"/>
          <w:rtl/>
        </w:rPr>
        <w:t>שליטה ו</w:t>
      </w:r>
      <w:r w:rsidRPr="001762E5">
        <w:rPr>
          <w:rFonts w:eastAsia="Calibri" w:hint="cs"/>
          <w:rtl/>
        </w:rPr>
        <w:t>ה</w:t>
      </w:r>
      <w:r w:rsidRPr="001762E5">
        <w:rPr>
          <w:rFonts w:eastAsia="Calibri"/>
          <w:rtl/>
        </w:rPr>
        <w:t>דיווח</w:t>
      </w:r>
      <w:r w:rsidRPr="001762E5">
        <w:rPr>
          <w:rFonts w:eastAsia="Calibri" w:hint="cs"/>
          <w:rtl/>
        </w:rPr>
        <w:t xml:space="preserve">; </w:t>
      </w:r>
      <w:r w:rsidRPr="001762E5">
        <w:rPr>
          <w:rFonts w:eastAsia="Calibri"/>
          <w:rtl/>
        </w:rPr>
        <w:t>המענה הרפואי הראשוני בשטח</w:t>
      </w:r>
      <w:r w:rsidRPr="001762E5">
        <w:rPr>
          <w:rFonts w:eastAsia="Calibri" w:hint="cs"/>
          <w:rtl/>
        </w:rPr>
        <w:t>; הו</w:t>
      </w:r>
      <w:r w:rsidRPr="001762E5">
        <w:rPr>
          <w:rFonts w:eastAsia="Calibri"/>
          <w:rtl/>
        </w:rPr>
        <w:t xml:space="preserve">ויסות </w:t>
      </w:r>
      <w:r w:rsidRPr="001762E5">
        <w:rPr>
          <w:rFonts w:eastAsia="Calibri" w:hint="cs"/>
          <w:rtl/>
        </w:rPr>
        <w:t>ה</w:t>
      </w:r>
      <w:r w:rsidRPr="001762E5">
        <w:rPr>
          <w:rFonts w:eastAsia="Calibri"/>
          <w:rtl/>
        </w:rPr>
        <w:t xml:space="preserve">ראשוני של </w:t>
      </w:r>
      <w:r w:rsidRPr="001762E5">
        <w:rPr>
          <w:rFonts w:eastAsia="Calibri" w:hint="cs"/>
          <w:rtl/>
        </w:rPr>
        <w:t>ה</w:t>
      </w:r>
      <w:r w:rsidRPr="001762E5">
        <w:rPr>
          <w:rFonts w:eastAsia="Calibri"/>
          <w:rtl/>
        </w:rPr>
        <w:t>נפגעים לאתרי טיפול</w:t>
      </w:r>
      <w:r w:rsidRPr="001762E5">
        <w:rPr>
          <w:rFonts w:eastAsia="Calibri" w:hint="cs"/>
          <w:rtl/>
        </w:rPr>
        <w:t>;</w:t>
      </w:r>
      <w:r w:rsidRPr="001762E5">
        <w:rPr>
          <w:rFonts w:eastAsia="Calibri"/>
        </w:rPr>
        <w:t xml:space="preserve"> </w:t>
      </w:r>
      <w:r w:rsidRPr="001762E5">
        <w:rPr>
          <w:rFonts w:eastAsia="Calibri" w:hint="cs"/>
          <w:rtl/>
        </w:rPr>
        <w:t>ה</w:t>
      </w:r>
      <w:r w:rsidRPr="001762E5">
        <w:rPr>
          <w:rFonts w:eastAsia="Calibri"/>
          <w:rtl/>
        </w:rPr>
        <w:t>דרכים ו</w:t>
      </w:r>
      <w:r w:rsidRPr="001762E5">
        <w:rPr>
          <w:rFonts w:eastAsia="Calibri" w:hint="cs"/>
          <w:rtl/>
        </w:rPr>
        <w:t>ה</w:t>
      </w:r>
      <w:r w:rsidRPr="001762E5">
        <w:rPr>
          <w:rFonts w:eastAsia="Calibri"/>
          <w:rtl/>
        </w:rPr>
        <w:t xml:space="preserve">אמצעים לפינוי </w:t>
      </w:r>
      <w:r w:rsidRPr="001762E5">
        <w:rPr>
          <w:rFonts w:eastAsia="Calibri" w:hint="cs"/>
          <w:rtl/>
        </w:rPr>
        <w:t>ה</w:t>
      </w:r>
      <w:r w:rsidRPr="001762E5">
        <w:rPr>
          <w:rFonts w:eastAsia="Calibri"/>
          <w:rtl/>
        </w:rPr>
        <w:t>נפגעים</w:t>
      </w:r>
      <w:r w:rsidRPr="001762E5">
        <w:rPr>
          <w:rFonts w:eastAsia="Calibri" w:hint="cs"/>
          <w:rtl/>
        </w:rPr>
        <w:t xml:space="preserve">; </w:t>
      </w:r>
      <w:r w:rsidRPr="001762E5">
        <w:rPr>
          <w:rFonts w:eastAsia="Calibri"/>
          <w:rtl/>
        </w:rPr>
        <w:t>בטיחות הצוותי</w:t>
      </w:r>
      <w:r w:rsidRPr="001762E5">
        <w:rPr>
          <w:rFonts w:eastAsia="Calibri" w:hint="cs"/>
          <w:rtl/>
        </w:rPr>
        <w:t>ם</w:t>
      </w:r>
      <w:r w:rsidRPr="001762E5">
        <w:rPr>
          <w:rFonts w:eastAsia="Calibri"/>
          <w:rtl/>
        </w:rPr>
        <w:t xml:space="preserve"> וביטחו</w:t>
      </w:r>
      <w:r w:rsidRPr="001762E5">
        <w:rPr>
          <w:rFonts w:eastAsia="Calibri" w:hint="cs"/>
          <w:rtl/>
        </w:rPr>
        <w:t>נם; והו</w:t>
      </w:r>
      <w:r w:rsidRPr="001762E5">
        <w:rPr>
          <w:rFonts w:eastAsia="Calibri"/>
          <w:rtl/>
        </w:rPr>
        <w:t xml:space="preserve">ויסות </w:t>
      </w:r>
      <w:r w:rsidRPr="001762E5">
        <w:rPr>
          <w:rFonts w:eastAsia="Calibri" w:hint="cs"/>
          <w:rtl/>
        </w:rPr>
        <w:t>ה</w:t>
      </w:r>
      <w:r w:rsidRPr="001762E5">
        <w:rPr>
          <w:rFonts w:eastAsia="Calibri"/>
          <w:rtl/>
        </w:rPr>
        <w:t>שניוני של הנפגעים</w:t>
      </w:r>
      <w:r w:rsidRPr="001762E5">
        <w:rPr>
          <w:rFonts w:eastAsia="Calibri" w:hint="cs"/>
          <w:rtl/>
        </w:rPr>
        <w:t xml:space="preserve">. מנכ"ל משרד הבריאות ציין בכתב המינוי כי נוכח הנסיבות החריגות, </w:t>
      </w:r>
      <w:r w:rsidRPr="001762E5">
        <w:rPr>
          <w:rFonts w:eastAsia="Calibri"/>
          <w:rtl/>
        </w:rPr>
        <w:t>המלצות אופרטיביות שיאומצו והנחיות חדשות לביצוע</w:t>
      </w:r>
      <w:r w:rsidRPr="001762E5">
        <w:rPr>
          <w:rFonts w:eastAsia="Calibri" w:hint="cs"/>
          <w:rtl/>
        </w:rPr>
        <w:t xml:space="preserve"> שיגובשו </w:t>
      </w:r>
      <w:r w:rsidRPr="001762E5">
        <w:rPr>
          <w:rFonts w:eastAsia="Calibri"/>
          <w:rtl/>
        </w:rPr>
        <w:t xml:space="preserve">בעקבותיהן יפורסמו, במגבלות החיסיון החל </w:t>
      </w:r>
      <w:r w:rsidRPr="001762E5">
        <w:rPr>
          <w:rFonts w:eastAsia="Calibri" w:hint="cs"/>
          <w:rtl/>
        </w:rPr>
        <w:t xml:space="preserve">על הוועדה. הוועדה הגישה את מסקנותיה למנכ"ל משרד הבריאות ביוני 2024.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eastAsia"/>
          <w:b/>
          <w:bCs/>
          <w:rtl/>
        </w:rPr>
        <w:t>ניתן</w:t>
      </w:r>
      <w:r w:rsidRPr="001762E5">
        <w:rPr>
          <w:rFonts w:eastAsia="Calibri"/>
          <w:b/>
          <w:bCs/>
          <w:rtl/>
        </w:rPr>
        <w:t xml:space="preserve"> היה לצפות כי </w:t>
      </w:r>
      <w:r w:rsidRPr="001762E5">
        <w:rPr>
          <w:rFonts w:eastAsia="Calibri" w:hint="eastAsia"/>
          <w:b/>
          <w:bCs/>
          <w:rtl/>
        </w:rPr>
        <w:t>בטרם</w:t>
      </w:r>
      <w:r w:rsidRPr="001762E5">
        <w:rPr>
          <w:rFonts w:eastAsia="Calibri"/>
          <w:b/>
          <w:bCs/>
          <w:rtl/>
        </w:rPr>
        <w:t xml:space="preserve"> </w:t>
      </w:r>
      <w:r w:rsidRPr="001762E5">
        <w:rPr>
          <w:rFonts w:eastAsia="Calibri" w:hint="cs"/>
          <w:b/>
          <w:bCs/>
          <w:rtl/>
        </w:rPr>
        <w:t xml:space="preserve">הקמת </w:t>
      </w:r>
      <w:r w:rsidRPr="001762E5">
        <w:rPr>
          <w:rFonts w:eastAsia="Calibri" w:hint="eastAsia"/>
          <w:b/>
          <w:bCs/>
          <w:rtl/>
        </w:rPr>
        <w:t>וב</w:t>
      </w:r>
      <w:r w:rsidRPr="001762E5">
        <w:rPr>
          <w:rFonts w:eastAsia="Calibri"/>
          <w:b/>
          <w:bCs/>
          <w:rtl/>
        </w:rPr>
        <w:t xml:space="preserve">"א יתקיים דיון מתועד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הנהלת</w:t>
      </w:r>
      <w:r w:rsidRPr="001762E5">
        <w:rPr>
          <w:rFonts w:eastAsia="Calibri"/>
          <w:b/>
          <w:bCs/>
          <w:rtl/>
        </w:rPr>
        <w:t xml:space="preserve"> משרד הבריאות אשר ילווה </w:t>
      </w:r>
      <w:r w:rsidRPr="001762E5">
        <w:rPr>
          <w:rFonts w:eastAsia="Calibri" w:hint="eastAsia"/>
          <w:b/>
          <w:bCs/>
          <w:rtl/>
        </w:rPr>
        <w:t>בחוו</w:t>
      </w:r>
      <w:r w:rsidRPr="001762E5">
        <w:rPr>
          <w:rFonts w:eastAsia="Calibri" w:hint="cs"/>
          <w:b/>
          <w:bCs/>
          <w:rtl/>
        </w:rPr>
        <w:t>ת דעת</w:t>
      </w:r>
      <w:r w:rsidRPr="001762E5">
        <w:rPr>
          <w:rFonts w:eastAsia="Calibri"/>
          <w:b/>
          <w:bCs/>
          <w:rtl/>
        </w:rPr>
        <w:t xml:space="preserve"> משפטית מפורטת </w:t>
      </w:r>
      <w:r w:rsidRPr="001762E5">
        <w:rPr>
          <w:rFonts w:eastAsia="Calibri" w:hint="cs"/>
          <w:b/>
          <w:bCs/>
          <w:rtl/>
        </w:rPr>
        <w:t>ו</w:t>
      </w:r>
      <w:r w:rsidRPr="001762E5">
        <w:rPr>
          <w:rFonts w:eastAsia="Calibri"/>
          <w:b/>
          <w:bCs/>
          <w:rtl/>
        </w:rPr>
        <w:t xml:space="preserve">יבחן אם השימוש במנגנון </w:t>
      </w:r>
      <w:r w:rsidRPr="001762E5">
        <w:rPr>
          <w:rFonts w:eastAsia="Calibri" w:hint="cs"/>
          <w:b/>
          <w:bCs/>
          <w:rtl/>
        </w:rPr>
        <w:t>זה</w:t>
      </w:r>
      <w:r w:rsidRPr="001762E5">
        <w:rPr>
          <w:rFonts w:eastAsia="Calibri"/>
          <w:b/>
          <w:bCs/>
          <w:rtl/>
        </w:rPr>
        <w:t xml:space="preserve"> עולה בקנה אחד עם האינטרס הציבורי לבחינה של תפקוד מערכת הבריאות ולהטמעת הלקחים במערכת </w:t>
      </w:r>
      <w:r w:rsidRPr="001762E5">
        <w:rPr>
          <w:rFonts w:eastAsia="Calibri" w:hint="eastAsia"/>
          <w:b/>
          <w:bCs/>
          <w:rtl/>
        </w:rPr>
        <w:t>הבריאות</w:t>
      </w:r>
      <w:r w:rsidRPr="001762E5">
        <w:rPr>
          <w:rFonts w:eastAsia="Calibri"/>
          <w:b/>
          <w:bCs/>
          <w:rtl/>
        </w:rPr>
        <w:t>.</w:t>
      </w:r>
      <w:r w:rsidRPr="001762E5">
        <w:rPr>
          <w:rFonts w:eastAsia="Calibri" w:hint="cs"/>
          <w:rtl/>
        </w:rPr>
        <w:t xml:space="preserve"> </w:t>
      </w:r>
      <w:r w:rsidRPr="001762E5">
        <w:rPr>
          <w:rFonts w:eastAsia="Calibri" w:hint="eastAsia"/>
          <w:b/>
          <w:bCs/>
          <w:rtl/>
        </w:rPr>
        <w:t>שכן</w:t>
      </w:r>
      <w:r w:rsidRPr="001762E5">
        <w:rPr>
          <w:rFonts w:eastAsia="Calibri"/>
          <w:b/>
          <w:bCs/>
          <w:rtl/>
        </w:rPr>
        <w:t xml:space="preserve">, </w:t>
      </w:r>
      <w:r w:rsidRPr="001762E5">
        <w:rPr>
          <w:rFonts w:eastAsia="Calibri" w:hint="eastAsia"/>
          <w:b/>
          <w:bCs/>
          <w:rtl/>
        </w:rPr>
        <w:t>לפי</w:t>
      </w:r>
      <w:r w:rsidRPr="001762E5">
        <w:rPr>
          <w:rFonts w:eastAsia="Calibri"/>
          <w:b/>
          <w:bCs/>
          <w:rtl/>
        </w:rPr>
        <w:t xml:space="preserve"> החוק תוכן הדיונים שהתקיימו בוועד</w:t>
      </w:r>
      <w:r w:rsidRPr="001762E5">
        <w:rPr>
          <w:rFonts w:eastAsia="Calibri" w:hint="eastAsia"/>
          <w:b/>
          <w:bCs/>
          <w:rtl/>
        </w:rPr>
        <w:t>ת</w:t>
      </w:r>
      <w:r w:rsidRPr="001762E5">
        <w:rPr>
          <w:rFonts w:eastAsia="Calibri"/>
          <w:b/>
          <w:bCs/>
          <w:rtl/>
        </w:rPr>
        <w:t xml:space="preserve"> </w:t>
      </w:r>
      <w:r w:rsidRPr="001762E5">
        <w:rPr>
          <w:rFonts w:eastAsia="Calibri" w:hint="eastAsia"/>
          <w:b/>
          <w:bCs/>
          <w:rtl/>
        </w:rPr>
        <w:t>בקרה</w:t>
      </w:r>
      <w:r w:rsidRPr="001762E5">
        <w:rPr>
          <w:rFonts w:eastAsia="Calibri"/>
          <w:b/>
          <w:bCs/>
          <w:rtl/>
        </w:rPr>
        <w:t xml:space="preserve"> </w:t>
      </w:r>
      <w:r w:rsidRPr="001762E5">
        <w:rPr>
          <w:rFonts w:eastAsia="Calibri" w:hint="eastAsia"/>
          <w:b/>
          <w:bCs/>
          <w:rtl/>
        </w:rPr>
        <w:t>ואיכות</w:t>
      </w:r>
      <w:r w:rsidRPr="001762E5">
        <w:rPr>
          <w:rFonts w:eastAsia="Calibri"/>
          <w:b/>
          <w:bCs/>
          <w:rtl/>
        </w:rPr>
        <w:t>, הפרוטוקול</w:t>
      </w:r>
      <w:r w:rsidRPr="001762E5">
        <w:rPr>
          <w:rFonts w:eastAsia="Calibri" w:hint="eastAsia"/>
          <w:b/>
          <w:bCs/>
          <w:rtl/>
        </w:rPr>
        <w:t>ים</w:t>
      </w:r>
      <w:r w:rsidRPr="001762E5">
        <w:rPr>
          <w:rFonts w:eastAsia="Calibri"/>
          <w:b/>
          <w:bCs/>
          <w:rtl/>
        </w:rPr>
        <w:t>, כל חומר שהוכן לשם הדיון ושנמסר לה, סיכומיה ומסקנותיה, יהיו חסויים בפני כל אדם לרבות המטופל הנוגע בדבר ולא ישמשו ראיה בכל הליך משפטי.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rtl/>
        </w:rPr>
        <w:t>משרד הבריאות מסר בתשובתו כי בחר במתכונת של וב"א כיוון שסבר ש</w:t>
      </w:r>
      <w:r w:rsidRPr="001762E5">
        <w:rPr>
          <w:rFonts w:eastAsia="Calibri"/>
          <w:rtl/>
        </w:rPr>
        <w:t>נוכח חומרת אירוע</w:t>
      </w:r>
      <w:r w:rsidRPr="001762E5">
        <w:rPr>
          <w:rFonts w:eastAsia="Calibri" w:hint="cs"/>
          <w:rtl/>
        </w:rPr>
        <w:t>י</w:t>
      </w:r>
      <w:r w:rsidRPr="001762E5">
        <w:rPr>
          <w:rFonts w:eastAsia="Calibri"/>
          <w:rtl/>
        </w:rPr>
        <w:t xml:space="preserve"> </w:t>
      </w:r>
      <w:r w:rsidRPr="001762E5">
        <w:rPr>
          <w:rFonts w:eastAsia="Calibri" w:hint="cs"/>
          <w:rtl/>
        </w:rPr>
        <w:t>שבעה באוקטובר</w:t>
      </w:r>
      <w:r w:rsidRPr="001762E5">
        <w:rPr>
          <w:rFonts w:eastAsia="Calibri"/>
          <w:rtl/>
        </w:rPr>
        <w:t xml:space="preserve"> ורגישות</w:t>
      </w:r>
      <w:r w:rsidRPr="001762E5">
        <w:rPr>
          <w:rFonts w:eastAsia="Calibri" w:hint="cs"/>
          <w:rtl/>
        </w:rPr>
        <w:t>ם</w:t>
      </w:r>
      <w:r w:rsidRPr="001762E5">
        <w:rPr>
          <w:rFonts w:eastAsia="Calibri"/>
          <w:rtl/>
        </w:rPr>
        <w:t xml:space="preserve"> הציבורית נכון</w:t>
      </w:r>
      <w:r w:rsidRPr="001762E5">
        <w:rPr>
          <w:rFonts w:eastAsia="Calibri" w:hint="cs"/>
          <w:rtl/>
        </w:rPr>
        <w:t xml:space="preserve"> היה</w:t>
      </w:r>
      <w:r w:rsidRPr="001762E5">
        <w:rPr>
          <w:rFonts w:eastAsia="Calibri"/>
          <w:rtl/>
        </w:rPr>
        <w:t xml:space="preserve"> לאפשר לגורמים השונים </w:t>
      </w:r>
      <w:r w:rsidRPr="001762E5">
        <w:rPr>
          <w:rFonts w:eastAsia="Calibri" w:hint="cs"/>
          <w:rtl/>
        </w:rPr>
        <w:t>(</w:t>
      </w:r>
      <w:r w:rsidRPr="001762E5">
        <w:rPr>
          <w:rFonts w:eastAsia="Calibri"/>
          <w:rtl/>
        </w:rPr>
        <w:t>לרבות צה"ל, מד"א, איחוד הצלה, המועצה הלאומית לטראומה ואנשי משרד</w:t>
      </w:r>
      <w:r w:rsidRPr="001762E5">
        <w:rPr>
          <w:rFonts w:eastAsia="Calibri" w:hint="cs"/>
          <w:rtl/>
        </w:rPr>
        <w:t xml:space="preserve"> </w:t>
      </w:r>
      <w:r w:rsidRPr="001762E5">
        <w:rPr>
          <w:rFonts w:eastAsia="Calibri"/>
          <w:rtl/>
        </w:rPr>
        <w:t>הבריאות</w:t>
      </w:r>
      <w:r w:rsidRPr="001762E5">
        <w:rPr>
          <w:rFonts w:eastAsia="Calibri" w:hint="cs"/>
          <w:rtl/>
        </w:rPr>
        <w:t>)</w:t>
      </w:r>
      <w:r w:rsidRPr="001762E5">
        <w:rPr>
          <w:rFonts w:eastAsia="Calibri"/>
          <w:rtl/>
        </w:rPr>
        <w:t xml:space="preserve"> אשר </w:t>
      </w:r>
      <w:r w:rsidRPr="001762E5">
        <w:rPr>
          <w:rFonts w:eastAsia="Calibri" w:hint="cs"/>
          <w:rtl/>
        </w:rPr>
        <w:t>ה</w:t>
      </w:r>
      <w:r w:rsidRPr="001762E5">
        <w:rPr>
          <w:rFonts w:eastAsia="Calibri"/>
          <w:rtl/>
        </w:rPr>
        <w:t>ופיעו בפני</w:t>
      </w:r>
      <w:r w:rsidRPr="001762E5">
        <w:rPr>
          <w:rFonts w:eastAsia="Calibri" w:hint="cs"/>
          <w:rtl/>
        </w:rPr>
        <w:t xml:space="preserve"> </w:t>
      </w:r>
      <w:r w:rsidRPr="001762E5">
        <w:rPr>
          <w:rFonts w:eastAsia="Calibri"/>
          <w:rtl/>
        </w:rPr>
        <w:t>הוועדה להתבטא באופן חופשי</w:t>
      </w:r>
      <w:r w:rsidRPr="001762E5">
        <w:rPr>
          <w:rFonts w:eastAsia="Calibri" w:hint="cs"/>
          <w:rtl/>
        </w:rPr>
        <w:t>, וכי בחירה זו אפשרה ל</w:t>
      </w:r>
      <w:r w:rsidRPr="001762E5">
        <w:rPr>
          <w:rFonts w:eastAsia="Calibri"/>
          <w:rtl/>
        </w:rPr>
        <w:t>וועדה לבחון תיקים רפואיים</w:t>
      </w:r>
      <w:r w:rsidRPr="001762E5">
        <w:rPr>
          <w:rFonts w:eastAsia="Calibri" w:hint="cs"/>
          <w:rtl/>
        </w:rPr>
        <w:t xml:space="preserve"> מבתי החולים וללמוד ממקרים פרטניים.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בביקורת עלה כי אין בנמצא תיעוד כתוב של דיון בעניין, ובכלל זה לא נמצא כי הוכנה חוות דעת משפטית מפורטת בנושא.</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eastAsia"/>
          <w:rtl/>
        </w:rPr>
        <w:t>בספטמבר</w:t>
      </w:r>
      <w:r w:rsidRPr="001762E5">
        <w:rPr>
          <w:rFonts w:eastAsia="Calibri"/>
          <w:rtl/>
        </w:rPr>
        <w:t xml:space="preserve"> 2024 </w:t>
      </w:r>
      <w:r w:rsidRPr="001762E5">
        <w:rPr>
          <w:rFonts w:eastAsia="Calibri" w:hint="eastAsia"/>
          <w:rtl/>
        </w:rPr>
        <w:t>הפיץ</w:t>
      </w:r>
      <w:r w:rsidRPr="001762E5">
        <w:rPr>
          <w:rFonts w:eastAsia="Calibri"/>
          <w:rtl/>
        </w:rPr>
        <w:t xml:space="preserve"> </w:t>
      </w:r>
      <w:r w:rsidRPr="001762E5">
        <w:rPr>
          <w:rFonts w:eastAsia="Calibri" w:hint="eastAsia"/>
          <w:rtl/>
        </w:rPr>
        <w:t>מנכ</w:t>
      </w:r>
      <w:r w:rsidRPr="001762E5">
        <w:rPr>
          <w:rFonts w:eastAsia="Calibri"/>
          <w:rtl/>
        </w:rPr>
        <w:t xml:space="preserve">"ל </w:t>
      </w:r>
      <w:r w:rsidRPr="001762E5">
        <w:rPr>
          <w:rFonts w:eastAsia="Calibri" w:hint="eastAsia"/>
          <w:rtl/>
        </w:rPr>
        <w:t>משרד</w:t>
      </w:r>
      <w:r w:rsidRPr="001762E5">
        <w:rPr>
          <w:rFonts w:eastAsia="Calibri"/>
          <w:rtl/>
        </w:rPr>
        <w:t xml:space="preserve"> </w:t>
      </w:r>
      <w:r w:rsidRPr="001762E5">
        <w:rPr>
          <w:rFonts w:eastAsia="Calibri" w:hint="eastAsia"/>
          <w:rtl/>
        </w:rPr>
        <w:t>הבריאות</w:t>
      </w:r>
      <w:r w:rsidRPr="001762E5">
        <w:rPr>
          <w:rFonts w:eastAsia="Calibri"/>
          <w:rtl/>
        </w:rPr>
        <w:t xml:space="preserve"> </w:t>
      </w:r>
      <w:r w:rsidRPr="001762E5">
        <w:rPr>
          <w:rFonts w:eastAsia="Calibri" w:hint="eastAsia"/>
          <w:rtl/>
        </w:rPr>
        <w:t>ל</w:t>
      </w:r>
      <w:r w:rsidRPr="001762E5">
        <w:rPr>
          <w:rFonts w:eastAsia="Calibri"/>
          <w:rtl/>
        </w:rPr>
        <w:t xml:space="preserve">מנהלי בתי חולים כלליים, </w:t>
      </w:r>
      <w:r w:rsidRPr="001762E5">
        <w:rPr>
          <w:rFonts w:eastAsia="Calibri" w:hint="eastAsia"/>
          <w:rtl/>
        </w:rPr>
        <w:t>ל</w:t>
      </w:r>
      <w:r w:rsidRPr="001762E5">
        <w:rPr>
          <w:rFonts w:eastAsia="Calibri"/>
          <w:rtl/>
        </w:rPr>
        <w:t xml:space="preserve">מנהלי קופות חולים </w:t>
      </w:r>
      <w:r w:rsidRPr="001762E5">
        <w:rPr>
          <w:rFonts w:eastAsia="Calibri" w:hint="eastAsia"/>
          <w:rtl/>
        </w:rPr>
        <w:t>ול</w:t>
      </w:r>
      <w:r w:rsidRPr="001762E5">
        <w:rPr>
          <w:rFonts w:eastAsia="Calibri"/>
          <w:rtl/>
        </w:rPr>
        <w:t xml:space="preserve">הנהלת משרד הבריאות "מסקנות מתחקור המענה הרפואי </w:t>
      </w:r>
      <w:r w:rsidRPr="001762E5">
        <w:rPr>
          <w:rFonts w:eastAsia="Calibri" w:hint="eastAsia"/>
          <w:rtl/>
        </w:rPr>
        <w:t>באירועי</w:t>
      </w:r>
      <w:r w:rsidRPr="001762E5">
        <w:rPr>
          <w:rFonts w:eastAsia="Calibri"/>
          <w:rtl/>
        </w:rPr>
        <w:t xml:space="preserve"> </w:t>
      </w:r>
      <w:r w:rsidRPr="001762E5">
        <w:rPr>
          <w:rFonts w:eastAsia="Calibri" w:hint="eastAsia"/>
          <w:rtl/>
        </w:rPr>
        <w:t>ה</w:t>
      </w:r>
      <w:r w:rsidRPr="001762E5">
        <w:rPr>
          <w:rFonts w:eastAsia="Calibri"/>
          <w:rtl/>
        </w:rPr>
        <w:t>שבעה באוקטובר"</w:t>
      </w:r>
      <w:r>
        <w:rPr>
          <w:rFonts w:eastAsia="Calibri"/>
          <w:vertAlign w:val="superscript"/>
          <w:rtl/>
        </w:rPr>
        <w:footnoteReference w:id="144"/>
      </w:r>
      <w:r w:rsidRPr="001762E5">
        <w:rPr>
          <w:rFonts w:eastAsia="Calibri"/>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משרד מבקר המדינה מעיר למשרד הבריאות כי ה"</w:t>
      </w:r>
      <w:r w:rsidRPr="001762E5">
        <w:rPr>
          <w:rFonts w:eastAsia="Calibri"/>
          <w:b/>
          <w:bCs/>
          <w:rtl/>
        </w:rPr>
        <w:t xml:space="preserve">מסקנות מתחקור המענה הרפואי </w:t>
      </w:r>
      <w:r w:rsidRPr="001762E5">
        <w:rPr>
          <w:rFonts w:eastAsia="Calibri" w:hint="cs"/>
          <w:b/>
          <w:bCs/>
          <w:rtl/>
        </w:rPr>
        <w:t>באירועי ה</w:t>
      </w:r>
      <w:r w:rsidRPr="001762E5">
        <w:rPr>
          <w:rFonts w:eastAsia="Calibri"/>
          <w:b/>
          <w:bCs/>
          <w:rtl/>
        </w:rPr>
        <w:t>שבעה באוקטובר</w:t>
      </w:r>
      <w:r w:rsidRPr="001762E5">
        <w:rPr>
          <w:rFonts w:eastAsia="Calibri" w:hint="cs"/>
          <w:b/>
          <w:bCs/>
          <w:rtl/>
        </w:rPr>
        <w:t>" שהפיץ למנהלי בתי החולים בספטמבר 2024 אינן כוללות את כל המסקנות שהעלתה הווב"א.</w:t>
      </w:r>
    </w:p>
    <w:p w:rsidR="001762E5" w:rsidRPr="001762E5" w:rsidP="001762E5">
      <w:pPr>
        <w:spacing w:line="269" w:lineRule="auto"/>
        <w:rPr>
          <w:rFonts w:eastAsia="Calibri"/>
          <w:b/>
          <w:bCs/>
          <w:rtl/>
        </w:rPr>
      </w:pPr>
      <w:r w:rsidRPr="001762E5">
        <w:rPr>
          <w:rFonts w:eastAsia="Calibri" w:hint="cs"/>
          <w:b/>
          <w:bCs/>
          <w:rtl/>
        </w:rPr>
        <w:t xml:space="preserve">בחינת אירועי שבעה באוקטובר באמצעות וב"א מחד ופרסום רק חלק ממסקנותיה במכתב שהפיץ מנכ"ל משרד הבריאות בספטמבר 2024 מונעים מהגורמים שנבדקו לדעת מה מצאה הוועדה בנוגע לפעילותם ומהן מסקנותיה והמלצותיה, וכך אין ביכולתם לפעול לשיפור פעילותם בהתאם למסקנות. אי-הפרסום גם מונע מגורמים נוספים ללמוד ממסקנות הוועדה ולהיערך טוב יותר למצבי חירום בעתיד ואינו מאפשר להציג את הממצאים לציבור.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נוכח הנסיבות החריגות, שמנכ"ל משרד הבריאות עצמו ציין בכתב המינוי של הווב"א, מוצע למנכ"ל משרד הבריאות לבחון בשנית את האפשרות לפרסם את מרב הפרטים והמסקנות של הווב"א במגבלות החיסיון, וזאת כדי לשקף לציבור את ממצאי תחקיר מערכת הבריאות בשבעה באוקטובר.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bookmarkStart w:id="94" w:name="_Hlk231456504"/>
      <w:r w:rsidRPr="001762E5">
        <w:rPr>
          <w:rFonts w:eastAsia="Calibri" w:hint="cs"/>
          <w:rtl/>
        </w:rPr>
        <w:t xml:space="preserve">משרד הבריאות מסר בתשובתו כי </w:t>
      </w:r>
      <w:r w:rsidRPr="001762E5">
        <w:rPr>
          <w:rFonts w:eastAsia="Calibri"/>
          <w:rtl/>
        </w:rPr>
        <w:t xml:space="preserve">המסמך </w:t>
      </w:r>
      <w:r w:rsidRPr="001762E5">
        <w:rPr>
          <w:rFonts w:eastAsia="Calibri" w:hint="cs"/>
          <w:rtl/>
        </w:rPr>
        <w:t xml:space="preserve">שהפיץ מנכ"ל משרד הבריאות </w:t>
      </w:r>
      <w:r w:rsidRPr="001762E5">
        <w:rPr>
          <w:rFonts w:eastAsia="Calibri"/>
          <w:rtl/>
        </w:rPr>
        <w:t xml:space="preserve">בספטמבר 2024 </w:t>
      </w:r>
      <w:r w:rsidRPr="001762E5">
        <w:rPr>
          <w:rFonts w:eastAsia="Calibri" w:hint="cs"/>
          <w:rtl/>
        </w:rPr>
        <w:t xml:space="preserve">הוא מסמך </w:t>
      </w:r>
      <w:r w:rsidRPr="001762E5">
        <w:rPr>
          <w:rFonts w:eastAsia="Calibri"/>
          <w:rtl/>
        </w:rPr>
        <w:t>משמעותי, אשר שיתף את השטח בתפיסת המנכ"ל את מסקנות הווב"א</w:t>
      </w:r>
      <w:r w:rsidRPr="001762E5">
        <w:rPr>
          <w:rFonts w:eastAsia="Calibri" w:hint="cs"/>
          <w:rtl/>
        </w:rPr>
        <w:t xml:space="preserve"> </w:t>
      </w:r>
      <w:r w:rsidRPr="001762E5">
        <w:rPr>
          <w:rFonts w:eastAsia="Calibri"/>
          <w:rtl/>
        </w:rPr>
        <w:t xml:space="preserve">והצעדים להמשך לבוא. יחד עם זאת, במהלך הזמן שחלף </w:t>
      </w:r>
      <w:r w:rsidRPr="001762E5">
        <w:rPr>
          <w:rFonts w:eastAsia="Calibri" w:hint="cs"/>
          <w:rtl/>
        </w:rPr>
        <w:t>פרסם המשרד</w:t>
      </w:r>
      <w:r w:rsidRPr="001762E5">
        <w:rPr>
          <w:rFonts w:eastAsia="Calibri"/>
          <w:rtl/>
        </w:rPr>
        <w:t xml:space="preserve"> נתונים נוספים מדו"ח הווב"א </w:t>
      </w:r>
      <w:r w:rsidRPr="001762E5">
        <w:rPr>
          <w:rFonts w:eastAsia="Calibri" w:hint="cs"/>
          <w:rtl/>
        </w:rPr>
        <w:t>ו</w:t>
      </w:r>
      <w:r w:rsidRPr="001762E5">
        <w:rPr>
          <w:rFonts w:eastAsia="Calibri"/>
          <w:rtl/>
        </w:rPr>
        <w:t>כך התמונה</w:t>
      </w:r>
      <w:r w:rsidRPr="001762E5">
        <w:rPr>
          <w:rFonts w:eastAsia="Calibri" w:hint="cs"/>
          <w:rtl/>
        </w:rPr>
        <w:t xml:space="preserve"> </w:t>
      </w:r>
      <w:r w:rsidRPr="001762E5">
        <w:rPr>
          <w:rFonts w:eastAsia="Calibri"/>
          <w:rtl/>
        </w:rPr>
        <w:t>כעת מלאה יותר אך עדיין שומרת על תכליות הווב"א.</w:t>
      </w:r>
    </w:p>
    <w:bookmarkEnd w:id="94"/>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b/>
          <w:bCs/>
          <w:rtl/>
        </w:rPr>
        <w:t xml:space="preserve">מומלץ כי משרד הבריאות יבחן את המנגנונים </w:t>
      </w:r>
      <w:r w:rsidRPr="001762E5">
        <w:rPr>
          <w:rFonts w:eastAsia="Calibri" w:hint="cs"/>
          <w:b/>
          <w:bCs/>
          <w:rtl/>
        </w:rPr>
        <w:t>שבאמצעותם</w:t>
      </w:r>
      <w:r w:rsidRPr="001762E5">
        <w:rPr>
          <w:rFonts w:eastAsia="Calibri"/>
          <w:b/>
          <w:bCs/>
          <w:rtl/>
        </w:rPr>
        <w:t xml:space="preserve"> הוא מתחקר אירועים משמעותיים</w:t>
      </w:r>
      <w:r w:rsidRPr="001762E5">
        <w:rPr>
          <w:rFonts w:eastAsia="Calibri" w:hint="cs"/>
          <w:b/>
          <w:bCs/>
          <w:rtl/>
        </w:rPr>
        <w:t xml:space="preserve"> </w:t>
      </w:r>
      <w:r w:rsidRPr="001762E5">
        <w:rPr>
          <w:rFonts w:eastAsia="Calibri"/>
          <w:b/>
          <w:bCs/>
          <w:rtl/>
        </w:rPr>
        <w:t>במערכת הבריאות</w:t>
      </w:r>
      <w:r w:rsidRPr="001762E5">
        <w:rPr>
          <w:rFonts w:eastAsia="Calibri" w:hint="cs"/>
          <w:b/>
          <w:bCs/>
          <w:rtl/>
        </w:rPr>
        <w:t>, ויתחקר</w:t>
      </w:r>
      <w:r w:rsidRPr="001762E5">
        <w:rPr>
          <w:rFonts w:eastAsia="Calibri"/>
          <w:b/>
          <w:bCs/>
          <w:rtl/>
        </w:rPr>
        <w:t xml:space="preserve"> </w:t>
      </w:r>
      <w:r w:rsidRPr="001762E5">
        <w:rPr>
          <w:rFonts w:eastAsia="Calibri" w:hint="cs"/>
          <w:b/>
          <w:bCs/>
          <w:rtl/>
        </w:rPr>
        <w:t xml:space="preserve">נושאים מערכתיים דומים שלא באמצעות וב"א, זאת כדי שהתחקירים ייצרו את התשתית המיטבית להפקת לקחים, לשיפור תהליכי העבודה, וליצירת שקיפות לציבור.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מנכ"ל המשרד ציין במסקנות מתחקור המענה הרפואי באירועי שבעה באוקטובר כי הוא ו</w:t>
      </w:r>
      <w:r w:rsidRPr="001762E5">
        <w:rPr>
          <w:rFonts w:eastAsia="Calibri"/>
          <w:rtl/>
        </w:rPr>
        <w:t>הנהלת</w:t>
      </w:r>
      <w:r w:rsidRPr="001762E5">
        <w:rPr>
          <w:rFonts w:eastAsia="Calibri" w:hint="cs"/>
          <w:rtl/>
        </w:rPr>
        <w:t xml:space="preserve"> </w:t>
      </w:r>
      <w:r w:rsidRPr="001762E5">
        <w:rPr>
          <w:rFonts w:eastAsia="Calibri"/>
          <w:rtl/>
        </w:rPr>
        <w:t>המשרד מחויבים ללמוד את הדוח, לגזור ממנו צעדים אופרטיביים ולהמשיך להעמיק ולדייק את הדברים,</w:t>
      </w:r>
      <w:r w:rsidRPr="001762E5">
        <w:rPr>
          <w:rFonts w:eastAsia="Calibri" w:hint="cs"/>
          <w:rtl/>
        </w:rPr>
        <w:t xml:space="preserve"> </w:t>
      </w:r>
      <w:r w:rsidRPr="001762E5">
        <w:rPr>
          <w:rFonts w:eastAsia="Calibri"/>
          <w:rtl/>
        </w:rPr>
        <w:t xml:space="preserve">בעבודת מטה ובאמצעות צוות עבודה יישומי, </w:t>
      </w:r>
      <w:r w:rsidRPr="001762E5">
        <w:rPr>
          <w:rFonts w:eastAsia="Calibri" w:hint="cs"/>
          <w:rtl/>
        </w:rPr>
        <w:t>כדי</w:t>
      </w:r>
      <w:r w:rsidRPr="001762E5">
        <w:rPr>
          <w:rFonts w:eastAsia="Calibri"/>
          <w:rtl/>
        </w:rPr>
        <w:t xml:space="preserve"> לשפר את מוכנות המערכת לכל תרחיש אפשרי</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באפריל 2025 משרד הבריאות מסר למשרד מבקר המדינה כי כחלק מיישום המלצות הווב"א משרד הבריאות החל בעדכון נוהל מגה אר"ן</w:t>
      </w:r>
      <w:r>
        <w:rPr>
          <w:rFonts w:eastAsia="Calibri"/>
          <w:vertAlign w:val="superscript"/>
          <w:rtl/>
        </w:rPr>
        <w:footnoteReference w:id="145"/>
      </w:r>
      <w:r w:rsidRPr="001762E5">
        <w:rPr>
          <w:rFonts w:eastAsia="Calibri" w:hint="cs"/>
          <w:rtl/>
        </w:rPr>
        <w:t>, בתרגולו של האגף לשע"ח כגורם האחראי לניהול אירועי חירום במשרד וב</w:t>
      </w:r>
      <w:r w:rsidRPr="001762E5">
        <w:rPr>
          <w:rFonts w:eastAsia="Calibri"/>
          <w:rtl/>
        </w:rPr>
        <w:t>יצירת תשתית מחשובית לשליטה מרכזית של האגף</w:t>
      </w:r>
      <w:r w:rsidRPr="001762E5">
        <w:rPr>
          <w:rFonts w:eastAsia="Calibri" w:hint="cs"/>
          <w:rtl/>
        </w:rPr>
        <w:t xml:space="preserve">. נוסף על כך, במרץ 2025 המשרד הקים צוותי עבודה העוסקים, בין היתר, בגיבוש המלצות </w:t>
      </w:r>
      <w:r w:rsidRPr="001762E5">
        <w:rPr>
          <w:rFonts w:eastAsia="Calibri"/>
          <w:rtl/>
        </w:rPr>
        <w:t>לטיוב תפיסת הניהול והשליטה של המשרד באירועי חירום</w:t>
      </w:r>
      <w:r w:rsidRPr="001762E5">
        <w:rPr>
          <w:rFonts w:eastAsia="Calibri" w:hint="cs"/>
          <w:rtl/>
        </w:rPr>
        <w:t xml:space="preserve"> ובאופן פינוי חיילים פצועים.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ממועד סיום עבודת הווב"א ביוני 2024 עד נובמבר 2025 טרם השלימו צוותי העבודה את גיבוש המלצותיהם ומשרד הבריאות לא השלים תוכנית עבודה ליישום המלצות הווב"א.</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בתשובתו כי צוותי העבודה סיימו את עבודתם (למעט השלמות) וכי ימנה </w:t>
      </w:r>
      <w:r w:rsidRPr="001762E5">
        <w:rPr>
          <w:rFonts w:eastAsia="Calibri"/>
          <w:rtl/>
        </w:rPr>
        <w:t xml:space="preserve">צוות </w:t>
      </w:r>
      <w:r w:rsidRPr="001762E5">
        <w:rPr>
          <w:rFonts w:eastAsia="Calibri" w:hint="cs"/>
          <w:rtl/>
        </w:rPr>
        <w:t>שי</w:t>
      </w:r>
      <w:r w:rsidRPr="001762E5">
        <w:rPr>
          <w:rFonts w:eastAsia="Calibri"/>
          <w:rtl/>
        </w:rPr>
        <w:t>עסוק ביישום הלקחים</w:t>
      </w:r>
      <w:r w:rsidRPr="001762E5">
        <w:rPr>
          <w:rFonts w:eastAsia="Calibri" w:hint="cs"/>
          <w:rtl/>
        </w:rPr>
        <w:t xml:space="preserve">, </w:t>
      </w:r>
      <w:r w:rsidRPr="001762E5">
        <w:rPr>
          <w:rFonts w:eastAsia="Calibri"/>
          <w:rtl/>
        </w:rPr>
        <w:t xml:space="preserve">זאת לצד פעולות רבות </w:t>
      </w:r>
      <w:r w:rsidRPr="001762E5">
        <w:rPr>
          <w:rFonts w:eastAsia="Calibri" w:hint="cs"/>
          <w:rtl/>
        </w:rPr>
        <w:t>שהמשרד כבר עשה</w:t>
      </w:r>
      <w:r w:rsidRPr="001762E5">
        <w:rPr>
          <w:rFonts w:eastAsia="Calibri"/>
          <w:rtl/>
        </w:rPr>
        <w:t xml:space="preserve"> בפועל</w:t>
      </w:r>
      <w:r w:rsidRPr="001762E5">
        <w:rPr>
          <w:rFonts w:eastAsia="Calibri" w:hint="cs"/>
          <w:rtl/>
        </w:rPr>
        <w:t>, ובין היתר, מעבר לחמ"ל בריאות מוגן הפועל 24 שעות ביממה ושבעה ימים בשבוע; שימוש במערכת שו"ב אחודה; עדכון נהלים והנחיות כדוגמת תו"ל מגה אר"ן; ביצוע תרגילי אר"ן ותרגילי מלחמה במהלך 2025 - 2026.</w:t>
      </w:r>
    </w:p>
    <w:p w:rsidR="001762E5" w:rsidRPr="001762E5" w:rsidP="001762E5">
      <w:pPr>
        <w:spacing w:line="269" w:lineRule="auto"/>
        <w:ind w:left="-567"/>
        <w:rPr>
          <w:rFonts w:eastAsia="Calibri"/>
          <w:szCs w:val="20"/>
          <w:rtl/>
        </w:rPr>
      </w:pPr>
    </w:p>
    <w:p w:rsidR="001762E5" w:rsidP="001762E5">
      <w:pPr>
        <w:spacing w:line="269" w:lineRule="auto"/>
        <w:rPr>
          <w:rFonts w:eastAsia="Calibri"/>
          <w:b/>
          <w:bCs/>
          <w:rtl/>
        </w:rPr>
      </w:pPr>
      <w:r w:rsidRPr="001762E5">
        <w:rPr>
          <w:rFonts w:eastAsia="Calibri" w:hint="cs"/>
          <w:b/>
          <w:bCs/>
          <w:rtl/>
        </w:rPr>
        <w:t xml:space="preserve">על מנכ"ל משרד הבריאות להשלים </w:t>
      </w:r>
      <w:r w:rsidRPr="001762E5">
        <w:rPr>
          <w:rFonts w:eastAsia="Calibri"/>
          <w:b/>
          <w:bCs/>
          <w:rtl/>
        </w:rPr>
        <w:t xml:space="preserve">גיבוש של </w:t>
      </w:r>
      <w:r w:rsidRPr="001762E5">
        <w:rPr>
          <w:rFonts w:eastAsia="Calibri" w:hint="cs"/>
          <w:b/>
          <w:bCs/>
          <w:rtl/>
        </w:rPr>
        <w:t xml:space="preserve">תוכנית עבודה מפורטת הכוללת לוחות זמנים ליישום ההמלצות של הווב"א בכלל מערכת הבריאות ובדרכי העבודה שלה עם צה"ל ועם פקע"ר בפרט. כמו כן, על מנכ"ל משרד הבריאות להמשיך לתחקר את פעילות מערכת הבריאות בשבעה באוקטובר נוכח ממצאי דוח מבקר המדינה בנוגע לפינוי הפצועים בשבעה באוקטובר. </w:t>
      </w:r>
    </w:p>
    <w:p w:rsidR="00645A9D" w:rsidRPr="001762E5" w:rsidP="001762E5">
      <w:pPr>
        <w:spacing w:line="269" w:lineRule="auto"/>
        <w:rPr>
          <w:rFonts w:eastAsia="Calibri"/>
          <w:b/>
          <w:bCs/>
          <w:rtl/>
        </w:rPr>
      </w:pPr>
    </w:p>
    <w:p w:rsidR="001762E5" w:rsidRPr="001762E5" w:rsidP="001762E5">
      <w:pPr>
        <w:spacing w:line="269" w:lineRule="auto"/>
        <w:rPr>
          <w:rFonts w:eastAsia="Times New Roman" w:cs="FrankRuehl"/>
          <w:szCs w:val="22"/>
          <w:rtl/>
        </w:rPr>
      </w:pPr>
      <w:r w:rsidRPr="001762E5">
        <w:rPr>
          <w:rFonts w:eastAsia="Times New Roman" w:hint="cs"/>
          <w:bCs/>
          <w:spacing w:val="40"/>
          <w:rtl/>
        </w:rPr>
        <w:t>מינוי חברי הווב"א</w:t>
      </w:r>
      <w:r w:rsidRPr="001762E5">
        <w:rPr>
          <w:rFonts w:eastAsia="Calibri" w:hint="cs"/>
          <w:b/>
          <w:bCs/>
          <w:rtl/>
        </w:rPr>
        <w:t>:</w:t>
      </w:r>
      <w:r w:rsidRPr="001762E5">
        <w:rPr>
          <w:rFonts w:eastAsia="Calibri" w:hint="cs"/>
          <w:rtl/>
        </w:rPr>
        <w:t xml:space="preserve"> ככלל, חשוב שאדם הממונה לתפקיד ציבורי יבצע אותו באופן אובייקטיבי ונטול פניות. בהתאם לכך, לדוגמה, נקבע בהנחיות היועץ המשפטי לממשלה ביחס לעובדי ציבור</w:t>
      </w:r>
      <w:r>
        <w:rPr>
          <w:rFonts w:eastAsia="Calibri"/>
          <w:vertAlign w:val="superscript"/>
          <w:rtl/>
        </w:rPr>
        <w:footnoteReference w:id="146"/>
      </w:r>
      <w:r w:rsidRPr="001762E5">
        <w:rPr>
          <w:rFonts w:eastAsia="Calibri" w:hint="cs"/>
          <w:rtl/>
        </w:rPr>
        <w:t>, כי עובד ציבור עלול להימצא במצב שיש בו חשש לניגוד עניינים בעבודתו הציבורית, כאשר עניין שעליו הוא מופקד בתפקידו הציבורי מתנגש עם עניין אחר שיש לו או עם תפקיד אחר שלו. האיסור החל על עובד ציבור להימצא במצב כזה מבוסס על כמה מקורות, ובהם כללי הצדק הטבעי - האוסרים על עובד הציבור להימצא במצב שבו קיימת אפשרות למשוא פנים או לדעה משוחדת, וכן יחסי האמון השוררים בין עובד הציבור לבין הציבור - שמהם נובע כי לעובד יש חובות מסוימות כלפי הציבור. מקורות נוספים שעליהם מבוססים הכללים הם כללי המינהל התקין וחובת ההגינות ותום הלב. על פי פסיקת בית המשפט העליון, מטרת הכלל האוסר על עובד ציבור להימצא במצב של ניגוד עניינים היא למנוע את האפשרות שיושפע בעת מילוי תפקידו הציבורי מאינטרסים זרים שלו או של גורם הקשור אליו המנוגדים לאינטרסים שהוא מופקד על שמירתם במסגרת תפקידו הציבורי. אין צורך להוכיח שקיים ניגוד עניינים, אלא די אף בחשש לניגוד עניינים. הפרת הכלל תיתכן גם כאשר העובד הנמצא במצב של ניגוד עניינים ממלא את תפקידו בתום לב ואינו מושפע מהאינטרס הזר</w:t>
      </w:r>
      <w:r>
        <w:rPr>
          <w:rFonts w:eastAsia="Calibri"/>
          <w:vertAlign w:val="superscript"/>
          <w:rtl/>
        </w:rPr>
        <w:footnoteReference w:id="147"/>
      </w:r>
      <w:r w:rsidRPr="001762E5">
        <w:rPr>
          <w:rFonts w:eastAsia="Times New Roman" w:cs="FrankRuehl" w:hint="cs"/>
          <w:szCs w:val="22"/>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יודגש, כי כאמור לפי חוק זכויות החולה </w:t>
      </w:r>
      <w:r w:rsidRPr="001762E5">
        <w:rPr>
          <w:rFonts w:eastAsia="Calibri"/>
          <w:rtl/>
        </w:rPr>
        <w:t>תוכן הדיונים שהתקיימו, הפרוטוקול</w:t>
      </w:r>
      <w:r w:rsidRPr="001762E5">
        <w:rPr>
          <w:rFonts w:eastAsia="Calibri" w:hint="eastAsia"/>
          <w:rtl/>
        </w:rPr>
        <w:t>ים</w:t>
      </w:r>
      <w:r w:rsidRPr="001762E5">
        <w:rPr>
          <w:rFonts w:eastAsia="Calibri"/>
          <w:rtl/>
        </w:rPr>
        <w:t xml:space="preserve">, כל חומר שהוכן לשם הדיון ושנמסר </w:t>
      </w:r>
      <w:r w:rsidRPr="001762E5">
        <w:rPr>
          <w:rFonts w:eastAsia="Calibri" w:hint="cs"/>
          <w:rtl/>
        </w:rPr>
        <w:t>לווב"א</w:t>
      </w:r>
      <w:r w:rsidRPr="001762E5">
        <w:rPr>
          <w:rFonts w:eastAsia="Calibri"/>
          <w:rtl/>
        </w:rPr>
        <w:t>, סיכומיה ומסקנותיה, יהיו חסויים בפני כל אדם לרבות המטופל הנוגע בדבר</w:t>
      </w:r>
      <w:r w:rsidRPr="001762E5">
        <w:rPr>
          <w:rFonts w:eastAsia="Calibri" w:hint="cs"/>
          <w:rtl/>
        </w:rPr>
        <w:t>. מכאן שראוי כי הליך בחירת חברי ועדה כאמור ילווה בחוות דעת משפטית ביחס לכל חברי הוועדה תוך בחינת החשש לניגוד עניינים והסדרים אפשריים למניעת ניגוד עניינים כזה ככל שקיים.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 xml:space="preserve">עלה בביקורת שתהליך מינוים של חברי הווב"א לא לווה בחוות דעת משפטית שתבחן הסדרים אפשריים למניעת ניגוד עניינים.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מומלץ כי מנכ"ל משרד הבריאות יקבל חוות דעת משפטית טרם מינוי גורמי מפתח לביצוע תחקירים הנוגעים לפעילות מערכת הבריאות ושיש בהם חשש לניגוד עניינים.</w:t>
      </w:r>
    </w:p>
    <w:p w:rsidR="001762E5" w:rsidRPr="001762E5" w:rsidP="001762E5">
      <w:pPr>
        <w:spacing w:line="269" w:lineRule="auto"/>
        <w:rPr>
          <w:rFonts w:eastAsia="Calibri"/>
          <w:b/>
          <w:bCs/>
          <w:rtl/>
        </w:rPr>
      </w:pP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 xml:space="preserve">היעדר תחקור של פעילות מד"א באירועי שבעה באוקטובר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eastAsia"/>
          <w:rtl/>
        </w:rPr>
        <w:t>שר</w:t>
      </w:r>
      <w:r w:rsidRPr="001762E5">
        <w:rPr>
          <w:rFonts w:eastAsia="Calibri"/>
          <w:rtl/>
        </w:rPr>
        <w:t xml:space="preserve"> הבריאות </w:t>
      </w:r>
      <w:r w:rsidRPr="001762E5">
        <w:rPr>
          <w:rFonts w:eastAsia="Calibri" w:hint="cs"/>
          <w:rtl/>
        </w:rPr>
        <w:t xml:space="preserve">אחראי כאמור לביצוע חוק מד"א, ולכן היה עליו לדרוש ממד"א לבצע תחקיר מבצעי מקיף ויסודי של תפקודו בשבעה באוקטובר. זאת בייחוד נוכח העובדה שמדובר באירוע קיצון בקנה מידה שלא נכלל בתרחישי הייחוס של מערכת הבריאות ושל מד"א, וחייב את מד"א לפעול באופן שאינו מורגל בו מכיוון שרוב הפצועים היו באזורי לחימה. </w:t>
      </w:r>
    </w:p>
    <w:p w:rsidR="001762E5" w:rsidRPr="001762E5" w:rsidP="001762E5">
      <w:pPr>
        <w:spacing w:line="269" w:lineRule="auto"/>
        <w:rPr>
          <w:rFonts w:eastAsia="Calibri"/>
          <w:b/>
          <w:bCs/>
          <w:rtl/>
        </w:rPr>
      </w:pPr>
      <w:r w:rsidRPr="001762E5">
        <w:rPr>
          <w:rFonts w:eastAsia="Calibri" w:hint="eastAsia"/>
          <w:b/>
          <w:bCs/>
          <w:rtl/>
        </w:rPr>
        <w:t>בביקורת</w:t>
      </w:r>
      <w:r w:rsidRPr="001762E5">
        <w:rPr>
          <w:rFonts w:eastAsia="Calibri"/>
          <w:b/>
          <w:bCs/>
          <w:rtl/>
        </w:rPr>
        <w:t xml:space="preserve"> </w:t>
      </w:r>
      <w:r w:rsidRPr="001762E5">
        <w:rPr>
          <w:rFonts w:eastAsia="Calibri" w:hint="eastAsia"/>
          <w:b/>
          <w:bCs/>
          <w:rtl/>
        </w:rPr>
        <w:t>עלה</w:t>
      </w:r>
      <w:r w:rsidRPr="001762E5">
        <w:rPr>
          <w:rFonts w:eastAsia="Calibri"/>
          <w:b/>
          <w:bCs/>
          <w:rtl/>
        </w:rPr>
        <w:t xml:space="preserve"> </w:t>
      </w:r>
      <w:r w:rsidRPr="001762E5">
        <w:rPr>
          <w:rFonts w:eastAsia="Calibri" w:hint="cs"/>
          <w:b/>
          <w:bCs/>
          <w:rtl/>
        </w:rPr>
        <w:t>ששר הבריאות</w:t>
      </w:r>
      <w:r w:rsidRPr="001762E5">
        <w:rPr>
          <w:rFonts w:eastAsia="Calibri"/>
          <w:b/>
          <w:bCs/>
          <w:rtl/>
        </w:rPr>
        <w:t xml:space="preserve"> לא </w:t>
      </w:r>
      <w:r w:rsidRPr="001762E5">
        <w:rPr>
          <w:rFonts w:eastAsia="Calibri" w:hint="cs"/>
          <w:b/>
          <w:bCs/>
          <w:rtl/>
        </w:rPr>
        <w:t>הנחה את</w:t>
      </w:r>
      <w:r w:rsidRPr="001762E5">
        <w:rPr>
          <w:rFonts w:eastAsia="Calibri"/>
          <w:b/>
          <w:bCs/>
          <w:rtl/>
        </w:rPr>
        <w:t xml:space="preserve"> מד"א לבצע תחקיר מבצעי</w:t>
      </w:r>
      <w:r w:rsidRPr="001762E5">
        <w:rPr>
          <w:rFonts w:eastAsia="Calibri" w:hint="cs"/>
          <w:b/>
          <w:bCs/>
          <w:rtl/>
        </w:rPr>
        <w:t xml:space="preserve"> של פינוי הפצועים באירועי שבעה באוקטובר</w:t>
      </w:r>
      <w:r w:rsidRPr="001762E5">
        <w:rPr>
          <w:rFonts w:eastAsia="Calibri"/>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משרד הבריאות מסר למשרד מבקר המדינה כי </w:t>
      </w:r>
      <w:r w:rsidRPr="001762E5">
        <w:rPr>
          <w:rFonts w:eastAsia="Calibri"/>
          <w:rtl/>
        </w:rPr>
        <w:t>מנכ"ל</w:t>
      </w:r>
      <w:r w:rsidRPr="001762E5">
        <w:rPr>
          <w:rFonts w:eastAsia="Calibri" w:hint="cs"/>
          <w:rtl/>
        </w:rPr>
        <w:t xml:space="preserve"> המשרד </w:t>
      </w:r>
      <w:r w:rsidRPr="001762E5">
        <w:rPr>
          <w:rFonts w:eastAsia="Calibri"/>
          <w:rtl/>
        </w:rPr>
        <w:t xml:space="preserve">שוחח </w:t>
      </w:r>
      <w:r w:rsidRPr="001762E5">
        <w:rPr>
          <w:rFonts w:eastAsia="Calibri" w:hint="cs"/>
          <w:rtl/>
        </w:rPr>
        <w:t>בנושא</w:t>
      </w:r>
      <w:r w:rsidRPr="001762E5">
        <w:rPr>
          <w:rFonts w:eastAsia="Calibri"/>
          <w:rtl/>
        </w:rPr>
        <w:t xml:space="preserve"> עם מנכ"ל מד"א. </w:t>
      </w:r>
      <w:r w:rsidRPr="001762E5">
        <w:rPr>
          <w:rFonts w:eastAsia="Calibri" w:hint="cs"/>
          <w:rtl/>
        </w:rPr>
        <w:t>עוד הוסיף</w:t>
      </w:r>
      <w:r w:rsidRPr="001762E5">
        <w:rPr>
          <w:rFonts w:eastAsia="Calibri"/>
          <w:rtl/>
        </w:rPr>
        <w:t xml:space="preserve"> </w:t>
      </w:r>
      <w:r w:rsidRPr="001762E5">
        <w:rPr>
          <w:rFonts w:eastAsia="Calibri" w:hint="cs"/>
          <w:rtl/>
        </w:rPr>
        <w:t>ש</w:t>
      </w:r>
      <w:r w:rsidRPr="001762E5">
        <w:rPr>
          <w:rFonts w:eastAsia="Calibri"/>
          <w:rtl/>
        </w:rPr>
        <w:t>אופי העבודה במשרד הבריאות אינו מאפשר תיעוד מלא של כל שיחה</w:t>
      </w:r>
      <w:r w:rsidRPr="001762E5">
        <w:rPr>
          <w:rFonts w:eastAsia="Calibri" w:hint="cs"/>
          <w:rtl/>
        </w:rPr>
        <w:t>.</w:t>
      </w:r>
    </w:p>
    <w:p w:rsidR="001762E5" w:rsidRPr="001762E5" w:rsidP="001762E5">
      <w:pPr>
        <w:spacing w:line="269" w:lineRule="auto"/>
        <w:rPr>
          <w:rFonts w:eastAsia="Calibri"/>
          <w:rtl/>
        </w:rPr>
      </w:pPr>
      <w:r w:rsidRPr="001762E5">
        <w:rPr>
          <w:rFonts w:eastAsia="Calibri" w:hint="cs"/>
          <w:rtl/>
        </w:rPr>
        <w:t xml:space="preserve">תו"ל מד"א קובע כי בסיום פינוי הנפגעים מהאירוע על מנהל המרחב לבצע תחקיר ראשוני, ובסיום האירוע אחראי מטה מד"א על </w:t>
      </w:r>
      <w:r w:rsidRPr="001762E5">
        <w:rPr>
          <w:rFonts w:eastAsia="Calibri"/>
          <w:rtl/>
        </w:rPr>
        <w:t>ביצוע תחקירים, פרסום הלקחים והטמעתם.</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באירועים קודמים שאירעו באזור הדרום בשנים 2018 - 2021 ערך אגף מבצעים של מד"א סיכום והפקות לקחים בסמוך למועד האירוע, והצביע בהם על לקחים לשימור ולשיפור. לאחר מכן תרגם את הלקחים למשימות לביצוע והגדיר אחראים לביצוע כל משימה. כך למשל בוצעו תחקירים לאחר מבצע "חגורה שחורה" בנובמבר 2021, לאחר מבצע "שומר החומות" במאי 2021, ולאחר מבצע "עלות השחר" באוגוסט 2022.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בשל אירועי שבעה באוקטובר </w:t>
      </w:r>
      <w:r w:rsidRPr="001762E5">
        <w:rPr>
          <w:rFonts w:eastAsia="Calibri" w:hint="eastAsia"/>
          <w:b/>
          <w:bCs/>
          <w:rtl/>
        </w:rPr>
        <w:t>נדרש</w:t>
      </w:r>
      <w:r w:rsidRPr="001762E5">
        <w:rPr>
          <w:rFonts w:eastAsia="Calibri"/>
          <w:b/>
          <w:bCs/>
          <w:rtl/>
        </w:rPr>
        <w:t xml:space="preserve"> </w:t>
      </w:r>
      <w:r w:rsidRPr="001762E5">
        <w:rPr>
          <w:rFonts w:eastAsia="Calibri" w:hint="eastAsia"/>
          <w:b/>
          <w:bCs/>
          <w:rtl/>
        </w:rPr>
        <w:t>ממד</w:t>
      </w:r>
      <w:r w:rsidRPr="001762E5">
        <w:rPr>
          <w:rFonts w:eastAsia="Calibri"/>
          <w:b/>
          <w:bCs/>
          <w:rtl/>
        </w:rPr>
        <w:t xml:space="preserve">"א </w:t>
      </w:r>
      <w:r w:rsidRPr="001762E5">
        <w:rPr>
          <w:rFonts w:eastAsia="Calibri" w:hint="eastAsia"/>
          <w:b/>
          <w:bCs/>
          <w:rtl/>
        </w:rPr>
        <w:t>לבצע</w:t>
      </w:r>
      <w:r w:rsidRPr="001762E5">
        <w:rPr>
          <w:rFonts w:eastAsia="Calibri"/>
          <w:b/>
          <w:bCs/>
          <w:rtl/>
        </w:rPr>
        <w:t xml:space="preserve"> </w:t>
      </w:r>
      <w:r w:rsidRPr="001762E5">
        <w:rPr>
          <w:rFonts w:eastAsia="Calibri" w:hint="eastAsia"/>
          <w:b/>
          <w:bCs/>
          <w:rtl/>
        </w:rPr>
        <w:t>תחקיר</w:t>
      </w:r>
      <w:r w:rsidRPr="001762E5">
        <w:rPr>
          <w:rFonts w:eastAsia="Calibri"/>
          <w:b/>
          <w:bCs/>
          <w:rtl/>
        </w:rPr>
        <w:t xml:space="preserve"> </w:t>
      </w:r>
      <w:r w:rsidRPr="001762E5">
        <w:rPr>
          <w:rFonts w:eastAsia="Calibri" w:hint="eastAsia"/>
          <w:b/>
          <w:bCs/>
          <w:rtl/>
        </w:rPr>
        <w:t>מבצעי</w:t>
      </w:r>
      <w:r w:rsidRPr="001762E5">
        <w:rPr>
          <w:rFonts w:eastAsia="Calibri"/>
          <w:b/>
          <w:bCs/>
          <w:rtl/>
        </w:rPr>
        <w:t xml:space="preserve"> </w:t>
      </w:r>
      <w:r w:rsidRPr="001762E5">
        <w:rPr>
          <w:rFonts w:eastAsia="Calibri" w:hint="cs"/>
          <w:b/>
          <w:bCs/>
          <w:rtl/>
        </w:rPr>
        <w:t>של</w:t>
      </w:r>
      <w:r w:rsidRPr="001762E5">
        <w:rPr>
          <w:rFonts w:eastAsia="Calibri"/>
          <w:b/>
          <w:bCs/>
          <w:rtl/>
        </w:rPr>
        <w:t xml:space="preserve"> </w:t>
      </w:r>
      <w:r w:rsidRPr="001762E5">
        <w:rPr>
          <w:rFonts w:eastAsia="Calibri" w:hint="eastAsia"/>
          <w:b/>
          <w:bCs/>
          <w:rtl/>
        </w:rPr>
        <w:t>אירועי</w:t>
      </w:r>
      <w:r w:rsidRPr="001762E5">
        <w:rPr>
          <w:rFonts w:eastAsia="Calibri"/>
          <w:b/>
          <w:bCs/>
          <w:rtl/>
        </w:rPr>
        <w:t xml:space="preserve"> </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sidRPr="001762E5">
        <w:rPr>
          <w:rFonts w:eastAsia="Calibri" w:hint="cs"/>
          <w:b/>
          <w:bCs/>
          <w:rtl/>
        </w:rPr>
        <w:t>,</w:t>
      </w:r>
      <w:r w:rsidRPr="001762E5">
        <w:rPr>
          <w:rFonts w:eastAsia="Calibri"/>
          <w:b/>
          <w:bCs/>
          <w:rtl/>
        </w:rPr>
        <w:t xml:space="preserve"> </w:t>
      </w:r>
      <w:r w:rsidRPr="001762E5">
        <w:rPr>
          <w:rFonts w:eastAsia="Calibri" w:hint="eastAsia"/>
          <w:b/>
          <w:bCs/>
          <w:rtl/>
        </w:rPr>
        <w:t>לנ</w:t>
      </w:r>
      <w:r w:rsidRPr="001762E5">
        <w:rPr>
          <w:rFonts w:eastAsia="Calibri"/>
          <w:b/>
          <w:bCs/>
          <w:rtl/>
        </w:rPr>
        <w:t xml:space="preserve">תח את הנתונים שהיו ברשותו בנוגע לאותו היום </w:t>
      </w:r>
      <w:r w:rsidRPr="001762E5">
        <w:rPr>
          <w:rFonts w:eastAsia="Calibri" w:hint="eastAsia"/>
          <w:b/>
          <w:bCs/>
          <w:rtl/>
        </w:rPr>
        <w:t>ול</w:t>
      </w:r>
      <w:r w:rsidRPr="001762E5">
        <w:rPr>
          <w:rFonts w:eastAsia="Calibri"/>
          <w:b/>
          <w:bCs/>
          <w:rtl/>
        </w:rPr>
        <w:t>הסיק מהם מסקנות</w:t>
      </w:r>
      <w:r w:rsidRPr="001762E5">
        <w:rPr>
          <w:rFonts w:eastAsia="Calibri" w:hint="cs"/>
          <w:b/>
          <w:bCs/>
          <w:rtl/>
        </w:rPr>
        <w:t>,</w:t>
      </w:r>
      <w:r w:rsidRPr="001762E5">
        <w:rPr>
          <w:rFonts w:eastAsia="Calibri"/>
          <w:b/>
          <w:bCs/>
          <w:rtl/>
        </w:rPr>
        <w:t xml:space="preserve"> הן </w:t>
      </w:r>
      <w:r w:rsidRPr="001762E5">
        <w:rPr>
          <w:rFonts w:eastAsia="Calibri" w:hint="cs"/>
          <w:b/>
          <w:bCs/>
          <w:rtl/>
        </w:rPr>
        <w:t>בתחום</w:t>
      </w:r>
      <w:r w:rsidRPr="001762E5">
        <w:rPr>
          <w:rFonts w:eastAsia="Calibri"/>
          <w:b/>
          <w:bCs/>
          <w:rtl/>
        </w:rPr>
        <w:t xml:space="preserve"> ניהול האירוע והן </w:t>
      </w:r>
      <w:r w:rsidRPr="001762E5">
        <w:rPr>
          <w:rFonts w:eastAsia="Calibri" w:hint="cs"/>
          <w:b/>
          <w:bCs/>
          <w:rtl/>
        </w:rPr>
        <w:t>בתחום</w:t>
      </w:r>
      <w:r w:rsidRPr="001762E5">
        <w:rPr>
          <w:rFonts w:eastAsia="Calibri"/>
          <w:b/>
          <w:bCs/>
          <w:rtl/>
        </w:rPr>
        <w:t xml:space="preserve"> הפעילות המבצעית בשטח. בכלל זה </w:t>
      </w:r>
      <w:r w:rsidRPr="001762E5">
        <w:rPr>
          <w:rFonts w:eastAsia="Calibri" w:hint="eastAsia"/>
          <w:b/>
          <w:bCs/>
          <w:rtl/>
        </w:rPr>
        <w:t>היה</w:t>
      </w:r>
      <w:r w:rsidRPr="001762E5">
        <w:rPr>
          <w:rFonts w:eastAsia="Calibri"/>
          <w:b/>
          <w:bCs/>
          <w:rtl/>
        </w:rPr>
        <w:t xml:space="preserve"> על מד"א לתחקר את אופן הפעלת הכוחות בשטח באותו היום</w:t>
      </w:r>
      <w:r w:rsidRPr="001762E5">
        <w:rPr>
          <w:rFonts w:eastAsia="Calibri" w:hint="cs"/>
          <w:b/>
          <w:bCs/>
          <w:rtl/>
        </w:rPr>
        <w:t>,</w:t>
      </w:r>
      <w:r w:rsidRPr="001762E5">
        <w:rPr>
          <w:rFonts w:eastAsia="Calibri"/>
          <w:b/>
          <w:bCs/>
          <w:rtl/>
        </w:rPr>
        <w:t xml:space="preserve"> </w:t>
      </w:r>
      <w:r w:rsidRPr="001762E5">
        <w:rPr>
          <w:rFonts w:eastAsia="Calibri" w:hint="cs"/>
          <w:b/>
          <w:bCs/>
          <w:rtl/>
        </w:rPr>
        <w:t>את העברת</w:t>
      </w:r>
      <w:r w:rsidRPr="001762E5">
        <w:rPr>
          <w:rFonts w:eastAsia="Calibri"/>
          <w:b/>
          <w:bCs/>
          <w:rtl/>
        </w:rPr>
        <w:t xml:space="preserve"> </w:t>
      </w:r>
      <w:r w:rsidRPr="001762E5">
        <w:rPr>
          <w:rFonts w:eastAsia="Calibri" w:hint="cs"/>
          <w:b/>
          <w:bCs/>
          <w:rtl/>
        </w:rPr>
        <w:t xml:space="preserve">תמונת המצב כפי שהתגבשה אצלו </w:t>
      </w:r>
      <w:r w:rsidRPr="001762E5">
        <w:rPr>
          <w:rFonts w:eastAsia="Calibri"/>
          <w:b/>
          <w:bCs/>
          <w:rtl/>
        </w:rPr>
        <w:t>לגורמי חוץ</w:t>
      </w:r>
      <w:r w:rsidRPr="001762E5">
        <w:rPr>
          <w:rFonts w:eastAsia="Calibri" w:hint="cs"/>
          <w:b/>
          <w:bCs/>
          <w:rtl/>
        </w:rPr>
        <w:t xml:space="preserve"> </w:t>
      </w:r>
      <w:r w:rsidRPr="001762E5">
        <w:rPr>
          <w:rFonts w:eastAsia="Calibri"/>
          <w:b/>
          <w:bCs/>
          <w:rtl/>
        </w:rPr>
        <w:t xml:space="preserve">וכיצד </w:t>
      </w:r>
      <w:r w:rsidRPr="001762E5">
        <w:rPr>
          <w:rFonts w:eastAsia="Calibri" w:hint="cs"/>
          <w:b/>
          <w:bCs/>
          <w:rtl/>
        </w:rPr>
        <w:t>התנהל</w:t>
      </w:r>
      <w:r w:rsidRPr="001762E5">
        <w:rPr>
          <w:rFonts w:eastAsia="Calibri"/>
          <w:b/>
          <w:bCs/>
          <w:rtl/>
        </w:rPr>
        <w:t xml:space="preserve"> שיתוף הפעולה של מד"א עם גורמים חיצוניים.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bookmarkStart w:id="95" w:name="_Hlk213574558"/>
      <w:r w:rsidRPr="001762E5">
        <w:rPr>
          <w:rFonts w:eastAsia="Calibri" w:hint="cs"/>
          <w:b/>
          <w:bCs/>
          <w:rtl/>
        </w:rPr>
        <w:t>בביקורת עלה כי מאז שבעה באוקטובר ועד למועד סיום הביקורת טרם השלים מד"א תחקיר מבצעי בנושא התנהלות הארגון במהלך שבעה באוקטובר</w:t>
      </w:r>
      <w:bookmarkEnd w:id="95"/>
      <w:r w:rsidRPr="001762E5">
        <w:rPr>
          <w:rFonts w:eastAsia="Calibri" w:hint="cs"/>
          <w:b/>
          <w:b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יצוין כי מד"א העביר למשרד מבקר המדינה מסמך שעיקרו </w:t>
      </w:r>
      <w:r w:rsidRPr="001762E5">
        <w:rPr>
          <w:rFonts w:eastAsia="Calibri"/>
          <w:rtl/>
        </w:rPr>
        <w:t>היערכות מד"א למערכה צפונית או רב</w:t>
      </w:r>
      <w:r w:rsidRPr="001762E5">
        <w:rPr>
          <w:rFonts w:eastAsia="Calibri" w:hint="cs"/>
          <w:rtl/>
        </w:rPr>
        <w:t>-</w:t>
      </w:r>
      <w:r w:rsidRPr="001762E5">
        <w:rPr>
          <w:rFonts w:eastAsia="Calibri"/>
          <w:rtl/>
        </w:rPr>
        <w:t>זירתית</w:t>
      </w:r>
      <w:r w:rsidRPr="001762E5">
        <w:rPr>
          <w:rFonts w:eastAsia="Calibri" w:hint="cs"/>
          <w:rtl/>
        </w:rPr>
        <w:t>, אולם לא מדובר בתחקיר מבצעי לאירועי שבעה באוקטובר.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rtl/>
        </w:rPr>
        <w:t xml:space="preserve">תקנון מגן דוד אדום, </w:t>
      </w:r>
      <w:r w:rsidRPr="001762E5">
        <w:rPr>
          <w:rFonts w:eastAsia="Calibri" w:hint="cs"/>
          <w:rtl/>
        </w:rPr>
        <w:t>ה</w:t>
      </w:r>
      <w:r w:rsidRPr="001762E5">
        <w:rPr>
          <w:rFonts w:eastAsia="Calibri"/>
          <w:rtl/>
        </w:rPr>
        <w:t xml:space="preserve">תשנ"ב-1992 </w:t>
      </w:r>
      <w:r w:rsidRPr="001762E5">
        <w:rPr>
          <w:rFonts w:eastAsia="Calibri" w:hint="cs"/>
          <w:rtl/>
        </w:rPr>
        <w:t xml:space="preserve">(להלן - תקנון מד"א) </w:t>
      </w:r>
      <w:r w:rsidRPr="001762E5">
        <w:rPr>
          <w:rFonts w:eastAsia="Calibri"/>
          <w:rtl/>
        </w:rPr>
        <w:t>קובע את תפקידי הוועד הפועל</w:t>
      </w:r>
      <w:r w:rsidRPr="001762E5">
        <w:rPr>
          <w:rFonts w:eastAsia="Calibri" w:hint="cs"/>
          <w:rtl/>
        </w:rPr>
        <w:t xml:space="preserve">, ובהם לנהל את האגודה </w:t>
      </w:r>
      <w:r w:rsidRPr="001762E5">
        <w:rPr>
          <w:rFonts w:eastAsia="Calibri"/>
          <w:rtl/>
        </w:rPr>
        <w:t>ולקבוע את הדרכים להפעלתה ולמימוש מטרותיה</w:t>
      </w:r>
      <w:r w:rsidRPr="001762E5">
        <w:rPr>
          <w:rFonts w:eastAsia="Calibri" w:hint="cs"/>
          <w:rtl/>
        </w:rPr>
        <w:t xml:space="preserve">, </w:t>
      </w:r>
      <w:r w:rsidRPr="001762E5">
        <w:rPr>
          <w:rFonts w:eastAsia="Calibri"/>
          <w:rtl/>
        </w:rPr>
        <w:t>לפקח על המנכ"ל ועל ההנהלה</w:t>
      </w:r>
      <w:r w:rsidRPr="001762E5">
        <w:rPr>
          <w:rFonts w:eastAsia="Calibri" w:hint="cs"/>
          <w:rtl/>
        </w:rPr>
        <w:t xml:space="preserve"> וכן </w:t>
      </w:r>
      <w:r w:rsidRPr="001762E5">
        <w:rPr>
          <w:rFonts w:eastAsia="Calibri"/>
          <w:rtl/>
        </w:rPr>
        <w:t xml:space="preserve">להגדיר, לאחר התייעצות עם ראש הג"א וקצין </w:t>
      </w:r>
      <w:r w:rsidRPr="001762E5">
        <w:rPr>
          <w:rFonts w:eastAsia="Calibri" w:hint="cs"/>
          <w:rtl/>
        </w:rPr>
        <w:t>ה</w:t>
      </w:r>
      <w:r w:rsidRPr="001762E5">
        <w:rPr>
          <w:rFonts w:eastAsia="Calibri"/>
          <w:rtl/>
        </w:rPr>
        <w:t xml:space="preserve">רפואה </w:t>
      </w:r>
      <w:r w:rsidRPr="001762E5">
        <w:rPr>
          <w:rFonts w:eastAsia="Calibri" w:hint="cs"/>
          <w:rtl/>
        </w:rPr>
        <w:t>ה</w:t>
      </w:r>
      <w:r w:rsidRPr="001762E5">
        <w:rPr>
          <w:rFonts w:eastAsia="Calibri"/>
          <w:rtl/>
        </w:rPr>
        <w:t>ראשי בצה"ל, את שירותי העזר</w:t>
      </w:r>
      <w:r w:rsidRPr="001762E5">
        <w:rPr>
          <w:rFonts w:eastAsia="Calibri" w:hint="cs"/>
          <w:rtl/>
        </w:rPr>
        <w:t xml:space="preserve"> </w:t>
      </w:r>
      <w:r w:rsidRPr="001762E5">
        <w:rPr>
          <w:rFonts w:eastAsia="Calibri"/>
          <w:rtl/>
        </w:rPr>
        <w:t>שיינתנו בידי האגודה בשעת חירום ואת דרך שיתוף הפעולה עם הגופים השונים בזמן</w:t>
      </w:r>
      <w:r w:rsidRPr="001762E5">
        <w:rPr>
          <w:rFonts w:eastAsia="Calibri" w:hint="cs"/>
          <w:rtl/>
        </w:rPr>
        <w:t xml:space="preserve"> </w:t>
      </w:r>
      <w:r w:rsidRPr="001762E5">
        <w:rPr>
          <w:rFonts w:eastAsia="Calibri"/>
          <w:rtl/>
        </w:rPr>
        <w:t xml:space="preserve">חירום ובזמן רגיעה </w:t>
      </w:r>
      <w:r w:rsidRPr="001762E5">
        <w:rPr>
          <w:rFonts w:eastAsia="Calibri" w:hint="cs"/>
          <w:rtl/>
        </w:rPr>
        <w:t>ו</w:t>
      </w:r>
      <w:r w:rsidRPr="001762E5">
        <w:rPr>
          <w:rFonts w:eastAsia="Calibri"/>
          <w:rtl/>
        </w:rPr>
        <w:t xml:space="preserve">להתוות את הדרכים לגיבוש הרמה הרפואית והמקצועית של האגודה, </w:t>
      </w:r>
      <w:r w:rsidRPr="001762E5">
        <w:rPr>
          <w:rFonts w:eastAsia="Calibri" w:hint="cs"/>
          <w:rtl/>
        </w:rPr>
        <w:t xml:space="preserve">את </w:t>
      </w:r>
      <w:r w:rsidRPr="001762E5">
        <w:rPr>
          <w:rFonts w:eastAsia="Calibri"/>
          <w:rtl/>
        </w:rPr>
        <w:t>צורת הפעולה</w:t>
      </w:r>
      <w:r w:rsidRPr="001762E5">
        <w:rPr>
          <w:rFonts w:eastAsia="Calibri" w:hint="cs"/>
          <w:rtl/>
        </w:rPr>
        <w:t xml:space="preserve"> </w:t>
      </w:r>
      <w:r w:rsidRPr="001762E5">
        <w:rPr>
          <w:rFonts w:eastAsia="Calibri"/>
          <w:rtl/>
        </w:rPr>
        <w:t>ו</w:t>
      </w:r>
      <w:r w:rsidRPr="001762E5">
        <w:rPr>
          <w:rFonts w:eastAsia="Calibri" w:hint="cs"/>
          <w:rtl/>
        </w:rPr>
        <w:t xml:space="preserve">את </w:t>
      </w:r>
      <w:r w:rsidRPr="001762E5">
        <w:rPr>
          <w:rFonts w:eastAsia="Calibri"/>
          <w:rtl/>
        </w:rPr>
        <w:t>ת</w:t>
      </w:r>
      <w:r w:rsidRPr="001762E5">
        <w:rPr>
          <w:rFonts w:eastAsia="Calibri" w:hint="cs"/>
          <w:rtl/>
        </w:rPr>
        <w:t>ו</w:t>
      </w:r>
      <w:r w:rsidRPr="001762E5">
        <w:rPr>
          <w:rFonts w:eastAsia="Calibri"/>
          <w:rtl/>
        </w:rPr>
        <w:t>כניות ההכשרה וההדרכה</w:t>
      </w:r>
      <w:r w:rsidRPr="001762E5">
        <w:rPr>
          <w:rFonts w:eastAsia="Calibri" w:hint="cs"/>
          <w:rtl/>
        </w:rPr>
        <w:t>. לפי התקנון על המנכ"ל ל</w:t>
      </w:r>
      <w:r w:rsidRPr="001762E5">
        <w:rPr>
          <w:rFonts w:eastAsia="Calibri"/>
          <w:rtl/>
        </w:rPr>
        <w:t>פע</w:t>
      </w:r>
      <w:r w:rsidRPr="001762E5">
        <w:rPr>
          <w:rFonts w:eastAsia="Calibri" w:hint="cs"/>
          <w:rtl/>
        </w:rPr>
        <w:t>ו</w:t>
      </w:r>
      <w:r w:rsidRPr="001762E5">
        <w:rPr>
          <w:rFonts w:eastAsia="Calibri"/>
          <w:rtl/>
        </w:rPr>
        <w:t>ל בהתאם להחלטות הו</w:t>
      </w:r>
      <w:r w:rsidRPr="001762E5">
        <w:rPr>
          <w:rFonts w:eastAsia="Calibri" w:hint="cs"/>
          <w:rtl/>
        </w:rPr>
        <w:t>ו</w:t>
      </w:r>
      <w:r w:rsidRPr="001762E5">
        <w:rPr>
          <w:rFonts w:eastAsia="Calibri"/>
          <w:rtl/>
        </w:rPr>
        <w:t>עד הפועל ו</w:t>
      </w:r>
      <w:r w:rsidRPr="001762E5">
        <w:rPr>
          <w:rFonts w:eastAsia="Calibri" w:hint="cs"/>
          <w:rtl/>
        </w:rPr>
        <w:t>לה</w:t>
      </w:r>
      <w:r w:rsidRPr="001762E5">
        <w:rPr>
          <w:rFonts w:eastAsia="Calibri"/>
          <w:rtl/>
        </w:rPr>
        <w:t>עביר ל</w:t>
      </w:r>
      <w:r w:rsidRPr="001762E5">
        <w:rPr>
          <w:rFonts w:eastAsia="Calibri" w:hint="cs"/>
          <w:rtl/>
        </w:rPr>
        <w:t>ו</w:t>
      </w:r>
      <w:r w:rsidRPr="001762E5">
        <w:rPr>
          <w:rFonts w:eastAsia="Calibri"/>
          <w:rtl/>
        </w:rPr>
        <w:t xml:space="preserve"> מידע שוטף</w:t>
      </w:r>
      <w:r w:rsidRPr="001762E5">
        <w:rPr>
          <w:rFonts w:eastAsia="Calibri" w:hint="cs"/>
          <w:rtl/>
        </w:rPr>
        <w:t xml:space="preserve"> </w:t>
      </w:r>
      <w:r w:rsidRPr="001762E5">
        <w:rPr>
          <w:rFonts w:eastAsia="Calibri"/>
          <w:rtl/>
        </w:rPr>
        <w:t>בתחומי הפעילות העיקריים של ההנהלה</w:t>
      </w:r>
      <w:r w:rsidRPr="001762E5">
        <w:rPr>
          <w:rFonts w:eastAsia="Calibri" w:hint="cs"/>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כדי לממש את תפקידו, על הוועד הפועל לוודא כי מד"א פועל למימוש מטרותיו. הוא יכול לעשות זאת בין היתר באמצעות תחקור של פעולות ואירועים והפקת לקחים מהם. לפיכך, כדי לבצע את התפקיד שיועד לו בתקנון מד"א, על הוועד הפועל לבחון את פעילות מד"א בשבעה באוקטובר ולדרוש מהנהלת מד"א להשלים תחקיר מבצעי של אירועי שבעה באוקטובר.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highlight w:val="yellow"/>
          <w:rtl/>
        </w:rPr>
      </w:pPr>
      <w:r w:rsidRPr="001762E5">
        <w:rPr>
          <w:rFonts w:eastAsia="Calibri" w:hint="eastAsia"/>
          <w:b/>
          <w:bCs/>
          <w:rtl/>
        </w:rPr>
        <w:t>מאז</w:t>
      </w:r>
      <w:r w:rsidRPr="001762E5">
        <w:rPr>
          <w:rFonts w:eastAsia="Calibri"/>
          <w:b/>
          <w:bCs/>
          <w:rtl/>
        </w:rPr>
        <w:t xml:space="preserve"> </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xml:space="preserve"> </w:t>
      </w:r>
      <w:r w:rsidRPr="001762E5">
        <w:rPr>
          <w:rFonts w:eastAsia="Calibri" w:hint="eastAsia"/>
          <w:b/>
          <w:bCs/>
          <w:rtl/>
        </w:rPr>
        <w:t>ועד</w:t>
      </w:r>
      <w:r w:rsidRPr="001762E5">
        <w:rPr>
          <w:rFonts w:eastAsia="Calibri"/>
          <w:b/>
          <w:bCs/>
          <w:rtl/>
        </w:rPr>
        <w:t xml:space="preserve"> </w:t>
      </w:r>
      <w:r w:rsidRPr="001762E5">
        <w:rPr>
          <w:rFonts w:eastAsia="Calibri" w:hint="eastAsia"/>
          <w:b/>
          <w:bCs/>
          <w:rtl/>
        </w:rPr>
        <w:t>דצמבר</w:t>
      </w:r>
      <w:r w:rsidRPr="001762E5">
        <w:rPr>
          <w:rFonts w:eastAsia="Calibri"/>
          <w:b/>
          <w:bCs/>
          <w:rtl/>
        </w:rPr>
        <w:t xml:space="preserve"> 2024 </w:t>
      </w:r>
      <w:r w:rsidRPr="001762E5">
        <w:rPr>
          <w:rFonts w:eastAsia="Calibri" w:hint="eastAsia"/>
          <w:b/>
          <w:bCs/>
          <w:rtl/>
        </w:rPr>
        <w:t>קיים</w:t>
      </w:r>
      <w:r w:rsidRPr="001762E5">
        <w:rPr>
          <w:rFonts w:eastAsia="Calibri"/>
          <w:b/>
          <w:bCs/>
          <w:rtl/>
        </w:rPr>
        <w:t xml:space="preserve"> </w:t>
      </w:r>
      <w:r w:rsidRPr="001762E5">
        <w:rPr>
          <w:rFonts w:eastAsia="Calibri" w:hint="eastAsia"/>
          <w:b/>
          <w:bCs/>
          <w:rtl/>
        </w:rPr>
        <w:t>הוועד</w:t>
      </w:r>
      <w:r w:rsidRPr="001762E5">
        <w:rPr>
          <w:rFonts w:eastAsia="Calibri"/>
          <w:b/>
          <w:bCs/>
          <w:rtl/>
        </w:rPr>
        <w:t xml:space="preserve"> </w:t>
      </w:r>
      <w:r w:rsidRPr="001762E5">
        <w:rPr>
          <w:rFonts w:eastAsia="Calibri" w:hint="eastAsia"/>
          <w:b/>
          <w:bCs/>
          <w:rtl/>
        </w:rPr>
        <w:t>הפועל</w:t>
      </w:r>
      <w:r w:rsidRPr="001762E5">
        <w:rPr>
          <w:rFonts w:eastAsia="Calibri"/>
          <w:b/>
          <w:bCs/>
          <w:rtl/>
        </w:rPr>
        <w:t xml:space="preserve"> </w:t>
      </w:r>
      <w:r w:rsidRPr="001762E5">
        <w:rPr>
          <w:rFonts w:eastAsia="Calibri" w:hint="cs"/>
          <w:b/>
          <w:bCs/>
          <w:rtl/>
        </w:rPr>
        <w:t>17</w:t>
      </w:r>
      <w:r w:rsidRPr="001762E5">
        <w:rPr>
          <w:rFonts w:eastAsia="Calibri"/>
          <w:b/>
          <w:bCs/>
          <w:rtl/>
        </w:rPr>
        <w:t xml:space="preserve"> </w:t>
      </w:r>
      <w:r w:rsidRPr="001762E5">
        <w:rPr>
          <w:rFonts w:eastAsia="Calibri" w:hint="eastAsia"/>
          <w:b/>
          <w:bCs/>
          <w:rtl/>
        </w:rPr>
        <w:t>דיונים</w:t>
      </w:r>
      <w:r w:rsidRPr="001762E5">
        <w:rPr>
          <w:rFonts w:eastAsia="Calibri"/>
          <w:b/>
          <w:bCs/>
          <w:rtl/>
        </w:rPr>
        <w:t xml:space="preserve">. </w:t>
      </w:r>
      <w:r w:rsidRPr="001762E5">
        <w:rPr>
          <w:rFonts w:eastAsia="Calibri" w:hint="eastAsia"/>
          <w:b/>
          <w:bCs/>
          <w:rtl/>
        </w:rPr>
        <w:t>בדיון</w:t>
      </w:r>
      <w:r w:rsidRPr="001762E5">
        <w:rPr>
          <w:rFonts w:eastAsia="Calibri"/>
          <w:b/>
          <w:bCs/>
          <w:rtl/>
        </w:rPr>
        <w:t xml:space="preserve"> </w:t>
      </w:r>
      <w:r w:rsidRPr="001762E5">
        <w:rPr>
          <w:rFonts w:eastAsia="Calibri" w:hint="cs"/>
          <w:b/>
          <w:bCs/>
          <w:rtl/>
        </w:rPr>
        <w:t>ב</w:t>
      </w:r>
      <w:r w:rsidRPr="001762E5">
        <w:rPr>
          <w:rFonts w:eastAsia="Calibri"/>
          <w:b/>
          <w:bCs/>
          <w:rtl/>
        </w:rPr>
        <w:t xml:space="preserve">-24.10.23 </w:t>
      </w:r>
      <w:r w:rsidRPr="001762E5">
        <w:rPr>
          <w:rFonts w:eastAsia="Calibri" w:hint="eastAsia"/>
          <w:b/>
          <w:bCs/>
          <w:rtl/>
        </w:rPr>
        <w:t>הציגה</w:t>
      </w:r>
      <w:r w:rsidRPr="001762E5">
        <w:rPr>
          <w:rFonts w:eastAsia="Calibri"/>
          <w:b/>
          <w:bCs/>
          <w:rtl/>
        </w:rPr>
        <w:t xml:space="preserve"> </w:t>
      </w:r>
      <w:r w:rsidRPr="001762E5">
        <w:rPr>
          <w:rFonts w:eastAsia="Calibri" w:hint="eastAsia"/>
          <w:b/>
          <w:bCs/>
          <w:rtl/>
        </w:rPr>
        <w:t>הנהלת</w:t>
      </w:r>
      <w:r w:rsidRPr="001762E5">
        <w:rPr>
          <w:rFonts w:eastAsia="Calibri"/>
          <w:b/>
          <w:bCs/>
          <w:rtl/>
        </w:rPr>
        <w:t xml:space="preserve"> </w:t>
      </w:r>
      <w:r w:rsidRPr="001762E5">
        <w:rPr>
          <w:rFonts w:eastAsia="Calibri" w:hint="eastAsia"/>
          <w:b/>
          <w:bCs/>
          <w:rtl/>
        </w:rPr>
        <w:t>מד</w:t>
      </w:r>
      <w:r w:rsidRPr="001762E5">
        <w:rPr>
          <w:rFonts w:eastAsia="Calibri"/>
          <w:b/>
          <w:bCs/>
          <w:rtl/>
        </w:rPr>
        <w:t xml:space="preserve">"א </w:t>
      </w:r>
      <w:r w:rsidRPr="001762E5">
        <w:rPr>
          <w:rFonts w:eastAsia="Calibri" w:hint="cs"/>
          <w:b/>
          <w:bCs/>
          <w:rtl/>
        </w:rPr>
        <w:t>ל</w:t>
      </w:r>
      <w:r w:rsidRPr="001762E5">
        <w:rPr>
          <w:rFonts w:eastAsia="Calibri" w:hint="eastAsia"/>
          <w:b/>
          <w:bCs/>
          <w:rtl/>
        </w:rPr>
        <w:t>פני</w:t>
      </w:r>
      <w:r w:rsidRPr="001762E5">
        <w:rPr>
          <w:rFonts w:eastAsia="Calibri"/>
          <w:b/>
          <w:bCs/>
          <w:rtl/>
        </w:rPr>
        <w:t xml:space="preserve"> </w:t>
      </w:r>
      <w:r w:rsidRPr="001762E5">
        <w:rPr>
          <w:rFonts w:eastAsia="Calibri" w:hint="eastAsia"/>
          <w:b/>
          <w:bCs/>
          <w:rtl/>
        </w:rPr>
        <w:t>הוועד</w:t>
      </w:r>
      <w:r w:rsidRPr="001762E5">
        <w:rPr>
          <w:rFonts w:eastAsia="Calibri"/>
          <w:b/>
          <w:bCs/>
          <w:rtl/>
        </w:rPr>
        <w:t xml:space="preserve"> </w:t>
      </w:r>
      <w:r w:rsidRPr="001762E5">
        <w:rPr>
          <w:rFonts w:eastAsia="Calibri" w:hint="eastAsia"/>
          <w:b/>
          <w:bCs/>
          <w:rtl/>
        </w:rPr>
        <w:t>הפועל</w:t>
      </w:r>
      <w:r w:rsidRPr="001762E5">
        <w:rPr>
          <w:rFonts w:eastAsia="Calibri"/>
          <w:b/>
          <w:bCs/>
          <w:rtl/>
        </w:rPr>
        <w:t xml:space="preserve"> </w:t>
      </w:r>
      <w:r w:rsidRPr="001762E5">
        <w:rPr>
          <w:rFonts w:eastAsia="Calibri" w:hint="eastAsia"/>
          <w:b/>
          <w:bCs/>
          <w:rtl/>
        </w:rPr>
        <w:t>סקירה</w:t>
      </w:r>
      <w:r w:rsidRPr="001762E5">
        <w:rPr>
          <w:rFonts w:eastAsia="Calibri"/>
          <w:b/>
          <w:bCs/>
          <w:rtl/>
        </w:rPr>
        <w:t xml:space="preserve"> </w:t>
      </w:r>
      <w:r w:rsidRPr="001762E5">
        <w:rPr>
          <w:rFonts w:eastAsia="Calibri" w:hint="cs"/>
          <w:b/>
          <w:bCs/>
          <w:rtl/>
        </w:rPr>
        <w:t>של</w:t>
      </w:r>
      <w:r w:rsidRPr="001762E5">
        <w:rPr>
          <w:rFonts w:eastAsia="Calibri"/>
          <w:b/>
          <w:bCs/>
          <w:rtl/>
        </w:rPr>
        <w:t xml:space="preserve"> </w:t>
      </w:r>
      <w:r w:rsidRPr="001762E5">
        <w:rPr>
          <w:rFonts w:eastAsia="Calibri" w:hint="eastAsia"/>
          <w:b/>
          <w:bCs/>
          <w:rtl/>
        </w:rPr>
        <w:t>פעילות</w:t>
      </w:r>
      <w:r w:rsidRPr="001762E5">
        <w:rPr>
          <w:rFonts w:eastAsia="Calibri"/>
          <w:b/>
          <w:bCs/>
          <w:rtl/>
        </w:rPr>
        <w:t xml:space="preserve"> </w:t>
      </w:r>
      <w:r w:rsidRPr="001762E5">
        <w:rPr>
          <w:rFonts w:eastAsia="Calibri" w:hint="eastAsia"/>
          <w:b/>
          <w:bCs/>
          <w:rtl/>
        </w:rPr>
        <w:t>מד</w:t>
      </w:r>
      <w:r w:rsidRPr="001762E5">
        <w:rPr>
          <w:rFonts w:eastAsia="Calibri"/>
          <w:b/>
          <w:bCs/>
          <w:rtl/>
        </w:rPr>
        <w:t xml:space="preserve">"א </w:t>
      </w:r>
      <w:r w:rsidRPr="001762E5">
        <w:rPr>
          <w:rFonts w:eastAsia="Calibri" w:hint="eastAsia"/>
          <w:b/>
          <w:bCs/>
          <w:rtl/>
        </w:rPr>
        <w:t>בשבעה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xml:space="preserve">. </w:t>
      </w:r>
      <w:r w:rsidRPr="001762E5">
        <w:rPr>
          <w:rFonts w:eastAsia="Calibri" w:hint="eastAsia"/>
          <w:b/>
          <w:bCs/>
          <w:rtl/>
        </w:rPr>
        <w:t>גם</w:t>
      </w:r>
      <w:r w:rsidRPr="001762E5">
        <w:rPr>
          <w:rFonts w:eastAsia="Calibri"/>
          <w:b/>
          <w:bCs/>
          <w:rtl/>
        </w:rPr>
        <w:t xml:space="preserve"> </w:t>
      </w:r>
      <w:r w:rsidRPr="001762E5">
        <w:rPr>
          <w:rFonts w:eastAsia="Calibri" w:hint="eastAsia"/>
          <w:b/>
          <w:bCs/>
          <w:rtl/>
        </w:rPr>
        <w:t>בדיון</w:t>
      </w:r>
      <w:r w:rsidRPr="001762E5">
        <w:rPr>
          <w:rFonts w:eastAsia="Calibri"/>
          <w:b/>
          <w:bCs/>
          <w:rtl/>
        </w:rPr>
        <w:t xml:space="preserve"> </w:t>
      </w:r>
      <w:r w:rsidRPr="001762E5">
        <w:rPr>
          <w:rFonts w:eastAsia="Calibri" w:hint="eastAsia"/>
          <w:b/>
          <w:bCs/>
          <w:rtl/>
        </w:rPr>
        <w:t>סיכום</w:t>
      </w:r>
      <w:r w:rsidRPr="001762E5">
        <w:rPr>
          <w:rFonts w:eastAsia="Calibri"/>
          <w:b/>
          <w:bCs/>
          <w:rtl/>
        </w:rPr>
        <w:t xml:space="preserve"> </w:t>
      </w:r>
      <w:r w:rsidRPr="001762E5">
        <w:rPr>
          <w:rFonts w:eastAsia="Calibri" w:hint="eastAsia"/>
          <w:b/>
          <w:bCs/>
          <w:rtl/>
        </w:rPr>
        <w:t>שנה</w:t>
      </w:r>
      <w:r w:rsidRPr="001762E5">
        <w:rPr>
          <w:rFonts w:eastAsia="Calibri"/>
          <w:b/>
          <w:bCs/>
          <w:rtl/>
        </w:rPr>
        <w:t xml:space="preserve"> </w:t>
      </w:r>
      <w:r w:rsidRPr="001762E5">
        <w:rPr>
          <w:rFonts w:eastAsia="Calibri" w:hint="eastAsia"/>
          <w:b/>
          <w:bCs/>
          <w:rtl/>
        </w:rPr>
        <w:t>ממרץ</w:t>
      </w:r>
      <w:r w:rsidRPr="001762E5">
        <w:rPr>
          <w:rFonts w:eastAsia="Calibri"/>
          <w:b/>
          <w:bCs/>
          <w:rtl/>
        </w:rPr>
        <w:t xml:space="preserve"> 2024 </w:t>
      </w:r>
      <w:r w:rsidRPr="001762E5">
        <w:rPr>
          <w:rFonts w:eastAsia="Calibri" w:hint="eastAsia"/>
          <w:b/>
          <w:bCs/>
          <w:rtl/>
        </w:rPr>
        <w:t>הוצגו</w:t>
      </w:r>
      <w:r w:rsidRPr="001762E5">
        <w:rPr>
          <w:rFonts w:eastAsia="Calibri"/>
          <w:b/>
          <w:bCs/>
          <w:rtl/>
        </w:rPr>
        <w:t xml:space="preserve"> </w:t>
      </w:r>
      <w:r w:rsidRPr="001762E5">
        <w:rPr>
          <w:rFonts w:eastAsia="Calibri" w:hint="eastAsia"/>
          <w:b/>
          <w:bCs/>
          <w:rtl/>
        </w:rPr>
        <w:t>לפני</w:t>
      </w:r>
      <w:r w:rsidRPr="001762E5">
        <w:rPr>
          <w:rFonts w:eastAsia="Calibri"/>
          <w:b/>
          <w:bCs/>
          <w:rtl/>
        </w:rPr>
        <w:t xml:space="preserve"> </w:t>
      </w:r>
      <w:r w:rsidRPr="001762E5">
        <w:rPr>
          <w:rFonts w:eastAsia="Calibri" w:hint="eastAsia"/>
          <w:b/>
          <w:bCs/>
          <w:rtl/>
        </w:rPr>
        <w:t>הוועד</w:t>
      </w:r>
      <w:r w:rsidRPr="001762E5">
        <w:rPr>
          <w:rFonts w:eastAsia="Calibri"/>
          <w:b/>
          <w:bCs/>
          <w:rtl/>
        </w:rPr>
        <w:t xml:space="preserve"> </w:t>
      </w:r>
      <w:r w:rsidRPr="001762E5">
        <w:rPr>
          <w:rFonts w:eastAsia="Calibri" w:hint="eastAsia"/>
          <w:b/>
          <w:bCs/>
          <w:rtl/>
        </w:rPr>
        <w:t>הפועל</w:t>
      </w:r>
      <w:r w:rsidRPr="001762E5">
        <w:rPr>
          <w:rFonts w:eastAsia="Calibri"/>
          <w:b/>
          <w:bCs/>
          <w:rtl/>
        </w:rPr>
        <w:t xml:space="preserve"> </w:t>
      </w:r>
      <w:r w:rsidRPr="001762E5">
        <w:rPr>
          <w:rFonts w:eastAsia="Calibri" w:hint="eastAsia"/>
          <w:b/>
          <w:bCs/>
          <w:rtl/>
        </w:rPr>
        <w:t>תהליכי</w:t>
      </w:r>
      <w:r w:rsidRPr="001762E5">
        <w:rPr>
          <w:rFonts w:eastAsia="Calibri"/>
          <w:b/>
          <w:bCs/>
          <w:rtl/>
        </w:rPr>
        <w:t xml:space="preserve"> </w:t>
      </w:r>
      <w:r w:rsidRPr="001762E5">
        <w:rPr>
          <w:rFonts w:eastAsia="Calibri" w:hint="eastAsia"/>
          <w:b/>
          <w:bCs/>
          <w:rtl/>
        </w:rPr>
        <w:t>עבודה</w:t>
      </w:r>
      <w:r w:rsidRPr="001762E5">
        <w:rPr>
          <w:rFonts w:eastAsia="Calibri"/>
          <w:b/>
          <w:bCs/>
          <w:rtl/>
        </w:rPr>
        <w:t xml:space="preserve"> </w:t>
      </w:r>
      <w:r w:rsidRPr="001762E5">
        <w:rPr>
          <w:rFonts w:eastAsia="Calibri" w:hint="eastAsia"/>
          <w:b/>
          <w:bCs/>
          <w:rtl/>
        </w:rPr>
        <w:t>של</w:t>
      </w:r>
      <w:r w:rsidRPr="001762E5">
        <w:rPr>
          <w:rFonts w:eastAsia="Calibri"/>
          <w:b/>
          <w:bCs/>
          <w:rtl/>
        </w:rPr>
        <w:t xml:space="preserve"> </w:t>
      </w:r>
      <w:r w:rsidRPr="001762E5">
        <w:rPr>
          <w:rFonts w:eastAsia="Calibri" w:hint="eastAsia"/>
          <w:b/>
          <w:bCs/>
          <w:rtl/>
        </w:rPr>
        <w:t>אגף</w:t>
      </w:r>
      <w:r w:rsidRPr="001762E5">
        <w:rPr>
          <w:rFonts w:eastAsia="Calibri"/>
          <w:b/>
          <w:bCs/>
          <w:rtl/>
        </w:rPr>
        <w:t xml:space="preserve"> </w:t>
      </w:r>
      <w:r w:rsidRPr="001762E5">
        <w:rPr>
          <w:rFonts w:eastAsia="Calibri" w:hint="eastAsia"/>
          <w:b/>
          <w:bCs/>
          <w:rtl/>
        </w:rPr>
        <w:t>מבצעים</w:t>
      </w:r>
      <w:r w:rsidRPr="001762E5">
        <w:rPr>
          <w:rFonts w:eastAsia="Calibri"/>
          <w:b/>
          <w:bCs/>
          <w:rtl/>
        </w:rPr>
        <w:t xml:space="preserve"> </w:t>
      </w:r>
      <w:r w:rsidRPr="001762E5">
        <w:rPr>
          <w:rFonts w:eastAsia="Calibri" w:hint="eastAsia"/>
          <w:b/>
          <w:bCs/>
          <w:rtl/>
        </w:rPr>
        <w:t>שכללו</w:t>
      </w:r>
      <w:r w:rsidRPr="001762E5">
        <w:rPr>
          <w:rFonts w:eastAsia="Calibri"/>
          <w:b/>
          <w:bCs/>
          <w:rtl/>
        </w:rPr>
        <w:t xml:space="preserve"> </w:t>
      </w:r>
      <w:r w:rsidRPr="001762E5">
        <w:rPr>
          <w:rFonts w:eastAsia="Calibri" w:hint="eastAsia"/>
          <w:b/>
          <w:bCs/>
          <w:rtl/>
        </w:rPr>
        <w:t>סקירת</w:t>
      </w:r>
      <w:r w:rsidRPr="001762E5">
        <w:rPr>
          <w:rFonts w:eastAsia="Calibri"/>
          <w:b/>
          <w:bCs/>
          <w:rtl/>
        </w:rPr>
        <w:t xml:space="preserve"> </w:t>
      </w:r>
      <w:r w:rsidRPr="001762E5">
        <w:rPr>
          <w:rFonts w:eastAsia="Calibri" w:hint="eastAsia"/>
          <w:b/>
          <w:bCs/>
          <w:rtl/>
        </w:rPr>
        <w:t>לקחים</w:t>
      </w:r>
      <w:r w:rsidRPr="001762E5">
        <w:rPr>
          <w:rFonts w:eastAsia="Calibri"/>
          <w:b/>
          <w:bCs/>
          <w:rtl/>
        </w:rPr>
        <w:t xml:space="preserve">, "משחקי </w:t>
      </w:r>
      <w:r w:rsidRPr="001762E5">
        <w:rPr>
          <w:rFonts w:eastAsia="Calibri" w:hint="eastAsia"/>
          <w:b/>
          <w:bCs/>
          <w:rtl/>
        </w:rPr>
        <w:t>מלחמה</w:t>
      </w:r>
      <w:r w:rsidRPr="001762E5">
        <w:rPr>
          <w:rFonts w:eastAsia="Calibri"/>
          <w:b/>
          <w:bCs/>
          <w:rtl/>
        </w:rPr>
        <w:t xml:space="preserve">" </w:t>
      </w:r>
      <w:r w:rsidRPr="001762E5">
        <w:rPr>
          <w:rFonts w:eastAsia="Calibri" w:hint="eastAsia"/>
          <w:b/>
          <w:bCs/>
          <w:rtl/>
        </w:rPr>
        <w:t>ותרגילים</w:t>
      </w:r>
      <w:r w:rsidRPr="001762E5">
        <w:rPr>
          <w:rFonts w:eastAsia="Calibri"/>
          <w:b/>
          <w:bCs/>
          <w:rtl/>
        </w:rPr>
        <w:t xml:space="preserve"> </w:t>
      </w:r>
      <w:r w:rsidRPr="001762E5">
        <w:rPr>
          <w:rFonts w:eastAsia="Calibri" w:hint="eastAsia"/>
          <w:b/>
          <w:bCs/>
          <w:rtl/>
        </w:rPr>
        <w:t>משולבים</w:t>
      </w:r>
      <w:r w:rsidRPr="001762E5">
        <w:rPr>
          <w:rFonts w:eastAsia="Calibri"/>
          <w:b/>
          <w:bCs/>
          <w:rtl/>
        </w:rPr>
        <w:t xml:space="preserve"> </w:t>
      </w:r>
      <w:r w:rsidRPr="001762E5">
        <w:rPr>
          <w:rFonts w:eastAsia="Calibri" w:hint="eastAsia"/>
          <w:b/>
          <w:bCs/>
          <w:rtl/>
        </w:rPr>
        <w:t>תוך</w:t>
      </w:r>
      <w:r w:rsidRPr="001762E5">
        <w:rPr>
          <w:rFonts w:eastAsia="Calibri"/>
          <w:b/>
          <w:bCs/>
          <w:rtl/>
        </w:rPr>
        <w:t xml:space="preserve"> </w:t>
      </w:r>
      <w:r w:rsidRPr="001762E5">
        <w:rPr>
          <w:rFonts w:eastAsia="Calibri" w:hint="eastAsia"/>
          <w:b/>
          <w:bCs/>
          <w:rtl/>
        </w:rPr>
        <w:t>דגש</w:t>
      </w:r>
      <w:r w:rsidRPr="001762E5">
        <w:rPr>
          <w:rFonts w:eastAsia="Calibri"/>
          <w:b/>
          <w:bCs/>
          <w:rtl/>
        </w:rPr>
        <w:t xml:space="preserve"> </w:t>
      </w:r>
      <w:r w:rsidRPr="001762E5">
        <w:rPr>
          <w:rFonts w:eastAsia="Calibri" w:hint="eastAsia"/>
          <w:b/>
          <w:bCs/>
          <w:rtl/>
        </w:rPr>
        <w:t>על</w:t>
      </w:r>
      <w:r w:rsidRPr="001762E5">
        <w:rPr>
          <w:rFonts w:eastAsia="Calibri"/>
          <w:b/>
          <w:bCs/>
          <w:rtl/>
        </w:rPr>
        <w:t xml:space="preserve"> </w:t>
      </w:r>
      <w:r w:rsidRPr="001762E5">
        <w:rPr>
          <w:rFonts w:eastAsia="Calibri" w:hint="eastAsia"/>
          <w:b/>
          <w:bCs/>
          <w:rtl/>
        </w:rPr>
        <w:t>אירועי</w:t>
      </w:r>
      <w:r w:rsidRPr="001762E5">
        <w:rPr>
          <w:rFonts w:eastAsia="Calibri"/>
          <w:b/>
          <w:bCs/>
          <w:rtl/>
        </w:rPr>
        <w:t xml:space="preserve"> </w:t>
      </w:r>
      <w:r w:rsidRPr="001762E5">
        <w:rPr>
          <w:rFonts w:eastAsia="Calibri" w:hint="eastAsia"/>
          <w:b/>
          <w:bCs/>
          <w:rtl/>
        </w:rPr>
        <w:t>שבעה</w:t>
      </w:r>
      <w:r w:rsidRPr="001762E5">
        <w:rPr>
          <w:rFonts w:eastAsia="Calibri"/>
          <w:b/>
          <w:bCs/>
          <w:rtl/>
        </w:rPr>
        <w:t xml:space="preserve"> </w:t>
      </w:r>
      <w:r w:rsidRPr="001762E5">
        <w:rPr>
          <w:rFonts w:eastAsia="Calibri" w:hint="eastAsia"/>
          <w:b/>
          <w:bCs/>
          <w:rtl/>
        </w:rPr>
        <w:t>באוקטובר</w:t>
      </w:r>
      <w:r w:rsidRPr="001762E5">
        <w:rPr>
          <w:rFonts w:eastAsia="Calibri"/>
          <w:b/>
          <w:bCs/>
          <w:rtl/>
        </w:rPr>
        <w:t xml:space="preserve">, </w:t>
      </w:r>
      <w:r w:rsidRPr="001762E5">
        <w:rPr>
          <w:rFonts w:eastAsia="Calibri" w:hint="cs"/>
          <w:b/>
          <w:bCs/>
          <w:rtl/>
        </w:rPr>
        <w:t xml:space="preserve">אשר נערכו </w:t>
      </w:r>
      <w:r w:rsidRPr="001762E5">
        <w:rPr>
          <w:rFonts w:eastAsia="Calibri" w:hint="eastAsia"/>
          <w:b/>
          <w:bCs/>
          <w:rtl/>
        </w:rPr>
        <w:t>במסגרת</w:t>
      </w:r>
      <w:r w:rsidRPr="001762E5">
        <w:rPr>
          <w:rFonts w:eastAsia="Calibri"/>
          <w:b/>
          <w:bCs/>
          <w:rtl/>
        </w:rPr>
        <w:t xml:space="preserve"> </w:t>
      </w:r>
      <w:r w:rsidRPr="001762E5">
        <w:rPr>
          <w:rFonts w:eastAsia="Calibri" w:hint="eastAsia"/>
          <w:b/>
          <w:bCs/>
          <w:rtl/>
        </w:rPr>
        <w:t>ביצוע</w:t>
      </w:r>
      <w:r w:rsidRPr="001762E5">
        <w:rPr>
          <w:rFonts w:eastAsia="Calibri"/>
          <w:b/>
          <w:bCs/>
          <w:rtl/>
        </w:rPr>
        <w:t xml:space="preserve"> </w:t>
      </w:r>
      <w:r w:rsidRPr="001762E5">
        <w:rPr>
          <w:rFonts w:eastAsia="Calibri" w:hint="eastAsia"/>
          <w:b/>
          <w:bCs/>
          <w:rtl/>
        </w:rPr>
        <w:t>נוהל</w:t>
      </w:r>
      <w:r w:rsidRPr="001762E5">
        <w:rPr>
          <w:rFonts w:eastAsia="Calibri"/>
          <w:b/>
          <w:bCs/>
          <w:rtl/>
        </w:rPr>
        <w:t xml:space="preserve"> </w:t>
      </w:r>
      <w:r w:rsidRPr="001762E5">
        <w:rPr>
          <w:rFonts w:eastAsia="Calibri" w:hint="eastAsia"/>
          <w:b/>
          <w:bCs/>
          <w:rtl/>
        </w:rPr>
        <w:t>קרב</w:t>
      </w:r>
      <w:r w:rsidRPr="001762E5">
        <w:rPr>
          <w:rFonts w:eastAsia="Calibri"/>
          <w:b/>
          <w:bCs/>
          <w:rtl/>
        </w:rPr>
        <w:t xml:space="preserve"> </w:t>
      </w:r>
      <w:r w:rsidRPr="001762E5">
        <w:rPr>
          <w:rFonts w:eastAsia="Calibri" w:hint="eastAsia"/>
          <w:b/>
          <w:bCs/>
          <w:rtl/>
        </w:rPr>
        <w:t>להרחבת</w:t>
      </w:r>
      <w:r w:rsidRPr="001762E5">
        <w:rPr>
          <w:rFonts w:eastAsia="Calibri"/>
          <w:b/>
          <w:bCs/>
          <w:rtl/>
        </w:rPr>
        <w:t xml:space="preserve"> </w:t>
      </w:r>
      <w:r w:rsidRPr="001762E5">
        <w:rPr>
          <w:rFonts w:eastAsia="Calibri" w:hint="eastAsia"/>
          <w:b/>
          <w:bCs/>
          <w:rtl/>
        </w:rPr>
        <w:t>המערכה</w:t>
      </w:r>
      <w:r w:rsidRPr="001762E5">
        <w:rPr>
          <w:rFonts w:eastAsia="Calibri"/>
          <w:b/>
          <w:bCs/>
          <w:rtl/>
        </w:rPr>
        <w:t xml:space="preserve"> </w:t>
      </w:r>
      <w:r w:rsidRPr="001762E5">
        <w:rPr>
          <w:rFonts w:eastAsia="Calibri" w:hint="eastAsia"/>
          <w:b/>
          <w:bCs/>
          <w:rtl/>
        </w:rPr>
        <w:t>בצפון</w:t>
      </w:r>
      <w:r w:rsidRPr="001762E5">
        <w:rPr>
          <w:rFonts w:eastAsia="Calibri"/>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עם זאת, עד דצמבר 2024, לא דרש הוועד הפועל מהנהלת מד"א לבצע תחקיר מבצעי של אירועי שבעה באוקטובר. גם ועדת הביקורת של הוועד הפועל לא הפעילה ביקורת פנימית לבדיקה של תפקוד מד"א בשבעה באוקטובר.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היעדר תחקיר מבצעי פוגע ביכולת של מד"א </w:t>
      </w:r>
      <w:r w:rsidRPr="001762E5">
        <w:rPr>
          <w:rFonts w:eastAsia="Calibri"/>
          <w:b/>
          <w:bCs/>
          <w:rtl/>
        </w:rPr>
        <w:t>להס</w:t>
      </w:r>
      <w:r w:rsidRPr="001762E5">
        <w:rPr>
          <w:rFonts w:eastAsia="Calibri" w:hint="cs"/>
          <w:b/>
          <w:bCs/>
          <w:rtl/>
        </w:rPr>
        <w:t>י</w:t>
      </w:r>
      <w:r w:rsidRPr="001762E5">
        <w:rPr>
          <w:rFonts w:eastAsia="Calibri"/>
          <w:b/>
          <w:bCs/>
          <w:rtl/>
        </w:rPr>
        <w:t>ק מסקנות ולהפ</w:t>
      </w:r>
      <w:r w:rsidRPr="001762E5">
        <w:rPr>
          <w:rFonts w:eastAsia="Calibri" w:hint="cs"/>
          <w:b/>
          <w:bCs/>
          <w:rtl/>
        </w:rPr>
        <w:t>י</w:t>
      </w:r>
      <w:r w:rsidRPr="001762E5">
        <w:rPr>
          <w:rFonts w:eastAsia="Calibri"/>
          <w:b/>
          <w:bCs/>
          <w:rtl/>
        </w:rPr>
        <w:t xml:space="preserve">ק לקחים </w:t>
      </w:r>
      <w:r w:rsidRPr="001762E5">
        <w:rPr>
          <w:rFonts w:eastAsia="Calibri" w:hint="cs"/>
          <w:b/>
          <w:bCs/>
          <w:rtl/>
        </w:rPr>
        <w:t>כדי</w:t>
      </w:r>
      <w:r w:rsidRPr="001762E5">
        <w:rPr>
          <w:rFonts w:eastAsia="Calibri"/>
          <w:b/>
          <w:bCs/>
          <w:rtl/>
        </w:rPr>
        <w:t xml:space="preserve"> ללמוד ולשפר את ביצועי</w:t>
      </w:r>
      <w:r w:rsidRPr="001762E5">
        <w:rPr>
          <w:rFonts w:eastAsia="Calibri" w:hint="cs"/>
          <w:b/>
          <w:bCs/>
          <w:rtl/>
        </w:rPr>
        <w:t>ו</w:t>
      </w:r>
      <w:r w:rsidRPr="001762E5">
        <w:rPr>
          <w:rFonts w:eastAsia="Calibri"/>
          <w:b/>
          <w:bCs/>
          <w:rtl/>
        </w:rPr>
        <w:t xml:space="preserve"> באירועים עתידיים</w:t>
      </w:r>
      <w:r w:rsidRPr="001762E5">
        <w:rPr>
          <w:rFonts w:eastAsia="Calibri" w:hint="cs"/>
          <w:b/>
          <w:bCs/>
          <w:rtl/>
        </w:rPr>
        <w:t>. משרד מבקר המדינה רואה בחומרה את העובדה שהתחקיר המבצעי של מד"א בנושא שבעה באוקטובר - אירוע הטרור החמור ביותר מאז הקמת המדינה - טרם הושלם, יותר משנתיים לאחר פרוץ הלחימה.</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על הוועד הפועל של מד"א לדרוש מהנהלת מד"א להשלים תחקיר מבצעי לאלתר ולדון בממצאיו כדי להפיק לקחים ולתחקר את פעילות הארגון באירועי שבעה באוקטובר, לטובת שיפור פעילות הארגון בעיתות חירום. על שר הבריאות הממונה על ביצוע חוק מד"א בשיתוף צה"ל (פקע"ר) - הגוף המוסמך להפעיל את מד"א בחירום לפי חוק הג"א - לוודא שמד"א ישלים את ביצועו של תחקיר מבצעי. נדרש שבתחקיר ישתתפו גם מומחי רפואת חירום שאינם עובדי מד"א, ושהוא יעסוק בין היתר בממצאים שעלו בדוח זה.</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משרד הבריאות מסר בתשובתו כי הוא פנה למד"א בנוגע לקידום התחקיר של מד"א וכי יעמוד מולו בקשר בנוגע ל</w:t>
      </w:r>
      <w:r w:rsidRPr="001762E5">
        <w:rPr>
          <w:rFonts w:eastAsia="Calibri"/>
          <w:rtl/>
        </w:rPr>
        <w:t>יישום המסקנות ו</w:t>
      </w:r>
      <w:r w:rsidRPr="001762E5">
        <w:rPr>
          <w:rFonts w:eastAsia="Calibri" w:hint="cs"/>
          <w:rtl/>
        </w:rPr>
        <w:t>ל</w:t>
      </w:r>
      <w:r w:rsidRPr="001762E5">
        <w:rPr>
          <w:rFonts w:eastAsia="Calibri"/>
          <w:rtl/>
        </w:rPr>
        <w:t xml:space="preserve">טיוב </w:t>
      </w:r>
      <w:r w:rsidRPr="001762E5">
        <w:rPr>
          <w:rFonts w:eastAsia="Calibri" w:hint="cs"/>
          <w:rtl/>
        </w:rPr>
        <w:t>פ</w:t>
      </w:r>
      <w:r w:rsidRPr="001762E5">
        <w:rPr>
          <w:rFonts w:eastAsia="Calibri" w:hint="eastAsia"/>
          <w:rtl/>
        </w:rPr>
        <w:t>עילותו</w:t>
      </w:r>
      <w:r w:rsidRPr="001762E5">
        <w:rPr>
          <w:rFonts w:eastAsia="Calibri" w:hint="cs"/>
          <w:rtl/>
        </w:rPr>
        <w:t xml:space="preserve"> </w:t>
      </w:r>
      <w:r w:rsidRPr="001762E5">
        <w:rPr>
          <w:rFonts w:eastAsia="Calibri"/>
          <w:rtl/>
        </w:rPr>
        <w:t>בחירום</w:t>
      </w:r>
      <w:r w:rsidRPr="001762E5">
        <w:rPr>
          <w:rFonts w:eastAsia="Calibri" w:hint="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מד"א מסר בתשובתו כי הוא </w:t>
      </w:r>
      <w:r w:rsidRPr="001762E5">
        <w:rPr>
          <w:rFonts w:eastAsia="Calibri"/>
          <w:rtl/>
        </w:rPr>
        <w:t>רואה חשיבות בקיומם של תחקירים ארגוניים</w:t>
      </w:r>
      <w:r w:rsidRPr="001762E5">
        <w:rPr>
          <w:rFonts w:eastAsia="Calibri" w:hint="cs"/>
          <w:rtl/>
        </w:rPr>
        <w:t xml:space="preserve"> </w:t>
      </w:r>
      <w:r w:rsidRPr="001762E5">
        <w:rPr>
          <w:rFonts w:eastAsia="Calibri"/>
          <w:rtl/>
        </w:rPr>
        <w:t>מקיפים, המאפשרים הפקת לקחים יישומיים וייעול מתמיד של תהליכי העבודה בארגון</w:t>
      </w:r>
      <w:r w:rsidRPr="001762E5">
        <w:rPr>
          <w:rFonts w:eastAsia="Calibri" w:hint="cs"/>
          <w:rtl/>
        </w:rPr>
        <w:t xml:space="preserve"> וכך </w:t>
      </w:r>
      <w:r w:rsidRPr="001762E5">
        <w:rPr>
          <w:rFonts w:eastAsia="Calibri"/>
          <w:rtl/>
        </w:rPr>
        <w:t>בסמוך לאחר האירועים מונה על ידי מנכ"ל מד"א צוות בדיקה ייעודי לבחינת התנהלות</w:t>
      </w:r>
      <w:r w:rsidRPr="001762E5">
        <w:rPr>
          <w:rFonts w:eastAsia="Calibri" w:hint="cs"/>
          <w:rtl/>
        </w:rPr>
        <w:t xml:space="preserve"> </w:t>
      </w:r>
      <w:r w:rsidRPr="001762E5">
        <w:rPr>
          <w:rFonts w:eastAsia="Calibri"/>
          <w:rtl/>
        </w:rPr>
        <w:t>הארגון ו</w:t>
      </w:r>
      <w:r w:rsidRPr="001762E5">
        <w:rPr>
          <w:rFonts w:eastAsia="Calibri" w:hint="cs"/>
          <w:rtl/>
        </w:rPr>
        <w:t>ל</w:t>
      </w:r>
      <w:r w:rsidRPr="001762E5">
        <w:rPr>
          <w:rFonts w:eastAsia="Calibri"/>
          <w:rtl/>
        </w:rPr>
        <w:t>הפקת לקחים.</w:t>
      </w:r>
      <w:r w:rsidRPr="001762E5">
        <w:rPr>
          <w:rFonts w:eastAsia="Calibri" w:hint="cs"/>
          <w:rtl/>
        </w:rPr>
        <w:t xml:space="preserve"> לצד ההנחיה של המנכ"ל, מד"א מסר כי הוא ביצע למידה ארגונית באמצעות ביצוע תחקירים גמישים ומהירים, בין היתר בנוגע להגדלת מספר רכבי ההצלה ובהם האמבולנסים ממוגני-הירי, הקמה ושדרוג מוקדים מבצעיים, היערכות לתרחישי עלטה ושדרוג הטכנולוגיה.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על </w:t>
      </w:r>
      <w:bookmarkStart w:id="96" w:name="_Hlk230523135"/>
      <w:r w:rsidRPr="001762E5">
        <w:rPr>
          <w:rFonts w:eastAsia="Calibri" w:hint="cs"/>
          <w:b/>
          <w:bCs/>
          <w:rtl/>
        </w:rPr>
        <w:t xml:space="preserve">מד"א להשלים את התחקיר אותו הוא מבצע ולתחקר יחד עם </w:t>
      </w:r>
      <w:bookmarkEnd w:id="96"/>
      <w:r w:rsidRPr="001762E5">
        <w:rPr>
          <w:rFonts w:eastAsia="Calibri" w:hint="cs"/>
          <w:b/>
          <w:bCs/>
          <w:rtl/>
        </w:rPr>
        <w:t xml:space="preserve">צה"ל ומשרד הבריאות את פעילות הארגון ואת שיתוף הפעולה מול צה"ל ומשרד הבריאות באירועי שבעה באוקטובר, להפיק את הלקחים הנדרשים לטובת שיפור פעילות הארגון בעיתות חירום ולפעול ליישומם. </w:t>
      </w:r>
    </w:p>
    <w:p w:rsidR="001762E5" w:rsidRPr="001762E5" w:rsidP="001762E5">
      <w:pPr>
        <w:spacing w:line="269" w:lineRule="auto"/>
        <w:rPr>
          <w:rFonts w:eastAsia="Calibri"/>
          <w:rtl/>
        </w:rPr>
      </w:pPr>
    </w:p>
    <w:p w:rsidR="00645A9D">
      <w:pPr>
        <w:bidi w:val="0"/>
        <w:spacing w:after="200" w:line="276" w:lineRule="auto"/>
        <w:rPr>
          <w:rFonts w:eastAsia="Times New Roman"/>
          <w:bCs/>
          <w:szCs w:val="32"/>
          <w:rtl/>
        </w:rPr>
      </w:pPr>
      <w:r>
        <w:rPr>
          <w:rFonts w:eastAsia="Times New Roman"/>
          <w:bCs/>
          <w:szCs w:val="32"/>
          <w:rtl/>
        </w:rPr>
        <w:br w:type="page"/>
      </w:r>
    </w:p>
    <w:p w:rsidR="001762E5" w:rsidRPr="001762E5" w:rsidP="001762E5">
      <w:pPr>
        <w:keepNext/>
        <w:keepLines/>
        <w:spacing w:line="269" w:lineRule="auto"/>
        <w:jc w:val="center"/>
        <w:outlineLvl w:val="1"/>
        <w:rPr>
          <w:rFonts w:eastAsia="Times New Roman"/>
          <w:bCs/>
          <w:szCs w:val="32"/>
          <w:rtl/>
        </w:rPr>
      </w:pPr>
      <w:r w:rsidRPr="001762E5">
        <w:rPr>
          <w:rFonts w:eastAsia="Times New Roman" w:hint="cs"/>
          <w:bCs/>
          <w:szCs w:val="32"/>
          <w:rtl/>
        </w:rPr>
        <w:t>ריבוי תפקידים - תפקודו של שר הבריאות גם כשר הפנים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בשעת מלחמה לפעילותם של שרי הבריאות והפנים חשיבות רבה, שכן משרדים אלה נדרשים להתמודד עם נושאים רבים ומורכבים שלהם השלכות רבות ברמה הלאומית. לדוגמה, בתחום פעילות משרד הבריאות - ויסות ראשוני ושניוני של פצועים, מוכנות מערך האשפוז לקליטת הפצועים ולוויסות המשאבים הנדרשים (בהם כוח אדם, ציוד ומנות דם), הבטחת המשך הטיפול הרפואי לאוכלוסייה האזרחית ומתן מענה לאוכלוסיות מיוחדות; בתחום פעילות משרד הפנים - היערכות לפינוי אוכלוסייה, טיפול בתושבים שפונו מביתם וקליטתם, מתן מענה לרשויות המקומיות והפעלת מערך פס"ח (פינוי, סעד, חללים).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rtl/>
        </w:rPr>
        <w:t xml:space="preserve">בפרוץ מתקפת שבעה באוקטובר כיהן ח"כ משה ארבל גם כשר הבריאות וגם כשר הפנים. לאחר כחמישה ימים, בתאריך 12 באוקטובר 2023, החליפו בתפקיד שר הבריאות ח"כ אוריאל בוסו.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מצופה היה מ</w:t>
      </w:r>
      <w:r w:rsidRPr="001762E5">
        <w:rPr>
          <w:rFonts w:eastAsia="Calibri"/>
          <w:b/>
          <w:bCs/>
          <w:rtl/>
        </w:rPr>
        <w:t>ראש הממשלה</w:t>
      </w:r>
      <w:r w:rsidRPr="001762E5">
        <w:rPr>
          <w:rFonts w:eastAsia="Calibri" w:hint="cs"/>
          <w:b/>
          <w:bCs/>
          <w:rtl/>
        </w:rPr>
        <w:t>, ח"כ בנימין נתניהו,</w:t>
      </w:r>
      <w:r w:rsidRPr="001762E5">
        <w:rPr>
          <w:rFonts w:eastAsia="Calibri"/>
          <w:b/>
          <w:bCs/>
          <w:rtl/>
        </w:rPr>
        <w:t xml:space="preserve"> </w:t>
      </w:r>
      <w:r w:rsidRPr="001762E5">
        <w:rPr>
          <w:rFonts w:eastAsia="Calibri" w:hint="cs"/>
          <w:b/>
          <w:bCs/>
          <w:rtl/>
        </w:rPr>
        <w:t>כי</w:t>
      </w:r>
      <w:r w:rsidRPr="001762E5">
        <w:rPr>
          <w:rFonts w:ascii="Tahoma" w:eastAsia="Calibri" w:hAnsi="Tahoma" w:cs="Tahoma" w:hint="cs"/>
          <w:sz w:val="19"/>
          <w:szCs w:val="19"/>
          <w:rtl/>
        </w:rPr>
        <w:t xml:space="preserve"> </w:t>
      </w:r>
      <w:r w:rsidRPr="001762E5">
        <w:rPr>
          <w:rFonts w:eastAsia="Calibri" w:hint="cs"/>
          <w:b/>
          <w:bCs/>
          <w:rtl/>
        </w:rPr>
        <w:t>בעת מינוי שרי הממשלה יביא בחשבון את</w:t>
      </w:r>
      <w:r w:rsidRPr="001762E5">
        <w:rPr>
          <w:rFonts w:eastAsia="Calibri"/>
          <w:b/>
          <w:bCs/>
          <w:rtl/>
        </w:rPr>
        <w:t xml:space="preserve"> </w:t>
      </w:r>
      <w:r w:rsidRPr="001762E5">
        <w:rPr>
          <w:rFonts w:eastAsia="Calibri" w:hint="cs"/>
          <w:b/>
          <w:bCs/>
          <w:rtl/>
        </w:rPr>
        <w:t xml:space="preserve">המורכבות של כהונת שר הממונה על יותר ממשרד אחד, ובפרט על משרדים בעלי השפעה לאומית כדוגמת משרד הבריאות ומשרד הפנים. </w:t>
      </w:r>
      <w:r w:rsidRPr="001762E5">
        <w:rPr>
          <w:rFonts w:eastAsia="Calibri"/>
          <w:b/>
          <w:bCs/>
          <w:rtl/>
        </w:rPr>
        <w:t xml:space="preserve">מורכבות זו </w:t>
      </w:r>
      <w:r w:rsidRPr="001762E5">
        <w:rPr>
          <w:rFonts w:eastAsia="Calibri" w:hint="cs"/>
          <w:b/>
          <w:bCs/>
          <w:rtl/>
        </w:rPr>
        <w:t xml:space="preserve">באה לידי ביטוי בפרוץ אירועי שבעה באוקטובר. כהונתו של ח"כ משה ארבל גם כשר הבריאות וגם כשר הפנים במשך חמשת הימים הראשונים הצריכה חלוקת קשב וזמן בין הנושאים הרבים שלהם נדרשים משרדי הבריאות והפנים - משרדים משמעותיים בשעת מלחמה, בייחוד בימיה הראשונים. לדוגמה, </w:t>
      </w:r>
      <w:r w:rsidRPr="001762E5">
        <w:rPr>
          <w:rFonts w:eastAsia="Calibri"/>
          <w:b/>
          <w:bCs/>
          <w:rtl/>
        </w:rPr>
        <w:t xml:space="preserve">בתחום פעילות משרד הבריאות - ויסות ראשוני ושניוני של פצועים, מוכנות מערך האשפוז לקליטת הפצועים </w:t>
      </w:r>
      <w:r w:rsidRPr="001762E5">
        <w:rPr>
          <w:rFonts w:eastAsia="Calibri" w:hint="cs"/>
          <w:b/>
          <w:bCs/>
          <w:rtl/>
        </w:rPr>
        <w:t>ול</w:t>
      </w:r>
      <w:r w:rsidRPr="001762E5">
        <w:rPr>
          <w:rFonts w:eastAsia="Calibri"/>
          <w:b/>
          <w:bCs/>
          <w:rtl/>
        </w:rPr>
        <w:t xml:space="preserve">וויסות </w:t>
      </w:r>
      <w:r w:rsidRPr="001762E5">
        <w:rPr>
          <w:rFonts w:eastAsia="Calibri" w:hint="cs"/>
          <w:b/>
          <w:bCs/>
          <w:rtl/>
        </w:rPr>
        <w:t>ה</w:t>
      </w:r>
      <w:r w:rsidRPr="001762E5">
        <w:rPr>
          <w:rFonts w:eastAsia="Calibri"/>
          <w:b/>
          <w:bCs/>
          <w:rtl/>
        </w:rPr>
        <w:t xml:space="preserve">משאבים </w:t>
      </w:r>
      <w:r w:rsidRPr="001762E5">
        <w:rPr>
          <w:rFonts w:eastAsia="Calibri" w:hint="cs"/>
          <w:b/>
          <w:bCs/>
          <w:rtl/>
        </w:rPr>
        <w:t>ה</w:t>
      </w:r>
      <w:r w:rsidRPr="001762E5">
        <w:rPr>
          <w:rFonts w:eastAsia="Calibri"/>
          <w:b/>
          <w:bCs/>
          <w:rtl/>
        </w:rPr>
        <w:t xml:space="preserve">נדרשים (בהם כוח אדם, ציוד </w:t>
      </w:r>
      <w:r w:rsidRPr="001762E5">
        <w:rPr>
          <w:rFonts w:eastAsia="Calibri" w:hint="cs"/>
          <w:b/>
          <w:bCs/>
          <w:rtl/>
        </w:rPr>
        <w:t xml:space="preserve">ומנות </w:t>
      </w:r>
      <w:r w:rsidRPr="001762E5">
        <w:rPr>
          <w:rFonts w:eastAsia="Calibri"/>
          <w:b/>
          <w:bCs/>
          <w:rtl/>
        </w:rPr>
        <w:t>דם), הבטחת המשך הטיפול הרפואי לאוכלוסייה האזרחית ומתן מענה לאוכלוסיות מיוחדות; בתחום פעילות משרד הפנים - היערכות לפינוי אוכלוסייה, טיפול בתושבים שפונו מביתם</w:t>
      </w:r>
      <w:r w:rsidRPr="001762E5">
        <w:rPr>
          <w:rFonts w:eastAsia="Calibri" w:hint="cs"/>
          <w:b/>
          <w:bCs/>
          <w:rtl/>
        </w:rPr>
        <w:t xml:space="preserve"> וקליטתם</w:t>
      </w:r>
      <w:r w:rsidRPr="001762E5">
        <w:rPr>
          <w:rFonts w:eastAsia="Calibri"/>
          <w:b/>
          <w:bCs/>
          <w:rtl/>
        </w:rPr>
        <w:t xml:space="preserve">, מתן מענה לרשויות המקומיות </w:t>
      </w:r>
      <w:r w:rsidRPr="001762E5">
        <w:rPr>
          <w:rFonts w:eastAsia="Calibri" w:hint="cs"/>
          <w:b/>
          <w:bCs/>
          <w:rtl/>
        </w:rPr>
        <w:t>ו</w:t>
      </w:r>
      <w:r w:rsidRPr="001762E5">
        <w:rPr>
          <w:rFonts w:eastAsia="Calibri"/>
          <w:b/>
          <w:bCs/>
          <w:rtl/>
        </w:rPr>
        <w:t>הפעלת מערך פס"ח (פינוי, סעד, חללים)</w:t>
      </w:r>
      <w:r w:rsidRPr="001762E5">
        <w:rPr>
          <w:rFonts w:eastAsia="Calibri" w:hint="cs"/>
          <w:b/>
          <w:bCs/>
          <w:rtl/>
        </w:rPr>
        <w:t>.</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בשל ריבוי הנושאים שעמדו לפתחו של שר הבריאות ושר הפנים בפרוץ אירועי שבעה באוקטובר ועקב הצורך לתת מענה יעיל יותר לאתגרי השעה, הופסקה לבקשתו של ח"כ משה ארבל כהונתו כשר הבריאות והוא המשיך לכהן כשר הפנים. את תפקיד שר הבריאות מילא החל מ-12.10.23 ח"כ אוריאל בוסו שכיהן עד לאותו המועד כיו"ר ועדת הבריאות בכנסת והיה בעל היכרות מוקדמת עם מערכת הבריאות. תחילת כהונתו של ח"כ אוריאל בוסו כשר הבריאות במועד זה הצריכה השתלבות מידית בפעילותו של המשרד בעיצומה של שעת חירום.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מומלץ לראש הממשלה לבחון את המורכבות הנלווית לכהונת שר הממונה על יותר ממשרד ממשלתי אחד, ובפרט על משרדים מרכזיים בעלי השפעה לאומית בעת שגרה ובשעת חירום, ולנקוט בפעולות המתאימות כדי לאפשר לשרים לפעול בצורה יעילה ומיטבית המותאמת להיקף פעילותם של המשרדים שעליהם הם ממונים ולתכולתם - הן בעת שגרה והן בשעת חירום. </w:t>
      </w:r>
    </w:p>
    <w:p w:rsidR="001762E5" w:rsidRPr="001762E5" w:rsidP="001762E5">
      <w:pPr>
        <w:spacing w:line="269" w:lineRule="auto"/>
        <w:rPr>
          <w:rFonts w:eastAsia="Calibri"/>
          <w:b/>
          <w:bCs/>
          <w:rtl/>
        </w:rPr>
      </w:pPr>
      <w:bookmarkStart w:id="97" w:name="_Hlk198208046"/>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סיכום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מתקפת הטרור שאירעה </w:t>
      </w:r>
      <w:r w:rsidRPr="001762E5">
        <w:rPr>
          <w:rFonts w:eastAsia="Calibri"/>
          <w:b/>
          <w:bCs/>
          <w:rtl/>
        </w:rPr>
        <w:t>בשבעה באוקטובר</w:t>
      </w:r>
      <w:r w:rsidRPr="001762E5">
        <w:rPr>
          <w:rFonts w:eastAsia="Calibri" w:hint="cs"/>
          <w:b/>
          <w:bCs/>
          <w:rtl/>
        </w:rPr>
        <w:t xml:space="preserve"> תפסה את מדינת ישראל בהפתעה רבתי. הדוח מצביע על התגייסות יוצאת דופן של אנשי מערכת הבריאות - צוותי מד"א ומגיבים ראשונים וצוותי בתי החולים - </w:t>
      </w:r>
      <w:r w:rsidRPr="001762E5">
        <w:rPr>
          <w:rFonts w:eastAsia="Calibri"/>
          <w:b/>
          <w:bCs/>
          <w:rtl/>
        </w:rPr>
        <w:t xml:space="preserve">שפעלו להצלת פצועים, התגייסות שפעמים הייתה כרוכה אף בסיכון עצמי. </w:t>
      </w:r>
      <w:r w:rsidRPr="001762E5">
        <w:rPr>
          <w:rFonts w:eastAsia="Calibri" w:hint="cs"/>
          <w:b/>
          <w:bCs/>
          <w:rtl/>
        </w:rPr>
        <w:t xml:space="preserve">מערכת הבריאות טיפלה בשבעה באוקטובר בכ-1,340 פצועים אשר פונו במהלך היום אל בתי החולים. כ-930 פצועים מהם (כ-70%) </w:t>
      </w:r>
      <w:r w:rsidRPr="001762E5">
        <w:rPr>
          <w:rFonts w:eastAsia="Calibri"/>
          <w:b/>
          <w:bCs/>
          <w:rtl/>
        </w:rPr>
        <w:t>הגיעו לבתי חולים בדרום הארץ</w:t>
      </w:r>
      <w:r w:rsidRPr="001762E5">
        <w:rPr>
          <w:rFonts w:eastAsia="Calibri" w:hint="cs"/>
          <w:b/>
          <w:bCs/>
          <w:rtl/>
        </w:rPr>
        <w:t>:</w:t>
      </w:r>
      <w:r w:rsidRPr="001762E5">
        <w:rPr>
          <w:rFonts w:eastAsia="Calibri"/>
          <w:b/>
          <w:bCs/>
          <w:rtl/>
        </w:rPr>
        <w:t xml:space="preserve"> </w:t>
      </w:r>
      <w:r w:rsidRPr="001762E5">
        <w:rPr>
          <w:rFonts w:eastAsia="Calibri" w:hint="cs"/>
          <w:b/>
          <w:bCs/>
          <w:rtl/>
        </w:rPr>
        <w:t xml:space="preserve">624 </w:t>
      </w:r>
      <w:r w:rsidRPr="001762E5">
        <w:rPr>
          <w:rFonts w:eastAsia="Calibri"/>
          <w:b/>
          <w:bCs/>
          <w:rtl/>
        </w:rPr>
        <w:t>לסורוקה</w:t>
      </w:r>
      <w:r w:rsidRPr="001762E5">
        <w:rPr>
          <w:rFonts w:eastAsia="Calibri" w:hint="cs"/>
          <w:b/>
          <w:bCs/>
          <w:rtl/>
        </w:rPr>
        <w:t xml:space="preserve"> - מהם 132 במצב קשה ואנוש (כ-21%);</w:t>
      </w:r>
      <w:r w:rsidRPr="001762E5">
        <w:rPr>
          <w:rFonts w:eastAsia="Calibri"/>
          <w:b/>
          <w:bCs/>
          <w:rtl/>
        </w:rPr>
        <w:t xml:space="preserve"> </w:t>
      </w:r>
      <w:r w:rsidRPr="001762E5">
        <w:rPr>
          <w:rFonts w:eastAsia="Calibri" w:hint="cs"/>
          <w:b/>
          <w:bCs/>
          <w:rtl/>
        </w:rPr>
        <w:t xml:space="preserve">241 </w:t>
      </w:r>
      <w:r w:rsidRPr="001762E5">
        <w:rPr>
          <w:rFonts w:eastAsia="Calibri"/>
          <w:b/>
          <w:bCs/>
          <w:rtl/>
        </w:rPr>
        <w:t xml:space="preserve">לברזילי </w:t>
      </w:r>
      <w:r w:rsidRPr="001762E5">
        <w:rPr>
          <w:rFonts w:eastAsia="Calibri" w:hint="cs"/>
          <w:b/>
          <w:bCs/>
          <w:rtl/>
        </w:rPr>
        <w:t xml:space="preserve">- מהם 37 במצב קשה ואנוש (כ-15%) </w:t>
      </w:r>
      <w:r w:rsidRPr="001762E5">
        <w:rPr>
          <w:rFonts w:eastAsia="Calibri"/>
          <w:b/>
          <w:bCs/>
          <w:rtl/>
        </w:rPr>
        <w:t>ו</w:t>
      </w:r>
      <w:r w:rsidRPr="001762E5">
        <w:rPr>
          <w:rFonts w:eastAsia="Calibri" w:hint="cs"/>
          <w:b/>
          <w:bCs/>
          <w:rtl/>
        </w:rPr>
        <w:t xml:space="preserve">-64 </w:t>
      </w:r>
      <w:r w:rsidRPr="001762E5">
        <w:rPr>
          <w:rFonts w:eastAsia="Calibri"/>
          <w:b/>
          <w:bCs/>
          <w:rtl/>
        </w:rPr>
        <w:t>לאסותא אשדוד</w:t>
      </w:r>
      <w:r w:rsidRPr="001762E5">
        <w:rPr>
          <w:rFonts w:eastAsia="Calibri" w:hint="cs"/>
          <w:b/>
          <w:bCs/>
          <w:rtl/>
        </w:rPr>
        <w:t xml:space="preserve"> - מהם 4 במצב קשה ואנוש (כ-5%).</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b/>
          <w:bCs/>
          <w:rtl/>
        </w:rPr>
        <w:t>האחריות לפינוי הפצועים משטחי הלחימה בשבעה באוקטובר הייתה של פיקוד הדרום (פד"ם) ו</w:t>
      </w:r>
      <w:r w:rsidRPr="001762E5">
        <w:rPr>
          <w:rFonts w:eastAsia="Calibri" w:hint="cs"/>
          <w:b/>
          <w:bCs/>
          <w:rtl/>
        </w:rPr>
        <w:t xml:space="preserve">של </w:t>
      </w:r>
      <w:r w:rsidRPr="001762E5">
        <w:rPr>
          <w:rFonts w:eastAsia="Calibri"/>
          <w:b/>
          <w:bCs/>
          <w:rtl/>
        </w:rPr>
        <w:t xml:space="preserve">אוגדת עזה </w:t>
      </w:r>
      <w:r w:rsidRPr="001762E5">
        <w:rPr>
          <w:rFonts w:eastAsia="Calibri" w:hint="cs"/>
          <w:b/>
          <w:bCs/>
          <w:rtl/>
        </w:rPr>
        <w:t>מכיוון ש</w:t>
      </w:r>
      <w:r w:rsidRPr="001762E5">
        <w:rPr>
          <w:rFonts w:eastAsia="Calibri"/>
          <w:b/>
          <w:bCs/>
          <w:rtl/>
        </w:rPr>
        <w:t xml:space="preserve">הם הגורמים הצבאיים </w:t>
      </w:r>
      <w:r w:rsidRPr="001762E5">
        <w:rPr>
          <w:rFonts w:eastAsia="Calibri" w:hint="cs"/>
          <w:b/>
          <w:bCs/>
          <w:rtl/>
        </w:rPr>
        <w:t>ה</w:t>
      </w:r>
      <w:r w:rsidRPr="001762E5">
        <w:rPr>
          <w:rFonts w:eastAsia="Calibri"/>
          <w:b/>
          <w:bCs/>
          <w:rtl/>
        </w:rPr>
        <w:t xml:space="preserve">אחראים </w:t>
      </w:r>
      <w:r w:rsidRPr="001762E5">
        <w:rPr>
          <w:rFonts w:eastAsia="Calibri" w:hint="cs"/>
          <w:b/>
          <w:bCs/>
          <w:rtl/>
        </w:rPr>
        <w:t>ל</w:t>
      </w:r>
      <w:r w:rsidRPr="001762E5">
        <w:rPr>
          <w:rFonts w:eastAsia="Calibri"/>
          <w:b/>
          <w:bCs/>
          <w:rtl/>
        </w:rPr>
        <w:t>שטח יישובי העוטף. בלי לגרוע ממאמצי כוחות צה"ל</w:t>
      </w:r>
      <w:r w:rsidRPr="001762E5">
        <w:rPr>
          <w:rFonts w:eastAsia="Calibri" w:hint="cs"/>
          <w:b/>
          <w:bCs/>
          <w:rtl/>
        </w:rPr>
        <w:t xml:space="preserve"> והביטחון, מד"א,</w:t>
      </w:r>
      <w:r w:rsidRPr="001762E5">
        <w:rPr>
          <w:rFonts w:eastAsia="Calibri"/>
          <w:b/>
          <w:bCs/>
          <w:rtl/>
        </w:rPr>
        <w:t xml:space="preserve"> חברי כיתות </w:t>
      </w:r>
      <w:r w:rsidRPr="001762E5">
        <w:rPr>
          <w:rFonts w:eastAsia="Calibri" w:hint="cs"/>
          <w:b/>
          <w:bCs/>
          <w:rtl/>
        </w:rPr>
        <w:t>ה</w:t>
      </w:r>
      <w:r w:rsidRPr="001762E5">
        <w:rPr>
          <w:rFonts w:eastAsia="Calibri"/>
          <w:b/>
          <w:bCs/>
          <w:rtl/>
        </w:rPr>
        <w:t xml:space="preserve">כוננות, צוותי החירום היישוביים (צח"י), </w:t>
      </w:r>
      <w:r w:rsidRPr="001762E5">
        <w:rPr>
          <w:rFonts w:eastAsia="Calibri" w:hint="cs"/>
          <w:b/>
          <w:bCs/>
          <w:rtl/>
        </w:rPr>
        <w:t>ה</w:t>
      </w:r>
      <w:r w:rsidRPr="001762E5">
        <w:rPr>
          <w:rFonts w:eastAsia="Calibri"/>
          <w:b/>
          <w:bCs/>
          <w:rtl/>
        </w:rPr>
        <w:t>מתנדבים</w:t>
      </w:r>
      <w:r w:rsidRPr="001762E5">
        <w:rPr>
          <w:rFonts w:eastAsia="Calibri" w:hint="cs"/>
          <w:b/>
          <w:bCs/>
          <w:rtl/>
        </w:rPr>
        <w:t>, ה</w:t>
      </w:r>
      <w:r w:rsidRPr="001762E5">
        <w:rPr>
          <w:rFonts w:eastAsia="Calibri"/>
          <w:b/>
          <w:bCs/>
          <w:rtl/>
        </w:rPr>
        <w:t xml:space="preserve">אזרחים וכלל הנוכחים בשטח שפעלו באומץ לב לפנות פצועים ושחלקם גם שילמו בחייהם - שורש </w:t>
      </w:r>
      <w:r w:rsidRPr="001762E5">
        <w:rPr>
          <w:rFonts w:eastAsia="Calibri" w:hint="cs"/>
          <w:b/>
          <w:bCs/>
          <w:rtl/>
        </w:rPr>
        <w:t>ה</w:t>
      </w:r>
      <w:r w:rsidRPr="001762E5">
        <w:rPr>
          <w:rFonts w:eastAsia="Calibri"/>
          <w:b/>
          <w:bCs/>
          <w:rtl/>
        </w:rPr>
        <w:t xml:space="preserve">כשל בפינוי הפצועים </w:t>
      </w:r>
      <w:r w:rsidRPr="001762E5">
        <w:rPr>
          <w:rFonts w:eastAsia="Calibri" w:hint="cs"/>
          <w:b/>
          <w:bCs/>
          <w:rtl/>
        </w:rPr>
        <w:t>נבע</w:t>
      </w:r>
      <w:r w:rsidRPr="001762E5">
        <w:rPr>
          <w:rFonts w:eastAsia="Calibri"/>
          <w:b/>
          <w:bCs/>
          <w:rtl/>
        </w:rPr>
        <w:t xml:space="preserve"> </w:t>
      </w:r>
      <w:r w:rsidRPr="001762E5">
        <w:rPr>
          <w:rFonts w:eastAsia="Calibri" w:hint="cs"/>
          <w:b/>
          <w:bCs/>
          <w:rtl/>
        </w:rPr>
        <w:t>מה</w:t>
      </w:r>
      <w:r w:rsidRPr="001762E5">
        <w:rPr>
          <w:rFonts w:eastAsia="Calibri"/>
          <w:b/>
          <w:bCs/>
          <w:rtl/>
        </w:rPr>
        <w:t xml:space="preserve">כישלון של צה"ל בהגנה על יישובי הדרום בשבעה באוקטובר. </w:t>
      </w:r>
    </w:p>
    <w:p w:rsidR="001762E5" w:rsidRPr="001762E5" w:rsidP="001762E5">
      <w:pPr>
        <w:spacing w:line="269" w:lineRule="auto"/>
        <w:ind w:left="-567"/>
        <w:rPr>
          <w:rFonts w:eastAsia="Calibri"/>
          <w:szCs w:val="20"/>
          <w:rtl/>
        </w:rPr>
      </w:pPr>
    </w:p>
    <w:p w:rsidR="001762E5" w:rsidRPr="001762E5" w:rsidP="001762E5">
      <w:pPr>
        <w:spacing w:line="269" w:lineRule="auto"/>
        <w:rPr>
          <w:rFonts w:ascii="Tahoma" w:eastAsia="Calibri" w:hAnsi="Tahoma" w:cs="Tahoma"/>
          <w:sz w:val="19"/>
          <w:szCs w:val="19"/>
          <w:rtl/>
        </w:rPr>
      </w:pPr>
      <w:r w:rsidRPr="001762E5">
        <w:rPr>
          <w:rFonts w:eastAsia="Calibri"/>
          <w:b/>
          <w:bCs/>
          <w:rtl/>
        </w:rPr>
        <w:t xml:space="preserve">אירועי שבעה באוקטובר היו אירועים בקנה מידה שחרג באופן קיצוני מתרחישי הייחוס </w:t>
      </w:r>
      <w:r w:rsidRPr="001762E5">
        <w:rPr>
          <w:rFonts w:eastAsia="Calibri" w:hint="cs"/>
          <w:b/>
          <w:bCs/>
          <w:rtl/>
        </w:rPr>
        <w:t>המדינתיים,</w:t>
      </w:r>
      <w:r w:rsidRPr="001762E5">
        <w:rPr>
          <w:rFonts w:eastAsia="Calibri"/>
          <w:b/>
          <w:bCs/>
          <w:rtl/>
        </w:rPr>
        <w:t xml:space="preserve"> והמצב המבצעי בבוקר שבעה באוקטובר</w:t>
      </w:r>
      <w:r w:rsidRPr="001762E5">
        <w:rPr>
          <w:rFonts w:eastAsia="Calibri" w:hint="cs"/>
          <w:b/>
          <w:bCs/>
          <w:rtl/>
        </w:rPr>
        <w:t xml:space="preserve"> טרם תחילת המתקפה</w:t>
      </w:r>
      <w:r w:rsidRPr="001762E5">
        <w:rPr>
          <w:rFonts w:eastAsia="Calibri"/>
          <w:b/>
          <w:bCs/>
          <w:rtl/>
        </w:rPr>
        <w:t xml:space="preserve"> הוגדר כשגרה. בצל הכשל של צה"ל בהגנה על יישובי הדרום, עלו גם ליקויים משמעותיים במערך הפינוי של הפצועים: </w:t>
      </w:r>
      <w:bookmarkStart w:id="98" w:name="_Hlk232499445"/>
      <w:r w:rsidRPr="001762E5">
        <w:rPr>
          <w:rFonts w:eastAsia="Calibri"/>
          <w:b/>
          <w:bCs/>
          <w:rtl/>
        </w:rPr>
        <w:t>פינוי הפצועים התאפיין בהיעדר מענה סדור לפינוי הפצועים על ידי צה"ל</w:t>
      </w:r>
      <w:r w:rsidRPr="001762E5">
        <w:rPr>
          <w:rFonts w:eastAsia="Calibri" w:hint="cs"/>
          <w:b/>
          <w:bCs/>
          <w:rtl/>
        </w:rPr>
        <w:t>,</w:t>
      </w:r>
      <w:r w:rsidRPr="001762E5">
        <w:rPr>
          <w:rFonts w:eastAsia="Calibri"/>
          <w:b/>
          <w:bCs/>
          <w:rtl/>
        </w:rPr>
        <w:t xml:space="preserve"> בהיעדר פו"ש סדור בין צה"ל למד"א </w:t>
      </w:r>
      <w:r w:rsidRPr="001762E5">
        <w:rPr>
          <w:rFonts w:eastAsia="Calibri" w:hint="cs"/>
          <w:b/>
          <w:bCs/>
          <w:rtl/>
        </w:rPr>
        <w:t>וב</w:t>
      </w:r>
      <w:r w:rsidRPr="001762E5">
        <w:rPr>
          <w:rFonts w:eastAsia="Calibri"/>
          <w:b/>
          <w:bCs/>
          <w:rtl/>
        </w:rPr>
        <w:t>תיאום מאוחר של נקודות שחלוף מול מד"א</w:t>
      </w:r>
      <w:r w:rsidRPr="001762E5">
        <w:rPr>
          <w:rFonts w:eastAsia="Calibri" w:hint="cs"/>
          <w:b/>
          <w:bCs/>
          <w:rtl/>
        </w:rPr>
        <w:t xml:space="preserve"> -</w:t>
      </w:r>
      <w:r w:rsidRPr="001762E5">
        <w:rPr>
          <w:rFonts w:eastAsia="Calibri"/>
          <w:b/>
          <w:bCs/>
          <w:rtl/>
        </w:rPr>
        <w:t xml:space="preserve"> קרוב לשמונה שעות לאחר תחילת מתקפת הטרור. פינוי </w:t>
      </w:r>
      <w:r w:rsidRPr="001762E5">
        <w:rPr>
          <w:rFonts w:eastAsia="Calibri" w:hint="cs"/>
          <w:b/>
          <w:bCs/>
          <w:rtl/>
        </w:rPr>
        <w:t xml:space="preserve">הפצועים </w:t>
      </w:r>
      <w:r w:rsidRPr="001762E5">
        <w:rPr>
          <w:rFonts w:eastAsia="Calibri"/>
          <w:b/>
          <w:bCs/>
          <w:rtl/>
        </w:rPr>
        <w:t xml:space="preserve">באמצעות גורמי </w:t>
      </w:r>
      <w:r w:rsidRPr="001762E5">
        <w:rPr>
          <w:rFonts w:eastAsia="Calibri" w:hint="cs"/>
          <w:b/>
          <w:bCs/>
          <w:rtl/>
        </w:rPr>
        <w:t>ה</w:t>
      </w:r>
      <w:r w:rsidRPr="001762E5">
        <w:rPr>
          <w:rFonts w:eastAsia="Calibri"/>
          <w:b/>
          <w:bCs/>
          <w:rtl/>
        </w:rPr>
        <w:t>צבא היה חלקי</w:t>
      </w:r>
      <w:r w:rsidRPr="001762E5">
        <w:rPr>
          <w:rFonts w:eastAsia="Calibri" w:hint="cs"/>
          <w:b/>
          <w:bCs/>
          <w:rtl/>
        </w:rPr>
        <w:t>,</w:t>
      </w:r>
      <w:r w:rsidRPr="001762E5">
        <w:rPr>
          <w:rFonts w:eastAsia="Calibri"/>
          <w:b/>
          <w:bCs/>
          <w:rtl/>
        </w:rPr>
        <w:t xml:space="preserve"> בין היתר בשל ה</w:t>
      </w:r>
      <w:r w:rsidRPr="001762E5">
        <w:rPr>
          <w:rFonts w:eastAsia="Calibri" w:hint="cs"/>
          <w:b/>
          <w:bCs/>
          <w:rtl/>
        </w:rPr>
        <w:t>י</w:t>
      </w:r>
      <w:r w:rsidRPr="001762E5">
        <w:rPr>
          <w:rFonts w:eastAsia="Calibri"/>
          <w:b/>
          <w:bCs/>
          <w:rtl/>
        </w:rPr>
        <w:t>עדר מידע מלא על</w:t>
      </w:r>
      <w:r w:rsidRPr="001762E5">
        <w:rPr>
          <w:rFonts w:eastAsia="Calibri" w:hint="cs"/>
          <w:b/>
          <w:bCs/>
          <w:rtl/>
        </w:rPr>
        <w:t xml:space="preserve"> מיקום</w:t>
      </w:r>
      <w:r w:rsidRPr="001762E5">
        <w:rPr>
          <w:rFonts w:eastAsia="Calibri"/>
          <w:b/>
          <w:bCs/>
          <w:rtl/>
        </w:rPr>
        <w:t xml:space="preserve"> הפצועים האזרחים</w:t>
      </w:r>
      <w:r w:rsidRPr="001762E5">
        <w:rPr>
          <w:rFonts w:eastAsia="Calibri" w:hint="cs"/>
          <w:b/>
          <w:bCs/>
          <w:rtl/>
        </w:rPr>
        <w:t xml:space="preserve"> ועל מצבם</w:t>
      </w:r>
      <w:r w:rsidRPr="001762E5">
        <w:rPr>
          <w:rFonts w:eastAsia="Calibri"/>
          <w:b/>
          <w:bCs/>
          <w:rtl/>
        </w:rPr>
        <w:t xml:space="preserve">. </w:t>
      </w:r>
      <w:bookmarkEnd w:id="98"/>
      <w:r w:rsidRPr="001762E5">
        <w:rPr>
          <w:rFonts w:eastAsia="Calibri"/>
          <w:b/>
          <w:bCs/>
          <w:rtl/>
        </w:rPr>
        <w:t xml:space="preserve">כמו כן, כפי שציין קצין האג"ם של פיקוד הדרום </w:t>
      </w:r>
      <w:r w:rsidRPr="001762E5">
        <w:rPr>
          <w:rFonts w:eastAsia="Calibri" w:hint="cs"/>
          <w:b/>
          <w:bCs/>
          <w:rtl/>
        </w:rPr>
        <w:t>ל</w:t>
      </w:r>
      <w:r w:rsidRPr="001762E5">
        <w:rPr>
          <w:rFonts w:eastAsia="Calibri"/>
          <w:b/>
          <w:bCs/>
          <w:rtl/>
        </w:rPr>
        <w:t>פני צוות הביקורת, "במספר הערכות מצב בפיקוד הדרום</w:t>
      </w:r>
      <w:r w:rsidRPr="001762E5">
        <w:rPr>
          <w:rFonts w:eastAsia="Calibri" w:hint="cs"/>
          <w:b/>
          <w:bCs/>
          <w:rtl/>
        </w:rPr>
        <w:t xml:space="preserve"> (8:30, 13:15 </w:t>
      </w:r>
      <w:r w:rsidRPr="001762E5">
        <w:rPr>
          <w:rFonts w:eastAsia="Calibri"/>
          <w:b/>
          <w:bCs/>
          <w:rtl/>
        </w:rPr>
        <w:t xml:space="preserve">והערכה נוספת בשעות הערב) לא עלו בעיות בקשר לפינוי פצועים ולעובדה שמד״א לא נכנס לפנות פצועים </w:t>
      </w:r>
      <w:r w:rsidRPr="001762E5">
        <w:rPr>
          <w:rFonts w:eastAsia="Calibri" w:hint="cs"/>
          <w:b/>
          <w:bCs/>
          <w:rtl/>
        </w:rPr>
        <w:t>מ</w:t>
      </w:r>
      <w:r w:rsidRPr="001762E5">
        <w:rPr>
          <w:rFonts w:eastAsia="Calibri"/>
          <w:b/>
          <w:bCs/>
          <w:rtl/>
        </w:rPr>
        <w:t xml:space="preserve">יישובי העוטף".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במהלך היום פינה מד"א לבתי החולים באמבולנסים כ-525 פצועים מאזורי העוטף</w:t>
      </w:r>
      <w:r w:rsidRPr="001762E5">
        <w:rPr>
          <w:rFonts w:eastAsia="Calibri"/>
          <w:b/>
          <w:bCs/>
          <w:rtl/>
        </w:rPr>
        <w:t xml:space="preserve"> ו</w:t>
      </w:r>
      <w:r w:rsidRPr="001762E5">
        <w:rPr>
          <w:rFonts w:eastAsia="Calibri" w:hint="cs"/>
          <w:b/>
          <w:bCs/>
          <w:rtl/>
        </w:rPr>
        <w:t>מ</w:t>
      </w:r>
      <w:r w:rsidRPr="001762E5">
        <w:rPr>
          <w:rFonts w:eastAsia="Calibri"/>
          <w:b/>
          <w:bCs/>
          <w:rtl/>
        </w:rPr>
        <w:t>יישובי הדרום</w:t>
      </w:r>
      <w:r w:rsidRPr="001762E5">
        <w:rPr>
          <w:rFonts w:eastAsia="Calibri" w:hint="cs"/>
          <w:b/>
          <w:bCs/>
          <w:rtl/>
        </w:rPr>
        <w:t>, מהם 84 פצועים פונו באמצעות שמונה אמבולנסים ממוגני ירי. נוסף על כך, 21 פצועים פונו באמצעות שלושה מסוקים של מד"א. על אף מספר</w:t>
      </w:r>
      <w:r w:rsidRPr="001762E5">
        <w:rPr>
          <w:rFonts w:eastAsia="Calibri"/>
          <w:b/>
          <w:bCs/>
          <w:rtl/>
        </w:rPr>
        <w:t xml:space="preserve"> הקריאות שהתקבלו במוקד מד"א, פיזורן ביישובים, חסימות הצירים עקב הלחימה וההנחיות לצוותי מד"א </w:t>
      </w:r>
      <w:r w:rsidRPr="001762E5">
        <w:rPr>
          <w:rFonts w:eastAsia="Calibri" w:hint="cs"/>
          <w:b/>
          <w:bCs/>
          <w:rtl/>
        </w:rPr>
        <w:t>ש</w:t>
      </w:r>
      <w:r w:rsidRPr="001762E5">
        <w:rPr>
          <w:rFonts w:eastAsia="Calibri"/>
          <w:b/>
          <w:bCs/>
          <w:rtl/>
        </w:rPr>
        <w:t>לא לנוע בצירים המאוימים</w:t>
      </w:r>
      <w:r w:rsidRPr="001762E5">
        <w:rPr>
          <w:rFonts w:eastAsia="Calibri" w:hint="cs"/>
          <w:b/>
          <w:bCs/>
          <w:rtl/>
        </w:rPr>
        <w:t>,</w:t>
      </w:r>
      <w:r w:rsidRPr="001762E5">
        <w:rPr>
          <w:rFonts w:eastAsia="Calibri"/>
          <w:b/>
          <w:bCs/>
          <w:rtl/>
        </w:rPr>
        <w:t xml:space="preserve"> למשל בכביש 34 וכביש 232</w:t>
      </w:r>
      <w:r w:rsidRPr="001762E5">
        <w:rPr>
          <w:rFonts w:eastAsia="Calibri" w:hint="cs"/>
          <w:b/>
          <w:bCs/>
          <w:rtl/>
        </w:rPr>
        <w:t xml:space="preserve"> מד"א לא הפעיל נקודות חבירה לאורך כביש 25 המוביל לסורוקה מדרום לצומת נתיבות, דרך של כ-30 ק"מ</w:t>
      </w:r>
      <w:r w:rsidRPr="001762E5">
        <w:rPr>
          <w:rFonts w:eastAsia="Calibri" w:hint="cs"/>
          <w:rtl/>
        </w:rPr>
        <w:t>,</w:t>
      </w:r>
      <w:r w:rsidRPr="001762E5">
        <w:rPr>
          <w:rFonts w:eastAsia="Calibri" w:hint="cs"/>
          <w:b/>
          <w:bCs/>
          <w:rtl/>
        </w:rPr>
        <w:t xml:space="preserve"> בעוד ש</w:t>
      </w:r>
      <w:r w:rsidRPr="001762E5">
        <w:rPr>
          <w:rFonts w:eastAsia="Calibri"/>
          <w:b/>
          <w:bCs/>
          <w:rtl/>
        </w:rPr>
        <w:t>בצירים המובילים לברזילי</w:t>
      </w:r>
      <w:r w:rsidRPr="001762E5">
        <w:rPr>
          <w:rFonts w:eastAsia="Calibri" w:hint="cs"/>
          <w:b/>
          <w:bCs/>
          <w:rtl/>
        </w:rPr>
        <w:t xml:space="preserve"> הפעיל שתי</w:t>
      </w:r>
      <w:r w:rsidRPr="001762E5">
        <w:rPr>
          <w:rFonts w:eastAsia="Calibri" w:hint="cs"/>
          <w:rtl/>
        </w:rPr>
        <w:t xml:space="preserve"> </w:t>
      </w:r>
      <w:r w:rsidRPr="001762E5">
        <w:rPr>
          <w:rFonts w:eastAsia="Calibri"/>
          <w:b/>
          <w:bCs/>
          <w:rtl/>
        </w:rPr>
        <w:t>נקודות חבירה</w:t>
      </w:r>
      <w:r w:rsidRPr="001762E5">
        <w:rPr>
          <w:rFonts w:eastAsia="Calibri" w:hint="cs"/>
          <w:b/>
          <w:bCs/>
          <w:rtl/>
        </w:rPr>
        <w:t xml:space="preserve"> -</w:t>
      </w:r>
      <w:r w:rsidRPr="001762E5">
        <w:rPr>
          <w:rFonts w:eastAsia="Calibri"/>
          <w:b/>
          <w:bCs/>
          <w:rtl/>
        </w:rPr>
        <w:t xml:space="preserve"> בזיקים ובכוכב מיכאל. </w:t>
      </w:r>
      <w:r w:rsidRPr="001762E5">
        <w:rPr>
          <w:rFonts w:eastAsia="Calibri" w:hint="cs"/>
          <w:b/>
          <w:bCs/>
          <w:rtl/>
        </w:rPr>
        <w:t xml:space="preserve">עוד עלה כי </w:t>
      </w:r>
      <w:r w:rsidRPr="001762E5">
        <w:rPr>
          <w:rFonts w:eastAsia="Calibri"/>
          <w:b/>
          <w:bCs/>
          <w:rtl/>
        </w:rPr>
        <w:t xml:space="preserve">משרדי הבריאות, האוצר והביטחון לא הגדירו את מקורות המימון לטובת מיגון </w:t>
      </w:r>
      <w:r w:rsidRPr="001762E5">
        <w:rPr>
          <w:rFonts w:eastAsia="Calibri" w:hint="cs"/>
          <w:b/>
          <w:bCs/>
          <w:rtl/>
        </w:rPr>
        <w:t>ה</w:t>
      </w:r>
      <w:r w:rsidRPr="001762E5">
        <w:rPr>
          <w:rFonts w:eastAsia="Calibri"/>
          <w:b/>
          <w:bCs/>
          <w:rtl/>
        </w:rPr>
        <w:t>אמבולנסים של מד"א</w:t>
      </w:r>
      <w:r w:rsidRPr="001762E5">
        <w:rPr>
          <w:rFonts w:eastAsia="Calibri" w:hint="cs"/>
          <w:b/>
          <w:bCs/>
          <w:rtl/>
        </w:rPr>
        <w:t>,</w:t>
      </w:r>
      <w:r w:rsidRPr="001762E5">
        <w:rPr>
          <w:rFonts w:eastAsia="Calibri"/>
          <w:b/>
          <w:bCs/>
          <w:rtl/>
        </w:rPr>
        <w:t xml:space="preserve"> </w:t>
      </w:r>
      <w:r w:rsidRPr="001762E5">
        <w:rPr>
          <w:rFonts w:eastAsia="Calibri" w:hint="cs"/>
          <w:b/>
          <w:bCs/>
          <w:rtl/>
        </w:rPr>
        <w:t>ו</w:t>
      </w:r>
      <w:r w:rsidRPr="001762E5">
        <w:rPr>
          <w:rFonts w:eastAsia="Calibri"/>
          <w:b/>
          <w:bCs/>
          <w:rtl/>
        </w:rPr>
        <w:t>כך, ערב שבעה באוקטובר היו למד"א רק 24 אמבולנסים ממוגני ירי בכל הארץ מתוך 50 שנדרשו בהתאם להמלצות (כ-48% מהנדרש)</w:t>
      </w:r>
      <w:r w:rsidRPr="001762E5">
        <w:rPr>
          <w:rFonts w:eastAsia="Calibri"/>
          <w:rtl/>
        </w:rPr>
        <w:t xml:space="preserve"> </w:t>
      </w:r>
      <w:r w:rsidRPr="001762E5">
        <w:rPr>
          <w:rFonts w:eastAsia="Calibri" w:hint="cs"/>
          <w:b/>
          <w:bCs/>
          <w:rtl/>
        </w:rPr>
        <w:t>ו</w:t>
      </w:r>
      <w:r w:rsidRPr="001762E5">
        <w:rPr>
          <w:rFonts w:eastAsia="Calibri"/>
          <w:b/>
          <w:bCs/>
          <w:rtl/>
        </w:rPr>
        <w:t>רק אחד מהם היה מוצב בגזרת העוטף - בשדרות.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w:t>
      </w:r>
      <w:r w:rsidRPr="001762E5">
        <w:rPr>
          <w:rFonts w:eastAsia="Calibri"/>
          <w:b/>
          <w:bCs/>
          <w:rtl/>
        </w:rPr>
        <w:t xml:space="preserve">שרד מבקר המדינה רואה בחומרה את </w:t>
      </w:r>
      <w:r w:rsidRPr="001762E5">
        <w:rPr>
          <w:rFonts w:eastAsia="Calibri" w:hint="cs"/>
          <w:b/>
          <w:bCs/>
          <w:rtl/>
        </w:rPr>
        <w:t>העובדה</w:t>
      </w:r>
      <w:r w:rsidRPr="001762E5">
        <w:rPr>
          <w:rFonts w:eastAsia="Calibri"/>
          <w:b/>
          <w:bCs/>
          <w:rtl/>
        </w:rPr>
        <w:t xml:space="preserve"> </w:t>
      </w:r>
      <w:r w:rsidRPr="001762E5">
        <w:rPr>
          <w:rFonts w:eastAsia="Calibri" w:hint="cs"/>
          <w:b/>
          <w:bCs/>
          <w:rtl/>
        </w:rPr>
        <w:t xml:space="preserve">שמשרד הבריאות לא הסדיר את </w:t>
      </w:r>
      <w:r w:rsidRPr="001762E5">
        <w:rPr>
          <w:rFonts w:eastAsia="Calibri"/>
          <w:b/>
          <w:bCs/>
          <w:rtl/>
        </w:rPr>
        <w:t>שיתוף הפעולה בין מד"א לאיחוד הצלה בעיתות חירום וזאת אף שידוע כבר שנים רבות</w:t>
      </w:r>
      <w:r w:rsidRPr="001762E5">
        <w:rPr>
          <w:rFonts w:eastAsia="Calibri" w:hint="cs"/>
          <w:b/>
          <w:bCs/>
          <w:rtl/>
        </w:rPr>
        <w:t>,</w:t>
      </w:r>
      <w:r w:rsidRPr="001762E5">
        <w:rPr>
          <w:rFonts w:eastAsia="Calibri"/>
          <w:b/>
          <w:bCs/>
          <w:rtl/>
        </w:rPr>
        <w:t xml:space="preserve"> ולכל הפחות משנת 2019</w:t>
      </w:r>
      <w:r w:rsidRPr="001762E5">
        <w:rPr>
          <w:rFonts w:eastAsia="Calibri" w:hint="cs"/>
          <w:b/>
          <w:bCs/>
          <w:rtl/>
        </w:rPr>
        <w:t>,</w:t>
      </w:r>
      <w:r w:rsidRPr="001762E5">
        <w:rPr>
          <w:rFonts w:eastAsia="Calibri"/>
          <w:b/>
          <w:bCs/>
          <w:rtl/>
        </w:rPr>
        <w:t xml:space="preserve"> על ה</w:t>
      </w:r>
      <w:r w:rsidRPr="001762E5">
        <w:rPr>
          <w:rFonts w:eastAsia="Calibri" w:hint="cs"/>
          <w:b/>
          <w:bCs/>
          <w:rtl/>
        </w:rPr>
        <w:t>י</w:t>
      </w:r>
      <w:r w:rsidRPr="001762E5">
        <w:rPr>
          <w:rFonts w:eastAsia="Calibri"/>
          <w:b/>
          <w:bCs/>
          <w:rtl/>
        </w:rPr>
        <w:t>עדר שיתוף פעולה באירועי חירום ו</w:t>
      </w:r>
      <w:r w:rsidRPr="001762E5">
        <w:rPr>
          <w:rFonts w:eastAsia="Calibri" w:hint="cs"/>
          <w:b/>
          <w:bCs/>
          <w:rtl/>
        </w:rPr>
        <w:t xml:space="preserve">על </w:t>
      </w:r>
      <w:r w:rsidRPr="001762E5">
        <w:rPr>
          <w:rFonts w:eastAsia="Calibri"/>
          <w:b/>
          <w:bCs/>
          <w:rtl/>
        </w:rPr>
        <w:t>ההשלכות האפשריות כתוצאה ממנו</w:t>
      </w:r>
      <w:r w:rsidRPr="001762E5">
        <w:rPr>
          <w:rFonts w:eastAsia="Calibri" w:hint="cs"/>
          <w:b/>
          <w:bCs/>
          <w:rtl/>
        </w:rPr>
        <w:t xml:space="preserve">. הדבר פגם בהפעלת איחוד הצלה באירועי שבעה באוקטובר. כך, בעת שנדרש שילוב כוחות כדי להציל חיים, לא התקיים שיתוף הפעולה בין מד"א לאיחוד הצלה כנדרש בעת כה קשה למדינת ישראל.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משעות הבוקר של שבעה באוקטובר החלו להצטבר סממנים המעידים על צורך בוויסות פצועים. </w:t>
      </w:r>
      <w:r w:rsidRPr="001762E5">
        <w:rPr>
          <w:rFonts w:eastAsia="Calibri"/>
          <w:b/>
          <w:bCs/>
          <w:rtl/>
        </w:rPr>
        <w:t>אירוע קיצוני ומפתיע כמו שבעה באוקטובר מחייב</w:t>
      </w:r>
      <w:r w:rsidRPr="001762E5">
        <w:rPr>
          <w:rFonts w:eastAsia="Calibri" w:hint="cs"/>
          <w:b/>
          <w:bCs/>
          <w:rtl/>
        </w:rPr>
        <w:t xml:space="preserve"> התערבות מהירה ומכאן התכנסות מהירה ככל שניתן של </w:t>
      </w:r>
      <w:r w:rsidRPr="001762E5">
        <w:rPr>
          <w:rFonts w:eastAsia="Calibri" w:hint="cs"/>
          <w:b/>
          <w:bCs/>
          <w:rtl/>
        </w:rPr>
        <w:t>הרשות העליונה לאשפוז ושל הגורמים הרלוונטיים כדי לדון במדיניות ויסות הנפגעים. בביקורת עלה שהרשות העליונה לאשפוז התכנסה לראשונה רק בשעה 14:00. עד לשעה זו הגיעו לסורוקה 328 פצועים ולברזילי 173 פצועים (מתוך 624 ו-241 פצועים שהגיעו אליהם לאורך היום כולו, בהתאמה),</w:t>
      </w:r>
      <w:r w:rsidRPr="001762E5">
        <w:rPr>
          <w:rFonts w:eastAsia="Calibri"/>
          <w:rtl/>
        </w:rPr>
        <w:t xml:space="preserve"> </w:t>
      </w:r>
      <w:r w:rsidRPr="001762E5">
        <w:rPr>
          <w:rFonts w:eastAsia="Calibri" w:hint="cs"/>
          <w:b/>
          <w:bCs/>
          <w:rtl/>
        </w:rPr>
        <w:t xml:space="preserve">ובמהלך היום </w:t>
      </w:r>
      <w:r w:rsidRPr="001762E5">
        <w:rPr>
          <w:rFonts w:eastAsia="Calibri" w:hint="eastAsia"/>
          <w:b/>
          <w:bCs/>
          <w:rtl/>
        </w:rPr>
        <w:t>ווסתו</w:t>
      </w:r>
      <w:r w:rsidRPr="001762E5">
        <w:rPr>
          <w:rFonts w:eastAsia="Calibri"/>
          <w:b/>
          <w:bCs/>
          <w:rtl/>
        </w:rPr>
        <w:t xml:space="preserve"> </w:t>
      </w:r>
      <w:r w:rsidRPr="001762E5">
        <w:rPr>
          <w:rFonts w:eastAsia="Calibri" w:hint="cs"/>
          <w:b/>
          <w:bCs/>
          <w:rtl/>
        </w:rPr>
        <w:t>185</w:t>
      </w:r>
      <w:r w:rsidRPr="001762E5">
        <w:rPr>
          <w:rFonts w:eastAsia="Calibri"/>
          <w:b/>
          <w:bCs/>
          <w:rtl/>
        </w:rPr>
        <w:t xml:space="preserve"> </w:t>
      </w:r>
      <w:r w:rsidRPr="001762E5">
        <w:rPr>
          <w:rFonts w:eastAsia="Calibri" w:hint="eastAsia"/>
          <w:b/>
          <w:bCs/>
          <w:rtl/>
        </w:rPr>
        <w:t>פצועים</w:t>
      </w:r>
      <w:r w:rsidRPr="001762E5">
        <w:rPr>
          <w:rFonts w:eastAsia="Calibri"/>
          <w:b/>
          <w:bCs/>
          <w:rtl/>
        </w:rPr>
        <w:t xml:space="preserve"> </w:t>
      </w:r>
      <w:r w:rsidRPr="001762E5">
        <w:rPr>
          <w:rFonts w:eastAsia="Calibri" w:hint="cs"/>
          <w:b/>
          <w:bCs/>
          <w:rtl/>
        </w:rPr>
        <w:t>מ</w:t>
      </w:r>
      <w:r w:rsidRPr="001762E5">
        <w:rPr>
          <w:rFonts w:eastAsia="Calibri" w:hint="eastAsia"/>
          <w:b/>
          <w:bCs/>
          <w:rtl/>
        </w:rPr>
        <w:t>בתי</w:t>
      </w:r>
      <w:r w:rsidRPr="001762E5">
        <w:rPr>
          <w:rFonts w:eastAsia="Calibri"/>
          <w:b/>
          <w:bCs/>
          <w:rtl/>
        </w:rPr>
        <w:t xml:space="preserve"> </w:t>
      </w:r>
      <w:r w:rsidRPr="001762E5">
        <w:rPr>
          <w:rFonts w:eastAsia="Calibri" w:hint="eastAsia"/>
          <w:b/>
          <w:bCs/>
          <w:rtl/>
        </w:rPr>
        <w:t>חולים</w:t>
      </w:r>
      <w:r w:rsidRPr="001762E5">
        <w:rPr>
          <w:rFonts w:eastAsia="Calibri" w:hint="cs"/>
          <w:b/>
          <w:bCs/>
          <w:rtl/>
        </w:rPr>
        <w:t xml:space="preserve"> אלה</w:t>
      </w:r>
      <w:bookmarkStart w:id="99" w:name="_Hlk232519601"/>
      <w:r w:rsidRPr="001762E5">
        <w:rPr>
          <w:rFonts w:eastAsia="Calibri"/>
          <w:b/>
          <w:bCs/>
          <w:rtl/>
        </w:rPr>
        <w:t>.</w:t>
      </w:r>
      <w:r w:rsidRPr="001762E5">
        <w:rPr>
          <w:rFonts w:eastAsia="Calibri" w:hint="cs"/>
          <w:b/>
          <w:bCs/>
          <w:rtl/>
        </w:rPr>
        <w:t xml:space="preserve"> </w:t>
      </w:r>
      <w:bookmarkEnd w:id="99"/>
      <w:r w:rsidRPr="001762E5">
        <w:rPr>
          <w:rFonts w:eastAsia="Calibri" w:hint="cs"/>
          <w:b/>
          <w:bCs/>
          <w:rtl/>
        </w:rPr>
        <w:t xml:space="preserve">משרד מבקר המדינה מעיר לרשות העליונה לאשפוז, שתפקידה לגבש מדיניות ויסות נפגעים, כי נוכח אירועי הקיצון של שבעה באוקטובר </w:t>
      </w:r>
      <w:r w:rsidRPr="001762E5">
        <w:rPr>
          <w:rFonts w:eastAsia="Calibri" w:hint="eastAsia"/>
          <w:b/>
          <w:bCs/>
          <w:rtl/>
        </w:rPr>
        <w:t>ולצד</w:t>
      </w:r>
      <w:r w:rsidRPr="001762E5">
        <w:rPr>
          <w:rFonts w:eastAsia="Calibri"/>
          <w:b/>
          <w:bCs/>
          <w:rtl/>
        </w:rPr>
        <w:t xml:space="preserve"> </w:t>
      </w:r>
      <w:r w:rsidRPr="001762E5">
        <w:rPr>
          <w:rFonts w:eastAsia="Calibri" w:hint="eastAsia"/>
          <w:b/>
          <w:bCs/>
          <w:rtl/>
        </w:rPr>
        <w:t>פעילות</w:t>
      </w:r>
      <w:r w:rsidRPr="001762E5">
        <w:rPr>
          <w:rFonts w:eastAsia="Calibri" w:hint="cs"/>
          <w:b/>
          <w:bCs/>
          <w:rtl/>
        </w:rPr>
        <w:t>ה</w:t>
      </w:r>
      <w:r w:rsidRPr="001762E5">
        <w:rPr>
          <w:rFonts w:eastAsia="Calibri"/>
          <w:b/>
          <w:bCs/>
          <w:rtl/>
        </w:rPr>
        <w:t xml:space="preserve"> </w:t>
      </w:r>
      <w:r w:rsidRPr="001762E5">
        <w:rPr>
          <w:rFonts w:eastAsia="Calibri" w:hint="eastAsia"/>
          <w:b/>
          <w:bCs/>
          <w:rtl/>
        </w:rPr>
        <w:t>משעות</w:t>
      </w:r>
      <w:r w:rsidRPr="001762E5">
        <w:rPr>
          <w:rFonts w:eastAsia="Calibri"/>
          <w:b/>
          <w:bCs/>
          <w:rtl/>
        </w:rPr>
        <w:t xml:space="preserve"> </w:t>
      </w:r>
      <w:r w:rsidRPr="001762E5">
        <w:rPr>
          <w:rFonts w:eastAsia="Calibri" w:hint="eastAsia"/>
          <w:b/>
          <w:bCs/>
          <w:rtl/>
        </w:rPr>
        <w:t>הבוקר</w:t>
      </w:r>
      <w:r w:rsidRPr="001762E5">
        <w:rPr>
          <w:rFonts w:eastAsia="Calibri"/>
          <w:b/>
          <w:bCs/>
          <w:rtl/>
        </w:rPr>
        <w:t xml:space="preserve"> </w:t>
      </w:r>
      <w:r w:rsidRPr="001762E5">
        <w:rPr>
          <w:rFonts w:eastAsia="Calibri" w:hint="eastAsia"/>
          <w:b/>
          <w:bCs/>
          <w:rtl/>
        </w:rPr>
        <w:t>המוקדמות</w:t>
      </w:r>
      <w:r w:rsidRPr="001762E5">
        <w:rPr>
          <w:rFonts w:eastAsia="Calibri"/>
          <w:b/>
          <w:bCs/>
          <w:rtl/>
        </w:rPr>
        <w:t>,</w:t>
      </w:r>
      <w:r w:rsidRPr="001762E5">
        <w:rPr>
          <w:rFonts w:eastAsia="Calibri" w:hint="cs"/>
          <w:b/>
          <w:bCs/>
          <w:rtl/>
        </w:rPr>
        <w:t xml:space="preserve"> היה עליה להתכנס מוקדם ככל שניתן, זאת כדי לגבש מדיניות ותוכנית סדורה שתאפשר ניהול מושכל של משאבי מערכת הבריאות.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כמו כן, </w:t>
      </w:r>
      <w:r w:rsidRPr="001762E5">
        <w:rPr>
          <w:rFonts w:eastAsia="Calibri"/>
          <w:b/>
          <w:bCs/>
          <w:rtl/>
        </w:rPr>
        <w:t xml:space="preserve">מדבריו של מנכ"ל משרד הבריאות </w:t>
      </w:r>
      <w:r w:rsidRPr="001762E5">
        <w:rPr>
          <w:rFonts w:eastAsia="Calibri" w:hint="cs"/>
          <w:b/>
          <w:bCs/>
          <w:rtl/>
        </w:rPr>
        <w:t xml:space="preserve">למשרד מבקר המדינה </w:t>
      </w:r>
      <w:r w:rsidRPr="001762E5">
        <w:rPr>
          <w:rFonts w:eastAsia="Calibri"/>
          <w:b/>
          <w:bCs/>
          <w:rtl/>
        </w:rPr>
        <w:t>עולה כי בשבעה באוקטובר הרשות העליונה לאשפוז לא הנחתה את פקע"ר לבצע ויסות שניוני עקב ה</w:t>
      </w:r>
      <w:r w:rsidRPr="001762E5">
        <w:rPr>
          <w:rFonts w:eastAsia="Calibri" w:hint="cs"/>
          <w:b/>
          <w:bCs/>
          <w:rtl/>
        </w:rPr>
        <w:t>ה</w:t>
      </w:r>
      <w:r w:rsidRPr="001762E5">
        <w:rPr>
          <w:rFonts w:eastAsia="Calibri"/>
          <w:b/>
          <w:bCs/>
          <w:rtl/>
        </w:rPr>
        <w:t xml:space="preserve">בנה של מנכ"ל משרד הבריאות שהזמינות של הצבא נמוכה. מנגד, מדבריו של מר"פ העורף </w:t>
      </w:r>
      <w:r w:rsidRPr="001762E5">
        <w:rPr>
          <w:rFonts w:eastAsia="Calibri" w:hint="cs"/>
          <w:b/>
          <w:bCs/>
          <w:rtl/>
        </w:rPr>
        <w:t xml:space="preserve">למשרד מבקר המדינה </w:t>
      </w:r>
      <w:r w:rsidRPr="001762E5">
        <w:rPr>
          <w:rFonts w:eastAsia="Calibri"/>
          <w:b/>
          <w:bCs/>
          <w:rtl/>
        </w:rPr>
        <w:t>עולה כי פקע"ר לא ראה עצמו אחראי לביצוע המשימה בהיעדר הנחיה מפורשת</w:t>
      </w:r>
      <w:r w:rsidRPr="001762E5">
        <w:rPr>
          <w:rFonts w:eastAsia="Calibri" w:hint="cs"/>
          <w:b/>
          <w:bCs/>
          <w:rtl/>
        </w:rPr>
        <w:t>,</w:t>
      </w:r>
      <w:r w:rsidRPr="001762E5">
        <w:rPr>
          <w:rFonts w:eastAsia="Calibri"/>
          <w:b/>
          <w:bCs/>
          <w:rtl/>
        </w:rPr>
        <w:t xml:space="preserve"> ומשכך לא פעל לבצע את הוויסות השניוני</w:t>
      </w:r>
      <w:r w:rsidRPr="001762E5">
        <w:rPr>
          <w:rFonts w:eastAsia="Calibri" w:hint="cs"/>
          <w:b/>
          <w:bCs/>
          <w:rtl/>
        </w:rPr>
        <w:t>.</w:t>
      </w:r>
      <w:r w:rsidRPr="001762E5">
        <w:rPr>
          <w:rFonts w:eastAsia="Calibri"/>
          <w:b/>
          <w:bCs/>
          <w:rtl/>
        </w:rPr>
        <w:t xml:space="preserve"> העיכוב בהקצאת אמצעי פינוי</w:t>
      </w:r>
      <w:r w:rsidRPr="001762E5">
        <w:rPr>
          <w:rFonts w:eastAsia="Calibri" w:hint="cs"/>
          <w:b/>
          <w:bCs/>
          <w:rtl/>
        </w:rPr>
        <w:t xml:space="preserve"> (אמבולנסים)</w:t>
      </w:r>
      <w:r w:rsidRPr="001762E5">
        <w:rPr>
          <w:rFonts w:eastAsia="Calibri"/>
          <w:b/>
          <w:bCs/>
          <w:rtl/>
        </w:rPr>
        <w:t xml:space="preserve"> לוויסות השניוני בשבעה באוקטובר נבע מתיאום לקוי בין משרד הבריאות </w:t>
      </w:r>
      <w:r w:rsidRPr="001762E5">
        <w:rPr>
          <w:rFonts w:eastAsia="Calibri" w:hint="cs"/>
          <w:b/>
          <w:bCs/>
          <w:rtl/>
        </w:rPr>
        <w:t>ו</w:t>
      </w:r>
      <w:r w:rsidRPr="001762E5">
        <w:rPr>
          <w:rFonts w:eastAsia="Calibri"/>
          <w:b/>
          <w:bCs/>
          <w:rtl/>
        </w:rPr>
        <w:t>פקע"ר,</w:t>
      </w:r>
      <w:r w:rsidRPr="001762E5">
        <w:rPr>
          <w:rFonts w:eastAsia="Calibri" w:hint="cs"/>
          <w:b/>
          <w:bCs/>
          <w:rtl/>
        </w:rPr>
        <w:t xml:space="preserve"> למול</w:t>
      </w:r>
      <w:r w:rsidRPr="001762E5">
        <w:rPr>
          <w:rFonts w:eastAsia="Calibri"/>
          <w:b/>
          <w:bCs/>
          <w:rtl/>
        </w:rPr>
        <w:t xml:space="preserve"> מד"א וברזילי, ובהפעלת חברות האמבולנסים הפרטיות</w:t>
      </w:r>
      <w:r w:rsidRPr="001762E5">
        <w:rPr>
          <w:rFonts w:eastAsia="Calibri" w:hint="cs"/>
          <w:b/>
          <w:bCs/>
          <w:rtl/>
        </w:rPr>
        <w:t>,</w:t>
      </w:r>
      <w:r w:rsidRPr="001762E5">
        <w:rPr>
          <w:rFonts w:eastAsia="Calibri"/>
          <w:b/>
          <w:bCs/>
          <w:rtl/>
        </w:rPr>
        <w:t xml:space="preserve"> שהוביל לשימוש לא יעיל באמצעי הפינוי שהיו זמינים לצורך ויסות שניוני.</w:t>
      </w:r>
    </w:p>
    <w:p w:rsidR="001762E5" w:rsidRPr="001762E5" w:rsidP="001762E5">
      <w:pPr>
        <w:spacing w:line="269" w:lineRule="auto"/>
        <w:ind w:left="-567"/>
        <w:rPr>
          <w:rFonts w:eastAsia="Calibri"/>
          <w:szCs w:val="20"/>
          <w:rtl/>
        </w:rPr>
      </w:pPr>
    </w:p>
    <w:p w:rsidR="001762E5" w:rsidRPr="001762E5" w:rsidP="001762E5">
      <w:pPr>
        <w:spacing w:line="269" w:lineRule="auto"/>
        <w:rPr>
          <w:rFonts w:ascii="Calibri" w:eastAsia="Calibri" w:hAnsi="Calibri"/>
          <w:b/>
          <w:bCs/>
          <w:color w:val="000000"/>
          <w:sz w:val="24"/>
          <w:rtl/>
        </w:rPr>
      </w:pPr>
      <w:r w:rsidRPr="001762E5">
        <w:rPr>
          <w:rFonts w:eastAsia="Calibri" w:hint="cs"/>
          <w:b/>
          <w:bCs/>
          <w:rtl/>
        </w:rPr>
        <w:t>עלה גם פער בתחום הפיקוד והשליטה של הרשות העליונה לאשפוז ושל חמ"ל הבריאות הלאומי - הזרוע הביצועית של הרשות - בניהול פינוי פצועים ברמה הלאומית ובסיפוק מענה מתאים לאירוע חירום גדול המתרחש ללא התרעה. כך, גיבוש תמונת מצב הכרחי לצורך מעקב אחר המתרחש ולצורך קבלת החלטות, בייחוד באירוע שבו ממילא עלו קשיים בקבלת מידע מהשטח. אולם תמונה זו הייתה חלקית וחסרה, בין היתר, כיוון</w:t>
      </w:r>
      <w:r w:rsidRPr="001762E5">
        <w:rPr>
          <w:rFonts w:eastAsia="Calibri"/>
          <w:b/>
          <w:bCs/>
          <w:rtl/>
        </w:rPr>
        <w:t xml:space="preserve"> שלמשרד הבריאות ולרשות העליונה לאשפוז, לא השתקפה תמונת המצב המלאה שהייתה במד"א ושכללה מידע רלוונטי הקיים ברשותו. מד"א לא העביר תמונת מצב באופן יזום למשרד הבריאות, כגון: מספר הקריאות, מסך הזירות, יומן האירועים, מיקום האמבולנסים וזמינותם. בחמ"ל הבריאות הלאומי לא הייתה בשבעה באוקטובר עמדה של מד"א שיכלה לשקף את תמונת המצב במד"א. </w:t>
      </w:r>
      <w:r w:rsidRPr="001762E5">
        <w:rPr>
          <w:rFonts w:eastAsia="Calibri" w:hint="cs"/>
          <w:b/>
          <w:bCs/>
          <w:rtl/>
        </w:rPr>
        <w:t xml:space="preserve">כמו כן, בשבעה באוקטובר שררה </w:t>
      </w:r>
      <w:r w:rsidRPr="001762E5">
        <w:rPr>
          <w:rFonts w:eastAsia="Calibri"/>
          <w:b/>
          <w:bCs/>
          <w:rtl/>
        </w:rPr>
        <w:t>אי</w:t>
      </w:r>
      <w:r w:rsidRPr="001762E5">
        <w:rPr>
          <w:rFonts w:eastAsia="Calibri" w:hint="cs"/>
          <w:b/>
          <w:bCs/>
          <w:rtl/>
        </w:rPr>
        <w:t>-</w:t>
      </w:r>
      <w:r w:rsidRPr="001762E5">
        <w:rPr>
          <w:rFonts w:eastAsia="Calibri"/>
          <w:b/>
          <w:bCs/>
          <w:rtl/>
        </w:rPr>
        <w:t xml:space="preserve">בהירות בדבר </w:t>
      </w:r>
      <w:r w:rsidRPr="001762E5">
        <w:rPr>
          <w:rFonts w:eastAsia="Calibri" w:hint="cs"/>
          <w:b/>
          <w:bCs/>
          <w:rtl/>
        </w:rPr>
        <w:t>האחריות ל</w:t>
      </w:r>
      <w:r w:rsidRPr="001762E5">
        <w:rPr>
          <w:rFonts w:eastAsia="Calibri"/>
          <w:b/>
          <w:bCs/>
          <w:rtl/>
        </w:rPr>
        <w:t>הפעל</w:t>
      </w:r>
      <w:r w:rsidRPr="001762E5">
        <w:rPr>
          <w:rFonts w:eastAsia="Calibri" w:hint="cs"/>
          <w:b/>
          <w:bCs/>
          <w:rtl/>
        </w:rPr>
        <w:t xml:space="preserve">ה של מד"א בעיתות חירום. סוגיית הכפיפות </w:t>
      </w:r>
      <w:r w:rsidRPr="001762E5">
        <w:rPr>
          <w:rFonts w:eastAsia="Calibri"/>
          <w:b/>
          <w:bCs/>
          <w:rtl/>
        </w:rPr>
        <w:t>של מד"א בע</w:t>
      </w:r>
      <w:r w:rsidRPr="001762E5">
        <w:rPr>
          <w:rFonts w:eastAsia="Calibri" w:hint="cs"/>
          <w:b/>
          <w:bCs/>
          <w:rtl/>
        </w:rPr>
        <w:t>י</w:t>
      </w:r>
      <w:r w:rsidRPr="001762E5">
        <w:rPr>
          <w:rFonts w:eastAsia="Calibri"/>
          <w:b/>
          <w:bCs/>
          <w:rtl/>
        </w:rPr>
        <w:t>ת</w:t>
      </w:r>
      <w:r w:rsidRPr="001762E5">
        <w:rPr>
          <w:rFonts w:eastAsia="Calibri" w:hint="cs"/>
          <w:b/>
          <w:bCs/>
          <w:rtl/>
        </w:rPr>
        <w:t>ות</w:t>
      </w:r>
      <w:r w:rsidRPr="001762E5">
        <w:rPr>
          <w:rFonts w:eastAsia="Calibri"/>
          <w:b/>
          <w:bCs/>
          <w:rtl/>
        </w:rPr>
        <w:t xml:space="preserve"> חירום בכל תחומי פעילותו ויחסי הגומלין בין הגופים המפעילים אותו</w:t>
      </w:r>
      <w:r w:rsidRPr="001762E5">
        <w:rPr>
          <w:rFonts w:eastAsia="Calibri" w:hint="cs"/>
          <w:b/>
          <w:bCs/>
          <w:rtl/>
        </w:rPr>
        <w:t xml:space="preserve"> - משרד הבריאות וצה"ל -</w:t>
      </w:r>
      <w:r w:rsidRPr="001762E5">
        <w:rPr>
          <w:rFonts w:eastAsia="Calibri"/>
          <w:b/>
          <w:bCs/>
          <w:rtl/>
        </w:rPr>
        <w:t xml:space="preserve"> </w:t>
      </w:r>
      <w:r w:rsidRPr="001762E5">
        <w:rPr>
          <w:rFonts w:eastAsia="Calibri" w:hint="cs"/>
          <w:b/>
          <w:bCs/>
          <w:rtl/>
        </w:rPr>
        <w:t>לא הוסדרה</w:t>
      </w:r>
      <w:r w:rsidRPr="001762E5">
        <w:rPr>
          <w:rFonts w:eastAsia="Calibri"/>
          <w:b/>
          <w:bCs/>
          <w:rtl/>
        </w:rPr>
        <w:t xml:space="preserve"> לחלוטין</w:t>
      </w:r>
      <w:r w:rsidRPr="001762E5">
        <w:rPr>
          <w:rFonts w:eastAsia="Calibri" w:hint="cs"/>
          <w:b/>
          <w:bCs/>
          <w:rtl/>
        </w:rPr>
        <w:t xml:space="preserve"> ולא עוגנה במסגרת חוקית מתאימה.</w:t>
      </w:r>
      <w:r w:rsidRPr="001762E5">
        <w:rPr>
          <w:rFonts w:ascii="Calibri" w:eastAsia="Calibri" w:hAnsi="Calibri" w:hint="cs"/>
          <w:b/>
          <w:bCs/>
          <w:color w:val="000000"/>
          <w:sz w:val="24"/>
          <w:rtl/>
        </w:rPr>
        <w:t xml:space="preserve">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משרד מבקר המדינה מעיר למשרד הבריאות על שלא הכין כראוי את האגף לשע"ח בכל הנוגע להפעלת החמ"ל באירועי חירום ובפרט במגה אר"ן, מה שהוביל בסופו של דבר לתפקוד לקוי של החמ"ל באירועי שבעה באוקטובר. יש לראות זאת בחומרה נוכח העובדה שהפערים בנוגע ליכולת תפקודו של חמ"ל הבריאות </w:t>
      </w:r>
      <w:r w:rsidRPr="001762E5">
        <w:rPr>
          <w:rFonts w:eastAsia="Calibri"/>
          <w:b/>
          <w:bCs/>
          <w:rtl/>
        </w:rPr>
        <w:t xml:space="preserve">הלאומי </w:t>
      </w:r>
      <w:r w:rsidRPr="001762E5">
        <w:rPr>
          <w:rFonts w:eastAsia="Calibri" w:hint="cs"/>
          <w:b/>
          <w:bCs/>
          <w:rtl/>
        </w:rPr>
        <w:t xml:space="preserve">היו ידועים כבר משנת 2021 לפחות, אז הם עלו במסגרת התהליך האסטרטגי שביצע האגף לשע"ח.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עלה גם כי </w:t>
      </w:r>
      <w:r w:rsidRPr="001762E5">
        <w:rPr>
          <w:rFonts w:eastAsia="Calibri"/>
          <w:b/>
          <w:bCs/>
          <w:rtl/>
        </w:rPr>
        <w:t xml:space="preserve">תפיסת התפקיד של חברי הרשות </w:t>
      </w:r>
      <w:r w:rsidRPr="001762E5">
        <w:rPr>
          <w:rFonts w:eastAsia="Calibri" w:hint="eastAsia"/>
          <w:b/>
          <w:bCs/>
          <w:rtl/>
        </w:rPr>
        <w:t>העליונה</w:t>
      </w:r>
      <w:r w:rsidRPr="001762E5">
        <w:rPr>
          <w:rFonts w:eastAsia="Calibri"/>
          <w:b/>
          <w:bCs/>
          <w:rtl/>
        </w:rPr>
        <w:t xml:space="preserve"> </w:t>
      </w:r>
      <w:r w:rsidRPr="001762E5">
        <w:rPr>
          <w:rFonts w:eastAsia="Calibri" w:hint="eastAsia"/>
          <w:b/>
          <w:bCs/>
          <w:rtl/>
        </w:rPr>
        <w:t>לאשפוז</w:t>
      </w:r>
      <w:r w:rsidRPr="001762E5">
        <w:rPr>
          <w:rFonts w:eastAsia="Calibri"/>
          <w:b/>
          <w:bCs/>
          <w:rtl/>
        </w:rPr>
        <w:t xml:space="preserve"> שונה ביחס להיקף אחריות</w:t>
      </w:r>
      <w:r w:rsidRPr="001762E5">
        <w:rPr>
          <w:rFonts w:eastAsia="Calibri" w:hint="eastAsia"/>
          <w:b/>
          <w:bCs/>
          <w:rtl/>
        </w:rPr>
        <w:t>ם</w:t>
      </w:r>
      <w:r w:rsidRPr="001762E5">
        <w:rPr>
          <w:rFonts w:eastAsia="Calibri"/>
          <w:b/>
          <w:bCs/>
          <w:rtl/>
        </w:rPr>
        <w:t xml:space="preserve"> </w:t>
      </w:r>
      <w:r w:rsidRPr="001762E5">
        <w:rPr>
          <w:rFonts w:eastAsia="Calibri" w:hint="eastAsia"/>
          <w:b/>
          <w:bCs/>
          <w:rtl/>
        </w:rPr>
        <w:t>כחברים</w:t>
      </w:r>
      <w:r w:rsidRPr="001762E5">
        <w:rPr>
          <w:rFonts w:eastAsia="Calibri"/>
          <w:b/>
          <w:bCs/>
          <w:rtl/>
        </w:rPr>
        <w:t xml:space="preserve"> </w:t>
      </w:r>
      <w:r w:rsidRPr="001762E5">
        <w:rPr>
          <w:rFonts w:eastAsia="Calibri" w:hint="eastAsia"/>
          <w:b/>
          <w:bCs/>
          <w:rtl/>
        </w:rPr>
        <w:t>ברשות</w:t>
      </w:r>
      <w:r w:rsidRPr="001762E5">
        <w:rPr>
          <w:rFonts w:eastAsia="Calibri"/>
          <w:b/>
          <w:bCs/>
          <w:rtl/>
        </w:rPr>
        <w:t>, כך</w:t>
      </w:r>
      <w:r w:rsidRPr="001762E5">
        <w:rPr>
          <w:rFonts w:eastAsia="Calibri" w:hint="cs"/>
          <w:b/>
          <w:bCs/>
          <w:rtl/>
        </w:rPr>
        <w:t>,</w:t>
      </w:r>
      <w:r w:rsidRPr="001762E5">
        <w:rPr>
          <w:rFonts w:eastAsia="Calibri"/>
          <w:b/>
          <w:bCs/>
          <w:rtl/>
        </w:rPr>
        <w:t xml:space="preserve"> מנכ"ל משרד הבריאות רואה </w:t>
      </w:r>
      <w:r w:rsidRPr="001762E5">
        <w:rPr>
          <w:rFonts w:eastAsia="Calibri" w:hint="cs"/>
          <w:b/>
          <w:bCs/>
          <w:rtl/>
        </w:rPr>
        <w:t>ב</w:t>
      </w:r>
      <w:r w:rsidRPr="001762E5">
        <w:rPr>
          <w:rFonts w:eastAsia="Calibri"/>
          <w:b/>
          <w:bCs/>
          <w:rtl/>
        </w:rPr>
        <w:t xml:space="preserve">חברים חלק </w:t>
      </w:r>
      <w:r w:rsidRPr="001762E5">
        <w:rPr>
          <w:rFonts w:eastAsia="Calibri" w:hint="eastAsia"/>
          <w:b/>
          <w:bCs/>
          <w:rtl/>
        </w:rPr>
        <w:t>בלתי</w:t>
      </w:r>
      <w:r w:rsidRPr="001762E5">
        <w:rPr>
          <w:rFonts w:eastAsia="Calibri"/>
          <w:b/>
          <w:bCs/>
          <w:rtl/>
        </w:rPr>
        <w:t xml:space="preserve"> </w:t>
      </w:r>
      <w:r w:rsidRPr="001762E5">
        <w:rPr>
          <w:rFonts w:eastAsia="Calibri" w:hint="eastAsia"/>
          <w:b/>
          <w:bCs/>
          <w:rtl/>
        </w:rPr>
        <w:t>נפרד</w:t>
      </w:r>
      <w:r w:rsidRPr="001762E5">
        <w:rPr>
          <w:rFonts w:eastAsia="Calibri"/>
          <w:b/>
          <w:bCs/>
          <w:rtl/>
        </w:rPr>
        <w:t xml:space="preserve"> </w:t>
      </w:r>
      <w:r w:rsidRPr="001762E5">
        <w:rPr>
          <w:rFonts w:eastAsia="Calibri" w:hint="eastAsia"/>
          <w:b/>
          <w:bCs/>
          <w:rtl/>
        </w:rPr>
        <w:t>ממקבלי</w:t>
      </w:r>
      <w:r w:rsidRPr="001762E5">
        <w:rPr>
          <w:rFonts w:eastAsia="Calibri"/>
          <w:b/>
          <w:bCs/>
          <w:rtl/>
        </w:rPr>
        <w:t xml:space="preserve"> ההחלטות</w:t>
      </w:r>
      <w:r w:rsidRPr="001762E5">
        <w:rPr>
          <w:rFonts w:eastAsia="Calibri" w:hint="cs"/>
          <w:b/>
          <w:bCs/>
          <w:rtl/>
        </w:rPr>
        <w:t>,</w:t>
      </w:r>
      <w:r w:rsidRPr="001762E5">
        <w:rPr>
          <w:rFonts w:eastAsia="Calibri"/>
          <w:b/>
          <w:bCs/>
          <w:rtl/>
        </w:rPr>
        <w:t xml:space="preserve"> אולם </w:t>
      </w:r>
      <w:r w:rsidRPr="001762E5">
        <w:rPr>
          <w:rFonts w:eastAsia="Calibri" w:hint="cs"/>
          <w:b/>
          <w:bCs/>
          <w:rtl/>
        </w:rPr>
        <w:t>קרפ"ר ומנכ"ל הכללית</w:t>
      </w:r>
      <w:r w:rsidRPr="001762E5">
        <w:rPr>
          <w:rFonts w:eastAsia="Calibri"/>
          <w:b/>
          <w:bCs/>
          <w:rtl/>
        </w:rPr>
        <w:t xml:space="preserve"> רואים </w:t>
      </w:r>
      <w:r w:rsidRPr="001762E5">
        <w:rPr>
          <w:rFonts w:eastAsia="Calibri" w:hint="cs"/>
          <w:b/>
          <w:bCs/>
          <w:rtl/>
        </w:rPr>
        <w:t>ב</w:t>
      </w:r>
      <w:r w:rsidRPr="001762E5">
        <w:rPr>
          <w:rFonts w:eastAsia="Calibri"/>
          <w:b/>
          <w:bCs/>
          <w:rtl/>
        </w:rPr>
        <w:t>עצמם תומכי החלטה.</w:t>
      </w:r>
      <w:r w:rsidRPr="001762E5">
        <w:rPr>
          <w:rFonts w:eastAsia="Calibri" w:hint="cs"/>
          <w:b/>
          <w:bCs/>
          <w:rtl/>
        </w:rPr>
        <w:t xml:space="preserve"> </w:t>
      </w:r>
      <w:r w:rsidRPr="001762E5">
        <w:rPr>
          <w:rFonts w:eastAsia="Calibri" w:hint="eastAsia"/>
          <w:b/>
          <w:bCs/>
          <w:rtl/>
        </w:rPr>
        <w:t>משרד</w:t>
      </w:r>
      <w:r w:rsidRPr="001762E5">
        <w:rPr>
          <w:rFonts w:eastAsia="Calibri"/>
          <w:b/>
          <w:bCs/>
          <w:rtl/>
        </w:rPr>
        <w:t xml:space="preserve"> </w:t>
      </w:r>
      <w:r w:rsidRPr="001762E5">
        <w:rPr>
          <w:rFonts w:eastAsia="Calibri" w:hint="eastAsia"/>
          <w:b/>
          <w:bCs/>
          <w:rtl/>
        </w:rPr>
        <w:t>מבקר</w:t>
      </w:r>
      <w:r w:rsidRPr="001762E5">
        <w:rPr>
          <w:rFonts w:eastAsia="Calibri"/>
          <w:b/>
          <w:bCs/>
          <w:rtl/>
        </w:rPr>
        <w:t xml:space="preserve"> </w:t>
      </w:r>
      <w:r w:rsidRPr="001762E5">
        <w:rPr>
          <w:rFonts w:eastAsia="Calibri" w:hint="eastAsia"/>
          <w:b/>
          <w:bCs/>
          <w:rtl/>
        </w:rPr>
        <w:t>המדינה</w:t>
      </w:r>
      <w:r w:rsidRPr="001762E5">
        <w:rPr>
          <w:rFonts w:eastAsia="Calibri"/>
          <w:b/>
          <w:bCs/>
          <w:rtl/>
        </w:rPr>
        <w:t xml:space="preserve"> </w:t>
      </w:r>
      <w:r w:rsidRPr="001762E5">
        <w:rPr>
          <w:rFonts w:eastAsia="Calibri" w:hint="cs"/>
          <w:b/>
          <w:bCs/>
          <w:rtl/>
        </w:rPr>
        <w:t>מדגיש</w:t>
      </w:r>
      <w:r w:rsidRPr="001762E5">
        <w:rPr>
          <w:rFonts w:eastAsia="Calibri"/>
          <w:b/>
          <w:bCs/>
          <w:rtl/>
        </w:rPr>
        <w:t xml:space="preserve"> כי קביעה של קרפ"ר ושל מנכ"ל </w:t>
      </w:r>
      <w:r w:rsidRPr="001762E5">
        <w:rPr>
          <w:rFonts w:eastAsia="Calibri" w:hint="cs"/>
          <w:b/>
          <w:bCs/>
          <w:rtl/>
        </w:rPr>
        <w:t>הכללית</w:t>
      </w:r>
      <w:r w:rsidRPr="001762E5">
        <w:rPr>
          <w:rFonts w:eastAsia="Calibri"/>
          <w:b/>
          <w:bCs/>
          <w:rtl/>
        </w:rPr>
        <w:t xml:space="preserve"> כתומכי החלטה</w:t>
      </w:r>
      <w:r w:rsidRPr="001762E5">
        <w:rPr>
          <w:rFonts w:eastAsia="Calibri" w:hint="cs"/>
          <w:b/>
          <w:bCs/>
          <w:rtl/>
        </w:rPr>
        <w:t xml:space="preserve"> ולא כמקבלי החלטות</w:t>
      </w:r>
      <w:r w:rsidRPr="001762E5">
        <w:rPr>
          <w:rFonts w:eastAsia="Calibri"/>
          <w:b/>
          <w:bCs/>
          <w:rtl/>
        </w:rPr>
        <w:t xml:space="preserve"> מצרי</w:t>
      </w:r>
      <w:r w:rsidRPr="001762E5">
        <w:rPr>
          <w:rFonts w:eastAsia="Calibri" w:hint="cs"/>
          <w:b/>
          <w:bCs/>
          <w:rtl/>
        </w:rPr>
        <w:t>ך</w:t>
      </w:r>
      <w:r w:rsidRPr="001762E5">
        <w:rPr>
          <w:rFonts w:eastAsia="Calibri"/>
          <w:b/>
          <w:bCs/>
          <w:rtl/>
        </w:rPr>
        <w:t xml:space="preserve"> קביעה מפורשת </w:t>
      </w:r>
      <w:r w:rsidRPr="001762E5">
        <w:rPr>
          <w:rFonts w:eastAsia="Calibri" w:hint="eastAsia"/>
          <w:b/>
          <w:bCs/>
          <w:rtl/>
        </w:rPr>
        <w:t>בנוהל</w:t>
      </w:r>
      <w:r w:rsidRPr="001762E5">
        <w:rPr>
          <w:rFonts w:eastAsia="Calibri"/>
          <w:b/>
          <w:bCs/>
          <w:rtl/>
        </w:rPr>
        <w:t xml:space="preserve"> </w:t>
      </w:r>
      <w:r w:rsidRPr="001762E5">
        <w:rPr>
          <w:rFonts w:eastAsia="Calibri" w:hint="eastAsia"/>
          <w:b/>
          <w:bCs/>
          <w:rtl/>
        </w:rPr>
        <w:t>או</w:t>
      </w:r>
      <w:r w:rsidRPr="001762E5">
        <w:rPr>
          <w:rFonts w:eastAsia="Calibri"/>
          <w:b/>
          <w:bCs/>
          <w:rtl/>
        </w:rPr>
        <w:t xml:space="preserve"> </w:t>
      </w:r>
      <w:r w:rsidRPr="001762E5">
        <w:rPr>
          <w:rFonts w:eastAsia="Calibri" w:hint="eastAsia"/>
          <w:b/>
          <w:bCs/>
          <w:rtl/>
        </w:rPr>
        <w:t>במסמך</w:t>
      </w:r>
      <w:r w:rsidRPr="001762E5">
        <w:rPr>
          <w:rFonts w:eastAsia="Calibri"/>
          <w:b/>
          <w:bCs/>
          <w:rtl/>
        </w:rPr>
        <w:t xml:space="preserve"> הקמה.</w:t>
      </w:r>
      <w:r w:rsidRPr="001762E5">
        <w:rPr>
          <w:rFonts w:eastAsia="Calibri" w:hint="cs"/>
          <w:b/>
          <w:bCs/>
          <w:rtl/>
        </w:rPr>
        <w:t xml:space="preserve"> אם </w:t>
      </w:r>
      <w:r w:rsidRPr="001762E5">
        <w:rPr>
          <w:rFonts w:eastAsia="Calibri"/>
          <w:b/>
          <w:bCs/>
          <w:rtl/>
        </w:rPr>
        <w:t xml:space="preserve">אין קביעה כאמור, </w:t>
      </w:r>
      <w:r w:rsidRPr="001762E5">
        <w:rPr>
          <w:rFonts w:eastAsia="Calibri" w:hint="eastAsia"/>
          <w:b/>
          <w:bCs/>
          <w:rtl/>
        </w:rPr>
        <w:t>כל</w:t>
      </w:r>
      <w:r w:rsidRPr="001762E5">
        <w:rPr>
          <w:rFonts w:eastAsia="Calibri"/>
          <w:b/>
          <w:bCs/>
          <w:rtl/>
        </w:rPr>
        <w:t xml:space="preserve"> </w:t>
      </w:r>
      <w:r w:rsidRPr="001762E5">
        <w:rPr>
          <w:rFonts w:eastAsia="Calibri" w:hint="eastAsia"/>
          <w:b/>
          <w:bCs/>
          <w:rtl/>
        </w:rPr>
        <w:t>אחד</w:t>
      </w:r>
      <w:r w:rsidRPr="001762E5">
        <w:rPr>
          <w:rFonts w:eastAsia="Calibri"/>
          <w:b/>
          <w:bCs/>
          <w:rtl/>
        </w:rPr>
        <w:t xml:space="preserve"> </w:t>
      </w:r>
      <w:r w:rsidRPr="001762E5">
        <w:rPr>
          <w:rFonts w:eastAsia="Calibri" w:hint="eastAsia"/>
          <w:b/>
          <w:bCs/>
          <w:rtl/>
        </w:rPr>
        <w:t>מהם</w:t>
      </w:r>
      <w:r w:rsidRPr="001762E5">
        <w:rPr>
          <w:rFonts w:eastAsia="Calibri"/>
          <w:b/>
          <w:bCs/>
          <w:rtl/>
        </w:rPr>
        <w:t xml:space="preserve"> </w:t>
      </w:r>
      <w:r w:rsidRPr="001762E5">
        <w:rPr>
          <w:rFonts w:eastAsia="Calibri" w:hint="eastAsia"/>
          <w:b/>
          <w:bCs/>
          <w:rtl/>
        </w:rPr>
        <w:t>הוא</w:t>
      </w:r>
      <w:r w:rsidRPr="001762E5">
        <w:rPr>
          <w:rFonts w:eastAsia="Calibri"/>
          <w:b/>
          <w:bCs/>
          <w:rtl/>
        </w:rPr>
        <w:t xml:space="preserve"> </w:t>
      </w:r>
      <w:r w:rsidRPr="001762E5">
        <w:rPr>
          <w:rFonts w:eastAsia="Calibri" w:hint="eastAsia"/>
          <w:b/>
          <w:bCs/>
          <w:rtl/>
        </w:rPr>
        <w:t>חלק</w:t>
      </w:r>
      <w:r w:rsidRPr="001762E5">
        <w:rPr>
          <w:rFonts w:eastAsia="Calibri"/>
          <w:b/>
          <w:bCs/>
          <w:rtl/>
        </w:rPr>
        <w:t xml:space="preserve"> </w:t>
      </w:r>
      <w:r w:rsidRPr="001762E5">
        <w:rPr>
          <w:rFonts w:eastAsia="Calibri" w:hint="eastAsia"/>
          <w:b/>
          <w:bCs/>
          <w:rtl/>
        </w:rPr>
        <w:t>בלתי</w:t>
      </w:r>
      <w:r w:rsidRPr="001762E5">
        <w:rPr>
          <w:rFonts w:eastAsia="Calibri"/>
          <w:b/>
          <w:bCs/>
          <w:rtl/>
        </w:rPr>
        <w:t xml:space="preserve"> </w:t>
      </w:r>
      <w:r w:rsidRPr="001762E5">
        <w:rPr>
          <w:rFonts w:eastAsia="Calibri" w:hint="eastAsia"/>
          <w:b/>
          <w:bCs/>
          <w:rtl/>
        </w:rPr>
        <w:t>נפרד</w:t>
      </w:r>
      <w:r w:rsidRPr="001762E5">
        <w:rPr>
          <w:rFonts w:eastAsia="Calibri"/>
          <w:b/>
          <w:bCs/>
          <w:rtl/>
        </w:rPr>
        <w:t xml:space="preserve"> </w:t>
      </w:r>
      <w:r w:rsidRPr="001762E5">
        <w:rPr>
          <w:rFonts w:eastAsia="Calibri" w:hint="eastAsia"/>
          <w:b/>
          <w:bCs/>
          <w:rtl/>
        </w:rPr>
        <w:t>ממקבלי</w:t>
      </w:r>
      <w:r w:rsidRPr="001762E5">
        <w:rPr>
          <w:rFonts w:eastAsia="Calibri"/>
          <w:b/>
          <w:bCs/>
          <w:rtl/>
        </w:rPr>
        <w:t xml:space="preserve"> </w:t>
      </w:r>
      <w:r w:rsidRPr="001762E5">
        <w:rPr>
          <w:rFonts w:eastAsia="Calibri" w:hint="eastAsia"/>
          <w:b/>
          <w:bCs/>
          <w:rtl/>
        </w:rPr>
        <w:t>ההחלטות</w:t>
      </w:r>
      <w:r w:rsidRPr="001762E5">
        <w:rPr>
          <w:rFonts w:eastAsia="Calibri"/>
          <w:b/>
          <w:bCs/>
          <w:rtl/>
        </w:rPr>
        <w:t>.</w:t>
      </w:r>
      <w:r w:rsidRPr="001762E5">
        <w:rPr>
          <w:rFonts w:eastAsia="Calibri" w:hint="cs"/>
          <w:b/>
          <w:bCs/>
          <w:rtl/>
        </w:rPr>
        <w:t xml:space="preserve"> ממצאי הדוח אף מחדדים </w:t>
      </w:r>
      <w:r w:rsidRPr="001762E5">
        <w:rPr>
          <w:rFonts w:eastAsia="Calibri" w:hint="cs"/>
          <w:b/>
          <w:bCs/>
          <w:rtl/>
        </w:rPr>
        <w:t>את הצורך שמשרד הבריאות והגורמים הנוגעים בדבר יסדירו את סמכויות הרשות העליונה לאשפוז, בחקיקה או בדרך אחרת.</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b/>
          <w:bCs/>
          <w:rtl/>
        </w:rPr>
        <w:t xml:space="preserve">משרד מבקר </w:t>
      </w:r>
      <w:r w:rsidRPr="001762E5">
        <w:rPr>
          <w:rFonts w:eastAsia="Calibri" w:hint="cs"/>
          <w:b/>
          <w:bCs/>
          <w:rtl/>
        </w:rPr>
        <w:t xml:space="preserve">המדינה </w:t>
      </w:r>
      <w:r w:rsidRPr="001762E5">
        <w:rPr>
          <w:rFonts w:eastAsia="Calibri"/>
          <w:b/>
          <w:bCs/>
          <w:rtl/>
        </w:rPr>
        <w:t>מעיר</w:t>
      </w:r>
      <w:r w:rsidRPr="001762E5">
        <w:rPr>
          <w:rFonts w:eastAsia="Calibri" w:hint="cs"/>
          <w:b/>
          <w:bCs/>
          <w:rtl/>
        </w:rPr>
        <w:t xml:space="preserve"> </w:t>
      </w:r>
      <w:r w:rsidRPr="001762E5">
        <w:rPr>
          <w:rFonts w:eastAsia="Calibri"/>
          <w:b/>
          <w:bCs/>
          <w:rtl/>
        </w:rPr>
        <w:t xml:space="preserve">למשרד הבריאות ש"מסקנות מתחקור המענה הרפואי באירועי השבעה באוקטובר" שהפיץ למנהלי בתי החולים בספטמבר 2024 אינן כוללות </w:t>
      </w:r>
      <w:r w:rsidRPr="001762E5">
        <w:rPr>
          <w:rFonts w:eastAsia="Calibri" w:hint="cs"/>
          <w:b/>
          <w:bCs/>
          <w:rtl/>
        </w:rPr>
        <w:t>את כל ה</w:t>
      </w:r>
      <w:r w:rsidRPr="001762E5">
        <w:rPr>
          <w:rFonts w:eastAsia="Calibri"/>
          <w:b/>
          <w:bCs/>
          <w:rtl/>
        </w:rPr>
        <w:t>מסקנות שהעלתה הווב"א.</w:t>
      </w:r>
      <w:r w:rsidRPr="001762E5">
        <w:rPr>
          <w:rFonts w:eastAsia="Calibri" w:hint="cs"/>
          <w:b/>
          <w:bCs/>
          <w:rtl/>
        </w:rPr>
        <w:t xml:space="preserve"> </w:t>
      </w:r>
      <w:r w:rsidRPr="001762E5">
        <w:rPr>
          <w:rFonts w:eastAsia="Calibri"/>
          <w:b/>
          <w:bCs/>
          <w:rtl/>
        </w:rPr>
        <w:t>בחינת אירועי שבעה באוקטובר באמצעות מנגנון הווב"א מחד</w:t>
      </w:r>
      <w:r w:rsidRPr="001762E5">
        <w:rPr>
          <w:rFonts w:eastAsia="Calibri" w:hint="cs"/>
          <w:b/>
          <w:bCs/>
          <w:rtl/>
        </w:rPr>
        <w:t xml:space="preserve"> גיסא</w:t>
      </w:r>
      <w:r w:rsidRPr="001762E5">
        <w:rPr>
          <w:rFonts w:eastAsia="Calibri"/>
          <w:b/>
          <w:bCs/>
          <w:rtl/>
        </w:rPr>
        <w:t xml:space="preserve"> ואי</w:t>
      </w:r>
      <w:r w:rsidRPr="001762E5">
        <w:rPr>
          <w:rFonts w:eastAsia="Calibri" w:hint="cs"/>
          <w:b/>
          <w:bCs/>
          <w:rtl/>
        </w:rPr>
        <w:t>-</w:t>
      </w:r>
      <w:r w:rsidRPr="001762E5">
        <w:rPr>
          <w:rFonts w:eastAsia="Calibri"/>
          <w:b/>
          <w:bCs/>
          <w:rtl/>
        </w:rPr>
        <w:t xml:space="preserve">פרסום </w:t>
      </w:r>
      <w:r w:rsidRPr="001762E5">
        <w:rPr>
          <w:rFonts w:eastAsia="Calibri" w:hint="cs"/>
          <w:b/>
          <w:bCs/>
          <w:rtl/>
        </w:rPr>
        <w:t xml:space="preserve">כל </w:t>
      </w:r>
      <w:r w:rsidRPr="001762E5">
        <w:rPr>
          <w:rFonts w:eastAsia="Calibri"/>
          <w:b/>
          <w:bCs/>
          <w:rtl/>
        </w:rPr>
        <w:t>המסקנות שלה במכתב שהפיץ מנכ"ל משרד הבריאות בספטמבר 2024</w:t>
      </w:r>
      <w:r w:rsidRPr="001762E5">
        <w:rPr>
          <w:rFonts w:eastAsia="Calibri" w:hint="cs"/>
          <w:b/>
          <w:bCs/>
          <w:rtl/>
        </w:rPr>
        <w:t xml:space="preserve"> מאידך גיסא</w:t>
      </w:r>
      <w:r w:rsidRPr="001762E5">
        <w:rPr>
          <w:rFonts w:eastAsia="Calibri"/>
          <w:b/>
          <w:bCs/>
          <w:rtl/>
        </w:rPr>
        <w:t xml:space="preserve"> מונע</w:t>
      </w:r>
      <w:r w:rsidRPr="001762E5">
        <w:rPr>
          <w:rFonts w:eastAsia="Calibri" w:hint="cs"/>
          <w:b/>
          <w:bCs/>
          <w:rtl/>
        </w:rPr>
        <w:t>ים</w:t>
      </w:r>
      <w:r w:rsidRPr="001762E5">
        <w:rPr>
          <w:rFonts w:eastAsia="Calibri"/>
          <w:b/>
          <w:bCs/>
          <w:rtl/>
        </w:rPr>
        <w:t xml:space="preserve"> מהגורמים שנבדקו לדעת מה מצאה הוועדה </w:t>
      </w:r>
      <w:r w:rsidRPr="001762E5">
        <w:rPr>
          <w:rFonts w:eastAsia="Calibri" w:hint="cs"/>
          <w:b/>
          <w:bCs/>
          <w:rtl/>
        </w:rPr>
        <w:t>בנוגע</w:t>
      </w:r>
      <w:r w:rsidRPr="001762E5">
        <w:rPr>
          <w:rFonts w:eastAsia="Calibri"/>
          <w:b/>
          <w:bCs/>
          <w:rtl/>
        </w:rPr>
        <w:t xml:space="preserve"> לפעילותם </w:t>
      </w:r>
      <w:r w:rsidRPr="001762E5">
        <w:rPr>
          <w:rFonts w:eastAsia="Calibri" w:hint="cs"/>
          <w:b/>
          <w:bCs/>
          <w:rtl/>
        </w:rPr>
        <w:t>ומ</w:t>
      </w:r>
      <w:r w:rsidRPr="001762E5">
        <w:rPr>
          <w:rFonts w:eastAsia="Calibri"/>
          <w:b/>
          <w:bCs/>
          <w:rtl/>
        </w:rPr>
        <w:t>הן מסקנותיה והמלצותיה</w:t>
      </w:r>
      <w:r w:rsidRPr="001762E5">
        <w:rPr>
          <w:rFonts w:eastAsia="Calibri" w:hint="cs"/>
          <w:b/>
          <w:bCs/>
          <w:rtl/>
        </w:rPr>
        <w:t>,</w:t>
      </w:r>
      <w:r w:rsidRPr="001762E5">
        <w:rPr>
          <w:rFonts w:eastAsia="Calibri"/>
          <w:b/>
          <w:bCs/>
          <w:rtl/>
        </w:rPr>
        <w:t xml:space="preserve"> וכך אין ביכולתם לפעול לשיפור פעילותם</w:t>
      </w:r>
      <w:r w:rsidRPr="001762E5">
        <w:rPr>
          <w:rFonts w:eastAsia="Calibri" w:hint="cs"/>
          <w:b/>
          <w:bCs/>
          <w:rtl/>
        </w:rPr>
        <w:t xml:space="preserve"> בהתאם למסקנות.</w:t>
      </w:r>
      <w:r w:rsidRPr="001762E5">
        <w:rPr>
          <w:rFonts w:eastAsia="Calibri"/>
          <w:b/>
          <w:bCs/>
          <w:rtl/>
        </w:rPr>
        <w:t xml:space="preserve"> </w:t>
      </w:r>
      <w:r w:rsidRPr="001762E5">
        <w:rPr>
          <w:rFonts w:eastAsia="Calibri" w:hint="cs"/>
          <w:b/>
          <w:bCs/>
          <w:rtl/>
        </w:rPr>
        <w:t>כך נמנע גם</w:t>
      </w:r>
      <w:r w:rsidRPr="001762E5">
        <w:rPr>
          <w:rFonts w:eastAsia="Calibri"/>
          <w:b/>
          <w:bCs/>
          <w:rtl/>
        </w:rPr>
        <w:t xml:space="preserve"> מגורמים נוספים ללמוד </w:t>
      </w:r>
      <w:r w:rsidRPr="001762E5">
        <w:rPr>
          <w:rFonts w:eastAsia="Calibri" w:hint="cs"/>
          <w:b/>
          <w:bCs/>
          <w:rtl/>
        </w:rPr>
        <w:t>ממסקנות הוועדה</w:t>
      </w:r>
      <w:r w:rsidRPr="001762E5">
        <w:rPr>
          <w:rFonts w:eastAsia="Calibri"/>
          <w:b/>
          <w:bCs/>
          <w:rtl/>
        </w:rPr>
        <w:t xml:space="preserve"> ולהיערך טוב יותר למצבי חירום בעתיד</w:t>
      </w:r>
      <w:r w:rsidRPr="001762E5">
        <w:rPr>
          <w:rFonts w:eastAsia="Calibri" w:hint="cs"/>
          <w:b/>
          <w:bCs/>
          <w:rtl/>
        </w:rPr>
        <w:t>,</w:t>
      </w:r>
      <w:r w:rsidRPr="001762E5">
        <w:rPr>
          <w:rFonts w:eastAsia="Calibri"/>
          <w:b/>
          <w:bCs/>
          <w:rtl/>
        </w:rPr>
        <w:t xml:space="preserve"> </w:t>
      </w:r>
      <w:r w:rsidRPr="001762E5">
        <w:rPr>
          <w:rFonts w:eastAsia="Calibri" w:hint="cs"/>
          <w:b/>
          <w:bCs/>
          <w:rtl/>
        </w:rPr>
        <w:t>ו</w:t>
      </w:r>
      <w:r w:rsidRPr="001762E5">
        <w:rPr>
          <w:rFonts w:eastAsia="Calibri"/>
          <w:b/>
          <w:bCs/>
          <w:rtl/>
        </w:rPr>
        <w:t>לא מ</w:t>
      </w:r>
      <w:r w:rsidRPr="001762E5">
        <w:rPr>
          <w:rFonts w:eastAsia="Calibri" w:hint="cs"/>
          <w:b/>
          <w:bCs/>
          <w:rtl/>
        </w:rPr>
        <w:t>ת</w:t>
      </w:r>
      <w:r w:rsidRPr="001762E5">
        <w:rPr>
          <w:rFonts w:eastAsia="Calibri"/>
          <w:b/>
          <w:bCs/>
          <w:rtl/>
        </w:rPr>
        <w:t>אפשר</w:t>
      </w:r>
      <w:r w:rsidRPr="001762E5">
        <w:rPr>
          <w:rFonts w:eastAsia="Calibri" w:hint="cs"/>
          <w:b/>
          <w:bCs/>
          <w:rtl/>
        </w:rPr>
        <w:t>ת</w:t>
      </w:r>
      <w:r w:rsidRPr="001762E5">
        <w:rPr>
          <w:rFonts w:eastAsia="Calibri"/>
          <w:b/>
          <w:bCs/>
          <w:rtl/>
        </w:rPr>
        <w:t xml:space="preserve"> </w:t>
      </w:r>
      <w:r w:rsidRPr="001762E5">
        <w:rPr>
          <w:rFonts w:eastAsia="Calibri" w:hint="cs"/>
          <w:b/>
          <w:bCs/>
          <w:rtl/>
        </w:rPr>
        <w:t>הצגת</w:t>
      </w:r>
      <w:r w:rsidRPr="001762E5">
        <w:rPr>
          <w:rFonts w:eastAsia="Calibri"/>
          <w:b/>
          <w:bCs/>
          <w:rtl/>
        </w:rPr>
        <w:t xml:space="preserve"> הממצאים </w:t>
      </w:r>
      <w:r w:rsidRPr="001762E5">
        <w:rPr>
          <w:rFonts w:eastAsia="Calibri" w:hint="cs"/>
          <w:b/>
          <w:bCs/>
          <w:rtl/>
        </w:rPr>
        <w:t>ל</w:t>
      </w:r>
      <w:r w:rsidRPr="001762E5">
        <w:rPr>
          <w:rFonts w:eastAsia="Calibri"/>
          <w:b/>
          <w:bCs/>
          <w:rtl/>
        </w:rPr>
        <w:t>ציבור.</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היעדר תחקיר מבצעי המבוצע בידי מד"א פוגע ביכולת של מד"א </w:t>
      </w:r>
      <w:r w:rsidRPr="001762E5">
        <w:rPr>
          <w:rFonts w:eastAsia="Calibri"/>
          <w:b/>
          <w:bCs/>
          <w:rtl/>
        </w:rPr>
        <w:t>להס</w:t>
      </w:r>
      <w:r w:rsidRPr="001762E5">
        <w:rPr>
          <w:rFonts w:eastAsia="Calibri" w:hint="cs"/>
          <w:b/>
          <w:bCs/>
          <w:rtl/>
        </w:rPr>
        <w:t>י</w:t>
      </w:r>
      <w:r w:rsidRPr="001762E5">
        <w:rPr>
          <w:rFonts w:eastAsia="Calibri"/>
          <w:b/>
          <w:bCs/>
          <w:rtl/>
        </w:rPr>
        <w:t>ק מסקנות ולהפ</w:t>
      </w:r>
      <w:r w:rsidRPr="001762E5">
        <w:rPr>
          <w:rFonts w:eastAsia="Calibri" w:hint="cs"/>
          <w:b/>
          <w:bCs/>
          <w:rtl/>
        </w:rPr>
        <w:t>י</w:t>
      </w:r>
      <w:r w:rsidRPr="001762E5">
        <w:rPr>
          <w:rFonts w:eastAsia="Calibri"/>
          <w:b/>
          <w:bCs/>
          <w:rtl/>
        </w:rPr>
        <w:t xml:space="preserve">ק לקחים </w:t>
      </w:r>
      <w:r w:rsidRPr="001762E5">
        <w:rPr>
          <w:rFonts w:eastAsia="Calibri" w:hint="cs"/>
          <w:b/>
          <w:bCs/>
          <w:rtl/>
        </w:rPr>
        <w:t>כדי</w:t>
      </w:r>
      <w:r w:rsidRPr="001762E5">
        <w:rPr>
          <w:rFonts w:eastAsia="Calibri"/>
          <w:b/>
          <w:bCs/>
          <w:rtl/>
        </w:rPr>
        <w:t xml:space="preserve"> ללמוד ולשפר את ביצועי</w:t>
      </w:r>
      <w:r w:rsidRPr="001762E5">
        <w:rPr>
          <w:rFonts w:eastAsia="Calibri" w:hint="cs"/>
          <w:b/>
          <w:bCs/>
          <w:rtl/>
        </w:rPr>
        <w:t>ו</w:t>
      </w:r>
      <w:r w:rsidRPr="001762E5">
        <w:rPr>
          <w:rFonts w:eastAsia="Calibri"/>
          <w:b/>
          <w:bCs/>
          <w:rtl/>
        </w:rPr>
        <w:t xml:space="preserve"> באירועים עתידיים</w:t>
      </w:r>
      <w:r w:rsidRPr="001762E5">
        <w:rPr>
          <w:rFonts w:eastAsia="Calibri" w:hint="cs"/>
          <w:b/>
          <w:bCs/>
          <w:rtl/>
        </w:rPr>
        <w:t xml:space="preserve">. משרד מבקר המדינה רואה בחומרה את העובדה שהתחקיר המבצעי של מד"א בנושא שבעה באוקטובר - אירוע הטרור החמור ביותר מאז הקמת המדינה - טרם הושלם, יותר משנתיים לאחר פרוץ הלחימה.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על צה"ל, בשיתוף משרד הבריאות ומד"א, לגבש תחקיר מבצעי מקיף של אירועי פינוי הפצועים בשבעה באוקטובר. בכלל זה על צה"ל לבחון בהקדם את תהליכי הפיקוד והשליטה באירועי קיצון שבהם הוא אחראי ושמעורבים בהם גופים אזרחיים כדוגמת מד"א ומשרד הבריאות כדי להבטיח מענה רפואי מהיר ויעיל באירועים אלו. </w:t>
      </w:r>
      <w:r w:rsidRPr="001762E5">
        <w:rPr>
          <w:rFonts w:eastAsia="Calibri"/>
          <w:b/>
          <w:bCs/>
          <w:rtl/>
        </w:rPr>
        <w:t xml:space="preserve">בין היתר על צה"ל להסדיר את שיטת </w:t>
      </w:r>
      <w:r w:rsidRPr="001762E5">
        <w:rPr>
          <w:rFonts w:eastAsia="Calibri" w:hint="cs"/>
          <w:b/>
          <w:bCs/>
          <w:rtl/>
        </w:rPr>
        <w:t>ההפעלה של</w:t>
      </w:r>
      <w:r w:rsidRPr="001762E5">
        <w:rPr>
          <w:rFonts w:eastAsia="Calibri"/>
          <w:b/>
          <w:bCs/>
          <w:rtl/>
        </w:rPr>
        <w:t xml:space="preserve"> מד"א בתרחישי קיצון שבהם יש פצועים המצויים בשטחי לחימה ויש איום </w:t>
      </w:r>
      <w:r w:rsidRPr="001762E5">
        <w:rPr>
          <w:rFonts w:eastAsia="Calibri" w:hint="cs"/>
          <w:b/>
          <w:bCs/>
          <w:rtl/>
        </w:rPr>
        <w:t>ע</w:t>
      </w:r>
      <w:r w:rsidRPr="001762E5">
        <w:rPr>
          <w:rFonts w:eastAsia="Calibri"/>
          <w:b/>
          <w:bCs/>
          <w:rtl/>
        </w:rPr>
        <w:t>ל</w:t>
      </w:r>
      <w:r w:rsidRPr="001762E5">
        <w:rPr>
          <w:rFonts w:eastAsia="Calibri" w:hint="cs"/>
          <w:b/>
          <w:bCs/>
          <w:rtl/>
        </w:rPr>
        <w:t xml:space="preserve"> </w:t>
      </w:r>
      <w:r w:rsidRPr="001762E5">
        <w:rPr>
          <w:rFonts w:eastAsia="Calibri"/>
          <w:b/>
          <w:bCs/>
          <w:rtl/>
        </w:rPr>
        <w:t>כוחות ההצלה, ואין אפשרות להפעיל את נקודות השחלוף שנקבעו מראש. עליהם לתרגל מצבים כאלו</w:t>
      </w:r>
      <w:r w:rsidRPr="001762E5">
        <w:rPr>
          <w:rFonts w:eastAsia="Calibri" w:hint="cs"/>
          <w:b/>
          <w:bCs/>
          <w:rtl/>
        </w:rPr>
        <w:t xml:space="preserve">, לרבות באמצעות תרגול של הקמת נקודות שחלוף במקומות הבטוחים והקרובים ביותר שנקבעים אד-הוק לפי תרחישים שונים. על צה"ל ומד"א </w:t>
      </w:r>
      <w:r w:rsidRPr="001762E5">
        <w:rPr>
          <w:rFonts w:eastAsia="Calibri"/>
          <w:b/>
          <w:bCs/>
          <w:rtl/>
        </w:rPr>
        <w:t>לפעול לכך שהעברת המידע הדו-צדדית בין מד"א וצה"ל תהיה ברורה ותכלול את כל המידע הרלוונטי בנוגע לפצועים אזרחים המתקבל באירועי חירום. מומלץ כי העברת מידע זו תתבצע באמצעות הטמעת מערכות המחשוב של מד"א ב</w:t>
      </w:r>
      <w:r w:rsidRPr="001762E5">
        <w:rPr>
          <w:rFonts w:eastAsia="Calibri" w:hint="cs"/>
          <w:b/>
          <w:bCs/>
          <w:rtl/>
        </w:rPr>
        <w:t>כל ה</w:t>
      </w:r>
      <w:r w:rsidRPr="001762E5">
        <w:rPr>
          <w:rFonts w:eastAsia="Calibri"/>
          <w:b/>
          <w:bCs/>
          <w:rtl/>
        </w:rPr>
        <w:t>חמ"לים הרלוונטיים בצה"ל</w:t>
      </w:r>
      <w:r w:rsidRPr="001762E5">
        <w:rPr>
          <w:rFonts w:eastAsia="Calibri" w:hint="cs"/>
          <w:b/>
          <w:bCs/>
          <w:rtl/>
        </w:rPr>
        <w:t>,</w:t>
      </w:r>
      <w:r w:rsidRPr="001762E5">
        <w:rPr>
          <w:rFonts w:eastAsia="Calibri"/>
          <w:b/>
          <w:bCs/>
          <w:rtl/>
        </w:rPr>
        <w:t xml:space="preserve"> לרבות שיקוף בזמן אמת בפני גורמי צה"ל של מיקומי הקריאות המופנות למד"א, מיקום האמבולנסים של מד"א וסטטוס הטיפול בקריא</w:t>
      </w:r>
      <w:r w:rsidRPr="001762E5">
        <w:rPr>
          <w:rFonts w:eastAsia="Calibri" w:hint="cs"/>
          <w:b/>
          <w:bCs/>
          <w:rtl/>
        </w:rPr>
        <w:t>ות</w:t>
      </w:r>
      <w:r w:rsidRPr="001762E5">
        <w:rPr>
          <w:rFonts w:eastAsia="Calibri"/>
          <w:b/>
          <w:bCs/>
          <w:rtl/>
        </w:rPr>
        <w:t xml:space="preserve">; ובאמצעות הסדרת פעילות השדכנים. כך יוכל צה"ל לפעול בזמן אמת למתן מענה רפואי מיידי לפצועים המצויים בשטחי לחימה ויש איום </w:t>
      </w:r>
      <w:r w:rsidRPr="001762E5">
        <w:rPr>
          <w:rFonts w:eastAsia="Calibri" w:hint="cs"/>
          <w:b/>
          <w:bCs/>
          <w:rtl/>
        </w:rPr>
        <w:t>ע</w:t>
      </w:r>
      <w:r w:rsidRPr="001762E5">
        <w:rPr>
          <w:rFonts w:eastAsia="Calibri"/>
          <w:b/>
          <w:bCs/>
          <w:rtl/>
        </w:rPr>
        <w:t>ל</w:t>
      </w:r>
      <w:r w:rsidRPr="001762E5">
        <w:rPr>
          <w:rFonts w:eastAsia="Calibri" w:hint="cs"/>
          <w:b/>
          <w:bCs/>
          <w:rtl/>
        </w:rPr>
        <w:t xml:space="preserve"> </w:t>
      </w:r>
      <w:r w:rsidRPr="001762E5">
        <w:rPr>
          <w:rFonts w:eastAsia="Calibri"/>
          <w:b/>
          <w:bCs/>
          <w:rtl/>
        </w:rPr>
        <w:t>כוחות ההצלה</w:t>
      </w:r>
      <w:r w:rsidRPr="001762E5">
        <w:rPr>
          <w:rFonts w:eastAsia="Calibri" w:hint="cs"/>
          <w:b/>
          <w:bCs/>
          <w:rtl/>
        </w:rPr>
        <w:t>.</w:t>
      </w:r>
      <w:r w:rsidRPr="001762E5">
        <w:rPr>
          <w:rFonts w:eastAsia="Calibri" w:hint="cs"/>
          <w:rtl/>
        </w:rPr>
        <w:t xml:space="preserve"> </w:t>
      </w:r>
      <w:r w:rsidRPr="001762E5">
        <w:rPr>
          <w:rFonts w:eastAsia="Calibri" w:hint="cs"/>
          <w:b/>
          <w:bCs/>
          <w:rtl/>
        </w:rPr>
        <w:t xml:space="preserve">מוצע לצה"ל לתרגל מבעוד מועד את השימוש במידע שמד"א מעביר לו באירועי חירום.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מוצע למשטרת ישראל להפיק לקחים מדוח זה למקרים שבהם האחריות לטיפול באירועי קיצון כדוגמת אירועי "שומר החומות" תהיה מוטלת עליה - בייחוד נוכח העובדה שבשונה מצה"ל, למשטרת ישראל אין כוחות רפואה משלה היכולים לתת מענה במקומות שאליהם מד"א לא ייכנס עקב המצב המבצעי והסיכון לכוחות הרפואה שלו.</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נוכח הבעיות שעלו בוויסות פצועים ומכיוון שמדובר בנושא קריטי לטיפול מיטבי בכל אר"ן עתידי, על משרד הבריאות ומד"א לבחון את מיקום נקודות החבירה שנפתחו ואת יעילותן ולבדוק אם והיכן ראוי היה לפתוח נקודות נוספות. יש להגדיר</w:t>
      </w:r>
      <w:r w:rsidRPr="001762E5">
        <w:rPr>
          <w:rFonts w:eastAsia="Calibri"/>
          <w:b/>
          <w:bCs/>
          <w:rtl/>
        </w:rPr>
        <w:t xml:space="preserve"> </w:t>
      </w:r>
      <w:r w:rsidRPr="001762E5">
        <w:rPr>
          <w:rFonts w:eastAsia="Calibri" w:hint="cs"/>
          <w:b/>
          <w:bCs/>
          <w:rtl/>
        </w:rPr>
        <w:t xml:space="preserve">על פי הלקחים את העקרונות בעניין מיקום נקודות חבירה ואופן </w:t>
      </w:r>
      <w:r w:rsidRPr="001762E5">
        <w:rPr>
          <w:rFonts w:eastAsia="Calibri" w:hint="cs"/>
          <w:b/>
          <w:bCs/>
          <w:rtl/>
        </w:rPr>
        <w:t xml:space="preserve">הפעלתן באירועי קיצון. כמו כן, על משרד הבריאות ומד"א, יחד עם צה"ל והמשטרה, לגבש תוכנית פעולה מיטבית לחבירה אל פצועים המתפנים עצמאית בעת התרחשות אירוע חירום ולשלב דרך פעולה זו בתו"ל של מד"א בין היתר על צירי תנועה מרכזיים. </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rtl/>
        </w:rPr>
      </w:pPr>
      <w:r w:rsidRPr="001762E5">
        <w:rPr>
          <w:rFonts w:eastAsia="Calibri" w:hint="cs"/>
          <w:b/>
          <w:bCs/>
          <w:rtl/>
        </w:rPr>
        <w:t xml:space="preserve">על הרשות העליונה לאשפוז לקבוע את הליך קביעת המדיניות לוויסות הנפגעים הראשוני בנוהל שיבטיח הליך סדור של קביעת מדיניות זו, את הגורמים האחראים לביצוע הוויסות, את הסמכויות של כל אחד מהגורמים השותפים לוויסות ואת הקריטריונים שיש להביא בחשבון. כמו כן, לנוכח החשיבות של מיצוי הפוטנציאל של כלל אמצעי הפינוי באירועי חירום, מומלץ למשרד הבריאות להסדיר את הפעלת חברות האמבולנסים הפרטיות בעיתות חירום, ובין היתר את הגורם האחראי להפעלתן ואת קביעת סדרי העדיפויות של משימותיהן. נוסף על כך, </w:t>
      </w:r>
      <w:r w:rsidRPr="001762E5">
        <w:rPr>
          <w:rFonts w:eastAsia="Calibri" w:hint="cs"/>
          <w:b/>
          <w:bCs/>
          <w:sz w:val="24"/>
          <w:rtl/>
        </w:rPr>
        <w:t>על הרשות העליונה לאשפוז, משרד הבריאות וצה"ל לעדכן את הנהלים העוסקים באחריות לביצוע ויסות שניוני בכלל תרחישי החירום בעורף, לתקן את חוסר הבהירות בין הנהלים השונים בנוגע לאחריות לביצוע של ויסות שניוני ולוודא כי כלל הגורמים, לרבות צה"ל ובתי החולים, יודעים מי אחראי לספק את אמצעי הפינוי ולנהל את התיאום של הוויסות השניוני. כמו כן, נוכח עדכון נוהל ויסות שניוני בדצמבר 2023 ו</w:t>
      </w:r>
      <w:r w:rsidRPr="001762E5">
        <w:rPr>
          <w:rFonts w:eastAsia="Calibri" w:hint="cs"/>
          <w:b/>
          <w:bCs/>
          <w:rtl/>
        </w:rPr>
        <w:t>העברת האחריות לביצוע ויסות שניוני בעת מגה אר"ן מפקע"ר למשרד הבריאות, על משרד הבריאות להיערך בהתאם בהקצאת כוח אדם מתאים, בהכשרתו ובתרגולו מול בתי החולים ושאר הגורמים הרלוונטיים.</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על הרשות העליונה לאשפוז, משרד הבריאות, צה"ל ומד"א לבחון באופן מעמיק את </w:t>
      </w:r>
      <w:r w:rsidRPr="001762E5">
        <w:rPr>
          <w:rFonts w:eastAsia="Calibri"/>
          <w:b/>
          <w:bCs/>
          <w:rtl/>
        </w:rPr>
        <w:t xml:space="preserve">סוגיית הכפיפות של מד"א </w:t>
      </w:r>
      <w:r w:rsidRPr="001762E5">
        <w:rPr>
          <w:rFonts w:eastAsia="Calibri" w:hint="cs"/>
          <w:b/>
          <w:bCs/>
          <w:rtl/>
        </w:rPr>
        <w:t xml:space="preserve">בשעת חירום ולקבוע במשותף את הסמכות ואת האחריות של כל אחד מהם. מומלץ לעגן את הכפיפות של מד"א בחירום </w:t>
      </w:r>
      <w:r w:rsidRPr="001762E5">
        <w:rPr>
          <w:rFonts w:eastAsia="Calibri"/>
          <w:b/>
          <w:bCs/>
          <w:rtl/>
        </w:rPr>
        <w:t>במסגרת החוקית הנדרשת</w:t>
      </w:r>
      <w:r w:rsidRPr="001762E5">
        <w:rPr>
          <w:rFonts w:eastAsia="Calibri" w:hint="cs"/>
          <w:b/>
          <w:bCs/>
          <w:rtl/>
        </w:rPr>
        <w:t>.</w:t>
      </w:r>
      <w:r w:rsidRPr="001762E5">
        <w:rPr>
          <w:rFonts w:eastAsia="Calibri" w:hint="cs"/>
          <w:rtl/>
        </w:rPr>
        <w:t xml:space="preserve"> </w:t>
      </w:r>
      <w:r w:rsidRPr="001762E5">
        <w:rPr>
          <w:rFonts w:eastAsia="Calibri" w:hint="cs"/>
          <w:b/>
          <w:bCs/>
          <w:rtl/>
        </w:rPr>
        <w:t>על פקע"ר ומשרד הבריאות להבטיח את מוכנות מד"א לאירועי חירום ובפרט למגה אר"ן. על משרד הבריאות, בשיתוף מד"א, צה"ל והמשטרה, להסדיר לאלתר את נושא שיתוף הפעולה בין ארגוני ההצלה בעיתות חירום כדי שיופעלו באופן אפקטיבי.</w:t>
      </w:r>
    </w:p>
    <w:p w:rsidR="001762E5" w:rsidRPr="001762E5" w:rsidP="001762E5">
      <w:pPr>
        <w:spacing w:line="269" w:lineRule="auto"/>
        <w:ind w:left="-567"/>
        <w:rPr>
          <w:rFonts w:eastAsia="Calibri"/>
          <w:szCs w:val="20"/>
          <w:rtl/>
        </w:rPr>
      </w:pPr>
    </w:p>
    <w:p w:rsidR="001762E5" w:rsidRPr="001762E5" w:rsidP="001762E5">
      <w:pPr>
        <w:spacing w:line="269" w:lineRule="auto"/>
        <w:rPr>
          <w:rFonts w:eastAsia="Calibri"/>
          <w:b/>
          <w:bCs/>
          <w:rtl/>
        </w:rPr>
      </w:pPr>
      <w:r w:rsidRPr="001762E5">
        <w:rPr>
          <w:rFonts w:eastAsia="Calibri" w:hint="cs"/>
          <w:b/>
          <w:bCs/>
          <w:rtl/>
        </w:rPr>
        <w:t xml:space="preserve">על מנכ"ל משרד הבריאות להכין תוכנית עבודה מפורטת הכוללת לוחות זמנים ליישום ההמלצות של הווב"א במערכת הבריאות בכלל ובדרכי העבודה שלה עם צה"ל ועם פקע"ר בפרט. כמו כן, על מנכ"ל משרד הבריאות להמשיך לתחקר את פעילות מערכת הבריאות בשבעה באוקטובר נוכח ממצאי דוח מבקר המדינה בנוגע לפינוי הפצועים בשבעה באוקטובר. על מד"א </w:t>
      </w:r>
      <w:r w:rsidRPr="001762E5">
        <w:rPr>
          <w:rFonts w:eastAsia="Calibri"/>
          <w:b/>
          <w:bCs/>
          <w:rtl/>
        </w:rPr>
        <w:t xml:space="preserve">להשלים את התחקיר אותו הוא מבצע </w:t>
      </w:r>
      <w:r w:rsidRPr="001762E5">
        <w:rPr>
          <w:rFonts w:eastAsia="Calibri" w:hint="cs"/>
          <w:b/>
          <w:bCs/>
          <w:rtl/>
        </w:rPr>
        <w:t>ולתחקר יחד עם צה"ל ומשרד הבריאות את פעילות הארגון ואת שיתוף הפעולה עימם באירועי שבעה באוקטובר, להפיק את הלקחים הנדרשים לטובת שיפור פעילות הארגון בעיתות חירום ולפעול ליישומם.</w:t>
      </w:r>
    </w:p>
    <w:p w:rsidR="001762E5" w:rsidRPr="001762E5" w:rsidP="001762E5">
      <w:pPr>
        <w:spacing w:line="269" w:lineRule="auto"/>
        <w:rPr>
          <w:rFonts w:eastAsia="Calibri"/>
          <w:b/>
          <w:bCs/>
          <w:rtl/>
        </w:rPr>
      </w:pPr>
    </w:p>
    <w:p w:rsidR="001762E5" w:rsidRPr="001762E5" w:rsidP="001762E5">
      <w:pPr>
        <w:spacing w:line="269" w:lineRule="auto"/>
        <w:rPr>
          <w:rFonts w:eastAsia="Times New Roman"/>
          <w:bCs/>
          <w:szCs w:val="28"/>
          <w:u w:val="single"/>
          <w:rtl/>
        </w:rPr>
      </w:pPr>
      <w:r w:rsidRPr="001762E5">
        <w:rPr>
          <w:rFonts w:eastAsia="Calibri" w:hint="cs"/>
          <w:b/>
          <w:bCs/>
          <w:rtl/>
        </w:rPr>
        <w:t xml:space="preserve">הליקויים שעלו בדוח מצביעים על כך שעל צה"ל ומערכת הבריאות </w:t>
      </w:r>
      <w:bookmarkStart w:id="100" w:name="_Hlk232497022"/>
      <w:r w:rsidRPr="001762E5">
        <w:rPr>
          <w:rFonts w:eastAsia="Calibri" w:hint="cs"/>
          <w:b/>
          <w:bCs/>
          <w:rtl/>
        </w:rPr>
        <w:t xml:space="preserve">לשפר את מוכנותם </w:t>
      </w:r>
      <w:bookmarkEnd w:id="100"/>
      <w:r w:rsidRPr="001762E5">
        <w:rPr>
          <w:rFonts w:eastAsia="Calibri" w:hint="cs"/>
          <w:b/>
          <w:bCs/>
          <w:rtl/>
        </w:rPr>
        <w:t xml:space="preserve">בהיבטי פיקוד ושליטה לניהול אירועי חירום, ובפרט אירועים רבי-נפגעים, בכל הנוגע לפינוי פצועים ולוודא </w:t>
      </w:r>
      <w:r w:rsidRPr="001762E5">
        <w:rPr>
          <w:rFonts w:eastAsia="Calibri"/>
          <w:b/>
          <w:bCs/>
          <w:rtl/>
        </w:rPr>
        <w:t>ש</w:t>
      </w:r>
      <w:r w:rsidRPr="001762E5">
        <w:rPr>
          <w:rFonts w:eastAsia="Calibri" w:hint="cs"/>
          <w:b/>
          <w:bCs/>
          <w:rtl/>
        </w:rPr>
        <w:t>ביכולתו ש</w:t>
      </w:r>
      <w:r w:rsidRPr="001762E5">
        <w:rPr>
          <w:rFonts w:eastAsia="Calibri"/>
          <w:b/>
          <w:bCs/>
          <w:rtl/>
        </w:rPr>
        <w:t>ל</w:t>
      </w:r>
      <w:r w:rsidRPr="001762E5">
        <w:rPr>
          <w:rFonts w:eastAsia="Calibri" w:hint="cs"/>
          <w:b/>
          <w:bCs/>
          <w:rtl/>
        </w:rPr>
        <w:t xml:space="preserve"> </w:t>
      </w:r>
      <w:r w:rsidRPr="001762E5">
        <w:rPr>
          <w:rFonts w:eastAsia="Calibri"/>
          <w:b/>
          <w:bCs/>
          <w:rtl/>
        </w:rPr>
        <w:t>חמ"ל הבריאות הלאומי לגבש תמונת מצב ו</w:t>
      </w:r>
      <w:r w:rsidRPr="001762E5">
        <w:rPr>
          <w:rFonts w:eastAsia="Calibri" w:hint="cs"/>
          <w:b/>
          <w:bCs/>
          <w:rtl/>
        </w:rPr>
        <w:t>ש</w:t>
      </w:r>
      <w:r w:rsidRPr="001762E5">
        <w:rPr>
          <w:rFonts w:eastAsia="Calibri"/>
          <w:b/>
          <w:bCs/>
          <w:rtl/>
        </w:rPr>
        <w:t xml:space="preserve">הוא ערוך ומתורגל לניהול </w:t>
      </w:r>
      <w:r w:rsidRPr="001762E5">
        <w:rPr>
          <w:rFonts w:eastAsia="Calibri" w:hint="cs"/>
          <w:b/>
          <w:bCs/>
          <w:rtl/>
        </w:rPr>
        <w:t>אירועי</w:t>
      </w:r>
      <w:r w:rsidRPr="001762E5">
        <w:rPr>
          <w:rFonts w:eastAsia="Calibri"/>
          <w:b/>
          <w:bCs/>
          <w:rtl/>
        </w:rPr>
        <w:t xml:space="preserve"> חירום</w:t>
      </w:r>
      <w:r w:rsidRPr="001762E5">
        <w:rPr>
          <w:rFonts w:eastAsia="Calibri" w:hint="cs"/>
          <w:b/>
          <w:bCs/>
          <w:rtl/>
        </w:rPr>
        <w:t>. על הרשות העליונה לאשפוז ומשרד הבריאות גם לפעול לאלתר להתאים את מערכת הפיקוד והשליטה שלהם לניהול אירועי חירום בהתאם לתרחישי ייחוס שונים כדי להבטיח תפקוד יעיל במצבי חירום ובכלל זה ניצול יעיל של כלל משאבי מערכת הבריאות.</w:t>
      </w:r>
      <w:bookmarkEnd w:id="2"/>
      <w:bookmarkEnd w:id="3"/>
      <w:bookmarkEnd w:id="4"/>
      <w:bookmarkEnd w:id="97"/>
    </w:p>
    <w:p w:rsidR="001762E5" w:rsidRPr="001762E5" w:rsidP="001762E5">
      <w:pPr>
        <w:bidi w:val="0"/>
        <w:spacing w:line="269" w:lineRule="auto"/>
        <w:rPr>
          <w:rFonts w:eastAsia="Times New Roman"/>
          <w:bCs/>
          <w:szCs w:val="28"/>
          <w:u w:val="single"/>
          <w:rtl/>
        </w:rPr>
      </w:pPr>
      <w:r w:rsidRPr="001762E5">
        <w:rPr>
          <w:rFonts w:eastAsia="Calibri"/>
          <w:rtl/>
        </w:rPr>
        <w:br w:type="page"/>
      </w:r>
    </w:p>
    <w:p w:rsidR="001762E5" w:rsidRPr="001762E5" w:rsidP="001762E5">
      <w:pPr>
        <w:keepNext/>
        <w:keepLines/>
        <w:spacing w:line="269" w:lineRule="auto"/>
        <w:outlineLvl w:val="2"/>
        <w:rPr>
          <w:rFonts w:eastAsia="Times New Roman"/>
          <w:bCs/>
          <w:szCs w:val="28"/>
          <w:u w:val="single"/>
          <w:rtl/>
        </w:rPr>
      </w:pPr>
      <w:r w:rsidRPr="001762E5">
        <w:rPr>
          <w:rFonts w:eastAsia="Times New Roman" w:hint="cs"/>
          <w:bCs/>
          <w:szCs w:val="28"/>
          <w:u w:val="single"/>
          <w:rtl/>
        </w:rPr>
        <w:t>נספח א'</w:t>
      </w:r>
    </w:p>
    <w:p w:rsidR="001762E5" w:rsidRPr="001762E5" w:rsidP="001762E5">
      <w:pPr>
        <w:spacing w:line="269" w:lineRule="auto"/>
        <w:rPr>
          <w:rFonts w:eastAsia="Calibri"/>
          <w:rtl/>
        </w:rPr>
      </w:pPr>
    </w:p>
    <w:p w:rsidR="001762E5" w:rsidRPr="001762E5" w:rsidP="001762E5">
      <w:pPr>
        <w:spacing w:line="269" w:lineRule="auto"/>
        <w:rPr>
          <w:rFonts w:eastAsia="Calibri"/>
          <w:rtl/>
        </w:rPr>
      </w:pPr>
      <w:r w:rsidRPr="001762E5">
        <w:rPr>
          <w:rFonts w:eastAsia="Calibri" w:hint="cs"/>
          <w:rtl/>
        </w:rPr>
        <w:t>להלן</w:t>
      </w:r>
      <w:r w:rsidRPr="001762E5">
        <w:rPr>
          <w:rFonts w:eastAsia="Calibri" w:hint="cs"/>
          <w:b/>
          <w:bCs/>
          <w:rtl/>
        </w:rPr>
        <w:t xml:space="preserve"> </w:t>
      </w:r>
      <w:r w:rsidRPr="001762E5">
        <w:rPr>
          <w:rFonts w:eastAsia="Calibri" w:hint="cs"/>
          <w:rtl/>
        </w:rPr>
        <w:t>בלוח</w:t>
      </w:r>
      <w:r w:rsidRPr="001762E5">
        <w:rPr>
          <w:rFonts w:eastAsia="Calibri"/>
          <w:rtl/>
        </w:rPr>
        <w:t xml:space="preserve"> בעלי תפקידים </w:t>
      </w:r>
      <w:r w:rsidRPr="001762E5">
        <w:rPr>
          <w:rFonts w:eastAsia="Calibri" w:hint="cs"/>
          <w:rtl/>
        </w:rPr>
        <w:t>בצה"ל ו</w:t>
      </w:r>
      <w:r w:rsidRPr="001762E5">
        <w:rPr>
          <w:rFonts w:eastAsia="Calibri"/>
          <w:rtl/>
        </w:rPr>
        <w:t xml:space="preserve">במערכת הבריאות שכיהנו בגופים האחראים על פינוי </w:t>
      </w:r>
      <w:r w:rsidRPr="001762E5">
        <w:rPr>
          <w:rFonts w:eastAsia="Calibri" w:hint="cs"/>
          <w:rtl/>
        </w:rPr>
        <w:t>ה</w:t>
      </w:r>
      <w:r w:rsidRPr="001762E5">
        <w:rPr>
          <w:rFonts w:eastAsia="Calibri"/>
          <w:rtl/>
        </w:rPr>
        <w:t>פצועים לבתי החולים ערב פרוץ אירועי שבעה באוקטובר</w:t>
      </w:r>
      <w:r w:rsidRPr="001762E5">
        <w:rPr>
          <w:rFonts w:eastAsia="Calibri" w:hint="cs"/>
          <w:rtl/>
        </w:rPr>
        <w:t>.</w:t>
      </w:r>
    </w:p>
    <w:p w:rsidR="001762E5" w:rsidRPr="001762E5" w:rsidP="001762E5">
      <w:pPr>
        <w:tabs>
          <w:tab w:val="left" w:pos="2976"/>
        </w:tabs>
        <w:spacing w:line="269" w:lineRule="auto"/>
        <w:rPr>
          <w:rFonts w:eastAsia="Calibri"/>
          <w:rtl/>
        </w:rPr>
      </w:pPr>
    </w:p>
    <w:tbl>
      <w:tblPr>
        <w:tblStyle w:val="2-11"/>
        <w:bidiVisual/>
        <w:tblW w:w="7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416"/>
        <w:gridCol w:w="2543"/>
      </w:tblGrid>
      <w:tr w:rsidTr="001762E5">
        <w:tblPrEx>
          <w:tblW w:w="7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8"/>
          <w:jc w:val="center"/>
        </w:trPr>
        <w:tc>
          <w:tcPr>
            <w:tcW w:w="2126" w:type="dxa"/>
            <w:tcBorders>
              <w:top w:val="none" w:sz="0" w:space="0" w:color="auto"/>
              <w:bottom w:val="none" w:sz="0" w:space="0" w:color="auto"/>
              <w:right w:val="none" w:sz="0" w:space="0" w:color="auto"/>
            </w:tcBorders>
            <w:vAlign w:val="center"/>
          </w:tcPr>
          <w:p w:rsidR="001762E5" w:rsidRPr="001762E5" w:rsidP="001762E5">
            <w:pPr>
              <w:keepLines/>
              <w:spacing w:line="269" w:lineRule="auto"/>
              <w:jc w:val="center"/>
              <w:rPr>
                <w:rFonts w:ascii="David" w:eastAsia="Times New Roman" w:hAnsi="David"/>
                <w:szCs w:val="20"/>
                <w:rtl/>
              </w:rPr>
            </w:pPr>
            <w:r w:rsidRPr="001762E5">
              <w:rPr>
                <w:rFonts w:ascii="David" w:eastAsia="Times New Roman" w:hAnsi="David"/>
                <w:szCs w:val="20"/>
                <w:rtl/>
              </w:rPr>
              <w:t>הגוף</w:t>
            </w:r>
          </w:p>
        </w:tc>
        <w:tc>
          <w:tcPr>
            <w:tcW w:w="2416" w:type="dxa"/>
            <w:tcBorders>
              <w:top w:val="none" w:sz="0" w:space="0" w:color="auto"/>
              <w:left w:val="none" w:sz="0" w:space="0" w:color="auto"/>
              <w:bottom w:val="none" w:sz="0" w:space="0" w:color="auto"/>
              <w:right w:val="none" w:sz="0" w:space="0" w:color="auto"/>
            </w:tcBorders>
            <w:vAlign w:val="center"/>
          </w:tcPr>
          <w:p w:rsidR="001762E5" w:rsidRPr="001762E5" w:rsidP="001762E5">
            <w:pPr>
              <w:keepLines/>
              <w:spacing w:line="269" w:lineRule="auto"/>
              <w:jc w:val="center"/>
              <w:rPr>
                <w:rFonts w:ascii="David" w:eastAsia="Times New Roman" w:hAnsi="David"/>
                <w:szCs w:val="20"/>
                <w:rtl/>
              </w:rPr>
            </w:pPr>
            <w:r w:rsidRPr="001762E5">
              <w:rPr>
                <w:rFonts w:ascii="David" w:eastAsia="Times New Roman" w:hAnsi="David"/>
                <w:szCs w:val="20"/>
                <w:rtl/>
              </w:rPr>
              <w:t>התפקיד</w:t>
            </w:r>
          </w:p>
        </w:tc>
        <w:tc>
          <w:tcPr>
            <w:tcW w:w="2543" w:type="dxa"/>
            <w:tcBorders>
              <w:top w:val="none" w:sz="0" w:space="0" w:color="auto"/>
              <w:left w:val="none" w:sz="0" w:space="0" w:color="auto"/>
              <w:bottom w:val="none" w:sz="0" w:space="0" w:color="auto"/>
            </w:tcBorders>
            <w:vAlign w:val="center"/>
          </w:tcPr>
          <w:p w:rsidR="001762E5" w:rsidRPr="001762E5" w:rsidP="001762E5">
            <w:pPr>
              <w:keepLines/>
              <w:spacing w:line="269" w:lineRule="auto"/>
              <w:jc w:val="center"/>
              <w:rPr>
                <w:rFonts w:ascii="David" w:eastAsia="Times New Roman" w:hAnsi="David"/>
                <w:szCs w:val="20"/>
                <w:rtl/>
              </w:rPr>
            </w:pPr>
            <w:r w:rsidRPr="001762E5">
              <w:rPr>
                <w:rFonts w:ascii="David" w:eastAsia="Times New Roman" w:hAnsi="David"/>
                <w:szCs w:val="20"/>
                <w:rtl/>
              </w:rPr>
              <w:t>בעל התפקיד</w:t>
            </w:r>
          </w:p>
        </w:tc>
      </w:tr>
      <w:tr w:rsidTr="00975AE8">
        <w:tblPrEx>
          <w:tblW w:w="7085" w:type="dxa"/>
          <w:jc w:val="center"/>
          <w:tblLook w:val="04A0"/>
        </w:tblPrEx>
        <w:trPr>
          <w:trHeight w:val="358"/>
          <w:jc w:val="center"/>
        </w:trPr>
        <w:tc>
          <w:tcPr>
            <w:tcW w:w="2126" w:type="dxa"/>
            <w:vMerge w:val="restart"/>
            <w:shd w:val="clear" w:color="auto" w:fill="auto"/>
            <w:vAlign w:val="center"/>
          </w:tcPr>
          <w:p w:rsidR="001762E5" w:rsidRPr="001762E5" w:rsidP="001762E5">
            <w:pPr>
              <w:keepLines/>
              <w:spacing w:line="269" w:lineRule="auto"/>
              <w:jc w:val="left"/>
              <w:rPr>
                <w:rFonts w:ascii="Tahoma" w:eastAsia="Times New Roman" w:hAnsi="Tahoma" w:cs="Tahoma"/>
                <w:sz w:val="16"/>
                <w:szCs w:val="16"/>
                <w:rtl/>
              </w:rPr>
            </w:pPr>
            <w:r w:rsidRPr="001762E5">
              <w:rPr>
                <w:rFonts w:ascii="David" w:eastAsia="Times New Roman" w:hAnsi="David" w:hint="cs"/>
                <w:szCs w:val="20"/>
                <w:rtl/>
              </w:rPr>
              <w:t>צה"ל</w:t>
            </w:r>
          </w:p>
        </w:tc>
        <w:tc>
          <w:tcPr>
            <w:tcW w:w="2416" w:type="dxa"/>
            <w:shd w:val="clear" w:color="auto" w:fill="auto"/>
            <w:vAlign w:val="center"/>
          </w:tcPr>
          <w:p w:rsidR="001762E5" w:rsidRPr="001762E5" w:rsidP="001762E5">
            <w:pPr>
              <w:keepLines/>
              <w:spacing w:line="269" w:lineRule="auto"/>
              <w:jc w:val="left"/>
              <w:rPr>
                <w:rFonts w:ascii="Tahoma" w:eastAsia="Times New Roman" w:hAnsi="Tahoma" w:cs="Tahoma"/>
                <w:sz w:val="16"/>
                <w:szCs w:val="16"/>
                <w:rtl/>
              </w:rPr>
            </w:pPr>
            <w:r w:rsidRPr="001762E5">
              <w:rPr>
                <w:rFonts w:ascii="David" w:eastAsia="Times New Roman" w:hAnsi="David" w:hint="cs"/>
                <w:szCs w:val="20"/>
                <w:rtl/>
              </w:rPr>
              <w:t>רמטכ"ל</w:t>
            </w:r>
          </w:p>
        </w:tc>
        <w:tc>
          <w:tcPr>
            <w:tcW w:w="2543" w:type="dxa"/>
            <w:shd w:val="clear" w:color="auto" w:fill="auto"/>
            <w:vAlign w:val="center"/>
          </w:tcPr>
          <w:p w:rsidR="001762E5" w:rsidRPr="001762E5" w:rsidP="001762E5">
            <w:pPr>
              <w:keepLines/>
              <w:spacing w:line="269" w:lineRule="auto"/>
              <w:jc w:val="left"/>
              <w:rPr>
                <w:rFonts w:ascii="Tahoma" w:eastAsia="Times New Roman" w:hAnsi="Tahoma" w:cs="Tahoma"/>
                <w:sz w:val="16"/>
                <w:szCs w:val="16"/>
                <w:rtl/>
              </w:rPr>
            </w:pPr>
            <w:r w:rsidRPr="001762E5">
              <w:rPr>
                <w:rFonts w:ascii="David" w:eastAsia="Times New Roman" w:hAnsi="David" w:hint="cs"/>
                <w:szCs w:val="20"/>
                <w:rtl/>
              </w:rPr>
              <w:t>רב אלוף הרצי הלוי</w:t>
            </w:r>
          </w:p>
        </w:tc>
      </w:tr>
      <w:tr w:rsidTr="00975AE8">
        <w:tblPrEx>
          <w:tblW w:w="7085" w:type="dxa"/>
          <w:jc w:val="center"/>
          <w:tblLook w:val="04A0"/>
        </w:tblPrEx>
        <w:trPr>
          <w:trHeight w:val="358"/>
          <w:jc w:val="center"/>
        </w:trPr>
        <w:tc>
          <w:tcPr>
            <w:tcW w:w="2126" w:type="dxa"/>
            <w:vMerge/>
            <w:shd w:val="clear" w:color="auto" w:fill="auto"/>
            <w:vAlign w:val="center"/>
          </w:tcPr>
          <w:p w:rsidR="001762E5" w:rsidRPr="001762E5" w:rsidP="001762E5">
            <w:pPr>
              <w:keepLines/>
              <w:spacing w:line="269" w:lineRule="auto"/>
              <w:jc w:val="left"/>
              <w:rPr>
                <w:rFonts w:ascii="Tahoma" w:eastAsia="Times New Roman" w:hAnsi="Tahoma" w:cs="Tahoma"/>
                <w:sz w:val="16"/>
                <w:szCs w:val="16"/>
                <w:rtl/>
              </w:rPr>
            </w:pPr>
          </w:p>
        </w:tc>
        <w:tc>
          <w:tcPr>
            <w:tcW w:w="2416" w:type="dxa"/>
            <w:shd w:val="clear" w:color="auto" w:fill="auto"/>
            <w:vAlign w:val="center"/>
          </w:tcPr>
          <w:p w:rsidR="001762E5" w:rsidRPr="001762E5" w:rsidP="001762E5">
            <w:pPr>
              <w:keepLines/>
              <w:spacing w:line="269" w:lineRule="auto"/>
              <w:jc w:val="left"/>
              <w:rPr>
                <w:rFonts w:ascii="Tahoma" w:eastAsia="Times New Roman" w:hAnsi="Tahoma" w:cs="Tahoma"/>
                <w:sz w:val="16"/>
                <w:szCs w:val="16"/>
                <w:rtl/>
              </w:rPr>
            </w:pPr>
            <w:r w:rsidRPr="001762E5">
              <w:rPr>
                <w:rFonts w:ascii="David" w:eastAsia="Times New Roman" w:hAnsi="David" w:hint="cs"/>
                <w:szCs w:val="20"/>
                <w:rtl/>
              </w:rPr>
              <w:t>מפקד פיקוד הדרום</w:t>
            </w:r>
          </w:p>
        </w:tc>
        <w:tc>
          <w:tcPr>
            <w:tcW w:w="2543" w:type="dxa"/>
            <w:shd w:val="clear" w:color="auto" w:fill="auto"/>
            <w:vAlign w:val="center"/>
          </w:tcPr>
          <w:p w:rsidR="001762E5" w:rsidRPr="001762E5" w:rsidP="001762E5">
            <w:pPr>
              <w:keepLines/>
              <w:spacing w:line="269" w:lineRule="auto"/>
              <w:jc w:val="left"/>
              <w:rPr>
                <w:rFonts w:ascii="Tahoma" w:eastAsia="Times New Roman" w:hAnsi="Tahoma" w:cs="Tahoma"/>
                <w:sz w:val="16"/>
                <w:szCs w:val="16"/>
                <w:rtl/>
              </w:rPr>
            </w:pPr>
            <w:r w:rsidRPr="001762E5">
              <w:rPr>
                <w:rFonts w:ascii="David" w:eastAsia="Times New Roman" w:hAnsi="David" w:hint="cs"/>
                <w:szCs w:val="20"/>
                <w:rtl/>
              </w:rPr>
              <w:t>אלוף ירון פינקלמן</w:t>
            </w:r>
          </w:p>
        </w:tc>
      </w:tr>
      <w:tr w:rsidTr="00975AE8">
        <w:tblPrEx>
          <w:tblW w:w="7085" w:type="dxa"/>
          <w:jc w:val="center"/>
          <w:tblLook w:val="04A0"/>
        </w:tblPrEx>
        <w:trPr>
          <w:trHeight w:val="158"/>
          <w:jc w:val="center"/>
        </w:trPr>
        <w:tc>
          <w:tcPr>
            <w:tcW w:w="2126" w:type="dxa"/>
            <w:vMerge w:val="restart"/>
            <w:shd w:val="clear" w:color="auto" w:fill="auto"/>
            <w:vAlign w:val="center"/>
          </w:tcPr>
          <w:p w:rsidR="001762E5" w:rsidRPr="001762E5" w:rsidP="001762E5">
            <w:pPr>
              <w:keepLines/>
              <w:spacing w:line="269" w:lineRule="auto"/>
              <w:jc w:val="left"/>
              <w:rPr>
                <w:rFonts w:ascii="David" w:eastAsia="Times New Roman" w:hAnsi="David"/>
                <w:szCs w:val="20"/>
              </w:rPr>
            </w:pPr>
            <w:r w:rsidRPr="001762E5">
              <w:rPr>
                <w:rFonts w:ascii="David" w:eastAsia="Times New Roman" w:hAnsi="David"/>
                <w:szCs w:val="20"/>
                <w:rtl/>
              </w:rPr>
              <w:t>משרד הבריאות</w:t>
            </w:r>
          </w:p>
        </w:tc>
        <w:tc>
          <w:tcPr>
            <w:tcW w:w="2416" w:type="dxa"/>
            <w:shd w:val="clear" w:color="auto" w:fill="auto"/>
            <w:vAlign w:val="center"/>
          </w:tcPr>
          <w:p w:rsidR="001762E5" w:rsidRPr="001762E5" w:rsidP="001762E5">
            <w:pPr>
              <w:keepLines/>
              <w:spacing w:line="269" w:lineRule="auto"/>
              <w:jc w:val="left"/>
              <w:rPr>
                <w:rFonts w:ascii="David" w:eastAsia="Times New Roman" w:hAnsi="David"/>
                <w:szCs w:val="20"/>
                <w:rtl/>
              </w:rPr>
            </w:pPr>
            <w:r w:rsidRPr="001762E5">
              <w:rPr>
                <w:rFonts w:ascii="David" w:eastAsia="Times New Roman" w:hAnsi="David"/>
                <w:szCs w:val="20"/>
                <w:rtl/>
              </w:rPr>
              <w:t>שר</w:t>
            </w:r>
          </w:p>
        </w:tc>
        <w:tc>
          <w:tcPr>
            <w:tcW w:w="2543" w:type="dxa"/>
            <w:shd w:val="clear" w:color="auto" w:fill="auto"/>
            <w:vAlign w:val="center"/>
          </w:tcPr>
          <w:p w:rsidR="001762E5" w:rsidRPr="001762E5" w:rsidP="001762E5">
            <w:pPr>
              <w:keepLines/>
              <w:spacing w:line="269" w:lineRule="auto"/>
              <w:jc w:val="left"/>
              <w:rPr>
                <w:rFonts w:ascii="David" w:eastAsia="Times New Roman" w:hAnsi="David"/>
                <w:szCs w:val="20"/>
              </w:rPr>
            </w:pPr>
            <w:r w:rsidRPr="001762E5">
              <w:rPr>
                <w:rFonts w:ascii="David" w:eastAsia="Times New Roman" w:hAnsi="David" w:hint="cs"/>
                <w:szCs w:val="20"/>
                <w:rtl/>
              </w:rPr>
              <w:t>ח"כ</w:t>
            </w:r>
            <w:r w:rsidRPr="001762E5">
              <w:rPr>
                <w:rFonts w:ascii="David" w:eastAsia="Times New Roman" w:hAnsi="David"/>
                <w:szCs w:val="20"/>
                <w:rtl/>
              </w:rPr>
              <w:t xml:space="preserve"> משה ארבל</w:t>
            </w:r>
            <w:r>
              <w:rPr>
                <w:rFonts w:ascii="David" w:eastAsia="Times New Roman" w:hAnsi="David"/>
                <w:szCs w:val="20"/>
                <w:vertAlign w:val="superscript"/>
              </w:rPr>
              <w:footnoteReference w:id="148"/>
            </w:r>
          </w:p>
        </w:tc>
      </w:tr>
      <w:tr w:rsidTr="00975AE8">
        <w:tblPrEx>
          <w:tblW w:w="7085" w:type="dxa"/>
          <w:jc w:val="center"/>
          <w:tblLook w:val="04A0"/>
        </w:tblPrEx>
        <w:trPr>
          <w:trHeight w:val="161"/>
          <w:jc w:val="center"/>
        </w:trPr>
        <w:tc>
          <w:tcPr>
            <w:tcW w:w="2126" w:type="dxa"/>
            <w:vMerge/>
            <w:shd w:val="clear" w:color="auto" w:fill="auto"/>
            <w:vAlign w:val="center"/>
          </w:tcPr>
          <w:p w:rsidR="001762E5" w:rsidRPr="001762E5" w:rsidP="001762E5">
            <w:pPr>
              <w:keepLines/>
              <w:spacing w:line="269" w:lineRule="auto"/>
              <w:jc w:val="left"/>
              <w:rPr>
                <w:rFonts w:ascii="David" w:eastAsia="Times New Roman" w:hAnsi="David"/>
                <w:szCs w:val="20"/>
                <w:rtl/>
              </w:rPr>
            </w:pPr>
          </w:p>
        </w:tc>
        <w:tc>
          <w:tcPr>
            <w:tcW w:w="2416" w:type="dxa"/>
            <w:shd w:val="clear" w:color="auto" w:fill="auto"/>
            <w:vAlign w:val="center"/>
          </w:tcPr>
          <w:p w:rsidR="001762E5" w:rsidRPr="001762E5" w:rsidP="001762E5">
            <w:pPr>
              <w:keepLines/>
              <w:spacing w:line="269" w:lineRule="auto"/>
              <w:jc w:val="left"/>
              <w:rPr>
                <w:rFonts w:ascii="David" w:eastAsia="Times New Roman" w:hAnsi="David"/>
                <w:szCs w:val="20"/>
                <w:rtl/>
              </w:rPr>
            </w:pPr>
            <w:r w:rsidRPr="001762E5">
              <w:rPr>
                <w:rFonts w:ascii="David" w:eastAsia="Times New Roman" w:hAnsi="David"/>
                <w:szCs w:val="20"/>
                <w:rtl/>
              </w:rPr>
              <w:t>מנכ"ל</w:t>
            </w:r>
            <w:r w:rsidRPr="001762E5">
              <w:rPr>
                <w:rFonts w:ascii="David" w:eastAsia="Times New Roman" w:hAnsi="David" w:hint="cs"/>
                <w:szCs w:val="20"/>
                <w:rtl/>
              </w:rPr>
              <w:t xml:space="preserve"> ויו"ר הרשות העליונה לאשפוז</w:t>
            </w:r>
          </w:p>
        </w:tc>
        <w:tc>
          <w:tcPr>
            <w:tcW w:w="2543" w:type="dxa"/>
            <w:shd w:val="clear" w:color="auto" w:fill="auto"/>
            <w:vAlign w:val="center"/>
          </w:tcPr>
          <w:p w:rsidR="001762E5" w:rsidRPr="001762E5" w:rsidP="001762E5">
            <w:pPr>
              <w:keepLines/>
              <w:spacing w:line="269" w:lineRule="auto"/>
              <w:jc w:val="left"/>
              <w:rPr>
                <w:rFonts w:ascii="David" w:eastAsia="Times New Roman" w:hAnsi="David"/>
                <w:szCs w:val="20"/>
                <w:rtl/>
              </w:rPr>
            </w:pPr>
            <w:r w:rsidRPr="001762E5">
              <w:rPr>
                <w:rFonts w:ascii="David" w:eastAsia="Times New Roman" w:hAnsi="David"/>
                <w:szCs w:val="20"/>
                <w:rtl/>
              </w:rPr>
              <w:t>מר משה בר סימן טוב</w:t>
            </w:r>
          </w:p>
        </w:tc>
      </w:tr>
      <w:tr w:rsidTr="00975AE8">
        <w:tblPrEx>
          <w:tblW w:w="7085" w:type="dxa"/>
          <w:jc w:val="center"/>
          <w:tblLook w:val="04A0"/>
        </w:tblPrEx>
        <w:trPr>
          <w:trHeight w:val="161"/>
          <w:jc w:val="center"/>
        </w:trPr>
        <w:tc>
          <w:tcPr>
            <w:tcW w:w="2126" w:type="dxa"/>
            <w:shd w:val="clear" w:color="auto" w:fill="auto"/>
            <w:vAlign w:val="center"/>
          </w:tcPr>
          <w:p w:rsidR="001762E5" w:rsidRPr="001762E5" w:rsidP="001762E5">
            <w:pPr>
              <w:keepLines/>
              <w:spacing w:line="269" w:lineRule="auto"/>
              <w:jc w:val="left"/>
              <w:rPr>
                <w:rFonts w:ascii="David" w:eastAsia="Times New Roman" w:hAnsi="David"/>
                <w:szCs w:val="20"/>
                <w:rtl/>
              </w:rPr>
            </w:pPr>
            <w:r w:rsidRPr="001762E5">
              <w:rPr>
                <w:rFonts w:ascii="David" w:eastAsia="Times New Roman" w:hAnsi="David" w:hint="cs"/>
                <w:szCs w:val="20"/>
                <w:rtl/>
              </w:rPr>
              <w:t>מד"א</w:t>
            </w:r>
          </w:p>
        </w:tc>
        <w:tc>
          <w:tcPr>
            <w:tcW w:w="2416" w:type="dxa"/>
            <w:shd w:val="clear" w:color="auto" w:fill="auto"/>
            <w:vAlign w:val="center"/>
          </w:tcPr>
          <w:p w:rsidR="001762E5" w:rsidRPr="001762E5" w:rsidP="001762E5">
            <w:pPr>
              <w:keepLines/>
              <w:spacing w:line="269" w:lineRule="auto"/>
              <w:jc w:val="left"/>
              <w:rPr>
                <w:rFonts w:ascii="David" w:eastAsia="Times New Roman" w:hAnsi="David"/>
                <w:szCs w:val="20"/>
                <w:rtl/>
              </w:rPr>
            </w:pPr>
            <w:r w:rsidRPr="001762E5">
              <w:rPr>
                <w:rFonts w:ascii="David" w:eastAsia="Times New Roman" w:hAnsi="David" w:hint="cs"/>
                <w:szCs w:val="20"/>
                <w:rtl/>
              </w:rPr>
              <w:t>מנכ"ל</w:t>
            </w:r>
          </w:p>
        </w:tc>
        <w:tc>
          <w:tcPr>
            <w:tcW w:w="2543" w:type="dxa"/>
            <w:shd w:val="clear" w:color="auto" w:fill="auto"/>
            <w:vAlign w:val="center"/>
          </w:tcPr>
          <w:p w:rsidR="001762E5" w:rsidRPr="001762E5" w:rsidP="001762E5">
            <w:pPr>
              <w:keepLines/>
              <w:spacing w:line="269" w:lineRule="auto"/>
              <w:jc w:val="left"/>
              <w:rPr>
                <w:rFonts w:ascii="David" w:eastAsia="Times New Roman" w:hAnsi="David"/>
                <w:szCs w:val="20"/>
                <w:rtl/>
              </w:rPr>
            </w:pPr>
            <w:r w:rsidRPr="001762E5">
              <w:rPr>
                <w:rFonts w:ascii="David" w:eastAsia="Times New Roman" w:hAnsi="David" w:hint="cs"/>
                <w:szCs w:val="20"/>
                <w:rtl/>
              </w:rPr>
              <w:t>מר אלי בין</w:t>
            </w:r>
          </w:p>
        </w:tc>
      </w:tr>
    </w:tbl>
    <w:p w:rsidR="001762E5" w:rsidRPr="001762E5" w:rsidP="001762E5">
      <w:pPr>
        <w:spacing w:line="269" w:lineRule="auto"/>
        <w:ind w:left="-709" w:right="-567"/>
        <w:rPr>
          <w:rFonts w:eastAsia="Times New Roman"/>
          <w:bCs/>
          <w:szCs w:val="36"/>
          <w:u w:val="single"/>
        </w:rPr>
      </w:pPr>
    </w:p>
    <w:bookmarkEnd w:id="5"/>
    <w:p w:rsidR="001762E5" w:rsidRPr="001762E5" w:rsidP="001762E5">
      <w:pPr>
        <w:spacing w:line="269" w:lineRule="auto"/>
        <w:rPr>
          <w:rFonts w:eastAsia="Calibri"/>
          <w:szCs w:val="20"/>
          <w:rtl/>
        </w:rPr>
      </w:pPr>
    </w:p>
    <w:p w:rsidR="001762E5" w:rsidRPr="001762E5" w:rsidP="001762E5">
      <w:pPr>
        <w:spacing w:line="269" w:lineRule="auto"/>
        <w:rPr>
          <w:rFonts w:eastAsia="Calibri"/>
          <w:szCs w:val="20"/>
          <w:rtl/>
        </w:rPr>
      </w:pPr>
    </w:p>
    <w:p w:rsidR="00653A21" w:rsidP="00A30B00">
      <w:pPr>
        <w:spacing w:after="160" w:line="259" w:lineRule="auto"/>
        <w:jc w:val="left"/>
        <w:rPr>
          <w:rFonts w:ascii="Tahoma" w:hAnsi="Tahoma" w:cs="Tahoma"/>
          <w:sz w:val="19"/>
          <w:szCs w:val="19"/>
          <w:rtl/>
        </w:rPr>
        <w:sectPr w:rsidSect="008654CB">
          <w:headerReference w:type="even" r:id="rId35"/>
          <w:headerReference w:type="default" r:id="rId36"/>
          <w:headerReference w:type="first" r:id="rId37"/>
          <w:footerReference w:type="first" r:id="rId38"/>
          <w:pgSz w:w="11340" w:h="14175" w:code="9"/>
          <w:pgMar w:top="2268" w:right="1276" w:bottom="1588" w:left="1134" w:header="709" w:footer="709" w:gutter="0"/>
          <w:cols w:space="708"/>
          <w:titlePg/>
          <w:bidi/>
          <w:rtlGutter/>
          <w:docGrid w:linePitch="360"/>
        </w:sectPr>
      </w:pPr>
    </w:p>
    <w:bookmarkEnd w:id="1"/>
    <w:p w:rsidR="00960A4D" w:rsidRPr="001762E5" w:rsidP="001762E5">
      <w:pPr>
        <w:spacing w:after="160" w:line="259" w:lineRule="auto"/>
        <w:jc w:val="left"/>
        <w:rPr>
          <w:rFonts w:ascii="Tahoma" w:hAnsi="Tahoma" w:cs="Tahoma"/>
          <w:sz w:val="19"/>
          <w:szCs w:val="19"/>
          <w:rtl/>
        </w:rPr>
      </w:pPr>
    </w:p>
    <w:sectPr w:rsidSect="00960A4D">
      <w:headerReference w:type="even" r:id="rId39"/>
      <w:type w:val="continuous"/>
      <w:pgSz w:w="11340" w:h="14175" w:code="9"/>
      <w:pgMar w:top="2268" w:right="1276" w:bottom="1588" w:left="1134"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avid">
    <w:altName w:val="Malgun Gothic Semilight"/>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Rpx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neric38-Regular">
    <w:altName w:val="Arial"/>
    <w:panose1 w:val="00000000000000000000"/>
    <w:charset w:val="B1"/>
    <w:family w:val="auto"/>
    <w:notTrueType/>
    <w:pitch w:val="default"/>
    <w:sig w:usb0="00000801" w:usb1="00000000" w:usb2="00000000" w:usb3="00000000" w:csb0="00000020" w:csb1="00000000"/>
  </w:font>
  <w:font w:name="Narkisim">
    <w:altName w:val="Cambria"/>
    <w:charset w:val="B1"/>
    <w:family w:val="swiss"/>
    <w:pitch w:val="variable"/>
    <w:sig w:usb0="00000803" w:usb1="00000000" w:usb2="00000000" w:usb3="00000000" w:csb0="00000021" w:csb1="00000000"/>
  </w:font>
  <w:font w:name="FrankRuehl">
    <w:altName w:val="Times New Roman"/>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DE9">
    <w:pPr>
      <w:pStyle w:val="Footer"/>
      <w:rPr>
        <w:rtl/>
      </w:rPr>
    </w:pPr>
    <w:r>
      <w:rPr>
        <w:noProof/>
      </w:rPr>
      <mc:AlternateContent>
        <mc:Choice Requires="wpg">
          <w:drawing>
            <wp:anchor distT="0" distB="0" distL="114300" distR="114300" simplePos="0" relativeHeight="251658240"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xmlns:wpg="http://schemas.microsoft.com/office/word/2010/wordprocessingGroup">
                    <wpg:cNvGrpSpPr/>
                    <wpg:grpSpPr>
                      <a:xfrm>
                        <a:off x="0" y="0"/>
                        <a:ext cx="2512060" cy="2365375"/>
                        <a:chOff x="3936" y="0"/>
                        <a:chExt cx="2512060" cy="2365375"/>
                      </a:xfrm>
                    </wpg:grpSpPr>
                    <wps:wsp xmlns:wps="http://schemas.microsoft.com/office/word/2010/wordprocessingShape">
                      <wps:cNvPr id="59" name="tbMMHF"/>
                      <wps:cNvSpPr txBox="1"/>
                      <wps:spPr>
                        <a:xfrm>
                          <a:off x="3936" y="180975"/>
                          <a:ext cx="2512060" cy="304800"/>
                        </a:xfrm>
                        <a:prstGeom prst="rect">
                          <a:avLst/>
                        </a:prstGeom>
                        <a:solidFill>
                          <a:schemeClr val="bg1"/>
                        </a:solidFill>
                        <a:ln w="6350">
                          <a:noFill/>
                        </a:ln>
                      </wps:spPr>
                      <wps:txbx>
                        <w:txbxContent>
                          <w:p w:rsidR="00FA2DE9"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2058" style="width:197.8pt;height:186.25pt;margin-top:-30.85pt;margin-left:125.3pt;position:absolute;z-index:251659264" coordorigin="39,0" coordsize="25120,23653">
              <v:shapetype id="_x0000_t202" coordsize="21600,21600" o:spt="202" path="m,l,21600r21600,l21600,xe">
                <v:stroke joinstyle="miter"/>
                <v:path gradientshapeok="t" o:connecttype="rect"/>
              </v:shapetype>
              <v:shape id="tbMMHF" o:spid="_x0000_s2059" type="#_x0000_t202" style="width:25120;height:3048;left:39;mso-wrap-style:square;position:absolute;top:1809;visibility:visible;v-text-anchor:top" fillcolor="white" stroked="f" strokeweight="0.5pt">
                <v:textbox>
                  <w:txbxContent>
                    <w:p w:rsidR="00FA2DE9"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2060" style="mso-wrap-style:square;position:absolute;visibility:visible" from="4286,0" to="21050,0" o:connectortype="straight" strokecolor="#002060" strokeweight="1.25pt"/>
              <v:rect id="מלבן 61" o:spid="_x0000_s2061" style="width:16910;height:17843;left:4521;mso-wrap-style:square;position:absolute;top:5810;visibility:visible;v-text-anchor:middle"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DE9">
    <w:pPr>
      <w:pStyle w:val="Footer"/>
    </w:pP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FA2DE9" w:rsidRPr="001762E5" w:rsidP="00A222E2">
                          <w:pPr>
                            <w:jc w:val="center"/>
                            <w:rPr>
                              <w:rFonts w:ascii="Calibri" w:hAnsi="Calibri" w:cs="Calibri"/>
                              <w:color w:val="FFFFFF"/>
                              <w:spacing w:val="80"/>
                            </w:rPr>
                          </w:pPr>
                          <w:r w:rsidRPr="001762E5">
                            <w:rPr>
                              <w:rFonts w:ascii="Calibri" w:hAnsi="Calibri" w:cs="Calibri" w:hint="cs"/>
                              <w:color w:val="FFFFFF"/>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2077"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61312" filled="f" stroked="f" strokeweight="0.5pt">
              <v:textbox>
                <w:txbxContent>
                  <w:p w:rsidR="00FA2DE9" w:rsidRPr="001762E5" w:rsidP="00A222E2">
                    <w:pPr>
                      <w:jc w:val="center"/>
                      <w:rPr>
                        <w:rFonts w:ascii="Calibri" w:hAnsi="Calibri" w:cs="Calibri"/>
                        <w:color w:val="FFFFFF"/>
                        <w:spacing w:val="80"/>
                      </w:rPr>
                    </w:pPr>
                    <w:r w:rsidRPr="001762E5">
                      <w:rPr>
                        <w:rFonts w:ascii="Calibri" w:hAnsi="Calibri" w:cs="Calibri" w:hint="cs"/>
                        <w:color w:val="FFFFFF"/>
                        <w:spacing w:val="80"/>
                        <w:rtl/>
                      </w:rPr>
                      <w:t>75 ג</w:t>
                    </w:r>
                  </w:p>
                </w:txbxContent>
              </v:textbox>
            </v:shape>
          </w:pict>
        </mc:Fallback>
      </mc:AlternateContent>
    </w:r>
  </w:p>
  <w:p w:rsidR="00FA2D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A2DE9">
      <w:pPr>
        <w:spacing w:line="240" w:lineRule="auto"/>
      </w:pPr>
      <w:r>
        <w:separator/>
      </w:r>
    </w:p>
  </w:footnote>
  <w:footnote w:type="continuationSeparator" w:id="1">
    <w:p w:rsidR="00FA2DE9">
      <w:pPr>
        <w:spacing w:line="240" w:lineRule="auto"/>
      </w:pPr>
      <w:r>
        <w:continuationSeparator/>
      </w:r>
    </w:p>
  </w:footnote>
  <w:footnote w:id="2">
    <w:p w:rsidR="00FA2DE9" w:rsidP="001762E5">
      <w:pPr>
        <w:pStyle w:val="FootnoteText"/>
      </w:pPr>
      <w:r>
        <w:rPr>
          <w:rStyle w:val="FootnoteReference1"/>
        </w:rPr>
        <w:footnoteRef/>
      </w:r>
      <w:r>
        <w:rPr>
          <w:rtl/>
        </w:rPr>
        <w:t xml:space="preserve"> </w:t>
      </w:r>
      <w:r>
        <w:rPr>
          <w:rtl/>
        </w:rPr>
        <w:tab/>
      </w:r>
      <w:r>
        <w:rPr>
          <w:rFonts w:hint="cs"/>
          <w:rtl/>
        </w:rPr>
        <w:t>הנתון מתייחס ל</w:t>
      </w:r>
      <w:r w:rsidRPr="00800527">
        <w:rPr>
          <w:rtl/>
        </w:rPr>
        <w:t xml:space="preserve">בית </w:t>
      </w:r>
      <w:r>
        <w:rPr>
          <w:rFonts w:hint="cs"/>
          <w:rtl/>
        </w:rPr>
        <w:t>ה</w:t>
      </w:r>
      <w:r w:rsidRPr="00800527">
        <w:rPr>
          <w:rtl/>
        </w:rPr>
        <w:t xml:space="preserve">חולים </w:t>
      </w:r>
      <w:r>
        <w:rPr>
          <w:rFonts w:hint="cs"/>
          <w:rtl/>
        </w:rPr>
        <w:t>ה</w:t>
      </w:r>
      <w:r w:rsidRPr="00800527">
        <w:rPr>
          <w:rtl/>
        </w:rPr>
        <w:t>ראשו</w:t>
      </w:r>
      <w:r>
        <w:rPr>
          <w:rFonts w:hint="cs"/>
          <w:rtl/>
        </w:rPr>
        <w:t>ן</w:t>
      </w:r>
      <w:r w:rsidRPr="00800527">
        <w:rPr>
          <w:rtl/>
        </w:rPr>
        <w:t xml:space="preserve"> </w:t>
      </w:r>
      <w:r>
        <w:rPr>
          <w:rFonts w:hint="cs"/>
          <w:rtl/>
        </w:rPr>
        <w:t>ש</w:t>
      </w:r>
      <w:r w:rsidRPr="00800527">
        <w:rPr>
          <w:rtl/>
        </w:rPr>
        <w:t xml:space="preserve">אליו </w:t>
      </w:r>
      <w:r>
        <w:rPr>
          <w:rFonts w:hint="cs"/>
          <w:rtl/>
        </w:rPr>
        <w:t>הגיעו</w:t>
      </w:r>
      <w:r w:rsidRPr="00800527">
        <w:rPr>
          <w:rtl/>
        </w:rPr>
        <w:t xml:space="preserve"> הפצועים</w:t>
      </w:r>
      <w:r>
        <w:rPr>
          <w:rFonts w:hint="cs"/>
          <w:rtl/>
        </w:rPr>
        <w:t xml:space="preserve"> (לא נספרו העברות בין בתי החולים). יצוין כי הניתוחים בדוח אינם מתבססים על נתוני המחלקות לרפואה דחופה (מלר"ד) בבתי החולים אשר כוללים גם מטופלים שהגיעו שלא כתוצאה ישירה של אירועי שבעה באוקטובר, אלא ממקרי שגרה כגון שבץ מוחי, או מחלות שונות.</w:t>
      </w:r>
      <w:r w:rsidRPr="00FB5664">
        <w:rPr>
          <w:rtl/>
        </w:rPr>
        <w:t xml:space="preserve"> אופי האירועים ותיעודם על ידי הגורמים הרלוונטיים יכול להשפיע על שלמותם ודיוקם ומכאן גם על הצגתם בדוח.</w:t>
      </w:r>
    </w:p>
  </w:footnote>
  <w:footnote w:id="3">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sidRPr="00953C1F">
        <w:rPr>
          <w:rFonts w:hint="cs"/>
          <w:b/>
          <w:bCs/>
          <w:rtl/>
        </w:rPr>
        <w:t>דוח מיוחד</w:t>
      </w:r>
      <w:r>
        <w:rPr>
          <w:rFonts w:hint="cs"/>
          <w:rtl/>
        </w:rPr>
        <w:t xml:space="preserve"> (2025), "הטיפול בבריאות הנפש בעקבות אירועי שבעה באוקטובר 2023 ומלחמת חרבות ברזל".</w:t>
      </w:r>
    </w:p>
  </w:footnote>
  <w:footnote w:id="4">
    <w:p w:rsidR="00FA2DE9" w:rsidP="001762E5">
      <w:pPr>
        <w:pStyle w:val="FootnoteText"/>
      </w:pPr>
      <w:r>
        <w:rPr>
          <w:rStyle w:val="FootnoteReference1"/>
        </w:rPr>
        <w:footnoteRef/>
      </w:r>
      <w:r>
        <w:rPr>
          <w:rtl/>
        </w:rPr>
        <w:t xml:space="preserve"> </w:t>
      </w:r>
      <w:r>
        <w:rPr>
          <w:rtl/>
        </w:rPr>
        <w:tab/>
      </w:r>
      <w:r w:rsidRPr="006864FE">
        <w:rPr>
          <w:rtl/>
        </w:rPr>
        <w:t xml:space="preserve">מבקר המדינה, </w:t>
      </w:r>
      <w:r w:rsidRPr="006864FE">
        <w:rPr>
          <w:b/>
          <w:bCs/>
          <w:rtl/>
        </w:rPr>
        <w:t>דוח שנתי 68ג</w:t>
      </w:r>
      <w:r w:rsidRPr="006864FE">
        <w:rPr>
          <w:rtl/>
        </w:rPr>
        <w:t xml:space="preserve"> (2018), "מרכיבי ביטחון ביישובי העימות בפיקודים המרחביים</w:t>
      </w:r>
      <w:r>
        <w:rPr>
          <w:rFonts w:hint="cs"/>
          <w:rtl/>
        </w:rPr>
        <w:t>".</w:t>
      </w:r>
    </w:p>
  </w:footnote>
  <w:footnote w:id="5">
    <w:p w:rsidR="00FA2DE9" w:rsidP="001762E5">
      <w:pPr>
        <w:pStyle w:val="FootnoteText"/>
      </w:pPr>
      <w:r>
        <w:rPr>
          <w:rStyle w:val="FootnoteReference1"/>
        </w:rPr>
        <w:footnoteRef/>
      </w:r>
      <w:r>
        <w:rPr>
          <w:rtl/>
        </w:rPr>
        <w:t xml:space="preserve"> </w:t>
      </w:r>
      <w:r>
        <w:rPr>
          <w:rtl/>
        </w:rPr>
        <w:tab/>
      </w:r>
      <w:r>
        <w:rPr>
          <w:rFonts w:hint="cs"/>
          <w:rtl/>
        </w:rPr>
        <w:t>שירות ההתגוננות האזרחית הוקם על פי חוק הג"א, ו</w:t>
      </w:r>
      <w:r w:rsidRPr="0033706D">
        <w:rPr>
          <w:rtl/>
        </w:rPr>
        <w:t>מאז הק</w:t>
      </w:r>
      <w:r>
        <w:rPr>
          <w:rFonts w:hint="cs"/>
          <w:rtl/>
        </w:rPr>
        <w:t>מת</w:t>
      </w:r>
      <w:r w:rsidRPr="0033706D">
        <w:rPr>
          <w:rtl/>
        </w:rPr>
        <w:t xml:space="preserve"> פ</w:t>
      </w:r>
      <w:r>
        <w:rPr>
          <w:rFonts w:hint="cs"/>
          <w:rtl/>
        </w:rPr>
        <w:t>קע"ר</w:t>
      </w:r>
      <w:r w:rsidRPr="0033706D">
        <w:rPr>
          <w:rtl/>
        </w:rPr>
        <w:t xml:space="preserve"> ב-1991 הוא מחליף את שירותי הג"א</w:t>
      </w:r>
      <w:r>
        <w:rPr>
          <w:rFonts w:hint="cs"/>
          <w:rtl/>
        </w:rPr>
        <w:t>.</w:t>
      </w:r>
    </w:p>
  </w:footnote>
  <w:footnote w:id="6">
    <w:p w:rsidR="00FA2DE9" w:rsidRPr="008C24B8" w:rsidP="001762E5">
      <w:pPr>
        <w:pStyle w:val="FootnoteText"/>
      </w:pPr>
      <w:r>
        <w:rPr>
          <w:rStyle w:val="FootnoteReference1"/>
        </w:rPr>
        <w:footnoteRef/>
      </w:r>
      <w:r>
        <w:rPr>
          <w:rtl/>
        </w:rPr>
        <w:t xml:space="preserve"> </w:t>
      </w:r>
      <w:r>
        <w:rPr>
          <w:rtl/>
        </w:rPr>
        <w:tab/>
      </w:r>
      <w:r>
        <w:rPr>
          <w:rFonts w:hint="cs"/>
          <w:rtl/>
        </w:rPr>
        <w:t xml:space="preserve">על </w:t>
      </w:r>
      <w:r>
        <w:rPr>
          <w:rtl/>
        </w:rPr>
        <w:t xml:space="preserve">פי </w:t>
      </w:r>
      <w:r>
        <w:rPr>
          <w:rFonts w:hint="cs"/>
          <w:rtl/>
        </w:rPr>
        <w:t>ה</w:t>
      </w:r>
      <w:r>
        <w:rPr>
          <w:rtl/>
        </w:rPr>
        <w:t>חוק</w:t>
      </w:r>
      <w:r>
        <w:rPr>
          <w:rFonts w:hint="cs"/>
          <w:rtl/>
        </w:rPr>
        <w:t>,</w:t>
      </w:r>
      <w:r>
        <w:rPr>
          <w:rtl/>
        </w:rPr>
        <w:t xml:space="preserve"> ארגון עזר הוא גם "גוף שעיקר עיסוקו הצלת חיי</w:t>
      </w:r>
      <w:r>
        <w:rPr>
          <w:rFonts w:hint="cs"/>
          <w:rtl/>
        </w:rPr>
        <w:t xml:space="preserve"> </w:t>
      </w:r>
      <w:r>
        <w:rPr>
          <w:rtl/>
        </w:rPr>
        <w:t>אדם</w:t>
      </w:r>
      <w:r>
        <w:rPr>
          <w:rFonts w:hint="cs"/>
          <w:rtl/>
        </w:rPr>
        <w:t xml:space="preserve"> </w:t>
      </w:r>
      <w:r>
        <w:rPr>
          <w:rtl/>
        </w:rPr>
        <w:t>שעזרתו נדרשת באופן מיידי לשם הצלת חיי אדם בעת התקפה, אשר שר הביטחון הכריז</w:t>
      </w:r>
      <w:r>
        <w:rPr>
          <w:rFonts w:hint="cs"/>
          <w:rtl/>
        </w:rPr>
        <w:t xml:space="preserve"> </w:t>
      </w:r>
      <w:r>
        <w:rPr>
          <w:rtl/>
        </w:rPr>
        <w:t xml:space="preserve">עליו ברשומות, </w:t>
      </w:r>
      <w:r>
        <w:rPr>
          <w:rFonts w:hint="cs"/>
          <w:rtl/>
        </w:rPr>
        <w:t>ב</w:t>
      </w:r>
      <w:r>
        <w:rPr>
          <w:rtl/>
        </w:rPr>
        <w:t>הסכמת השר שנקבע כאחראי על אותו גוף, ככל שנקבע, או השר הממונה על</w:t>
      </w:r>
      <w:r>
        <w:rPr>
          <w:rFonts w:hint="cs"/>
          <w:rtl/>
        </w:rPr>
        <w:t xml:space="preserve"> </w:t>
      </w:r>
      <w:r>
        <w:rPr>
          <w:rtl/>
        </w:rPr>
        <w:t xml:space="preserve">תחום פעילותו של אותו גוף, </w:t>
      </w:r>
      <w:r>
        <w:rPr>
          <w:rFonts w:hint="cs"/>
          <w:rtl/>
        </w:rPr>
        <w:t>ש</w:t>
      </w:r>
      <w:r>
        <w:rPr>
          <w:rtl/>
        </w:rPr>
        <w:t>הוא ארגון עזר, בהתאם לאמות מידה לעניין יכולותיו הארגוניות</w:t>
      </w:r>
      <w:r>
        <w:rPr>
          <w:rFonts w:hint="cs"/>
          <w:rtl/>
        </w:rPr>
        <w:t xml:space="preserve"> </w:t>
      </w:r>
      <w:r>
        <w:rPr>
          <w:rtl/>
        </w:rPr>
        <w:t>והמבצעיות ששר הביטחון הורה עליהן</w:t>
      </w:r>
      <w:r>
        <w:rPr>
          <w:rFonts w:hint="cs"/>
          <w:rtl/>
        </w:rPr>
        <w:t xml:space="preserve">". </w:t>
      </w:r>
      <w:r w:rsidRPr="00151532">
        <w:rPr>
          <w:rFonts w:hint="eastAsia"/>
          <w:rtl/>
        </w:rPr>
        <w:t>סעיף</w:t>
      </w:r>
      <w:r w:rsidRPr="00151532">
        <w:rPr>
          <w:rtl/>
        </w:rPr>
        <w:t xml:space="preserve"> (1) </w:t>
      </w:r>
      <w:r w:rsidRPr="00151532">
        <w:rPr>
          <w:rFonts w:hint="eastAsia"/>
          <w:rtl/>
        </w:rPr>
        <w:t>ו</w:t>
      </w:r>
      <w:r w:rsidRPr="00151532">
        <w:rPr>
          <w:rtl/>
        </w:rPr>
        <w:t>-(4)</w:t>
      </w:r>
      <w:r w:rsidRPr="00151532">
        <w:rPr>
          <w:rFonts w:hint="cs"/>
          <w:rtl/>
        </w:rPr>
        <w:t>.</w:t>
      </w:r>
      <w:r>
        <w:rPr>
          <w:rFonts w:hint="cs"/>
          <w:rtl/>
        </w:rPr>
        <w:t xml:space="preserve"> בשנת 1991 הוקם פקע"ר ויחידות הג"א הוכללו בו.</w:t>
      </w:r>
    </w:p>
  </w:footnote>
  <w:footnote w:id="7">
    <w:p w:rsidR="00FA2DE9" w:rsidP="001762E5">
      <w:pPr>
        <w:pStyle w:val="FootnoteText"/>
        <w:rPr>
          <w:rtl/>
        </w:rPr>
      </w:pPr>
      <w:r>
        <w:rPr>
          <w:rStyle w:val="FootnoteReference1"/>
        </w:rPr>
        <w:footnoteRef/>
      </w:r>
      <w:r>
        <w:rPr>
          <w:rtl/>
        </w:rPr>
        <w:t xml:space="preserve"> </w:t>
      </w:r>
      <w:r>
        <w:rPr>
          <w:rtl/>
        </w:rPr>
        <w:tab/>
      </w:r>
      <w:r>
        <w:rPr>
          <w:rFonts w:hint="cs"/>
          <w:rtl/>
        </w:rPr>
        <w:t xml:space="preserve">עדכון מסמך קודם משנת 2001 שבו סיכמו </w:t>
      </w:r>
      <w:r w:rsidRPr="00D4705F">
        <w:rPr>
          <w:rtl/>
        </w:rPr>
        <w:t>משרד</w:t>
      </w:r>
      <w:r>
        <w:rPr>
          <w:rFonts w:hint="cs"/>
          <w:rtl/>
        </w:rPr>
        <w:t xml:space="preserve"> הבריאות</w:t>
      </w:r>
      <w:r w:rsidRPr="00D4705F">
        <w:rPr>
          <w:rtl/>
        </w:rPr>
        <w:t xml:space="preserve"> וצה"ל עקרונות להכנת מערך האשפוז למתארי חירום, לפירוט משימות, לחלוקת האחריות ולהפעלת מערך האשפוז</w:t>
      </w:r>
      <w:r>
        <w:rPr>
          <w:rFonts w:hint="cs"/>
          <w:rtl/>
        </w:rPr>
        <w:t>.</w:t>
      </w:r>
    </w:p>
  </w:footnote>
  <w:footnote w:id="8">
    <w:p w:rsidR="00FA2DE9" w:rsidP="001762E5">
      <w:pPr>
        <w:pStyle w:val="FootnoteText"/>
      </w:pPr>
      <w:r>
        <w:rPr>
          <w:rStyle w:val="FootnoteReference1"/>
        </w:rPr>
        <w:footnoteRef/>
      </w:r>
      <w:r>
        <w:rPr>
          <w:rtl/>
        </w:rPr>
        <w:t xml:space="preserve"> </w:t>
      </w:r>
      <w:r>
        <w:rPr>
          <w:rtl/>
        </w:rPr>
        <w:tab/>
      </w:r>
      <w:r>
        <w:rPr>
          <w:rFonts w:hint="cs"/>
          <w:rtl/>
        </w:rPr>
        <w:t>כהגדרתו בפקודת המשטרה:</w:t>
      </w:r>
      <w:r>
        <w:rPr>
          <w:rFonts w:hint="cs"/>
        </w:rPr>
        <w:t xml:space="preserve"> </w:t>
      </w:r>
      <w:r>
        <w:rPr>
          <w:rFonts w:hint="cs"/>
          <w:rtl/>
        </w:rPr>
        <w:t>"</w:t>
      </w:r>
      <w:r w:rsidRPr="006C7F29">
        <w:rPr>
          <w:rtl/>
        </w:rPr>
        <w:t>אירוע הגורם לפגיעה חמורה בשלום הציבור, בביטחון הנפש או ברכוש המתייחס לציבור גדול או לשטח גדול, או אירוע שיש בו חשש לפגיעה כאמור, לרבות מחמת פגע טבע, מפגע סביבתי, אירוע חומרים מסוכנים, אירוע כימי או ביולוגי, אירוע קרינה רדיולוגי, תאונה או פעילות חבלנית עוינת</w:t>
      </w:r>
      <w:r>
        <w:rPr>
          <w:rFonts w:hint="cs"/>
          <w:rtl/>
        </w:rPr>
        <w:t>".</w:t>
      </w:r>
    </w:p>
  </w:footnote>
  <w:footnote w:id="9">
    <w:p w:rsidR="00FA2DE9" w:rsidP="001762E5">
      <w:pPr>
        <w:pStyle w:val="FootnoteText"/>
      </w:pPr>
      <w:r>
        <w:rPr>
          <w:rStyle w:val="FootnoteReference1"/>
        </w:rPr>
        <w:footnoteRef/>
      </w:r>
      <w:r>
        <w:rPr>
          <w:rtl/>
        </w:rPr>
        <w:t xml:space="preserve"> </w:t>
      </w:r>
      <w:r>
        <w:rPr>
          <w:rtl/>
        </w:rPr>
        <w:tab/>
      </w:r>
      <w:r>
        <w:rPr>
          <w:rFonts w:hint="cs"/>
          <w:rtl/>
        </w:rPr>
        <w:t xml:space="preserve">החלטת הממשלה 1716, "תכנון המשק החיוני של המדינה לשעת חירום והפעלתו בשעת חירום" (יולי 1986). </w:t>
      </w:r>
    </w:p>
  </w:footnote>
  <w:footnote w:id="10">
    <w:p w:rsidR="00FA2DE9" w:rsidP="001762E5">
      <w:pPr>
        <w:pStyle w:val="FootnoteText"/>
        <w:rPr>
          <w:rtl/>
        </w:rPr>
      </w:pPr>
      <w:r>
        <w:rPr>
          <w:rStyle w:val="FootnoteReference1"/>
        </w:rPr>
        <w:footnoteRef/>
      </w:r>
      <w:r>
        <w:rPr>
          <w:rtl/>
        </w:rPr>
        <w:t xml:space="preserve"> </w:t>
      </w:r>
      <w:r>
        <w:rPr>
          <w:rtl/>
        </w:rPr>
        <w:tab/>
      </w:r>
      <w:r>
        <w:rPr>
          <w:rFonts w:hint="cs"/>
          <w:rtl/>
        </w:rPr>
        <w:t>בדוח מבקר המדינה בנושא "</w:t>
      </w:r>
      <w:r w:rsidRPr="00524310">
        <w:rPr>
          <w:rtl/>
        </w:rPr>
        <w:t>הטיפול בבריאות הנפש בעקבות אירועי שבעה באוקטובר 2023 ומלחמת חרבות ברזל</w:t>
      </w:r>
      <w:r>
        <w:rPr>
          <w:rFonts w:hint="cs"/>
          <w:rtl/>
        </w:rPr>
        <w:t xml:space="preserve">" עלה כי </w:t>
      </w:r>
      <w:r>
        <w:rPr>
          <w:rtl/>
        </w:rPr>
        <w:t xml:space="preserve">משרד הבריאות לא עדכן את תרחיש הייחוס הענפי שלו מאז 2001 </w:t>
      </w:r>
      <w:r>
        <w:rPr>
          <w:rFonts w:hint="cs"/>
          <w:rtl/>
        </w:rPr>
        <w:t>(</w:t>
      </w:r>
      <w:r>
        <w:rPr>
          <w:rtl/>
        </w:rPr>
        <w:t>מזה 23 שנים</w:t>
      </w:r>
      <w:r>
        <w:rPr>
          <w:rFonts w:hint="cs"/>
          <w:rtl/>
        </w:rPr>
        <w:t>).</w:t>
      </w:r>
    </w:p>
  </w:footnote>
  <w:footnote w:id="11">
    <w:p w:rsidR="00FA2DE9" w:rsidRPr="008318C1" w:rsidP="001762E5">
      <w:pPr>
        <w:pStyle w:val="FootnoteText"/>
        <w:rPr>
          <w:rtl/>
        </w:rPr>
      </w:pPr>
      <w:r>
        <w:rPr>
          <w:rStyle w:val="FootnoteReference1"/>
        </w:rPr>
        <w:footnoteRef/>
      </w:r>
      <w:r>
        <w:rPr>
          <w:rtl/>
        </w:rPr>
        <w:t xml:space="preserve"> </w:t>
      </w:r>
      <w:r>
        <w:rPr>
          <w:rtl/>
        </w:rPr>
        <w:tab/>
      </w:r>
      <w:r w:rsidRPr="00191201">
        <w:rPr>
          <w:rtl/>
        </w:rPr>
        <w:t xml:space="preserve">מבקר המדינה, </w:t>
      </w:r>
      <w:r w:rsidRPr="00CC4CE9">
        <w:rPr>
          <w:b/>
          <w:bCs/>
          <w:rtl/>
        </w:rPr>
        <w:t>דוח שנתי 64ג</w:t>
      </w:r>
      <w:r w:rsidRPr="00191201">
        <w:rPr>
          <w:rtl/>
        </w:rPr>
        <w:t xml:space="preserve"> (2014), "היערכות שירותי הבריאות לחירום - מעקב מורחב"</w:t>
      </w:r>
      <w:r>
        <w:rPr>
          <w:rFonts w:hint="cs"/>
          <w:rtl/>
        </w:rPr>
        <w:t>.</w:t>
      </w:r>
    </w:p>
  </w:footnote>
  <w:footnote w:id="12">
    <w:p w:rsidR="00FA2DE9" w:rsidP="001762E5">
      <w:pPr>
        <w:pStyle w:val="FootnoteText"/>
      </w:pPr>
      <w:r>
        <w:rPr>
          <w:rStyle w:val="FootnoteReference1"/>
        </w:rPr>
        <w:footnoteRef/>
      </w:r>
      <w:r>
        <w:rPr>
          <w:rtl/>
        </w:rPr>
        <w:t xml:space="preserve"> </w:t>
      </w:r>
      <w:r>
        <w:rPr>
          <w:rtl/>
        </w:rPr>
        <w:tab/>
      </w:r>
      <w:r>
        <w:rPr>
          <w:rFonts w:hint="cs"/>
          <w:rtl/>
        </w:rPr>
        <w:t xml:space="preserve">היערכות </w:t>
      </w:r>
      <w:r w:rsidRPr="00322228">
        <w:rPr>
          <w:rtl/>
        </w:rPr>
        <w:t>מערך האשפוז, הרפואה בקהילה ומגן דוד אדום לקליטה ולטיפול בנפגעים קונבנציונליים ובלתי קונבנציונליים, באירועים רבי-נפגעים בחיי היו</w:t>
      </w:r>
      <w:r>
        <w:rPr>
          <w:rFonts w:hint="cs"/>
          <w:rtl/>
        </w:rPr>
        <w:t>ם-</w:t>
      </w:r>
      <w:r w:rsidRPr="00322228">
        <w:rPr>
          <w:rtl/>
        </w:rPr>
        <w:t>יום ובעיתות מלחמה, תוך מתן טיפול רפואי נדרש לאוכלוסייה</w:t>
      </w:r>
      <w:r>
        <w:rPr>
          <w:rFonts w:hint="cs"/>
          <w:rtl/>
        </w:rPr>
        <w:t>.</w:t>
      </w:r>
    </w:p>
  </w:footnote>
  <w:footnote w:id="13">
    <w:p w:rsidR="00FA2DE9" w:rsidP="001762E5">
      <w:pPr>
        <w:pStyle w:val="FootnoteText"/>
      </w:pPr>
      <w:r>
        <w:rPr>
          <w:rStyle w:val="FootnoteReference1"/>
        </w:rPr>
        <w:footnoteRef/>
      </w:r>
      <w:r>
        <w:rPr>
          <w:rtl/>
        </w:rPr>
        <w:t xml:space="preserve"> </w:t>
      </w:r>
      <w:r>
        <w:rPr>
          <w:rtl/>
        </w:rPr>
        <w:tab/>
      </w:r>
      <w:r w:rsidRPr="001B5A44">
        <w:rPr>
          <w:rFonts w:ascii="David" w:hAnsi="David"/>
          <w:rtl/>
        </w:rPr>
        <w:t>מבקר המדינה,</w:t>
      </w:r>
      <w:r>
        <w:rPr>
          <w:rFonts w:ascii="David" w:hAnsi="David" w:hint="cs"/>
          <w:rtl/>
        </w:rPr>
        <w:t xml:space="preserve"> </w:t>
      </w:r>
      <w:r w:rsidRPr="001B5A44">
        <w:rPr>
          <w:rFonts w:ascii="David" w:hAnsi="David" w:hint="cs"/>
          <w:b/>
          <w:bCs/>
          <w:rtl/>
        </w:rPr>
        <w:t>דוח מיוחד</w:t>
      </w:r>
      <w:r w:rsidRPr="001B5A44">
        <w:rPr>
          <w:rFonts w:ascii="David" w:hAnsi="David" w:hint="cs"/>
          <w:rtl/>
        </w:rPr>
        <w:t xml:space="preserve"> (2007)</w:t>
      </w:r>
      <w:r w:rsidRPr="001B5A44">
        <w:rPr>
          <w:rFonts w:ascii="David" w:hAnsi="David"/>
          <w:rtl/>
        </w:rPr>
        <w:t>, "היערכות מגן דוח אדום לעתות חירום ותפקודו בעת המלחמה".</w:t>
      </w:r>
      <w:r>
        <w:rPr>
          <w:rFonts w:hint="cs"/>
          <w:rtl/>
        </w:rPr>
        <w:t xml:space="preserve"> </w:t>
      </w:r>
    </w:p>
  </w:footnote>
  <w:footnote w:id="14">
    <w:p w:rsidR="00FA2DE9" w:rsidP="001762E5">
      <w:pPr>
        <w:pStyle w:val="FootnoteText"/>
        <w:rPr>
          <w:rtl/>
        </w:rPr>
      </w:pPr>
      <w:r>
        <w:rPr>
          <w:rStyle w:val="FootnoteReference1"/>
        </w:rPr>
        <w:footnoteRef/>
      </w:r>
      <w:r>
        <w:rPr>
          <w:rtl/>
        </w:rPr>
        <w:t xml:space="preserve"> </w:t>
      </w:r>
      <w:r>
        <w:rPr>
          <w:rtl/>
        </w:rPr>
        <w:tab/>
      </w:r>
      <w:r>
        <w:rPr>
          <w:rFonts w:hint="cs"/>
          <w:rtl/>
        </w:rPr>
        <w:t>מתוך אתר משרד הבריאות.</w:t>
      </w:r>
    </w:p>
  </w:footnote>
  <w:footnote w:id="15">
    <w:p w:rsidR="00FA2DE9" w:rsidP="001762E5">
      <w:pPr>
        <w:pStyle w:val="FootnoteText"/>
        <w:rPr>
          <w:rtl/>
        </w:rPr>
      </w:pPr>
      <w:r>
        <w:rPr>
          <w:rStyle w:val="FootnoteReference1"/>
        </w:rPr>
        <w:footnoteRef/>
      </w:r>
      <w:r>
        <w:rPr>
          <w:rtl/>
        </w:rPr>
        <w:t xml:space="preserve"> </w:t>
      </w:r>
      <w:r>
        <w:rPr>
          <w:rtl/>
        </w:rPr>
        <w:tab/>
      </w:r>
      <w:r w:rsidRPr="00A125E2">
        <w:rPr>
          <w:rtl/>
        </w:rPr>
        <w:t>החמ"ל מתכנן ומתאם את הפעלת מערכת הבריאות ואת מתן שירותי הבריאות בתחום האשפוז, ויסות הנפגעים</w:t>
      </w:r>
      <w:r>
        <w:rPr>
          <w:rFonts w:hint="cs"/>
          <w:rtl/>
        </w:rPr>
        <w:t xml:space="preserve"> (</w:t>
      </w:r>
      <w:r w:rsidRPr="00A824D4">
        <w:rPr>
          <w:rtl/>
        </w:rPr>
        <w:t>מיון נפגעים לפי חומרת הפגיעה, קביעת יעד לביצוע הפינוי וויסות קצב זרימת הנפגעים</w:t>
      </w:r>
      <w:r>
        <w:rPr>
          <w:rFonts w:hint="cs"/>
          <w:rtl/>
        </w:rPr>
        <w:t>)</w:t>
      </w:r>
      <w:r w:rsidRPr="00A125E2">
        <w:rPr>
          <w:rtl/>
        </w:rPr>
        <w:t>, הבריאות בקהילה וכל תחום רלוונטי אחר.</w:t>
      </w:r>
      <w:r>
        <w:rPr>
          <w:rFonts w:hint="cs"/>
          <w:rtl/>
        </w:rPr>
        <w:t xml:space="preserve"> </w:t>
      </w:r>
      <w:r w:rsidRPr="00A125E2">
        <w:rPr>
          <w:rtl/>
        </w:rPr>
        <w:t>החמ"ל מתאם את פעילות גורמי מערכת הבריאות במשרד הבריאות וגורמים מחו</w:t>
      </w:r>
      <w:r>
        <w:rPr>
          <w:rFonts w:hint="cs"/>
          <w:rtl/>
        </w:rPr>
        <w:t>ץ</w:t>
      </w:r>
      <w:r w:rsidRPr="00A125E2">
        <w:rPr>
          <w:rtl/>
        </w:rPr>
        <w:t xml:space="preserve"> לו (כגון מד"א, המשטרה וצה"ל)</w:t>
      </w:r>
      <w:r>
        <w:rPr>
          <w:rFonts w:hint="cs"/>
          <w:rtl/>
        </w:rPr>
        <w:t>.</w:t>
      </w:r>
    </w:p>
  </w:footnote>
  <w:footnote w:id="16">
    <w:p w:rsidR="00FA2DE9" w:rsidP="001762E5">
      <w:pPr>
        <w:pStyle w:val="FootnoteText"/>
      </w:pPr>
      <w:r>
        <w:rPr>
          <w:rStyle w:val="FootnoteReference1"/>
        </w:rPr>
        <w:footnoteRef/>
      </w:r>
      <w:r>
        <w:rPr>
          <w:rtl/>
        </w:rPr>
        <w:t xml:space="preserve"> </w:t>
      </w:r>
      <w:r>
        <w:rPr>
          <w:rtl/>
        </w:rPr>
        <w:tab/>
      </w:r>
      <w:r>
        <w:rPr>
          <w:rFonts w:hint="cs"/>
          <w:rtl/>
        </w:rPr>
        <w:t>משרד הבריאות, "מיטות אשפוז ועמדות ברישוי" (דצמבר 2023); משרד הבריאות, "מבדק איכות - מחלקות לרפואה דחופה" (2014).</w:t>
      </w:r>
    </w:p>
  </w:footnote>
  <w:footnote w:id="17">
    <w:p w:rsidR="00FA2DE9" w:rsidP="001762E5">
      <w:pPr>
        <w:pStyle w:val="FootnoteText"/>
        <w:rPr>
          <w:rtl/>
        </w:rPr>
      </w:pPr>
      <w:r>
        <w:rPr>
          <w:rStyle w:val="FootnoteReference1"/>
        </w:rPr>
        <w:footnoteRef/>
      </w:r>
      <w:r>
        <w:rPr>
          <w:rtl/>
        </w:rPr>
        <w:t xml:space="preserve"> </w:t>
      </w:r>
      <w:r>
        <w:rPr>
          <w:rtl/>
        </w:rPr>
        <w:tab/>
      </w:r>
      <w:r>
        <w:rPr>
          <w:rFonts w:hint="cs"/>
          <w:rtl/>
        </w:rPr>
        <w:t>משרד הבריאות, חוזר חטיבת רפואה, "אמות מידה להכרה במרכז טראומה" (5.8.19).</w:t>
      </w:r>
    </w:p>
  </w:footnote>
  <w:footnote w:id="18">
    <w:p w:rsidR="00FA2DE9" w:rsidP="001762E5">
      <w:pPr>
        <w:pStyle w:val="FootnoteText"/>
      </w:pPr>
      <w:r>
        <w:rPr>
          <w:rStyle w:val="FootnoteReference1"/>
        </w:rPr>
        <w:footnoteRef/>
      </w:r>
      <w:r>
        <w:rPr>
          <w:rtl/>
        </w:rPr>
        <w:t xml:space="preserve"> </w:t>
      </w:r>
      <w:r>
        <w:rPr>
          <w:rtl/>
        </w:rPr>
        <w:tab/>
      </w:r>
      <w:r>
        <w:rPr>
          <w:rFonts w:hint="cs"/>
          <w:rtl/>
        </w:rPr>
        <w:t>אתר מד"א.</w:t>
      </w:r>
    </w:p>
  </w:footnote>
  <w:footnote w:id="19">
    <w:p w:rsidR="00FA2DE9" w:rsidP="001762E5">
      <w:pPr>
        <w:pStyle w:val="FootnoteText"/>
      </w:pPr>
      <w:r>
        <w:rPr>
          <w:rStyle w:val="FootnoteReference1"/>
        </w:rPr>
        <w:footnoteRef/>
      </w:r>
      <w:r>
        <w:rPr>
          <w:rtl/>
        </w:rPr>
        <w:t xml:space="preserve"> </w:t>
      </w:r>
      <w:r>
        <w:rPr>
          <w:rtl/>
        </w:rPr>
        <w:tab/>
      </w:r>
      <w:r w:rsidRPr="002E62B8">
        <w:rPr>
          <w:rtl/>
        </w:rPr>
        <w:t xml:space="preserve">בצוות אמבולנס לבן נמצא חובש רפואת חירום (חובש-נהג) - המפעיל את האמבולנס הלבן - ולרוב חובש רפואת חירום נוסף או מתנדב. </w:t>
      </w:r>
      <w:r w:rsidRPr="002E62B8">
        <w:rPr>
          <w:rtl/>
        </w:rPr>
        <w:t xml:space="preserve">צוות </w:t>
      </w:r>
      <w:r w:rsidRPr="002E62B8">
        <w:rPr>
          <w:rFonts w:hint="cs"/>
          <w:rtl/>
        </w:rPr>
        <w:t>אמבולנס טיפול נמרץ (</w:t>
      </w:r>
      <w:r w:rsidRPr="002E62B8">
        <w:rPr>
          <w:rtl/>
        </w:rPr>
        <w:t>אט"ן</w:t>
      </w:r>
      <w:r w:rsidRPr="002E62B8">
        <w:rPr>
          <w:rFonts w:hint="cs"/>
          <w:rtl/>
        </w:rPr>
        <w:t>)</w:t>
      </w:r>
      <w:r w:rsidRPr="002E62B8">
        <w:rPr>
          <w:rtl/>
        </w:rPr>
        <w:t xml:space="preserve"> מונה פרמדיק וחובש רפואת חירום. בדרך כלל מתלווה לצוות האט"ן גם חניך משתלם או מתנדב.</w:t>
      </w:r>
    </w:p>
  </w:footnote>
  <w:footnote w:id="20">
    <w:p w:rsidR="00FA2DE9" w:rsidP="001762E5">
      <w:pPr>
        <w:pStyle w:val="FootnoteText"/>
      </w:pPr>
      <w:r>
        <w:rPr>
          <w:rStyle w:val="FootnoteReference1"/>
        </w:rPr>
        <w:footnoteRef/>
      </w:r>
      <w:r>
        <w:rPr>
          <w:rtl/>
        </w:rPr>
        <w:t xml:space="preserve"> </w:t>
      </w:r>
      <w:r>
        <w:rPr>
          <w:rtl/>
        </w:rPr>
        <w:tab/>
      </w:r>
      <w:r>
        <w:rPr>
          <w:rFonts w:hint="cs"/>
          <w:rtl/>
        </w:rPr>
        <w:t xml:space="preserve">משרד הבריאות, מאגרי מידע - ארגונים המחזיקים אמבולנסים (נכון ליוני 2024). </w:t>
      </w:r>
    </w:p>
  </w:footnote>
  <w:footnote w:id="21">
    <w:p w:rsidR="00FA2DE9" w:rsidP="001762E5">
      <w:pPr>
        <w:pStyle w:val="FootnoteText"/>
      </w:pPr>
      <w:r>
        <w:rPr>
          <w:rStyle w:val="FootnoteReference1"/>
        </w:rPr>
        <w:footnoteRef/>
      </w:r>
      <w:r>
        <w:rPr>
          <w:rtl/>
        </w:rPr>
        <w:t xml:space="preserve"> </w:t>
      </w:r>
      <w:r>
        <w:rPr>
          <w:rtl/>
        </w:rPr>
        <w:tab/>
      </w:r>
      <w:r>
        <w:rPr>
          <w:rFonts w:hint="cs"/>
          <w:rtl/>
        </w:rPr>
        <w:t>הכרזה על איחוד הצלה כ"גוף הצלה" (אוגוסט 2017). יצוין כי איחוד הצלה לא מוגדר כארגון עזר לפי חוק הג"א.</w:t>
      </w:r>
    </w:p>
  </w:footnote>
  <w:footnote w:id="22">
    <w:p w:rsidR="00FA2DE9" w:rsidP="001762E5">
      <w:pPr>
        <w:pStyle w:val="FootnoteText"/>
      </w:pPr>
      <w:r>
        <w:rPr>
          <w:rStyle w:val="FootnoteReference1"/>
        </w:rPr>
        <w:footnoteRef/>
      </w:r>
      <w:r>
        <w:rPr>
          <w:rtl/>
        </w:rPr>
        <w:t xml:space="preserve"> </w:t>
      </w:r>
      <w:r>
        <w:rPr>
          <w:rtl/>
        </w:rPr>
        <w:tab/>
      </w:r>
      <w:r>
        <w:rPr>
          <w:rFonts w:hint="cs"/>
          <w:rtl/>
        </w:rPr>
        <w:t xml:space="preserve">מבקר המדינה, </w:t>
      </w:r>
      <w:r w:rsidRPr="001E7E07">
        <w:rPr>
          <w:rFonts w:hint="cs"/>
          <w:b/>
          <w:bCs/>
          <w:rtl/>
        </w:rPr>
        <w:t>דוח 61ב</w:t>
      </w:r>
      <w:r>
        <w:rPr>
          <w:rFonts w:hint="cs"/>
          <w:b/>
          <w:bCs/>
          <w:rtl/>
        </w:rPr>
        <w:t xml:space="preserve"> </w:t>
      </w:r>
      <w:r w:rsidRPr="007B642F">
        <w:rPr>
          <w:rFonts w:hint="cs"/>
          <w:rtl/>
        </w:rPr>
        <w:t>(2011)</w:t>
      </w:r>
      <w:r>
        <w:rPr>
          <w:rFonts w:hint="cs"/>
          <w:rtl/>
        </w:rPr>
        <w:t>, "</w:t>
      </w:r>
      <w:r w:rsidRPr="001E7E07">
        <w:rPr>
          <w:rtl/>
        </w:rPr>
        <w:t>פינוי רפואי באמצעות מסוקים</w:t>
      </w:r>
      <w:r>
        <w:rPr>
          <w:rFonts w:hint="cs"/>
          <w:rtl/>
        </w:rPr>
        <w:t>".</w:t>
      </w:r>
    </w:p>
  </w:footnote>
  <w:footnote w:id="23">
    <w:p w:rsidR="00FA2DE9" w:rsidP="001762E5">
      <w:pPr>
        <w:pStyle w:val="FootnoteText"/>
      </w:pPr>
      <w:r>
        <w:rPr>
          <w:rStyle w:val="FootnoteReference1"/>
        </w:rPr>
        <w:footnoteRef/>
      </w:r>
      <w:r>
        <w:rPr>
          <w:rtl/>
        </w:rPr>
        <w:t xml:space="preserve"> </w:t>
      </w:r>
      <w:r>
        <w:rPr>
          <w:rtl/>
        </w:rPr>
        <w:tab/>
      </w:r>
      <w:r w:rsidRPr="00806E0B">
        <w:rPr>
          <w:rFonts w:hint="cs"/>
          <w:rtl/>
        </w:rPr>
        <w:t>מגן דוד אדום, רפואת חירום לחובש, דצמבר 2016</w:t>
      </w:r>
      <w:r>
        <w:rPr>
          <w:rFonts w:hint="cs"/>
          <w:rtl/>
        </w:rPr>
        <w:t>.</w:t>
      </w:r>
    </w:p>
  </w:footnote>
  <w:footnote w:id="24">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sidRPr="00F44296">
        <w:rPr>
          <w:b/>
          <w:bCs/>
          <w:rtl/>
        </w:rPr>
        <w:t xml:space="preserve">דוח ביקורת מיוחד - היערכות העורף ותפקודו במלחמת לבנון השנייה </w:t>
      </w:r>
      <w:r w:rsidRPr="00F44296">
        <w:rPr>
          <w:rFonts w:hint="cs"/>
          <w:rtl/>
        </w:rPr>
        <w:t>(2007)</w:t>
      </w:r>
      <w:r>
        <w:rPr>
          <w:rFonts w:hint="cs"/>
          <w:rtl/>
        </w:rPr>
        <w:t>.</w:t>
      </w:r>
    </w:p>
  </w:footnote>
  <w:footnote w:id="25">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sidRPr="00746BE5">
        <w:rPr>
          <w:rFonts w:hint="eastAsia"/>
          <w:b/>
          <w:bCs/>
          <w:rtl/>
        </w:rPr>
        <w:t>דוח</w:t>
      </w:r>
      <w:r w:rsidRPr="00746BE5">
        <w:rPr>
          <w:b/>
          <w:bCs/>
          <w:rtl/>
        </w:rPr>
        <w:t xml:space="preserve"> </w:t>
      </w:r>
      <w:r w:rsidRPr="00746BE5">
        <w:rPr>
          <w:rFonts w:hint="eastAsia"/>
          <w:b/>
          <w:bCs/>
          <w:rtl/>
        </w:rPr>
        <w:t>מיוחד</w:t>
      </w:r>
      <w:r>
        <w:rPr>
          <w:rFonts w:hint="cs"/>
          <w:b/>
          <w:bCs/>
          <w:rtl/>
        </w:rPr>
        <w:t xml:space="preserve"> </w:t>
      </w:r>
      <w:r>
        <w:rPr>
          <w:rFonts w:hint="cs"/>
          <w:rtl/>
        </w:rPr>
        <w:t xml:space="preserve">(2007), </w:t>
      </w:r>
      <w:r w:rsidRPr="001920D6">
        <w:rPr>
          <w:rFonts w:hint="cs"/>
          <w:rtl/>
        </w:rPr>
        <w:t>"היערכות העורף ותפקודו במלחמת לבנון השנייה"</w:t>
      </w:r>
      <w:r>
        <w:rPr>
          <w:rFonts w:hint="cs"/>
          <w:rtl/>
        </w:rPr>
        <w:t>.</w:t>
      </w:r>
    </w:p>
  </w:footnote>
  <w:footnote w:id="26">
    <w:p w:rsidR="00FA2DE9" w:rsidP="001762E5">
      <w:pPr>
        <w:pStyle w:val="FootnoteText"/>
      </w:pPr>
      <w:r>
        <w:rPr>
          <w:rStyle w:val="FootnoteReference1"/>
        </w:rPr>
        <w:footnoteRef/>
      </w:r>
      <w:r>
        <w:rPr>
          <w:rtl/>
        </w:rPr>
        <w:t xml:space="preserve"> </w:t>
      </w:r>
      <w:r>
        <w:rPr>
          <w:rtl/>
        </w:rPr>
        <w:tab/>
      </w:r>
      <w:r>
        <w:rPr>
          <w:rFonts w:hint="cs"/>
          <w:rtl/>
        </w:rPr>
        <w:t xml:space="preserve">על פי חוק זכויות החולה, </w:t>
      </w:r>
      <w:r w:rsidRPr="007A3CDE">
        <w:rPr>
          <w:rtl/>
        </w:rPr>
        <w:t>תשנ"ו-1996</w:t>
      </w:r>
      <w:r>
        <w:rPr>
          <w:rFonts w:hint="cs"/>
          <w:rtl/>
        </w:rPr>
        <w:t>,</w:t>
      </w:r>
      <w:r w:rsidRPr="007A3CDE">
        <w:rPr>
          <w:rFonts w:hint="cs"/>
          <w:rtl/>
        </w:rPr>
        <w:t xml:space="preserve"> </w:t>
      </w:r>
      <w:r>
        <w:rPr>
          <w:rFonts w:hint="cs"/>
          <w:rtl/>
        </w:rPr>
        <w:t xml:space="preserve">"ועדת בקרה ואיכות" היא </w:t>
      </w:r>
      <w:r w:rsidRPr="007B2E66">
        <w:rPr>
          <w:rtl/>
        </w:rPr>
        <w:t>ועדה שהקים המנהל הכללי לשם שיפור איכות שירותי הבריאות</w:t>
      </w:r>
      <w:r>
        <w:rPr>
          <w:rFonts w:hint="cs"/>
          <w:rtl/>
        </w:rPr>
        <w:t>. ת</w:t>
      </w:r>
      <w:r w:rsidRPr="007B2E66">
        <w:rPr>
          <w:rtl/>
        </w:rPr>
        <w:t xml:space="preserve">וכן הדיונים שהתקיימו </w:t>
      </w:r>
      <w:r>
        <w:rPr>
          <w:rFonts w:hint="cs"/>
          <w:rtl/>
        </w:rPr>
        <w:t>בוועדה</w:t>
      </w:r>
      <w:r w:rsidRPr="007B2E66">
        <w:rPr>
          <w:rtl/>
        </w:rPr>
        <w:t>, הפרוטוקול, כל חומר שהוכן לשם הדיון ושנמסר לה, סיכומיה ומסקנותיה, יהיו חסויים בפני כל אדם לרבות המטופל הנוגע בדבר ולא ישמשו ראיה בכל הליך משפטי.</w:t>
      </w:r>
    </w:p>
  </w:footnote>
  <w:footnote w:id="27">
    <w:p w:rsidR="00FA2DE9" w:rsidP="001762E5">
      <w:pPr>
        <w:pStyle w:val="FootnoteText"/>
      </w:pPr>
      <w:r>
        <w:rPr>
          <w:rStyle w:val="FootnoteReference1"/>
        </w:rPr>
        <w:footnoteRef/>
      </w:r>
      <w:r>
        <w:rPr>
          <w:rtl/>
        </w:rPr>
        <w:t xml:space="preserve"> </w:t>
      </w:r>
      <w:r>
        <w:rPr>
          <w:rtl/>
        </w:rPr>
        <w:tab/>
      </w:r>
      <w:r>
        <w:rPr>
          <w:rFonts w:hint="cs"/>
          <w:rtl/>
        </w:rPr>
        <w:t xml:space="preserve">מנכ"ל משרד הבריאות, </w:t>
      </w:r>
      <w:r w:rsidRPr="00FD28AE">
        <w:rPr>
          <w:rtl/>
        </w:rPr>
        <w:t>מסקנות מתחקור המענה הרפואי באירועי השבעה באוקטובר</w:t>
      </w:r>
      <w:r>
        <w:rPr>
          <w:rFonts w:hint="cs"/>
          <w:rtl/>
        </w:rPr>
        <w:t xml:space="preserve"> (2.9.24).</w:t>
      </w:r>
    </w:p>
  </w:footnote>
  <w:footnote w:id="28">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Pr>
          <w:rFonts w:hint="cs"/>
          <w:b/>
          <w:bCs/>
          <w:rtl/>
        </w:rPr>
        <w:t xml:space="preserve">דוח מיוחד </w:t>
      </w:r>
      <w:r>
        <w:rPr>
          <w:rFonts w:hint="cs"/>
          <w:rtl/>
        </w:rPr>
        <w:t>(2007), "</w:t>
      </w:r>
      <w:r w:rsidRPr="00A67972">
        <w:rPr>
          <w:rFonts w:hint="cs"/>
          <w:rtl/>
        </w:rPr>
        <w:t>היערכות העורף ותפקודו במלחמת לבנון השנייה: היערכות מערכת האשפוז לעתות חירום ותפקודה בעת המלחמה"</w:t>
      </w:r>
      <w:r>
        <w:rPr>
          <w:rFonts w:hint="cs"/>
          <w:rtl/>
        </w:rPr>
        <w:t>.</w:t>
      </w:r>
    </w:p>
  </w:footnote>
  <w:footnote w:id="29">
    <w:p w:rsidR="00FA2DE9" w:rsidP="001762E5">
      <w:pPr>
        <w:pStyle w:val="FootnoteText"/>
        <w:rPr>
          <w:rtl/>
        </w:rPr>
      </w:pPr>
      <w:r>
        <w:rPr>
          <w:rStyle w:val="FootnoteReference1"/>
        </w:rPr>
        <w:footnoteRef/>
      </w:r>
      <w:r>
        <w:rPr>
          <w:rtl/>
        </w:rPr>
        <w:t xml:space="preserve"> </w:t>
      </w:r>
      <w:r>
        <w:rPr>
          <w:rtl/>
        </w:rPr>
        <w:tab/>
      </w:r>
      <w:r w:rsidRPr="001B5A44">
        <w:rPr>
          <w:rFonts w:ascii="David" w:hAnsi="David"/>
          <w:rtl/>
        </w:rPr>
        <w:t>מבקר המדינה,</w:t>
      </w:r>
      <w:r>
        <w:rPr>
          <w:rFonts w:ascii="David" w:hAnsi="David" w:hint="cs"/>
          <w:rtl/>
        </w:rPr>
        <w:t xml:space="preserve"> </w:t>
      </w:r>
      <w:r w:rsidRPr="001B5A44">
        <w:rPr>
          <w:rFonts w:ascii="David" w:hAnsi="David" w:hint="cs"/>
          <w:b/>
          <w:bCs/>
          <w:rtl/>
        </w:rPr>
        <w:t>דוח מיוחד</w:t>
      </w:r>
      <w:r w:rsidRPr="001B5A44">
        <w:rPr>
          <w:rFonts w:ascii="David" w:hAnsi="David" w:hint="cs"/>
          <w:rtl/>
        </w:rPr>
        <w:t xml:space="preserve"> (2007)</w:t>
      </w:r>
      <w:r w:rsidRPr="001B5A44">
        <w:rPr>
          <w:rFonts w:ascii="David" w:hAnsi="David"/>
          <w:rtl/>
        </w:rPr>
        <w:t>, "היערכות מגן דוח אדום לעתות חירום ותפקודו בעת המלחמה".</w:t>
      </w:r>
    </w:p>
  </w:footnote>
  <w:footnote w:id="30">
    <w:p w:rsidR="00FA2DE9" w:rsidP="001762E5">
      <w:pPr>
        <w:pStyle w:val="FootnoteText"/>
      </w:pPr>
      <w:r>
        <w:rPr>
          <w:rStyle w:val="FootnoteReference1"/>
        </w:rPr>
        <w:footnoteRef/>
      </w:r>
      <w:r>
        <w:rPr>
          <w:rtl/>
        </w:rPr>
        <w:t xml:space="preserve"> </w:t>
      </w:r>
      <w:r>
        <w:rPr>
          <w:rtl/>
        </w:rPr>
        <w:tab/>
      </w:r>
      <w:r>
        <w:rPr>
          <w:rFonts w:hint="cs"/>
          <w:rtl/>
        </w:rPr>
        <w:t xml:space="preserve">מבקר המדינה, </w:t>
      </w:r>
      <w:r w:rsidRPr="00A268DD">
        <w:rPr>
          <w:rFonts w:hint="cs"/>
          <w:b/>
          <w:bCs/>
          <w:rtl/>
        </w:rPr>
        <w:t>דוח שנתי 64ג</w:t>
      </w:r>
      <w:r>
        <w:rPr>
          <w:rFonts w:hint="cs"/>
          <w:rtl/>
        </w:rPr>
        <w:t xml:space="preserve"> (2014), "היערכות שירותי הבריאות לחירום - מעקב מורחב".</w:t>
      </w:r>
    </w:p>
  </w:footnote>
  <w:footnote w:id="31">
    <w:p w:rsidR="00FA2DE9" w:rsidP="001762E5">
      <w:pPr>
        <w:pStyle w:val="FootnoteText"/>
      </w:pPr>
      <w:r>
        <w:rPr>
          <w:rStyle w:val="FootnoteReference1"/>
        </w:rPr>
        <w:footnoteRef/>
      </w:r>
      <w:r>
        <w:rPr>
          <w:rtl/>
        </w:rPr>
        <w:t xml:space="preserve"> </w:t>
      </w:r>
      <w:r>
        <w:rPr>
          <w:rtl/>
        </w:rPr>
        <w:tab/>
      </w:r>
      <w:r>
        <w:rPr>
          <w:rFonts w:hint="cs"/>
          <w:rtl/>
        </w:rPr>
        <w:t xml:space="preserve">מבקר המדינה, </w:t>
      </w:r>
      <w:r w:rsidRPr="009538DD">
        <w:rPr>
          <w:rFonts w:hint="cs"/>
          <w:b/>
          <w:bCs/>
          <w:rtl/>
        </w:rPr>
        <w:t xml:space="preserve">דוח </w:t>
      </w:r>
      <w:r>
        <w:rPr>
          <w:rFonts w:hint="cs"/>
          <w:b/>
          <w:bCs/>
          <w:rtl/>
        </w:rPr>
        <w:t>שנתי 69ב</w:t>
      </w:r>
      <w:r>
        <w:rPr>
          <w:rFonts w:hint="cs"/>
          <w:rtl/>
        </w:rPr>
        <w:t xml:space="preserve"> (2019), "המערך המבצעי של מד"א בשגרה ובעיתות חירום והסדרת תחום הרפואה הדחופה טרום-בית חולים". </w:t>
      </w:r>
    </w:p>
  </w:footnote>
  <w:footnote w:id="32">
    <w:p w:rsidR="00FA2DE9" w:rsidP="001762E5">
      <w:pPr>
        <w:pStyle w:val="FootnoteText"/>
        <w:rPr>
          <w:rtl/>
        </w:rPr>
      </w:pPr>
      <w:r>
        <w:rPr>
          <w:rStyle w:val="FootnoteReference1"/>
        </w:rPr>
        <w:footnoteRef/>
      </w:r>
      <w:r>
        <w:rPr>
          <w:rtl/>
        </w:rPr>
        <w:t xml:space="preserve"> </w:t>
      </w:r>
      <w:r>
        <w:rPr>
          <w:rtl/>
        </w:rPr>
        <w:tab/>
      </w:r>
      <w:r>
        <w:rPr>
          <w:rFonts w:hint="cs"/>
          <w:rtl/>
        </w:rPr>
        <w:t xml:space="preserve">רשם הטראומה הלאומי אוסף נתונים במסגרת המרכז הלאומי לחקר טראומה ורפואה דחופה של מכון גרטנר לחקר אפידמיולוגיה ומדיניות בריאות. </w:t>
      </w:r>
    </w:p>
  </w:footnote>
  <w:footnote w:id="33">
    <w:p w:rsidR="00FA2DE9" w:rsidP="001762E5">
      <w:pPr>
        <w:pStyle w:val="FootnoteText"/>
      </w:pPr>
      <w:r>
        <w:rPr>
          <w:rStyle w:val="FootnoteReference1"/>
        </w:rPr>
        <w:footnoteRef/>
      </w:r>
      <w:r>
        <w:rPr>
          <w:rtl/>
        </w:rPr>
        <w:t xml:space="preserve"> </w:t>
      </w:r>
      <w:r>
        <w:rPr>
          <w:rtl/>
        </w:rPr>
        <w:tab/>
      </w:r>
      <w:r w:rsidRPr="00A511BA">
        <w:rPr>
          <w:rFonts w:hint="cs"/>
          <w:rtl/>
        </w:rPr>
        <w:t>אופי האירועים ותיעודם על ידי הגורמים הרלוונטיים יכול להשפיע על שלמותם ודיוקם ומכאן גם על הצגתם בדוח.</w:t>
      </w:r>
      <w:r>
        <w:rPr>
          <w:rFonts w:hint="cs"/>
          <w:rtl/>
        </w:rPr>
        <w:t xml:space="preserve"> </w:t>
      </w:r>
      <w:r>
        <w:rPr>
          <w:rFonts w:hint="cs"/>
          <w:rtl/>
        </w:rPr>
        <w:t xml:space="preserve">במהלך הביקורת קיבל צוות הביקורת מידעים גם מגופים שאינם מבוקרים כגון איחוד הצלה. </w:t>
      </w:r>
    </w:p>
  </w:footnote>
  <w:footnote w:id="34">
    <w:p w:rsidR="00FA2DE9" w:rsidP="001762E5">
      <w:pPr>
        <w:pStyle w:val="FootnoteText"/>
        <w:rPr>
          <w:rtl/>
        </w:rPr>
      </w:pPr>
      <w:r>
        <w:rPr>
          <w:rStyle w:val="FootnoteReference1"/>
        </w:rPr>
        <w:footnoteRef/>
      </w:r>
      <w:r>
        <w:rPr>
          <w:rtl/>
        </w:rPr>
        <w:t xml:space="preserve"> </w:t>
      </w:r>
      <w:r>
        <w:rPr>
          <w:rtl/>
        </w:rPr>
        <w:tab/>
      </w:r>
      <w:r>
        <w:rPr>
          <w:rFonts w:hint="cs"/>
        </w:rPr>
        <w:t>INSS</w:t>
      </w:r>
      <w:r>
        <w:rPr>
          <w:rFonts w:hint="cs"/>
          <w:rtl/>
        </w:rPr>
        <w:t xml:space="preserve"> - המכון למחקרי ביטחון לאומי, </w:t>
      </w:r>
      <w:r w:rsidRPr="004B5BED">
        <w:rPr>
          <w:rFonts w:hint="cs"/>
          <w:b/>
          <w:bCs/>
          <w:rtl/>
        </w:rPr>
        <w:t>ישראלים שנרצחו על ידי חמאס</w:t>
      </w:r>
      <w:r>
        <w:rPr>
          <w:rFonts w:hint="cs"/>
          <w:rtl/>
        </w:rPr>
        <w:t xml:space="preserve"> (25.12.24). </w:t>
      </w:r>
    </w:p>
  </w:footnote>
  <w:footnote w:id="35">
    <w:p w:rsidR="00FA2DE9" w:rsidP="001762E5">
      <w:pPr>
        <w:pStyle w:val="FootnoteText"/>
        <w:rPr>
          <w:rtl/>
        </w:rPr>
      </w:pPr>
      <w:r>
        <w:rPr>
          <w:rStyle w:val="FootnoteReference1"/>
        </w:rPr>
        <w:footnoteRef/>
      </w:r>
      <w:r>
        <w:rPr>
          <w:rtl/>
        </w:rPr>
        <w:t xml:space="preserve"> </w:t>
      </w:r>
      <w:r>
        <w:rPr>
          <w:rtl/>
        </w:rPr>
        <w:tab/>
      </w:r>
      <w:r w:rsidRPr="00F21C7D">
        <w:rPr>
          <w:rtl/>
        </w:rPr>
        <w:t>בשל אופי האירוע</w:t>
      </w:r>
      <w:r>
        <w:rPr>
          <w:rFonts w:hint="cs"/>
          <w:rtl/>
        </w:rPr>
        <w:t>,</w:t>
      </w:r>
      <w:r w:rsidRPr="00F21C7D">
        <w:rPr>
          <w:rtl/>
        </w:rPr>
        <w:t xml:space="preserve"> הנתונים </w:t>
      </w:r>
      <w:r>
        <w:rPr>
          <w:rFonts w:hint="cs"/>
          <w:rtl/>
        </w:rPr>
        <w:t xml:space="preserve">של משרד הבריאות על </w:t>
      </w:r>
      <w:r w:rsidRPr="00F21C7D">
        <w:rPr>
          <w:rtl/>
        </w:rPr>
        <w:t xml:space="preserve">אודות אופן ההגעה של הפצועים לבתי החולים </w:t>
      </w:r>
      <w:r>
        <w:rPr>
          <w:rFonts w:hint="cs"/>
          <w:rtl/>
        </w:rPr>
        <w:t>לא היו</w:t>
      </w:r>
      <w:r w:rsidRPr="00F21C7D">
        <w:rPr>
          <w:rtl/>
        </w:rPr>
        <w:t xml:space="preserve"> מלאים.</w:t>
      </w:r>
    </w:p>
  </w:footnote>
  <w:footnote w:id="36">
    <w:p w:rsidR="00FA2DE9" w:rsidP="001762E5">
      <w:pPr>
        <w:pStyle w:val="FootnoteText"/>
        <w:rPr>
          <w:rtl/>
        </w:rPr>
      </w:pPr>
      <w:r>
        <w:rPr>
          <w:rStyle w:val="FootnoteReference1"/>
        </w:rPr>
        <w:footnoteRef/>
      </w:r>
      <w:r>
        <w:rPr>
          <w:rtl/>
        </w:rPr>
        <w:t xml:space="preserve"> </w:t>
      </w:r>
      <w:r>
        <w:rPr>
          <w:rtl/>
        </w:rPr>
        <w:tab/>
      </w:r>
      <w:r>
        <w:rPr>
          <w:rFonts w:hint="cs"/>
          <w:rtl/>
        </w:rPr>
        <w:t xml:space="preserve">יודגש בהקשר זה כי הכוונה לכוחות תגבור נוספים שהגיעו מחוץ לעוטף וכי ביישובי העוטף היו כוחות של מד"א. ראו בהקשר זה את </w:t>
      </w:r>
      <w:r w:rsidRPr="001333A4">
        <w:rPr>
          <w:rtl/>
        </w:rPr>
        <w:t xml:space="preserve">יומן האירועים של מד"א </w:t>
      </w:r>
      <w:r>
        <w:rPr>
          <w:rFonts w:hint="cs"/>
          <w:rtl/>
        </w:rPr>
        <w:t xml:space="preserve">ואת </w:t>
      </w:r>
      <w:r w:rsidRPr="001333A4">
        <w:rPr>
          <w:rtl/>
        </w:rPr>
        <w:t xml:space="preserve">הנחיית </w:t>
      </w:r>
      <w:r w:rsidRPr="001333A4">
        <w:rPr>
          <w:rFonts w:hint="eastAsia"/>
          <w:rtl/>
        </w:rPr>
        <w:t>קרפ</w:t>
      </w:r>
      <w:r w:rsidRPr="001333A4">
        <w:rPr>
          <w:rtl/>
        </w:rPr>
        <w:t>"א עזה</w:t>
      </w:r>
      <w:r>
        <w:rPr>
          <w:rFonts w:hint="cs"/>
          <w:rtl/>
        </w:rPr>
        <w:t xml:space="preserve"> בשעה 8:16</w:t>
      </w:r>
      <w:r w:rsidRPr="001333A4">
        <w:rPr>
          <w:rtl/>
        </w:rPr>
        <w:t>, לוח</w:t>
      </w:r>
      <w:r>
        <w:rPr>
          <w:rFonts w:hint="cs"/>
          <w:rtl/>
        </w:rPr>
        <w:t xml:space="preserve"> 1.</w:t>
      </w:r>
    </w:p>
  </w:footnote>
  <w:footnote w:id="37">
    <w:p w:rsidR="00FA2DE9" w:rsidP="001762E5">
      <w:pPr>
        <w:pStyle w:val="FootnoteText"/>
      </w:pPr>
      <w:r>
        <w:rPr>
          <w:rStyle w:val="FootnoteReference1"/>
        </w:rPr>
        <w:footnoteRef/>
      </w:r>
      <w:r>
        <w:rPr>
          <w:rtl/>
        </w:rPr>
        <w:t xml:space="preserve"> </w:t>
      </w:r>
      <w:r>
        <w:rPr>
          <w:rtl/>
        </w:rPr>
        <w:tab/>
      </w:r>
      <w:r>
        <w:rPr>
          <w:rFonts w:hint="cs"/>
          <w:rtl/>
        </w:rPr>
        <w:t>הגדרה ראשונית של חומרת הפציעה כפי שקבע הגורם הרפואי בבית החולים בעת הגעת הפצוע. ייתכן ורמת הפציעה הוגדרה באופן שונה בהמשך הטיפול.</w:t>
      </w:r>
    </w:p>
  </w:footnote>
  <w:footnote w:id="38">
    <w:p w:rsidR="00FA2DE9" w:rsidP="001762E5">
      <w:pPr>
        <w:pStyle w:val="FootnoteText"/>
      </w:pPr>
      <w:r>
        <w:rPr>
          <w:rStyle w:val="FootnoteReference1"/>
        </w:rPr>
        <w:footnoteRef/>
      </w:r>
      <w:r>
        <w:rPr>
          <w:rtl/>
        </w:rPr>
        <w:t xml:space="preserve"> </w:t>
      </w:r>
      <w:r>
        <w:rPr>
          <w:rtl/>
        </w:rPr>
        <w:tab/>
      </w:r>
      <w:r>
        <w:rPr>
          <w:rFonts w:hint="cs"/>
          <w:rtl/>
        </w:rPr>
        <w:t>הבדיקה התמקדה</w:t>
      </w:r>
      <w:r w:rsidRPr="00C77EC1">
        <w:rPr>
          <w:rtl/>
        </w:rPr>
        <w:t xml:space="preserve"> </w:t>
      </w:r>
      <w:r w:rsidRPr="00C77EC1">
        <w:rPr>
          <w:rFonts w:hint="eastAsia"/>
          <w:rtl/>
        </w:rPr>
        <w:t>בסורוקה</w:t>
      </w:r>
      <w:r w:rsidRPr="00C77EC1">
        <w:rPr>
          <w:rtl/>
        </w:rPr>
        <w:t xml:space="preserve"> </w:t>
      </w:r>
      <w:r w:rsidRPr="00C77EC1">
        <w:rPr>
          <w:rFonts w:hint="eastAsia"/>
          <w:rtl/>
        </w:rPr>
        <w:t>ובברזילי</w:t>
      </w:r>
      <w:r w:rsidRPr="00C77EC1">
        <w:rPr>
          <w:rtl/>
        </w:rPr>
        <w:t xml:space="preserve"> </w:t>
      </w:r>
      <w:r>
        <w:rPr>
          <w:rFonts w:hint="cs"/>
          <w:rtl/>
        </w:rPr>
        <w:t>ש</w:t>
      </w:r>
      <w:r w:rsidRPr="00C77EC1">
        <w:rPr>
          <w:rFonts w:hint="eastAsia"/>
          <w:rtl/>
        </w:rPr>
        <w:t>אליהם</w:t>
      </w:r>
      <w:r w:rsidRPr="00C77EC1">
        <w:rPr>
          <w:rtl/>
        </w:rPr>
        <w:t xml:space="preserve"> </w:t>
      </w:r>
      <w:r w:rsidRPr="00C77EC1">
        <w:rPr>
          <w:rFonts w:hint="eastAsia"/>
          <w:rtl/>
        </w:rPr>
        <w:t>הגיעו</w:t>
      </w:r>
      <w:r w:rsidRPr="00C77EC1">
        <w:rPr>
          <w:rtl/>
        </w:rPr>
        <w:t xml:space="preserve"> </w:t>
      </w:r>
      <w:r w:rsidRPr="00C77EC1">
        <w:rPr>
          <w:rFonts w:hint="eastAsia"/>
          <w:rtl/>
        </w:rPr>
        <w:t>מרבית</w:t>
      </w:r>
      <w:r w:rsidRPr="00C77EC1">
        <w:rPr>
          <w:rtl/>
        </w:rPr>
        <w:t xml:space="preserve"> </w:t>
      </w:r>
      <w:r w:rsidRPr="00C77EC1">
        <w:rPr>
          <w:rFonts w:hint="eastAsia"/>
          <w:rtl/>
        </w:rPr>
        <w:t>הפצועים</w:t>
      </w:r>
      <w:r>
        <w:rPr>
          <w:rFonts w:hint="cs"/>
          <w:rtl/>
        </w:rPr>
        <w:t xml:space="preserve">. </w:t>
      </w:r>
      <w:r w:rsidRPr="00C77EC1">
        <w:rPr>
          <w:rFonts w:hint="cs"/>
          <w:rtl/>
        </w:rPr>
        <w:t>ה</w:t>
      </w:r>
      <w:r>
        <w:rPr>
          <w:rFonts w:hint="cs"/>
          <w:rtl/>
        </w:rPr>
        <w:t>יא</w:t>
      </w:r>
      <w:r w:rsidRPr="00C77EC1">
        <w:rPr>
          <w:rtl/>
        </w:rPr>
        <w:t xml:space="preserve"> </w:t>
      </w:r>
      <w:r w:rsidRPr="00C77EC1">
        <w:rPr>
          <w:rFonts w:hint="eastAsia"/>
          <w:rtl/>
        </w:rPr>
        <w:t>כללה</w:t>
      </w:r>
      <w:r w:rsidRPr="00C77EC1">
        <w:rPr>
          <w:rtl/>
        </w:rPr>
        <w:t xml:space="preserve"> </w:t>
      </w:r>
      <w:r w:rsidRPr="00C77EC1">
        <w:rPr>
          <w:rFonts w:hint="eastAsia"/>
          <w:rtl/>
        </w:rPr>
        <w:t>בין</w:t>
      </w:r>
      <w:r w:rsidRPr="00C77EC1">
        <w:rPr>
          <w:rtl/>
        </w:rPr>
        <w:t xml:space="preserve"> </w:t>
      </w:r>
      <w:r w:rsidRPr="00C77EC1">
        <w:rPr>
          <w:rFonts w:hint="eastAsia"/>
          <w:rtl/>
        </w:rPr>
        <w:t>היתר</w:t>
      </w:r>
      <w:r w:rsidRPr="00C77EC1">
        <w:rPr>
          <w:rtl/>
        </w:rPr>
        <w:t xml:space="preserve"> </w:t>
      </w:r>
      <w:r w:rsidRPr="00C77EC1">
        <w:rPr>
          <w:rFonts w:hint="eastAsia"/>
          <w:rtl/>
        </w:rPr>
        <w:t>בחינה</w:t>
      </w:r>
      <w:r w:rsidRPr="00C77EC1">
        <w:rPr>
          <w:rtl/>
        </w:rPr>
        <w:t xml:space="preserve"> </w:t>
      </w:r>
      <w:r w:rsidRPr="00C77EC1">
        <w:rPr>
          <w:rFonts w:hint="eastAsia"/>
          <w:rtl/>
        </w:rPr>
        <w:t>של</w:t>
      </w:r>
      <w:r w:rsidRPr="00C77EC1">
        <w:rPr>
          <w:rtl/>
        </w:rPr>
        <w:t xml:space="preserve"> </w:t>
      </w:r>
      <w:r w:rsidRPr="00C77EC1">
        <w:rPr>
          <w:rFonts w:hint="eastAsia"/>
          <w:rtl/>
        </w:rPr>
        <w:t>שיעורי</w:t>
      </w:r>
      <w:r w:rsidRPr="00C77EC1">
        <w:rPr>
          <w:rtl/>
        </w:rPr>
        <w:t xml:space="preserve"> </w:t>
      </w:r>
      <w:r w:rsidRPr="00C77EC1">
        <w:rPr>
          <w:rFonts w:hint="eastAsia"/>
          <w:rtl/>
        </w:rPr>
        <w:t>הפטירה</w:t>
      </w:r>
      <w:r w:rsidRPr="00C77EC1">
        <w:rPr>
          <w:rtl/>
        </w:rPr>
        <w:t xml:space="preserve"> </w:t>
      </w:r>
      <w:r w:rsidRPr="00C77EC1">
        <w:rPr>
          <w:rFonts w:hint="eastAsia"/>
          <w:rtl/>
        </w:rPr>
        <w:t>של</w:t>
      </w:r>
      <w:r w:rsidRPr="00C77EC1">
        <w:rPr>
          <w:rtl/>
        </w:rPr>
        <w:t xml:space="preserve"> </w:t>
      </w:r>
      <w:r w:rsidRPr="00C77EC1">
        <w:rPr>
          <w:rFonts w:hint="eastAsia"/>
          <w:rtl/>
        </w:rPr>
        <w:t>הפצועים</w:t>
      </w:r>
      <w:r w:rsidRPr="00C77EC1">
        <w:rPr>
          <w:rtl/>
        </w:rPr>
        <w:t xml:space="preserve"> </w:t>
      </w:r>
      <w:r w:rsidRPr="00C77EC1">
        <w:rPr>
          <w:rFonts w:hint="eastAsia"/>
          <w:rtl/>
        </w:rPr>
        <w:t>שהגיעו</w:t>
      </w:r>
      <w:r w:rsidRPr="00C77EC1">
        <w:rPr>
          <w:rtl/>
        </w:rPr>
        <w:t xml:space="preserve"> </w:t>
      </w:r>
      <w:r w:rsidRPr="00C77EC1">
        <w:rPr>
          <w:rFonts w:hint="eastAsia"/>
          <w:rtl/>
        </w:rPr>
        <w:t>לבתי</w:t>
      </w:r>
      <w:r w:rsidRPr="00C77EC1">
        <w:rPr>
          <w:rtl/>
        </w:rPr>
        <w:t xml:space="preserve"> </w:t>
      </w:r>
      <w:r w:rsidRPr="00C77EC1">
        <w:rPr>
          <w:rFonts w:hint="eastAsia"/>
          <w:rtl/>
        </w:rPr>
        <w:t>החולים</w:t>
      </w:r>
      <w:r w:rsidRPr="00C77EC1">
        <w:rPr>
          <w:rtl/>
        </w:rPr>
        <w:t xml:space="preserve"> </w:t>
      </w:r>
      <w:r w:rsidRPr="00C77EC1">
        <w:rPr>
          <w:rFonts w:hint="eastAsia"/>
          <w:rtl/>
        </w:rPr>
        <w:t>בשבעה</w:t>
      </w:r>
      <w:r w:rsidRPr="00C77EC1">
        <w:rPr>
          <w:rtl/>
        </w:rPr>
        <w:t xml:space="preserve"> </w:t>
      </w:r>
      <w:r w:rsidRPr="00C77EC1">
        <w:rPr>
          <w:rFonts w:hint="eastAsia"/>
          <w:rtl/>
        </w:rPr>
        <w:t>ובשמונה</w:t>
      </w:r>
      <w:r w:rsidRPr="00C77EC1">
        <w:rPr>
          <w:rtl/>
        </w:rPr>
        <w:t xml:space="preserve"> </w:t>
      </w:r>
      <w:r w:rsidRPr="00C77EC1">
        <w:rPr>
          <w:rFonts w:hint="eastAsia"/>
          <w:rtl/>
        </w:rPr>
        <w:t>באוקטובר</w:t>
      </w:r>
      <w:r w:rsidRPr="00C77EC1">
        <w:rPr>
          <w:rtl/>
        </w:rPr>
        <w:t xml:space="preserve"> 2023</w:t>
      </w:r>
      <w:r w:rsidRPr="00C77EC1">
        <w:rPr>
          <w:rFonts w:hint="cs"/>
          <w:rtl/>
        </w:rPr>
        <w:t xml:space="preserve"> ו</w:t>
      </w:r>
      <w:r>
        <w:rPr>
          <w:rFonts w:hint="cs"/>
          <w:rtl/>
        </w:rPr>
        <w:t xml:space="preserve">של </w:t>
      </w:r>
      <w:r w:rsidRPr="00C77EC1">
        <w:rPr>
          <w:rFonts w:hint="cs"/>
          <w:rtl/>
        </w:rPr>
        <w:t>זמ</w:t>
      </w:r>
      <w:r>
        <w:rPr>
          <w:rFonts w:hint="cs"/>
          <w:rtl/>
        </w:rPr>
        <w:t>ני</w:t>
      </w:r>
      <w:r w:rsidRPr="00C77EC1">
        <w:rPr>
          <w:rFonts w:hint="cs"/>
          <w:rtl/>
        </w:rPr>
        <w:t xml:space="preserve"> </w:t>
      </w:r>
      <w:r>
        <w:rPr>
          <w:rFonts w:hint="cs"/>
          <w:rtl/>
        </w:rPr>
        <w:t>ה</w:t>
      </w:r>
      <w:r w:rsidRPr="00C77EC1">
        <w:rPr>
          <w:rFonts w:hint="cs"/>
          <w:rtl/>
        </w:rPr>
        <w:t>שהייה במחלקות לרפואה דחופה לפני שחרור הפצועים לביתם או העברתם למחלקות אחרות</w:t>
      </w:r>
      <w:r>
        <w:rPr>
          <w:rFonts w:hint="cs"/>
          <w:rtl/>
        </w:rPr>
        <w:t xml:space="preserve">. </w:t>
      </w:r>
    </w:p>
  </w:footnote>
  <w:footnote w:id="39">
    <w:p w:rsidR="00FA2DE9" w:rsidP="001762E5">
      <w:pPr>
        <w:pStyle w:val="FootnoteText"/>
        <w:rPr>
          <w:rtl/>
        </w:rPr>
      </w:pPr>
      <w:r>
        <w:rPr>
          <w:rStyle w:val="FootnoteReference1"/>
        </w:rPr>
        <w:footnoteRef/>
      </w:r>
      <w:r>
        <w:rPr>
          <w:rtl/>
        </w:rPr>
        <w:t xml:space="preserve"> </w:t>
      </w:r>
      <w:r>
        <w:rPr>
          <w:rtl/>
        </w:rPr>
        <w:tab/>
      </w:r>
      <w:r w:rsidRPr="00B92D69">
        <w:rPr>
          <w:rtl/>
        </w:rPr>
        <w:t>על פי סיווג</w:t>
      </w:r>
      <w:r>
        <w:rPr>
          <w:rFonts w:hint="cs"/>
          <w:rtl/>
        </w:rPr>
        <w:t xml:space="preserve"> של חומרת הפציעה</w:t>
      </w:r>
      <w:r w:rsidRPr="00B92D69">
        <w:rPr>
          <w:rtl/>
        </w:rPr>
        <w:t xml:space="preserve"> </w:t>
      </w:r>
      <w:r>
        <w:rPr>
          <w:rFonts w:hint="cs"/>
          <w:rtl/>
        </w:rPr>
        <w:t xml:space="preserve">- </w:t>
      </w:r>
      <w:r>
        <w:rPr>
          <w:rFonts w:hint="cs"/>
        </w:rPr>
        <w:t>IS</w:t>
      </w:r>
      <w:r>
        <w:t>S - Injury severity score</w:t>
      </w:r>
      <w:r>
        <w:rPr>
          <w:rFonts w:hint="cs"/>
          <w:rtl/>
        </w:rPr>
        <w:t>.</w:t>
      </w:r>
    </w:p>
  </w:footnote>
  <w:footnote w:id="40">
    <w:p w:rsidR="00FA2DE9" w:rsidP="001762E5">
      <w:pPr>
        <w:pStyle w:val="FootnoteText"/>
      </w:pPr>
      <w:r>
        <w:rPr>
          <w:rStyle w:val="FootnoteReference1"/>
        </w:rPr>
        <w:footnoteRef/>
      </w:r>
      <w:r>
        <w:rPr>
          <w:rtl/>
        </w:rPr>
        <w:t xml:space="preserve"> </w:t>
      </w:r>
      <w:r>
        <w:rPr>
          <w:rtl/>
        </w:rPr>
        <w:tab/>
      </w:r>
      <w:r w:rsidRPr="00096B49">
        <w:rPr>
          <w:rFonts w:hint="cs"/>
          <w:rtl/>
        </w:rPr>
        <w:t xml:space="preserve">מבקר המדינה, </w:t>
      </w:r>
      <w:r w:rsidRPr="00096B49">
        <w:rPr>
          <w:rFonts w:hint="cs"/>
          <w:b/>
          <w:bCs/>
          <w:rtl/>
        </w:rPr>
        <w:t>דוח שנתי 68ג</w:t>
      </w:r>
      <w:r w:rsidRPr="00096B49">
        <w:rPr>
          <w:rFonts w:hint="cs"/>
          <w:rtl/>
        </w:rPr>
        <w:t xml:space="preserve"> (2018), "</w:t>
      </w:r>
      <w:r w:rsidRPr="00096B49">
        <w:rPr>
          <w:rtl/>
        </w:rPr>
        <w:t>מרכיבי ביטחון ביישובי העימות בפיקודים המרחביים</w:t>
      </w:r>
      <w:r w:rsidRPr="00096B49">
        <w:rPr>
          <w:rFonts w:hint="cs"/>
          <w:rtl/>
        </w:rPr>
        <w:t>"</w:t>
      </w:r>
      <w:r>
        <w:rPr>
          <w:rFonts w:hint="cs"/>
          <w:rtl/>
        </w:rPr>
        <w:t>.</w:t>
      </w:r>
    </w:p>
  </w:footnote>
  <w:footnote w:id="41">
    <w:p w:rsidR="00FA2DE9" w:rsidRPr="00871B2C" w:rsidP="001762E5">
      <w:pPr>
        <w:pStyle w:val="FootnoteText"/>
        <w:rPr>
          <w:rtl/>
        </w:rPr>
      </w:pPr>
      <w:r>
        <w:rPr>
          <w:rStyle w:val="FootnoteReference1"/>
        </w:rPr>
        <w:footnoteRef/>
      </w:r>
      <w:r>
        <w:rPr>
          <w:rtl/>
        </w:rPr>
        <w:t xml:space="preserve"> </w:t>
      </w:r>
      <w:r>
        <w:rPr>
          <w:rtl/>
        </w:rPr>
        <w:tab/>
      </w:r>
      <w:r>
        <w:rPr>
          <w:rFonts w:hint="cs"/>
          <w:rtl/>
        </w:rPr>
        <w:t>צה"ל, לשכת ראש המטה הכללי, סיום תפקידי כרמטכ"ל ה-23 של צה"ל (21.1.25)</w:t>
      </w:r>
      <w:r w:rsidRPr="00F06F17">
        <w:rPr>
          <w:rFonts w:hint="cs"/>
          <w:rtl/>
        </w:rPr>
        <w:t xml:space="preserve">; צה"ל, לשכת ראש אגף המודיעין, אחריות וסיכום תפקיד (22.4.24); צה"ל, </w:t>
      </w:r>
      <w:r>
        <w:rPr>
          <w:rFonts w:hint="cs"/>
          <w:rtl/>
        </w:rPr>
        <w:t>פיקוד הדרום</w:t>
      </w:r>
      <w:r w:rsidRPr="00F06F17">
        <w:rPr>
          <w:rFonts w:hint="cs"/>
          <w:rtl/>
        </w:rPr>
        <w:t xml:space="preserve"> (21.1.25).</w:t>
      </w:r>
    </w:p>
  </w:footnote>
  <w:footnote w:id="42">
    <w:p w:rsidR="00FA2DE9" w:rsidP="001762E5">
      <w:pPr>
        <w:pStyle w:val="FootnoteText"/>
      </w:pPr>
      <w:r>
        <w:rPr>
          <w:rStyle w:val="FootnoteReference1"/>
        </w:rPr>
        <w:footnoteRef/>
      </w:r>
      <w:r>
        <w:rPr>
          <w:rtl/>
        </w:rPr>
        <w:t xml:space="preserve"> </w:t>
      </w:r>
      <w:r>
        <w:rPr>
          <w:rtl/>
        </w:rPr>
        <w:tab/>
      </w:r>
      <w:r w:rsidRPr="00E632F2">
        <w:rPr>
          <w:rtl/>
        </w:rPr>
        <w:t>רכז ביטחון שוטף צבאי</w:t>
      </w:r>
      <w:r>
        <w:rPr>
          <w:rFonts w:hint="cs"/>
          <w:rtl/>
        </w:rPr>
        <w:t xml:space="preserve"> (רבש"ץ)</w:t>
      </w:r>
      <w:r w:rsidRPr="00E632F2">
        <w:rPr>
          <w:rtl/>
        </w:rPr>
        <w:t xml:space="preserve"> אחראי </w:t>
      </w:r>
      <w:r>
        <w:rPr>
          <w:rFonts w:hint="cs"/>
          <w:rtl/>
        </w:rPr>
        <w:t>ל</w:t>
      </w:r>
      <w:r w:rsidRPr="00E632F2">
        <w:rPr>
          <w:rtl/>
        </w:rPr>
        <w:t>ניהול הביטחון השוטף ביישוב</w:t>
      </w:r>
      <w:r>
        <w:rPr>
          <w:rFonts w:hint="cs"/>
          <w:rtl/>
        </w:rPr>
        <w:t>,</w:t>
      </w:r>
      <w:r w:rsidRPr="00E632F2">
        <w:rPr>
          <w:rtl/>
        </w:rPr>
        <w:t xml:space="preserve"> ניהול השמירה ביישוב בעת חירום</w:t>
      </w:r>
      <w:r>
        <w:rPr>
          <w:rFonts w:hint="cs"/>
          <w:rtl/>
        </w:rPr>
        <w:t>,</w:t>
      </w:r>
      <w:r w:rsidRPr="00E632F2">
        <w:rPr>
          <w:rtl/>
        </w:rPr>
        <w:t xml:space="preserve"> קיום קשר עם גורמי הביטחון באזור היישוב</w:t>
      </w:r>
      <w:r>
        <w:rPr>
          <w:rFonts w:hint="cs"/>
          <w:rtl/>
        </w:rPr>
        <w:t xml:space="preserve"> ועוד.</w:t>
      </w:r>
    </w:p>
  </w:footnote>
  <w:footnote w:id="43">
    <w:p w:rsidR="00FA2DE9" w:rsidP="001762E5">
      <w:pPr>
        <w:pStyle w:val="FootnoteText"/>
        <w:rPr>
          <w:rtl/>
        </w:rPr>
      </w:pPr>
      <w:r>
        <w:rPr>
          <w:rStyle w:val="FootnoteReference1"/>
        </w:rPr>
        <w:footnoteRef/>
      </w:r>
      <w:r>
        <w:rPr>
          <w:rtl/>
        </w:rPr>
        <w:t xml:space="preserve"> </w:t>
      </w:r>
      <w:r>
        <w:rPr>
          <w:rtl/>
        </w:rPr>
        <w:tab/>
      </w:r>
      <w:r w:rsidRPr="003C35FD">
        <w:rPr>
          <w:rFonts w:hint="cs"/>
          <w:rtl/>
        </w:rPr>
        <w:t>ה</w:t>
      </w:r>
      <w:r w:rsidRPr="003C35FD">
        <w:rPr>
          <w:rtl/>
        </w:rPr>
        <w:t>פתעה בסיסית היא הפתעה הנובעת מפער תפיסתי ביחס למציאות ומובילה למצב של הלם לנוכח התפתחות החורגת מן המערכת התפיסתית הקיימת</w:t>
      </w:r>
      <w:r>
        <w:rPr>
          <w:rFonts w:hint="cs"/>
          <w:rtl/>
        </w:rPr>
        <w:t>.</w:t>
      </w:r>
    </w:p>
  </w:footnote>
  <w:footnote w:id="44">
    <w:p w:rsidR="00FA2DE9" w:rsidP="001762E5">
      <w:pPr>
        <w:pStyle w:val="FootnoteText"/>
        <w:rPr>
          <w:rtl/>
        </w:rPr>
      </w:pPr>
      <w:r>
        <w:rPr>
          <w:rStyle w:val="FootnoteReference1"/>
        </w:rPr>
        <w:footnoteRef/>
      </w:r>
      <w:r>
        <w:rPr>
          <w:rtl/>
        </w:rPr>
        <w:t xml:space="preserve"> </w:t>
      </w:r>
      <w:r>
        <w:rPr>
          <w:rtl/>
        </w:rPr>
        <w:tab/>
      </w:r>
      <w:r>
        <w:rPr>
          <w:rFonts w:hint="cs"/>
          <w:rtl/>
        </w:rPr>
        <w:t xml:space="preserve">יודגש בהקשר זה כי הכוונה לכוחות תגבור נוספים שהגיעו מחוץ לעוטף וכי ביישובי העוטף היו כוחות של מד"א. ראו בהקשר זה את </w:t>
      </w:r>
      <w:r w:rsidRPr="001333A4">
        <w:rPr>
          <w:rtl/>
        </w:rPr>
        <w:t xml:space="preserve">יומן האירועים של מד"א </w:t>
      </w:r>
      <w:r>
        <w:rPr>
          <w:rFonts w:hint="cs"/>
          <w:rtl/>
        </w:rPr>
        <w:t xml:space="preserve">ואת </w:t>
      </w:r>
      <w:r w:rsidRPr="001333A4">
        <w:rPr>
          <w:rtl/>
        </w:rPr>
        <w:t xml:space="preserve">הנחיית </w:t>
      </w:r>
      <w:r w:rsidRPr="001333A4">
        <w:rPr>
          <w:rFonts w:hint="eastAsia"/>
          <w:rtl/>
        </w:rPr>
        <w:t>קרפ</w:t>
      </w:r>
      <w:r w:rsidRPr="001333A4">
        <w:rPr>
          <w:rtl/>
        </w:rPr>
        <w:t>"א עזה</w:t>
      </w:r>
      <w:r>
        <w:rPr>
          <w:rFonts w:hint="cs"/>
          <w:rtl/>
        </w:rPr>
        <w:t xml:space="preserve"> בשעה 8:16</w:t>
      </w:r>
      <w:r w:rsidRPr="001333A4">
        <w:rPr>
          <w:rtl/>
        </w:rPr>
        <w:t>, לוח</w:t>
      </w:r>
      <w:r>
        <w:rPr>
          <w:rFonts w:hint="cs"/>
          <w:rtl/>
        </w:rPr>
        <w:t xml:space="preserve"> 1.</w:t>
      </w:r>
    </w:p>
  </w:footnote>
  <w:footnote w:id="45">
    <w:p w:rsidR="00FA2DE9" w:rsidP="001762E5">
      <w:pPr>
        <w:pStyle w:val="FootnoteText"/>
      </w:pPr>
      <w:r>
        <w:rPr>
          <w:rStyle w:val="FootnoteReference1"/>
        </w:rPr>
        <w:footnoteRef/>
      </w:r>
      <w:r>
        <w:rPr>
          <w:rtl/>
        </w:rPr>
        <w:t xml:space="preserve"> </w:t>
      </w:r>
      <w:r>
        <w:rPr>
          <w:rtl/>
        </w:rPr>
        <w:tab/>
      </w:r>
      <w:r>
        <w:rPr>
          <w:rFonts w:hint="cs"/>
          <w:rtl/>
        </w:rPr>
        <w:t xml:space="preserve">כפי שצוין, </w:t>
      </w:r>
      <w:r w:rsidRPr="003F783A">
        <w:rPr>
          <w:rtl/>
        </w:rPr>
        <w:t xml:space="preserve">בשבעה באוקטובר, בגלל אופי הלחימה, המחבלים הרבים שהיו בשטח וחסימת צירי התנועה, בהתאם לשיטת </w:t>
      </w:r>
      <w:r>
        <w:rPr>
          <w:rFonts w:hint="cs"/>
          <w:rtl/>
        </w:rPr>
        <w:t>ההפעלה שקבע צה</w:t>
      </w:r>
      <w:r w:rsidRPr="003F783A">
        <w:rPr>
          <w:rtl/>
        </w:rPr>
        <w:t xml:space="preserve">"ל למד"א - </w:t>
      </w:r>
      <w:r>
        <w:rPr>
          <w:rFonts w:hint="cs"/>
          <w:rtl/>
        </w:rPr>
        <w:t xml:space="preserve">כוחות של מד"א </w:t>
      </w:r>
      <w:r w:rsidRPr="00CE1178">
        <w:rPr>
          <w:rtl/>
        </w:rPr>
        <w:t xml:space="preserve">הונחו </w:t>
      </w:r>
      <w:r w:rsidRPr="00920777">
        <w:rPr>
          <w:rtl/>
        </w:rPr>
        <w:t xml:space="preserve">"לרכז כוחות בפאתים ובמקומות בטוחים" </w:t>
      </w:r>
      <w:r w:rsidRPr="00CE1178">
        <w:rPr>
          <w:rtl/>
        </w:rPr>
        <w:t xml:space="preserve">מחוץ לאזורים בעוטף שבהם הייתה לחימה בשל איום </w:t>
      </w:r>
      <w:r>
        <w:rPr>
          <w:rFonts w:hint="cs"/>
          <w:rtl/>
        </w:rPr>
        <w:t>ע</w:t>
      </w:r>
      <w:r w:rsidRPr="00CE1178">
        <w:rPr>
          <w:rtl/>
        </w:rPr>
        <w:t>ל</w:t>
      </w:r>
      <w:r>
        <w:rPr>
          <w:rFonts w:hint="cs"/>
          <w:rtl/>
        </w:rPr>
        <w:t xml:space="preserve"> </w:t>
      </w:r>
      <w:r w:rsidRPr="00CE1178">
        <w:rPr>
          <w:rtl/>
        </w:rPr>
        <w:t>כוחות ההצלה</w:t>
      </w:r>
      <w:r>
        <w:rPr>
          <w:rFonts w:hint="cs"/>
          <w:rtl/>
        </w:rPr>
        <w:t>.</w:t>
      </w:r>
    </w:p>
  </w:footnote>
  <w:footnote w:id="46">
    <w:p w:rsidR="00FA2DE9" w:rsidP="001762E5">
      <w:pPr>
        <w:pStyle w:val="FootnoteText"/>
        <w:rPr>
          <w:rtl/>
        </w:rPr>
      </w:pPr>
      <w:r>
        <w:rPr>
          <w:rStyle w:val="FootnoteReference1"/>
        </w:rPr>
        <w:footnoteRef/>
      </w:r>
      <w:r>
        <w:rPr>
          <w:rtl/>
        </w:rPr>
        <w:t xml:space="preserve"> </w:t>
      </w:r>
      <w:r>
        <w:rPr>
          <w:rtl/>
        </w:rPr>
        <w:tab/>
      </w:r>
      <w:r>
        <w:rPr>
          <w:rFonts w:hint="cs"/>
          <w:rtl/>
        </w:rPr>
        <w:t xml:space="preserve">השולחן המרכזי הוא </w:t>
      </w:r>
      <w:r w:rsidRPr="00C22CBB">
        <w:rPr>
          <w:rtl/>
        </w:rPr>
        <w:t xml:space="preserve">מרכז השליטה של מטה הרשות העליונה לאשפוז והוא אחראי, בין היתר, לניהול האירועים המרכזיים בחמ"ל הבריאות </w:t>
      </w:r>
      <w:r w:rsidRPr="00CB1D92">
        <w:rPr>
          <w:rtl/>
        </w:rPr>
        <w:t xml:space="preserve">הלאומי </w:t>
      </w:r>
      <w:r w:rsidRPr="00C22CBB">
        <w:rPr>
          <w:rtl/>
        </w:rPr>
        <w:t>ובכלל זה לריכוז המידע מכל המכלולים בחמ"ל ולגיבוש תמונת מצב עדכנית ושוטפת.</w:t>
      </w:r>
    </w:p>
  </w:footnote>
  <w:footnote w:id="47">
    <w:p w:rsidR="00FA2DE9" w:rsidP="001762E5">
      <w:pPr>
        <w:pStyle w:val="FootnoteText"/>
      </w:pPr>
      <w:r>
        <w:rPr>
          <w:rStyle w:val="FootnoteReference1"/>
        </w:rPr>
        <w:footnoteRef/>
      </w:r>
      <w:r>
        <w:rPr>
          <w:rtl/>
        </w:rPr>
        <w:t xml:space="preserve"> </w:t>
      </w:r>
      <w:r>
        <w:rPr>
          <w:rtl/>
        </w:rPr>
        <w:tab/>
      </w:r>
      <w:r>
        <w:rPr>
          <w:rtl/>
        </w:rPr>
        <w:t xml:space="preserve">קרפ"א </w:t>
      </w:r>
      <w:r>
        <w:rPr>
          <w:rFonts w:hint="cs"/>
          <w:rtl/>
        </w:rPr>
        <w:t>עזה</w:t>
      </w:r>
      <w:r>
        <w:rPr>
          <w:rtl/>
        </w:rPr>
        <w:t xml:space="preserve"> תיעד את התרשמותו מאירועי שבעה באוקטובר </w:t>
      </w:r>
      <w:r>
        <w:rPr>
          <w:rFonts w:hint="cs"/>
          <w:rtl/>
        </w:rPr>
        <w:t xml:space="preserve">ואת השתלשלות האירועים </w:t>
      </w:r>
      <w:r>
        <w:rPr>
          <w:rtl/>
        </w:rPr>
        <w:t>במסמך סדור אשר הופץ לגורמים בפיקוד הדרום, בקרפ"ר ובא</w:t>
      </w:r>
      <w:r>
        <w:rPr>
          <w:rFonts w:hint="cs"/>
          <w:rtl/>
        </w:rPr>
        <w:t>גף המבצעים</w:t>
      </w:r>
      <w:r>
        <w:rPr>
          <w:rtl/>
        </w:rPr>
        <w:t>.</w:t>
      </w:r>
    </w:p>
  </w:footnote>
  <w:footnote w:id="48">
    <w:p w:rsidR="00FA2DE9" w:rsidP="001762E5">
      <w:pPr>
        <w:pStyle w:val="FootnoteText"/>
      </w:pPr>
      <w:r>
        <w:rPr>
          <w:rStyle w:val="FootnoteReference1"/>
        </w:rPr>
        <w:footnoteRef/>
      </w:r>
      <w:r>
        <w:rPr>
          <w:rtl/>
        </w:rPr>
        <w:t xml:space="preserve"> </w:t>
      </w:r>
      <w:r>
        <w:rPr>
          <w:rtl/>
        </w:rPr>
        <w:tab/>
      </w:r>
      <w:r>
        <w:rPr>
          <w:rFonts w:hint="cs"/>
          <w:rtl/>
        </w:rPr>
        <w:t xml:space="preserve">מנכ"ל משרד הבריאות, </w:t>
      </w:r>
      <w:r w:rsidRPr="00FD28AE">
        <w:rPr>
          <w:rtl/>
        </w:rPr>
        <w:t>מסקנות מתחקור המענה הרפואי באירועי השבעה באוקטובר</w:t>
      </w:r>
      <w:r>
        <w:rPr>
          <w:rFonts w:hint="cs"/>
          <w:rtl/>
        </w:rPr>
        <w:t xml:space="preserve"> (2.9.24).</w:t>
      </w:r>
    </w:p>
  </w:footnote>
  <w:footnote w:id="49">
    <w:p w:rsidR="00FA2DE9" w:rsidRPr="0049107E" w:rsidP="001762E5">
      <w:pPr>
        <w:pStyle w:val="FootnoteText"/>
        <w:rPr>
          <w:rtl/>
        </w:rPr>
      </w:pPr>
      <w:r>
        <w:rPr>
          <w:rStyle w:val="FootnoteReference1"/>
        </w:rPr>
        <w:footnoteRef/>
      </w:r>
      <w:r>
        <w:rPr>
          <w:rtl/>
        </w:rPr>
        <w:t xml:space="preserve"> </w:t>
      </w:r>
      <w:r>
        <w:rPr>
          <w:rtl/>
        </w:rPr>
        <w:tab/>
      </w:r>
      <w:r>
        <w:rPr>
          <w:rFonts w:hint="cs"/>
          <w:rtl/>
        </w:rPr>
        <w:t>אתר צה"ל, הופצה פקודת התחקירים הפנימיים בעקבות המלחמה (7.3.24) [</w:t>
      </w:r>
      <w:hyperlink r:id="rId1" w:history="1">
        <w:r w:rsidRPr="00F51281">
          <w:rPr>
            <w:rStyle w:val="Hyperlink"/>
            <w:rFonts w:hint="eastAsia"/>
            <w:rtl/>
          </w:rPr>
          <w:t>ק</w:t>
        </w:r>
        <w:r w:rsidRPr="00F51281">
          <w:rPr>
            <w:rStyle w:val="Hyperlink"/>
            <w:rFonts w:hint="eastAsia"/>
            <w:rtl/>
          </w:rPr>
          <w:t>י</w:t>
        </w:r>
        <w:r w:rsidRPr="00F51281">
          <w:rPr>
            <w:rStyle w:val="Hyperlink"/>
            <w:rFonts w:hint="eastAsia"/>
            <w:rtl/>
          </w:rPr>
          <w:t>שור</w:t>
        </w:r>
      </w:hyperlink>
      <w:r>
        <w:rPr>
          <w:rFonts w:hint="cs"/>
          <w:rtl/>
        </w:rPr>
        <w:t xml:space="preserve">]. </w:t>
      </w:r>
    </w:p>
  </w:footnote>
  <w:footnote w:id="50">
    <w:p w:rsidR="00FA2DE9" w:rsidRPr="006C1800" w:rsidP="001762E5">
      <w:pPr>
        <w:pStyle w:val="FootnoteText"/>
        <w:rPr>
          <w:rtl/>
        </w:rPr>
      </w:pPr>
      <w:r>
        <w:rPr>
          <w:rStyle w:val="FootnoteReference1"/>
        </w:rPr>
        <w:footnoteRef/>
      </w:r>
      <w:r>
        <w:rPr>
          <w:rtl/>
        </w:rPr>
        <w:t xml:space="preserve"> </w:t>
      </w:r>
      <w:r>
        <w:rPr>
          <w:rtl/>
        </w:rPr>
        <w:tab/>
      </w:r>
      <w:r>
        <w:rPr>
          <w:rFonts w:hint="cs"/>
          <w:rtl/>
        </w:rPr>
        <w:t>אתר צה"ל, הופצה פקודת התחקירים הפנימיים בעקבות המלחמה (7.3.24) [</w:t>
      </w:r>
      <w:hyperlink r:id="rId1" w:history="1">
        <w:r w:rsidRPr="00F51281">
          <w:rPr>
            <w:rStyle w:val="Hyperlink"/>
            <w:rFonts w:hint="eastAsia"/>
            <w:rtl/>
          </w:rPr>
          <w:t>קישור</w:t>
        </w:r>
      </w:hyperlink>
      <w:r>
        <w:rPr>
          <w:rFonts w:hint="cs"/>
          <w:rtl/>
        </w:rPr>
        <w:t xml:space="preserve">]. </w:t>
      </w:r>
    </w:p>
  </w:footnote>
  <w:footnote w:id="51">
    <w:p w:rsidR="00FA2DE9" w:rsidP="001762E5">
      <w:pPr>
        <w:pStyle w:val="FootnoteText"/>
      </w:pPr>
      <w:r>
        <w:rPr>
          <w:rStyle w:val="FootnoteReference1"/>
        </w:rPr>
        <w:footnoteRef/>
      </w:r>
      <w:r>
        <w:rPr>
          <w:rtl/>
        </w:rPr>
        <w:t xml:space="preserve"> </w:t>
      </w:r>
      <w:r>
        <w:rPr>
          <w:rtl/>
        </w:rPr>
        <w:tab/>
      </w:r>
      <w:r>
        <w:rPr>
          <w:rFonts w:hint="cs"/>
          <w:rtl/>
        </w:rPr>
        <w:t>אתר צה"ל (7.3.24) [</w:t>
      </w:r>
      <w:hyperlink r:id="rId1" w:history="1">
        <w:r w:rsidRPr="00A178FC">
          <w:rPr>
            <w:rStyle w:val="Hyperlink"/>
            <w:rFonts w:hint="cs"/>
            <w:rtl/>
          </w:rPr>
          <w:t>קישור</w:t>
        </w:r>
      </w:hyperlink>
      <w:r>
        <w:rPr>
          <w:rFonts w:hint="cs"/>
          <w:rtl/>
        </w:rPr>
        <w:t xml:space="preserve">]. </w:t>
      </w:r>
    </w:p>
  </w:footnote>
  <w:footnote w:id="52">
    <w:p w:rsidR="00FA2DE9" w:rsidP="001762E5">
      <w:pPr>
        <w:pStyle w:val="FootnoteText"/>
        <w:rPr>
          <w:rtl/>
        </w:rPr>
      </w:pPr>
      <w:r>
        <w:rPr>
          <w:rStyle w:val="FootnoteReference1"/>
        </w:rPr>
        <w:footnoteRef/>
      </w:r>
      <w:r>
        <w:rPr>
          <w:rtl/>
        </w:rPr>
        <w:t xml:space="preserve"> </w:t>
      </w:r>
      <w:r>
        <w:rPr>
          <w:rtl/>
        </w:rPr>
        <w:tab/>
      </w:r>
      <w:r w:rsidRPr="001C1F15">
        <w:rPr>
          <w:rtl/>
        </w:rPr>
        <w:t>כפי שעולה ממכתב</w:t>
      </w:r>
      <w:r>
        <w:rPr>
          <w:rFonts w:hint="cs"/>
          <w:rtl/>
        </w:rPr>
        <w:t>י</w:t>
      </w:r>
      <w:r w:rsidRPr="001C1F15">
        <w:rPr>
          <w:rtl/>
        </w:rPr>
        <w:t xml:space="preserve"> סיום התפקיד של הרמטכ"ל עצמו, מפקד פד"ם וראש אמ"ן שפיקדו על צה"ל בשבעה באוקטובר</w:t>
      </w:r>
      <w:r>
        <w:rPr>
          <w:rFonts w:hint="cs"/>
          <w:rtl/>
        </w:rPr>
        <w:t>: צה"ל, לשכת ראש המטה הכללי, סיום תפקידי כרמטכ"ל ה-23 של צה"ל (21.1.25)</w:t>
      </w:r>
      <w:r w:rsidRPr="00F06F17">
        <w:rPr>
          <w:rFonts w:hint="cs"/>
          <w:rtl/>
        </w:rPr>
        <w:t xml:space="preserve">; צה"ל, לשכת ראש אגף המודיעין, אחריות וסיכום תפקיד (22.4.24); צה"ל, </w:t>
      </w:r>
      <w:r>
        <w:rPr>
          <w:rFonts w:hint="cs"/>
          <w:rtl/>
        </w:rPr>
        <w:t>פיקוד הדרום</w:t>
      </w:r>
      <w:r w:rsidRPr="00F06F17">
        <w:rPr>
          <w:rFonts w:hint="cs"/>
          <w:rtl/>
        </w:rPr>
        <w:t xml:space="preserve"> (21.1.25).</w:t>
      </w:r>
    </w:p>
  </w:footnote>
  <w:footnote w:id="53">
    <w:p w:rsidR="00FA2DE9" w:rsidP="001762E5">
      <w:pPr>
        <w:pStyle w:val="FootnoteText"/>
      </w:pPr>
      <w:r>
        <w:rPr>
          <w:rStyle w:val="FootnoteReference1"/>
        </w:rPr>
        <w:footnoteRef/>
      </w:r>
      <w:r>
        <w:rPr>
          <w:rtl/>
        </w:rPr>
        <w:t xml:space="preserve"> </w:t>
      </w:r>
      <w:r>
        <w:rPr>
          <w:rtl/>
        </w:rPr>
        <w:tab/>
      </w:r>
      <w:r>
        <w:rPr>
          <w:rFonts w:hint="cs"/>
          <w:rtl/>
        </w:rPr>
        <w:t xml:space="preserve">ראו </w:t>
      </w:r>
      <w:r w:rsidRPr="00F373AF">
        <w:rPr>
          <w:rtl/>
        </w:rPr>
        <w:t xml:space="preserve">מבקר המדינה, </w:t>
      </w:r>
      <w:r w:rsidRPr="00A51C68">
        <w:rPr>
          <w:b/>
          <w:bCs/>
          <w:rtl/>
        </w:rPr>
        <w:t xml:space="preserve">דוח </w:t>
      </w:r>
      <w:r w:rsidRPr="00A51C68">
        <w:rPr>
          <w:rFonts w:hint="eastAsia"/>
          <w:b/>
          <w:bCs/>
          <w:rtl/>
        </w:rPr>
        <w:t>ביקורת</w:t>
      </w:r>
      <w:r w:rsidRPr="00A51C68">
        <w:rPr>
          <w:b/>
          <w:bCs/>
          <w:rtl/>
        </w:rPr>
        <w:t xml:space="preserve"> מיוחד</w:t>
      </w:r>
      <w:r>
        <w:rPr>
          <w:rFonts w:hint="cs"/>
          <w:b/>
          <w:bCs/>
          <w:rtl/>
        </w:rPr>
        <w:t xml:space="preserve"> </w:t>
      </w:r>
      <w:r w:rsidRPr="00A51C68">
        <w:rPr>
          <w:b/>
          <w:bCs/>
          <w:rtl/>
        </w:rPr>
        <w:t>-</w:t>
      </w:r>
      <w:r>
        <w:rPr>
          <w:rFonts w:hint="cs"/>
          <w:b/>
          <w:bCs/>
          <w:rtl/>
        </w:rPr>
        <w:t xml:space="preserve"> </w:t>
      </w:r>
      <w:r w:rsidRPr="00A51C68">
        <w:rPr>
          <w:rFonts w:hint="eastAsia"/>
          <w:b/>
          <w:bCs/>
          <w:rtl/>
        </w:rPr>
        <w:t>ערים</w:t>
      </w:r>
      <w:r w:rsidRPr="00A51C68">
        <w:rPr>
          <w:b/>
          <w:bCs/>
          <w:rtl/>
        </w:rPr>
        <w:t xml:space="preserve"> מעורבות </w:t>
      </w:r>
      <w:r w:rsidRPr="007A13AA">
        <w:rPr>
          <w:rtl/>
        </w:rPr>
        <w:t>(20</w:t>
      </w:r>
      <w:r w:rsidRPr="007A13AA">
        <w:rPr>
          <w:rFonts w:hint="cs"/>
          <w:rtl/>
        </w:rPr>
        <w:t>22)</w:t>
      </w:r>
      <w:r w:rsidRPr="00E274DB">
        <w:rPr>
          <w:rFonts w:hint="cs"/>
          <w:rtl/>
        </w:rPr>
        <w:t xml:space="preserve">, </w:t>
      </w:r>
      <w:r w:rsidRPr="00E274DB">
        <w:rPr>
          <w:rtl/>
        </w:rPr>
        <w:t>"השיטור ואכיפת החוק בערים מעורבות באירועי שומר החומות ובעת שגרה"</w:t>
      </w:r>
      <w:r>
        <w:rPr>
          <w:rFonts w:hint="cs"/>
          <w:rtl/>
        </w:rPr>
        <w:t>. דוח זה</w:t>
      </w:r>
      <w:r w:rsidRPr="00E274DB">
        <w:rPr>
          <w:rtl/>
        </w:rPr>
        <w:t xml:space="preserve"> </w:t>
      </w:r>
      <w:r>
        <w:rPr>
          <w:rFonts w:hint="cs"/>
          <w:rtl/>
        </w:rPr>
        <w:t>מ</w:t>
      </w:r>
      <w:r w:rsidRPr="00E274DB">
        <w:rPr>
          <w:rtl/>
        </w:rPr>
        <w:t xml:space="preserve">צביע על כך </w:t>
      </w:r>
      <w:r>
        <w:rPr>
          <w:rFonts w:hint="cs"/>
          <w:rtl/>
        </w:rPr>
        <w:t>ש</w:t>
      </w:r>
      <w:r w:rsidRPr="00E274DB">
        <w:rPr>
          <w:rtl/>
        </w:rPr>
        <w:t>קיימת</w:t>
      </w:r>
      <w:r w:rsidRPr="006D250B">
        <w:rPr>
          <w:rtl/>
        </w:rPr>
        <w:t xml:space="preserve"> הערכה כי אירועי שומר החומות אינם אירוע נקודתי חולף. התפרצות אירועי שומר החומות חשפה בעיות יסוד ארוכות שנים</w:t>
      </w:r>
      <w:r>
        <w:rPr>
          <w:rFonts w:hint="cs"/>
          <w:rtl/>
        </w:rPr>
        <w:t>. היא</w:t>
      </w:r>
      <w:r w:rsidRPr="006D250B">
        <w:rPr>
          <w:rtl/>
        </w:rPr>
        <w:t xml:space="preserve"> יצרה שבר עמוק וחריף במערכת היחסים שבין החברה הערבית לחברה היהודית בישראל, ונקודת הסיום שלה עלולה להיות נקודת הפתיחה של ההתפרצות הבאה.</w:t>
      </w:r>
    </w:p>
  </w:footnote>
  <w:footnote w:id="54">
    <w:p w:rsidR="00FA2DE9" w:rsidP="001762E5">
      <w:pPr>
        <w:pStyle w:val="FootnoteText"/>
      </w:pPr>
      <w:r>
        <w:rPr>
          <w:rStyle w:val="FootnoteReference1"/>
        </w:rPr>
        <w:footnoteRef/>
      </w:r>
      <w:r>
        <w:rPr>
          <w:rtl/>
        </w:rPr>
        <w:t xml:space="preserve"> </w:t>
      </w:r>
      <w:r>
        <w:rPr>
          <w:rtl/>
        </w:rPr>
        <w:tab/>
      </w:r>
      <w:r w:rsidRPr="00806E0B">
        <w:rPr>
          <w:rFonts w:hint="cs"/>
          <w:rtl/>
        </w:rPr>
        <w:t>מגן דוד אדום, רפואת חירום לחובש, דצמבר 2016</w:t>
      </w:r>
      <w:r>
        <w:rPr>
          <w:rFonts w:hint="cs"/>
          <w:rtl/>
        </w:rPr>
        <w:t>.</w:t>
      </w:r>
    </w:p>
  </w:footnote>
  <w:footnote w:id="55">
    <w:p w:rsidR="00FA2DE9" w:rsidP="001762E5">
      <w:pPr>
        <w:pStyle w:val="FootnoteText"/>
      </w:pPr>
      <w:r>
        <w:rPr>
          <w:rStyle w:val="FootnoteReference1"/>
        </w:rPr>
        <w:footnoteRef/>
      </w:r>
      <w:r>
        <w:rPr>
          <w:rtl/>
        </w:rPr>
        <w:t xml:space="preserve"> </w:t>
      </w:r>
      <w:r>
        <w:rPr>
          <w:rtl/>
        </w:rPr>
        <w:tab/>
      </w:r>
      <w:r>
        <w:rPr>
          <w:rFonts w:hint="cs"/>
          <w:rtl/>
        </w:rPr>
        <w:t xml:space="preserve">ייתכן כאשר נשקפת </w:t>
      </w:r>
      <w:r>
        <w:rPr>
          <w:rtl/>
        </w:rPr>
        <w:t>סכנה לשלום הנפגעים והצוות המטפל בזירת האירוע</w:t>
      </w:r>
      <w:r>
        <w:rPr>
          <w:rFonts w:hint="cs"/>
          <w:rtl/>
        </w:rPr>
        <w:t>;</w:t>
      </w:r>
      <w:r>
        <w:rPr>
          <w:rtl/>
        </w:rPr>
        <w:t xml:space="preserve"> כאשר הנפגעים מפוזרים על פני שטח נרחב</w:t>
      </w:r>
      <w:r>
        <w:rPr>
          <w:rFonts w:hint="cs"/>
          <w:rtl/>
        </w:rPr>
        <w:t xml:space="preserve">; </w:t>
      </w:r>
      <w:r>
        <w:rPr>
          <w:rtl/>
        </w:rPr>
        <w:t>כאשר בשל תנאי הסביבה לא ניתן לטפל בנפגעים במקום הימצאם</w:t>
      </w:r>
      <w:r>
        <w:rPr>
          <w:rFonts w:hint="cs"/>
          <w:rtl/>
        </w:rPr>
        <w:t xml:space="preserve">; </w:t>
      </w:r>
      <w:r>
        <w:rPr>
          <w:rtl/>
        </w:rPr>
        <w:t>בחשכה</w:t>
      </w:r>
      <w:r>
        <w:rPr>
          <w:rFonts w:hint="cs"/>
          <w:rtl/>
        </w:rPr>
        <w:t xml:space="preserve">; </w:t>
      </w:r>
      <w:r>
        <w:rPr>
          <w:rtl/>
        </w:rPr>
        <w:t>באירוע שבו בוצעה היערכות רפואית קדימה/מתמשך</w:t>
      </w:r>
      <w:r>
        <w:rPr>
          <w:rFonts w:hint="cs"/>
          <w:rtl/>
        </w:rPr>
        <w:t xml:space="preserve">. </w:t>
      </w:r>
      <w:r w:rsidRPr="00806E0B">
        <w:rPr>
          <w:rFonts w:hint="cs"/>
          <w:rtl/>
        </w:rPr>
        <w:t>מגן דוד אדום, רפואת חירום לחובש, דצמבר 2016</w:t>
      </w:r>
      <w:r>
        <w:rPr>
          <w:rFonts w:hint="cs"/>
          <w:rtl/>
        </w:rPr>
        <w:t>.</w:t>
      </w:r>
    </w:p>
  </w:footnote>
  <w:footnote w:id="56">
    <w:p w:rsidR="00FA2DE9" w:rsidP="001762E5">
      <w:pPr>
        <w:pStyle w:val="FootnoteText"/>
      </w:pPr>
      <w:r>
        <w:rPr>
          <w:rStyle w:val="FootnoteReference1"/>
        </w:rPr>
        <w:footnoteRef/>
      </w:r>
      <w:r>
        <w:rPr>
          <w:rtl/>
        </w:rPr>
        <w:t xml:space="preserve"> </w:t>
      </w:r>
      <w:r>
        <w:rPr>
          <w:rtl/>
        </w:rPr>
        <w:tab/>
      </w:r>
      <w:r w:rsidRPr="00806E0B">
        <w:rPr>
          <w:rFonts w:hint="cs"/>
          <w:rtl/>
        </w:rPr>
        <w:t>מגן דוד אדום, רפואת חירום לחובש, דצמבר 2016</w:t>
      </w:r>
      <w:r>
        <w:rPr>
          <w:rFonts w:hint="cs"/>
          <w:rtl/>
        </w:rPr>
        <w:t>.</w:t>
      </w:r>
    </w:p>
  </w:footnote>
  <w:footnote w:id="57">
    <w:p w:rsidR="00FA2DE9" w:rsidP="001762E5">
      <w:pPr>
        <w:pStyle w:val="FootnoteText"/>
        <w:rPr>
          <w:rtl/>
        </w:rPr>
      </w:pPr>
      <w:r>
        <w:rPr>
          <w:rStyle w:val="FootnoteReference1"/>
        </w:rPr>
        <w:footnoteRef/>
      </w:r>
      <w:r>
        <w:rPr>
          <w:rtl/>
        </w:rPr>
        <w:t xml:space="preserve"> </w:t>
      </w:r>
      <w:r>
        <w:rPr>
          <w:rtl/>
        </w:rPr>
        <w:tab/>
      </w:r>
      <w:r w:rsidRPr="00806E0B">
        <w:rPr>
          <w:rFonts w:hint="cs"/>
          <w:rtl/>
        </w:rPr>
        <w:t>מגן דוד אדום, רפואת חירום לחובש, דצמבר 2016</w:t>
      </w:r>
      <w:r>
        <w:rPr>
          <w:rFonts w:hint="cs"/>
          <w:rtl/>
        </w:rPr>
        <w:t>.</w:t>
      </w:r>
    </w:p>
  </w:footnote>
  <w:footnote w:id="58">
    <w:p w:rsidR="00FA2DE9" w:rsidP="001762E5">
      <w:pPr>
        <w:pStyle w:val="FootnoteText"/>
      </w:pPr>
      <w:r>
        <w:rPr>
          <w:rStyle w:val="FootnoteReference1"/>
        </w:rPr>
        <w:footnoteRef/>
      </w:r>
      <w:r>
        <w:rPr>
          <w:rtl/>
        </w:rPr>
        <w:t xml:space="preserve"> </w:t>
      </w:r>
      <w:r>
        <w:rPr>
          <w:rtl/>
        </w:rPr>
        <w:tab/>
      </w:r>
      <w:r>
        <w:rPr>
          <w:rFonts w:hint="cs"/>
          <w:rtl/>
        </w:rPr>
        <w:t>נתון זה אינו כולל פינויים של מד"א משאר אזורי הארץ.</w:t>
      </w:r>
    </w:p>
  </w:footnote>
  <w:footnote w:id="59">
    <w:p w:rsidR="00FA2DE9" w:rsidP="001762E5">
      <w:pPr>
        <w:pStyle w:val="FootnoteText"/>
      </w:pPr>
      <w:r>
        <w:rPr>
          <w:rStyle w:val="FootnoteReference1"/>
        </w:rPr>
        <w:footnoteRef/>
      </w:r>
      <w:r>
        <w:rPr>
          <w:rtl/>
        </w:rPr>
        <w:t xml:space="preserve"> </w:t>
      </w:r>
      <w:r>
        <w:rPr>
          <w:rtl/>
        </w:rPr>
        <w:tab/>
      </w:r>
      <w:r>
        <w:rPr>
          <w:rFonts w:hint="cs"/>
          <w:rtl/>
        </w:rPr>
        <w:t xml:space="preserve">מנכ"ל משרד הבריאות, </w:t>
      </w:r>
      <w:r w:rsidRPr="00FD28AE">
        <w:rPr>
          <w:rtl/>
        </w:rPr>
        <w:t>מסקנות מתחקור המענה הרפואי באירועי השבעה באוקטובר</w:t>
      </w:r>
      <w:r>
        <w:rPr>
          <w:rFonts w:hint="cs"/>
          <w:rtl/>
        </w:rPr>
        <w:t xml:space="preserve"> (2.9.24).</w:t>
      </w:r>
    </w:p>
  </w:footnote>
  <w:footnote w:id="60">
    <w:p w:rsidR="00E86AE1" w:rsidP="001762E5">
      <w:pPr>
        <w:pStyle w:val="FootnoteText"/>
        <w:rPr>
          <w:rtl/>
        </w:rPr>
      </w:pPr>
      <w:r>
        <w:rPr>
          <w:rStyle w:val="FootnoteReference1"/>
        </w:rPr>
        <w:footnoteRef/>
      </w:r>
      <w:r>
        <w:rPr>
          <w:rtl/>
        </w:rPr>
        <w:t xml:space="preserve"> </w:t>
      </w:r>
      <w:r>
        <w:rPr>
          <w:rtl/>
        </w:rPr>
        <w:tab/>
      </w:r>
      <w:r>
        <w:rPr>
          <w:rFonts w:hint="cs"/>
          <w:rtl/>
        </w:rPr>
        <w:t>ראו</w:t>
      </w:r>
      <w:r w:rsidR="008C38A5">
        <w:rPr>
          <w:rFonts w:hint="cs"/>
          <w:rtl/>
        </w:rPr>
        <w:t>:</w:t>
      </w:r>
    </w:p>
    <w:p w:rsidR="00FA2DE9" w:rsidRPr="008535D4" w:rsidP="009B14DF">
      <w:pPr>
        <w:pStyle w:val="FootnoteText"/>
        <w:bidi w:val="0"/>
        <w:ind w:left="0" w:right="741" w:firstLine="0"/>
        <w:rPr>
          <w:rtl/>
        </w:rPr>
      </w:pPr>
      <w:r>
        <w:rPr>
          <w:rFonts w:hint="cs"/>
        </w:rPr>
        <w:t>S</w:t>
      </w:r>
      <w:r>
        <w:t xml:space="preserve">chwartz, D., Pinkert, M., Leiba, A., Oren, M., Haspel, J., Levi, Y., Goldberg, A., &amp; Bar-Dayan, Y., "Significance of a level-2, 'selective secondary evacuation' hospital during a peripheral town terrorist attack", </w:t>
      </w:r>
      <w:r>
        <w:rPr>
          <w:b/>
          <w:bCs/>
        </w:rPr>
        <w:t xml:space="preserve">Prehospital and Disaster Medicine </w:t>
      </w:r>
      <w:r>
        <w:t>22(1), (2007).</w:t>
      </w:r>
      <w:r w:rsidR="00E86AE1">
        <w:t xml:space="preserve"> </w:t>
      </w:r>
      <w:r>
        <w:rPr>
          <w:rFonts w:hint="cs"/>
          <w:rtl/>
        </w:rPr>
        <w:t xml:space="preserve"> </w:t>
      </w:r>
      <w:r>
        <w:rPr>
          <w:rFonts w:hint="cs"/>
        </w:rPr>
        <w:t>B</w:t>
      </w:r>
      <w:r>
        <w:t xml:space="preserve">loch, Y. H., Schwartz, D., Pinkert, M., Blumenfeld, A., Shkolnick, A., Hevion, G., Oren, M., Goldberg, A., Levi, Y., &amp; Bar-Dayan, Y., "Distribution of casualties in a mass-casualty incident with three local hospitals in the periphery of a densely populated area: Lessons learned from the medical management of a terrorist arrack", </w:t>
      </w:r>
      <w:r>
        <w:rPr>
          <w:b/>
          <w:bCs/>
        </w:rPr>
        <w:t>Prehospital and Disaster Medicine</w:t>
      </w:r>
      <w:r>
        <w:t xml:space="preserve"> 22(3), (2007),.</w:t>
      </w:r>
      <w:r>
        <w:rPr>
          <w:rFonts w:hint="cs"/>
          <w:rtl/>
        </w:rPr>
        <w:t xml:space="preserve">. </w:t>
      </w:r>
      <w:r>
        <w:rPr>
          <w:rFonts w:hint="cs"/>
        </w:rPr>
        <w:t>P</w:t>
      </w:r>
      <w:r>
        <w:t xml:space="preserve">inkert, M., Lehavi, O., Benin Goren, O., Raiter, Y., Shamis, A., Priel, Z., Schwartz, D., Goldberg, A., Levi, Y., &amp; Bar-dayan, Y., "Primary triage, evacuation priorities, and rapid primary distribution between adjacent hospitals - Lessons learned from a suicide bomber attack in downtown Tel-Aviv", </w:t>
      </w:r>
      <w:r>
        <w:rPr>
          <w:b/>
          <w:bCs/>
        </w:rPr>
        <w:t xml:space="preserve">Prehospital and Disaster Medicine </w:t>
      </w:r>
      <w:r>
        <w:t>23(4), (2008)</w:t>
      </w:r>
      <w:r>
        <w:rPr>
          <w:rFonts w:hint="cs"/>
          <w:rtl/>
        </w:rPr>
        <w:t xml:space="preserve"> </w:t>
      </w:r>
    </w:p>
  </w:footnote>
  <w:footnote w:id="61">
    <w:p w:rsidR="00FA2DE9" w:rsidRPr="006D0595" w:rsidP="001762E5">
      <w:pPr>
        <w:pStyle w:val="FootnoteText"/>
      </w:pPr>
      <w:r>
        <w:rPr>
          <w:rStyle w:val="FootnoteReference1"/>
        </w:rPr>
        <w:footnoteRef/>
      </w:r>
      <w:r>
        <w:rPr>
          <w:rtl/>
        </w:rPr>
        <w:t xml:space="preserve"> </w:t>
      </w:r>
      <w:r>
        <w:rPr>
          <w:rtl/>
        </w:rPr>
        <w:tab/>
      </w:r>
      <w:r w:rsidRPr="006D0595">
        <w:rPr>
          <w:rtl/>
        </w:rPr>
        <w:t xml:space="preserve">משרד הבריאות ציין </w:t>
      </w:r>
      <w:r w:rsidRPr="006D0595">
        <w:rPr>
          <w:rFonts w:hint="eastAsia"/>
          <w:rtl/>
        </w:rPr>
        <w:t>ש</w:t>
      </w:r>
      <w:r w:rsidRPr="006D0595">
        <w:rPr>
          <w:rtl/>
        </w:rPr>
        <w:t xml:space="preserve">ניתן אישור עקרוני </w:t>
      </w:r>
      <w:r w:rsidRPr="006D0595">
        <w:rPr>
          <w:rFonts w:hint="cs"/>
          <w:rtl/>
        </w:rPr>
        <w:t xml:space="preserve">למסמך </w:t>
      </w:r>
      <w:r w:rsidRPr="006D0595">
        <w:rPr>
          <w:rtl/>
        </w:rPr>
        <w:t xml:space="preserve">ושמתקיימים תרגילים על </w:t>
      </w:r>
      <w:r>
        <w:rPr>
          <w:rFonts w:hint="cs"/>
          <w:rtl/>
        </w:rPr>
        <w:t>פיו</w:t>
      </w:r>
      <w:r w:rsidRPr="006D0595">
        <w:rPr>
          <w:rtl/>
        </w:rPr>
        <w:t xml:space="preserve"> </w:t>
      </w:r>
      <w:r>
        <w:rPr>
          <w:rFonts w:hint="cs"/>
          <w:rtl/>
        </w:rPr>
        <w:t>ו</w:t>
      </w:r>
      <w:r w:rsidRPr="006D0595">
        <w:rPr>
          <w:rtl/>
        </w:rPr>
        <w:t>סיכומיהם נשלחים גם להנהלת המשרד.</w:t>
      </w:r>
    </w:p>
  </w:footnote>
  <w:footnote w:id="62">
    <w:p w:rsidR="00FA2DE9" w:rsidP="001762E5">
      <w:pPr>
        <w:pStyle w:val="FootnoteText"/>
      </w:pPr>
      <w:r>
        <w:rPr>
          <w:rStyle w:val="FootnoteReference1"/>
        </w:rPr>
        <w:footnoteRef/>
      </w:r>
      <w:r>
        <w:rPr>
          <w:rtl/>
        </w:rPr>
        <w:t xml:space="preserve"> </w:t>
      </w:r>
      <w:r>
        <w:rPr>
          <w:rtl/>
        </w:rPr>
        <w:tab/>
      </w:r>
      <w:r>
        <w:rPr>
          <w:rFonts w:hint="cs"/>
          <w:rtl/>
        </w:rPr>
        <w:t>מד"א, רפואת חירום לחובש (דצמבר 2016).</w:t>
      </w:r>
    </w:p>
  </w:footnote>
  <w:footnote w:id="63">
    <w:p w:rsidR="00FA2DE9" w:rsidP="001762E5">
      <w:pPr>
        <w:pStyle w:val="FootnoteText"/>
        <w:rPr>
          <w:rtl/>
        </w:rPr>
      </w:pPr>
      <w:r>
        <w:rPr>
          <w:rStyle w:val="FootnoteReference1"/>
        </w:rPr>
        <w:footnoteRef/>
      </w:r>
      <w:r>
        <w:rPr>
          <w:rtl/>
        </w:rPr>
        <w:t xml:space="preserve"> </w:t>
      </w:r>
      <w:r>
        <w:rPr>
          <w:rtl/>
        </w:rPr>
        <w:tab/>
      </w:r>
      <w:r w:rsidRPr="009A77AC">
        <w:rPr>
          <w:rFonts w:hint="cs"/>
          <w:rtl/>
        </w:rPr>
        <w:t>מד"א, רפואת חירום לחובש</w:t>
      </w:r>
      <w:r>
        <w:rPr>
          <w:rFonts w:hint="cs"/>
          <w:rtl/>
        </w:rPr>
        <w:t xml:space="preserve"> (דצמבר 2016)</w:t>
      </w:r>
      <w:r w:rsidRPr="009A77AC">
        <w:rPr>
          <w:rFonts w:hint="cs"/>
          <w:rtl/>
        </w:rPr>
        <w:t>.</w:t>
      </w:r>
    </w:p>
  </w:footnote>
  <w:footnote w:id="64">
    <w:p w:rsidR="00FA2DE9" w:rsidP="001762E5">
      <w:pPr>
        <w:pStyle w:val="FootnoteText"/>
        <w:rPr>
          <w:rtl/>
        </w:rPr>
      </w:pPr>
      <w:r>
        <w:rPr>
          <w:rStyle w:val="FootnoteReference1"/>
        </w:rPr>
        <w:footnoteRef/>
      </w:r>
      <w:r>
        <w:rPr>
          <w:rtl/>
        </w:rPr>
        <w:t xml:space="preserve"> </w:t>
      </w:r>
      <w:r>
        <w:rPr>
          <w:rtl/>
        </w:rPr>
        <w:tab/>
      </w:r>
      <w:r w:rsidRPr="001B2E41">
        <w:rPr>
          <w:rtl/>
        </w:rPr>
        <w:t xml:space="preserve">נקודה באזור האירוע </w:t>
      </w:r>
      <w:r>
        <w:rPr>
          <w:rFonts w:hint="cs"/>
          <w:rtl/>
        </w:rPr>
        <w:t>ש</w:t>
      </w:r>
      <w:r w:rsidRPr="001B2E41">
        <w:rPr>
          <w:rtl/>
        </w:rPr>
        <w:t xml:space="preserve">בה אין סכנה לכוחות הרפואה </w:t>
      </w:r>
      <w:r>
        <w:rPr>
          <w:rFonts w:hint="cs"/>
          <w:rtl/>
        </w:rPr>
        <w:t xml:space="preserve">ובה הם ממתינים לפצועים שיחברו אליהם </w:t>
      </w:r>
      <w:r w:rsidRPr="001B2E41">
        <w:rPr>
          <w:rtl/>
        </w:rPr>
        <w:t>לצורך קבלת טיפול רפואי ראשוני והעבר</w:t>
      </w:r>
      <w:r>
        <w:rPr>
          <w:rFonts w:hint="cs"/>
          <w:rtl/>
        </w:rPr>
        <w:t>ה</w:t>
      </w:r>
      <w:r w:rsidRPr="001B2E41">
        <w:rPr>
          <w:rtl/>
        </w:rPr>
        <w:t xml:space="preserve"> לבתי החולים.</w:t>
      </w:r>
    </w:p>
  </w:footnote>
  <w:footnote w:id="65">
    <w:p w:rsidR="00FA2DE9" w:rsidP="001762E5">
      <w:pPr>
        <w:pStyle w:val="FootnoteText"/>
      </w:pPr>
      <w:r>
        <w:rPr>
          <w:rStyle w:val="FootnoteReference1"/>
        </w:rPr>
        <w:footnoteRef/>
      </w:r>
      <w:r>
        <w:rPr>
          <w:rtl/>
        </w:rPr>
        <w:t xml:space="preserve"> </w:t>
      </w:r>
      <w:r>
        <w:rPr>
          <w:rtl/>
        </w:rPr>
        <w:tab/>
      </w:r>
      <w:r>
        <w:rPr>
          <w:rFonts w:hint="cs"/>
          <w:rtl/>
        </w:rPr>
        <w:t xml:space="preserve">את הוועדה מינה במאי 2015 </w:t>
      </w:r>
      <w:r w:rsidRPr="00E36BDD">
        <w:rPr>
          <w:rtl/>
        </w:rPr>
        <w:t>המשנה למנכ"ל משרד הבריאות דאז ד"ר בעז לב</w:t>
      </w:r>
      <w:r>
        <w:rPr>
          <w:rFonts w:hint="cs"/>
          <w:rtl/>
        </w:rPr>
        <w:t>, והיא עסקה ב</w:t>
      </w:r>
      <w:r>
        <w:rPr>
          <w:rtl/>
        </w:rPr>
        <w:t>פריסת אמבולנסים ביהודה ושומרון</w:t>
      </w:r>
      <w:r>
        <w:rPr>
          <w:rFonts w:hint="cs"/>
          <w:rtl/>
        </w:rPr>
        <w:t>. במסגרת הדיונים הוקמה ת</w:t>
      </w:r>
      <w:r w:rsidRPr="00E36BDD">
        <w:rPr>
          <w:rtl/>
        </w:rPr>
        <w:t>ת-וועדה לבחינת פריסת אמבולנסים ממוגני הירי (ממ"י) במדינת ישראל</w:t>
      </w:r>
      <w:r>
        <w:rPr>
          <w:rFonts w:hint="cs"/>
          <w:rtl/>
        </w:rPr>
        <w:t>.</w:t>
      </w:r>
    </w:p>
  </w:footnote>
  <w:footnote w:id="66">
    <w:p w:rsidR="00FA2DE9" w:rsidP="001762E5">
      <w:pPr>
        <w:pStyle w:val="FootnoteText"/>
        <w:rPr>
          <w:rtl/>
        </w:rPr>
      </w:pPr>
      <w:r>
        <w:rPr>
          <w:rStyle w:val="FootnoteReference1"/>
        </w:rPr>
        <w:footnoteRef/>
      </w:r>
      <w:r>
        <w:rPr>
          <w:rtl/>
        </w:rPr>
        <w:t xml:space="preserve"> </w:t>
      </w:r>
      <w:r>
        <w:rPr>
          <w:rtl/>
        </w:rPr>
        <w:tab/>
      </w:r>
      <w:r>
        <w:rPr>
          <w:rFonts w:hint="cs"/>
          <w:rtl/>
        </w:rPr>
        <w:t>במהלך השנים אמבולנסים ממוגני ירי הוצאו משימוש.</w:t>
      </w:r>
    </w:p>
  </w:footnote>
  <w:footnote w:id="67">
    <w:p w:rsidR="00FA2DE9" w:rsidP="001762E5">
      <w:pPr>
        <w:pStyle w:val="FootnoteText"/>
      </w:pPr>
      <w:r>
        <w:rPr>
          <w:rStyle w:val="FootnoteReference1"/>
        </w:rPr>
        <w:footnoteRef/>
      </w:r>
      <w:r>
        <w:rPr>
          <w:rtl/>
        </w:rPr>
        <w:t xml:space="preserve"> </w:t>
      </w:r>
      <w:r>
        <w:rPr>
          <w:rtl/>
        </w:rPr>
        <w:tab/>
      </w:r>
      <w:bookmarkStart w:id="34" w:name="_Hlk200280099"/>
      <w:r w:rsidRPr="008C7A67">
        <w:rPr>
          <w:rtl/>
        </w:rPr>
        <w:t xml:space="preserve">מבקר המדינה, </w:t>
      </w:r>
      <w:r w:rsidRPr="000060A5">
        <w:rPr>
          <w:b/>
          <w:bCs/>
          <w:rtl/>
        </w:rPr>
        <w:t>דוח שנתי 69ב</w:t>
      </w:r>
      <w:r w:rsidRPr="008C7A67">
        <w:rPr>
          <w:rtl/>
        </w:rPr>
        <w:t xml:space="preserve"> (2019), "המערך המבצעי של מד"א בשגרה ובעיתות חירום והסדרת תחום הרפואה הדחופה טרום-בית חולים"</w:t>
      </w:r>
      <w:bookmarkEnd w:id="34"/>
      <w:r>
        <w:rPr>
          <w:rFonts w:hint="cs"/>
          <w:rtl/>
        </w:rPr>
        <w:t>.</w:t>
      </w:r>
    </w:p>
  </w:footnote>
  <w:footnote w:id="68">
    <w:p w:rsidR="00FA2DE9" w:rsidP="001762E5">
      <w:pPr>
        <w:pStyle w:val="FootnoteText"/>
      </w:pPr>
      <w:r>
        <w:rPr>
          <w:rStyle w:val="FootnoteReference1"/>
        </w:rPr>
        <w:footnoteRef/>
      </w:r>
      <w:r>
        <w:rPr>
          <w:rtl/>
        </w:rPr>
        <w:t xml:space="preserve"> </w:t>
      </w:r>
      <w:r>
        <w:rPr>
          <w:rtl/>
        </w:rPr>
        <w:tab/>
      </w:r>
      <w:r>
        <w:rPr>
          <w:rFonts w:hint="cs"/>
          <w:rtl/>
        </w:rPr>
        <w:t xml:space="preserve">לפי נתוני מד"א תפקידו של האמבולנס הממוגן הייתה </w:t>
      </w:r>
      <w:r w:rsidRPr="00AE5FBF">
        <w:rPr>
          <w:rtl/>
        </w:rPr>
        <w:t>חבירה למס</w:t>
      </w:r>
      <w:r>
        <w:rPr>
          <w:rFonts w:hint="cs"/>
          <w:rtl/>
        </w:rPr>
        <w:t>פר</w:t>
      </w:r>
      <w:r w:rsidRPr="00AE5FBF">
        <w:rPr>
          <w:rtl/>
        </w:rPr>
        <w:t xml:space="preserve"> נפגעים ופתיחת אתר טיפול</w:t>
      </w:r>
      <w:r>
        <w:rPr>
          <w:rFonts w:hint="cs"/>
          <w:rtl/>
        </w:rPr>
        <w:t xml:space="preserve"> בצומת זיקים.</w:t>
      </w:r>
    </w:p>
  </w:footnote>
  <w:footnote w:id="69">
    <w:p w:rsidR="00FA2DE9" w:rsidP="001762E5">
      <w:pPr>
        <w:pStyle w:val="FootnoteText"/>
        <w:rPr>
          <w:rtl/>
        </w:rPr>
      </w:pPr>
      <w:r w:rsidRPr="0016302D">
        <w:rPr>
          <w:rStyle w:val="FootnoteReference1"/>
        </w:rPr>
        <w:footnoteRef/>
      </w:r>
      <w:r w:rsidRPr="0016302D">
        <w:rPr>
          <w:rtl/>
        </w:rPr>
        <w:t xml:space="preserve"> </w:t>
      </w:r>
      <w:r w:rsidRPr="0016302D">
        <w:rPr>
          <w:rtl/>
        </w:rPr>
        <w:tab/>
        <w:t>תרחיש הייחוס לעורף</w:t>
      </w:r>
      <w:r>
        <w:rPr>
          <w:rtl/>
        </w:rPr>
        <w:t>, שמכינה רשות החירום הלאומית, מגדיר מגוון תסריטים אפשריים של</w:t>
      </w:r>
      <w:r>
        <w:rPr>
          <w:rFonts w:hint="cs"/>
          <w:rtl/>
        </w:rPr>
        <w:t xml:space="preserve"> </w:t>
      </w:r>
      <w:r>
        <w:rPr>
          <w:rtl/>
        </w:rPr>
        <w:t>איום על העורף שיש לתכנן כיצד להיערך אליהם.</w:t>
      </w:r>
    </w:p>
  </w:footnote>
  <w:footnote w:id="70">
    <w:p w:rsidR="00FA2DE9" w:rsidP="001762E5">
      <w:pPr>
        <w:pStyle w:val="FootnoteText"/>
        <w:rPr>
          <w:rtl/>
        </w:rPr>
      </w:pPr>
      <w:r>
        <w:rPr>
          <w:rStyle w:val="FootnoteReference1"/>
        </w:rPr>
        <w:footnoteRef/>
      </w:r>
      <w:r>
        <w:rPr>
          <w:rtl/>
        </w:rPr>
        <w:t xml:space="preserve"> </w:t>
      </w:r>
      <w:r>
        <w:rPr>
          <w:rtl/>
        </w:rPr>
        <w:tab/>
      </w:r>
      <w:r>
        <w:rPr>
          <w:rFonts w:hint="cs"/>
          <w:rtl/>
        </w:rPr>
        <w:t xml:space="preserve">הכנסת, </w:t>
      </w:r>
      <w:r w:rsidRPr="00D70DE6">
        <w:rPr>
          <w:rtl/>
        </w:rPr>
        <w:t>ועדת המשנה למיגון ומוכנות מערכת הבריאות בישראל במלחמת חרבות ברזל</w:t>
      </w:r>
      <w:r>
        <w:rPr>
          <w:rFonts w:hint="cs"/>
          <w:rtl/>
        </w:rPr>
        <w:t>, מיגון אמבולנסים - ישיבת מעקב (4.12.23).</w:t>
      </w:r>
    </w:p>
  </w:footnote>
  <w:footnote w:id="71">
    <w:p w:rsidR="00FA2DE9" w:rsidP="001762E5">
      <w:pPr>
        <w:pStyle w:val="FootnoteText"/>
        <w:rPr>
          <w:rtl/>
        </w:rPr>
      </w:pPr>
      <w:r>
        <w:rPr>
          <w:rStyle w:val="FootnoteReference1"/>
        </w:rPr>
        <w:footnoteRef/>
      </w:r>
      <w:r>
        <w:rPr>
          <w:rtl/>
        </w:rPr>
        <w:t xml:space="preserve"> </w:t>
      </w:r>
      <w:r>
        <w:rPr>
          <w:rtl/>
        </w:rPr>
        <w:tab/>
      </w:r>
      <w:r>
        <w:rPr>
          <w:rFonts w:hint="cs"/>
          <w:rtl/>
        </w:rPr>
        <w:t>לאחר שבעה באוקטובר הוצאו מהשירות ארבעה אמבולנסים ממוגני ירי עקב התיישנות.</w:t>
      </w:r>
    </w:p>
  </w:footnote>
  <w:footnote w:id="72">
    <w:p w:rsidR="00FA2DE9" w:rsidP="001762E5">
      <w:pPr>
        <w:pStyle w:val="FootnoteText"/>
        <w:rPr>
          <w:rtl/>
        </w:rPr>
      </w:pPr>
      <w:r>
        <w:rPr>
          <w:rStyle w:val="FootnoteReference1"/>
        </w:rPr>
        <w:footnoteRef/>
      </w:r>
      <w:r>
        <w:rPr>
          <w:rtl/>
        </w:rPr>
        <w:t xml:space="preserve"> </w:t>
      </w:r>
      <w:r>
        <w:rPr>
          <w:rtl/>
        </w:rPr>
        <w:tab/>
      </w:r>
      <w:r w:rsidRPr="00F61CF6">
        <w:rPr>
          <w:rtl/>
        </w:rPr>
        <w:t>החלט</w:t>
      </w:r>
      <w:r>
        <w:rPr>
          <w:rFonts w:hint="cs"/>
          <w:rtl/>
        </w:rPr>
        <w:t>ת ממשלה</w:t>
      </w:r>
      <w:r w:rsidRPr="00F61CF6">
        <w:rPr>
          <w:rtl/>
        </w:rPr>
        <w:t xml:space="preserve"> 3917</w:t>
      </w:r>
      <w:r>
        <w:rPr>
          <w:rFonts w:hint="cs"/>
          <w:rtl/>
        </w:rPr>
        <w:t xml:space="preserve">, </w:t>
      </w:r>
      <w:r w:rsidRPr="004206C1">
        <w:rPr>
          <w:rtl/>
        </w:rPr>
        <w:t>תוכנית לאומית רב-שנתית לבטיחות בדרכים</w:t>
      </w:r>
      <w:r w:rsidRPr="004206C1">
        <w:rPr>
          <w:rFonts w:hint="cs"/>
          <w:rtl/>
        </w:rPr>
        <w:t>, (</w:t>
      </w:r>
      <w:r w:rsidRPr="004206C1">
        <w:rPr>
          <w:rtl/>
        </w:rPr>
        <w:t>17.7.05</w:t>
      </w:r>
      <w:r w:rsidRPr="004206C1">
        <w:rPr>
          <w:rFonts w:hint="cs"/>
          <w:rtl/>
        </w:rPr>
        <w:t>)</w:t>
      </w:r>
      <w:r>
        <w:rPr>
          <w:rFonts w:hint="cs"/>
          <w:rtl/>
        </w:rPr>
        <w:t>.</w:t>
      </w:r>
    </w:p>
  </w:footnote>
  <w:footnote w:id="73">
    <w:p w:rsidR="00FA2DE9" w:rsidRPr="001E7E07" w:rsidP="001762E5">
      <w:pPr>
        <w:pStyle w:val="FootnoteText"/>
      </w:pPr>
      <w:r>
        <w:rPr>
          <w:rStyle w:val="FootnoteReference1"/>
        </w:rPr>
        <w:footnoteRef/>
      </w:r>
      <w:r>
        <w:rPr>
          <w:rtl/>
        </w:rPr>
        <w:t xml:space="preserve"> </w:t>
      </w:r>
      <w:r>
        <w:rPr>
          <w:rtl/>
        </w:rPr>
        <w:tab/>
      </w:r>
      <w:r>
        <w:rPr>
          <w:rFonts w:hint="cs"/>
          <w:rtl/>
        </w:rPr>
        <w:t xml:space="preserve">מבקר המדינה, </w:t>
      </w:r>
      <w:r w:rsidRPr="001E7E07">
        <w:rPr>
          <w:rFonts w:hint="cs"/>
          <w:b/>
          <w:bCs/>
          <w:rtl/>
        </w:rPr>
        <w:t>דוח 61ב</w:t>
      </w:r>
      <w:r>
        <w:rPr>
          <w:rFonts w:hint="cs"/>
          <w:b/>
          <w:bCs/>
          <w:rtl/>
        </w:rPr>
        <w:t xml:space="preserve"> </w:t>
      </w:r>
      <w:r w:rsidRPr="007B642F">
        <w:rPr>
          <w:rFonts w:hint="cs"/>
          <w:rtl/>
        </w:rPr>
        <w:t>(2011)</w:t>
      </w:r>
      <w:r>
        <w:rPr>
          <w:rFonts w:hint="cs"/>
          <w:rtl/>
        </w:rPr>
        <w:t>, "</w:t>
      </w:r>
      <w:r w:rsidRPr="001E7E07">
        <w:rPr>
          <w:rtl/>
        </w:rPr>
        <w:t>פינוי רפואי באמצעות מסוקים</w:t>
      </w:r>
      <w:r>
        <w:rPr>
          <w:rFonts w:hint="cs"/>
          <w:rtl/>
        </w:rPr>
        <w:t>".</w:t>
      </w:r>
    </w:p>
  </w:footnote>
  <w:footnote w:id="74">
    <w:p w:rsidR="00FA2DE9" w:rsidP="001762E5">
      <w:pPr>
        <w:pStyle w:val="FootnoteText"/>
      </w:pPr>
      <w:r>
        <w:rPr>
          <w:rStyle w:val="FootnoteReference1"/>
        </w:rPr>
        <w:footnoteRef/>
      </w:r>
      <w:r>
        <w:rPr>
          <w:rtl/>
        </w:rPr>
        <w:t xml:space="preserve"> </w:t>
      </w:r>
      <w:r>
        <w:rPr>
          <w:rtl/>
        </w:rPr>
        <w:tab/>
      </w:r>
      <w:r>
        <w:rPr>
          <w:rFonts w:hint="cs"/>
          <w:rtl/>
        </w:rPr>
        <w:t>משרד הבריאות, חוזר מנהל רפואה 30/2017, "</w:t>
      </w:r>
      <w:r w:rsidRPr="00830A27">
        <w:rPr>
          <w:rtl/>
        </w:rPr>
        <w:t>קווים מנחים להפעלת פינוי בהיטס במדינת ישראל</w:t>
      </w:r>
      <w:r>
        <w:rPr>
          <w:rFonts w:hint="cs"/>
          <w:rtl/>
        </w:rPr>
        <w:t>" (14.11.17).</w:t>
      </w:r>
    </w:p>
  </w:footnote>
  <w:footnote w:id="75">
    <w:p w:rsidR="00FA2DE9" w:rsidP="001762E5">
      <w:pPr>
        <w:pStyle w:val="FootnoteText"/>
      </w:pPr>
      <w:r>
        <w:rPr>
          <w:rStyle w:val="FootnoteReference1"/>
        </w:rPr>
        <w:footnoteRef/>
      </w:r>
      <w:r>
        <w:rPr>
          <w:rtl/>
        </w:rPr>
        <w:t xml:space="preserve"> </w:t>
      </w:r>
      <w:r>
        <w:rPr>
          <w:rtl/>
        </w:rPr>
        <w:tab/>
      </w:r>
      <w:r>
        <w:rPr>
          <w:rFonts w:hint="cs"/>
          <w:rtl/>
        </w:rPr>
        <w:t>בסוף שנת 2022 התקשר מד"א עם חברה אחרת לטובת הפינוי המוסק. בשנת 2023 איחוד הצלה התקשר עם חברה א'.</w:t>
      </w:r>
    </w:p>
  </w:footnote>
  <w:footnote w:id="76">
    <w:p w:rsidR="00FA2DE9" w:rsidP="001762E5">
      <w:pPr>
        <w:pStyle w:val="FootnoteText"/>
      </w:pPr>
      <w:r>
        <w:rPr>
          <w:rStyle w:val="FootnoteReference1"/>
        </w:rPr>
        <w:footnoteRef/>
      </w:r>
      <w:r>
        <w:rPr>
          <w:rtl/>
        </w:rPr>
        <w:t xml:space="preserve"> </w:t>
      </w:r>
      <w:r>
        <w:rPr>
          <w:rtl/>
        </w:rPr>
        <w:tab/>
      </w:r>
      <w:r>
        <w:rPr>
          <w:rFonts w:hint="cs"/>
          <w:rtl/>
        </w:rPr>
        <w:t>משרד הבריאות, דוח הוועדה לפינוי בהיטס ע"י גורם אזרחי (אפריל 2009).</w:t>
      </w:r>
    </w:p>
  </w:footnote>
  <w:footnote w:id="77">
    <w:p w:rsidR="00FA2DE9" w:rsidP="001762E5">
      <w:pPr>
        <w:pStyle w:val="FootnoteText"/>
      </w:pPr>
      <w:r>
        <w:rPr>
          <w:rStyle w:val="FootnoteReference1"/>
        </w:rPr>
        <w:footnoteRef/>
      </w:r>
      <w:r>
        <w:rPr>
          <w:rtl/>
        </w:rPr>
        <w:t xml:space="preserve"> </w:t>
      </w:r>
      <w:r>
        <w:rPr>
          <w:rtl/>
        </w:rPr>
        <w:tab/>
      </w:r>
      <w:r>
        <w:rPr>
          <w:rFonts w:hint="cs"/>
          <w:rtl/>
        </w:rPr>
        <w:t>משרד הבריאות, חוזר מנהל רפואה 30/2017, "</w:t>
      </w:r>
      <w:r w:rsidRPr="00830A27">
        <w:rPr>
          <w:rtl/>
        </w:rPr>
        <w:t>קווים מנחים להפעלת פינוי בהיטס במדינת ישראל</w:t>
      </w:r>
      <w:r>
        <w:rPr>
          <w:rFonts w:hint="cs"/>
          <w:rtl/>
        </w:rPr>
        <w:t>" (14.11.17).</w:t>
      </w:r>
    </w:p>
  </w:footnote>
  <w:footnote w:id="78">
    <w:p w:rsidR="00FA2DE9" w:rsidP="001762E5">
      <w:pPr>
        <w:pStyle w:val="FootnoteText"/>
      </w:pPr>
      <w:r>
        <w:rPr>
          <w:rStyle w:val="FootnoteReference1"/>
        </w:rPr>
        <w:footnoteRef/>
      </w:r>
      <w:r>
        <w:rPr>
          <w:rtl/>
        </w:rPr>
        <w:t xml:space="preserve"> </w:t>
      </w:r>
      <w:r>
        <w:rPr>
          <w:rtl/>
        </w:rPr>
        <w:tab/>
      </w:r>
      <w:r>
        <w:rPr>
          <w:rtl/>
        </w:rPr>
        <w:t>במטרה להסדיר את הכללים הנדרשים להפעלת שירות של פינוי בהיטס</w:t>
      </w:r>
      <w:r>
        <w:rPr>
          <w:rFonts w:hint="cs"/>
          <w:rtl/>
        </w:rPr>
        <w:t xml:space="preserve"> </w:t>
      </w:r>
      <w:r>
        <w:rPr>
          <w:rtl/>
        </w:rPr>
        <w:t xml:space="preserve">הוקמה ועדה לאומית לקביעת אמות מידה להפעלת השירות </w:t>
      </w:r>
      <w:r>
        <w:rPr>
          <w:rFonts w:hint="cs"/>
          <w:rtl/>
        </w:rPr>
        <w:t>(</w:t>
      </w:r>
      <w:r>
        <w:rPr>
          <w:rtl/>
        </w:rPr>
        <w:t>ועדת</w:t>
      </w:r>
      <w:r>
        <w:rPr>
          <w:rFonts w:hint="cs"/>
          <w:rtl/>
        </w:rPr>
        <w:t xml:space="preserve"> </w:t>
      </w:r>
      <w:r>
        <w:rPr>
          <w:rtl/>
        </w:rPr>
        <w:t>הירשהורן</w:t>
      </w:r>
      <w:r>
        <w:rPr>
          <w:rFonts w:hint="cs"/>
          <w:rtl/>
        </w:rPr>
        <w:t>)</w:t>
      </w:r>
      <w:r>
        <w:rPr>
          <w:rtl/>
        </w:rPr>
        <w:t xml:space="preserve"> ומסקנותיה </w:t>
      </w:r>
      <w:r>
        <w:rPr>
          <w:rFonts w:hint="cs"/>
          <w:rtl/>
        </w:rPr>
        <w:t>הן</w:t>
      </w:r>
      <w:r>
        <w:rPr>
          <w:rtl/>
        </w:rPr>
        <w:t xml:space="preserve"> </w:t>
      </w:r>
      <w:r>
        <w:rPr>
          <w:rFonts w:hint="cs"/>
          <w:rtl/>
        </w:rPr>
        <w:t>ה</w:t>
      </w:r>
      <w:r>
        <w:rPr>
          <w:rtl/>
        </w:rPr>
        <w:t xml:space="preserve">בסיס </w:t>
      </w:r>
      <w:r>
        <w:rPr>
          <w:rFonts w:hint="cs"/>
          <w:rtl/>
        </w:rPr>
        <w:t>ה</w:t>
      </w:r>
      <w:r>
        <w:rPr>
          <w:rtl/>
        </w:rPr>
        <w:t>מקצועי לחוזר.</w:t>
      </w:r>
    </w:p>
  </w:footnote>
  <w:footnote w:id="79">
    <w:p w:rsidR="00FA2DE9" w:rsidP="001762E5">
      <w:pPr>
        <w:pStyle w:val="FootnoteText"/>
        <w:rPr>
          <w:rtl/>
        </w:rPr>
      </w:pPr>
      <w:r>
        <w:rPr>
          <w:rStyle w:val="FootnoteReference1"/>
        </w:rPr>
        <w:footnoteRef/>
      </w:r>
      <w:r>
        <w:rPr>
          <w:rtl/>
        </w:rPr>
        <w:t xml:space="preserve"> </w:t>
      </w:r>
      <w:r>
        <w:rPr>
          <w:rtl/>
        </w:rPr>
        <w:tab/>
      </w:r>
      <w:r>
        <w:rPr>
          <w:rFonts w:hint="cs"/>
          <w:rtl/>
        </w:rPr>
        <w:t>משרד הבריאות, חוזר מנהל רפואה 30/2017, "</w:t>
      </w:r>
      <w:r w:rsidRPr="00830A27">
        <w:rPr>
          <w:rtl/>
        </w:rPr>
        <w:t>קווים מנחים להפעלת פינוי בהיטס במדינת ישראל</w:t>
      </w:r>
      <w:r>
        <w:rPr>
          <w:rFonts w:hint="cs"/>
          <w:rtl/>
        </w:rPr>
        <w:t>" (14.11.17).</w:t>
      </w:r>
    </w:p>
  </w:footnote>
  <w:footnote w:id="80">
    <w:p w:rsidR="00FA2DE9" w:rsidP="001762E5">
      <w:pPr>
        <w:pStyle w:val="FootnoteText"/>
      </w:pPr>
      <w:r>
        <w:rPr>
          <w:rStyle w:val="FootnoteReference1"/>
        </w:rPr>
        <w:footnoteRef/>
      </w:r>
      <w:r>
        <w:rPr>
          <w:rtl/>
        </w:rPr>
        <w:t xml:space="preserve"> </w:t>
      </w:r>
      <w:r>
        <w:rPr>
          <w:rtl/>
        </w:rPr>
        <w:tab/>
      </w:r>
      <w:r>
        <w:rPr>
          <w:rFonts w:hint="cs"/>
          <w:rtl/>
        </w:rPr>
        <w:t xml:space="preserve">על פי תחקיר חיל האוויר, בשבעה באוקטובר מסוקים של צה"ל פינו 157 פצועים ב-63 </w:t>
      </w:r>
      <w:r w:rsidRPr="00890C71">
        <w:rPr>
          <w:rFonts w:hint="cs"/>
          <w:rtl/>
        </w:rPr>
        <w:t>גיחות.</w:t>
      </w:r>
      <w:r>
        <w:rPr>
          <w:rFonts w:hint="cs"/>
          <w:rtl/>
        </w:rPr>
        <w:t>.</w:t>
      </w:r>
    </w:p>
  </w:footnote>
  <w:footnote w:id="81">
    <w:p w:rsidR="00FA2DE9" w:rsidP="001762E5">
      <w:pPr>
        <w:pStyle w:val="FootnoteText"/>
        <w:rPr>
          <w:rtl/>
        </w:rPr>
      </w:pPr>
      <w:r>
        <w:rPr>
          <w:rStyle w:val="FootnoteReference1"/>
        </w:rPr>
        <w:footnoteRef/>
      </w:r>
      <w:r>
        <w:rPr>
          <w:rtl/>
        </w:rPr>
        <w:t xml:space="preserve"> </w:t>
      </w:r>
      <w:r>
        <w:rPr>
          <w:rtl/>
        </w:rPr>
        <w:tab/>
      </w:r>
      <w:r>
        <w:rPr>
          <w:rFonts w:hint="cs"/>
          <w:rtl/>
        </w:rPr>
        <w:t>בהנחה שפעל מהשעה 8:00 ועד השעה 24:00 (16 שעות) וזמן סבב ממוצע הוא כשעתיים.</w:t>
      </w:r>
    </w:p>
  </w:footnote>
  <w:footnote w:id="82">
    <w:p w:rsidR="00FA2DE9" w:rsidRPr="00B817B5" w:rsidP="001762E5">
      <w:pPr>
        <w:pStyle w:val="FootnoteText"/>
      </w:pPr>
      <w:r>
        <w:rPr>
          <w:rStyle w:val="FootnoteReference1"/>
        </w:rPr>
        <w:footnoteRef/>
      </w:r>
      <w:r>
        <w:rPr>
          <w:rtl/>
        </w:rPr>
        <w:t xml:space="preserve"> </w:t>
      </w:r>
      <w:r>
        <w:rPr>
          <w:rtl/>
        </w:rPr>
        <w:tab/>
      </w:r>
      <w:r w:rsidRPr="008C7A67">
        <w:rPr>
          <w:rtl/>
        </w:rPr>
        <w:t xml:space="preserve">מבקר המדינה, </w:t>
      </w:r>
      <w:r w:rsidRPr="000060A5">
        <w:rPr>
          <w:b/>
          <w:bCs/>
          <w:rtl/>
        </w:rPr>
        <w:t>דוח שנתי 69ב</w:t>
      </w:r>
      <w:r w:rsidRPr="008C7A67">
        <w:rPr>
          <w:rtl/>
        </w:rPr>
        <w:t xml:space="preserve"> (2019), "המערך המבצעי של מד"א בשגרה ובעיתות חירום והסדרת תחום הרפואה הדחופה טרום-בית חולים"</w:t>
      </w:r>
      <w:r>
        <w:rPr>
          <w:rFonts w:hint="cs"/>
          <w:rtl/>
        </w:rPr>
        <w:t>.</w:t>
      </w:r>
    </w:p>
  </w:footnote>
  <w:footnote w:id="83">
    <w:p w:rsidR="00FA2DE9" w:rsidP="001762E5">
      <w:pPr>
        <w:pStyle w:val="FootnoteText"/>
        <w:rPr>
          <w:rtl/>
        </w:rPr>
      </w:pPr>
      <w:r>
        <w:rPr>
          <w:rStyle w:val="FootnoteReference1"/>
        </w:rPr>
        <w:footnoteRef/>
      </w:r>
      <w:r>
        <w:rPr>
          <w:rtl/>
        </w:rPr>
        <w:t xml:space="preserve"> </w:t>
      </w:r>
      <w:r>
        <w:rPr>
          <w:rtl/>
        </w:rPr>
        <w:tab/>
      </w:r>
      <w:r w:rsidRPr="00331B5A">
        <w:rPr>
          <w:rtl/>
        </w:rPr>
        <w:t xml:space="preserve">מבקר המדינה, </w:t>
      </w:r>
      <w:r w:rsidRPr="004C4D19">
        <w:rPr>
          <w:b/>
          <w:bCs/>
          <w:rtl/>
        </w:rPr>
        <w:t xml:space="preserve">דוח שנתי 62 </w:t>
      </w:r>
      <w:r w:rsidRPr="00331B5A">
        <w:rPr>
          <w:rtl/>
        </w:rPr>
        <w:t>(2012), "היבטים בפעילות מגן דוד אדום והמוסדות המנהלים שלו"</w:t>
      </w:r>
      <w:r>
        <w:rPr>
          <w:rFonts w:hint="cs"/>
          <w:rtl/>
        </w:rPr>
        <w:t>.</w:t>
      </w:r>
    </w:p>
  </w:footnote>
  <w:footnote w:id="84">
    <w:p w:rsidR="00FA2DE9" w:rsidP="001762E5">
      <w:pPr>
        <w:pStyle w:val="FootnoteText"/>
      </w:pPr>
      <w:r>
        <w:rPr>
          <w:rStyle w:val="FootnoteReference1"/>
        </w:rPr>
        <w:footnoteRef/>
      </w:r>
      <w:r>
        <w:rPr>
          <w:rtl/>
        </w:rPr>
        <w:t xml:space="preserve"> </w:t>
      </w:r>
      <w:r>
        <w:rPr>
          <w:rtl/>
        </w:rPr>
        <w:tab/>
      </w:r>
      <w:r w:rsidRPr="00331B5A">
        <w:rPr>
          <w:rtl/>
        </w:rPr>
        <w:t>הוועדה לבחינת דרכי ההפעלה והשליטה למענה ראשוני לשירותי עזרה ראשונה טרום-בית חולים במערך שירותי הרפואה הדחופה (2014).</w:t>
      </w:r>
    </w:p>
  </w:footnote>
  <w:footnote w:id="85">
    <w:p w:rsidR="00FA2DE9" w:rsidP="001762E5">
      <w:pPr>
        <w:pStyle w:val="FootnoteText"/>
      </w:pPr>
      <w:r>
        <w:rPr>
          <w:rStyle w:val="FootnoteReference1"/>
        </w:rPr>
        <w:footnoteRef/>
      </w:r>
      <w:r>
        <w:rPr>
          <w:rtl/>
        </w:rPr>
        <w:t xml:space="preserve"> </w:t>
      </w:r>
      <w:r>
        <w:rPr>
          <w:rtl/>
        </w:rPr>
        <w:tab/>
      </w:r>
      <w:r w:rsidRPr="009B0188">
        <w:rPr>
          <w:rtl/>
        </w:rPr>
        <w:t>מגישי עזרה ראשונה, חובשי רפואת חירום, חובשים בכירים, פראמדיקים ורופאים</w:t>
      </w:r>
      <w:r>
        <w:rPr>
          <w:rFonts w:hint="cs"/>
          <w:rtl/>
        </w:rPr>
        <w:t xml:space="preserve"> - מתנדבים ועובדים, המשמשים </w:t>
      </w:r>
      <w:r w:rsidRPr="009B0188">
        <w:rPr>
          <w:rtl/>
        </w:rPr>
        <w:t xml:space="preserve">נדבך נוסף למערך רכבי ההצלה </w:t>
      </w:r>
      <w:r>
        <w:rPr>
          <w:rFonts w:hint="cs"/>
          <w:rtl/>
        </w:rPr>
        <w:t>ונותנים</w:t>
      </w:r>
      <w:r w:rsidRPr="009B0188">
        <w:rPr>
          <w:rtl/>
        </w:rPr>
        <w:t xml:space="preserve"> מענה רפואי עד להגעת </w:t>
      </w:r>
      <w:r>
        <w:rPr>
          <w:rFonts w:hint="cs"/>
          <w:rtl/>
        </w:rPr>
        <w:t>אמבולנס של</w:t>
      </w:r>
      <w:r w:rsidRPr="009B0188">
        <w:rPr>
          <w:rtl/>
        </w:rPr>
        <w:t xml:space="preserve"> מד"א או </w:t>
      </w:r>
      <w:r>
        <w:rPr>
          <w:rFonts w:hint="cs"/>
          <w:rtl/>
        </w:rPr>
        <w:t>מסייעים</w:t>
      </w:r>
      <w:r w:rsidRPr="009B0188">
        <w:rPr>
          <w:rtl/>
        </w:rPr>
        <w:t xml:space="preserve"> לצוות</w:t>
      </w:r>
      <w:r>
        <w:rPr>
          <w:rFonts w:hint="cs"/>
          <w:rtl/>
        </w:rPr>
        <w:t>י</w:t>
      </w:r>
      <w:r w:rsidRPr="009B0188">
        <w:rPr>
          <w:rtl/>
        </w:rPr>
        <w:t xml:space="preserve"> מד"א</w:t>
      </w:r>
      <w:r>
        <w:rPr>
          <w:rFonts w:hint="cs"/>
          <w:rtl/>
        </w:rPr>
        <w:t xml:space="preserve">. </w:t>
      </w:r>
    </w:p>
  </w:footnote>
  <w:footnote w:id="86">
    <w:p w:rsidR="00FA2DE9" w:rsidP="001762E5">
      <w:pPr>
        <w:pStyle w:val="FootnoteText"/>
        <w:rPr>
          <w:rtl/>
        </w:rPr>
      </w:pPr>
      <w:r>
        <w:rPr>
          <w:rStyle w:val="FootnoteReference1"/>
        </w:rPr>
        <w:footnoteRef/>
      </w:r>
      <w:r>
        <w:rPr>
          <w:rtl/>
        </w:rPr>
        <w:t xml:space="preserve"> </w:t>
      </w:r>
      <w:r>
        <w:rPr>
          <w:rtl/>
        </w:rPr>
        <w:tab/>
      </w:r>
      <w:r>
        <w:rPr>
          <w:rFonts w:hint="cs"/>
          <w:rtl/>
        </w:rPr>
        <w:t>משרד הבריאות, חוזר המנהל הכללי מס' 1/14, "</w:t>
      </w:r>
      <w:r w:rsidRPr="00237090">
        <w:rPr>
          <w:rtl/>
        </w:rPr>
        <w:t>הסדרת המענה הראשוני להגשת עזרה ראשונה ע"י כונני רפואת חירום</w:t>
      </w:r>
      <w:r>
        <w:rPr>
          <w:rFonts w:hint="cs"/>
          <w:rtl/>
        </w:rPr>
        <w:t>" (1.1.14).</w:t>
      </w:r>
    </w:p>
  </w:footnote>
  <w:footnote w:id="87">
    <w:p w:rsidR="00FA2DE9" w:rsidP="001762E5">
      <w:pPr>
        <w:pStyle w:val="FootnoteText"/>
      </w:pPr>
      <w:r>
        <w:rPr>
          <w:rStyle w:val="FootnoteReference1"/>
        </w:rPr>
        <w:footnoteRef/>
      </w:r>
      <w:r>
        <w:rPr>
          <w:rtl/>
        </w:rPr>
        <w:t xml:space="preserve"> </w:t>
      </w:r>
      <w:r>
        <w:rPr>
          <w:rtl/>
        </w:rPr>
        <w:tab/>
      </w:r>
      <w:r w:rsidRPr="00D7618A">
        <w:rPr>
          <w:rFonts w:hint="cs"/>
          <w:rtl/>
        </w:rPr>
        <w:t xml:space="preserve">מבקר המדינה, </w:t>
      </w:r>
      <w:r w:rsidRPr="00D7618A">
        <w:rPr>
          <w:rFonts w:hint="cs"/>
          <w:b/>
          <w:bCs/>
          <w:rtl/>
        </w:rPr>
        <w:t>דוח שנתי 69ב</w:t>
      </w:r>
      <w:r w:rsidRPr="00D7618A">
        <w:rPr>
          <w:rFonts w:hint="cs"/>
          <w:rtl/>
        </w:rPr>
        <w:t xml:space="preserve"> (2019), "המערך המבצעי</w:t>
      </w:r>
      <w:r>
        <w:rPr>
          <w:rFonts w:hint="cs"/>
          <w:rtl/>
        </w:rPr>
        <w:t xml:space="preserve"> של מד"א בשגרה ובעיתות חירום".</w:t>
      </w:r>
    </w:p>
  </w:footnote>
  <w:footnote w:id="88">
    <w:p w:rsidR="00FA2DE9" w:rsidP="001762E5">
      <w:pPr>
        <w:pStyle w:val="FootnoteText"/>
      </w:pPr>
      <w:r>
        <w:rPr>
          <w:rStyle w:val="FootnoteReference1"/>
        </w:rPr>
        <w:footnoteRef/>
      </w:r>
      <w:r>
        <w:rPr>
          <w:rtl/>
        </w:rPr>
        <w:t xml:space="preserve"> </w:t>
      </w:r>
      <w:r>
        <w:rPr>
          <w:rtl/>
        </w:rPr>
        <w:tab/>
      </w:r>
      <w:r w:rsidRPr="00DB4C3C">
        <w:rPr>
          <w:rtl/>
        </w:rPr>
        <w:t xml:space="preserve">אסון הר מירון התרחש ב-30.4.21 בזמן ההדלקה המסורתית במתחם קבר רבי שמעון בר יוחאי בהר מירון </w:t>
      </w:r>
      <w:r>
        <w:rPr>
          <w:rFonts w:hint="cs"/>
          <w:rtl/>
        </w:rPr>
        <w:t>ש</w:t>
      </w:r>
      <w:r w:rsidRPr="00DB4C3C">
        <w:rPr>
          <w:rtl/>
        </w:rPr>
        <w:t>בו שהו כמאה אלף חוגגים. באסון נפגעו 161 גברים, מתוכם נהרגו 45.</w:t>
      </w:r>
    </w:p>
  </w:footnote>
  <w:footnote w:id="89">
    <w:p w:rsidR="00FA2DE9" w:rsidP="001762E5">
      <w:pPr>
        <w:pStyle w:val="FootnoteText"/>
      </w:pPr>
      <w:r>
        <w:rPr>
          <w:rStyle w:val="FootnoteReference1"/>
        </w:rPr>
        <w:footnoteRef/>
      </w:r>
      <w:r>
        <w:rPr>
          <w:rtl/>
        </w:rPr>
        <w:t xml:space="preserve"> </w:t>
      </w:r>
      <w:r>
        <w:rPr>
          <w:rtl/>
        </w:rPr>
        <w:tab/>
      </w:r>
      <w:r w:rsidRPr="00DB4C3C">
        <w:rPr>
          <w:rtl/>
        </w:rPr>
        <w:t xml:space="preserve">אסון גבעת זאב התרחש ב-16.5.21 ובו קרסה טריבונה בבית הכנסת הגדול של חסידות "קרלין סטולין" בגבעת זאב. כתוצאה מהקריסה נהרגו </w:t>
      </w:r>
      <w:r>
        <w:rPr>
          <w:rFonts w:hint="cs"/>
          <w:rtl/>
        </w:rPr>
        <w:t>שני</w:t>
      </w:r>
      <w:r w:rsidRPr="00DB4C3C">
        <w:rPr>
          <w:rtl/>
        </w:rPr>
        <w:t xml:space="preserve"> גברים ונפצעו עוד 232,</w:t>
      </w:r>
      <w:r>
        <w:rPr>
          <w:rFonts w:hint="cs"/>
          <w:rtl/>
        </w:rPr>
        <w:t xml:space="preserve"> </w:t>
      </w:r>
      <w:r w:rsidRPr="00DB4C3C">
        <w:rPr>
          <w:rtl/>
        </w:rPr>
        <w:t>מתוכם 15 באורח קשה.</w:t>
      </w:r>
    </w:p>
  </w:footnote>
  <w:footnote w:id="90">
    <w:p w:rsidR="00FA2DE9" w:rsidP="001762E5">
      <w:pPr>
        <w:pStyle w:val="FootnoteText"/>
        <w:rPr>
          <w:rtl/>
        </w:rPr>
      </w:pPr>
      <w:r>
        <w:rPr>
          <w:rStyle w:val="FootnoteReference1"/>
        </w:rPr>
        <w:footnoteRef/>
      </w:r>
      <w:r>
        <w:rPr>
          <w:rtl/>
        </w:rPr>
        <w:t xml:space="preserve"> </w:t>
      </w:r>
      <w:r>
        <w:rPr>
          <w:rtl/>
        </w:rPr>
        <w:tab/>
      </w:r>
      <w:r w:rsidRPr="00D57A2D">
        <w:rPr>
          <w:rtl/>
        </w:rPr>
        <w:t>דיאנה ויניצקי-הרצוג</w:t>
      </w:r>
      <w:r>
        <w:rPr>
          <w:rFonts w:hint="cs"/>
          <w:rtl/>
        </w:rPr>
        <w:t xml:space="preserve">, ד"ר קרן בכר, איריס וריאט, ד"ר תומר קולר, הרפואה הצבאית, </w:t>
      </w:r>
      <w:r w:rsidRPr="00EF2FFE">
        <w:rPr>
          <w:b/>
          <w:bCs/>
          <w:rtl/>
        </w:rPr>
        <w:t>מהר מירון לגבעת זאב: מרכיבי סיוע מחלקת הרפואה בפיקוד העורף</w:t>
      </w:r>
      <w:r w:rsidRPr="00EF2FFE">
        <w:rPr>
          <w:rFonts w:hint="cs"/>
          <w:b/>
          <w:bCs/>
          <w:rtl/>
        </w:rPr>
        <w:t xml:space="preserve"> </w:t>
      </w:r>
      <w:r w:rsidRPr="00EF2FFE">
        <w:rPr>
          <w:b/>
          <w:bCs/>
          <w:rtl/>
        </w:rPr>
        <w:t>באירועים רבי נפגעים והלקחים הנלמדים מכך</w:t>
      </w:r>
      <w:r>
        <w:rPr>
          <w:rFonts w:hint="cs"/>
          <w:rtl/>
        </w:rPr>
        <w:t xml:space="preserve"> (מרץ 2022).</w:t>
      </w:r>
    </w:p>
  </w:footnote>
  <w:footnote w:id="91">
    <w:p w:rsidR="00FA2DE9" w:rsidP="001762E5">
      <w:pPr>
        <w:pStyle w:val="FootnoteText"/>
        <w:rPr>
          <w:rtl/>
        </w:rPr>
      </w:pPr>
      <w:r>
        <w:rPr>
          <w:rStyle w:val="FootnoteReference1"/>
        </w:rPr>
        <w:footnoteRef/>
      </w:r>
      <w:r>
        <w:rPr>
          <w:rtl/>
        </w:rPr>
        <w:t xml:space="preserve"> </w:t>
      </w:r>
      <w:r>
        <w:rPr>
          <w:rtl/>
        </w:rPr>
        <w:tab/>
      </w:r>
      <w:r>
        <w:rPr>
          <w:rFonts w:hint="cs"/>
          <w:rtl/>
        </w:rPr>
        <w:t>בפגישה בין משרד הבריאות לאיחוד הצלה מאוגוסט 2022 התייחסו לאירוע לחימה שהתרחש בשבוע שקדם לה.</w:t>
      </w:r>
    </w:p>
  </w:footnote>
  <w:footnote w:id="92">
    <w:p w:rsidR="00FA2DE9" w:rsidP="001762E5">
      <w:pPr>
        <w:pStyle w:val="FootnoteText"/>
        <w:rPr>
          <w:rtl/>
        </w:rPr>
      </w:pPr>
      <w:r>
        <w:rPr>
          <w:rStyle w:val="FootnoteReference1"/>
        </w:rPr>
        <w:footnoteRef/>
      </w:r>
      <w:r>
        <w:rPr>
          <w:rtl/>
        </w:rPr>
        <w:t xml:space="preserve"> </w:t>
      </w:r>
      <w:r>
        <w:rPr>
          <w:rtl/>
        </w:rPr>
        <w:tab/>
      </w:r>
      <w:r>
        <w:rPr>
          <w:rFonts w:hint="cs"/>
          <w:rtl/>
        </w:rPr>
        <w:t xml:space="preserve">במסמך צוין כי </w:t>
      </w:r>
      <w:r w:rsidRPr="00D6115A">
        <w:rPr>
          <w:rtl/>
        </w:rPr>
        <w:t>ההסדרה מתייחסת לה</w:t>
      </w:r>
      <w:r>
        <w:rPr>
          <w:rFonts w:hint="cs"/>
          <w:rtl/>
        </w:rPr>
        <w:t>י</w:t>
      </w:r>
      <w:r w:rsidRPr="00D6115A">
        <w:rPr>
          <w:rtl/>
        </w:rPr>
        <w:t>ערכות ו</w:t>
      </w:r>
      <w:r>
        <w:rPr>
          <w:rFonts w:hint="cs"/>
          <w:rtl/>
        </w:rPr>
        <w:t>ל</w:t>
      </w:r>
      <w:r w:rsidRPr="00D6115A">
        <w:rPr>
          <w:rtl/>
        </w:rPr>
        <w:t>מענה ל"אירוע חירום אזרחי" בלבד, ואינה מסדירה את יחסי הגומלין ב</w:t>
      </w:r>
      <w:r>
        <w:rPr>
          <w:rFonts w:hint="cs"/>
          <w:rtl/>
        </w:rPr>
        <w:t xml:space="preserve">עת </w:t>
      </w:r>
      <w:r w:rsidRPr="00D6115A">
        <w:rPr>
          <w:rtl/>
        </w:rPr>
        <w:t>שגרה בין הארגונים</w:t>
      </w:r>
      <w:r>
        <w:rPr>
          <w:rFonts w:hint="cs"/>
          <w:rtl/>
        </w:rPr>
        <w:t>,</w:t>
      </w:r>
      <w:r w:rsidRPr="00D6115A">
        <w:rPr>
          <w:rtl/>
        </w:rPr>
        <w:t xml:space="preserve"> נושא </w:t>
      </w:r>
      <w:r>
        <w:rPr>
          <w:rFonts w:hint="cs"/>
          <w:rtl/>
        </w:rPr>
        <w:t>ה</w:t>
      </w:r>
      <w:r w:rsidRPr="00D6115A">
        <w:rPr>
          <w:rtl/>
        </w:rPr>
        <w:t xml:space="preserve">מטופל </w:t>
      </w:r>
      <w:r>
        <w:rPr>
          <w:rFonts w:hint="cs"/>
          <w:rtl/>
        </w:rPr>
        <w:t>ב</w:t>
      </w:r>
      <w:r w:rsidRPr="00D6115A">
        <w:rPr>
          <w:rtl/>
        </w:rPr>
        <w:t>ידי משרד הבריאות שהוא הרגולטור של הארגונים.</w:t>
      </w:r>
    </w:p>
  </w:footnote>
  <w:footnote w:id="93">
    <w:p w:rsidR="00FA2DE9" w:rsidP="001762E5">
      <w:pPr>
        <w:pStyle w:val="FootnoteText"/>
      </w:pPr>
      <w:r w:rsidRPr="008E156A">
        <w:rPr>
          <w:rStyle w:val="FootnoteReference1"/>
        </w:rPr>
        <w:footnoteRef/>
      </w:r>
      <w:r w:rsidRPr="008E156A">
        <w:rPr>
          <w:rtl/>
        </w:rPr>
        <w:t xml:space="preserve"> </w:t>
      </w:r>
      <w:r w:rsidRPr="008E156A">
        <w:rPr>
          <w:rtl/>
        </w:rPr>
        <w:tab/>
      </w:r>
      <w:r w:rsidRPr="00E463E9">
        <w:rPr>
          <w:rtl/>
        </w:rPr>
        <w:t>ייתכן שפצועים שפונו לנקודות החבירה המשיכו עם אמבולנסים של איחוד הצלה לבתי החולים, ועל כן נספרו פעמיים</w:t>
      </w:r>
      <w:r>
        <w:rPr>
          <w:rFonts w:hint="cs"/>
          <w:rtl/>
        </w:rPr>
        <w:t>.</w:t>
      </w:r>
    </w:p>
  </w:footnote>
  <w:footnote w:id="94">
    <w:p w:rsidR="00FA2DE9" w:rsidP="001762E5">
      <w:pPr>
        <w:pStyle w:val="FootnoteText"/>
        <w:rPr>
          <w:rtl/>
        </w:rPr>
      </w:pPr>
      <w:r>
        <w:rPr>
          <w:rStyle w:val="FootnoteReference1"/>
        </w:rPr>
        <w:footnoteRef/>
      </w:r>
      <w:r>
        <w:rPr>
          <w:rtl/>
        </w:rPr>
        <w:t xml:space="preserve"> </w:t>
      </w:r>
      <w:r>
        <w:rPr>
          <w:rtl/>
        </w:rPr>
        <w:tab/>
      </w:r>
      <w:r w:rsidRPr="00D03BF3">
        <w:rPr>
          <w:rFonts w:ascii="David" w:hAnsi="David"/>
          <w:rtl/>
        </w:rPr>
        <w:t xml:space="preserve">בג"ץ 2826/23 </w:t>
      </w:r>
      <w:r w:rsidRPr="00D03BF3">
        <w:rPr>
          <w:rFonts w:ascii="David" w:hAnsi="David"/>
          <w:b/>
          <w:bCs/>
          <w:rtl/>
        </w:rPr>
        <w:t>איחוד הצלה נ' משרד הבריאות</w:t>
      </w:r>
      <w:r w:rsidRPr="00D03BF3">
        <w:rPr>
          <w:rFonts w:ascii="David" w:hAnsi="David"/>
          <w:rtl/>
        </w:rPr>
        <w:t>.</w:t>
      </w:r>
    </w:p>
  </w:footnote>
  <w:footnote w:id="95">
    <w:p w:rsidR="00FA2DE9" w:rsidP="001762E5">
      <w:pPr>
        <w:pStyle w:val="FootnoteText"/>
        <w:rPr>
          <w:rtl/>
        </w:rPr>
      </w:pPr>
      <w:r>
        <w:rPr>
          <w:rStyle w:val="FootnoteReference1"/>
        </w:rPr>
        <w:footnoteRef/>
      </w:r>
      <w:r>
        <w:rPr>
          <w:rtl/>
        </w:rPr>
        <w:t xml:space="preserve"> </w:t>
      </w:r>
      <w:r>
        <w:rPr>
          <w:rtl/>
        </w:rPr>
        <w:tab/>
      </w:r>
      <w:r w:rsidRPr="00EE61E8">
        <w:rPr>
          <w:rFonts w:hint="eastAsia"/>
          <w:rtl/>
        </w:rPr>
        <w:t>מבקר</w:t>
      </w:r>
      <w:r w:rsidRPr="00EE61E8">
        <w:rPr>
          <w:rtl/>
        </w:rPr>
        <w:t xml:space="preserve"> המדינה, </w:t>
      </w:r>
      <w:r w:rsidRPr="00EE61E8">
        <w:rPr>
          <w:rFonts w:hint="eastAsia"/>
          <w:b/>
          <w:bCs/>
          <w:rtl/>
        </w:rPr>
        <w:t>דוח</w:t>
      </w:r>
      <w:r w:rsidRPr="00EE61E8">
        <w:rPr>
          <w:b/>
          <w:bCs/>
          <w:rtl/>
        </w:rPr>
        <w:t xml:space="preserve"> </w:t>
      </w:r>
      <w:r w:rsidRPr="00EE61E8">
        <w:rPr>
          <w:rFonts w:hint="eastAsia"/>
          <w:b/>
          <w:bCs/>
          <w:rtl/>
        </w:rPr>
        <w:t>ביקורת</w:t>
      </w:r>
      <w:r w:rsidRPr="00EE61E8">
        <w:rPr>
          <w:b/>
          <w:bCs/>
          <w:rtl/>
        </w:rPr>
        <w:t xml:space="preserve"> </w:t>
      </w:r>
      <w:r w:rsidRPr="00EE61E8">
        <w:rPr>
          <w:rFonts w:hint="eastAsia"/>
          <w:b/>
          <w:bCs/>
          <w:rtl/>
        </w:rPr>
        <w:t>מיוחד</w:t>
      </w:r>
      <w:r w:rsidRPr="00EE61E8">
        <w:rPr>
          <w:b/>
          <w:bCs/>
          <w:rtl/>
        </w:rPr>
        <w:t xml:space="preserve"> - </w:t>
      </w:r>
      <w:r w:rsidRPr="00EE61E8">
        <w:rPr>
          <w:rFonts w:hint="eastAsia"/>
          <w:b/>
          <w:bCs/>
          <w:rtl/>
        </w:rPr>
        <w:t>היערכות</w:t>
      </w:r>
      <w:r w:rsidRPr="00EE61E8">
        <w:rPr>
          <w:b/>
          <w:bCs/>
          <w:rtl/>
        </w:rPr>
        <w:t xml:space="preserve"> </w:t>
      </w:r>
      <w:r w:rsidRPr="00EE61E8">
        <w:rPr>
          <w:rFonts w:hint="eastAsia"/>
          <w:b/>
          <w:bCs/>
          <w:rtl/>
        </w:rPr>
        <w:t>העורף</w:t>
      </w:r>
      <w:r w:rsidRPr="00EE61E8">
        <w:rPr>
          <w:b/>
          <w:bCs/>
          <w:rtl/>
        </w:rPr>
        <w:t xml:space="preserve"> </w:t>
      </w:r>
      <w:r w:rsidRPr="00EE61E8">
        <w:rPr>
          <w:rFonts w:hint="eastAsia"/>
          <w:b/>
          <w:bCs/>
          <w:rtl/>
        </w:rPr>
        <w:t>ותפקודו</w:t>
      </w:r>
      <w:r w:rsidRPr="00EE61E8">
        <w:rPr>
          <w:b/>
          <w:bCs/>
          <w:rtl/>
        </w:rPr>
        <w:t xml:space="preserve"> </w:t>
      </w:r>
      <w:r w:rsidRPr="00EE61E8">
        <w:rPr>
          <w:rFonts w:hint="eastAsia"/>
          <w:b/>
          <w:bCs/>
          <w:rtl/>
        </w:rPr>
        <w:t>במלחמת</w:t>
      </w:r>
      <w:r w:rsidRPr="00EE61E8">
        <w:rPr>
          <w:b/>
          <w:bCs/>
          <w:rtl/>
        </w:rPr>
        <w:t xml:space="preserve"> </w:t>
      </w:r>
      <w:r w:rsidRPr="00EE61E8">
        <w:rPr>
          <w:rFonts w:hint="eastAsia"/>
          <w:b/>
          <w:bCs/>
          <w:rtl/>
        </w:rPr>
        <w:t>לבנון</w:t>
      </w:r>
      <w:r w:rsidRPr="00EE61E8">
        <w:rPr>
          <w:b/>
          <w:bCs/>
          <w:rtl/>
        </w:rPr>
        <w:t xml:space="preserve"> </w:t>
      </w:r>
      <w:r w:rsidRPr="00EE61E8">
        <w:rPr>
          <w:rFonts w:hint="eastAsia"/>
          <w:b/>
          <w:bCs/>
          <w:rtl/>
        </w:rPr>
        <w:t>השנייה</w:t>
      </w:r>
      <w:r w:rsidRPr="00EE61E8">
        <w:rPr>
          <w:rtl/>
        </w:rPr>
        <w:t xml:space="preserve"> (2007)</w:t>
      </w:r>
      <w:r>
        <w:rPr>
          <w:rtl/>
        </w:rPr>
        <w:t>.</w:t>
      </w:r>
    </w:p>
  </w:footnote>
  <w:footnote w:id="96">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sidRPr="006643F8">
        <w:rPr>
          <w:b/>
          <w:bCs/>
          <w:rtl/>
        </w:rPr>
        <w:t>דוח שנתי 64ג</w:t>
      </w:r>
      <w:r w:rsidRPr="00191201">
        <w:rPr>
          <w:rtl/>
        </w:rPr>
        <w:t xml:space="preserve"> (2014), "היערכות שירותי הבריאות לחירום - מעקב מורחב"</w:t>
      </w:r>
      <w:r>
        <w:rPr>
          <w:rFonts w:hint="cs"/>
          <w:rtl/>
        </w:rPr>
        <w:t xml:space="preserve">. בדוח צוין כי </w:t>
      </w:r>
      <w:r>
        <w:rPr>
          <w:rtl/>
        </w:rPr>
        <w:t>קופות החולים נערכות לע</w:t>
      </w:r>
      <w:r>
        <w:rPr>
          <w:rFonts w:hint="cs"/>
          <w:rtl/>
        </w:rPr>
        <w:t>י</w:t>
      </w:r>
      <w:r>
        <w:rPr>
          <w:rtl/>
        </w:rPr>
        <w:t>תות חירום על פי</w:t>
      </w:r>
      <w:r>
        <w:rPr>
          <w:rFonts w:hint="cs"/>
          <w:rtl/>
        </w:rPr>
        <w:t xml:space="preserve"> </w:t>
      </w:r>
      <w:r>
        <w:rPr>
          <w:rtl/>
        </w:rPr>
        <w:t>הנחיות הרשות העליונה לאשפוז מתוך הרגשת מחויבות (ולא מכוח החוק)</w:t>
      </w:r>
      <w:r>
        <w:rPr>
          <w:rFonts w:hint="cs"/>
          <w:rtl/>
        </w:rPr>
        <w:t>,</w:t>
      </w:r>
      <w:r>
        <w:rPr>
          <w:rtl/>
        </w:rPr>
        <w:t xml:space="preserve"> אשר על כן הוצע</w:t>
      </w:r>
      <w:r>
        <w:rPr>
          <w:rFonts w:hint="cs"/>
          <w:rtl/>
        </w:rPr>
        <w:t xml:space="preserve"> </w:t>
      </w:r>
      <w:r>
        <w:rPr>
          <w:rtl/>
        </w:rPr>
        <w:t>להסדיר את היערכותן לע</w:t>
      </w:r>
      <w:r>
        <w:rPr>
          <w:rFonts w:hint="cs"/>
          <w:rtl/>
        </w:rPr>
        <w:t>י</w:t>
      </w:r>
      <w:r>
        <w:rPr>
          <w:rtl/>
        </w:rPr>
        <w:t>תות חירום בחוק.</w:t>
      </w:r>
    </w:p>
  </w:footnote>
  <w:footnote w:id="97">
    <w:p w:rsidR="00FA2DE9" w:rsidP="001762E5">
      <w:pPr>
        <w:pStyle w:val="FootnoteText"/>
        <w:rPr>
          <w:rtl/>
        </w:rPr>
      </w:pPr>
      <w:r>
        <w:rPr>
          <w:rStyle w:val="FootnoteReference1"/>
        </w:rPr>
        <w:footnoteRef/>
      </w:r>
      <w:r>
        <w:rPr>
          <w:rtl/>
        </w:rPr>
        <w:t xml:space="preserve"> </w:t>
      </w:r>
      <w:r>
        <w:rPr>
          <w:rtl/>
        </w:rPr>
        <w:tab/>
      </w:r>
      <w:r w:rsidRPr="00F51375">
        <w:rPr>
          <w:rFonts w:hint="eastAsia"/>
          <w:rtl/>
        </w:rPr>
        <w:t>מבקר</w:t>
      </w:r>
      <w:r w:rsidRPr="00F51375">
        <w:rPr>
          <w:rtl/>
        </w:rPr>
        <w:t xml:space="preserve"> המדינה, </w:t>
      </w:r>
      <w:r w:rsidRPr="00F51375">
        <w:rPr>
          <w:rFonts w:hint="eastAsia"/>
          <w:b/>
          <w:bCs/>
          <w:rtl/>
        </w:rPr>
        <w:t>דוח</w:t>
      </w:r>
      <w:r w:rsidRPr="00F51375">
        <w:rPr>
          <w:b/>
          <w:bCs/>
          <w:rtl/>
        </w:rPr>
        <w:t xml:space="preserve"> </w:t>
      </w:r>
      <w:r w:rsidRPr="00F51375">
        <w:rPr>
          <w:rFonts w:hint="eastAsia"/>
          <w:b/>
          <w:bCs/>
          <w:rtl/>
        </w:rPr>
        <w:t>ביקורת</w:t>
      </w:r>
      <w:r w:rsidRPr="00F51375">
        <w:rPr>
          <w:b/>
          <w:bCs/>
          <w:rtl/>
        </w:rPr>
        <w:t xml:space="preserve"> </w:t>
      </w:r>
      <w:r w:rsidRPr="00F51375">
        <w:rPr>
          <w:rFonts w:hint="eastAsia"/>
          <w:b/>
          <w:bCs/>
          <w:rtl/>
        </w:rPr>
        <w:t>מיוחד</w:t>
      </w:r>
      <w:r w:rsidRPr="00F51375">
        <w:rPr>
          <w:b/>
          <w:bCs/>
          <w:rtl/>
        </w:rPr>
        <w:t xml:space="preserve"> - </w:t>
      </w:r>
      <w:r w:rsidRPr="00F51375">
        <w:rPr>
          <w:rFonts w:hint="eastAsia"/>
          <w:b/>
          <w:bCs/>
          <w:rtl/>
        </w:rPr>
        <w:t>היערכות</w:t>
      </w:r>
      <w:r w:rsidRPr="00F51375">
        <w:rPr>
          <w:b/>
          <w:bCs/>
          <w:rtl/>
        </w:rPr>
        <w:t xml:space="preserve"> </w:t>
      </w:r>
      <w:r w:rsidRPr="00F51375">
        <w:rPr>
          <w:rFonts w:hint="eastAsia"/>
          <w:b/>
          <w:bCs/>
          <w:rtl/>
        </w:rPr>
        <w:t>העורף</w:t>
      </w:r>
      <w:r w:rsidRPr="00F51375">
        <w:rPr>
          <w:b/>
          <w:bCs/>
          <w:rtl/>
        </w:rPr>
        <w:t xml:space="preserve"> </w:t>
      </w:r>
      <w:r w:rsidRPr="00F51375">
        <w:rPr>
          <w:rFonts w:hint="eastAsia"/>
          <w:b/>
          <w:bCs/>
          <w:rtl/>
        </w:rPr>
        <w:t>ותפקודו</w:t>
      </w:r>
      <w:r w:rsidRPr="00F51375">
        <w:rPr>
          <w:b/>
          <w:bCs/>
          <w:rtl/>
        </w:rPr>
        <w:t xml:space="preserve"> </w:t>
      </w:r>
      <w:r w:rsidRPr="00F51375">
        <w:rPr>
          <w:rFonts w:hint="eastAsia"/>
          <w:b/>
          <w:bCs/>
          <w:rtl/>
        </w:rPr>
        <w:t>במלחמת</w:t>
      </w:r>
      <w:r w:rsidRPr="00F51375">
        <w:rPr>
          <w:b/>
          <w:bCs/>
          <w:rtl/>
        </w:rPr>
        <w:t xml:space="preserve"> </w:t>
      </w:r>
      <w:r w:rsidRPr="00F51375">
        <w:rPr>
          <w:rFonts w:hint="eastAsia"/>
          <w:b/>
          <w:bCs/>
          <w:rtl/>
        </w:rPr>
        <w:t>לבנון</w:t>
      </w:r>
      <w:r w:rsidRPr="00F51375">
        <w:rPr>
          <w:b/>
          <w:bCs/>
          <w:rtl/>
        </w:rPr>
        <w:t xml:space="preserve"> </w:t>
      </w:r>
      <w:r w:rsidRPr="00F51375">
        <w:rPr>
          <w:rFonts w:hint="eastAsia"/>
          <w:b/>
          <w:bCs/>
          <w:rtl/>
        </w:rPr>
        <w:t>השנייה</w:t>
      </w:r>
      <w:r w:rsidRPr="00F51375">
        <w:rPr>
          <w:rtl/>
        </w:rPr>
        <w:t xml:space="preserve"> (2007)</w:t>
      </w:r>
      <w:r>
        <w:rPr>
          <w:rFonts w:hint="cs"/>
          <w:rtl/>
        </w:rPr>
        <w:t>.</w:t>
      </w:r>
    </w:p>
  </w:footnote>
  <w:footnote w:id="98">
    <w:p w:rsidR="00FA2DE9" w:rsidP="001762E5">
      <w:pPr>
        <w:pStyle w:val="FootnoteText"/>
      </w:pPr>
      <w:r>
        <w:rPr>
          <w:rStyle w:val="FootnoteReference1"/>
        </w:rPr>
        <w:footnoteRef/>
      </w:r>
      <w:r>
        <w:rPr>
          <w:rtl/>
        </w:rPr>
        <w:t xml:space="preserve"> </w:t>
      </w:r>
      <w:r>
        <w:rPr>
          <w:rtl/>
        </w:rPr>
        <w:tab/>
      </w:r>
      <w:r w:rsidRPr="00C1602A">
        <w:rPr>
          <w:rFonts w:hint="eastAsia"/>
          <w:rtl/>
        </w:rPr>
        <w:t>מבקר</w:t>
      </w:r>
      <w:r w:rsidRPr="00C1602A">
        <w:rPr>
          <w:rtl/>
        </w:rPr>
        <w:t xml:space="preserve"> המדינה, </w:t>
      </w:r>
      <w:r w:rsidRPr="00C1602A">
        <w:rPr>
          <w:rFonts w:hint="eastAsia"/>
          <w:b/>
          <w:bCs/>
          <w:rtl/>
        </w:rPr>
        <w:t>דוח</w:t>
      </w:r>
      <w:r w:rsidRPr="00C1602A">
        <w:rPr>
          <w:b/>
          <w:bCs/>
          <w:rtl/>
        </w:rPr>
        <w:t xml:space="preserve"> </w:t>
      </w:r>
      <w:r w:rsidRPr="00C1602A">
        <w:rPr>
          <w:rFonts w:hint="eastAsia"/>
          <w:b/>
          <w:bCs/>
          <w:rtl/>
        </w:rPr>
        <w:t>ביקורת</w:t>
      </w:r>
      <w:r w:rsidRPr="00C1602A">
        <w:rPr>
          <w:b/>
          <w:bCs/>
          <w:rtl/>
        </w:rPr>
        <w:t xml:space="preserve"> </w:t>
      </w:r>
      <w:r w:rsidRPr="00C1602A">
        <w:rPr>
          <w:rFonts w:hint="eastAsia"/>
          <w:b/>
          <w:bCs/>
          <w:rtl/>
        </w:rPr>
        <w:t>מיוחד</w:t>
      </w:r>
      <w:r w:rsidRPr="00C1602A">
        <w:rPr>
          <w:b/>
          <w:bCs/>
          <w:rtl/>
        </w:rPr>
        <w:t xml:space="preserve"> - </w:t>
      </w:r>
      <w:r w:rsidRPr="00C1602A">
        <w:rPr>
          <w:rFonts w:hint="eastAsia"/>
          <w:b/>
          <w:bCs/>
          <w:rtl/>
        </w:rPr>
        <w:t>היערכות</w:t>
      </w:r>
      <w:r w:rsidRPr="00C1602A">
        <w:rPr>
          <w:b/>
          <w:bCs/>
          <w:rtl/>
        </w:rPr>
        <w:t xml:space="preserve"> </w:t>
      </w:r>
      <w:r w:rsidRPr="00C1602A">
        <w:rPr>
          <w:rFonts w:hint="eastAsia"/>
          <w:b/>
          <w:bCs/>
          <w:rtl/>
        </w:rPr>
        <w:t>העורף</w:t>
      </w:r>
      <w:r w:rsidRPr="00C1602A">
        <w:rPr>
          <w:b/>
          <w:bCs/>
          <w:rtl/>
        </w:rPr>
        <w:t xml:space="preserve"> </w:t>
      </w:r>
      <w:r w:rsidRPr="00C1602A">
        <w:rPr>
          <w:rFonts w:hint="eastAsia"/>
          <w:b/>
          <w:bCs/>
          <w:rtl/>
        </w:rPr>
        <w:t>ותפקודו</w:t>
      </w:r>
      <w:r w:rsidRPr="00C1602A">
        <w:rPr>
          <w:b/>
          <w:bCs/>
          <w:rtl/>
        </w:rPr>
        <w:t xml:space="preserve"> </w:t>
      </w:r>
      <w:r w:rsidRPr="00C1602A">
        <w:rPr>
          <w:rFonts w:hint="eastAsia"/>
          <w:b/>
          <w:bCs/>
          <w:rtl/>
        </w:rPr>
        <w:t>במלחמת</w:t>
      </w:r>
      <w:r w:rsidRPr="00C1602A">
        <w:rPr>
          <w:b/>
          <w:bCs/>
          <w:rtl/>
        </w:rPr>
        <w:t xml:space="preserve"> </w:t>
      </w:r>
      <w:r w:rsidRPr="00C1602A">
        <w:rPr>
          <w:rFonts w:hint="eastAsia"/>
          <w:b/>
          <w:bCs/>
          <w:rtl/>
        </w:rPr>
        <w:t>לבנון</w:t>
      </w:r>
      <w:r w:rsidRPr="00C1602A">
        <w:rPr>
          <w:b/>
          <w:bCs/>
          <w:rtl/>
        </w:rPr>
        <w:t xml:space="preserve"> </w:t>
      </w:r>
      <w:r w:rsidRPr="00C1602A">
        <w:rPr>
          <w:rFonts w:hint="eastAsia"/>
          <w:b/>
          <w:bCs/>
          <w:rtl/>
        </w:rPr>
        <w:t>השנייה</w:t>
      </w:r>
      <w:r w:rsidRPr="00C1602A">
        <w:rPr>
          <w:rtl/>
        </w:rPr>
        <w:t xml:space="preserve"> (2007)</w:t>
      </w:r>
      <w:r>
        <w:rPr>
          <w:rFonts w:hint="cs"/>
          <w:rtl/>
        </w:rPr>
        <w:t>.</w:t>
      </w:r>
    </w:p>
  </w:footnote>
  <w:footnote w:id="99">
    <w:p w:rsidR="00FA2DE9" w:rsidP="001762E5">
      <w:pPr>
        <w:pStyle w:val="FootnoteText"/>
      </w:pPr>
      <w:r>
        <w:rPr>
          <w:rStyle w:val="FootnoteReference1"/>
        </w:rPr>
        <w:footnoteRef/>
      </w:r>
      <w:r>
        <w:rPr>
          <w:rtl/>
        </w:rPr>
        <w:t xml:space="preserve"> </w:t>
      </w:r>
      <w:r>
        <w:rPr>
          <w:rtl/>
        </w:rPr>
        <w:tab/>
      </w:r>
      <w:r w:rsidRPr="00C1602A">
        <w:rPr>
          <w:rFonts w:hint="eastAsia"/>
          <w:rtl/>
        </w:rPr>
        <w:t>מבקר</w:t>
      </w:r>
      <w:r w:rsidRPr="00C1602A">
        <w:rPr>
          <w:rtl/>
        </w:rPr>
        <w:t xml:space="preserve"> המדינה, </w:t>
      </w:r>
      <w:r w:rsidRPr="00C1602A">
        <w:rPr>
          <w:rFonts w:hint="eastAsia"/>
          <w:b/>
          <w:bCs/>
          <w:rtl/>
        </w:rPr>
        <w:t>דוח</w:t>
      </w:r>
      <w:r w:rsidRPr="00C1602A">
        <w:rPr>
          <w:b/>
          <w:bCs/>
          <w:rtl/>
        </w:rPr>
        <w:t xml:space="preserve"> </w:t>
      </w:r>
      <w:r w:rsidRPr="00C1602A">
        <w:rPr>
          <w:rFonts w:hint="eastAsia"/>
          <w:b/>
          <w:bCs/>
          <w:rtl/>
        </w:rPr>
        <w:t>ביקורת</w:t>
      </w:r>
      <w:r w:rsidRPr="00C1602A">
        <w:rPr>
          <w:b/>
          <w:bCs/>
          <w:rtl/>
        </w:rPr>
        <w:t xml:space="preserve"> </w:t>
      </w:r>
      <w:r w:rsidRPr="00C1602A">
        <w:rPr>
          <w:rFonts w:hint="eastAsia"/>
          <w:b/>
          <w:bCs/>
          <w:rtl/>
        </w:rPr>
        <w:t>מיוחד</w:t>
      </w:r>
      <w:r w:rsidRPr="00C1602A">
        <w:rPr>
          <w:b/>
          <w:bCs/>
          <w:rtl/>
        </w:rPr>
        <w:t xml:space="preserve"> - </w:t>
      </w:r>
      <w:r w:rsidRPr="00C1602A">
        <w:rPr>
          <w:rFonts w:hint="eastAsia"/>
          <w:b/>
          <w:bCs/>
          <w:rtl/>
        </w:rPr>
        <w:t>היערכות</w:t>
      </w:r>
      <w:r w:rsidRPr="00C1602A">
        <w:rPr>
          <w:b/>
          <w:bCs/>
          <w:rtl/>
        </w:rPr>
        <w:t xml:space="preserve"> </w:t>
      </w:r>
      <w:r w:rsidRPr="00C1602A">
        <w:rPr>
          <w:rFonts w:hint="eastAsia"/>
          <w:b/>
          <w:bCs/>
          <w:rtl/>
        </w:rPr>
        <w:t>העורף</w:t>
      </w:r>
      <w:r w:rsidRPr="00C1602A">
        <w:rPr>
          <w:b/>
          <w:bCs/>
          <w:rtl/>
        </w:rPr>
        <w:t xml:space="preserve"> </w:t>
      </w:r>
      <w:r w:rsidRPr="00C1602A">
        <w:rPr>
          <w:rFonts w:hint="eastAsia"/>
          <w:b/>
          <w:bCs/>
          <w:rtl/>
        </w:rPr>
        <w:t>ותפקודו</w:t>
      </w:r>
      <w:r w:rsidRPr="00C1602A">
        <w:rPr>
          <w:b/>
          <w:bCs/>
          <w:rtl/>
        </w:rPr>
        <w:t xml:space="preserve"> </w:t>
      </w:r>
      <w:r w:rsidRPr="00C1602A">
        <w:rPr>
          <w:rFonts w:hint="eastAsia"/>
          <w:b/>
          <w:bCs/>
          <w:rtl/>
        </w:rPr>
        <w:t>במלחמת</w:t>
      </w:r>
      <w:r w:rsidRPr="00C1602A">
        <w:rPr>
          <w:b/>
          <w:bCs/>
          <w:rtl/>
        </w:rPr>
        <w:t xml:space="preserve"> </w:t>
      </w:r>
      <w:r w:rsidRPr="00C1602A">
        <w:rPr>
          <w:rFonts w:hint="eastAsia"/>
          <w:b/>
          <w:bCs/>
          <w:rtl/>
        </w:rPr>
        <w:t>לבנון</w:t>
      </w:r>
      <w:r w:rsidRPr="00C1602A">
        <w:rPr>
          <w:b/>
          <w:bCs/>
          <w:rtl/>
        </w:rPr>
        <w:t xml:space="preserve"> </w:t>
      </w:r>
      <w:r w:rsidRPr="00C1602A">
        <w:rPr>
          <w:rFonts w:hint="eastAsia"/>
          <w:b/>
          <w:bCs/>
          <w:rtl/>
        </w:rPr>
        <w:t>השנייה</w:t>
      </w:r>
      <w:r w:rsidRPr="00C1602A">
        <w:rPr>
          <w:rtl/>
        </w:rPr>
        <w:t xml:space="preserve"> (2007)</w:t>
      </w:r>
      <w:r>
        <w:rPr>
          <w:rFonts w:hint="cs"/>
          <w:rtl/>
        </w:rPr>
        <w:t>.</w:t>
      </w:r>
    </w:p>
  </w:footnote>
  <w:footnote w:id="100">
    <w:p w:rsidR="00FA2DE9" w:rsidRPr="00F406EF" w:rsidP="001762E5">
      <w:pPr>
        <w:pStyle w:val="FootnoteText"/>
      </w:pPr>
      <w:r>
        <w:rPr>
          <w:rStyle w:val="FootnoteReference1"/>
        </w:rPr>
        <w:footnoteRef/>
      </w:r>
      <w:r>
        <w:rPr>
          <w:rtl/>
        </w:rPr>
        <w:t xml:space="preserve"> </w:t>
      </w:r>
      <w:r>
        <w:rPr>
          <w:rtl/>
        </w:rPr>
        <w:tab/>
      </w:r>
      <w:r w:rsidRPr="00F406EF">
        <w:rPr>
          <w:rFonts w:hint="cs"/>
          <w:rtl/>
        </w:rPr>
        <w:t xml:space="preserve">האמור צוין מתוך </w:t>
      </w:r>
      <w:r w:rsidRPr="00F406EF">
        <w:rPr>
          <w:rtl/>
        </w:rPr>
        <w:t xml:space="preserve">דוח של </w:t>
      </w:r>
      <w:r w:rsidRPr="00F406EF">
        <w:rPr>
          <w:rFonts w:hint="cs"/>
          <w:rtl/>
        </w:rPr>
        <w:t>הסתדרות הרופאים בישראל (</w:t>
      </w:r>
      <w:r w:rsidRPr="00F406EF">
        <w:rPr>
          <w:rtl/>
        </w:rPr>
        <w:t>הר"י</w:t>
      </w:r>
      <w:r w:rsidRPr="00F406EF">
        <w:rPr>
          <w:rFonts w:hint="cs"/>
          <w:rtl/>
        </w:rPr>
        <w:t>)</w:t>
      </w:r>
      <w:r w:rsidRPr="00F406EF">
        <w:rPr>
          <w:rtl/>
        </w:rPr>
        <w:t xml:space="preserve"> ממר</w:t>
      </w:r>
      <w:r w:rsidRPr="00F406EF">
        <w:rPr>
          <w:rFonts w:hint="cs"/>
          <w:rtl/>
        </w:rPr>
        <w:t>ץ</w:t>
      </w:r>
      <w:r w:rsidRPr="00F406EF">
        <w:rPr>
          <w:rtl/>
        </w:rPr>
        <w:t xml:space="preserve"> 2007, </w:t>
      </w:r>
      <w:r w:rsidRPr="00F406EF">
        <w:rPr>
          <w:rFonts w:hint="cs"/>
          <w:rtl/>
        </w:rPr>
        <w:t xml:space="preserve">שהיה </w:t>
      </w:r>
      <w:r w:rsidRPr="00F406EF">
        <w:rPr>
          <w:rtl/>
        </w:rPr>
        <w:t>מבוסס על עדויות רופאי</w:t>
      </w:r>
      <w:r w:rsidRPr="00F406EF">
        <w:rPr>
          <w:rFonts w:hint="cs"/>
          <w:rtl/>
        </w:rPr>
        <w:t>ם</w:t>
      </w:r>
      <w:r w:rsidRPr="00F406EF">
        <w:rPr>
          <w:rtl/>
        </w:rPr>
        <w:t xml:space="preserve"> מבתי החולי</w:t>
      </w:r>
      <w:r w:rsidRPr="00F406EF">
        <w:rPr>
          <w:rFonts w:hint="cs"/>
          <w:rtl/>
        </w:rPr>
        <w:t>ם.</w:t>
      </w:r>
    </w:p>
  </w:footnote>
  <w:footnote w:id="101">
    <w:p w:rsidR="00FA2DE9" w:rsidP="001762E5">
      <w:pPr>
        <w:pStyle w:val="FootnoteText"/>
        <w:rPr>
          <w:rtl/>
        </w:rPr>
      </w:pPr>
      <w:r>
        <w:rPr>
          <w:rStyle w:val="FootnoteReference1"/>
        </w:rPr>
        <w:footnoteRef/>
      </w:r>
      <w:r>
        <w:rPr>
          <w:rtl/>
        </w:rPr>
        <w:t xml:space="preserve"> </w:t>
      </w:r>
      <w:r>
        <w:rPr>
          <w:rtl/>
        </w:rPr>
        <w:tab/>
      </w:r>
      <w:r>
        <w:rPr>
          <w:rFonts w:hint="cs"/>
          <w:rtl/>
        </w:rPr>
        <w:t xml:space="preserve">מכיוון שקשה לכמת ולמדוד "איכות טיפול", החוקרים בחנו את רמת טיפול הטראומה </w:t>
      </w:r>
      <w:r>
        <w:t>(trauma care)</w:t>
      </w:r>
      <w:r>
        <w:rPr>
          <w:rFonts w:hint="cs"/>
          <w:rtl/>
        </w:rPr>
        <w:t xml:space="preserve">, אשר נמדדת על פי הניסיון והמיומנות של הצוות הרפואי וזמינות משאבי מפתח לצורך הטיפול (לדוגמה חדרי ניתוח, חדרי הלם ומכשירי </w:t>
      </w:r>
      <w:r>
        <w:rPr>
          <w:rFonts w:hint="cs"/>
        </w:rPr>
        <w:t>CT</w:t>
      </w:r>
      <w:r>
        <w:rPr>
          <w:rFonts w:hint="cs"/>
          <w:rtl/>
        </w:rPr>
        <w:t>).</w:t>
      </w:r>
    </w:p>
  </w:footnote>
  <w:footnote w:id="102">
    <w:p w:rsidR="00FA2DE9" w:rsidP="001762E5">
      <w:pPr>
        <w:pStyle w:val="FootnoteText"/>
        <w:rPr>
          <w:rtl/>
        </w:rPr>
      </w:pPr>
      <w:r>
        <w:rPr>
          <w:rStyle w:val="FootnoteReference1"/>
        </w:rPr>
        <w:footnoteRef/>
      </w:r>
      <w:r>
        <w:rPr>
          <w:rtl/>
        </w:rPr>
        <w:t xml:space="preserve"> </w:t>
      </w:r>
      <w:r>
        <w:rPr>
          <w:rtl/>
        </w:rPr>
        <w:tab/>
      </w:r>
      <w:r>
        <w:rPr>
          <w:rFonts w:hint="cs"/>
          <w:rtl/>
        </w:rPr>
        <w:t>המודל התבסס על מאפייני תשתיות - מיטות וצוות רפואי - של בית חולים בארצות הברית שמשמש מרכז טראומה רמה 1 ומכיל 700 מיטות אשפוז ועל נתונים של 223 פצועים ב-22 אירועי טרור שהתרחשו בישראל בין דצמבר 2000 לדצמבר 2023 שאושפזו בבית החולים בילינסון שהכיל 1,200 מיטות בזמן המחקר.</w:t>
      </w:r>
    </w:p>
  </w:footnote>
  <w:footnote w:id="103">
    <w:p w:rsidR="00FA2DE9" w:rsidRPr="00545665" w:rsidP="001762E5">
      <w:pPr>
        <w:pStyle w:val="FootnoteText"/>
        <w:rPr>
          <w:rtl/>
        </w:rPr>
      </w:pPr>
      <w:r>
        <w:rPr>
          <w:rStyle w:val="FootnoteReference1"/>
        </w:rPr>
        <w:footnoteRef/>
      </w:r>
      <w:r>
        <w:rPr>
          <w:rtl/>
        </w:rPr>
        <w:t xml:space="preserve"> </w:t>
      </w:r>
      <w:r>
        <w:rPr>
          <w:rtl/>
        </w:rPr>
        <w:tab/>
      </w:r>
      <w:r>
        <w:t xml:space="preserve">Hirshberg, A., Scott, B.G., Granchi, T., Wall Jr. M.J., Mattox, K.L., &amp; Stein, M. "How does casualty load affect trauma care in urban bombing incidents? A quantitative analysis", </w:t>
      </w:r>
      <w:r>
        <w:rPr>
          <w:b/>
          <w:bCs/>
        </w:rPr>
        <w:t xml:space="preserve">The Journal of Trauma </w:t>
      </w:r>
      <w:r>
        <w:t xml:space="preserve">58(4) (2005), pp. 686 - 695 (p. 690), </w:t>
      </w:r>
      <w:r w:rsidRPr="00545665">
        <w:t>doi: 10.1097/01.ta.0000159243.70507.86</w:t>
      </w:r>
      <w:r w:rsidRPr="00545665">
        <w:rPr>
          <w:rtl/>
        </w:rPr>
        <w:t>.</w:t>
      </w:r>
      <w:r>
        <w:rPr>
          <w:rFonts w:hint="cs"/>
          <w:rtl/>
        </w:rPr>
        <w:t xml:space="preserve"> </w:t>
      </w:r>
    </w:p>
  </w:footnote>
  <w:footnote w:id="104">
    <w:p w:rsidR="00FA2DE9" w:rsidP="001762E5">
      <w:pPr>
        <w:pStyle w:val="FootnoteText"/>
      </w:pPr>
      <w:r>
        <w:rPr>
          <w:rStyle w:val="FootnoteReference1"/>
        </w:rPr>
        <w:footnoteRef/>
      </w:r>
      <w:r>
        <w:rPr>
          <w:rtl/>
        </w:rPr>
        <w:t xml:space="preserve"> </w:t>
      </w:r>
      <w:r>
        <w:rPr>
          <w:rtl/>
        </w:rPr>
        <w:tab/>
      </w:r>
      <w:r w:rsidRPr="0053004B">
        <w:rPr>
          <w:rtl/>
        </w:rPr>
        <w:t>דיאנה ויניצקי-הרצוג</w:t>
      </w:r>
      <w:r>
        <w:rPr>
          <w:rFonts w:hint="cs"/>
          <w:rtl/>
        </w:rPr>
        <w:t xml:space="preserve">, </w:t>
      </w:r>
      <w:r w:rsidRPr="0053004B">
        <w:rPr>
          <w:rtl/>
        </w:rPr>
        <w:t>ד"ר קרן בכר</w:t>
      </w:r>
      <w:r>
        <w:rPr>
          <w:rFonts w:hint="cs"/>
          <w:rtl/>
        </w:rPr>
        <w:t xml:space="preserve">, </w:t>
      </w:r>
      <w:r w:rsidRPr="0053004B">
        <w:rPr>
          <w:rtl/>
        </w:rPr>
        <w:t>איריס וריאט</w:t>
      </w:r>
      <w:r>
        <w:rPr>
          <w:rFonts w:hint="cs"/>
          <w:rtl/>
        </w:rPr>
        <w:t xml:space="preserve">, </w:t>
      </w:r>
      <w:r w:rsidRPr="0053004B">
        <w:rPr>
          <w:rtl/>
        </w:rPr>
        <w:t>ד"ר תומר קולר</w:t>
      </w:r>
      <w:r>
        <w:rPr>
          <w:rFonts w:hint="cs"/>
          <w:rtl/>
        </w:rPr>
        <w:t>, הרפואה הצבאית, "</w:t>
      </w:r>
      <w:r>
        <w:rPr>
          <w:rtl/>
        </w:rPr>
        <w:t>מהר מירון לגבעת זאב: מרכיבי סיוע מחלקת הרפואה בפיקוד העורף</w:t>
      </w:r>
      <w:r>
        <w:rPr>
          <w:rFonts w:hint="cs"/>
          <w:rtl/>
        </w:rPr>
        <w:t xml:space="preserve"> </w:t>
      </w:r>
      <w:r>
        <w:rPr>
          <w:rtl/>
        </w:rPr>
        <w:t>באירועים רבי נפגעים והלקחים הנלמדים מכך</w:t>
      </w:r>
      <w:r>
        <w:rPr>
          <w:rFonts w:hint="cs"/>
          <w:rtl/>
        </w:rPr>
        <w:t xml:space="preserve">" (מרץ 2022). </w:t>
      </w:r>
    </w:p>
  </w:footnote>
  <w:footnote w:id="105">
    <w:p w:rsidR="00FA2DE9" w:rsidP="001762E5">
      <w:pPr>
        <w:pStyle w:val="FootnoteText"/>
      </w:pPr>
      <w:r>
        <w:rPr>
          <w:rStyle w:val="FootnoteReference1"/>
        </w:rPr>
        <w:footnoteRef/>
      </w:r>
      <w:r>
        <w:rPr>
          <w:rtl/>
        </w:rPr>
        <w:t xml:space="preserve"> </w:t>
      </w:r>
      <w:r>
        <w:rPr>
          <w:rtl/>
        </w:rPr>
        <w:tab/>
      </w:r>
      <w:r w:rsidRPr="000E5326">
        <w:rPr>
          <w:rtl/>
        </w:rPr>
        <w:t>ראו בהרחבה בדוח בנושא "</w:t>
      </w:r>
      <w:r w:rsidRPr="00CA2F5D">
        <w:rPr>
          <w:rtl/>
        </w:rPr>
        <w:t>משק הדם הלאומי בעת שגרה ובעיתות חירום - בראי שבעה באוקטובר 2023 ומלחמת חרבות ברזל</w:t>
      </w:r>
      <w:r w:rsidRPr="000E5326">
        <w:rPr>
          <w:rtl/>
        </w:rPr>
        <w:t>", בו עלו פערים ברמות המלאי של מנות הדם בסורוקה בשבעה באוקטובר.</w:t>
      </w:r>
    </w:p>
  </w:footnote>
  <w:footnote w:id="106">
    <w:p w:rsidR="00FA2DE9" w:rsidP="001762E5">
      <w:pPr>
        <w:pStyle w:val="FootnoteText"/>
      </w:pPr>
      <w:r>
        <w:rPr>
          <w:rStyle w:val="FootnoteReference1"/>
        </w:rPr>
        <w:footnoteRef/>
      </w:r>
      <w:r>
        <w:rPr>
          <w:rtl/>
        </w:rPr>
        <w:t xml:space="preserve"> </w:t>
      </w:r>
      <w:r>
        <w:rPr>
          <w:rtl/>
        </w:rPr>
        <w:tab/>
      </w:r>
      <w:r>
        <w:rPr>
          <w:rFonts w:hint="cs"/>
          <w:rtl/>
        </w:rPr>
        <w:t>המרכז הרפואי תל-אביב ע"ש סוראסקי - איכילוב, המרכז הרפואי שמיר, בית חולים בילינסון (במרכז הרפואי רבין), המרכז הרפואי הדסה עין כרם, המרכז הרפואי שיבא תל השומר.</w:t>
      </w:r>
    </w:p>
  </w:footnote>
  <w:footnote w:id="107">
    <w:p w:rsidR="00FA2DE9" w:rsidP="001762E5">
      <w:pPr>
        <w:pStyle w:val="FootnoteText"/>
      </w:pPr>
      <w:r>
        <w:rPr>
          <w:rStyle w:val="FootnoteReference1"/>
        </w:rPr>
        <w:footnoteRef/>
      </w:r>
      <w:r>
        <w:rPr>
          <w:rtl/>
        </w:rPr>
        <w:t xml:space="preserve"> </w:t>
      </w:r>
      <w:r>
        <w:rPr>
          <w:rtl/>
        </w:rPr>
        <w:tab/>
      </w:r>
      <w:r>
        <w:rPr>
          <w:rFonts w:hint="cs"/>
          <w:rtl/>
        </w:rPr>
        <w:t xml:space="preserve">בנתוני סורוקה אין מידע על חומרת הפציעה של אחד הפצועים ולכן הוא אינו מופיע בתרשימים אלה. </w:t>
      </w:r>
    </w:p>
  </w:footnote>
  <w:footnote w:id="108">
    <w:p w:rsidR="00FA2DE9" w:rsidP="001762E5">
      <w:pPr>
        <w:pStyle w:val="FootnoteText"/>
      </w:pPr>
      <w:r>
        <w:rPr>
          <w:rStyle w:val="FootnoteReference1"/>
        </w:rPr>
        <w:footnoteRef/>
      </w:r>
      <w:r>
        <w:rPr>
          <w:rtl/>
        </w:rPr>
        <w:t xml:space="preserve"> </w:t>
      </w:r>
      <w:r>
        <w:rPr>
          <w:rtl/>
        </w:rPr>
        <w:tab/>
      </w:r>
      <w:r w:rsidRPr="00DF0A02">
        <w:rPr>
          <w:rFonts w:hint="cs"/>
          <w:rtl/>
        </w:rPr>
        <w:t>לפי סיכום אר"ן של סורוקה לאירועי שבעה באוקטובר עולה כי הוא ביקש מפקע"ר בשעה 11:00 לתעדף פינוי לבתי חולים אחרים. צה"ל מסר בתשובתו באפריל 2026 כי לא מצא אצלו תיעוד לבקשה זו של סורוקה.</w:t>
      </w:r>
    </w:p>
  </w:footnote>
  <w:footnote w:id="109">
    <w:p w:rsidR="00FA2DE9" w:rsidRPr="005E4466" w:rsidP="001762E5">
      <w:pPr>
        <w:pStyle w:val="FootnoteText"/>
      </w:pPr>
      <w:r>
        <w:rPr>
          <w:rStyle w:val="FootnoteReference1"/>
        </w:rPr>
        <w:footnoteRef/>
      </w:r>
      <w:r>
        <w:rPr>
          <w:rtl/>
        </w:rPr>
        <w:t xml:space="preserve"> </w:t>
      </w:r>
      <w:r>
        <w:rPr>
          <w:rtl/>
        </w:rPr>
        <w:tab/>
      </w:r>
      <w:r w:rsidRPr="008C25B0">
        <w:rPr>
          <w:rtl/>
        </w:rPr>
        <w:t xml:space="preserve">מבקר המדינה, </w:t>
      </w:r>
      <w:r w:rsidRPr="00C27C8B">
        <w:rPr>
          <w:b/>
          <w:bCs/>
          <w:rtl/>
        </w:rPr>
        <w:t xml:space="preserve">דוח ביקורת מיוחד - היערכות העורף ותפקודו במלחמת לבנון השנייה </w:t>
      </w:r>
      <w:r w:rsidRPr="00F15282">
        <w:rPr>
          <w:rtl/>
        </w:rPr>
        <w:t>(2007)</w:t>
      </w:r>
      <w:r w:rsidRPr="00C27C8B">
        <w:rPr>
          <w:rtl/>
        </w:rPr>
        <w:t>,</w:t>
      </w:r>
      <w:r>
        <w:rPr>
          <w:rFonts w:hint="cs"/>
          <w:rtl/>
        </w:rPr>
        <w:t xml:space="preserve"> "</w:t>
      </w:r>
      <w:r w:rsidRPr="00A67972">
        <w:rPr>
          <w:rFonts w:hint="cs"/>
          <w:rtl/>
        </w:rPr>
        <w:t>היערכות מערכת האשפוז לעתות חירום ותפקודה בעת המלחמה"</w:t>
      </w:r>
      <w:r>
        <w:rPr>
          <w:rFonts w:hint="cs"/>
          <w:rtl/>
        </w:rPr>
        <w:t>.</w:t>
      </w:r>
    </w:p>
  </w:footnote>
  <w:footnote w:id="110">
    <w:p w:rsidR="00FA2DE9" w:rsidRPr="0068030C" w:rsidP="001762E5">
      <w:pPr>
        <w:pStyle w:val="FootnoteText"/>
        <w:rPr>
          <w:rtl/>
        </w:rPr>
      </w:pPr>
      <w:r>
        <w:rPr>
          <w:rStyle w:val="FootnoteReference1"/>
        </w:rPr>
        <w:footnoteRef/>
      </w:r>
      <w:r>
        <w:rPr>
          <w:rtl/>
        </w:rPr>
        <w:t xml:space="preserve"> </w:t>
      </w:r>
      <w:r>
        <w:rPr>
          <w:rtl/>
        </w:rPr>
        <w:tab/>
      </w:r>
      <w:r>
        <w:rPr>
          <w:rFonts w:hint="cs"/>
        </w:rPr>
        <w:t>H</w:t>
      </w:r>
      <w:r>
        <w:t>ugelius, K., Becker, J., &amp; Adolfsson, A.</w:t>
      </w:r>
      <w:r w:rsidR="005203ED">
        <w:t>,</w:t>
      </w:r>
      <w:r>
        <w:t xml:space="preserve"> "Five challenges when managing mass casualty or disaster situation: A review study", </w:t>
      </w:r>
      <w:r>
        <w:rPr>
          <w:b/>
          <w:bCs/>
        </w:rPr>
        <w:t xml:space="preserve">International Journal of Environmental Research and Public Health </w:t>
      </w:r>
      <w:r>
        <w:t xml:space="preserve">17(3068) (2020), pp. 1 - 13 (p. 6), </w:t>
      </w:r>
      <w:r>
        <w:rPr>
          <w:rFonts w:ascii="URWPalladioL-Roma" w:hAnsi="URWPalladioL-Roma" w:cs="URWPalladioL-Roma"/>
          <w:sz w:val="16"/>
          <w:szCs w:val="16"/>
        </w:rPr>
        <w:t>doi:10.3390</w:t>
      </w:r>
      <w:r>
        <w:rPr>
          <w:rFonts w:ascii="Rpxr" w:hAnsi="Rpxr" w:cs="Rpxr"/>
          <w:sz w:val="16"/>
          <w:szCs w:val="16"/>
        </w:rPr>
        <w:t>/</w:t>
      </w:r>
      <w:r>
        <w:rPr>
          <w:rFonts w:ascii="URWPalladioL-Roma" w:hAnsi="URWPalladioL-Roma" w:cs="URWPalladioL-Roma"/>
          <w:sz w:val="16"/>
          <w:szCs w:val="16"/>
        </w:rPr>
        <w:t>ijerph17093068</w:t>
      </w:r>
      <w:r w:rsidRPr="00DB312E">
        <w:rPr>
          <w:rFonts w:ascii="David" w:hAnsi="David"/>
          <w:rtl/>
        </w:rPr>
        <w:t>.</w:t>
      </w:r>
    </w:p>
  </w:footnote>
  <w:footnote w:id="111">
    <w:p w:rsidR="00FA2DE9" w:rsidP="001762E5">
      <w:pPr>
        <w:pStyle w:val="FootnoteText"/>
      </w:pPr>
      <w:r>
        <w:rPr>
          <w:rStyle w:val="FootnoteReference1"/>
        </w:rPr>
        <w:footnoteRef/>
      </w:r>
      <w:r>
        <w:rPr>
          <w:rtl/>
        </w:rPr>
        <w:t xml:space="preserve"> </w:t>
      </w:r>
      <w:r>
        <w:rPr>
          <w:rtl/>
        </w:rPr>
        <w:tab/>
      </w:r>
      <w:r>
        <w:rPr>
          <w:rFonts w:hint="cs"/>
        </w:rPr>
        <w:t>H</w:t>
      </w:r>
      <w:r>
        <w:t>ugelius, K., Becker, J., &amp; Adolfsson, A.</w:t>
      </w:r>
      <w:r w:rsidR="005C60A1">
        <w:t>,</w:t>
      </w:r>
      <w:r>
        <w:t xml:space="preserve"> "Five challenges when managing mass casualty or disaster situation: A review study", </w:t>
      </w:r>
      <w:r>
        <w:rPr>
          <w:b/>
          <w:bCs/>
        </w:rPr>
        <w:t xml:space="preserve">International Journal of Environmental Research and Public Health </w:t>
      </w:r>
      <w:r>
        <w:t xml:space="preserve">17(3068) (2020), pp. 1 - 13 (p. 8), </w:t>
      </w:r>
      <w:r w:rsidRPr="005E4466">
        <w:t>doi:10.3390/ijerph17093068</w:t>
      </w:r>
      <w:r w:rsidRPr="00DB312E">
        <w:rPr>
          <w:rFonts w:ascii="David" w:hAnsi="David"/>
          <w:rtl/>
        </w:rPr>
        <w:t>.</w:t>
      </w:r>
    </w:p>
  </w:footnote>
  <w:footnote w:id="112">
    <w:p w:rsidR="00FA2DE9" w:rsidRPr="00DE04F8" w:rsidP="001762E5">
      <w:pPr>
        <w:pStyle w:val="FootnoteText"/>
      </w:pPr>
      <w:r>
        <w:rPr>
          <w:rStyle w:val="FootnoteReference1"/>
        </w:rPr>
        <w:footnoteRef/>
      </w:r>
      <w:r>
        <w:rPr>
          <w:rtl/>
        </w:rPr>
        <w:t xml:space="preserve"> </w:t>
      </w:r>
      <w:r>
        <w:rPr>
          <w:rtl/>
        </w:rPr>
        <w:tab/>
      </w:r>
      <w:r w:rsidRPr="00043BD2">
        <w:rPr>
          <w:rFonts w:hint="eastAsia"/>
          <w:rtl/>
        </w:rPr>
        <w:t>מבקר</w:t>
      </w:r>
      <w:r w:rsidRPr="00043BD2">
        <w:rPr>
          <w:rtl/>
        </w:rPr>
        <w:t xml:space="preserve"> המדינה, </w:t>
      </w:r>
      <w:r w:rsidRPr="00043BD2">
        <w:rPr>
          <w:rFonts w:hint="eastAsia"/>
          <w:b/>
          <w:bCs/>
          <w:rtl/>
        </w:rPr>
        <w:t>דוח</w:t>
      </w:r>
      <w:r w:rsidRPr="00043BD2">
        <w:rPr>
          <w:b/>
          <w:bCs/>
          <w:rtl/>
        </w:rPr>
        <w:t xml:space="preserve"> </w:t>
      </w:r>
      <w:r w:rsidRPr="00043BD2">
        <w:rPr>
          <w:rFonts w:hint="eastAsia"/>
          <w:b/>
          <w:bCs/>
          <w:rtl/>
        </w:rPr>
        <w:t>ביקורת</w:t>
      </w:r>
      <w:r w:rsidRPr="00043BD2">
        <w:rPr>
          <w:b/>
          <w:bCs/>
          <w:rtl/>
        </w:rPr>
        <w:t xml:space="preserve"> </w:t>
      </w:r>
      <w:r w:rsidRPr="00043BD2">
        <w:rPr>
          <w:rFonts w:hint="eastAsia"/>
          <w:b/>
          <w:bCs/>
          <w:rtl/>
        </w:rPr>
        <w:t>מיוחד</w:t>
      </w:r>
      <w:r w:rsidRPr="00043BD2">
        <w:rPr>
          <w:b/>
          <w:bCs/>
          <w:rtl/>
        </w:rPr>
        <w:t xml:space="preserve"> - </w:t>
      </w:r>
      <w:r w:rsidRPr="00043BD2">
        <w:rPr>
          <w:rFonts w:hint="eastAsia"/>
          <w:b/>
          <w:bCs/>
          <w:rtl/>
        </w:rPr>
        <w:t>היערכות</w:t>
      </w:r>
      <w:r w:rsidRPr="00043BD2">
        <w:rPr>
          <w:b/>
          <w:bCs/>
          <w:rtl/>
        </w:rPr>
        <w:t xml:space="preserve"> </w:t>
      </w:r>
      <w:r w:rsidRPr="00043BD2">
        <w:rPr>
          <w:rFonts w:hint="eastAsia"/>
          <w:b/>
          <w:bCs/>
          <w:rtl/>
        </w:rPr>
        <w:t>העורף</w:t>
      </w:r>
      <w:r w:rsidRPr="00043BD2">
        <w:rPr>
          <w:b/>
          <w:bCs/>
          <w:rtl/>
        </w:rPr>
        <w:t xml:space="preserve"> </w:t>
      </w:r>
      <w:r w:rsidRPr="00043BD2">
        <w:rPr>
          <w:rFonts w:hint="eastAsia"/>
          <w:b/>
          <w:bCs/>
          <w:rtl/>
        </w:rPr>
        <w:t>ותפקודו</w:t>
      </w:r>
      <w:r w:rsidRPr="00043BD2">
        <w:rPr>
          <w:b/>
          <w:bCs/>
          <w:rtl/>
        </w:rPr>
        <w:t xml:space="preserve"> </w:t>
      </w:r>
      <w:r w:rsidRPr="00043BD2">
        <w:rPr>
          <w:rFonts w:hint="eastAsia"/>
          <w:b/>
          <w:bCs/>
          <w:rtl/>
        </w:rPr>
        <w:t>במלחמת</w:t>
      </w:r>
      <w:r w:rsidRPr="001762E5">
        <w:rPr>
          <w:rFonts w:hint="cs"/>
          <w:b/>
          <w:bCs/>
          <w:color w:val="5F497A"/>
          <w:rtl/>
        </w:rPr>
        <w:t xml:space="preserve"> </w:t>
      </w:r>
      <w:r w:rsidRPr="00043BD2">
        <w:rPr>
          <w:rFonts w:hint="eastAsia"/>
          <w:b/>
          <w:bCs/>
          <w:rtl/>
        </w:rPr>
        <w:t>לבנון</w:t>
      </w:r>
      <w:r w:rsidRPr="00043BD2">
        <w:rPr>
          <w:b/>
          <w:bCs/>
          <w:rtl/>
        </w:rPr>
        <w:t xml:space="preserve"> </w:t>
      </w:r>
      <w:r w:rsidRPr="00043BD2">
        <w:rPr>
          <w:rFonts w:hint="eastAsia"/>
          <w:b/>
          <w:bCs/>
          <w:rtl/>
        </w:rPr>
        <w:t>השנייה</w:t>
      </w:r>
      <w:r w:rsidRPr="00043BD2">
        <w:rPr>
          <w:rtl/>
        </w:rPr>
        <w:t xml:space="preserve"> (2007)</w:t>
      </w:r>
      <w:r>
        <w:rPr>
          <w:rFonts w:hint="cs"/>
          <w:rtl/>
        </w:rPr>
        <w:t>.</w:t>
      </w:r>
    </w:p>
  </w:footnote>
  <w:footnote w:id="113">
    <w:p w:rsidR="00FA2DE9" w:rsidP="001762E5">
      <w:pPr>
        <w:pStyle w:val="FootnoteText"/>
      </w:pPr>
      <w:r>
        <w:rPr>
          <w:rStyle w:val="FootnoteReference1"/>
        </w:rPr>
        <w:footnoteRef/>
      </w:r>
      <w:r>
        <w:rPr>
          <w:rtl/>
        </w:rPr>
        <w:t xml:space="preserve"> </w:t>
      </w:r>
      <w:r>
        <w:rPr>
          <w:rtl/>
        </w:rPr>
        <w:tab/>
      </w:r>
      <w:r>
        <w:rPr>
          <w:rFonts w:hint="cs"/>
          <w:rtl/>
        </w:rPr>
        <w:t xml:space="preserve">מנכ"ל משרד הבריאות, </w:t>
      </w:r>
      <w:r w:rsidRPr="00FD28AE">
        <w:rPr>
          <w:rtl/>
        </w:rPr>
        <w:t>מסקנות מתחקור המענה הרפואי באירועי השבעה באוקטובר</w:t>
      </w:r>
      <w:r>
        <w:rPr>
          <w:rFonts w:hint="cs"/>
          <w:rtl/>
        </w:rPr>
        <w:t xml:space="preserve"> (2.9.24).</w:t>
      </w:r>
    </w:p>
  </w:footnote>
  <w:footnote w:id="114">
    <w:p w:rsidR="00FA2DE9" w:rsidP="001762E5">
      <w:pPr>
        <w:pStyle w:val="FootnoteText"/>
        <w:rPr>
          <w:rtl/>
        </w:rPr>
      </w:pPr>
      <w:r>
        <w:rPr>
          <w:rStyle w:val="FootnoteReference1"/>
        </w:rPr>
        <w:footnoteRef/>
      </w:r>
      <w:r>
        <w:rPr>
          <w:rtl/>
        </w:rPr>
        <w:t xml:space="preserve"> </w:t>
      </w:r>
      <w:r>
        <w:rPr>
          <w:rtl/>
        </w:rPr>
        <w:tab/>
      </w:r>
      <w:r>
        <w:rPr>
          <w:rFonts w:hint="cs"/>
          <w:rtl/>
        </w:rPr>
        <w:t>הגורמים שיכולים ליזום הפיכת בית חולים לממיין (ואינם הגורמים המחליטים) הם מנהל בית החולים וגורמים בפקע"ר.</w:t>
      </w:r>
    </w:p>
  </w:footnote>
  <w:footnote w:id="115">
    <w:p w:rsidR="00FA2DE9" w:rsidP="001762E5">
      <w:pPr>
        <w:pStyle w:val="FootnoteText"/>
        <w:rPr>
          <w:rtl/>
        </w:rPr>
      </w:pPr>
      <w:r>
        <w:rPr>
          <w:rStyle w:val="FootnoteReference1"/>
        </w:rPr>
        <w:footnoteRef/>
      </w:r>
      <w:r>
        <w:rPr>
          <w:rtl/>
        </w:rPr>
        <w:t xml:space="preserve"> </w:t>
      </w:r>
      <w:r>
        <w:rPr>
          <w:rtl/>
        </w:rPr>
        <w:tab/>
      </w:r>
      <w:r>
        <w:rPr>
          <w:rFonts w:hint="cs"/>
          <w:rtl/>
        </w:rPr>
        <w:t xml:space="preserve">מנכ"ל משרד הבריאות, </w:t>
      </w:r>
      <w:r w:rsidRPr="00FD28AE">
        <w:rPr>
          <w:rtl/>
        </w:rPr>
        <w:t>מסקנות מתחקור המענה הרפואי באירועי השבעה באוקטובר</w:t>
      </w:r>
      <w:r>
        <w:rPr>
          <w:rFonts w:hint="cs"/>
          <w:rtl/>
        </w:rPr>
        <w:t xml:space="preserve"> (2.9.24).</w:t>
      </w:r>
    </w:p>
  </w:footnote>
  <w:footnote w:id="116">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Pr>
          <w:rFonts w:hint="cs"/>
          <w:b/>
          <w:bCs/>
          <w:rtl/>
        </w:rPr>
        <w:t xml:space="preserve">דוח מיוחד (2012), </w:t>
      </w:r>
      <w:r w:rsidRPr="00841D4C">
        <w:rPr>
          <w:rtl/>
        </w:rPr>
        <w:t>"</w:t>
      </w:r>
      <w:r>
        <w:rPr>
          <w:rFonts w:hint="cs"/>
          <w:rtl/>
        </w:rPr>
        <w:t>היערכות מערכת הביטחון לטיפול באירועי חירום:</w:t>
      </w:r>
      <w:r>
        <w:rPr>
          <w:rFonts w:hint="cs"/>
        </w:rPr>
        <w:t xml:space="preserve"> </w:t>
      </w:r>
      <w:r>
        <w:rPr>
          <w:rFonts w:hint="cs"/>
          <w:rtl/>
        </w:rPr>
        <w:t>השריפה בכרמל - דצמבר 2010 - מחדלים, כשלים ומסקנות".</w:t>
      </w:r>
    </w:p>
  </w:footnote>
  <w:footnote w:id="117">
    <w:p w:rsidR="00FA2DE9" w:rsidRPr="001762E5" w:rsidP="00AA065F">
      <w:pPr>
        <w:spacing w:line="240" w:lineRule="auto"/>
        <w:ind w:left="709" w:hanging="708"/>
        <w:rPr>
          <w:rFonts w:eastAsia="Times New Roman" w:cs="Times New Roman"/>
          <w:szCs w:val="20"/>
          <w:rtl/>
        </w:rPr>
      </w:pPr>
      <w:r>
        <w:rPr>
          <w:rStyle w:val="FootnoteReference1"/>
        </w:rPr>
        <w:footnoteRef/>
      </w:r>
      <w:r>
        <w:rPr>
          <w:rtl/>
        </w:rPr>
        <w:t xml:space="preserve"> </w:t>
      </w:r>
      <w:r w:rsidR="005C60A1">
        <w:rPr>
          <w:rtl/>
        </w:rPr>
        <w:tab/>
      </w:r>
      <w:r w:rsidRPr="001762E5">
        <w:rPr>
          <w:rFonts w:eastAsia="Times New Roman" w:cs="Times New Roman"/>
          <w:color w:val="222222"/>
          <w:szCs w:val="20"/>
        </w:rPr>
        <w:t>Rasouli, H. R., Aliakbar Esfahani, A., &amp; Abbasi Farajzadeh, M., "Challenges, consequences, and lessons for way</w:t>
      </w:r>
      <w:r w:rsidR="005C60A1">
        <w:rPr>
          <w:rFonts w:eastAsia="Times New Roman" w:cs="Times New Roman"/>
          <w:color w:val="222222"/>
          <w:szCs w:val="20"/>
        </w:rPr>
        <w:t>-</w:t>
      </w:r>
      <w:r w:rsidRPr="001762E5">
        <w:rPr>
          <w:rFonts w:eastAsia="Times New Roman" w:cs="Times New Roman"/>
          <w:color w:val="222222"/>
          <w:szCs w:val="20"/>
        </w:rPr>
        <w:t>outs to emergencies at hospitals: a systematic review study", </w:t>
      </w:r>
      <w:r w:rsidRPr="001762E5">
        <w:rPr>
          <w:rFonts w:eastAsia="Times New Roman" w:cs="Times New Roman"/>
          <w:b/>
          <w:bCs/>
          <w:color w:val="222222"/>
          <w:szCs w:val="20"/>
        </w:rPr>
        <w:t>BMC Emergency Medicine</w:t>
      </w:r>
      <w:r w:rsidRPr="001762E5">
        <w:rPr>
          <w:rFonts w:eastAsia="Times New Roman" w:cs="Times New Roman"/>
          <w:color w:val="222222"/>
          <w:szCs w:val="20"/>
        </w:rPr>
        <w:t xml:space="preserve"> 19, (2019), 1-10 (p.4) </w:t>
      </w:r>
      <w:r w:rsidRPr="001762E5">
        <w:rPr>
          <w:rFonts w:cs="Times New Roman"/>
          <w:shd w:val="clear" w:color="auto" w:fill="FFFFFF"/>
        </w:rPr>
        <w:t>doi: 10.1186/s12873-019-0275-9</w:t>
      </w:r>
      <w:r>
        <w:rPr>
          <w:rFonts w:ascii="Arial" w:eastAsia="Times New Roman" w:hAnsi="Arial" w:cs="Arial" w:hint="cs"/>
          <w:color w:val="222222"/>
          <w:szCs w:val="20"/>
          <w:rtl/>
        </w:rPr>
        <w:t xml:space="preserve">; </w:t>
      </w:r>
    </w:p>
    <w:p w:rsidR="00FA2DE9" w:rsidP="00AA065F">
      <w:pPr>
        <w:spacing w:line="240" w:lineRule="auto"/>
        <w:ind w:left="709"/>
        <w:rPr>
          <w:rtl/>
        </w:rPr>
      </w:pPr>
      <w:r w:rsidRPr="001762E5">
        <w:rPr>
          <w:rFonts w:eastAsia="Times New Roman" w:cs="Times New Roman"/>
          <w:color w:val="222222"/>
          <w:szCs w:val="20"/>
        </w:rPr>
        <w:t xml:space="preserve">Pearce, S., Marchand, T., Shannon, T., Ganshorn, H., &amp; Lang, E., "Emergency department crowding: an overview of reviews describing measures causes, and harms", </w:t>
      </w:r>
      <w:r w:rsidRPr="001762E5">
        <w:rPr>
          <w:rFonts w:eastAsia="Times New Roman" w:cs="Times New Roman"/>
          <w:b/>
          <w:bCs/>
          <w:color w:val="222222"/>
          <w:szCs w:val="20"/>
        </w:rPr>
        <w:t>Internal and Emergency Medicine,</w:t>
      </w:r>
      <w:r w:rsidRPr="001762E5">
        <w:rPr>
          <w:rFonts w:eastAsia="Times New Roman" w:cs="Times New Roman"/>
          <w:color w:val="222222"/>
          <w:szCs w:val="20"/>
        </w:rPr>
        <w:t> 18(4), (2023), 1137-1158 (p.1155).</w:t>
      </w:r>
      <w:r w:rsidRPr="00C40100">
        <w:rPr>
          <w:rFonts w:ascii="Segoe UI" w:hAnsi="Segoe UI" w:cs="Segoe UI"/>
          <w:color w:val="5B616B"/>
          <w:shd w:val="clear" w:color="auto" w:fill="FFFFFF"/>
        </w:rPr>
        <w:t xml:space="preserve"> </w:t>
      </w:r>
      <w:r w:rsidRPr="001762E5">
        <w:rPr>
          <w:rFonts w:cs="Times New Roman"/>
          <w:shd w:val="clear" w:color="auto" w:fill="FFFFFF"/>
        </w:rPr>
        <w:t>doi: 10.1007/s11739-023-03239-2.</w:t>
      </w:r>
      <w:r>
        <w:rPr>
          <w:rFonts w:hint="cs"/>
          <w:rtl/>
        </w:rPr>
        <w:t>.</w:t>
      </w:r>
    </w:p>
  </w:footnote>
  <w:footnote w:id="118">
    <w:p w:rsidR="00FA2DE9" w:rsidP="00AA065F">
      <w:pPr>
        <w:spacing w:line="240" w:lineRule="auto"/>
        <w:ind w:left="709" w:hanging="708"/>
        <w:rPr>
          <w:rtl/>
        </w:rPr>
      </w:pPr>
      <w:r>
        <w:rPr>
          <w:rStyle w:val="FootnoteReference1"/>
        </w:rPr>
        <w:footnoteRef/>
      </w:r>
      <w:r>
        <w:rPr>
          <w:rtl/>
        </w:rPr>
        <w:t xml:space="preserve"> </w:t>
      </w:r>
      <w:r w:rsidR="005C60A1">
        <w:rPr>
          <w:rFonts w:eastAsia="Times New Roman" w:cs="Times New Roman"/>
          <w:color w:val="222222"/>
          <w:szCs w:val="20"/>
        </w:rPr>
        <w:tab/>
      </w:r>
      <w:r w:rsidRPr="001762E5">
        <w:rPr>
          <w:rFonts w:eastAsia="Times New Roman" w:cs="Times New Roman"/>
          <w:color w:val="222222"/>
          <w:szCs w:val="20"/>
        </w:rPr>
        <w:t>McKenna, P., Heslin, S. M., Viccellio, P., Mallon, W. K., Hernandez, C., &amp; Morley, E. J., "Emergency department and hospital crowding: causes, consequences, and cures", </w:t>
      </w:r>
      <w:r w:rsidRPr="001762E5">
        <w:rPr>
          <w:rFonts w:eastAsia="Times New Roman" w:cs="Times New Roman"/>
          <w:b/>
          <w:bCs/>
          <w:color w:val="222222"/>
          <w:szCs w:val="20"/>
        </w:rPr>
        <w:t>Clinical and Experimental Emergency Medicine</w:t>
      </w:r>
      <w:r w:rsidRPr="001762E5">
        <w:rPr>
          <w:rFonts w:eastAsia="Times New Roman" w:cs="Times New Roman"/>
          <w:color w:val="222222"/>
          <w:szCs w:val="20"/>
        </w:rPr>
        <w:t> 6(3), (2019), 189-195 (p.190).</w:t>
      </w:r>
      <w:r w:rsidRPr="001762E5">
        <w:rPr>
          <w:rStyle w:val="fm-vol-iss-date"/>
          <w:rFonts w:cs="Times New Roman"/>
          <w:color w:val="212121"/>
          <w:shd w:val="clear" w:color="auto" w:fill="FFFFFF"/>
        </w:rPr>
        <w:t> </w:t>
      </w:r>
      <w:r w:rsidRPr="001762E5">
        <w:rPr>
          <w:rStyle w:val="doi"/>
          <w:rFonts w:cs="Times New Roman"/>
          <w:color w:val="212121"/>
          <w:shd w:val="clear" w:color="auto" w:fill="FFFFFF"/>
        </w:rPr>
        <w:t>doi: </w:t>
      </w:r>
      <w:r w:rsidRPr="001762E5">
        <w:rPr>
          <w:rFonts w:cs="Times New Roman"/>
        </w:rPr>
        <w:t>10.15441/ceem.18.022</w:t>
      </w:r>
      <w:r w:rsidRPr="001762E5">
        <w:rPr>
          <w:rFonts w:eastAsia="Times New Roman" w:cs="Times New Roman"/>
          <w:color w:val="222222"/>
          <w:szCs w:val="20"/>
          <w:rtl/>
        </w:rPr>
        <w:t>‏</w:t>
      </w:r>
      <w:r>
        <w:rPr>
          <w:rFonts w:ascii="David" w:hAnsi="David" w:hint="cs"/>
          <w:szCs w:val="20"/>
          <w:rtl/>
        </w:rPr>
        <w:t>.</w:t>
      </w:r>
      <w:r w:rsidRPr="00CF69B3">
        <w:rPr>
          <w:rFonts w:ascii="David" w:hAnsi="David"/>
          <w:szCs w:val="20"/>
          <w:rtl/>
        </w:rPr>
        <w:tab/>
      </w:r>
    </w:p>
  </w:footnote>
  <w:footnote w:id="119">
    <w:p w:rsidR="00FA2DE9" w:rsidP="001762E5">
      <w:pPr>
        <w:pStyle w:val="FootnoteText"/>
        <w:rPr>
          <w:rtl/>
        </w:rPr>
      </w:pPr>
      <w:r>
        <w:rPr>
          <w:rStyle w:val="FootnoteReference1"/>
        </w:rPr>
        <w:footnoteRef/>
      </w:r>
      <w:r>
        <w:rPr>
          <w:rtl/>
        </w:rPr>
        <w:t xml:space="preserve"> </w:t>
      </w:r>
      <w:r>
        <w:rPr>
          <w:rtl/>
        </w:rPr>
        <w:tab/>
      </w:r>
      <w:r w:rsidRPr="00086AFF">
        <w:rPr>
          <w:rFonts w:hint="eastAsia"/>
          <w:rtl/>
        </w:rPr>
        <w:t>למעט</w:t>
      </w:r>
      <w:r w:rsidRPr="00086AFF">
        <w:rPr>
          <w:rtl/>
        </w:rPr>
        <w:t xml:space="preserve"> </w:t>
      </w:r>
      <w:r w:rsidRPr="00086AFF">
        <w:rPr>
          <w:rFonts w:hint="eastAsia"/>
          <w:rtl/>
        </w:rPr>
        <w:t>פצועים</w:t>
      </w:r>
      <w:r w:rsidRPr="00086AFF">
        <w:rPr>
          <w:rtl/>
        </w:rPr>
        <w:t xml:space="preserve"> </w:t>
      </w:r>
      <w:r>
        <w:rPr>
          <w:rFonts w:hint="cs"/>
          <w:rtl/>
        </w:rPr>
        <w:t xml:space="preserve">בודדים </w:t>
      </w:r>
      <w:r w:rsidRPr="00086AFF">
        <w:rPr>
          <w:rFonts w:hint="eastAsia"/>
          <w:rtl/>
        </w:rPr>
        <w:t>שווסתו</w:t>
      </w:r>
      <w:r w:rsidRPr="00086AFF">
        <w:rPr>
          <w:rtl/>
        </w:rPr>
        <w:t xml:space="preserve"> </w:t>
      </w:r>
      <w:r w:rsidRPr="00086AFF">
        <w:rPr>
          <w:rFonts w:hint="eastAsia"/>
          <w:rtl/>
        </w:rPr>
        <w:t>כאמור</w:t>
      </w:r>
      <w:r w:rsidRPr="00086AFF">
        <w:rPr>
          <w:rtl/>
        </w:rPr>
        <w:t xml:space="preserve"> </w:t>
      </w:r>
      <w:r w:rsidRPr="00086AFF">
        <w:rPr>
          <w:rFonts w:hint="eastAsia"/>
          <w:rtl/>
        </w:rPr>
        <w:t>מוקדם</w:t>
      </w:r>
      <w:r w:rsidRPr="00086AFF">
        <w:rPr>
          <w:rtl/>
        </w:rPr>
        <w:t xml:space="preserve"> </w:t>
      </w:r>
      <w:r w:rsidRPr="00086AFF">
        <w:rPr>
          <w:rFonts w:hint="eastAsia"/>
          <w:rtl/>
        </w:rPr>
        <w:t>יותר</w:t>
      </w:r>
      <w:r w:rsidRPr="0000352B">
        <w:rPr>
          <w:rFonts w:hint="cs"/>
          <w:rtl/>
        </w:rPr>
        <w:t xml:space="preserve"> (</w:t>
      </w:r>
      <w:r w:rsidRPr="00696013">
        <w:rPr>
          <w:rFonts w:hint="cs"/>
          <w:sz w:val="16"/>
          <w:rtl/>
        </w:rPr>
        <w:t>יצוין כי בשל השוני בנתונים ממאגרי המידע השונים, משרד מבקר המדינה הצליב בין הנתונים מכלל המקורות ועיבד אותם</w:t>
      </w:r>
      <w:r>
        <w:rPr>
          <w:rFonts w:hint="cs"/>
          <w:sz w:val="16"/>
          <w:rtl/>
        </w:rPr>
        <w:t>).</w:t>
      </w:r>
    </w:p>
  </w:footnote>
  <w:footnote w:id="120">
    <w:p w:rsidR="00FA2DE9" w:rsidP="001762E5">
      <w:pPr>
        <w:pStyle w:val="FootnoteText"/>
        <w:rPr>
          <w:rtl/>
        </w:rPr>
      </w:pPr>
      <w:r>
        <w:rPr>
          <w:rStyle w:val="FootnoteReference1"/>
        </w:rPr>
        <w:footnoteRef/>
      </w:r>
      <w:r>
        <w:rPr>
          <w:rtl/>
        </w:rPr>
        <w:t xml:space="preserve"> </w:t>
      </w:r>
      <w:r>
        <w:rPr>
          <w:rtl/>
        </w:rPr>
        <w:tab/>
      </w:r>
      <w:r>
        <w:rPr>
          <w:rFonts w:hint="cs"/>
          <w:rtl/>
        </w:rPr>
        <w:t>הנוהל מתייחס גם למקרי אר"ן.</w:t>
      </w:r>
    </w:p>
  </w:footnote>
  <w:footnote w:id="121">
    <w:p w:rsidR="00FA2DE9" w:rsidP="001762E5">
      <w:pPr>
        <w:pStyle w:val="FootnoteText"/>
      </w:pPr>
      <w:r>
        <w:rPr>
          <w:rStyle w:val="FootnoteReference1"/>
        </w:rPr>
        <w:footnoteRef/>
      </w:r>
      <w:r>
        <w:rPr>
          <w:rtl/>
        </w:rPr>
        <w:t xml:space="preserve"> </w:t>
      </w:r>
      <w:r>
        <w:rPr>
          <w:rtl/>
        </w:rPr>
        <w:tab/>
      </w:r>
      <w:r>
        <w:rPr>
          <w:rFonts w:hint="cs"/>
          <w:rtl/>
        </w:rPr>
        <w:t xml:space="preserve">משרד הבריאות, מאגרי מידע - ארגונים המחזיקים אמבולנסים (נכון ליוני 2024). </w:t>
      </w:r>
    </w:p>
  </w:footnote>
  <w:footnote w:id="122">
    <w:p w:rsidR="00FA2DE9" w:rsidP="001762E5">
      <w:pPr>
        <w:pStyle w:val="FootnoteText"/>
        <w:rPr>
          <w:rtl/>
        </w:rPr>
      </w:pPr>
      <w:r>
        <w:rPr>
          <w:rStyle w:val="FootnoteReference1"/>
        </w:rPr>
        <w:footnoteRef/>
      </w:r>
      <w:r>
        <w:rPr>
          <w:rtl/>
        </w:rPr>
        <w:t xml:space="preserve"> </w:t>
      </w:r>
      <w:r>
        <w:rPr>
          <w:rtl/>
        </w:rPr>
        <w:tab/>
      </w:r>
      <w:r>
        <w:rPr>
          <w:rFonts w:hint="cs"/>
          <w:rtl/>
        </w:rPr>
        <w:t>ועדת תדמור, 2014.</w:t>
      </w:r>
    </w:p>
  </w:footnote>
  <w:footnote w:id="123">
    <w:p w:rsidR="00FA2DE9" w:rsidP="001762E5">
      <w:pPr>
        <w:pStyle w:val="FootnoteText"/>
      </w:pPr>
      <w:r>
        <w:rPr>
          <w:rStyle w:val="FootnoteReference1"/>
        </w:rPr>
        <w:footnoteRef/>
      </w:r>
      <w:r>
        <w:rPr>
          <w:rtl/>
        </w:rPr>
        <w:t xml:space="preserve"> </w:t>
      </w:r>
      <w:r>
        <w:rPr>
          <w:rtl/>
        </w:rPr>
        <w:tab/>
      </w:r>
      <w:r>
        <w:rPr>
          <w:rFonts w:ascii="David" w:hAnsi="David" w:hint="cs"/>
          <w:sz w:val="24"/>
          <w:rtl/>
        </w:rPr>
        <w:t>הסכם מוכן הניתן להפעלה בהינתן תנאים מוגדרים מראש.</w:t>
      </w:r>
    </w:p>
  </w:footnote>
  <w:footnote w:id="124">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sidRPr="009538DD">
        <w:rPr>
          <w:rFonts w:hint="cs"/>
          <w:b/>
          <w:bCs/>
          <w:rtl/>
        </w:rPr>
        <w:t xml:space="preserve">דוח </w:t>
      </w:r>
      <w:r>
        <w:rPr>
          <w:rFonts w:hint="cs"/>
          <w:b/>
          <w:bCs/>
          <w:rtl/>
        </w:rPr>
        <w:t>שנתי 69ב</w:t>
      </w:r>
      <w:r>
        <w:rPr>
          <w:rFonts w:hint="cs"/>
          <w:rtl/>
        </w:rPr>
        <w:t xml:space="preserve"> (2019), "המערך המבצעי של מד"א בשגרה ובעיתות חירום והסדרת תחום הרפואה הדחופה טרום-בית חולים".</w:t>
      </w:r>
    </w:p>
  </w:footnote>
  <w:footnote w:id="125">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sidRPr="00F67AD7">
        <w:rPr>
          <w:rFonts w:hint="cs"/>
          <w:b/>
          <w:bCs/>
          <w:rtl/>
        </w:rPr>
        <w:t xml:space="preserve">דוח </w:t>
      </w:r>
      <w:r>
        <w:rPr>
          <w:rFonts w:hint="cs"/>
          <w:b/>
          <w:bCs/>
          <w:rtl/>
        </w:rPr>
        <w:t xml:space="preserve">מיוחד </w:t>
      </w:r>
      <w:r w:rsidRPr="002373BD">
        <w:rPr>
          <w:rFonts w:hint="cs"/>
          <w:rtl/>
        </w:rPr>
        <w:t>(20</w:t>
      </w:r>
      <w:r>
        <w:rPr>
          <w:rFonts w:hint="cs"/>
          <w:rtl/>
        </w:rPr>
        <w:t>07</w:t>
      </w:r>
      <w:r w:rsidRPr="002373BD">
        <w:rPr>
          <w:rFonts w:hint="cs"/>
          <w:rtl/>
        </w:rPr>
        <w:t>),</w:t>
      </w:r>
      <w:r>
        <w:rPr>
          <w:rFonts w:hint="cs"/>
          <w:rtl/>
        </w:rPr>
        <w:t xml:space="preserve"> "היערכות מגן דוח אדום לעתות חירום ותפקודו בעת המלחמה"; מבקר המדינה, </w:t>
      </w:r>
      <w:r w:rsidRPr="009538DD">
        <w:rPr>
          <w:rFonts w:hint="cs"/>
          <w:b/>
          <w:bCs/>
          <w:rtl/>
        </w:rPr>
        <w:t xml:space="preserve">דוח </w:t>
      </w:r>
      <w:r>
        <w:rPr>
          <w:rFonts w:hint="cs"/>
          <w:b/>
          <w:bCs/>
          <w:rtl/>
        </w:rPr>
        <w:t>שנתי 69ב</w:t>
      </w:r>
      <w:r>
        <w:rPr>
          <w:rFonts w:hint="cs"/>
          <w:rtl/>
        </w:rPr>
        <w:t xml:space="preserve"> (2019), "המערך המבצעי של מד"א בשגרה ובעיתות חירום והסדרת תחום הרפואה הדחופה טרום-בית חולים".</w:t>
      </w:r>
    </w:p>
  </w:footnote>
  <w:footnote w:id="126">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sidRPr="009538DD">
        <w:rPr>
          <w:rFonts w:hint="cs"/>
          <w:b/>
          <w:bCs/>
          <w:rtl/>
        </w:rPr>
        <w:t xml:space="preserve">דוח </w:t>
      </w:r>
      <w:r>
        <w:rPr>
          <w:rFonts w:hint="cs"/>
          <w:b/>
          <w:bCs/>
          <w:rtl/>
        </w:rPr>
        <w:t>שנתי 69ב</w:t>
      </w:r>
      <w:r>
        <w:rPr>
          <w:rFonts w:hint="cs"/>
          <w:rtl/>
        </w:rPr>
        <w:t xml:space="preserve"> (2019), "המערך המבצעי של מד"א בשגרה ובעיתות חירום והסדרת תחום הרפואה הדחופה טרום-בית חולים".</w:t>
      </w:r>
    </w:p>
  </w:footnote>
  <w:footnote w:id="127">
    <w:p w:rsidR="00FA2DE9" w:rsidP="001762E5">
      <w:pPr>
        <w:pStyle w:val="FootnoteText"/>
      </w:pPr>
      <w:r>
        <w:rPr>
          <w:rStyle w:val="FootnoteReference1"/>
        </w:rPr>
        <w:footnoteRef/>
      </w:r>
      <w:r>
        <w:rPr>
          <w:rtl/>
        </w:rPr>
        <w:t xml:space="preserve"> </w:t>
      </w:r>
      <w:r>
        <w:rPr>
          <w:rtl/>
        </w:rPr>
        <w:tab/>
      </w:r>
      <w:r w:rsidRPr="00470F24">
        <w:rPr>
          <w:rtl/>
        </w:rPr>
        <w:t>מרבית הפצועים אשר ווסתו מסורוקה - 7</w:t>
      </w:r>
      <w:r>
        <w:rPr>
          <w:rFonts w:hint="cs"/>
          <w:rtl/>
        </w:rPr>
        <w:t>8</w:t>
      </w:r>
      <w:r w:rsidRPr="00470F24">
        <w:rPr>
          <w:rtl/>
        </w:rPr>
        <w:t>% - הועברו על ידי חברות אמבולנסים פרטיות וכלים צבאיים</w:t>
      </w:r>
      <w:r>
        <w:rPr>
          <w:rFonts w:hint="cs"/>
          <w:rtl/>
        </w:rPr>
        <w:t xml:space="preserve"> או אחרים.</w:t>
      </w:r>
    </w:p>
  </w:footnote>
  <w:footnote w:id="128">
    <w:p w:rsidR="00FA2DE9" w:rsidP="001762E5">
      <w:pPr>
        <w:pStyle w:val="FootnoteText"/>
        <w:rPr>
          <w:rtl/>
        </w:rPr>
      </w:pPr>
      <w:r>
        <w:rPr>
          <w:rStyle w:val="FootnoteReference1"/>
        </w:rPr>
        <w:footnoteRef/>
      </w:r>
      <w:r>
        <w:rPr>
          <w:rtl/>
        </w:rPr>
        <w:t xml:space="preserve"> </w:t>
      </w:r>
      <w:r>
        <w:rPr>
          <w:rtl/>
        </w:rPr>
        <w:tab/>
      </w:r>
      <w:r>
        <w:rPr>
          <w:rFonts w:hint="cs"/>
          <w:rtl/>
        </w:rPr>
        <w:t>משרד הבריאות, מכרז פומבי 111/2023 לשירותי פינוי באמבולנסים עבור משרד הבריאות (9.10.23).</w:t>
      </w:r>
    </w:p>
  </w:footnote>
  <w:footnote w:id="129">
    <w:p w:rsidR="00FA2DE9" w:rsidP="001762E5">
      <w:pPr>
        <w:pStyle w:val="FootnoteText"/>
        <w:rPr>
          <w:rtl/>
        </w:rPr>
      </w:pPr>
      <w:r>
        <w:rPr>
          <w:rStyle w:val="FootnoteReference1"/>
        </w:rPr>
        <w:footnoteRef/>
      </w:r>
      <w:r>
        <w:rPr>
          <w:rtl/>
        </w:rPr>
        <w:t xml:space="preserve"> </w:t>
      </w:r>
      <w:r>
        <w:rPr>
          <w:rtl/>
        </w:rPr>
        <w:tab/>
      </w:r>
      <w:r>
        <w:rPr>
          <w:rFonts w:hint="cs"/>
          <w:rtl/>
        </w:rPr>
        <w:t xml:space="preserve">משרד הבריאות, מכרז פומבי 100.2024 רשימת ספקים למתן שירותי פינוי באמבולנסים פרטיים בחירום עבור משרד הבריאות (אוגוסט 2024). </w:t>
      </w:r>
    </w:p>
  </w:footnote>
  <w:footnote w:id="130">
    <w:p w:rsidR="00FA2DE9" w:rsidP="001762E5">
      <w:pPr>
        <w:pStyle w:val="FootnoteText"/>
      </w:pPr>
      <w:r>
        <w:rPr>
          <w:rStyle w:val="FootnoteReference1"/>
        </w:rPr>
        <w:footnoteRef/>
      </w:r>
      <w:r>
        <w:rPr>
          <w:rtl/>
        </w:rPr>
        <w:t xml:space="preserve"> </w:t>
      </w:r>
      <w:r>
        <w:rPr>
          <w:rtl/>
        </w:rPr>
        <w:tab/>
        <w:t xml:space="preserve">במסגרת </w:t>
      </w:r>
      <w:r>
        <w:rPr>
          <w:rFonts w:hint="cs"/>
          <w:rtl/>
        </w:rPr>
        <w:t>החלטות הממשלה על הפעלת משק לשעת חירום (מל"ח) ו</w:t>
      </w:r>
      <w:r>
        <w:rPr>
          <w:rtl/>
        </w:rPr>
        <w:t>הקמת ועדת מל"ח עליונה הוקמה במשרד הבריאות רשות האשפוז והבריאות העליונה</w:t>
      </w:r>
      <w:r>
        <w:rPr>
          <w:rFonts w:hint="cs"/>
          <w:rtl/>
        </w:rPr>
        <w:t xml:space="preserve"> </w:t>
      </w:r>
      <w:r>
        <w:rPr>
          <w:rtl/>
        </w:rPr>
        <w:t xml:space="preserve">לשע"ח האחראית להכנת מערך הבריאות </w:t>
      </w:r>
      <w:r>
        <w:rPr>
          <w:rFonts w:hint="cs"/>
          <w:rtl/>
        </w:rPr>
        <w:t>ל</w:t>
      </w:r>
      <w:r>
        <w:rPr>
          <w:rtl/>
        </w:rPr>
        <w:t>חירום</w:t>
      </w:r>
      <w:r>
        <w:rPr>
          <w:rFonts w:hint="cs"/>
          <w:rtl/>
        </w:rPr>
        <w:t xml:space="preserve"> </w:t>
      </w:r>
      <w:r>
        <w:rPr>
          <w:rtl/>
        </w:rPr>
        <w:t>ולהפעלת</w:t>
      </w:r>
      <w:r>
        <w:rPr>
          <w:rFonts w:hint="cs"/>
          <w:rtl/>
        </w:rPr>
        <w:t>ו.</w:t>
      </w:r>
    </w:p>
  </w:footnote>
  <w:footnote w:id="131">
    <w:p w:rsidR="00FA2DE9" w:rsidP="001762E5">
      <w:pPr>
        <w:pStyle w:val="FootnoteText"/>
        <w:rPr>
          <w:rtl/>
        </w:rPr>
      </w:pPr>
      <w:r>
        <w:rPr>
          <w:rStyle w:val="FootnoteReference1"/>
        </w:rPr>
        <w:footnoteRef/>
      </w:r>
      <w:r>
        <w:rPr>
          <w:rtl/>
        </w:rPr>
        <w:t xml:space="preserve"> </w:t>
      </w:r>
      <w:r>
        <w:rPr>
          <w:rtl/>
        </w:rPr>
        <w:tab/>
      </w:r>
      <w:r>
        <w:rPr>
          <w:rFonts w:hint="cs"/>
          <w:rtl/>
        </w:rPr>
        <w:t xml:space="preserve">על פי נוהל חמ"ל הבריאות הלאומי, </w:t>
      </w:r>
      <w:r w:rsidRPr="00A438CB">
        <w:rPr>
          <w:rtl/>
        </w:rPr>
        <w:t>תשתית כ</w:t>
      </w:r>
      <w:r>
        <w:rPr>
          <w:rFonts w:hint="cs"/>
          <w:rtl/>
        </w:rPr>
        <w:t>ו</w:t>
      </w:r>
      <w:r w:rsidRPr="00A438CB">
        <w:rPr>
          <w:rtl/>
        </w:rPr>
        <w:t>ח האדם להפעלה מיידית</w:t>
      </w:r>
      <w:r>
        <w:rPr>
          <w:rFonts w:hint="cs"/>
          <w:rtl/>
        </w:rPr>
        <w:t xml:space="preserve"> של החמ"ל</w:t>
      </w:r>
      <w:r w:rsidRPr="00A438CB">
        <w:rPr>
          <w:rtl/>
        </w:rPr>
        <w:t xml:space="preserve"> הי</w:t>
      </w:r>
      <w:r>
        <w:rPr>
          <w:rFonts w:hint="cs"/>
          <w:rtl/>
        </w:rPr>
        <w:t>א</w:t>
      </w:r>
      <w:r w:rsidRPr="00A438CB">
        <w:rPr>
          <w:rtl/>
        </w:rPr>
        <w:t xml:space="preserve"> צוות האגף לשעת חירום של משרד הבריאות.</w:t>
      </w:r>
    </w:p>
  </w:footnote>
  <w:footnote w:id="132">
    <w:p w:rsidR="00FA2DE9" w:rsidP="001762E5">
      <w:pPr>
        <w:jc w:val="left"/>
      </w:pPr>
      <w:r>
        <w:rPr>
          <w:rStyle w:val="FootnoteReference1"/>
        </w:rPr>
        <w:footnoteRef/>
      </w:r>
      <w:r>
        <w:rPr>
          <w:rtl/>
        </w:rPr>
        <w:t xml:space="preserve"> </w:t>
      </w:r>
      <w:r>
        <w:rPr>
          <w:rtl/>
        </w:rPr>
        <w:tab/>
      </w:r>
      <w:r w:rsidRPr="00A33A05">
        <w:rPr>
          <w:rFonts w:hint="cs"/>
          <w:b/>
          <w:sz w:val="16"/>
          <w:szCs w:val="20"/>
          <w:rtl/>
        </w:rPr>
        <w:t xml:space="preserve">על פי נוהל </w:t>
      </w:r>
      <w:r w:rsidRPr="00A33A05">
        <w:rPr>
          <w:b/>
          <w:sz w:val="16"/>
          <w:szCs w:val="20"/>
          <w:rtl/>
        </w:rPr>
        <w:t>חמ"ל הבריאות הלאומי (אוקטובר 2021)</w:t>
      </w:r>
      <w:r w:rsidRPr="00A33A05">
        <w:rPr>
          <w:rFonts w:hint="cs"/>
          <w:b/>
          <w:sz w:val="16"/>
          <w:szCs w:val="20"/>
          <w:rtl/>
        </w:rPr>
        <w:t>.</w:t>
      </w:r>
    </w:p>
  </w:footnote>
  <w:footnote w:id="133">
    <w:p w:rsidR="00FA2DE9" w:rsidP="001762E5">
      <w:pPr>
        <w:pStyle w:val="FootnoteText"/>
        <w:rPr>
          <w:rtl/>
        </w:rPr>
      </w:pPr>
      <w:r>
        <w:rPr>
          <w:rStyle w:val="FootnoteReference1"/>
        </w:rPr>
        <w:footnoteRef/>
      </w:r>
      <w:r>
        <w:rPr>
          <w:rtl/>
        </w:rPr>
        <w:t xml:space="preserve"> </w:t>
      </w:r>
      <w:r>
        <w:rPr>
          <w:rtl/>
        </w:rPr>
        <w:tab/>
      </w:r>
      <w:r>
        <w:rPr>
          <w:rFonts w:hint="cs"/>
          <w:rtl/>
        </w:rPr>
        <w:t>לדוגמה, מכלול רוקחות, מכלול לוגיסטיקה, מכלול קהילה, מכלול כוח אדם, מכלול תקשוב וסייבר.</w:t>
      </w:r>
    </w:p>
  </w:footnote>
  <w:footnote w:id="134">
    <w:p w:rsidR="00FA2DE9" w:rsidP="001762E5">
      <w:pPr>
        <w:pStyle w:val="FootnoteText"/>
      </w:pPr>
      <w:r>
        <w:rPr>
          <w:rStyle w:val="FootnoteReference1"/>
        </w:rPr>
        <w:footnoteRef/>
      </w:r>
      <w:r>
        <w:rPr>
          <w:rtl/>
        </w:rPr>
        <w:t xml:space="preserve"> </w:t>
      </w:r>
      <w:r>
        <w:rPr>
          <w:rtl/>
        </w:rPr>
        <w:tab/>
      </w:r>
      <w:r>
        <w:rPr>
          <w:rFonts w:hint="cs"/>
          <w:rtl/>
        </w:rPr>
        <w:t xml:space="preserve">מנכ"ל משרד הבריאות, </w:t>
      </w:r>
      <w:r w:rsidRPr="00FD28AE">
        <w:rPr>
          <w:rtl/>
        </w:rPr>
        <w:t>מסקנות מתחקור המענה הרפואי באירועי השבעה באוקטובר</w:t>
      </w:r>
      <w:r>
        <w:rPr>
          <w:rFonts w:hint="cs"/>
          <w:rtl/>
        </w:rPr>
        <w:t xml:space="preserve"> (2.9.24).</w:t>
      </w:r>
    </w:p>
  </w:footnote>
  <w:footnote w:id="135">
    <w:p w:rsidR="00FA2DE9" w:rsidP="001762E5">
      <w:pPr>
        <w:pStyle w:val="FootnoteText"/>
      </w:pPr>
      <w:r>
        <w:rPr>
          <w:rStyle w:val="FootnoteReference1"/>
        </w:rPr>
        <w:footnoteRef/>
      </w:r>
      <w:r>
        <w:rPr>
          <w:rtl/>
        </w:rPr>
        <w:t xml:space="preserve"> </w:t>
      </w:r>
      <w:r>
        <w:rPr>
          <w:rtl/>
        </w:rPr>
        <w:tab/>
      </w:r>
      <w:r>
        <w:rPr>
          <w:rFonts w:hint="cs"/>
          <w:rtl/>
        </w:rPr>
        <w:t>שיחות שרלוונטיות למשטרה וכב"ה ואינן כוללות צורך בטיפול רפואי מועברות למוקד הרלוונטי של הגורם המתאים.</w:t>
      </w:r>
    </w:p>
  </w:footnote>
  <w:footnote w:id="136">
    <w:p w:rsidR="00FA2DE9" w:rsidP="001762E5">
      <w:pPr>
        <w:pStyle w:val="FootnoteText"/>
      </w:pPr>
      <w:r>
        <w:rPr>
          <w:rStyle w:val="FootnoteReference1"/>
        </w:rPr>
        <w:footnoteRef/>
      </w:r>
      <w:r>
        <w:rPr>
          <w:rtl/>
        </w:rPr>
        <w:t xml:space="preserve"> </w:t>
      </w:r>
      <w:r>
        <w:rPr>
          <w:rtl/>
        </w:rPr>
        <w:tab/>
      </w:r>
      <w:r>
        <w:rPr>
          <w:rFonts w:hint="cs"/>
          <w:rtl/>
        </w:rPr>
        <w:t>אתר מד"א.</w:t>
      </w:r>
    </w:p>
  </w:footnote>
  <w:footnote w:id="137">
    <w:p w:rsidR="00FA2DE9" w:rsidP="001762E5">
      <w:pPr>
        <w:pStyle w:val="FootnoteText"/>
      </w:pPr>
      <w:r>
        <w:rPr>
          <w:rStyle w:val="FootnoteReference1"/>
        </w:rPr>
        <w:footnoteRef/>
      </w:r>
      <w:r>
        <w:rPr>
          <w:rtl/>
        </w:rPr>
        <w:t xml:space="preserve"> </w:t>
      </w:r>
      <w:r>
        <w:rPr>
          <w:rtl/>
        </w:rPr>
        <w:tab/>
      </w:r>
      <w:r>
        <w:rPr>
          <w:rFonts w:hint="cs"/>
          <w:rtl/>
        </w:rPr>
        <w:t xml:space="preserve">הגורמים ממשרד הבריאות הם </w:t>
      </w:r>
      <w:r>
        <w:rPr>
          <w:rtl/>
        </w:rPr>
        <w:t>מנהל אגף בכיר לשעת חירום</w:t>
      </w:r>
      <w:r>
        <w:rPr>
          <w:rFonts w:hint="cs"/>
          <w:rtl/>
        </w:rPr>
        <w:t xml:space="preserve"> וארבעה עובדים באגף וכן </w:t>
      </w:r>
      <w:r w:rsidRPr="00AB2921">
        <w:rPr>
          <w:rtl/>
        </w:rPr>
        <w:t>מנהל תחום בכיר שירותי חירום והצלה, אגף רפואה כללית</w:t>
      </w:r>
      <w:r>
        <w:rPr>
          <w:rFonts w:hint="cs"/>
          <w:rtl/>
        </w:rPr>
        <w:t xml:space="preserve"> ו</w:t>
      </w:r>
      <w:r>
        <w:rPr>
          <w:rtl/>
        </w:rPr>
        <w:t>מנהלת תחום בכיר פיקוח ורישוי אמבולנסים, אגף רפואה כללית</w:t>
      </w:r>
      <w:r>
        <w:rPr>
          <w:rFonts w:hint="cs"/>
          <w:rtl/>
        </w:rPr>
        <w:t>.</w:t>
      </w:r>
    </w:p>
  </w:footnote>
  <w:footnote w:id="138">
    <w:p w:rsidR="00FA2DE9" w:rsidP="001762E5">
      <w:pPr>
        <w:pStyle w:val="FootnoteText"/>
        <w:rPr>
          <w:rtl/>
        </w:rPr>
      </w:pPr>
      <w:r>
        <w:rPr>
          <w:rStyle w:val="FootnoteReference1"/>
        </w:rPr>
        <w:footnoteRef/>
      </w:r>
      <w:r>
        <w:rPr>
          <w:rtl/>
        </w:rPr>
        <w:t xml:space="preserve"> </w:t>
      </w:r>
      <w:r>
        <w:rPr>
          <w:rtl/>
        </w:rPr>
        <w:tab/>
      </w:r>
      <w:r w:rsidRPr="009078F9">
        <w:rPr>
          <w:rFonts w:hint="cs"/>
          <w:rtl/>
        </w:rPr>
        <w:t xml:space="preserve">מבקר המדינה, </w:t>
      </w:r>
      <w:r w:rsidRPr="009078F9">
        <w:rPr>
          <w:rFonts w:hint="cs"/>
          <w:b/>
          <w:bCs/>
          <w:rtl/>
        </w:rPr>
        <w:t>דוח ביקורת מיוחד - היערכות העורף ותפקודו במלחמת לבנון השנייה</w:t>
      </w:r>
      <w:r w:rsidRPr="009078F9">
        <w:rPr>
          <w:rFonts w:hint="cs"/>
          <w:rtl/>
        </w:rPr>
        <w:t xml:space="preserve"> (2007)</w:t>
      </w:r>
      <w:r>
        <w:rPr>
          <w:rFonts w:hint="cs"/>
          <w:rtl/>
        </w:rPr>
        <w:t>,"</w:t>
      </w:r>
      <w:r w:rsidRPr="00A67972">
        <w:rPr>
          <w:rFonts w:hint="cs"/>
          <w:rtl/>
        </w:rPr>
        <w:t>היערכות מערכת האשפוז לעתות חירום ותפקודה בעת המלחמה"</w:t>
      </w:r>
      <w:r>
        <w:rPr>
          <w:rFonts w:hint="cs"/>
          <w:rtl/>
        </w:rPr>
        <w:t>.</w:t>
      </w:r>
    </w:p>
  </w:footnote>
  <w:footnote w:id="139">
    <w:p w:rsidR="00FA2DE9" w:rsidP="001762E5">
      <w:pPr>
        <w:pStyle w:val="FootnoteText"/>
        <w:rPr>
          <w:rtl/>
        </w:rPr>
      </w:pPr>
      <w:r>
        <w:rPr>
          <w:rStyle w:val="FootnoteReference1"/>
        </w:rPr>
        <w:footnoteRef/>
      </w:r>
      <w:r>
        <w:rPr>
          <w:rtl/>
        </w:rPr>
        <w:t xml:space="preserve"> </w:t>
      </w:r>
      <w:r>
        <w:rPr>
          <w:rtl/>
        </w:rPr>
        <w:tab/>
      </w:r>
      <w:r w:rsidRPr="009078F9">
        <w:rPr>
          <w:rFonts w:hint="cs"/>
          <w:rtl/>
        </w:rPr>
        <w:t xml:space="preserve">מבקר המדינה, </w:t>
      </w:r>
      <w:r w:rsidRPr="009078F9">
        <w:rPr>
          <w:rFonts w:hint="cs"/>
          <w:b/>
          <w:bCs/>
          <w:rtl/>
        </w:rPr>
        <w:t>דוח ביקורת מיוחד - היערכות העורף ותפקודו במלחמת לבנון השנייה</w:t>
      </w:r>
      <w:r w:rsidRPr="009078F9">
        <w:rPr>
          <w:rFonts w:hint="cs"/>
          <w:rtl/>
        </w:rPr>
        <w:t xml:space="preserve"> (2007)</w:t>
      </w:r>
      <w:r>
        <w:rPr>
          <w:rFonts w:hint="cs"/>
          <w:rtl/>
        </w:rPr>
        <w:t>,"</w:t>
      </w:r>
      <w:r w:rsidRPr="00A67972">
        <w:rPr>
          <w:rFonts w:hint="cs"/>
          <w:rtl/>
        </w:rPr>
        <w:t>היערכות מערכת האשפוז לעתות חירום ותפקודה בעת המלחמה"</w:t>
      </w:r>
      <w:r>
        <w:rPr>
          <w:rFonts w:hint="cs"/>
          <w:rtl/>
        </w:rPr>
        <w:t>.</w:t>
      </w:r>
    </w:p>
  </w:footnote>
  <w:footnote w:id="140">
    <w:p w:rsidR="00FA2DE9" w:rsidP="001762E5">
      <w:pPr>
        <w:pStyle w:val="FootnoteText"/>
      </w:pPr>
      <w:r>
        <w:rPr>
          <w:rStyle w:val="FootnoteReference1"/>
        </w:rPr>
        <w:footnoteRef/>
      </w:r>
      <w:r>
        <w:rPr>
          <w:rtl/>
        </w:rPr>
        <w:t xml:space="preserve"> </w:t>
      </w:r>
      <w:r>
        <w:rPr>
          <w:rtl/>
        </w:rPr>
        <w:tab/>
      </w:r>
      <w:r w:rsidRPr="000E5326">
        <w:rPr>
          <w:rtl/>
        </w:rPr>
        <w:t>ראו בהרחבה בדוח בנושא "</w:t>
      </w:r>
      <w:r w:rsidRPr="00754B03">
        <w:rPr>
          <w:rtl/>
        </w:rPr>
        <w:t>משק הדם הלאומי בעת שגרה ובעיתות חירום - בראי שבעה באוקטובר 2023 ומלחמת חרבות ברזל</w:t>
      </w:r>
      <w:r>
        <w:rPr>
          <w:rFonts w:hint="cs"/>
          <w:rtl/>
        </w:rPr>
        <w:t>"</w:t>
      </w:r>
      <w:r w:rsidRPr="000E5326">
        <w:rPr>
          <w:rtl/>
        </w:rPr>
        <w:t>, בו עלו פערים ברמות המלאי של מנות הדם בסורוקה בשבעה באוקטובר.</w:t>
      </w:r>
    </w:p>
  </w:footnote>
  <w:footnote w:id="141">
    <w:p w:rsidR="00FA2DE9" w:rsidP="001762E5">
      <w:pPr>
        <w:pStyle w:val="FootnoteText"/>
        <w:rPr>
          <w:rtl/>
        </w:rPr>
      </w:pPr>
      <w:r>
        <w:rPr>
          <w:rStyle w:val="FootnoteReference1"/>
        </w:rPr>
        <w:footnoteRef/>
      </w:r>
      <w:r>
        <w:rPr>
          <w:rtl/>
        </w:rPr>
        <w:t xml:space="preserve"> </w:t>
      </w:r>
      <w:r>
        <w:rPr>
          <w:rtl/>
        </w:rPr>
        <w:tab/>
      </w:r>
      <w:r>
        <w:rPr>
          <w:rFonts w:hint="cs"/>
          <w:rtl/>
        </w:rPr>
        <w:t xml:space="preserve">מבקר המדינה, </w:t>
      </w:r>
      <w:r w:rsidRPr="00F67AD7">
        <w:rPr>
          <w:rFonts w:hint="cs"/>
          <w:b/>
          <w:bCs/>
          <w:rtl/>
        </w:rPr>
        <w:t xml:space="preserve">דוח </w:t>
      </w:r>
      <w:r>
        <w:rPr>
          <w:rFonts w:hint="cs"/>
          <w:b/>
          <w:bCs/>
          <w:rtl/>
        </w:rPr>
        <w:t xml:space="preserve">מיוחד </w:t>
      </w:r>
      <w:r w:rsidRPr="002373BD">
        <w:rPr>
          <w:rFonts w:hint="cs"/>
          <w:rtl/>
        </w:rPr>
        <w:t>(20</w:t>
      </w:r>
      <w:r>
        <w:rPr>
          <w:rFonts w:hint="cs"/>
          <w:rtl/>
        </w:rPr>
        <w:t>07</w:t>
      </w:r>
      <w:r w:rsidRPr="002373BD">
        <w:rPr>
          <w:rFonts w:hint="cs"/>
          <w:rtl/>
        </w:rPr>
        <w:t>),</w:t>
      </w:r>
      <w:r>
        <w:rPr>
          <w:rFonts w:hint="cs"/>
          <w:rtl/>
        </w:rPr>
        <w:t xml:space="preserve"> "היערכות מגן דוח אדום לעתות חירום ותפקודו בעת המלחמה".</w:t>
      </w:r>
    </w:p>
  </w:footnote>
  <w:footnote w:id="142">
    <w:p w:rsidR="00FA2DE9" w:rsidP="001762E5">
      <w:pPr>
        <w:pStyle w:val="FootnoteText"/>
      </w:pPr>
      <w:r>
        <w:rPr>
          <w:rStyle w:val="FootnoteReference1"/>
        </w:rPr>
        <w:footnoteRef/>
      </w:r>
      <w:r>
        <w:rPr>
          <w:rtl/>
        </w:rPr>
        <w:t xml:space="preserve"> </w:t>
      </w:r>
      <w:r>
        <w:rPr>
          <w:rtl/>
        </w:rPr>
        <w:tab/>
      </w:r>
      <w:r>
        <w:rPr>
          <w:rFonts w:hint="cs"/>
          <w:rtl/>
        </w:rPr>
        <w:t>ייעודה של רח"ל לשמש רשות ממלכתית לחירום ליד שר הביטחון ולפעול למימוש אחריותו הכוללת לכלל מצבי החירום במרחב האזרחי.</w:t>
      </w:r>
    </w:p>
  </w:footnote>
  <w:footnote w:id="143">
    <w:p w:rsidR="00FA2DE9" w:rsidP="001762E5">
      <w:pPr>
        <w:pStyle w:val="FootnoteText"/>
        <w:rPr>
          <w:rtl/>
        </w:rPr>
      </w:pPr>
      <w:r>
        <w:rPr>
          <w:rStyle w:val="FootnoteReference1"/>
        </w:rPr>
        <w:footnoteRef/>
      </w:r>
      <w:r>
        <w:rPr>
          <w:rtl/>
        </w:rPr>
        <w:t xml:space="preserve"> </w:t>
      </w:r>
      <w:r>
        <w:rPr>
          <w:rtl/>
        </w:rPr>
        <w:tab/>
      </w:r>
      <w:r>
        <w:rPr>
          <w:rFonts w:hint="cs"/>
          <w:rtl/>
        </w:rPr>
        <w:t>משרד הבריאות, אתר משרד הבריאות.</w:t>
      </w:r>
    </w:p>
  </w:footnote>
  <w:footnote w:id="144">
    <w:p w:rsidR="00FA2DE9" w:rsidP="001762E5">
      <w:pPr>
        <w:pStyle w:val="FootnoteText"/>
      </w:pPr>
      <w:r>
        <w:rPr>
          <w:rStyle w:val="FootnoteReference1"/>
        </w:rPr>
        <w:footnoteRef/>
      </w:r>
      <w:r>
        <w:rPr>
          <w:rtl/>
        </w:rPr>
        <w:t xml:space="preserve"> </w:t>
      </w:r>
      <w:r>
        <w:rPr>
          <w:rtl/>
        </w:rPr>
        <w:tab/>
      </w:r>
      <w:r>
        <w:rPr>
          <w:rFonts w:hint="cs"/>
          <w:rtl/>
        </w:rPr>
        <w:t xml:space="preserve">מנכ"ל משרד הבריאות, </w:t>
      </w:r>
      <w:r w:rsidRPr="00FD28AE">
        <w:rPr>
          <w:rtl/>
        </w:rPr>
        <w:t>מסקנות מתחקור המענה הרפואי באירועי השבעה באוקטובר</w:t>
      </w:r>
      <w:r>
        <w:rPr>
          <w:rFonts w:hint="cs"/>
          <w:rtl/>
        </w:rPr>
        <w:t xml:space="preserve"> (2.9.24).</w:t>
      </w:r>
    </w:p>
  </w:footnote>
  <w:footnote w:id="145">
    <w:p w:rsidR="00FA2DE9" w:rsidP="001762E5">
      <w:pPr>
        <w:pStyle w:val="FootnoteText"/>
      </w:pPr>
      <w:r>
        <w:rPr>
          <w:rStyle w:val="FootnoteReference1"/>
        </w:rPr>
        <w:footnoteRef/>
      </w:r>
      <w:r>
        <w:rPr>
          <w:rtl/>
        </w:rPr>
        <w:t xml:space="preserve"> </w:t>
      </w:r>
      <w:r>
        <w:rPr>
          <w:rtl/>
        </w:rPr>
        <w:tab/>
      </w:r>
      <w:r>
        <w:rPr>
          <w:rFonts w:hint="cs"/>
          <w:rtl/>
        </w:rPr>
        <w:t>הנוהל הופץ להערות באפריל 2025.</w:t>
      </w:r>
    </w:p>
  </w:footnote>
  <w:footnote w:id="146">
    <w:p w:rsidR="00FA2DE9" w:rsidP="001762E5">
      <w:pPr>
        <w:pStyle w:val="FootnoteText"/>
      </w:pPr>
      <w:r>
        <w:rPr>
          <w:rStyle w:val="FootnoteReference1"/>
        </w:rPr>
        <w:footnoteRef/>
      </w:r>
      <w:r>
        <w:rPr>
          <w:rtl/>
        </w:rPr>
        <w:t xml:space="preserve"> </w:t>
      </w:r>
      <w:r>
        <w:rPr>
          <w:rtl/>
        </w:rPr>
        <w:tab/>
      </w:r>
      <w:r w:rsidRPr="0079230F">
        <w:rPr>
          <w:rtl/>
        </w:rPr>
        <w:t>הנחיות היועץ המשפטי לממשלה, עריכת הסדרים למניעת ניגוד עניינים בשירות הציבורי, יוני 2006</w:t>
      </w:r>
      <w:r>
        <w:rPr>
          <w:rFonts w:hint="cs"/>
          <w:rtl/>
        </w:rPr>
        <w:t>.</w:t>
      </w:r>
    </w:p>
  </w:footnote>
  <w:footnote w:id="147">
    <w:p w:rsidR="00FA2DE9" w:rsidP="001762E5">
      <w:pPr>
        <w:pStyle w:val="FootnoteText"/>
        <w:rPr>
          <w:rtl/>
        </w:rPr>
      </w:pPr>
      <w:r>
        <w:rPr>
          <w:rStyle w:val="FootnoteReference1"/>
        </w:rPr>
        <w:footnoteRef/>
      </w:r>
      <w:r>
        <w:rPr>
          <w:rtl/>
        </w:rPr>
        <w:t xml:space="preserve"> </w:t>
      </w:r>
      <w:r>
        <w:rPr>
          <w:rtl/>
        </w:rPr>
        <w:tab/>
      </w:r>
      <w:r w:rsidRPr="0079230F">
        <w:rPr>
          <w:rtl/>
        </w:rPr>
        <w:t xml:space="preserve">בג"ץ 531/79 </w:t>
      </w:r>
      <w:r w:rsidRPr="00CD5283">
        <w:rPr>
          <w:b/>
          <w:bCs/>
          <w:rtl/>
        </w:rPr>
        <w:t>סיעת "הליכוד" בעיריית פתח-תקווה נ' מועצת עיריית פתח-תקווה ואח'</w:t>
      </w:r>
      <w:r w:rsidRPr="0079230F">
        <w:rPr>
          <w:rtl/>
        </w:rPr>
        <w:t>, פ"ד לד(2) 566</w:t>
      </w:r>
    </w:p>
  </w:footnote>
  <w:footnote w:id="148">
    <w:p w:rsidR="00FA2DE9" w:rsidP="001762E5">
      <w:pPr>
        <w:pStyle w:val="FootnoteText"/>
        <w:rPr>
          <w:rtl/>
        </w:rPr>
      </w:pPr>
      <w:r>
        <w:rPr>
          <w:rStyle w:val="FootnoteReference1"/>
        </w:rPr>
        <w:footnoteRef/>
      </w:r>
      <w:r>
        <w:rPr>
          <w:rtl/>
        </w:rPr>
        <w:t xml:space="preserve"> </w:t>
      </w:r>
      <w:r>
        <w:rPr>
          <w:rtl/>
        </w:rPr>
        <w:tab/>
      </w:r>
      <w:r w:rsidRPr="000D499D">
        <w:rPr>
          <w:rtl/>
        </w:rPr>
        <w:t>ח"כ אוריאל בוסו החליפו ב-12.10.23.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DE9" w:rsidRPr="0062451B" w:rsidP="00DA67CB">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2DE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2DE9"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2DE9" w:rsidRPr="001E204F"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2049" style="width:484.3pt;height:47.6pt;margin-top:-7.45pt;margin-left:-15.2pt;mso-height-relative:margin;mso-width-relative:margin;position:absolute;z-index:251661312" coordorigin="317,0" coordsize="61503,6045">
              <v:line id="מחבר ישר 4"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FA2DE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2" type="#_x0000_t202" style="width:31642;height:2857;flip:x;left:317;mso-wrap-style:square;position:absolute;top:3188;visibility:visible;v-text-anchor:top" filled="f" stroked="f">
                <v:textbox>
                  <w:txbxContent>
                    <w:p w:rsidR="00FA2DE9"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FA2DE9" w:rsidRPr="001E204F"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DE9" w:rsidP="005E62A6">
    <w:pPr>
      <w:pStyle w:val="Header"/>
      <w:tabs>
        <w:tab w:val="clear" w:pos="8306"/>
      </w:tabs>
    </w:pPr>
    <w:r>
      <w:rPr>
        <w:noProof/>
      </w:rPr>
      <w:drawing>
        <wp:anchor distT="0" distB="0" distL="114300" distR="114300" simplePos="0" relativeHeight="251672576" behindDoc="0" locked="0" layoutInCell="1" allowOverlap="1">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8240"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xmlns:wpg="http://schemas.microsoft.com/office/word/2010/wordprocessingGroup">
                    <wpg:cNvGrpSpPr/>
                    <wpg:grpSpPr>
                      <a:xfrm>
                        <a:off x="0" y="0"/>
                        <a:ext cx="1695450" cy="3009900"/>
                        <a:chOff x="628650" y="0"/>
                        <a:chExt cx="169545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קבוצה 53" o:spid="_x0000_s2054" style="width:133.5pt;height:237pt;margin-top:-36.45pt;margin-left:153.3pt;position:absolute;z-index:251659264" coordorigin="6286,0" coordsize="16954,30099">
              <v:rect id="מלבן 54" o:spid="_x0000_s2055" style="width:16910;height:24638;left:6286;mso-wrap-style:square;position:absolute;visibility:visible;v-text-anchor:middle" fillcolor="#002060" stroked="f" strokeweight="2pt"/>
              <v:line id="מחבר ישר 56" o:spid="_x0000_s2056" style="mso-wrap-style:square;position:absolute;visibility:visible" from="6477,30099" to="23241,30099" o:connectortype="straight" strokecolor="#002060" strokeweight="2pt"/>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5930"/>
                      </a:xfrm>
                      <a:prstGeom prst="rect">
                        <a:avLst/>
                      </a:prstGeom>
                      <a:noFill/>
                      <a:ln w="6350">
                        <a:noFill/>
                      </a:ln>
                    </wps:spPr>
                    <wps:txbx>
                      <w:txbxContent>
                        <w:p w:rsidR="00FA2DE9"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2057" type="#_x0000_t202" style="width:233pt;height:35.9pt;margin-top:164.6pt;margin-left:102.75pt;mso-wrap-distance-bottom:0;mso-wrap-distance-left:9pt;mso-wrap-distance-right:9pt;mso-wrap-distance-top:0;mso-wrap-style:square;position:absolute;visibility:visible;v-text-anchor:top;z-index:251663360" filled="f" stroked="f" strokeweight="0.5pt">
              <v:textbox>
                <w:txbxContent>
                  <w:p w:rsidR="00FA2DE9"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DE9" w:rsidRPr="001762E5" w:rsidP="005C3049">
    <w:pPr>
      <w:pStyle w:val="Header"/>
      <w:tabs>
        <w:tab w:val="clear" w:pos="8306"/>
      </w:tabs>
      <w:ind w:right="-142"/>
      <w:jc w:val="right"/>
      <w:rPr>
        <w:rFonts w:ascii="Calibri" w:hAnsi="Calibri" w:cs="Calibri"/>
        <w:color w:val="002060"/>
        <w:szCs w:val="20"/>
      </w:rPr>
    </w:pPr>
    <w:r w:rsidRPr="001762E5">
      <w:rPr>
        <w:rFonts w:ascii="Calibri" w:hAnsi="Calibri" w:cs="Calibri"/>
        <w:noProof/>
        <w:color w:val="002060"/>
        <w:szCs w:val="20"/>
        <w:rtl/>
        <w:lang w:val="he-IL"/>
      </w:rPr>
      <mc:AlternateContent>
        <mc:Choice Requires="wpg">
          <w:drawing>
            <wp:anchor distT="0" distB="0" distL="114300" distR="114300" simplePos="0" relativeHeight="25166848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2DE9"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2DE9"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1762E5">
                              <w:rPr>
                                <w:rFonts w:ascii="Calibri" w:hAnsi="Calibri" w:cs="Calibri"/>
                                <w:color w:val="002060"/>
                                <w:spacing w:val="20"/>
                                <w:sz w:val="22"/>
                                <w:szCs w:val="22"/>
                              </w:rPr>
                              <w:t xml:space="preserve"> </w:t>
                            </w:r>
                            <w:r w:rsidRPr="001762E5">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2DE9"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2062" style="width:484.3pt;height:47.6pt;margin-top:-7.45pt;margin-left:-15.2pt;mso-height-relative:margin;mso-width-relative:margin;position:absolute;z-index:251669504" coordorigin="317,0" coordsize="61503,6045">
              <v:line id="מחבר ישר 1834351669" o:spid="_x0000_s206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4" type="#_x0000_t202" style="width:31642;height:2857;flip:x;left:30178;mso-wrap-style:square;position:absolute;visibility:visible;v-text-anchor:top" filled="f" stroked="f">
                <v:textbox>
                  <w:txbxContent>
                    <w:p w:rsidR="00FA2DE9"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5" type="#_x0000_t202" style="width:31642;height:2857;flip:x;left:317;mso-wrap-style:square;position:absolute;top:3188;visibility:visible;v-text-anchor:top" filled="f" stroked="f">
                <v:textbox>
                  <w:txbxContent>
                    <w:p w:rsidR="00FA2DE9"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1762E5">
                        <w:rPr>
                          <w:rFonts w:ascii="Calibri" w:hAnsi="Calibri" w:cs="Calibri"/>
                          <w:color w:val="002060"/>
                          <w:spacing w:val="20"/>
                          <w:sz w:val="22"/>
                          <w:szCs w:val="22"/>
                        </w:rPr>
                        <w:t xml:space="preserve"> </w:t>
                      </w:r>
                      <w:r w:rsidRPr="001762E5">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66" type="#_x0000_t202" style="width:35452;height:2858;flip:x;left:26326;mso-wrap-style:square;position:absolute;top:3181;visibility:visible;v-text-anchor:top" filled="f" stroked="f">
                <v:textbox>
                  <w:txbxContent>
                    <w:p w:rsidR="00FA2DE9" w:rsidRPr="001E204F" w:rsidP="005C3049">
                      <w:pPr>
                        <w:rPr>
                          <w:rFonts w:ascii="Calibri" w:hAnsi="Calibri" w:cs="Calibri"/>
                          <w:color w:val="002060"/>
                          <w:szCs w:val="20"/>
                          <w:rtl/>
                        </w:rPr>
                      </w:pPr>
                    </w:p>
                  </w:txbxContent>
                </v:textbox>
              </v:shape>
            </v:group>
          </w:pict>
        </mc:Fallback>
      </mc:AlternateContent>
    </w:r>
    <w:r w:rsidRPr="001762E5">
      <w:rPr>
        <w:rFonts w:ascii="Calibri" w:hAnsi="Calibri" w:cs="Calibri"/>
        <w:color w:val="002060"/>
        <w:szCs w:val="20"/>
        <w:rtl/>
      </w:rPr>
      <w:t xml:space="preserve"> </w:t>
    </w:r>
    <w:r w:rsidRPr="001762E5">
      <w:rPr>
        <w:rFonts w:ascii="Calibri" w:hAnsi="Calibri" w:cs="Calibri"/>
        <w:color w:val="002060"/>
        <w:szCs w:val="20"/>
        <w:rtl/>
      </w:rPr>
      <w:fldChar w:fldCharType="begin"/>
    </w:r>
    <w:r w:rsidRPr="001762E5">
      <w:rPr>
        <w:rFonts w:ascii="Calibri" w:hAnsi="Calibri" w:cs="Calibri"/>
        <w:color w:val="002060"/>
        <w:szCs w:val="20"/>
        <w:rtl/>
      </w:rPr>
      <w:instrText xml:space="preserve"> </w:instrText>
    </w:r>
    <w:r w:rsidRPr="001762E5">
      <w:rPr>
        <w:rFonts w:ascii="Calibri" w:hAnsi="Calibri" w:cs="Calibri"/>
        <w:color w:val="002060"/>
        <w:szCs w:val="20"/>
      </w:rPr>
      <w:instrText>PAGE</w:instrText>
    </w:r>
    <w:r w:rsidRPr="001762E5">
      <w:rPr>
        <w:rFonts w:ascii="Calibri" w:hAnsi="Calibri" w:cs="Calibri"/>
        <w:color w:val="002060"/>
        <w:szCs w:val="20"/>
        <w:rtl/>
      </w:rPr>
      <w:instrText xml:space="preserve">  \* </w:instrText>
    </w:r>
    <w:r w:rsidRPr="001762E5">
      <w:rPr>
        <w:rFonts w:ascii="Calibri" w:hAnsi="Calibri" w:cs="Calibri"/>
        <w:color w:val="002060"/>
        <w:szCs w:val="20"/>
      </w:rPr>
      <w:instrText>MERGEFORMAT</w:instrText>
    </w:r>
    <w:r w:rsidRPr="001762E5">
      <w:rPr>
        <w:rFonts w:ascii="Calibri" w:hAnsi="Calibri" w:cs="Calibri"/>
        <w:color w:val="002060"/>
        <w:szCs w:val="20"/>
        <w:rtl/>
      </w:rPr>
      <w:instrText xml:space="preserve"> </w:instrText>
    </w:r>
    <w:r w:rsidRPr="001762E5">
      <w:rPr>
        <w:rFonts w:ascii="Calibri" w:hAnsi="Calibri" w:cs="Calibri"/>
        <w:color w:val="002060"/>
        <w:szCs w:val="20"/>
        <w:rtl/>
      </w:rPr>
      <w:fldChar w:fldCharType="separate"/>
    </w:r>
    <w:r w:rsidRPr="001762E5">
      <w:rPr>
        <w:rFonts w:ascii="Calibri" w:hAnsi="Calibri" w:cs="Calibri"/>
        <w:color w:val="002060"/>
        <w:szCs w:val="20"/>
        <w:rtl/>
      </w:rPr>
      <w:t>2</w:t>
    </w:r>
    <w:r w:rsidRPr="001762E5">
      <w:rPr>
        <w:rFonts w:ascii="Calibri" w:hAnsi="Calibri" w:cs="Calibri"/>
        <w:color w:val="002060"/>
        <w:szCs w:val="20"/>
        <w:rtl/>
      </w:rPr>
      <w:fldChar w:fldCharType="end"/>
    </w:r>
    <w:r w:rsidRPr="001762E5">
      <w:rPr>
        <w:rFonts w:ascii="Calibri" w:hAnsi="Calibri" w:cs="Calibri"/>
        <w:color w:val="002060"/>
        <w:szCs w:val="20"/>
        <w:rtl/>
      </w:rPr>
      <w:t xml:space="preserve"> </w:t>
    </w:r>
  </w:p>
  <w:p w:rsidR="00FA2DE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DE9" w:rsidRPr="001762E5" w:rsidP="00DA67CB">
    <w:pPr>
      <w:pStyle w:val="Header"/>
      <w:tabs>
        <w:tab w:val="clear" w:pos="8306"/>
      </w:tabs>
      <w:ind w:right="-142"/>
      <w:jc w:val="right"/>
      <w:rPr>
        <w:rFonts w:ascii="Calibri" w:hAnsi="Calibri" w:cs="Calibri"/>
        <w:color w:val="002060"/>
        <w:szCs w:val="20"/>
      </w:rPr>
    </w:pPr>
    <w:r w:rsidRPr="001762E5">
      <w:rPr>
        <w:rFonts w:ascii="Calibri" w:hAnsi="Calibri" w:cs="Calibri"/>
        <w:noProof/>
        <w:color w:val="002060"/>
        <w:szCs w:val="20"/>
        <w:rtl/>
        <w:lang w:val="he-IL"/>
      </w:rPr>
      <mc:AlternateContent>
        <mc:Choice Requires="wpg">
          <w:drawing>
            <wp:anchor distT="0" distB="0" distL="114300" distR="114300" simplePos="0" relativeHeight="251664384" behindDoc="0" locked="0" layoutInCell="1" allowOverlap="1">
              <wp:simplePos x="0" y="0"/>
              <wp:positionH relativeFrom="column">
                <wp:posOffset>-195304</wp:posOffset>
              </wp:positionH>
              <wp:positionV relativeFrom="paragraph">
                <wp:posOffset>-92406</wp:posOffset>
              </wp:positionV>
              <wp:extent cx="6150310" cy="739471"/>
              <wp:effectExtent l="0" t="0" r="3175" b="3810"/>
              <wp:wrapNone/>
              <wp:docPr id="37" name="קבוצה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739471"/>
                        <a:chOff x="31750" y="0"/>
                        <a:chExt cx="6150310" cy="739471"/>
                      </a:xfrm>
                    </wpg:grpSpPr>
                    <wps:wsp xmlns:wps="http://schemas.microsoft.com/office/word/2010/wordprocessingShape">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2DE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2DE9"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1762E5">
                              <w:rPr>
                                <w:rFonts w:ascii="Calibri" w:hAnsi="Calibri" w:cs="Calibri"/>
                                <w:color w:val="002060"/>
                                <w:spacing w:val="20"/>
                                <w:sz w:val="22"/>
                                <w:szCs w:val="22"/>
                              </w:rPr>
                              <w:t xml:space="preserve"> </w:t>
                            </w:r>
                            <w:r w:rsidRPr="001762E5">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41" name="תיבת טקסט 2"/>
                      <wps:cNvSpPr txBox="1">
                        <a:spLocks noChangeArrowheads="1"/>
                      </wps:cNvSpPr>
                      <wps:spPr bwMode="auto">
                        <a:xfrm flipH="1">
                          <a:off x="2632526" y="318163"/>
                          <a:ext cx="3545205" cy="421308"/>
                        </a:xfrm>
                        <a:prstGeom prst="rect">
                          <a:avLst/>
                        </a:prstGeom>
                        <a:noFill/>
                        <a:ln w="9525">
                          <a:noFill/>
                          <a:miter lim="800000"/>
                          <a:headEnd/>
                          <a:tailEnd/>
                        </a:ln>
                      </wps:spPr>
                      <wps:txbx>
                        <w:txbxContent>
                          <w:p w:rsidR="00FA2DE9" w:rsidRPr="001E204F" w:rsidP="00B4321D">
                            <w:pPr>
                              <w:rPr>
                                <w:rFonts w:ascii="Calibri" w:hAnsi="Calibri" w:cs="Calibri"/>
                                <w:color w:val="002060"/>
                                <w:szCs w:val="20"/>
                                <w:rtl/>
                              </w:rPr>
                            </w:pPr>
                            <w:r w:rsidRPr="0089366F">
                              <w:rPr>
                                <w:rFonts w:ascii="Calibri" w:hAnsi="Calibri" w:cs="Calibri"/>
                                <w:color w:val="002060"/>
                                <w:sz w:val="19"/>
                                <w:szCs w:val="19"/>
                                <w:rtl/>
                              </w:rPr>
                              <w:t>פינוי פצועים לבתי החולים בשבעה באוקטובר 2023</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2067" style="width:484.3pt;height:58.25pt;margin-top:-7.3pt;margin-left:-15.4pt;mso-height-relative:margin;mso-width-relative:margin;position:absolute;z-index:251665408" coordorigin="317,0" coordsize="61503,7394">
              <v:line id="מחבר ישר 38" o:spid="_x0000_s2068"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9" type="#_x0000_t202" style="width:31642;height:2857;flip:x;left:30178;mso-wrap-style:square;position:absolute;visibility:visible;v-text-anchor:top" filled="f" stroked="f">
                <v:textbox>
                  <w:txbxContent>
                    <w:p w:rsidR="00FA2DE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70" type="#_x0000_t202" style="width:31642;height:2857;flip:x;left:317;mso-wrap-style:square;position:absolute;top:3188;visibility:visible;v-text-anchor:top" filled="f" stroked="f">
                <v:textbox>
                  <w:txbxContent>
                    <w:p w:rsidR="00FA2DE9"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1762E5">
                        <w:rPr>
                          <w:rFonts w:ascii="Calibri" w:hAnsi="Calibri" w:cs="Calibri"/>
                          <w:color w:val="002060"/>
                          <w:spacing w:val="20"/>
                          <w:sz w:val="22"/>
                          <w:szCs w:val="22"/>
                        </w:rPr>
                        <w:t xml:space="preserve"> </w:t>
                      </w:r>
                      <w:r w:rsidRPr="001762E5">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v:shape>
              <v:shape id="תיבת טקסט 2" o:spid="_x0000_s2071" type="#_x0000_t202" style="width:35452;height:4213;flip:x;left:26325;mso-wrap-style:square;position:absolute;top:3181;visibility:visible;v-text-anchor:top" filled="f" stroked="f">
                <v:textbox>
                  <w:txbxContent>
                    <w:p w:rsidR="00FA2DE9" w:rsidRPr="001E204F" w:rsidP="00B4321D">
                      <w:pPr>
                        <w:rPr>
                          <w:rFonts w:ascii="Calibri" w:hAnsi="Calibri" w:cs="Calibri"/>
                          <w:color w:val="002060"/>
                          <w:szCs w:val="20"/>
                          <w:rtl/>
                        </w:rPr>
                      </w:pPr>
                      <w:r w:rsidRPr="0089366F">
                        <w:rPr>
                          <w:rFonts w:ascii="Calibri" w:hAnsi="Calibri" w:cs="Calibri"/>
                          <w:color w:val="002060"/>
                          <w:sz w:val="19"/>
                          <w:szCs w:val="19"/>
                          <w:rtl/>
                        </w:rPr>
                        <w:t>פינוי פצועים לבתי החולים בשבעה באוקטובר 2023</w:t>
                      </w:r>
                    </w:p>
                  </w:txbxContent>
                </v:textbox>
              </v:shape>
            </v:group>
          </w:pict>
        </mc:Fallback>
      </mc:AlternateContent>
    </w:r>
    <w:r w:rsidRPr="001762E5">
      <w:rPr>
        <w:rFonts w:ascii="Calibri" w:hAnsi="Calibri" w:cs="Calibri"/>
        <w:color w:val="002060"/>
        <w:szCs w:val="20"/>
        <w:rtl/>
      </w:rPr>
      <w:fldChar w:fldCharType="begin"/>
    </w:r>
    <w:r w:rsidRPr="001762E5">
      <w:rPr>
        <w:rFonts w:ascii="Calibri" w:hAnsi="Calibri" w:cs="Calibri"/>
        <w:color w:val="002060"/>
        <w:szCs w:val="20"/>
        <w:rtl/>
      </w:rPr>
      <w:instrText xml:space="preserve"> </w:instrText>
    </w:r>
    <w:r w:rsidRPr="001762E5">
      <w:rPr>
        <w:rFonts w:ascii="Calibri" w:hAnsi="Calibri" w:cs="Calibri"/>
        <w:color w:val="002060"/>
        <w:szCs w:val="20"/>
      </w:rPr>
      <w:instrText>PAGE</w:instrText>
    </w:r>
    <w:r w:rsidRPr="001762E5">
      <w:rPr>
        <w:rFonts w:ascii="Calibri" w:hAnsi="Calibri" w:cs="Calibri"/>
        <w:color w:val="002060"/>
        <w:szCs w:val="20"/>
        <w:rtl/>
      </w:rPr>
      <w:instrText xml:space="preserve">  \* </w:instrText>
    </w:r>
    <w:r w:rsidRPr="001762E5">
      <w:rPr>
        <w:rFonts w:ascii="Calibri" w:hAnsi="Calibri" w:cs="Calibri"/>
        <w:color w:val="002060"/>
        <w:szCs w:val="20"/>
      </w:rPr>
      <w:instrText>MERGEFORMAT</w:instrText>
    </w:r>
    <w:r w:rsidRPr="001762E5">
      <w:rPr>
        <w:rFonts w:ascii="Calibri" w:hAnsi="Calibri" w:cs="Calibri"/>
        <w:color w:val="002060"/>
        <w:szCs w:val="20"/>
        <w:rtl/>
      </w:rPr>
      <w:instrText xml:space="preserve"> </w:instrText>
    </w:r>
    <w:r w:rsidRPr="001762E5">
      <w:rPr>
        <w:rFonts w:ascii="Calibri" w:hAnsi="Calibri" w:cs="Calibri"/>
        <w:color w:val="002060"/>
        <w:szCs w:val="20"/>
        <w:rtl/>
      </w:rPr>
      <w:fldChar w:fldCharType="separate"/>
    </w:r>
    <w:r w:rsidRPr="001762E5">
      <w:rPr>
        <w:rFonts w:ascii="Calibri" w:hAnsi="Calibri" w:cs="Calibri"/>
        <w:noProof/>
        <w:color w:val="002060"/>
        <w:szCs w:val="20"/>
        <w:rtl/>
      </w:rPr>
      <w:t>2</w:t>
    </w:r>
    <w:r w:rsidRPr="001762E5">
      <w:rPr>
        <w:rFonts w:ascii="Calibri" w:hAnsi="Calibri" w:cs="Calibri"/>
        <w:color w:val="002060"/>
        <w:szCs w:val="20"/>
        <w:rtl/>
      </w:rPr>
      <w:fldChar w:fldCharType="end"/>
    </w:r>
    <w:r w:rsidRPr="001762E5">
      <w:rPr>
        <w:rFonts w:ascii="Calibri" w:hAnsi="Calibri" w:cs="Calibri"/>
        <w:color w:val="002060"/>
        <w:szCs w:val="20"/>
        <w:rtl/>
      </w:rPr>
      <w:t xml:space="preserve"> </w:t>
    </w:r>
  </w:p>
  <w:p w:rsidR="00FA2DE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DE9" w:rsidRPr="001762E5" w:rsidP="00FB414E">
    <w:pPr>
      <w:pStyle w:val="Header"/>
      <w:tabs>
        <w:tab w:val="clear" w:pos="8306"/>
      </w:tabs>
      <w:ind w:right="-142"/>
      <w:jc w:val="right"/>
      <w:rPr>
        <w:rFonts w:ascii="Calibri" w:hAnsi="Calibri" w:cs="Calibri"/>
        <w:color w:val="002060"/>
        <w:szCs w:val="20"/>
      </w:rPr>
    </w:pPr>
    <w:r w:rsidRPr="001762E5">
      <w:rPr>
        <w:rFonts w:ascii="Calibri" w:hAnsi="Calibri" w:cs="Calibri"/>
        <w:noProof/>
        <w:color w:val="002060"/>
        <w:szCs w:val="20"/>
        <w:rtl/>
        <w:lang w:val="he-IL"/>
      </w:rPr>
      <mc:AlternateContent>
        <mc:Choice Requires="wpg">
          <w:drawing>
            <wp:anchor distT="0" distB="0" distL="114300" distR="114300" simplePos="0" relativeHeight="251666432"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2DE9"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r w:rsidRPr="008C38A5">
                              <w:rPr>
                                <w:rFonts w:ascii="Calibri" w:hAnsi="Calibri" w:cs="Calibri" w:hint="cs"/>
                                <w:color w:val="002060"/>
                                <w:sz w:val="28"/>
                                <w:szCs w:val="28"/>
                                <w:rtl/>
                              </w:rPr>
                              <w:t xml:space="preserve"> </w:t>
                            </w:r>
                            <w:r>
                              <w:rPr>
                                <w:rFonts w:ascii="Calibri" w:hAnsi="Calibri" w:cs="Calibri" w:hint="cs"/>
                                <w:color w:val="002060"/>
                                <w:sz w:val="22"/>
                                <w:szCs w:val="22"/>
                                <w:rtl/>
                              </w:rPr>
                              <w:t xml:space="preserve">דוח מיוחד </w:t>
                            </w:r>
                          </w:p>
                        </w:txbxContent>
                      </wps:txbx>
                      <wps:bodyPr rot="0" vert="horz" wrap="square" lIns="91440" tIns="45720" rIns="91440" bIns="45720" anchor="t" anchorCtr="0"/>
                    </wps:wsp>
                    <wps:wsp xmlns:wps="http://schemas.microsoft.com/office/word/2010/wordprocessingShape">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2DE9"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1762E5">
                              <w:rPr>
                                <w:rFonts w:ascii="Calibri" w:hAnsi="Calibri" w:cs="Calibri"/>
                                <w:color w:val="002060"/>
                                <w:spacing w:val="20"/>
                                <w:sz w:val="22"/>
                                <w:szCs w:val="22"/>
                              </w:rPr>
                              <w:t xml:space="preserve"> </w:t>
                            </w:r>
                            <w:r w:rsidRPr="001762E5">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2DE9" w:rsidRPr="001E204F"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2072" style="width:484.3pt;height:47.6pt;margin-top:-7.45pt;margin-left:-15.2pt;mso-height-relative:margin;mso-width-relative:margin;position:absolute;z-index:251667456" coordorigin="317,0" coordsize="61503,6045">
              <v:line id="מחבר ישר 310852764" o:spid="_x0000_s207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74" type="#_x0000_t202" style="width:31642;height:2857;flip:x;left:30178;mso-wrap-style:square;position:absolute;visibility:visible;v-text-anchor:top" filled="f" stroked="f">
                <v:textbox>
                  <w:txbxContent>
                    <w:p w:rsidR="00FA2DE9"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r w:rsidRPr="008C38A5">
                        <w:rPr>
                          <w:rFonts w:ascii="Calibri" w:hAnsi="Calibri" w:cs="Calibri" w:hint="cs"/>
                          <w:color w:val="002060"/>
                          <w:sz w:val="28"/>
                          <w:szCs w:val="28"/>
                          <w:rtl/>
                        </w:rPr>
                        <w:t xml:space="preserve"> </w:t>
                      </w:r>
                      <w:r>
                        <w:rPr>
                          <w:rFonts w:ascii="Calibri" w:hAnsi="Calibri" w:cs="Calibri" w:hint="cs"/>
                          <w:color w:val="002060"/>
                          <w:sz w:val="22"/>
                          <w:szCs w:val="22"/>
                          <w:rtl/>
                        </w:rPr>
                        <w:t xml:space="preserve">דוח מיוחד </w:t>
                      </w:r>
                    </w:p>
                  </w:txbxContent>
                </v:textbox>
              </v:shape>
              <v:shape id="תיבת טקסט 2" o:spid="_x0000_s2075" type="#_x0000_t202" style="width:31642;height:2857;flip:x;left:317;mso-wrap-style:square;position:absolute;top:3188;visibility:visible;v-text-anchor:top" filled="f" stroked="f">
                <v:textbox>
                  <w:txbxContent>
                    <w:p w:rsidR="00FA2DE9"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1762E5">
                        <w:rPr>
                          <w:rFonts w:ascii="Calibri" w:hAnsi="Calibri" w:cs="Calibri"/>
                          <w:color w:val="002060"/>
                          <w:spacing w:val="20"/>
                          <w:sz w:val="22"/>
                          <w:szCs w:val="22"/>
                        </w:rPr>
                        <w:t xml:space="preserve"> </w:t>
                      </w:r>
                      <w:r w:rsidRPr="001762E5">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v:shape>
              <v:shape id="תיבת טקסט 2" o:spid="_x0000_s2076" type="#_x0000_t202" style="width:35452;height:2858;flip:x;left:26326;mso-wrap-style:square;position:absolute;top:3181;visibility:visible;v-text-anchor:top" filled="f" stroked="f">
                <v:textbox>
                  <w:txbxContent>
                    <w:p w:rsidR="00FA2DE9" w:rsidRPr="001E204F" w:rsidP="00FB414E">
                      <w:pPr>
                        <w:rPr>
                          <w:rFonts w:ascii="Calibri" w:hAnsi="Calibri" w:cs="Calibri"/>
                          <w:color w:val="002060"/>
                          <w:szCs w:val="20"/>
                          <w:rtl/>
                        </w:rPr>
                      </w:pPr>
                    </w:p>
                  </w:txbxContent>
                </v:textbox>
              </v:shape>
            </v:group>
          </w:pict>
        </mc:Fallback>
      </mc:AlternateContent>
    </w:r>
    <w:r w:rsidRPr="001762E5">
      <w:rPr>
        <w:rFonts w:ascii="Calibri" w:hAnsi="Calibri" w:cs="Calibri"/>
        <w:color w:val="002060"/>
        <w:szCs w:val="20"/>
        <w:rtl/>
      </w:rPr>
      <w:fldChar w:fldCharType="begin"/>
    </w:r>
    <w:r w:rsidRPr="001762E5">
      <w:rPr>
        <w:rFonts w:ascii="Calibri" w:hAnsi="Calibri" w:cs="Calibri"/>
        <w:color w:val="002060"/>
        <w:szCs w:val="20"/>
        <w:rtl/>
      </w:rPr>
      <w:instrText xml:space="preserve"> </w:instrText>
    </w:r>
    <w:r w:rsidRPr="001762E5">
      <w:rPr>
        <w:rFonts w:ascii="Calibri" w:hAnsi="Calibri" w:cs="Calibri"/>
        <w:color w:val="002060"/>
        <w:szCs w:val="20"/>
      </w:rPr>
      <w:instrText>PAGE</w:instrText>
    </w:r>
    <w:r w:rsidRPr="001762E5">
      <w:rPr>
        <w:rFonts w:ascii="Calibri" w:hAnsi="Calibri" w:cs="Calibri"/>
        <w:color w:val="002060"/>
        <w:szCs w:val="20"/>
        <w:rtl/>
      </w:rPr>
      <w:instrText xml:space="preserve">  \* </w:instrText>
    </w:r>
    <w:r w:rsidRPr="001762E5">
      <w:rPr>
        <w:rFonts w:ascii="Calibri" w:hAnsi="Calibri" w:cs="Calibri"/>
        <w:color w:val="002060"/>
        <w:szCs w:val="20"/>
      </w:rPr>
      <w:instrText>MERGEFORMAT</w:instrText>
    </w:r>
    <w:r w:rsidRPr="001762E5">
      <w:rPr>
        <w:rFonts w:ascii="Calibri" w:hAnsi="Calibri" w:cs="Calibri"/>
        <w:color w:val="002060"/>
        <w:szCs w:val="20"/>
        <w:rtl/>
      </w:rPr>
      <w:instrText xml:space="preserve"> </w:instrText>
    </w:r>
    <w:r w:rsidRPr="001762E5">
      <w:rPr>
        <w:rFonts w:ascii="Calibri" w:hAnsi="Calibri" w:cs="Calibri"/>
        <w:color w:val="002060"/>
        <w:szCs w:val="20"/>
        <w:rtl/>
      </w:rPr>
      <w:fldChar w:fldCharType="separate"/>
    </w:r>
    <w:r w:rsidRPr="001762E5">
      <w:rPr>
        <w:rFonts w:ascii="Calibri" w:hAnsi="Calibri" w:cs="Calibri"/>
        <w:color w:val="002060"/>
        <w:szCs w:val="20"/>
        <w:rtl/>
      </w:rPr>
      <w:t>2</w:t>
    </w:r>
    <w:r w:rsidRPr="001762E5">
      <w:rPr>
        <w:rFonts w:ascii="Calibri" w:hAnsi="Calibri" w:cs="Calibri"/>
        <w:color w:val="002060"/>
        <w:szCs w:val="20"/>
        <w:rtl/>
      </w:rPr>
      <w:fldChar w:fldCharType="end"/>
    </w:r>
    <w:r w:rsidRPr="001762E5">
      <w:rPr>
        <w:rFonts w:ascii="Calibri" w:hAnsi="Calibri" w:cs="Calibri"/>
        <w:color w:val="002060"/>
        <w:szCs w:val="20"/>
        <w:rtl/>
      </w:rPr>
      <w:t xml:space="preserve"> </w:t>
    </w:r>
  </w:p>
  <w:p w:rsidR="00FA2DE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DE9"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7052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2DE9"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2DE9"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2DE9"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2078" style="width:484.3pt;height:47.6pt;margin-top:-7.45pt;margin-left:-15.2pt;mso-height-relative:margin;mso-width-relative:margin;position:absolute;z-index:251671552" coordorigin="317,0" coordsize="61503,6045">
              <v:line id="מחבר ישר 347956213" o:spid="_x0000_s2079"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80" type="#_x0000_t202" style="width:31642;height:2857;flip:x;left:30178;mso-wrap-style:square;position:absolute;visibility:visible;v-text-anchor:top" filled="f" stroked="f">
                <v:textbox>
                  <w:txbxContent>
                    <w:p w:rsidR="00975AE8"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81" type="#_x0000_t202" style="width:31642;height:2857;flip:x;left:317;mso-wrap-style:square;position:absolute;top:3188;visibility:visible;v-text-anchor:top" filled="f" stroked="f">
                <v:textbox>
                  <w:txbxContent>
                    <w:p w:rsidR="00975AE8"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82" type="#_x0000_t202" style="width:35452;height:2858;flip:x;left:26326;mso-wrap-style:square;position:absolute;top:3181;visibility:visible;v-text-anchor:top" filled="f" stroked="f">
                <v:textbox>
                  <w:txbxContent>
                    <w:p w:rsidR="00975AE8"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8216AB"/>
    <w:multiLevelType w:val="hybridMultilevel"/>
    <w:tmpl w:val="BB7ADECA"/>
    <w:lvl w:ilvl="0">
      <w:start w:val="1"/>
      <w:numFmt w:val="hebrew1"/>
      <w:pStyle w:val="17"/>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
    <w:nsid w:val="22E55D56"/>
    <w:multiLevelType w:val="hybridMultilevel"/>
    <w:tmpl w:val="DFB6D314"/>
    <w:lvl w:ilvl="0">
      <w:start w:val="1"/>
      <w:numFmt w:val="decimal"/>
      <w:pStyle w:val="a49"/>
      <w:suff w:val="space"/>
      <w:lvlText w:val="תרשים %1:"/>
      <w:lvlJc w:val="left"/>
      <w:pPr>
        <w:ind w:left="2628"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7E35BBA"/>
    <w:multiLevelType w:val="hybridMultilevel"/>
    <w:tmpl w:val="E4EA820C"/>
    <w:lvl w:ilvl="0">
      <w:start w:val="1"/>
      <w:numFmt w:val="decimal"/>
      <w:lvlText w:val="(%1)"/>
      <w:lvlJc w:val="left"/>
      <w:pPr>
        <w:ind w:left="360" w:hanging="360"/>
      </w:pPr>
      <w:rPr>
        <w:rFonts w:hint="default"/>
        <w:b w:val="0"/>
        <w:bCs w:val="0"/>
        <w:sz w:val="22"/>
        <w:szCs w:val="22"/>
        <w:vertAlign w:val="superscrip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5">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6">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7">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8">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9">
    <w:nsid w:val="49F61F77"/>
    <w:multiLevelType w:val="hybridMultilevel"/>
    <w:tmpl w:val="F4E23F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DD35436"/>
    <w:multiLevelType w:val="hybridMultilevel"/>
    <w:tmpl w:val="EC1EC164"/>
    <w:lvl w:ilvl="0">
      <w:start w:val="1"/>
      <w:numFmt w:val="decimal"/>
      <w:pStyle w:val="22"/>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1">
    <w:nsid w:val="4F5126CA"/>
    <w:multiLevelType w:val="hybridMultilevel"/>
    <w:tmpl w:val="F3408F7C"/>
    <w:lvl w:ilvl="0">
      <w:start w:val="1"/>
      <w:numFmt w:val="decimal"/>
      <w:lvlText w:val="%1."/>
      <w:lvlJc w:val="left"/>
      <w:pPr>
        <w:ind w:left="672" w:hanging="360"/>
      </w:pPr>
      <w:rPr>
        <w:rFonts w:eastAsiaTheme="majorEastAsia" w:hint="default"/>
        <w:b/>
        <w:bCs/>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2">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3">
    <w:nsid w:val="7E431D00"/>
    <w:multiLevelType w:val="hybridMultilevel"/>
    <w:tmpl w:val="7576C230"/>
    <w:lvl w:ilvl="0">
      <w:start w:val="1"/>
      <w:numFmt w:val="decimal"/>
      <w:pStyle w:val="15"/>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13"/>
  </w:num>
  <w:num w:numId="2">
    <w:abstractNumId w:val="10"/>
  </w:num>
  <w:num w:numId="3">
    <w:abstractNumId w:val="7"/>
  </w:num>
  <w:num w:numId="4">
    <w:abstractNumId w:val="0"/>
  </w:num>
  <w:num w:numId="5">
    <w:abstractNumId w:val="8"/>
  </w:num>
  <w:num w:numId="6">
    <w:abstractNumId w:val="12"/>
  </w:num>
  <w:num w:numId="7">
    <w:abstractNumId w:val="6"/>
  </w:num>
  <w:num w:numId="8">
    <w:abstractNumId w:val="4"/>
  </w:num>
  <w:num w:numId="9">
    <w:abstractNumId w:val="3"/>
  </w:num>
  <w:num w:numId="10">
    <w:abstractNumId w:val="5"/>
  </w:num>
  <w:num w:numId="11">
    <w:abstractNumId w:val="1"/>
  </w:num>
  <w:num w:numId="12">
    <w:abstractNumId w:val="9"/>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576"/>
    <w:rsid w:val="0000352B"/>
    <w:rsid w:val="00003B77"/>
    <w:rsid w:val="000060A5"/>
    <w:rsid w:val="0001735B"/>
    <w:rsid w:val="00042837"/>
    <w:rsid w:val="00043BD2"/>
    <w:rsid w:val="000501A4"/>
    <w:rsid w:val="000532AA"/>
    <w:rsid w:val="00072957"/>
    <w:rsid w:val="000756B7"/>
    <w:rsid w:val="00086AFF"/>
    <w:rsid w:val="000915CB"/>
    <w:rsid w:val="00092F16"/>
    <w:rsid w:val="00096B49"/>
    <w:rsid w:val="000B06DD"/>
    <w:rsid w:val="000B1102"/>
    <w:rsid w:val="000B2A51"/>
    <w:rsid w:val="000C6528"/>
    <w:rsid w:val="000C7459"/>
    <w:rsid w:val="000D221E"/>
    <w:rsid w:val="000D499D"/>
    <w:rsid w:val="000E013E"/>
    <w:rsid w:val="000E5326"/>
    <w:rsid w:val="000F7725"/>
    <w:rsid w:val="00101D0F"/>
    <w:rsid w:val="00113E28"/>
    <w:rsid w:val="00114325"/>
    <w:rsid w:val="001333A4"/>
    <w:rsid w:val="0013776F"/>
    <w:rsid w:val="00151532"/>
    <w:rsid w:val="0016302D"/>
    <w:rsid w:val="00164D9B"/>
    <w:rsid w:val="00166477"/>
    <w:rsid w:val="001730B0"/>
    <w:rsid w:val="001762E5"/>
    <w:rsid w:val="00191201"/>
    <w:rsid w:val="001920D6"/>
    <w:rsid w:val="001960B4"/>
    <w:rsid w:val="001A613C"/>
    <w:rsid w:val="001B2821"/>
    <w:rsid w:val="001B2E41"/>
    <w:rsid w:val="001B4FAB"/>
    <w:rsid w:val="001B5A44"/>
    <w:rsid w:val="001C057E"/>
    <w:rsid w:val="001C1F15"/>
    <w:rsid w:val="001C6185"/>
    <w:rsid w:val="001E204F"/>
    <w:rsid w:val="001E7E07"/>
    <w:rsid w:val="00203604"/>
    <w:rsid w:val="002064F7"/>
    <w:rsid w:val="00212D9D"/>
    <w:rsid w:val="00237090"/>
    <w:rsid w:val="002373BD"/>
    <w:rsid w:val="00240887"/>
    <w:rsid w:val="00263521"/>
    <w:rsid w:val="00276705"/>
    <w:rsid w:val="002A7D21"/>
    <w:rsid w:val="002C0C75"/>
    <w:rsid w:val="002C0FD0"/>
    <w:rsid w:val="002C1EE0"/>
    <w:rsid w:val="002C4139"/>
    <w:rsid w:val="002D65D5"/>
    <w:rsid w:val="002E62B8"/>
    <w:rsid w:val="00301153"/>
    <w:rsid w:val="0030602D"/>
    <w:rsid w:val="00310345"/>
    <w:rsid w:val="00313DEA"/>
    <w:rsid w:val="00322228"/>
    <w:rsid w:val="00323027"/>
    <w:rsid w:val="00331B5A"/>
    <w:rsid w:val="0033706D"/>
    <w:rsid w:val="00351B50"/>
    <w:rsid w:val="00354FAA"/>
    <w:rsid w:val="0036735A"/>
    <w:rsid w:val="0037370B"/>
    <w:rsid w:val="0037752E"/>
    <w:rsid w:val="0037780B"/>
    <w:rsid w:val="00380052"/>
    <w:rsid w:val="00386E9B"/>
    <w:rsid w:val="0039415D"/>
    <w:rsid w:val="0039635D"/>
    <w:rsid w:val="003B12F0"/>
    <w:rsid w:val="003C35FD"/>
    <w:rsid w:val="003D61C6"/>
    <w:rsid w:val="003E58C2"/>
    <w:rsid w:val="003F783A"/>
    <w:rsid w:val="00402882"/>
    <w:rsid w:val="004206C1"/>
    <w:rsid w:val="00450C77"/>
    <w:rsid w:val="004672FB"/>
    <w:rsid w:val="00470F24"/>
    <w:rsid w:val="004779AA"/>
    <w:rsid w:val="00485BAF"/>
    <w:rsid w:val="0048779B"/>
    <w:rsid w:val="0049107E"/>
    <w:rsid w:val="004A0385"/>
    <w:rsid w:val="004B5BED"/>
    <w:rsid w:val="004C4D19"/>
    <w:rsid w:val="004C7D9F"/>
    <w:rsid w:val="004E2733"/>
    <w:rsid w:val="004E488A"/>
    <w:rsid w:val="004F0AB4"/>
    <w:rsid w:val="005006C5"/>
    <w:rsid w:val="005203ED"/>
    <w:rsid w:val="00524310"/>
    <w:rsid w:val="00524C99"/>
    <w:rsid w:val="00526306"/>
    <w:rsid w:val="0053004B"/>
    <w:rsid w:val="00545665"/>
    <w:rsid w:val="00551B42"/>
    <w:rsid w:val="00551FF7"/>
    <w:rsid w:val="00574579"/>
    <w:rsid w:val="00580C5C"/>
    <w:rsid w:val="005A021D"/>
    <w:rsid w:val="005A09B4"/>
    <w:rsid w:val="005A3F71"/>
    <w:rsid w:val="005B00C0"/>
    <w:rsid w:val="005B2688"/>
    <w:rsid w:val="005B3801"/>
    <w:rsid w:val="005C3049"/>
    <w:rsid w:val="005C568B"/>
    <w:rsid w:val="005C60A1"/>
    <w:rsid w:val="005E4466"/>
    <w:rsid w:val="005E62A6"/>
    <w:rsid w:val="005F4A6D"/>
    <w:rsid w:val="00602674"/>
    <w:rsid w:val="0062451B"/>
    <w:rsid w:val="00634DAD"/>
    <w:rsid w:val="00640B60"/>
    <w:rsid w:val="006457EB"/>
    <w:rsid w:val="00645A9D"/>
    <w:rsid w:val="006531CB"/>
    <w:rsid w:val="00653A21"/>
    <w:rsid w:val="006643F8"/>
    <w:rsid w:val="00666E5B"/>
    <w:rsid w:val="0068030C"/>
    <w:rsid w:val="006864FE"/>
    <w:rsid w:val="00696013"/>
    <w:rsid w:val="006A0446"/>
    <w:rsid w:val="006A646E"/>
    <w:rsid w:val="006B1593"/>
    <w:rsid w:val="006B301E"/>
    <w:rsid w:val="006B7706"/>
    <w:rsid w:val="006C1800"/>
    <w:rsid w:val="006C4033"/>
    <w:rsid w:val="006C7F29"/>
    <w:rsid w:val="006D0595"/>
    <w:rsid w:val="006D250B"/>
    <w:rsid w:val="006D4161"/>
    <w:rsid w:val="006D786C"/>
    <w:rsid w:val="006E1414"/>
    <w:rsid w:val="006F285F"/>
    <w:rsid w:val="00713627"/>
    <w:rsid w:val="00716AFD"/>
    <w:rsid w:val="0072219B"/>
    <w:rsid w:val="0074135C"/>
    <w:rsid w:val="00746BE5"/>
    <w:rsid w:val="007474F0"/>
    <w:rsid w:val="00753ADE"/>
    <w:rsid w:val="00754B03"/>
    <w:rsid w:val="00773F61"/>
    <w:rsid w:val="0079230F"/>
    <w:rsid w:val="007A13AA"/>
    <w:rsid w:val="007A2205"/>
    <w:rsid w:val="007A3CDE"/>
    <w:rsid w:val="007A4EBD"/>
    <w:rsid w:val="007B112B"/>
    <w:rsid w:val="007B2E66"/>
    <w:rsid w:val="007B5B26"/>
    <w:rsid w:val="007B642F"/>
    <w:rsid w:val="007B691A"/>
    <w:rsid w:val="007C1FF6"/>
    <w:rsid w:val="007D61B8"/>
    <w:rsid w:val="007E24BD"/>
    <w:rsid w:val="007F505F"/>
    <w:rsid w:val="007F76DA"/>
    <w:rsid w:val="007F7FF2"/>
    <w:rsid w:val="00800527"/>
    <w:rsid w:val="00805B42"/>
    <w:rsid w:val="00806E0B"/>
    <w:rsid w:val="008102AD"/>
    <w:rsid w:val="00824AB2"/>
    <w:rsid w:val="00830A27"/>
    <w:rsid w:val="008318C1"/>
    <w:rsid w:val="00837997"/>
    <w:rsid w:val="00841D4C"/>
    <w:rsid w:val="008535D4"/>
    <w:rsid w:val="008654CB"/>
    <w:rsid w:val="00867FC5"/>
    <w:rsid w:val="00871B2C"/>
    <w:rsid w:val="00890C71"/>
    <w:rsid w:val="00892F80"/>
    <w:rsid w:val="0089366F"/>
    <w:rsid w:val="00897698"/>
    <w:rsid w:val="008A2434"/>
    <w:rsid w:val="008A2E0E"/>
    <w:rsid w:val="008B3CAB"/>
    <w:rsid w:val="008B4F41"/>
    <w:rsid w:val="008C1428"/>
    <w:rsid w:val="008C24B8"/>
    <w:rsid w:val="008C25B0"/>
    <w:rsid w:val="008C38A5"/>
    <w:rsid w:val="008C6F75"/>
    <w:rsid w:val="008C7A67"/>
    <w:rsid w:val="008E156A"/>
    <w:rsid w:val="009015B2"/>
    <w:rsid w:val="00906E90"/>
    <w:rsid w:val="009078F9"/>
    <w:rsid w:val="0091051D"/>
    <w:rsid w:val="00920777"/>
    <w:rsid w:val="009214C7"/>
    <w:rsid w:val="00936F84"/>
    <w:rsid w:val="009378CC"/>
    <w:rsid w:val="00940851"/>
    <w:rsid w:val="00945A43"/>
    <w:rsid w:val="00950FEC"/>
    <w:rsid w:val="009538DD"/>
    <w:rsid w:val="00953C1F"/>
    <w:rsid w:val="00960A4D"/>
    <w:rsid w:val="009679D9"/>
    <w:rsid w:val="00975AE8"/>
    <w:rsid w:val="009A6817"/>
    <w:rsid w:val="009A77AC"/>
    <w:rsid w:val="009B0188"/>
    <w:rsid w:val="009B14DF"/>
    <w:rsid w:val="009B497A"/>
    <w:rsid w:val="009C6066"/>
    <w:rsid w:val="009D45C5"/>
    <w:rsid w:val="009D73F5"/>
    <w:rsid w:val="009E1A3F"/>
    <w:rsid w:val="009E53CF"/>
    <w:rsid w:val="009F0BD3"/>
    <w:rsid w:val="00A055D0"/>
    <w:rsid w:val="00A125E2"/>
    <w:rsid w:val="00A178FC"/>
    <w:rsid w:val="00A222E2"/>
    <w:rsid w:val="00A268DD"/>
    <w:rsid w:val="00A30B00"/>
    <w:rsid w:val="00A33A05"/>
    <w:rsid w:val="00A35383"/>
    <w:rsid w:val="00A438CB"/>
    <w:rsid w:val="00A511BA"/>
    <w:rsid w:val="00A51C68"/>
    <w:rsid w:val="00A61AD5"/>
    <w:rsid w:val="00A67972"/>
    <w:rsid w:val="00A73038"/>
    <w:rsid w:val="00A76C99"/>
    <w:rsid w:val="00A81EBE"/>
    <w:rsid w:val="00A824D4"/>
    <w:rsid w:val="00A857BE"/>
    <w:rsid w:val="00AA065F"/>
    <w:rsid w:val="00AA2B42"/>
    <w:rsid w:val="00AB2921"/>
    <w:rsid w:val="00AB465B"/>
    <w:rsid w:val="00AB66C8"/>
    <w:rsid w:val="00AC6B95"/>
    <w:rsid w:val="00AE5FBF"/>
    <w:rsid w:val="00AE741B"/>
    <w:rsid w:val="00B00E5C"/>
    <w:rsid w:val="00B057D2"/>
    <w:rsid w:val="00B14FC8"/>
    <w:rsid w:val="00B4321D"/>
    <w:rsid w:val="00B666B9"/>
    <w:rsid w:val="00B76DC1"/>
    <w:rsid w:val="00B817B5"/>
    <w:rsid w:val="00B862C0"/>
    <w:rsid w:val="00B92D69"/>
    <w:rsid w:val="00BA47C2"/>
    <w:rsid w:val="00BD291C"/>
    <w:rsid w:val="00BE22D7"/>
    <w:rsid w:val="00BE2DD8"/>
    <w:rsid w:val="00C1602A"/>
    <w:rsid w:val="00C22CBB"/>
    <w:rsid w:val="00C2305A"/>
    <w:rsid w:val="00C23CC9"/>
    <w:rsid w:val="00C27C8B"/>
    <w:rsid w:val="00C30B3D"/>
    <w:rsid w:val="00C33AE2"/>
    <w:rsid w:val="00C36C5E"/>
    <w:rsid w:val="00C40100"/>
    <w:rsid w:val="00C4664C"/>
    <w:rsid w:val="00C75A49"/>
    <w:rsid w:val="00C77EC1"/>
    <w:rsid w:val="00C8096C"/>
    <w:rsid w:val="00C8100B"/>
    <w:rsid w:val="00CA2F5D"/>
    <w:rsid w:val="00CA41D2"/>
    <w:rsid w:val="00CA4F20"/>
    <w:rsid w:val="00CB1D92"/>
    <w:rsid w:val="00CC4CE9"/>
    <w:rsid w:val="00CC5890"/>
    <w:rsid w:val="00CD5283"/>
    <w:rsid w:val="00CD5320"/>
    <w:rsid w:val="00CD6EEC"/>
    <w:rsid w:val="00CE1178"/>
    <w:rsid w:val="00CE6B6A"/>
    <w:rsid w:val="00CF69B3"/>
    <w:rsid w:val="00D03BF3"/>
    <w:rsid w:val="00D22748"/>
    <w:rsid w:val="00D26918"/>
    <w:rsid w:val="00D37121"/>
    <w:rsid w:val="00D40F22"/>
    <w:rsid w:val="00D4705F"/>
    <w:rsid w:val="00D53689"/>
    <w:rsid w:val="00D55CE3"/>
    <w:rsid w:val="00D57A2D"/>
    <w:rsid w:val="00D6115A"/>
    <w:rsid w:val="00D70DE6"/>
    <w:rsid w:val="00D71966"/>
    <w:rsid w:val="00D7618A"/>
    <w:rsid w:val="00D779F7"/>
    <w:rsid w:val="00D87542"/>
    <w:rsid w:val="00D95C20"/>
    <w:rsid w:val="00D97C16"/>
    <w:rsid w:val="00D97D95"/>
    <w:rsid w:val="00DA3406"/>
    <w:rsid w:val="00DA67CB"/>
    <w:rsid w:val="00DB2E3A"/>
    <w:rsid w:val="00DB312E"/>
    <w:rsid w:val="00DB4C3C"/>
    <w:rsid w:val="00DB6E18"/>
    <w:rsid w:val="00DE04F8"/>
    <w:rsid w:val="00DE1DAB"/>
    <w:rsid w:val="00DE20A2"/>
    <w:rsid w:val="00DF0A02"/>
    <w:rsid w:val="00DF0B89"/>
    <w:rsid w:val="00E274DB"/>
    <w:rsid w:val="00E35682"/>
    <w:rsid w:val="00E36BDD"/>
    <w:rsid w:val="00E41710"/>
    <w:rsid w:val="00E463E9"/>
    <w:rsid w:val="00E46EA3"/>
    <w:rsid w:val="00E51C1B"/>
    <w:rsid w:val="00E53DA7"/>
    <w:rsid w:val="00E55D93"/>
    <w:rsid w:val="00E62969"/>
    <w:rsid w:val="00E632F2"/>
    <w:rsid w:val="00E678C7"/>
    <w:rsid w:val="00E86AE1"/>
    <w:rsid w:val="00EC6B44"/>
    <w:rsid w:val="00EE37A3"/>
    <w:rsid w:val="00EE61E8"/>
    <w:rsid w:val="00EF2FFE"/>
    <w:rsid w:val="00F06F17"/>
    <w:rsid w:val="00F15282"/>
    <w:rsid w:val="00F21C7D"/>
    <w:rsid w:val="00F30558"/>
    <w:rsid w:val="00F373AF"/>
    <w:rsid w:val="00F406EF"/>
    <w:rsid w:val="00F4385E"/>
    <w:rsid w:val="00F44296"/>
    <w:rsid w:val="00F51281"/>
    <w:rsid w:val="00F51375"/>
    <w:rsid w:val="00F56CE4"/>
    <w:rsid w:val="00F61CF6"/>
    <w:rsid w:val="00F627EB"/>
    <w:rsid w:val="00F66FC8"/>
    <w:rsid w:val="00F67AD7"/>
    <w:rsid w:val="00F75A10"/>
    <w:rsid w:val="00F77276"/>
    <w:rsid w:val="00F92629"/>
    <w:rsid w:val="00F95853"/>
    <w:rsid w:val="00FA2DE9"/>
    <w:rsid w:val="00FA48C8"/>
    <w:rsid w:val="00FB3F26"/>
    <w:rsid w:val="00FB414E"/>
    <w:rsid w:val="00FB5664"/>
    <w:rsid w:val="00FC3213"/>
    <w:rsid w:val="00FC48C6"/>
    <w:rsid w:val="00FD28AE"/>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4744AF08"/>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1 תו,FOOTNOTES תו,Footnote Text - Sharp Char Char תו,Footnote Text - Sharp Char תו,Footnote Text - Sharp תו,Footnote Text Char Char Char Char Char תו,Footnote reference תו,Sharp - Footnote Text תו,fn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List,Bullet Number,Dell,FooterText,LP1,List Paragraph1,List Paragraph_0,List Paragraph_1,List Paragraph_2,Num Bullet 1,Use Case List Paragraph,style 2,כותרתשלום 2,פיסקת bullets,פיסקת רשימה1,פיסקת רשימה11,פיסקת רשימה12,פיסקת רשימה12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List תו,Bullet Number תו,Dell תו,List Paragraph1 תו,List Paragraph_0 תו,Num Bullet 1 תו,Use Case List Paragraph תו,style 2 תו,כותרתשלום 2 תו,פיסקת bullets תו,פיסקת רשימה1 תו,פיסקת רשימה11 תו,פיסקת רשימה12 תו,פיסקת רשימה12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5">
    <w:name w:val="כותרת 1 ממה"/>
    <w:basedOn w:val="Normal"/>
    <w:next w:val="Normal"/>
    <w:link w:val="16"/>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6">
    <w:name w:val="כותרת 1 ממה תו"/>
    <w:basedOn w:val="DefaultParagraphFont"/>
    <w:link w:val="15"/>
    <w:rsid w:val="00B4321D"/>
    <w:rPr>
      <w:rFonts w:ascii="Calibri" w:eastAsia="Calibri" w:hAnsi="Calibri" w:cs="Calibri"/>
      <w:b/>
      <w:bCs/>
      <w:color w:val="002060"/>
      <w:sz w:val="40"/>
      <w:szCs w:val="40"/>
    </w:rPr>
  </w:style>
  <w:style w:type="paragraph" w:customStyle="1" w:styleId="22">
    <w:name w:val="כותרת 2 ממה"/>
    <w:basedOn w:val="Normal"/>
    <w:next w:val="Normal"/>
    <w:link w:val="23"/>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3">
    <w:name w:val="כותרת 2 ממה תו"/>
    <w:basedOn w:val="2"/>
    <w:link w:val="22"/>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7">
    <w:name w:val="רשימה1 ממה"/>
    <w:basedOn w:val="Normal"/>
    <w:link w:val="18"/>
    <w:qFormat/>
    <w:rsid w:val="00B4321D"/>
    <w:pPr>
      <w:widowControl w:val="0"/>
      <w:numPr>
        <w:numId w:val="4"/>
      </w:numPr>
      <w:spacing w:line="280" w:lineRule="exact"/>
    </w:pPr>
    <w:rPr>
      <w:rFonts w:ascii="Calibri" w:eastAsia="Calibri" w:hAnsi="Calibri" w:cs="Calibri"/>
      <w:color w:val="002060"/>
      <w:sz w:val="24"/>
    </w:rPr>
  </w:style>
  <w:style w:type="character" w:customStyle="1" w:styleId="18">
    <w:name w:val="רשימה1 ממה תו"/>
    <w:basedOn w:val="DefaultParagraphFont"/>
    <w:link w:val="17"/>
    <w:rsid w:val="00B4321D"/>
    <w:rPr>
      <w:rFonts w:ascii="Calibri" w:eastAsia="Calibri" w:hAnsi="Calibri" w:cs="Calibri"/>
      <w:color w:val="002060"/>
      <w:sz w:val="24"/>
    </w:rPr>
  </w:style>
  <w:style w:type="paragraph" w:customStyle="1" w:styleId="24">
    <w:name w:val="רשימה2 ממה"/>
    <w:basedOn w:val="Normal"/>
    <w:link w:val="25"/>
    <w:qFormat/>
    <w:rsid w:val="00B4321D"/>
    <w:pPr>
      <w:widowControl w:val="0"/>
      <w:spacing w:line="280" w:lineRule="exact"/>
      <w:ind w:left="1871"/>
    </w:pPr>
    <w:rPr>
      <w:rFonts w:ascii="Calibri" w:eastAsia="Calibri" w:hAnsi="Calibri" w:cs="Calibri"/>
      <w:color w:val="002060"/>
      <w:sz w:val="24"/>
    </w:rPr>
  </w:style>
  <w:style w:type="character" w:customStyle="1" w:styleId="25">
    <w:name w:val="רשימה2 ממה תו"/>
    <w:basedOn w:val="DefaultParagraphFont"/>
    <w:link w:val="24"/>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9">
    <w:name w:val="ליקוי/ממצא חיובי/המלצה1 ממה"/>
    <w:next w:val="Normal"/>
    <w:link w:val="111"/>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11">
    <w:name w:val="ליקוי/ממצא חיובי/המלצה1 ממה תו"/>
    <w:basedOn w:val="DefaultParagraphFont"/>
    <w:link w:val="19"/>
    <w:rsid w:val="00B4321D"/>
    <w:rPr>
      <w:rFonts w:ascii="Calibri" w:eastAsia="Calibri" w:hAnsi="Calibri" w:cs="Calibri"/>
      <w:color w:val="002060"/>
      <w:sz w:val="24"/>
    </w:rPr>
  </w:style>
  <w:style w:type="paragraph" w:customStyle="1" w:styleId="26">
    <w:name w:val="ליקוי/ממצא חיובי/המלצה2 ממה"/>
    <w:basedOn w:val="Normal"/>
    <w:next w:val="Normal"/>
    <w:link w:val="27"/>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7">
    <w:name w:val="ליקוי/ממצא חיובי/המלצה2 ממה תו"/>
    <w:basedOn w:val="111"/>
    <w:link w:val="26"/>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paragraph" w:customStyle="1" w:styleId="71">
    <w:name w:val="71ג הערות שוליים"/>
    <w:basedOn w:val="FootnoteText"/>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DefaultParagraphFont"/>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Normal"/>
    <w:link w:val="2021Char"/>
    <w:qFormat/>
    <w:rsid w:val="00BE22D7"/>
    <w:pPr>
      <w:spacing w:before="120" w:line="240" w:lineRule="auto"/>
      <w:jc w:val="left"/>
      <w:outlineLvl w:val="0"/>
    </w:pPr>
    <w:rPr>
      <w:rFonts w:ascii="Tahoma" w:hAnsi="Tahoma" w:eastAsiaTheme="minorEastAsia" w:cs="Tahoma"/>
      <w:b/>
      <w:bCs/>
      <w:color w:val="0D0D0D" w:themeColor="text1" w:themeTint="F2"/>
      <w:sz w:val="36"/>
      <w:szCs w:val="36"/>
    </w:rPr>
  </w:style>
  <w:style w:type="character" w:customStyle="1" w:styleId="2021Char">
    <w:name w:val="מספרים גדולים בטבלת תקציר 2021 Char"/>
    <w:basedOn w:val="DefaultParagraphFont"/>
    <w:link w:val="2021"/>
    <w:rsid w:val="00BE22D7"/>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Normal"/>
    <w:link w:val="7320210"/>
    <w:qFormat/>
    <w:rsid w:val="00BE22D7"/>
    <w:pPr>
      <w:keepNext/>
      <w:spacing w:before="60" w:after="180" w:line="260" w:lineRule="exact"/>
      <w:jc w:val="left"/>
      <w:outlineLvl w:val="0"/>
    </w:pPr>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BE22D7"/>
    <w:rPr>
      <w:rFonts w:ascii="Tahoma" w:hAnsi="Tahoma" w:eastAsiaTheme="minorEastAsia" w:cs="Tahoma"/>
      <w:color w:val="0D0D0D" w:themeColor="text1" w:themeTint="F2"/>
      <w:w w:val="90"/>
      <w:sz w:val="18"/>
      <w:szCs w:val="18"/>
    </w:rPr>
  </w:style>
  <w:style w:type="paragraph" w:customStyle="1" w:styleId="73">
    <w:name w:val="73א הזחה ראשונה ללא מספר"/>
    <w:basedOn w:val="Normal"/>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Normal"/>
    <w:qFormat/>
    <w:rsid w:val="00BE22D7"/>
    <w:pPr>
      <w:keepNext/>
      <w:keepLines/>
      <w:pBdr>
        <w:top w:val="double" w:sz="12" w:space="5" w:color="auto"/>
      </w:pBdr>
      <w:spacing w:before="480" w:after="360" w:line="240" w:lineRule="atLeast"/>
      <w:jc w:val="left"/>
    </w:pPr>
    <w:rPr>
      <w:rFonts w:ascii="Tahoma" w:hAnsi="Tahoma" w:eastAsiaTheme="minorEastAsia" w:cs="Tahoma"/>
      <w:b/>
      <w:bCs/>
      <w:noProof/>
      <w:color w:val="00305F"/>
      <w:sz w:val="31"/>
      <w:szCs w:val="31"/>
      <w:lang w:val="he-IL"/>
    </w:rPr>
  </w:style>
  <w:style w:type="character" w:customStyle="1" w:styleId="737">
    <w:name w:val="73א כותרת 7 הדגשת קטע בטקסט רץ תו"/>
    <w:basedOn w:val="DefaultParagraphFont"/>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Normal"/>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DefaultParagraphFont"/>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Normal"/>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BE22D7"/>
    <w:rPr>
      <w:rFonts w:ascii="Tahoma" w:hAnsi="Tahoma" w:cs="Tahoma"/>
      <w:b/>
      <w:bCs/>
      <w:color w:val="FFFFFF" w:themeColor="background1"/>
      <w:sz w:val="22"/>
      <w:szCs w:val="22"/>
    </w:rPr>
  </w:style>
  <w:style w:type="character" w:styleId="PageNumber">
    <w:name w:val="page number"/>
    <w:basedOn w:val="DefaultParagraphFont"/>
    <w:uiPriority w:val="99"/>
    <w:semiHidden/>
    <w:unhideWhenUsed/>
    <w:rsid w:val="005C3049"/>
  </w:style>
  <w:style w:type="paragraph" w:customStyle="1" w:styleId="a49">
    <w:name w:val="כותרת תרשים"/>
    <w:basedOn w:val="Normal"/>
    <w:next w:val="Normal"/>
    <w:link w:val="a50"/>
    <w:qFormat/>
    <w:rsid w:val="00960A4D"/>
    <w:pPr>
      <w:keepNext/>
      <w:keepLines/>
      <w:numPr>
        <w:numId w:val="11"/>
      </w:numPr>
      <w:ind w:left="717"/>
      <w:jc w:val="center"/>
      <w:outlineLvl w:val="4"/>
    </w:pPr>
    <w:rPr>
      <w:bCs/>
      <w:sz w:val="24"/>
    </w:rPr>
  </w:style>
  <w:style w:type="character" w:customStyle="1" w:styleId="a50">
    <w:name w:val="כותרת תרשים תו"/>
    <w:basedOn w:val="DefaultParagraphFont"/>
    <w:link w:val="a49"/>
    <w:rsid w:val="00960A4D"/>
    <w:rPr>
      <w:bCs/>
      <w:sz w:val="24"/>
    </w:rPr>
  </w:style>
  <w:style w:type="paragraph" w:styleId="Caption">
    <w:name w:val="caption"/>
    <w:basedOn w:val="Normal"/>
    <w:next w:val="Normal"/>
    <w:uiPriority w:val="35"/>
    <w:unhideWhenUsed/>
    <w:qFormat/>
    <w:rsid w:val="001762E5"/>
    <w:pPr>
      <w:spacing w:after="200" w:line="240" w:lineRule="auto"/>
    </w:pPr>
    <w:rPr>
      <w:i/>
      <w:sz w:val="18"/>
    </w:rPr>
  </w:style>
  <w:style w:type="character" w:customStyle="1" w:styleId="74">
    <w:name w:val="כותרת 7 תו4"/>
    <w:basedOn w:val="DefaultParagraphFont"/>
    <w:uiPriority w:val="1"/>
    <w:rsid w:val="001762E5"/>
    <w:rPr>
      <w:rFonts w:ascii="Cambria" w:eastAsia="Times New Roman" w:hAnsi="Cambria" w:cs="Times New Roman"/>
      <w:b/>
      <w:bCs/>
      <w:color w:val="632423"/>
      <w:sz w:val="22"/>
      <w:szCs w:val="22"/>
    </w:rPr>
  </w:style>
  <w:style w:type="character" w:customStyle="1" w:styleId="81">
    <w:name w:val="כותרת 8 תו1"/>
    <w:basedOn w:val="DefaultParagraphFont"/>
    <w:uiPriority w:val="1"/>
    <w:rsid w:val="001762E5"/>
    <w:rPr>
      <w:rFonts w:ascii="Cambria" w:eastAsia="Times New Roman" w:hAnsi="Cambria" w:cs="Times New Roman"/>
      <w:color w:val="632423"/>
      <w:sz w:val="22"/>
      <w:szCs w:val="22"/>
    </w:rPr>
  </w:style>
  <w:style w:type="paragraph" w:customStyle="1" w:styleId="takzir-text">
    <w:name w:val="takzir-text"/>
    <w:qFormat/>
    <w:rsid w:val="001762E5"/>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eastAsia="Times New Roman" w:hAnsi="Tahoma" w:cs="Tahoma"/>
      <w:sz w:val="17"/>
      <w:szCs w:val="18"/>
    </w:rPr>
  </w:style>
  <w:style w:type="paragraph" w:customStyle="1" w:styleId="takzir">
    <w:name w:val="takzir"/>
    <w:basedOn w:val="Normal"/>
    <w:rsid w:val="001762E5"/>
    <w:pPr>
      <w:spacing w:after="120" w:line="240" w:lineRule="exact"/>
    </w:pPr>
    <w:rPr>
      <w:rFonts w:eastAsia="Times New Roman"/>
      <w:b/>
      <w:bCs/>
      <w:noProof/>
      <w:sz w:val="22"/>
      <w:szCs w:val="22"/>
      <w:lang w:eastAsia="he-IL"/>
    </w:rPr>
  </w:style>
  <w:style w:type="character" w:customStyle="1" w:styleId="fm-vol-iss-date">
    <w:name w:val="fm-vol-iss-date"/>
    <w:basedOn w:val="DefaultParagraphFont"/>
    <w:rsid w:val="001762E5"/>
  </w:style>
  <w:style w:type="character" w:customStyle="1" w:styleId="doi">
    <w:name w:val="doi"/>
    <w:basedOn w:val="DefaultParagraphFont"/>
    <w:rsid w:val="001762E5"/>
  </w:style>
  <w:style w:type="character" w:styleId="Emphasis">
    <w:name w:val="Emphasis"/>
    <w:basedOn w:val="DefaultParagraphFont"/>
    <w:uiPriority w:val="20"/>
    <w:qFormat/>
    <w:rsid w:val="001762E5"/>
    <w:rPr>
      <w:i/>
      <w:iCs/>
    </w:rPr>
  </w:style>
  <w:style w:type="table" w:customStyle="1" w:styleId="1-11">
    <w:name w:val="טבלת רשת 1 בהירה - הדגשה 11"/>
    <w:basedOn w:val="TableNormal"/>
    <w:next w:val="GridTable1LightAccent1"/>
    <w:uiPriority w:val="46"/>
    <w:rsid w:val="001762E5"/>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ab-name">
    <w:name w:val="tab-name"/>
    <w:basedOn w:val="Normal"/>
    <w:qFormat/>
    <w:rsid w:val="001762E5"/>
    <w:pPr>
      <w:keepNext/>
      <w:spacing w:before="120" w:after="120" w:line="320" w:lineRule="exact"/>
      <w:ind w:right="2268"/>
      <w:jc w:val="left"/>
    </w:pPr>
    <w:rPr>
      <w:rFonts w:ascii="Tahoma" w:eastAsia="Times New Roman" w:hAnsi="Tahoma" w:cs="Tahoma"/>
      <w:color w:val="365F91"/>
      <w:sz w:val="18"/>
      <w:szCs w:val="18"/>
    </w:rPr>
  </w:style>
  <w:style w:type="paragraph" w:customStyle="1" w:styleId="text-source">
    <w:name w:val="text-source"/>
    <w:basedOn w:val="Normal"/>
    <w:next w:val="Normal"/>
    <w:qFormat/>
    <w:rsid w:val="001762E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styleId="BodyText">
    <w:name w:val="Body Text"/>
    <w:basedOn w:val="Normal"/>
    <w:link w:val="a51"/>
    <w:uiPriority w:val="99"/>
    <w:rsid w:val="001762E5"/>
    <w:pPr>
      <w:spacing w:line="360" w:lineRule="auto"/>
    </w:pPr>
    <w:rPr>
      <w:rFonts w:eastAsia="Times New Roman" w:cs="Times New Roman"/>
      <w:noProof/>
      <w:szCs w:val="28"/>
      <w:lang w:eastAsia="he-IL"/>
    </w:rPr>
  </w:style>
  <w:style w:type="character" w:customStyle="1" w:styleId="a51">
    <w:name w:val="גוף טקסט תו"/>
    <w:basedOn w:val="DefaultParagraphFont"/>
    <w:link w:val="BodyText"/>
    <w:uiPriority w:val="99"/>
    <w:rsid w:val="001762E5"/>
    <w:rPr>
      <w:rFonts w:eastAsia="Times New Roman" w:cs="Times New Roman"/>
      <w:noProof/>
      <w:szCs w:val="28"/>
      <w:lang w:eastAsia="he-IL"/>
    </w:rPr>
  </w:style>
  <w:style w:type="character" w:customStyle="1" w:styleId="112">
    <w:name w:val="נושא הערה תו1"/>
    <w:basedOn w:val="a6"/>
    <w:uiPriority w:val="99"/>
    <w:semiHidden/>
    <w:rsid w:val="001762E5"/>
    <w:rPr>
      <w:b/>
      <w:bCs/>
      <w:szCs w:val="20"/>
    </w:rPr>
  </w:style>
  <w:style w:type="table" w:customStyle="1" w:styleId="2-11">
    <w:name w:val="טבלת רשת 2 - הדגשה 11"/>
    <w:basedOn w:val="TableNormal"/>
    <w:next w:val="GridTable2Accent1"/>
    <w:uiPriority w:val="47"/>
    <w:rsid w:val="001762E5"/>
    <w:pPr>
      <w:spacing w:after="0" w:line="240" w:lineRule="auto"/>
    </w:p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73R">
    <w:name w:val="73א טבלה טקסט R"/>
    <w:basedOn w:val="Normal"/>
    <w:qFormat/>
    <w:rsid w:val="001762E5"/>
    <w:pPr>
      <w:keepLines/>
      <w:spacing w:before="120" w:after="120" w:line="180" w:lineRule="exact"/>
      <w:jc w:val="left"/>
    </w:pPr>
    <w:rPr>
      <w:rFonts w:ascii="Tahoma" w:eastAsia="Times New Roman" w:hAnsi="Tahoma" w:cs="Tahoma"/>
      <w:sz w:val="16"/>
      <w:szCs w:val="16"/>
    </w:rPr>
  </w:style>
  <w:style w:type="character" w:customStyle="1" w:styleId="ListParagraphChar">
    <w:name w:val="List Paragraph Char"/>
    <w:aliases w:val="List Paragraph1 Char,List Paragraph_0 Char,פיסקת bullets Char,פיסקת רשימה11 Char,פיסקת רשימה12 Char,פיסקת רשימה121 Char"/>
    <w:basedOn w:val="DefaultParagraphFont"/>
    <w:uiPriority w:val="34"/>
    <w:locked/>
    <w:rsid w:val="001762E5"/>
  </w:style>
  <w:style w:type="character" w:customStyle="1" w:styleId="Bodytext2">
    <w:name w:val="Body text (2)_"/>
    <w:basedOn w:val="DefaultParagraphFont"/>
    <w:link w:val="Bodytext20"/>
    <w:rsid w:val="001762E5"/>
    <w:rPr>
      <w:rFonts w:ascii="David" w:eastAsia="David" w:hAnsi="David"/>
      <w:shd w:val="clear" w:color="auto" w:fill="FFFFFF"/>
    </w:rPr>
  </w:style>
  <w:style w:type="paragraph" w:customStyle="1" w:styleId="Bodytext20">
    <w:name w:val="Body text (2)"/>
    <w:basedOn w:val="Normal"/>
    <w:link w:val="Bodytext2"/>
    <w:rsid w:val="001762E5"/>
    <w:pPr>
      <w:widowControl w:val="0"/>
      <w:shd w:val="clear" w:color="auto" w:fill="FFFFFF"/>
      <w:spacing w:before="300" w:after="420" w:line="0" w:lineRule="atLeast"/>
      <w:ind w:hanging="420"/>
    </w:pPr>
    <w:rPr>
      <w:rFonts w:ascii="David" w:eastAsia="David" w:hAnsi="David"/>
    </w:rPr>
  </w:style>
  <w:style w:type="character" w:styleId="Strong">
    <w:name w:val="Strong"/>
    <w:basedOn w:val="DefaultParagraphFont"/>
    <w:uiPriority w:val="22"/>
    <w:qFormat/>
    <w:rsid w:val="001762E5"/>
    <w:rPr>
      <w:b/>
      <w:bCs/>
    </w:rPr>
  </w:style>
  <w:style w:type="table" w:styleId="GridTable1LightAccent1">
    <w:name w:val="Grid Table 1 Light Accent 1"/>
    <w:basedOn w:val="TableNormal"/>
    <w:uiPriority w:val="46"/>
    <w:rsid w:val="001762E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762E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6.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3.jpeg"/><Relationship Id="rId1"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5.xml"/><Relationship Id="rId40" Type="http://schemas.openxmlformats.org/officeDocument/2006/relationships/theme" Target="theme/theme1.xml"/><Relationship Id="rId6" Type="http://schemas.openxmlformats.org/officeDocument/2006/relationships/header" Target="header1.xml"/><Relationship Id="rId45" Type="http://schemas.openxmlformats.org/officeDocument/2006/relationships/customXml" Target="../customXml/item4.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4.xml"/><Relationship Id="rId5"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customXml" Target="../customXml/item3.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3.xml"/><Relationship Id="rId4" Type="http://schemas.openxmlformats.org/officeDocument/2006/relationships/fontTable" Target="fontTable.xml"/><Relationship Id="rId9" Type="http://schemas.openxmlformats.org/officeDocument/2006/relationships/image" Target="media/image3.jpeg"/><Relationship Id="rId43"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numbering" Target="numbering.xml"/></Relationships>
</file>

<file path=word/_rels/footnotes.xml.rels><?xml version="1.0" encoding="utf-8" standalone="yes"?><Relationships xmlns="http://schemas.openxmlformats.org/package/2006/relationships"><Relationship Id="rId1" Type="http://schemas.openxmlformats.org/officeDocument/2006/relationships/hyperlink" Target="https://www.idf.il/%D7%90%D7%AA%D7%A8%D7%99-%D7%99%D7%97%D7%99%D7%93%D7%95%D7%AA/%D7%99%D7%95%D7%9E%D7%9F-%D7%94%D7%9E%D7%9C%D7%97%D7%9E%D7%94/%D7%9B%D7%9C-%D7%94%D7%9B%D7%AA%D7%91%D7%95%D7%AA/%D7%94%D7%A4%D7%A6%D7%95%D7%AA/%D7%A8%D7%9E%D7%98%D7%9B%D7%9C-%D7%AA%D7%97%D7%A7%D7%95%D7%A8-%D7%90%D7%99%D7%92%D7%A8%D7%AA-%D7%9E%D7%A1%D7%A7%D7%A0%D7%95%D7%AA-%D7%A6%D7%94%D7%9C-%D7%9E%D7%9C%D7%97%D7%9E%D7%94-%D7%A9%D7%91%D7%99%D7%A2%D7%99-%D7%91%D7%90%D7%95%D7%A7%D7%98%D7%95%D7%91%D7%A8-%D7%95%D7%A2%D7%93%D7%AA-%D7%97%D7%A7%D7%99%D7%A8%D7%94/"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CF8114-F801-47E5-8B3A-0FC2C51C2B85}">
  <ds:schemaRefs>
    <ds:schemaRef ds:uri="http://schemas.openxmlformats.org/officeDocument/2006/bibliography"/>
  </ds:schemaRefs>
</ds:datastoreItem>
</file>

<file path=customXml/itemProps2.xml><?xml version="1.0" encoding="utf-8"?>
<ds:datastoreItem xmlns:ds="http://schemas.openxmlformats.org/officeDocument/2006/customXml" ds:itemID="{9BBD7FF2-B1AC-4D56-8BF6-35B5CD318E8B}"/>
</file>

<file path=customXml/itemProps3.xml><?xml version="1.0" encoding="utf-8"?>
<ds:datastoreItem xmlns:ds="http://schemas.openxmlformats.org/officeDocument/2006/customXml" ds:itemID="{ABE50E86-0D96-42DB-968B-4629E713D83F}"/>
</file>

<file path=customXml/itemProps4.xml><?xml version="1.0" encoding="utf-8"?>
<ds:datastoreItem xmlns:ds="http://schemas.openxmlformats.org/officeDocument/2006/customXml" ds:itemID="{0C3A0DBE-E4FE-4F31-A84F-6F5970A72BE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