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8.0 -->
  <w:body>
    <w:p w:rsidR="00FB414E" w:rsidRPr="00194120" w:rsidP="00DF358A" w14:paraId="1701270C" w14:textId="77777777">
      <w:pPr>
        <w:spacing w:before="3480" w:line="800" w:lineRule="exact"/>
        <w:jc w:val="center"/>
        <w:rPr>
          <w:rFonts w:ascii="Calibri" w:hAnsi="Calibri" w:cs="Calibri"/>
          <w:b/>
          <w:bCs/>
          <w:color w:val="FFFFFF" w:themeColor="background1"/>
          <w:sz w:val="80"/>
          <w:szCs w:val="80"/>
          <w:rtl/>
        </w:rPr>
      </w:pPr>
      <w:r w:rsidRPr="00194120">
        <w:rPr>
          <w:noProof/>
          <w:color w:val="FFFFFF" w:themeColor="background1"/>
        </w:rPr>
        <w:drawing>
          <wp:anchor distT="0" distB="0" distL="114300" distR="114300" simplePos="0" relativeHeight="251668480" behindDoc="0" locked="0" layoutInCell="1" allowOverlap="1">
            <wp:simplePos x="0" y="0"/>
            <wp:positionH relativeFrom="margin">
              <wp:posOffset>708610</wp:posOffset>
            </wp:positionH>
            <wp:positionV relativeFrom="paragraph">
              <wp:posOffset>1891043</wp:posOffset>
            </wp:positionV>
            <wp:extent cx="4244390" cy="1705924"/>
            <wp:effectExtent l="0" t="0" r="3810" b="8890"/>
            <wp:wrapNone/>
            <wp:docPr id="31" name="תמונה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תמונה 36"/>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4244390" cy="1705924"/>
                    </a:xfrm>
                    <a:prstGeom prst="rect">
                      <a:avLst/>
                    </a:prstGeom>
                    <a:noFill/>
                  </pic:spPr>
                </pic:pic>
              </a:graphicData>
            </a:graphic>
            <wp14:sizeRelH relativeFrom="page">
              <wp14:pctWidth>0</wp14:pctWidth>
            </wp14:sizeRelH>
            <wp14:sizeRelV relativeFrom="page">
              <wp14:pctHeight>0</wp14:pctHeight>
            </wp14:sizeRelV>
          </wp:anchor>
        </w:drawing>
      </w:r>
      <w:r w:rsidRPr="00194120" w:rsidR="001B07D9">
        <w:rPr>
          <w:rFonts w:ascii="Calibri" w:hAnsi="Calibri" w:cs="Calibri"/>
          <w:b/>
          <w:bCs/>
          <w:color w:val="FFFFFF" w:themeColor="background1"/>
          <w:sz w:val="80"/>
          <w:szCs w:val="80"/>
          <w:rtl/>
        </w:rPr>
        <w:t>השיקום הרפואי של פצועי מלחמת חרבות ברזל</w:t>
      </w:r>
    </w:p>
    <w:p w:rsidR="00E927FF" w:rsidP="00DF358A" w14:paraId="2243C61C" w14:textId="77777777">
      <w:pPr>
        <w:spacing w:before="3480" w:after="2040" w:line="800" w:lineRule="exact"/>
        <w:jc w:val="center"/>
        <w:rPr>
          <w:rFonts w:ascii="Calibri" w:hAnsi="Calibri" w:cs="Calibri"/>
          <w:b/>
          <w:bCs/>
          <w:color w:val="002060"/>
          <w:sz w:val="80"/>
          <w:szCs w:val="80"/>
          <w:rtl/>
        </w:rPr>
        <w:sectPr w:rsidSect="00FB414E">
          <w:headerReference w:type="even" r:id="rId7"/>
          <w:headerReference w:type="default" r:id="rId8"/>
          <w:footerReference w:type="even" r:id="rId9"/>
          <w:footerReference w:type="default" r:id="rId10"/>
          <w:headerReference w:type="first" r:id="rId11"/>
          <w:footerReference w:type="first" r:id="rId12"/>
          <w:pgSz w:w="11340" w:h="14175" w:code="9"/>
          <w:pgMar w:top="2268" w:right="1276" w:bottom="1588" w:left="1134" w:header="709" w:footer="709" w:gutter="0"/>
          <w:cols w:space="708"/>
          <w:titlePg/>
          <w:bidi/>
          <w:rtlGutter/>
          <w:docGrid w:linePitch="360"/>
        </w:sectPr>
      </w:pPr>
      <w:r>
        <w:rPr>
          <w:rFonts w:cs="Times New Roman"/>
          <w:noProof/>
          <w:sz w:val="24"/>
        </w:rPr>
        <mc:AlternateContent>
          <mc:Choice Requires="wps">
            <w:drawing>
              <wp:anchor distT="45720" distB="45720" distL="114300" distR="114300" simplePos="0" relativeHeight="251667456" behindDoc="0" locked="0" layoutInCell="1" allowOverlap="1">
                <wp:simplePos x="0" y="0"/>
                <wp:positionH relativeFrom="margin">
                  <wp:align>center</wp:align>
                </wp:positionH>
                <wp:positionV relativeFrom="paragraph">
                  <wp:posOffset>2351405</wp:posOffset>
                </wp:positionV>
                <wp:extent cx="4860290" cy="972185"/>
                <wp:effectExtent l="0" t="0" r="0" b="0"/>
                <wp:wrapSquare wrapText="bothSides"/>
                <wp:docPr id="32" name="תיבת טקסט 3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4860290" cy="972185"/>
                        </a:xfrm>
                        <a:prstGeom prst="rect">
                          <a:avLst/>
                        </a:prstGeom>
                        <a:solidFill>
                          <a:srgbClr val="FFFFFF"/>
                        </a:solidFill>
                        <a:ln w="9525">
                          <a:noFill/>
                          <a:miter lim="800000"/>
                          <a:headEnd/>
                          <a:tailEnd/>
                        </a:ln>
                      </wps:spPr>
                      <wps:txbx>
                        <w:txbxContent>
                          <w:p w:rsidR="00194120" w:rsidP="00194120" w14:textId="77777777">
                            <w:pPr>
                              <w:spacing w:after="200" w:line="276" w:lineRule="auto"/>
                              <w:jc w:val="center"/>
                              <w:rPr>
                                <w:rFonts w:asciiTheme="minorBidi" w:hAnsiTheme="minorBidi" w:cstheme="minorBidi"/>
                                <w:color w:val="0F243E" w:themeColor="text2" w:themeShade="80"/>
                                <w:sz w:val="22"/>
                                <w:szCs w:val="22"/>
                              </w:rPr>
                            </w:pPr>
                            <w:r>
                              <w:rPr>
                                <w:rFonts w:asciiTheme="minorBidi" w:hAnsiTheme="minorBidi" w:cs="Calibri"/>
                                <w:color w:val="0F243E" w:themeColor="text2" w:themeShade="80"/>
                                <w:sz w:val="22"/>
                                <w:szCs w:val="22"/>
                                <w:rtl/>
                              </w:rPr>
                              <w:t xml:space="preserve">גופן הכותרת מעוצב בכתב ידו של סמ"ר </w:t>
                            </w:r>
                            <w:r>
                              <w:rPr>
                                <w:rFonts w:asciiTheme="minorBidi" w:hAnsiTheme="minorBidi" w:cs="Calibri"/>
                                <w:b/>
                                <w:bCs/>
                                <w:color w:val="0F243E" w:themeColor="text2" w:themeShade="80"/>
                                <w:sz w:val="22"/>
                                <w:szCs w:val="22"/>
                                <w:rtl/>
                              </w:rPr>
                              <w:t>יהונתן סמו</w:t>
                            </w:r>
                            <w:r>
                              <w:rPr>
                                <w:rFonts w:asciiTheme="minorBidi" w:hAnsiTheme="minorBidi" w:cs="Calibri"/>
                                <w:color w:val="0F243E" w:themeColor="text2" w:themeShade="80"/>
                                <w:sz w:val="22"/>
                                <w:szCs w:val="22"/>
                                <w:rtl/>
                              </w:rPr>
                              <w:t xml:space="preserve"> ז"ל, לוחם ומפקד בגדוד 202 בחטיבת הצנחנים. נפל בקרב ברצועת עזה ב-10 בנובמבר 2023, בן 21 היה בנופלו. יהונתן היה הראשון להתייצב לכל משימה, מצטיין, חבר נאמן ואהוב. אהב את החיים ומי</w:t>
                            </w:r>
                            <w:r>
                              <w:rPr>
                                <w:rFonts w:asciiTheme="minorBidi" w:hAnsiTheme="minorBidi" w:cs="Calibri"/>
                                <w:color w:val="0F243E" w:themeColor="text2" w:themeShade="80"/>
                                <w:sz w:val="22"/>
                                <w:szCs w:val="22"/>
                                <w:rtl/>
                              </w:rPr>
                              <w:t>צה כל רגע מהם. הוא היה חתום על כרטיס אדי, ועם נפילתו הושתלו איבריו בשישה אנשים.</w:t>
                            </w:r>
                            <w:r>
                              <w:rPr>
                                <w:rFonts w:asciiTheme="minorBidi" w:hAnsiTheme="minorBidi" w:cstheme="minorBidi"/>
                                <w:color w:val="0F243E" w:themeColor="text2" w:themeShade="80"/>
                                <w:sz w:val="22"/>
                                <w:szCs w:val="22"/>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32" o:spid="_x0000_s1027" type="#_x0000_t202" style="width:382.7pt;height:76.55pt;margin-top:185.15pt;margin-left:0;flip:x;mso-height-percent:0;mso-height-relative:margin;mso-position-horizontal:center;mso-position-horizontal-relative:margin;mso-width-percent:0;mso-width-relative:margin;mso-wrap-distance-bottom:3.6pt;mso-wrap-distance-left:9pt;mso-wrap-distance-right:9pt;mso-wrap-distance-top:3.6pt;position:absolute;v-text-anchor:top;z-index:251666432" fillcolor="white" stroked="f" strokeweight="0.75pt">
                <v:textbox>
                  <w:txbxContent>
                    <w:p w:rsidR="00194120" w:rsidP="00194120" w14:paraId="73DB04A5" w14:textId="77777777">
                      <w:pPr>
                        <w:spacing w:after="200" w:line="276" w:lineRule="auto"/>
                        <w:jc w:val="center"/>
                        <w:rPr>
                          <w:rFonts w:asciiTheme="minorBidi" w:hAnsiTheme="minorBidi" w:cstheme="minorBidi"/>
                          <w:color w:val="0F243E" w:themeColor="text2" w:themeShade="80"/>
                          <w:sz w:val="22"/>
                          <w:szCs w:val="22"/>
                        </w:rPr>
                      </w:pPr>
                      <w:r>
                        <w:rPr>
                          <w:rFonts w:asciiTheme="minorBidi" w:hAnsiTheme="minorBidi" w:cs="Calibri"/>
                          <w:color w:val="0F243E" w:themeColor="text2" w:themeShade="80"/>
                          <w:sz w:val="22"/>
                          <w:szCs w:val="22"/>
                          <w:rtl/>
                        </w:rPr>
                        <w:t xml:space="preserve">גופן הכותרת מעוצב בכתב ידו של סמ"ר </w:t>
                      </w:r>
                      <w:r>
                        <w:rPr>
                          <w:rFonts w:asciiTheme="minorBidi" w:hAnsiTheme="minorBidi" w:cs="Calibri"/>
                          <w:b/>
                          <w:bCs/>
                          <w:color w:val="0F243E" w:themeColor="text2" w:themeShade="80"/>
                          <w:sz w:val="22"/>
                          <w:szCs w:val="22"/>
                          <w:rtl/>
                        </w:rPr>
                        <w:t>יהונתן סמו</w:t>
                      </w:r>
                      <w:r>
                        <w:rPr>
                          <w:rFonts w:asciiTheme="minorBidi" w:hAnsiTheme="minorBidi" w:cs="Calibri"/>
                          <w:color w:val="0F243E" w:themeColor="text2" w:themeShade="80"/>
                          <w:sz w:val="22"/>
                          <w:szCs w:val="22"/>
                          <w:rtl/>
                        </w:rPr>
                        <w:t xml:space="preserve"> ז"ל, לוחם ומפקד בגדוד 202 בחטיבת הצנחנים. נפל בקרב ברצועת עזה ב-10 בנובמבר 2023, בן 21 היה בנופלו. יהונתן היה הראשון להתייצב לכל משימה, מצטיין, חבר נאמן ואהוב. אהב את החיים ומי</w:t>
                      </w:r>
                      <w:r>
                        <w:rPr>
                          <w:rFonts w:asciiTheme="minorBidi" w:hAnsiTheme="minorBidi" w:cs="Calibri"/>
                          <w:color w:val="0F243E" w:themeColor="text2" w:themeShade="80"/>
                          <w:sz w:val="22"/>
                          <w:szCs w:val="22"/>
                          <w:rtl/>
                        </w:rPr>
                        <w:t>צה כל רגע מהם. הוא היה חתום על כרטיס אדי, ועם נפילתו הושתלו איבריו בשישה אנשים.</w:t>
                      </w:r>
                      <w:r>
                        <w:rPr>
                          <w:rFonts w:asciiTheme="minorBidi" w:hAnsiTheme="minorBidi" w:cstheme="minorBidi"/>
                          <w:color w:val="0F243E" w:themeColor="text2" w:themeShade="80"/>
                          <w:sz w:val="22"/>
                          <w:szCs w:val="22"/>
                          <w:rtl/>
                        </w:rPr>
                        <w:t xml:space="preserve"> </w:t>
                      </w:r>
                    </w:p>
                  </w:txbxContent>
                </v:textbox>
                <w10:wrap type="square"/>
              </v:shape>
            </w:pict>
          </mc:Fallback>
        </mc:AlternateContent>
      </w:r>
    </w:p>
    <w:p w:rsidR="00291629" w:rsidP="00A30B00" w14:paraId="1D13F658" w14:textId="77777777">
      <w:pPr>
        <w:spacing w:after="160" w:line="259" w:lineRule="auto"/>
        <w:jc w:val="left"/>
        <w:rPr>
          <w:rFonts w:ascii="Tahoma" w:hAnsi="Tahoma" w:cs="Tahoma"/>
          <w:sz w:val="19"/>
          <w:szCs w:val="19"/>
          <w:rtl/>
        </w:rPr>
      </w:pPr>
      <w:bookmarkStart w:id="0" w:name="_Hlk192594390"/>
      <w:r w:rsidRPr="00AB465B">
        <w:rPr>
          <w:rFonts w:ascii="Tahoma" w:hAnsi="Tahoma" w:cs="Tahoma"/>
          <w:sz w:val="19"/>
          <w:szCs w:val="19"/>
          <w:rtl/>
        </w:rPr>
        <w:br w:type="page"/>
      </w:r>
    </w:p>
    <w:p w:rsidR="00C4789A" w:rsidP="00A30B00" w14:paraId="21DE3D1A" w14:textId="77777777">
      <w:pPr>
        <w:spacing w:after="160" w:line="259" w:lineRule="auto"/>
        <w:jc w:val="left"/>
        <w:rPr>
          <w:rFonts w:ascii="Tahoma" w:hAnsi="Tahoma" w:cs="Tahoma"/>
          <w:sz w:val="19"/>
          <w:szCs w:val="19"/>
          <w:rtl/>
        </w:rPr>
        <w:sectPr w:rsidSect="008654CB">
          <w:headerReference w:type="even" r:id="rId13"/>
          <w:headerReference w:type="default" r:id="rId14"/>
          <w:headerReference w:type="first" r:id="rId15"/>
          <w:footerReference w:type="first" r:id="rId16"/>
          <w:pgSz w:w="11340" w:h="14175" w:code="9"/>
          <w:pgMar w:top="2268" w:right="1276" w:bottom="1588" w:left="1134" w:header="709" w:footer="709" w:gutter="0"/>
          <w:cols w:space="708"/>
          <w:titlePg/>
          <w:bidi/>
          <w:rtlGutter/>
          <w:docGrid w:linePitch="360"/>
        </w:sectPr>
      </w:pPr>
    </w:p>
    <w:bookmarkEnd w:id="0"/>
    <w:tbl>
      <w:tblPr>
        <w:tblStyle w:val="TableGrid"/>
        <w:tblpPr w:leftFromText="180" w:rightFromText="180" w:vertAnchor="text" w:tblpXSpec="center" w:tblpY="1"/>
        <w:tblOverlap w:val="never"/>
        <w:bidiVisual/>
        <w:tblW w:w="9076"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76"/>
      </w:tblGrid>
      <w:tr w14:paraId="15C11BBA" w14:textId="77777777" w:rsidTr="00493AB8">
        <w:tblPrEx>
          <w:tblW w:w="9076"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7"/>
        </w:trPr>
        <w:tc>
          <w:tcPr>
            <w:tcW w:w="9076" w:type="dxa"/>
          </w:tcPr>
          <w:p w:rsidR="00C4789A" w:rsidRPr="005F4A6D" w:rsidP="00493AB8" w14:paraId="65DACB96" w14:textId="77777777">
            <w:pPr>
              <w:tabs>
                <w:tab w:val="left" w:pos="1122"/>
              </w:tabs>
              <w:spacing w:line="288" w:lineRule="auto"/>
              <w:jc w:val="left"/>
              <w:rPr>
                <w:sz w:val="2"/>
                <w:szCs w:val="4"/>
                <w:rtl/>
              </w:rPr>
            </w:pPr>
          </w:p>
        </w:tc>
      </w:tr>
      <w:tr w14:paraId="053A836C" w14:textId="77777777" w:rsidTr="00493AB8">
        <w:tblPrEx>
          <w:tblW w:w="9076" w:type="dxa"/>
          <w:tblLook w:val="04A0"/>
        </w:tblPrEx>
        <w:trPr>
          <w:trHeight w:val="1644"/>
        </w:trPr>
        <w:tc>
          <w:tcPr>
            <w:tcW w:w="9076" w:type="dxa"/>
          </w:tcPr>
          <w:p w:rsidR="00C4789A" w:rsidP="001656C6" w14:paraId="2C516711" w14:textId="77777777">
            <w:pPr>
              <w:spacing w:before="120" w:line="288" w:lineRule="auto"/>
              <w:jc w:val="left"/>
              <w:rPr>
                <w:rFonts w:ascii="Tahoma" w:hAnsi="Tahoma" w:cs="Tahoma"/>
                <w:b/>
                <w:bCs/>
                <w:sz w:val="40"/>
                <w:szCs w:val="40"/>
                <w:rtl/>
              </w:rPr>
            </w:pPr>
            <w:r w:rsidRPr="00334639">
              <w:rPr>
                <w:rFonts w:ascii="Tahoma" w:hAnsi="Tahoma" w:cs="Tahoma"/>
                <w:b/>
                <w:bCs/>
                <w:sz w:val="40"/>
                <w:szCs w:val="40"/>
                <w:rtl/>
              </w:rPr>
              <w:t>השיקום הרפואי של פצועי מלחמת חרבות ברזל</w:t>
            </w:r>
          </w:p>
          <w:p w:rsidR="00C4789A" w:rsidP="00493AB8" w14:paraId="49EBCF5E" w14:textId="77777777">
            <w:pPr>
              <w:spacing w:before="120" w:line="288" w:lineRule="auto"/>
              <w:jc w:val="left"/>
            </w:pPr>
            <w:r>
              <w:rPr>
                <w:rFonts w:ascii="Tahoma" w:hAnsi="Tahoma" w:cs="Tahoma"/>
                <w:sz w:val="36"/>
                <w:szCs w:val="36"/>
                <w:rtl/>
              </w:rPr>
              <w:t>תקציר</w:t>
            </w:r>
          </w:p>
          <w:p w:rsidR="00C4789A" w:rsidRPr="006C4033" w:rsidP="00493AB8" w14:paraId="767F1AF8" w14:textId="77777777">
            <w:pPr>
              <w:spacing w:line="288" w:lineRule="auto"/>
              <w:ind w:left="-851"/>
              <w:jc w:val="left"/>
              <w:rPr>
                <w:rtl/>
              </w:rPr>
            </w:pPr>
          </w:p>
        </w:tc>
      </w:tr>
    </w:tbl>
    <w:p w:rsidR="00C4789A" w:rsidRPr="006C4033" w:rsidP="00C4789A" w14:paraId="30D08C4B" w14:textId="77777777">
      <w:pPr>
        <w:spacing w:line="288" w:lineRule="auto"/>
        <w:ind w:left="-284"/>
        <w:rPr>
          <w:rFonts w:hint="cs"/>
          <w:rtl/>
        </w:rPr>
      </w:pPr>
      <w:r w:rsidRPr="006C4033">
        <w:rPr>
          <w:rFonts w:ascii="Tahoma" w:hAnsi="Tahoma" w:cs="Tahoma"/>
          <w:noProof/>
          <w:rtl/>
        </w:rPr>
        <w:drawing>
          <wp:inline distT="0" distB="0" distL="0" distR="0">
            <wp:extent cx="1638300" cy="411480"/>
            <wp:effectExtent l="0" t="0" r="0" b="7620"/>
            <wp:docPr id="18" name="תמונה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תקציר-05.png"/>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38300" cy="411480"/>
                    </a:xfrm>
                    <a:prstGeom prst="rect">
                      <a:avLst/>
                    </a:prstGeom>
                  </pic:spPr>
                </pic:pic>
              </a:graphicData>
            </a:graphic>
          </wp:inline>
        </w:drawing>
      </w:r>
    </w:p>
    <w:p w:rsidR="00C27039" w:rsidRPr="00C27039" w:rsidP="00C27039" w14:paraId="4BA2ECB7" w14:textId="77777777">
      <w:pPr>
        <w:pStyle w:val="739"/>
        <w:spacing w:after="120"/>
        <w:rPr>
          <w:rFonts w:eastAsia="Calibri"/>
          <w:sz w:val="19"/>
          <w:szCs w:val="19"/>
          <w:rtl/>
        </w:rPr>
      </w:pPr>
      <w:r w:rsidRPr="00C27039">
        <w:rPr>
          <w:rFonts w:eastAsia="Calibri"/>
          <w:sz w:val="19"/>
          <w:szCs w:val="19"/>
          <w:rtl/>
        </w:rPr>
        <w:t>מלחמת חרבות ברזל שפרצה בעקבות מתקפת שבעה באוקטובר התאפיינה בלחימה ממושכת, לעומת מלחמות ישראל האחרונות, ובמספר רב של חללים ופצועים, הן מקרב כוחות הביטחון והן אזרחים</w:t>
      </w:r>
      <w:r w:rsidRPr="00C27039">
        <w:rPr>
          <w:rFonts w:eastAsia="Calibri"/>
          <w:sz w:val="19"/>
          <w:szCs w:val="19"/>
        </w:rPr>
        <w:t>.</w:t>
      </w:r>
      <w:r w:rsidRPr="00C27039">
        <w:rPr>
          <w:rFonts w:eastAsia="Calibri"/>
          <w:sz w:val="19"/>
          <w:szCs w:val="19"/>
          <w:rtl/>
        </w:rPr>
        <w:t xml:space="preserve"> על פי חוק ביטוח בריאות ממלכתי, התשנ"ד-1994, סל שירותי הבריאות כולל שיקום רפואי, לרבות טיפול</w:t>
      </w:r>
      <w:r w:rsidRPr="00C27039">
        <w:rPr>
          <w:rFonts w:eastAsia="Calibri"/>
          <w:sz w:val="19"/>
          <w:szCs w:val="19"/>
          <w:rtl/>
        </w:rPr>
        <w:t>ים הנוגעים למקצועות הבריאות, כגון פיזיותרפיה, ריפוי בעיסוק וריפוי בדיבור (קלינאות תקשורת), שיקום פסיכולוגי ותמיכה של עבודה סוציאלית. חוק זכויות החולה, התשנ"ו-1996, קובע את זכותו של כל אדם לקבל טיפול רפואי נאות, בין היתר על ידי פסיכולוג, מרפא בעיסוק, פיזיות</w:t>
      </w:r>
      <w:r w:rsidRPr="00C27039">
        <w:rPr>
          <w:rFonts w:eastAsia="Calibri"/>
          <w:sz w:val="19"/>
          <w:szCs w:val="19"/>
          <w:rtl/>
        </w:rPr>
        <w:t>רפיסט וקלינאי תקשורת. אגף השיקום במשרד הביטחון והמוסד לביטוח לאומי מממנים טיפולים רפואיים לנכי צה"ל ולאזרחים, בהתאמה.</w:t>
      </w:r>
    </w:p>
    <w:p w:rsidR="00C27039" w:rsidRPr="00C27039" w:rsidP="00C27039" w14:paraId="44600FA8" w14:textId="77777777">
      <w:pPr>
        <w:pStyle w:val="739"/>
        <w:spacing w:after="120"/>
        <w:rPr>
          <w:rFonts w:eastAsia="Calibri"/>
          <w:sz w:val="19"/>
          <w:szCs w:val="19"/>
          <w:rtl/>
        </w:rPr>
      </w:pPr>
      <w:r w:rsidRPr="00C27039">
        <w:rPr>
          <w:rFonts w:eastAsia="Calibri"/>
          <w:sz w:val="19"/>
          <w:szCs w:val="19"/>
          <w:rtl/>
        </w:rPr>
        <w:t>תהליך השיקום במערכת הבריאות נעשה בשתי מסגרות עיקריות: (א) אשפוז במחלקה שיקומית בתוך בית חולים כללי או אשפוז בבית חולים שיקומי (שיקום באשפו</w:t>
      </w:r>
      <w:r w:rsidRPr="00C27039">
        <w:rPr>
          <w:rFonts w:eastAsia="Calibri"/>
          <w:sz w:val="19"/>
          <w:szCs w:val="19"/>
          <w:rtl/>
        </w:rPr>
        <w:t>ז). משך השהות בשיקום באשפוז משתנה, והוא נע בין שבועות מספר לכמה חודשים, לפי מצבו הרפואי והתפקודי של המטופל; (ב) טיפול יומי פעמים אחדות בשבוע (שיקום יום). שיקום יום מאפשר למטופל לקבל טיפול אינטנסיבי יומי תוך כדי שמירה על שגרת חיים בביתו, ואפשר לעשותו בבית ח</w:t>
      </w:r>
      <w:r w:rsidRPr="00C27039">
        <w:rPr>
          <w:rFonts w:eastAsia="Calibri"/>
          <w:sz w:val="19"/>
          <w:szCs w:val="19"/>
          <w:rtl/>
        </w:rPr>
        <w:t>ולים או בקהילה.</w:t>
      </w:r>
    </w:p>
    <w:p w:rsidR="00C27039" w:rsidRPr="00C27039" w:rsidP="00C27039" w14:paraId="34457E71" w14:textId="77777777">
      <w:pPr>
        <w:pStyle w:val="739"/>
        <w:spacing w:after="120"/>
        <w:rPr>
          <w:rFonts w:eastAsia="Calibri"/>
          <w:sz w:val="19"/>
          <w:szCs w:val="19"/>
          <w:rtl/>
        </w:rPr>
      </w:pPr>
      <w:r w:rsidRPr="00C27039">
        <w:rPr>
          <w:rFonts w:eastAsia="Calibri"/>
          <w:sz w:val="19"/>
          <w:szCs w:val="19"/>
          <w:rtl/>
        </w:rPr>
        <w:t>אגף השיקום במשרד הביטחון מופקד על הטיפול בנכי צה"ל וכוחות הביטחון ועל שיקומם ושילובם באופן מיטבי בחברה. לאחר פרוץ מלחמת חרבות ברזל, ובעקבות המספר הגדול של הפצועים, החליט אגף השיקום במשרד הביטחון לעדכן את מתווה העבודה באגף - מתן טיפול, שיקום</w:t>
      </w:r>
      <w:r w:rsidRPr="00C27039">
        <w:rPr>
          <w:rFonts w:eastAsia="Calibri"/>
          <w:sz w:val="19"/>
          <w:szCs w:val="19"/>
          <w:rtl/>
        </w:rPr>
        <w:t xml:space="preserve"> ומעטפת כלכלית באמצעות מקדמות והטבות, ואחר כך זימון לוועדות הרפואיות (מדיניות "שיקום תחילה")</w:t>
      </w:r>
      <w:r>
        <w:rPr>
          <w:rFonts w:eastAsia="Calibri"/>
          <w:sz w:val="19"/>
          <w:szCs w:val="19"/>
          <w:vertAlign w:val="superscript"/>
          <w:rtl/>
        </w:rPr>
        <w:footnoteReference w:id="2"/>
      </w:r>
      <w:r w:rsidRPr="00C27039">
        <w:rPr>
          <w:rFonts w:eastAsia="Calibri"/>
          <w:sz w:val="19"/>
          <w:szCs w:val="19"/>
          <w:rtl/>
        </w:rPr>
        <w:t>.</w:t>
      </w:r>
    </w:p>
    <w:p w:rsidR="00C27039" w:rsidP="00C27039" w14:paraId="691089CB" w14:textId="77777777">
      <w:pPr>
        <w:pStyle w:val="739"/>
        <w:spacing w:after="120"/>
        <w:rPr>
          <w:rtl/>
        </w:rPr>
        <w:sectPr w:rsidSect="00033A71">
          <w:headerReference w:type="default" r:id="rId18"/>
          <w:headerReference w:type="first" r:id="rId19"/>
          <w:type w:val="continuous"/>
          <w:pgSz w:w="11340" w:h="14175" w:code="9"/>
          <w:pgMar w:top="2268" w:right="1276" w:bottom="1588" w:left="1134" w:header="709" w:footer="709" w:gutter="0"/>
          <w:pgNumType w:start="3"/>
          <w:cols w:space="708"/>
          <w:bidi/>
          <w:rtlGutter/>
          <w:docGrid w:linePitch="360"/>
        </w:sectPr>
      </w:pPr>
    </w:p>
    <w:p w:rsidR="001D3DA9" w:rsidRPr="007E24BD" w:rsidP="001D3DA9" w14:paraId="3A831B4B" w14:textId="77777777">
      <w:pPr>
        <w:spacing w:line="288" w:lineRule="auto"/>
        <w:ind w:left="-284"/>
        <w:rPr>
          <w:sz w:val="12"/>
          <w:szCs w:val="16"/>
          <w:rtl/>
        </w:rPr>
      </w:pPr>
      <w:r w:rsidRPr="006C4033">
        <w:rPr>
          <w:rFonts w:ascii="Tahoma" w:hAnsi="Tahoma" w:cs="Tahoma"/>
          <w:noProof/>
          <w:rtl/>
        </w:rPr>
        <w:drawing>
          <wp:inline distT="0" distB="0" distL="0" distR="0">
            <wp:extent cx="1674111" cy="381000"/>
            <wp:effectExtent l="0" t="0" r="2540" b="0"/>
            <wp:docPr id="19" name="תמונה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תקציר-04.png"/>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75228" cy="381254"/>
                    </a:xfrm>
                    <a:prstGeom prst="rect">
                      <a:avLst/>
                    </a:prstGeom>
                  </pic:spPr>
                </pic:pic>
              </a:graphicData>
            </a:graphic>
          </wp:inline>
        </w:drawing>
      </w:r>
    </w:p>
    <w:tbl>
      <w:tblPr>
        <w:tblStyle w:val="26"/>
        <w:tblpPr w:leftFromText="180" w:rightFromText="180" w:vertAnchor="text" w:tblpXSpec="center" w:tblpY="1"/>
        <w:tblOverlap w:val="never"/>
        <w:bidiVisual/>
        <w:tblW w:w="87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00"/>
        <w:gridCol w:w="241"/>
        <w:gridCol w:w="9"/>
        <w:gridCol w:w="47"/>
        <w:gridCol w:w="1984"/>
        <w:gridCol w:w="284"/>
        <w:gridCol w:w="9"/>
        <w:gridCol w:w="1974"/>
        <w:gridCol w:w="236"/>
        <w:gridCol w:w="48"/>
        <w:gridCol w:w="2119"/>
        <w:gridCol w:w="10"/>
      </w:tblGrid>
      <w:tr w14:paraId="630DCA14" w14:textId="77777777" w:rsidTr="00E20FB3">
        <w:tblPrEx>
          <w:tblW w:w="87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3"/>
        </w:trPr>
        <w:tc>
          <w:tcPr>
            <w:tcW w:w="1800" w:type="dxa"/>
            <w:tcBorders>
              <w:bottom w:val="single" w:sz="12" w:space="0" w:color="auto"/>
            </w:tcBorders>
            <w:shd w:val="clear" w:color="auto" w:fill="auto"/>
            <w:vAlign w:val="center"/>
          </w:tcPr>
          <w:p w:rsidR="00C27039" w:rsidRPr="00C27039" w:rsidP="00C27039" w14:paraId="52BAF153" w14:textId="77777777">
            <w:pPr>
              <w:spacing w:after="60" w:line="240" w:lineRule="auto"/>
              <w:rPr>
                <w:rFonts w:ascii="Tahoma" w:hAnsi="Tahoma" w:cs="Tahoma"/>
                <w:spacing w:val="-10"/>
                <w:sz w:val="36"/>
                <w:szCs w:val="36"/>
                <w:rtl/>
              </w:rPr>
            </w:pPr>
            <w:r w:rsidRPr="00C27039">
              <w:rPr>
                <w:rFonts w:ascii="Tahoma" w:hAnsi="Tahoma" w:cs="Tahoma"/>
                <w:spacing w:val="-10"/>
                <w:sz w:val="26"/>
                <w:szCs w:val="26"/>
                <w:rtl/>
              </w:rPr>
              <w:t>כ-</w:t>
            </w:r>
            <w:r w:rsidRPr="00C27039">
              <w:rPr>
                <w:rFonts w:ascii="Tahoma" w:hAnsi="Tahoma" w:cs="Tahoma"/>
                <w:spacing w:val="-10"/>
                <w:sz w:val="36"/>
                <w:szCs w:val="36"/>
                <w:rtl/>
              </w:rPr>
              <w:t xml:space="preserve">20,000 </w:t>
            </w:r>
          </w:p>
        </w:tc>
        <w:tc>
          <w:tcPr>
            <w:tcW w:w="241" w:type="dxa"/>
            <w:vAlign w:val="center"/>
          </w:tcPr>
          <w:p w:rsidR="00C27039" w:rsidRPr="00C27039" w:rsidP="00C27039" w14:paraId="68C8D843" w14:textId="77777777">
            <w:pPr>
              <w:spacing w:line="240" w:lineRule="auto"/>
              <w:rPr>
                <w:rFonts w:ascii="Tahoma" w:hAnsi="Tahoma" w:cs="Tahoma"/>
                <w:spacing w:val="-10"/>
              </w:rPr>
            </w:pPr>
          </w:p>
        </w:tc>
        <w:tc>
          <w:tcPr>
            <w:tcW w:w="2040" w:type="dxa"/>
            <w:gridSpan w:val="3"/>
            <w:tcBorders>
              <w:bottom w:val="single" w:sz="12" w:space="0" w:color="auto"/>
            </w:tcBorders>
            <w:vAlign w:val="center"/>
          </w:tcPr>
          <w:p w:rsidR="00C27039" w:rsidRPr="00C27039" w:rsidP="00C27039" w14:paraId="7C1D7DBE" w14:textId="77777777">
            <w:pPr>
              <w:spacing w:after="60" w:line="240" w:lineRule="auto"/>
              <w:rPr>
                <w:rFonts w:ascii="Tahoma" w:hAnsi="Tahoma" w:cs="Tahoma"/>
                <w:spacing w:val="-10"/>
                <w:sz w:val="36"/>
                <w:szCs w:val="36"/>
                <w:highlight w:val="yellow"/>
                <w:rtl/>
              </w:rPr>
            </w:pPr>
            <w:r w:rsidRPr="00C27039">
              <w:rPr>
                <w:rFonts w:ascii="Tahoma" w:hAnsi="Tahoma" w:cs="Tahoma"/>
                <w:spacing w:val="-10"/>
                <w:sz w:val="26"/>
                <w:szCs w:val="26"/>
                <w:rtl/>
              </w:rPr>
              <w:t>כ-</w:t>
            </w:r>
            <w:r w:rsidRPr="00C27039">
              <w:rPr>
                <w:rFonts w:ascii="Tahoma" w:hAnsi="Tahoma" w:cs="Tahoma"/>
                <w:spacing w:val="-10"/>
                <w:sz w:val="36"/>
                <w:szCs w:val="36"/>
                <w:rtl/>
              </w:rPr>
              <w:t>1,660</w:t>
            </w:r>
          </w:p>
        </w:tc>
        <w:tc>
          <w:tcPr>
            <w:tcW w:w="284" w:type="dxa"/>
            <w:vAlign w:val="center"/>
          </w:tcPr>
          <w:p w:rsidR="00C27039" w:rsidRPr="00C27039" w:rsidP="00C27039" w14:paraId="126DE873" w14:textId="77777777">
            <w:pPr>
              <w:spacing w:line="240" w:lineRule="auto"/>
              <w:jc w:val="center"/>
              <w:rPr>
                <w:rFonts w:ascii="Tahoma" w:hAnsi="Tahoma" w:cs="Tahoma"/>
                <w:spacing w:val="-10"/>
              </w:rPr>
            </w:pPr>
          </w:p>
        </w:tc>
        <w:tc>
          <w:tcPr>
            <w:tcW w:w="1983" w:type="dxa"/>
            <w:gridSpan w:val="2"/>
            <w:tcBorders>
              <w:bottom w:val="single" w:sz="12" w:space="0" w:color="auto"/>
            </w:tcBorders>
            <w:vAlign w:val="center"/>
          </w:tcPr>
          <w:p w:rsidR="00C27039" w:rsidRPr="00C27039" w:rsidP="00C27039" w14:paraId="1D7B3229" w14:textId="77777777">
            <w:pPr>
              <w:spacing w:line="240" w:lineRule="auto"/>
              <w:rPr>
                <w:rFonts w:ascii="Tahoma" w:hAnsi="Tahoma" w:cs="Tahoma"/>
                <w:spacing w:val="-10"/>
                <w:sz w:val="36"/>
                <w:szCs w:val="36"/>
                <w:rtl/>
              </w:rPr>
            </w:pPr>
            <w:r w:rsidRPr="00C27039">
              <w:rPr>
                <w:rFonts w:ascii="Tahoma" w:hAnsi="Tahoma" w:cs="Tahoma"/>
                <w:spacing w:val="-10"/>
                <w:sz w:val="36"/>
                <w:szCs w:val="36"/>
                <w:rtl/>
              </w:rPr>
              <w:t>851</w:t>
            </w:r>
          </w:p>
        </w:tc>
        <w:tc>
          <w:tcPr>
            <w:tcW w:w="236" w:type="dxa"/>
            <w:vAlign w:val="center"/>
          </w:tcPr>
          <w:p w:rsidR="00C27039" w:rsidRPr="00C27039" w:rsidP="00C27039" w14:paraId="1A401315" w14:textId="77777777">
            <w:pPr>
              <w:spacing w:line="240" w:lineRule="auto"/>
              <w:rPr>
                <w:rFonts w:ascii="Tahoma" w:hAnsi="Tahoma" w:cs="Tahoma"/>
                <w:spacing w:val="-10"/>
                <w:sz w:val="36"/>
                <w:szCs w:val="36"/>
                <w:rtl/>
              </w:rPr>
            </w:pPr>
          </w:p>
        </w:tc>
        <w:tc>
          <w:tcPr>
            <w:tcW w:w="2177" w:type="dxa"/>
            <w:gridSpan w:val="3"/>
            <w:tcBorders>
              <w:bottom w:val="single" w:sz="12" w:space="0" w:color="auto"/>
            </w:tcBorders>
            <w:vAlign w:val="center"/>
          </w:tcPr>
          <w:p w:rsidR="00C27039" w:rsidRPr="00C27039" w:rsidP="00C27039" w14:paraId="2728CB59" w14:textId="77777777">
            <w:pPr>
              <w:spacing w:line="240" w:lineRule="auto"/>
              <w:rPr>
                <w:rFonts w:ascii="Tahoma" w:hAnsi="Tahoma" w:cs="Tahoma"/>
                <w:spacing w:val="-10"/>
                <w:sz w:val="36"/>
                <w:szCs w:val="36"/>
                <w:rtl/>
              </w:rPr>
            </w:pPr>
            <w:r w:rsidRPr="00C27039">
              <w:rPr>
                <w:rFonts w:ascii="Tahoma" w:hAnsi="Tahoma" w:cs="Tahoma"/>
                <w:spacing w:val="-10"/>
                <w:sz w:val="36"/>
                <w:szCs w:val="36"/>
                <w:rtl/>
              </w:rPr>
              <w:t>47%</w:t>
            </w:r>
          </w:p>
        </w:tc>
      </w:tr>
      <w:tr w14:paraId="646ED60A" w14:textId="77777777" w:rsidTr="00C27039">
        <w:tblPrEx>
          <w:tblW w:w="8761" w:type="dxa"/>
          <w:tblLook w:val="04A0"/>
        </w:tblPrEx>
        <w:trPr>
          <w:gridAfter w:val="5"/>
          <w:wAfter w:w="4387" w:type="dxa"/>
          <w:trHeight w:val="40"/>
        </w:trPr>
        <w:tc>
          <w:tcPr>
            <w:tcW w:w="1800" w:type="dxa"/>
            <w:tcBorders>
              <w:top w:val="single" w:sz="12" w:space="0" w:color="auto"/>
            </w:tcBorders>
            <w:shd w:val="clear" w:color="auto" w:fill="auto"/>
            <w:vAlign w:val="center"/>
          </w:tcPr>
          <w:p w:rsidR="00C27039" w:rsidRPr="00C27039" w:rsidP="00C27039" w14:paraId="230E5CAD" w14:textId="77777777">
            <w:pPr>
              <w:spacing w:line="288" w:lineRule="auto"/>
              <w:rPr>
                <w:rFonts w:ascii="Tahoma" w:hAnsi="Tahoma" w:cs="Tahoma"/>
                <w:spacing w:val="-10"/>
                <w:sz w:val="6"/>
                <w:szCs w:val="6"/>
                <w:rtl/>
              </w:rPr>
            </w:pPr>
          </w:p>
        </w:tc>
        <w:tc>
          <w:tcPr>
            <w:tcW w:w="297" w:type="dxa"/>
            <w:gridSpan w:val="3"/>
          </w:tcPr>
          <w:p w:rsidR="00C27039" w:rsidRPr="00C27039" w:rsidP="00C27039" w14:paraId="7906128A" w14:textId="77777777">
            <w:pPr>
              <w:spacing w:line="288" w:lineRule="auto"/>
              <w:rPr>
                <w:rFonts w:ascii="Tahoma" w:hAnsi="Tahoma" w:cs="Tahoma"/>
                <w:spacing w:val="-10"/>
                <w:sz w:val="6"/>
                <w:szCs w:val="6"/>
                <w:rtl/>
              </w:rPr>
            </w:pPr>
          </w:p>
        </w:tc>
        <w:tc>
          <w:tcPr>
            <w:tcW w:w="2277" w:type="dxa"/>
            <w:gridSpan w:val="3"/>
          </w:tcPr>
          <w:p w:rsidR="00C27039" w:rsidRPr="00C27039" w:rsidP="00C27039" w14:paraId="79023316" w14:textId="77777777">
            <w:pPr>
              <w:spacing w:line="288" w:lineRule="auto"/>
              <w:rPr>
                <w:rFonts w:ascii="Tahoma" w:hAnsi="Tahoma" w:cs="Tahoma"/>
                <w:spacing w:val="-10"/>
                <w:sz w:val="6"/>
                <w:szCs w:val="6"/>
                <w:rtl/>
              </w:rPr>
            </w:pPr>
          </w:p>
        </w:tc>
      </w:tr>
      <w:tr w14:paraId="53AAA6DC" w14:textId="77777777" w:rsidTr="00E20FB3">
        <w:tblPrEx>
          <w:tblW w:w="8761" w:type="dxa"/>
          <w:tblLook w:val="04A0"/>
        </w:tblPrEx>
        <w:trPr>
          <w:trHeight w:val="570"/>
        </w:trPr>
        <w:tc>
          <w:tcPr>
            <w:tcW w:w="1800" w:type="dxa"/>
          </w:tcPr>
          <w:p w:rsidR="00C27039" w:rsidRPr="00C27039" w:rsidP="00C27039" w14:paraId="0B163200" w14:textId="77777777">
            <w:pPr>
              <w:spacing w:line="240" w:lineRule="auto"/>
              <w:ind w:right="23"/>
              <w:rPr>
                <w:rFonts w:ascii="Tahoma" w:hAnsi="Tahoma" w:cs="Tahoma"/>
                <w:sz w:val="19"/>
                <w:szCs w:val="19"/>
                <w:rtl/>
              </w:rPr>
            </w:pPr>
            <w:r w:rsidRPr="00C27039">
              <w:rPr>
                <w:rFonts w:ascii="Tahoma" w:hAnsi="Tahoma" w:cs="Tahoma"/>
                <w:sz w:val="19"/>
                <w:szCs w:val="19"/>
                <w:rtl/>
              </w:rPr>
              <w:t>חיילים ואנשי כוחות ביטחון נפצעו</w:t>
            </w:r>
            <w:r>
              <w:rPr>
                <w:rFonts w:ascii="Tahoma" w:hAnsi="Tahoma" w:cs="Tahoma"/>
                <w:sz w:val="19"/>
                <w:szCs w:val="19"/>
                <w:vertAlign w:val="superscript"/>
                <w:rtl/>
              </w:rPr>
              <w:footnoteReference w:id="3"/>
            </w:r>
            <w:r w:rsidRPr="00C27039">
              <w:rPr>
                <w:rFonts w:ascii="Tahoma" w:hAnsi="Tahoma" w:cs="Tahoma"/>
                <w:sz w:val="19"/>
                <w:szCs w:val="19"/>
                <w:rtl/>
              </w:rPr>
              <w:t xml:space="preserve"> במהלך המלחמה, נכון לספטמבר 2025</w:t>
            </w:r>
          </w:p>
          <w:p w:rsidR="00C27039" w:rsidRPr="00C27039" w:rsidP="00C27039" w14:paraId="6D88E0D8" w14:textId="77777777">
            <w:pPr>
              <w:spacing w:line="240" w:lineRule="auto"/>
              <w:ind w:right="23"/>
              <w:rPr>
                <w:rFonts w:ascii="Tahoma" w:hAnsi="Tahoma" w:cs="Tahoma"/>
                <w:sz w:val="19"/>
                <w:szCs w:val="19"/>
                <w:rtl/>
              </w:rPr>
            </w:pPr>
          </w:p>
        </w:tc>
        <w:tc>
          <w:tcPr>
            <w:tcW w:w="241" w:type="dxa"/>
          </w:tcPr>
          <w:p w:rsidR="00C27039" w:rsidRPr="00C27039" w:rsidP="00C27039" w14:paraId="3726BD2C" w14:textId="77777777">
            <w:pPr>
              <w:spacing w:line="240" w:lineRule="auto"/>
              <w:rPr>
                <w:rFonts w:ascii="Tahoma" w:hAnsi="Tahoma" w:cs="Tahoma"/>
                <w:rtl/>
              </w:rPr>
            </w:pPr>
          </w:p>
        </w:tc>
        <w:tc>
          <w:tcPr>
            <w:tcW w:w="2040" w:type="dxa"/>
            <w:gridSpan w:val="3"/>
          </w:tcPr>
          <w:p w:rsidR="00C27039" w:rsidRPr="00C27039" w:rsidP="00C27039" w14:paraId="643420D1" w14:textId="77777777">
            <w:pPr>
              <w:spacing w:line="240" w:lineRule="auto"/>
              <w:ind w:right="23"/>
              <w:rPr>
                <w:rFonts w:ascii="Tahoma" w:hAnsi="Tahoma" w:cs="Tahoma"/>
                <w:sz w:val="19"/>
                <w:szCs w:val="19"/>
                <w:highlight w:val="yellow"/>
                <w:rtl/>
              </w:rPr>
            </w:pPr>
            <w:r w:rsidRPr="00C27039">
              <w:rPr>
                <w:rFonts w:ascii="Tahoma" w:hAnsi="Tahoma" w:cs="Tahoma"/>
                <w:sz w:val="19"/>
                <w:szCs w:val="19"/>
                <w:rtl/>
              </w:rPr>
              <w:t xml:space="preserve">פצועי מלחמה (חיילים, אנשי כוחות הביטחון </w:t>
            </w:r>
            <w:r w:rsidRPr="00C27039">
              <w:rPr>
                <w:rFonts w:ascii="Tahoma" w:hAnsi="Tahoma" w:cs="Tahoma"/>
                <w:sz w:val="19"/>
                <w:szCs w:val="19"/>
                <w:rtl/>
              </w:rPr>
              <w:t>ואזרחים) טופלו במחלקות השיקום בבתי החולים משבעה באוקטובר 2023 ועד ליולי 2025</w:t>
            </w:r>
          </w:p>
        </w:tc>
        <w:tc>
          <w:tcPr>
            <w:tcW w:w="284" w:type="dxa"/>
          </w:tcPr>
          <w:p w:rsidR="00C27039" w:rsidRPr="00C27039" w:rsidP="00C27039" w14:paraId="3EDBD7FA" w14:textId="77777777">
            <w:pPr>
              <w:spacing w:line="240" w:lineRule="auto"/>
              <w:rPr>
                <w:rFonts w:ascii="Tahoma" w:hAnsi="Tahoma" w:cs="Tahoma"/>
                <w:sz w:val="19"/>
                <w:szCs w:val="19"/>
                <w:rtl/>
              </w:rPr>
            </w:pPr>
          </w:p>
        </w:tc>
        <w:tc>
          <w:tcPr>
            <w:tcW w:w="1983" w:type="dxa"/>
            <w:gridSpan w:val="2"/>
          </w:tcPr>
          <w:p w:rsidR="00C27039" w:rsidRPr="00C27039" w:rsidP="00C27039" w14:paraId="12F97ACC" w14:textId="77777777">
            <w:pPr>
              <w:spacing w:line="240" w:lineRule="auto"/>
              <w:ind w:right="23"/>
              <w:rPr>
                <w:rFonts w:ascii="Tahoma" w:hAnsi="Tahoma" w:cs="Tahoma"/>
                <w:sz w:val="19"/>
                <w:szCs w:val="19"/>
                <w:rtl/>
              </w:rPr>
            </w:pPr>
            <w:r w:rsidRPr="00C27039">
              <w:rPr>
                <w:rFonts w:ascii="Tahoma" w:hAnsi="Tahoma" w:cs="Tahoma"/>
                <w:sz w:val="19"/>
                <w:szCs w:val="19"/>
                <w:rtl/>
              </w:rPr>
              <w:t>מיטות שיקום ערב שבעה באוקטובר 2023 במחלקות שיקום בבתי החולים</w:t>
            </w:r>
            <w:r>
              <w:rPr>
                <w:rFonts w:ascii="Tahoma" w:hAnsi="Tahoma" w:cs="Tahoma"/>
                <w:sz w:val="19"/>
                <w:szCs w:val="19"/>
                <w:vertAlign w:val="superscript"/>
                <w:rtl/>
              </w:rPr>
              <w:footnoteReference w:id="4"/>
            </w:r>
            <w:r w:rsidRPr="00C27039">
              <w:rPr>
                <w:rFonts w:ascii="Tahoma" w:hAnsi="Tahoma" w:cs="Tahoma"/>
                <w:sz w:val="19"/>
                <w:szCs w:val="19"/>
                <w:rtl/>
              </w:rPr>
              <w:t>; עד ינואר 2025 נוספו 318 מיטות שיקום</w:t>
            </w:r>
          </w:p>
        </w:tc>
        <w:tc>
          <w:tcPr>
            <w:tcW w:w="236" w:type="dxa"/>
          </w:tcPr>
          <w:p w:rsidR="00C27039" w:rsidRPr="00C27039" w:rsidP="00C27039" w14:paraId="07E8A9F2" w14:textId="77777777">
            <w:pPr>
              <w:spacing w:line="240" w:lineRule="auto"/>
              <w:ind w:right="23"/>
              <w:rPr>
                <w:rFonts w:ascii="Tahoma" w:hAnsi="Tahoma" w:cs="Tahoma"/>
                <w:sz w:val="19"/>
                <w:szCs w:val="19"/>
                <w:rtl/>
              </w:rPr>
            </w:pPr>
          </w:p>
        </w:tc>
        <w:tc>
          <w:tcPr>
            <w:tcW w:w="2177" w:type="dxa"/>
            <w:gridSpan w:val="3"/>
          </w:tcPr>
          <w:p w:rsidR="00C27039" w:rsidRPr="00C27039" w:rsidP="00C27039" w14:paraId="03CC677C" w14:textId="77777777">
            <w:pPr>
              <w:spacing w:line="240" w:lineRule="auto"/>
              <w:ind w:right="23"/>
              <w:rPr>
                <w:rFonts w:ascii="Tahoma" w:hAnsi="Tahoma" w:cs="Tahoma"/>
                <w:sz w:val="19"/>
                <w:szCs w:val="19"/>
                <w:rtl/>
              </w:rPr>
            </w:pPr>
            <w:r w:rsidRPr="00C27039">
              <w:rPr>
                <w:rFonts w:ascii="Tahoma" w:hAnsi="Tahoma" w:cs="Tahoma"/>
                <w:sz w:val="19"/>
                <w:szCs w:val="19"/>
                <w:rtl/>
              </w:rPr>
              <w:t>מפצועי המלחמה שנזקקו לאשפוז במחלקת שיקום עד יולי 2025 (783 פצועים) אושפזו בשי</w:t>
            </w:r>
            <w:r w:rsidRPr="00C27039">
              <w:rPr>
                <w:rFonts w:ascii="Tahoma" w:hAnsi="Tahoma" w:cs="Tahoma"/>
                <w:sz w:val="19"/>
                <w:szCs w:val="19"/>
                <w:rtl/>
              </w:rPr>
              <w:t>בא</w:t>
            </w:r>
          </w:p>
        </w:tc>
      </w:tr>
      <w:tr w14:paraId="5546963A" w14:textId="77777777" w:rsidTr="00C27039">
        <w:tblPrEx>
          <w:tblW w:w="8761" w:type="dxa"/>
          <w:tblLook w:val="04A0"/>
        </w:tblPrEx>
        <w:trPr>
          <w:gridAfter w:val="5"/>
          <w:wAfter w:w="4387" w:type="dxa"/>
          <w:trHeight w:val="73"/>
        </w:trPr>
        <w:tc>
          <w:tcPr>
            <w:tcW w:w="1800" w:type="dxa"/>
          </w:tcPr>
          <w:p w:rsidR="00C27039" w:rsidRPr="00C27039" w:rsidP="00C27039" w14:paraId="54D02335" w14:textId="77777777">
            <w:pPr>
              <w:spacing w:line="288" w:lineRule="auto"/>
              <w:jc w:val="center"/>
              <w:rPr>
                <w:rFonts w:ascii="Tahoma" w:hAnsi="Tahoma" w:cs="Tahoma"/>
                <w:sz w:val="6"/>
                <w:szCs w:val="6"/>
                <w:rtl/>
              </w:rPr>
            </w:pPr>
          </w:p>
        </w:tc>
        <w:tc>
          <w:tcPr>
            <w:tcW w:w="297" w:type="dxa"/>
            <w:gridSpan w:val="3"/>
          </w:tcPr>
          <w:p w:rsidR="00C27039" w:rsidRPr="00C27039" w:rsidP="00C27039" w14:paraId="4FE38790" w14:textId="77777777">
            <w:pPr>
              <w:spacing w:line="288" w:lineRule="auto"/>
              <w:jc w:val="center"/>
              <w:rPr>
                <w:rFonts w:ascii="Tahoma" w:hAnsi="Tahoma" w:cs="Tahoma"/>
                <w:sz w:val="6"/>
                <w:szCs w:val="6"/>
                <w:rtl/>
              </w:rPr>
            </w:pPr>
          </w:p>
        </w:tc>
        <w:tc>
          <w:tcPr>
            <w:tcW w:w="2277" w:type="dxa"/>
            <w:gridSpan w:val="3"/>
          </w:tcPr>
          <w:p w:rsidR="00C27039" w:rsidP="00C27039" w14:paraId="66D47AF3" w14:textId="77777777">
            <w:pPr>
              <w:spacing w:line="288" w:lineRule="auto"/>
              <w:jc w:val="center"/>
              <w:rPr>
                <w:rFonts w:ascii="Tahoma" w:hAnsi="Tahoma" w:cs="Tahoma"/>
                <w:sz w:val="6"/>
                <w:szCs w:val="6"/>
                <w:rtl/>
              </w:rPr>
            </w:pPr>
          </w:p>
          <w:p w:rsidR="00C27039" w:rsidP="00C27039" w14:paraId="007D9BBD" w14:textId="77777777">
            <w:pPr>
              <w:spacing w:line="288" w:lineRule="auto"/>
              <w:jc w:val="center"/>
              <w:rPr>
                <w:rFonts w:ascii="Tahoma" w:hAnsi="Tahoma" w:cs="Tahoma"/>
                <w:sz w:val="6"/>
                <w:szCs w:val="6"/>
                <w:rtl/>
              </w:rPr>
            </w:pPr>
          </w:p>
          <w:p w:rsidR="00C27039" w:rsidRPr="00C27039" w:rsidP="00C27039" w14:paraId="6DCC64DE" w14:textId="77777777">
            <w:pPr>
              <w:spacing w:line="288" w:lineRule="auto"/>
              <w:jc w:val="center"/>
              <w:rPr>
                <w:rFonts w:ascii="Tahoma" w:hAnsi="Tahoma" w:cs="Tahoma"/>
                <w:sz w:val="6"/>
                <w:szCs w:val="6"/>
                <w:rtl/>
              </w:rPr>
            </w:pPr>
          </w:p>
        </w:tc>
      </w:tr>
      <w:tr w14:paraId="7CED70C2" w14:textId="77777777" w:rsidTr="00E20FB3">
        <w:tblPrEx>
          <w:tblW w:w="8761" w:type="dxa"/>
          <w:tblLook w:val="04A0"/>
        </w:tblPrEx>
        <w:trPr>
          <w:trHeight w:val="916"/>
        </w:trPr>
        <w:tc>
          <w:tcPr>
            <w:tcW w:w="1800" w:type="dxa"/>
            <w:tcBorders>
              <w:bottom w:val="single" w:sz="12" w:space="0" w:color="auto"/>
            </w:tcBorders>
            <w:vAlign w:val="bottom"/>
          </w:tcPr>
          <w:p w:rsidR="00C27039" w:rsidRPr="00C27039" w:rsidP="00C27039" w14:paraId="0FFE24F0" w14:textId="77777777">
            <w:pPr>
              <w:spacing w:after="60" w:line="240" w:lineRule="auto"/>
              <w:rPr>
                <w:rFonts w:ascii="Tahoma" w:hAnsi="Tahoma" w:cs="Tahoma"/>
                <w:spacing w:val="-10"/>
                <w:sz w:val="36"/>
                <w:szCs w:val="36"/>
              </w:rPr>
            </w:pPr>
            <w:r w:rsidRPr="00C27039">
              <w:rPr>
                <w:rFonts w:ascii="Tahoma" w:hAnsi="Tahoma" w:cs="Tahoma"/>
                <w:spacing w:val="-10"/>
                <w:sz w:val="36"/>
                <w:szCs w:val="36"/>
                <w:rtl/>
              </w:rPr>
              <w:t>64%</w:t>
            </w:r>
          </w:p>
        </w:tc>
        <w:tc>
          <w:tcPr>
            <w:tcW w:w="250" w:type="dxa"/>
            <w:gridSpan w:val="2"/>
            <w:vAlign w:val="bottom"/>
          </w:tcPr>
          <w:p w:rsidR="00C27039" w:rsidRPr="00C27039" w:rsidP="00C27039" w14:paraId="23DBB3F3" w14:textId="77777777">
            <w:pPr>
              <w:spacing w:line="240" w:lineRule="auto"/>
              <w:rPr>
                <w:rFonts w:ascii="Tahoma" w:hAnsi="Tahoma" w:cs="Tahoma"/>
                <w:spacing w:val="-10"/>
              </w:rPr>
            </w:pPr>
          </w:p>
        </w:tc>
        <w:tc>
          <w:tcPr>
            <w:tcW w:w="2031" w:type="dxa"/>
            <w:gridSpan w:val="2"/>
            <w:tcBorders>
              <w:bottom w:val="single" w:sz="12" w:space="0" w:color="auto"/>
            </w:tcBorders>
            <w:vAlign w:val="bottom"/>
          </w:tcPr>
          <w:p w:rsidR="00C27039" w:rsidRPr="00C27039" w:rsidP="00C27039" w14:paraId="3E9343EC" w14:textId="77777777">
            <w:pPr>
              <w:spacing w:after="60" w:line="240" w:lineRule="auto"/>
              <w:ind w:right="23"/>
              <w:rPr>
                <w:rFonts w:ascii="Tahoma" w:hAnsi="Tahoma" w:cs="Tahoma"/>
                <w:spacing w:val="-10"/>
                <w:sz w:val="26"/>
                <w:szCs w:val="26"/>
              </w:rPr>
            </w:pPr>
            <w:r w:rsidRPr="00C27039">
              <w:rPr>
                <w:rFonts w:ascii="Tahoma" w:hAnsi="Tahoma" w:cs="Tahoma"/>
                <w:spacing w:val="-10"/>
                <w:sz w:val="26"/>
                <w:szCs w:val="26"/>
                <w:rtl/>
              </w:rPr>
              <w:t xml:space="preserve">מעל </w:t>
            </w:r>
            <w:r w:rsidRPr="00C27039">
              <w:rPr>
                <w:rFonts w:ascii="Tahoma" w:hAnsi="Tahoma" w:cs="Tahoma"/>
                <w:spacing w:val="-10"/>
                <w:sz w:val="36"/>
                <w:szCs w:val="36"/>
                <w:rtl/>
              </w:rPr>
              <w:t>שני</w:t>
            </w:r>
            <w:r w:rsidRPr="00C27039">
              <w:rPr>
                <w:rFonts w:ascii="Tahoma" w:hAnsi="Tahoma" w:cs="Tahoma"/>
                <w:spacing w:val="-10"/>
                <w:sz w:val="26"/>
                <w:szCs w:val="26"/>
                <w:rtl/>
              </w:rPr>
              <w:t xml:space="preserve"> עשורים</w:t>
            </w:r>
          </w:p>
        </w:tc>
        <w:tc>
          <w:tcPr>
            <w:tcW w:w="284" w:type="dxa"/>
            <w:vAlign w:val="bottom"/>
          </w:tcPr>
          <w:p w:rsidR="00C27039" w:rsidRPr="00C27039" w:rsidP="00C27039" w14:paraId="32A19BFD" w14:textId="77777777">
            <w:pPr>
              <w:spacing w:line="240" w:lineRule="auto"/>
              <w:rPr>
                <w:rFonts w:ascii="Tahoma" w:hAnsi="Tahoma" w:cs="Tahoma"/>
                <w:spacing w:val="-10"/>
              </w:rPr>
            </w:pPr>
          </w:p>
        </w:tc>
        <w:tc>
          <w:tcPr>
            <w:tcW w:w="1983" w:type="dxa"/>
            <w:gridSpan w:val="2"/>
            <w:tcBorders>
              <w:bottom w:val="single" w:sz="12" w:space="0" w:color="auto"/>
            </w:tcBorders>
            <w:vAlign w:val="bottom"/>
          </w:tcPr>
          <w:p w:rsidR="00C27039" w:rsidRPr="00C27039" w:rsidP="00C27039" w14:paraId="7CE9F7EC" w14:textId="77777777">
            <w:pPr>
              <w:spacing w:after="60" w:line="240" w:lineRule="auto"/>
              <w:ind w:right="23"/>
              <w:rPr>
                <w:rFonts w:ascii="Tahoma" w:hAnsi="Tahoma" w:cs="Tahoma"/>
                <w:spacing w:val="-10"/>
                <w:sz w:val="36"/>
                <w:szCs w:val="36"/>
              </w:rPr>
            </w:pPr>
            <w:r w:rsidRPr="00C27039">
              <w:rPr>
                <w:rFonts w:ascii="Tahoma" w:hAnsi="Tahoma" w:cs="Tahoma"/>
                <w:spacing w:val="-10"/>
                <w:sz w:val="36"/>
                <w:szCs w:val="36"/>
                <w:rtl/>
              </w:rPr>
              <w:t xml:space="preserve">2 </w:t>
            </w:r>
            <w:r w:rsidRPr="00C27039">
              <w:rPr>
                <w:rFonts w:ascii="Tahoma" w:hAnsi="Tahoma" w:cs="Tahoma"/>
                <w:spacing w:val="-10"/>
                <w:sz w:val="26"/>
                <w:szCs w:val="26"/>
                <w:rtl/>
              </w:rPr>
              <w:t xml:space="preserve">מחלקות </w:t>
            </w:r>
          </w:p>
        </w:tc>
        <w:tc>
          <w:tcPr>
            <w:tcW w:w="236" w:type="dxa"/>
            <w:vAlign w:val="bottom"/>
          </w:tcPr>
          <w:p w:rsidR="00C27039" w:rsidRPr="00C27039" w:rsidP="00C27039" w14:paraId="36D90FB9" w14:textId="77777777">
            <w:pPr>
              <w:spacing w:line="240" w:lineRule="auto"/>
              <w:rPr>
                <w:rFonts w:ascii="Tahoma" w:hAnsi="Tahoma" w:cs="Tahoma"/>
                <w:spacing w:val="-10"/>
                <w:sz w:val="36"/>
                <w:szCs w:val="36"/>
                <w:rtl/>
              </w:rPr>
            </w:pPr>
          </w:p>
        </w:tc>
        <w:tc>
          <w:tcPr>
            <w:tcW w:w="2177" w:type="dxa"/>
            <w:gridSpan w:val="3"/>
            <w:tcBorders>
              <w:bottom w:val="single" w:sz="12" w:space="0" w:color="auto"/>
            </w:tcBorders>
            <w:vAlign w:val="bottom"/>
          </w:tcPr>
          <w:p w:rsidR="00C27039" w:rsidRPr="00C27039" w:rsidP="00C27039" w14:paraId="403CF0C4" w14:textId="77777777">
            <w:pPr>
              <w:spacing w:after="60" w:line="240" w:lineRule="auto"/>
              <w:ind w:right="23"/>
              <w:rPr>
                <w:rFonts w:ascii="Tahoma" w:hAnsi="Tahoma" w:cs="Tahoma"/>
                <w:spacing w:val="-10"/>
                <w:sz w:val="36"/>
                <w:szCs w:val="36"/>
                <w:rtl/>
              </w:rPr>
            </w:pPr>
            <w:r w:rsidRPr="00C27039">
              <w:rPr>
                <w:rFonts w:ascii="Tahoma" w:hAnsi="Tahoma" w:cs="Tahoma"/>
                <w:spacing w:val="-10"/>
                <w:sz w:val="26"/>
                <w:szCs w:val="26"/>
                <w:rtl/>
              </w:rPr>
              <w:t>לכ-</w:t>
            </w:r>
            <w:r w:rsidRPr="00C27039">
              <w:rPr>
                <w:rFonts w:ascii="Tahoma" w:hAnsi="Tahoma" w:cs="Tahoma"/>
                <w:spacing w:val="-10"/>
                <w:sz w:val="36"/>
                <w:szCs w:val="36"/>
                <w:rtl/>
              </w:rPr>
              <w:t>7,000</w:t>
            </w:r>
          </w:p>
        </w:tc>
      </w:tr>
      <w:tr w14:paraId="6B478E93" w14:textId="77777777" w:rsidTr="00C27039">
        <w:tblPrEx>
          <w:tblW w:w="8761" w:type="dxa"/>
          <w:tblLook w:val="04A0"/>
        </w:tblPrEx>
        <w:trPr>
          <w:gridAfter w:val="5"/>
          <w:wAfter w:w="4387" w:type="dxa"/>
          <w:trHeight w:val="70"/>
        </w:trPr>
        <w:tc>
          <w:tcPr>
            <w:tcW w:w="1800" w:type="dxa"/>
            <w:tcBorders>
              <w:top w:val="single" w:sz="12" w:space="0" w:color="auto"/>
            </w:tcBorders>
          </w:tcPr>
          <w:p w:rsidR="00C27039" w:rsidRPr="00C27039" w:rsidP="00C27039" w14:paraId="3C0BAF59" w14:textId="77777777">
            <w:pPr>
              <w:spacing w:line="288" w:lineRule="auto"/>
              <w:rPr>
                <w:rFonts w:ascii="Tahoma" w:hAnsi="Tahoma" w:cs="Tahoma"/>
                <w:spacing w:val="-10"/>
                <w:sz w:val="6"/>
                <w:szCs w:val="6"/>
                <w:rtl/>
              </w:rPr>
            </w:pPr>
          </w:p>
        </w:tc>
        <w:tc>
          <w:tcPr>
            <w:tcW w:w="297" w:type="dxa"/>
            <w:gridSpan w:val="3"/>
          </w:tcPr>
          <w:p w:rsidR="00C27039" w:rsidRPr="00C27039" w:rsidP="00C27039" w14:paraId="2752C053" w14:textId="77777777">
            <w:pPr>
              <w:spacing w:line="288" w:lineRule="auto"/>
              <w:rPr>
                <w:rFonts w:ascii="Tahoma" w:hAnsi="Tahoma" w:cs="Tahoma"/>
                <w:spacing w:val="-10"/>
                <w:sz w:val="6"/>
                <w:szCs w:val="6"/>
                <w:rtl/>
              </w:rPr>
            </w:pPr>
          </w:p>
        </w:tc>
        <w:tc>
          <w:tcPr>
            <w:tcW w:w="2277" w:type="dxa"/>
            <w:gridSpan w:val="3"/>
          </w:tcPr>
          <w:p w:rsidR="00C27039" w:rsidRPr="00C27039" w:rsidP="00C27039" w14:paraId="2CA90592" w14:textId="77777777">
            <w:pPr>
              <w:spacing w:line="288" w:lineRule="auto"/>
              <w:rPr>
                <w:rFonts w:ascii="Tahoma" w:hAnsi="Tahoma" w:cs="Tahoma"/>
                <w:spacing w:val="-10"/>
                <w:sz w:val="6"/>
                <w:szCs w:val="6"/>
                <w:rtl/>
              </w:rPr>
            </w:pPr>
          </w:p>
        </w:tc>
      </w:tr>
      <w:tr w14:paraId="5F4C8CF0" w14:textId="77777777" w:rsidTr="00E20FB3">
        <w:tblPrEx>
          <w:tblW w:w="8761" w:type="dxa"/>
          <w:tblLook w:val="04A0"/>
        </w:tblPrEx>
        <w:trPr>
          <w:gridAfter w:val="1"/>
          <w:wAfter w:w="10" w:type="dxa"/>
          <w:trHeight w:val="2877"/>
        </w:trPr>
        <w:tc>
          <w:tcPr>
            <w:tcW w:w="1800" w:type="dxa"/>
          </w:tcPr>
          <w:p w:rsidR="00C27039" w:rsidRPr="00C27039" w:rsidP="00C27039" w14:paraId="333583C1" w14:textId="77777777">
            <w:pPr>
              <w:spacing w:line="240" w:lineRule="auto"/>
              <w:ind w:right="23"/>
              <w:rPr>
                <w:rFonts w:ascii="Tahoma" w:hAnsi="Tahoma" w:cs="Tahoma"/>
                <w:sz w:val="19"/>
                <w:szCs w:val="19"/>
                <w:rtl/>
              </w:rPr>
            </w:pPr>
            <w:r w:rsidRPr="00C27039">
              <w:rPr>
                <w:rFonts w:ascii="Tahoma" w:hAnsi="Tahoma" w:cs="Tahoma"/>
                <w:sz w:val="19"/>
                <w:szCs w:val="19"/>
                <w:rtl/>
              </w:rPr>
              <w:t>מפצועי המלחמה שהתגוררו במרחק של מעל שעת נסיעה מבית החולים אושפזו במחלקות השיקום בשיבא; לעומת 49% מפצועי המלחמה שהתגוררו במרחק של עד חצי שעת נסיעה</w:t>
            </w:r>
          </w:p>
        </w:tc>
        <w:tc>
          <w:tcPr>
            <w:tcW w:w="250" w:type="dxa"/>
            <w:gridSpan w:val="2"/>
          </w:tcPr>
          <w:p w:rsidR="00C27039" w:rsidRPr="00C27039" w:rsidP="00C27039" w14:paraId="270C61C0" w14:textId="77777777">
            <w:pPr>
              <w:spacing w:line="240" w:lineRule="auto"/>
              <w:rPr>
                <w:rFonts w:ascii="Tahoma" w:hAnsi="Tahoma" w:cs="Tahoma"/>
                <w:sz w:val="19"/>
                <w:szCs w:val="19"/>
                <w:rtl/>
              </w:rPr>
            </w:pPr>
          </w:p>
        </w:tc>
        <w:tc>
          <w:tcPr>
            <w:tcW w:w="2031" w:type="dxa"/>
            <w:gridSpan w:val="2"/>
          </w:tcPr>
          <w:p w:rsidR="00C27039" w:rsidRPr="00C27039" w:rsidP="00C27039" w14:paraId="210EC60A" w14:textId="77777777">
            <w:pPr>
              <w:spacing w:line="240" w:lineRule="auto"/>
              <w:ind w:right="23"/>
              <w:rPr>
                <w:rFonts w:ascii="Tahoma" w:hAnsi="Tahoma" w:cs="Tahoma"/>
                <w:sz w:val="19"/>
                <w:szCs w:val="19"/>
                <w:rtl/>
              </w:rPr>
            </w:pPr>
            <w:r w:rsidRPr="00C27039">
              <w:rPr>
                <w:rFonts w:ascii="Tahoma" w:hAnsi="Tahoma" w:cs="Tahoma"/>
                <w:sz w:val="19"/>
                <w:szCs w:val="19"/>
                <w:rtl/>
              </w:rPr>
              <w:t xml:space="preserve">לא עודכן התקן של כוח האדם במחלקות השיקום </w:t>
            </w:r>
            <w:r w:rsidRPr="00C27039">
              <w:rPr>
                <w:rFonts w:ascii="Tahoma" w:hAnsi="Tahoma" w:cs="Tahoma"/>
                <w:sz w:val="19"/>
                <w:szCs w:val="19"/>
                <w:rtl/>
              </w:rPr>
              <w:t>(רופאים, פיזיותרפיסטים, מרפאים בעיסוק, קלינאי תקשורת, פסיכולוגים שיקומיים ועוד) אף שמשרד הבריאות מכיר בתקן החסר</w:t>
            </w:r>
          </w:p>
        </w:tc>
        <w:tc>
          <w:tcPr>
            <w:tcW w:w="284" w:type="dxa"/>
          </w:tcPr>
          <w:p w:rsidR="00C27039" w:rsidRPr="00C27039" w:rsidP="00C27039" w14:paraId="4ED02574" w14:textId="77777777">
            <w:pPr>
              <w:spacing w:line="240" w:lineRule="auto"/>
              <w:rPr>
                <w:rFonts w:ascii="Tahoma" w:hAnsi="Tahoma" w:cs="Tahoma"/>
                <w:sz w:val="19"/>
                <w:szCs w:val="19"/>
                <w:rtl/>
              </w:rPr>
            </w:pPr>
          </w:p>
        </w:tc>
        <w:tc>
          <w:tcPr>
            <w:tcW w:w="1983" w:type="dxa"/>
            <w:gridSpan w:val="2"/>
          </w:tcPr>
          <w:p w:rsidR="00C27039" w:rsidRPr="00C27039" w:rsidP="00C27039" w14:paraId="2239B958" w14:textId="77777777">
            <w:pPr>
              <w:spacing w:line="240" w:lineRule="auto"/>
              <w:ind w:right="23"/>
              <w:rPr>
                <w:rFonts w:ascii="Tahoma" w:hAnsi="Tahoma" w:cs="Tahoma"/>
                <w:sz w:val="19"/>
                <w:szCs w:val="19"/>
                <w:rtl/>
              </w:rPr>
            </w:pPr>
            <w:r w:rsidRPr="00C27039">
              <w:rPr>
                <w:rFonts w:ascii="Tahoma" w:hAnsi="Tahoma" w:cs="Tahoma"/>
                <w:sz w:val="19"/>
                <w:szCs w:val="19"/>
                <w:rtl/>
              </w:rPr>
              <w:t>פנימיות-גריאטריות בשיבא, שבהן 72 מיטות, הוסבו בתחילת המלחמה למחלקות שיקום נוספות - "חוזרים לחיים"</w:t>
            </w:r>
          </w:p>
          <w:p w:rsidR="00C27039" w:rsidRPr="00C27039" w:rsidP="00C27039" w14:paraId="1B883585" w14:textId="77777777">
            <w:pPr>
              <w:spacing w:line="240" w:lineRule="auto"/>
              <w:ind w:right="23"/>
              <w:rPr>
                <w:rFonts w:ascii="Tahoma" w:hAnsi="Tahoma" w:cs="Tahoma"/>
                <w:sz w:val="19"/>
                <w:szCs w:val="19"/>
                <w:rtl/>
              </w:rPr>
            </w:pPr>
          </w:p>
        </w:tc>
        <w:tc>
          <w:tcPr>
            <w:tcW w:w="284" w:type="dxa"/>
            <w:gridSpan w:val="2"/>
          </w:tcPr>
          <w:p w:rsidR="00C27039" w:rsidRPr="00C27039" w:rsidP="00C27039" w14:paraId="5379ECE8" w14:textId="77777777">
            <w:pPr>
              <w:spacing w:line="240" w:lineRule="auto"/>
              <w:ind w:right="23"/>
              <w:rPr>
                <w:rFonts w:ascii="Tahoma" w:hAnsi="Tahoma" w:cs="Tahoma"/>
                <w:sz w:val="19"/>
                <w:szCs w:val="19"/>
                <w:rtl/>
              </w:rPr>
            </w:pPr>
          </w:p>
        </w:tc>
        <w:tc>
          <w:tcPr>
            <w:tcW w:w="2119" w:type="dxa"/>
          </w:tcPr>
          <w:p w:rsidR="00C27039" w:rsidRPr="00C27039" w:rsidP="00C27039" w14:paraId="078265F6" w14:textId="77777777">
            <w:pPr>
              <w:spacing w:line="240" w:lineRule="auto"/>
              <w:ind w:right="23"/>
              <w:rPr>
                <w:rFonts w:ascii="Tahoma" w:hAnsi="Tahoma" w:cs="Tahoma"/>
                <w:sz w:val="19"/>
                <w:szCs w:val="19"/>
                <w:rtl/>
              </w:rPr>
            </w:pPr>
            <w:r w:rsidRPr="00C27039">
              <w:rPr>
                <w:rFonts w:ascii="Tahoma" w:hAnsi="Tahoma" w:cs="Tahoma"/>
                <w:sz w:val="19"/>
                <w:szCs w:val="19"/>
                <w:rtl/>
              </w:rPr>
              <w:t>מתוך כ-26,000 (27%) בקשות של פצועי מלחמת חר</w:t>
            </w:r>
            <w:r w:rsidRPr="00C27039">
              <w:rPr>
                <w:rFonts w:ascii="Tahoma" w:hAnsi="Tahoma" w:cs="Tahoma"/>
                <w:sz w:val="19"/>
                <w:szCs w:val="19"/>
                <w:rtl/>
              </w:rPr>
              <w:t>בות ברזל שהוגשו למשרד הביטחון, טרם נקבע סטטוס ההכרה כנכי צה"ל, נכון למאי 2025</w:t>
            </w:r>
          </w:p>
          <w:p w:rsidR="00C27039" w:rsidRPr="00C27039" w:rsidP="00C27039" w14:paraId="308E5480" w14:textId="77777777">
            <w:pPr>
              <w:spacing w:line="240" w:lineRule="auto"/>
              <w:ind w:right="23"/>
              <w:rPr>
                <w:rFonts w:ascii="Tahoma" w:hAnsi="Tahoma" w:cs="Tahoma"/>
                <w:sz w:val="19"/>
                <w:szCs w:val="19"/>
                <w:rtl/>
              </w:rPr>
            </w:pPr>
          </w:p>
        </w:tc>
      </w:tr>
    </w:tbl>
    <w:p w:rsidR="00C27039" w14:paraId="16C7B63F" w14:textId="77777777">
      <w:pPr>
        <w:rPr>
          <w:rtl/>
        </w:rPr>
      </w:pPr>
    </w:p>
    <w:p w:rsidR="00C27039" w:rsidP="00C27039" w14:paraId="06A74750" w14:textId="77777777">
      <w:pPr>
        <w:bidi w:val="0"/>
        <w:spacing w:after="200" w:line="276" w:lineRule="auto"/>
      </w:pPr>
      <w:r>
        <w:rPr>
          <w:rtl/>
        </w:rPr>
        <w:br w:type="page"/>
      </w:r>
    </w:p>
    <w:tbl>
      <w:tblPr>
        <w:tblStyle w:val="26"/>
        <w:tblpPr w:leftFromText="180" w:rightFromText="180" w:vertAnchor="text" w:tblpXSpec="center" w:tblpY="1"/>
        <w:tblOverlap w:val="never"/>
        <w:bidiVisual/>
        <w:tblW w:w="8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00"/>
        <w:gridCol w:w="250"/>
        <w:gridCol w:w="2031"/>
        <w:gridCol w:w="284"/>
        <w:gridCol w:w="1983"/>
        <w:gridCol w:w="284"/>
        <w:gridCol w:w="2119"/>
      </w:tblGrid>
      <w:tr w14:paraId="5A823791" w14:textId="77777777" w:rsidTr="00C27039">
        <w:tblPrEx>
          <w:tblW w:w="8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69"/>
        </w:trPr>
        <w:tc>
          <w:tcPr>
            <w:tcW w:w="1800" w:type="dxa"/>
            <w:tcBorders>
              <w:bottom w:val="single" w:sz="12" w:space="0" w:color="auto"/>
            </w:tcBorders>
            <w:vAlign w:val="bottom"/>
          </w:tcPr>
          <w:p w:rsidR="00C27039" w:rsidRPr="00C27039" w:rsidP="00C27039" w14:paraId="5A6772EC" w14:textId="77777777">
            <w:pPr>
              <w:spacing w:line="240" w:lineRule="auto"/>
              <w:ind w:right="23"/>
              <w:rPr>
                <w:rFonts w:ascii="Tahoma" w:hAnsi="Tahoma" w:cs="Tahoma"/>
                <w:sz w:val="19"/>
                <w:szCs w:val="19"/>
                <w:rtl/>
              </w:rPr>
            </w:pPr>
            <w:r w:rsidRPr="00C27039">
              <w:rPr>
                <w:rFonts w:ascii="Tahoma" w:hAnsi="Tahoma" w:cs="Tahoma"/>
                <w:spacing w:val="-10"/>
                <w:sz w:val="26"/>
                <w:szCs w:val="26"/>
                <w:rtl/>
              </w:rPr>
              <w:t>יותר משנה</w:t>
            </w:r>
          </w:p>
        </w:tc>
        <w:tc>
          <w:tcPr>
            <w:tcW w:w="250" w:type="dxa"/>
            <w:vAlign w:val="bottom"/>
          </w:tcPr>
          <w:p w:rsidR="00C27039" w:rsidRPr="00C27039" w:rsidP="00C27039" w14:paraId="4DB09DAD" w14:textId="77777777">
            <w:pPr>
              <w:spacing w:line="240" w:lineRule="auto"/>
              <w:rPr>
                <w:rFonts w:ascii="Tahoma" w:hAnsi="Tahoma" w:cs="Tahoma"/>
                <w:sz w:val="19"/>
                <w:szCs w:val="19"/>
                <w:rtl/>
              </w:rPr>
            </w:pPr>
          </w:p>
        </w:tc>
        <w:tc>
          <w:tcPr>
            <w:tcW w:w="2031" w:type="dxa"/>
            <w:tcBorders>
              <w:bottom w:val="single" w:sz="12" w:space="0" w:color="auto"/>
            </w:tcBorders>
            <w:vAlign w:val="bottom"/>
          </w:tcPr>
          <w:p w:rsidR="00C27039" w:rsidRPr="00C27039" w:rsidP="00C27039" w14:paraId="0B9DDCCD" w14:textId="77777777">
            <w:pPr>
              <w:spacing w:line="240" w:lineRule="auto"/>
              <w:ind w:right="23"/>
              <w:rPr>
                <w:rFonts w:ascii="Tahoma" w:hAnsi="Tahoma" w:cs="Tahoma"/>
                <w:sz w:val="19"/>
                <w:szCs w:val="19"/>
                <w:rtl/>
              </w:rPr>
            </w:pPr>
            <w:r w:rsidRPr="00C27039">
              <w:rPr>
                <w:rFonts w:ascii="Tahoma" w:hAnsi="Tahoma" w:cs="Tahoma"/>
                <w:spacing w:val="-10"/>
                <w:sz w:val="26"/>
                <w:szCs w:val="26"/>
                <w:rtl/>
              </w:rPr>
              <w:t>כ-</w:t>
            </w:r>
            <w:r w:rsidRPr="00C27039">
              <w:rPr>
                <w:rFonts w:ascii="Tahoma" w:hAnsi="Tahoma" w:cs="Tahoma"/>
                <w:spacing w:val="-10"/>
                <w:sz w:val="36"/>
                <w:szCs w:val="36"/>
                <w:rtl/>
              </w:rPr>
              <w:t xml:space="preserve">62 </w:t>
            </w:r>
            <w:r w:rsidRPr="00C27039">
              <w:rPr>
                <w:rFonts w:ascii="Tahoma" w:hAnsi="Tahoma" w:cs="Tahoma"/>
                <w:spacing w:val="-10"/>
                <w:sz w:val="26"/>
                <w:szCs w:val="26"/>
                <w:rtl/>
              </w:rPr>
              <w:t>מיליון ש"ח</w:t>
            </w:r>
          </w:p>
        </w:tc>
        <w:tc>
          <w:tcPr>
            <w:tcW w:w="284" w:type="dxa"/>
            <w:vAlign w:val="bottom"/>
          </w:tcPr>
          <w:p w:rsidR="00C27039" w:rsidRPr="00C27039" w:rsidP="00C27039" w14:paraId="422C6DFA" w14:textId="77777777">
            <w:pPr>
              <w:spacing w:line="240" w:lineRule="auto"/>
              <w:rPr>
                <w:rFonts w:ascii="Tahoma" w:hAnsi="Tahoma" w:cs="Tahoma"/>
                <w:sz w:val="19"/>
                <w:szCs w:val="19"/>
                <w:rtl/>
              </w:rPr>
            </w:pPr>
          </w:p>
        </w:tc>
        <w:tc>
          <w:tcPr>
            <w:tcW w:w="1983" w:type="dxa"/>
            <w:tcBorders>
              <w:bottom w:val="single" w:sz="12" w:space="0" w:color="auto"/>
            </w:tcBorders>
            <w:vAlign w:val="bottom"/>
          </w:tcPr>
          <w:p w:rsidR="00C27039" w:rsidRPr="00C27039" w:rsidP="00C27039" w14:paraId="3D83F0EE" w14:textId="77777777">
            <w:pPr>
              <w:spacing w:line="240" w:lineRule="auto"/>
              <w:ind w:right="23"/>
              <w:rPr>
                <w:rFonts w:ascii="Tahoma" w:hAnsi="Tahoma" w:cs="Tahoma"/>
                <w:sz w:val="16"/>
                <w:szCs w:val="16"/>
                <w:rtl/>
              </w:rPr>
            </w:pPr>
            <w:r w:rsidRPr="00C27039">
              <w:rPr>
                <w:rFonts w:ascii="Tahoma" w:hAnsi="Tahoma" w:cs="Tahoma"/>
                <w:spacing w:val="-10"/>
                <w:sz w:val="36"/>
                <w:szCs w:val="36"/>
                <w:rtl/>
              </w:rPr>
              <w:t>23,700</w:t>
            </w:r>
            <w:r w:rsidRPr="00C27039">
              <w:rPr>
                <w:rFonts w:ascii="Tahoma" w:hAnsi="Tahoma" w:cs="Tahoma" w:hint="cs"/>
                <w:spacing w:val="-10"/>
                <w:sz w:val="36"/>
                <w:szCs w:val="36"/>
                <w:rtl/>
              </w:rPr>
              <w:t xml:space="preserve"> </w:t>
            </w:r>
            <w:r w:rsidRPr="00C27039">
              <w:rPr>
                <w:rFonts w:ascii="Tahoma" w:hAnsi="Tahoma" w:cs="Tahoma"/>
                <w:spacing w:val="-10"/>
                <w:sz w:val="26"/>
                <w:szCs w:val="26"/>
                <w:rtl/>
              </w:rPr>
              <w:t>(17%)</w:t>
            </w:r>
          </w:p>
        </w:tc>
        <w:tc>
          <w:tcPr>
            <w:tcW w:w="284" w:type="dxa"/>
            <w:vAlign w:val="bottom"/>
          </w:tcPr>
          <w:p w:rsidR="00C27039" w:rsidRPr="00C27039" w:rsidP="00C27039" w14:paraId="09BE9D87" w14:textId="77777777">
            <w:pPr>
              <w:spacing w:line="240" w:lineRule="auto"/>
              <w:ind w:right="23"/>
              <w:rPr>
                <w:rFonts w:ascii="Tahoma" w:hAnsi="Tahoma" w:cs="Tahoma"/>
                <w:sz w:val="19"/>
                <w:szCs w:val="19"/>
                <w:rtl/>
              </w:rPr>
            </w:pPr>
          </w:p>
        </w:tc>
        <w:tc>
          <w:tcPr>
            <w:tcW w:w="2119" w:type="dxa"/>
            <w:tcBorders>
              <w:bottom w:val="single" w:sz="12" w:space="0" w:color="auto"/>
            </w:tcBorders>
            <w:vAlign w:val="bottom"/>
          </w:tcPr>
          <w:p w:rsidR="00C27039" w:rsidRPr="00C27039" w:rsidP="00C27039" w14:paraId="70ADE6F5" w14:textId="77777777">
            <w:pPr>
              <w:spacing w:line="240" w:lineRule="auto"/>
              <w:ind w:right="23"/>
              <w:rPr>
                <w:rFonts w:ascii="Tahoma" w:hAnsi="Tahoma" w:cs="Tahoma"/>
                <w:sz w:val="19"/>
                <w:szCs w:val="19"/>
                <w:rtl/>
              </w:rPr>
            </w:pPr>
            <w:r w:rsidRPr="00C27039">
              <w:rPr>
                <w:rFonts w:ascii="Tahoma" w:hAnsi="Tahoma" w:cs="Tahoma"/>
                <w:spacing w:val="-10"/>
                <w:sz w:val="36"/>
                <w:szCs w:val="36"/>
                <w:rtl/>
              </w:rPr>
              <w:t xml:space="preserve">309 </w:t>
            </w:r>
            <w:r w:rsidRPr="00C27039">
              <w:rPr>
                <w:rFonts w:ascii="Tahoma" w:hAnsi="Tahoma" w:cs="Tahoma"/>
                <w:spacing w:val="-10"/>
                <w:sz w:val="26"/>
                <w:szCs w:val="26"/>
                <w:rtl/>
              </w:rPr>
              <w:t>מיליון ש"ח</w:t>
            </w:r>
          </w:p>
        </w:tc>
      </w:tr>
      <w:tr w14:paraId="2CAD5AC6" w14:textId="77777777" w:rsidTr="00C27039">
        <w:tblPrEx>
          <w:tblW w:w="8751" w:type="dxa"/>
          <w:tblLook w:val="04A0"/>
        </w:tblPrEx>
        <w:trPr>
          <w:trHeight w:val="103"/>
        </w:trPr>
        <w:tc>
          <w:tcPr>
            <w:tcW w:w="1800" w:type="dxa"/>
            <w:tcBorders>
              <w:top w:val="single" w:sz="12" w:space="0" w:color="auto"/>
            </w:tcBorders>
          </w:tcPr>
          <w:p w:rsidR="00C27039" w:rsidRPr="00C27039" w:rsidP="00C27039" w14:paraId="509AAB8A" w14:textId="77777777">
            <w:pPr>
              <w:spacing w:line="288" w:lineRule="auto"/>
              <w:ind w:right="23"/>
              <w:rPr>
                <w:rFonts w:ascii="Tahoma" w:hAnsi="Tahoma" w:cs="Tahoma"/>
                <w:sz w:val="2"/>
                <w:szCs w:val="2"/>
                <w:rtl/>
              </w:rPr>
            </w:pPr>
          </w:p>
        </w:tc>
        <w:tc>
          <w:tcPr>
            <w:tcW w:w="250" w:type="dxa"/>
          </w:tcPr>
          <w:p w:rsidR="00C27039" w:rsidRPr="00C27039" w:rsidP="00C27039" w14:paraId="58B39C42" w14:textId="77777777">
            <w:pPr>
              <w:spacing w:line="288" w:lineRule="auto"/>
              <w:ind w:right="23"/>
              <w:rPr>
                <w:rFonts w:ascii="Tahoma" w:hAnsi="Tahoma" w:cs="Tahoma"/>
                <w:sz w:val="2"/>
                <w:szCs w:val="2"/>
                <w:rtl/>
              </w:rPr>
            </w:pPr>
          </w:p>
        </w:tc>
        <w:tc>
          <w:tcPr>
            <w:tcW w:w="2031" w:type="dxa"/>
            <w:tcBorders>
              <w:top w:val="single" w:sz="12" w:space="0" w:color="auto"/>
            </w:tcBorders>
          </w:tcPr>
          <w:p w:rsidR="00C27039" w:rsidRPr="00C27039" w:rsidP="00C27039" w14:paraId="7D7E629E" w14:textId="77777777">
            <w:pPr>
              <w:spacing w:line="288" w:lineRule="auto"/>
              <w:ind w:right="23"/>
              <w:rPr>
                <w:rFonts w:ascii="Tahoma" w:hAnsi="Tahoma" w:cs="Tahoma"/>
                <w:sz w:val="2"/>
                <w:szCs w:val="2"/>
                <w:rtl/>
              </w:rPr>
            </w:pPr>
          </w:p>
        </w:tc>
        <w:tc>
          <w:tcPr>
            <w:tcW w:w="284" w:type="dxa"/>
          </w:tcPr>
          <w:p w:rsidR="00C27039" w:rsidRPr="00C27039" w:rsidP="00C27039" w14:paraId="749A5503" w14:textId="77777777">
            <w:pPr>
              <w:spacing w:line="288" w:lineRule="auto"/>
              <w:ind w:right="23"/>
              <w:rPr>
                <w:rFonts w:ascii="Tahoma" w:hAnsi="Tahoma" w:cs="Tahoma"/>
                <w:sz w:val="2"/>
                <w:szCs w:val="2"/>
                <w:rtl/>
              </w:rPr>
            </w:pPr>
          </w:p>
        </w:tc>
        <w:tc>
          <w:tcPr>
            <w:tcW w:w="1983" w:type="dxa"/>
            <w:tcBorders>
              <w:top w:val="single" w:sz="12" w:space="0" w:color="auto"/>
            </w:tcBorders>
          </w:tcPr>
          <w:p w:rsidR="00C27039" w:rsidRPr="00C27039" w:rsidP="00C27039" w14:paraId="5FBC399E" w14:textId="77777777">
            <w:pPr>
              <w:spacing w:line="288" w:lineRule="auto"/>
              <w:ind w:right="23"/>
              <w:rPr>
                <w:rFonts w:ascii="Tahoma" w:hAnsi="Tahoma" w:cs="Tahoma"/>
                <w:sz w:val="2"/>
                <w:szCs w:val="2"/>
                <w:rtl/>
              </w:rPr>
            </w:pPr>
          </w:p>
        </w:tc>
        <w:tc>
          <w:tcPr>
            <w:tcW w:w="284" w:type="dxa"/>
          </w:tcPr>
          <w:p w:rsidR="00C27039" w:rsidRPr="00C27039" w:rsidP="00C27039" w14:paraId="52FB4108" w14:textId="77777777">
            <w:pPr>
              <w:spacing w:line="288" w:lineRule="auto"/>
              <w:ind w:right="23"/>
              <w:rPr>
                <w:rFonts w:ascii="Tahoma" w:hAnsi="Tahoma" w:cs="Tahoma"/>
                <w:sz w:val="2"/>
                <w:szCs w:val="2"/>
                <w:rtl/>
              </w:rPr>
            </w:pPr>
          </w:p>
        </w:tc>
        <w:tc>
          <w:tcPr>
            <w:tcW w:w="2119" w:type="dxa"/>
            <w:tcBorders>
              <w:top w:val="single" w:sz="12" w:space="0" w:color="auto"/>
            </w:tcBorders>
          </w:tcPr>
          <w:p w:rsidR="00C27039" w:rsidRPr="00C27039" w:rsidP="00C27039" w14:paraId="0BFAB98F" w14:textId="77777777">
            <w:pPr>
              <w:spacing w:line="288" w:lineRule="auto"/>
              <w:ind w:right="23"/>
              <w:rPr>
                <w:rFonts w:ascii="Tahoma" w:hAnsi="Tahoma" w:cs="Tahoma"/>
                <w:sz w:val="2"/>
                <w:szCs w:val="2"/>
                <w:rtl/>
              </w:rPr>
            </w:pPr>
          </w:p>
        </w:tc>
      </w:tr>
      <w:tr w14:paraId="192CD5FD" w14:textId="77777777" w:rsidTr="00C27039">
        <w:tblPrEx>
          <w:tblW w:w="8751" w:type="dxa"/>
          <w:tblLook w:val="04A0"/>
        </w:tblPrEx>
        <w:trPr>
          <w:trHeight w:val="1153"/>
        </w:trPr>
        <w:tc>
          <w:tcPr>
            <w:tcW w:w="1800" w:type="dxa"/>
          </w:tcPr>
          <w:p w:rsidR="00C27039" w:rsidRPr="00C27039" w:rsidP="00C27039" w14:paraId="11801DC6" w14:textId="77777777">
            <w:pPr>
              <w:spacing w:line="240" w:lineRule="auto"/>
              <w:ind w:right="23"/>
              <w:rPr>
                <w:rFonts w:ascii="Tahoma" w:hAnsi="Tahoma" w:cs="Tahoma"/>
                <w:sz w:val="19"/>
                <w:szCs w:val="19"/>
                <w:rtl/>
              </w:rPr>
            </w:pPr>
            <w:r w:rsidRPr="00C27039">
              <w:rPr>
                <w:rFonts w:ascii="Tahoma" w:hAnsi="Tahoma" w:cs="Tahoma"/>
                <w:sz w:val="19"/>
                <w:szCs w:val="19"/>
                <w:rtl/>
              </w:rPr>
              <w:t xml:space="preserve">עיכוב בסיום פרויקט המחשוב "שער הכניסה" במשרד הביטחון (אוסף משימות מחשוב של תהליכי ההכרה, של הוועדות </w:t>
            </w:r>
            <w:r w:rsidRPr="00C27039">
              <w:rPr>
                <w:rFonts w:ascii="Tahoma" w:hAnsi="Tahoma" w:cs="Tahoma"/>
                <w:sz w:val="19"/>
                <w:szCs w:val="19"/>
                <w:rtl/>
              </w:rPr>
              <w:t>רפואיות ושל התגמולים וההטבות)</w:t>
            </w:r>
          </w:p>
        </w:tc>
        <w:tc>
          <w:tcPr>
            <w:tcW w:w="250" w:type="dxa"/>
          </w:tcPr>
          <w:p w:rsidR="00C27039" w:rsidRPr="00C27039" w:rsidP="00C27039" w14:paraId="7B02DF1C" w14:textId="77777777">
            <w:pPr>
              <w:spacing w:line="240" w:lineRule="auto"/>
              <w:rPr>
                <w:rFonts w:ascii="Tahoma" w:hAnsi="Tahoma" w:cs="Tahoma"/>
                <w:sz w:val="19"/>
                <w:szCs w:val="19"/>
                <w:rtl/>
              </w:rPr>
            </w:pPr>
          </w:p>
        </w:tc>
        <w:tc>
          <w:tcPr>
            <w:tcW w:w="2031" w:type="dxa"/>
          </w:tcPr>
          <w:p w:rsidR="00C27039" w:rsidRPr="00C27039" w:rsidP="00C27039" w14:paraId="38363F7E" w14:textId="77777777">
            <w:pPr>
              <w:spacing w:line="240" w:lineRule="auto"/>
              <w:ind w:right="23"/>
              <w:rPr>
                <w:rFonts w:ascii="Tahoma" w:hAnsi="Tahoma" w:cs="Tahoma"/>
                <w:sz w:val="19"/>
                <w:szCs w:val="19"/>
                <w:rtl/>
              </w:rPr>
            </w:pPr>
            <w:r w:rsidRPr="00C27039">
              <w:rPr>
                <w:rFonts w:ascii="Tahoma" w:hAnsi="Tahoma" w:cs="Tahoma"/>
                <w:sz w:val="19"/>
                <w:szCs w:val="19"/>
                <w:rtl/>
              </w:rPr>
              <w:t>הערכה של הסכום המרבי של הזכויות הסוציאליות שלא שולמו לנכי צה"ל או לבני משפחותיהם בשנת 2024 בגין אובדן</w:t>
            </w:r>
            <w:r w:rsidRPr="00C27039">
              <w:rPr>
                <w:rFonts w:ascii="Tahoma" w:hAnsi="Tahoma" w:cs="Tahoma"/>
                <w:sz w:val="19"/>
                <w:szCs w:val="19"/>
                <w:rtl/>
              </w:rPr>
              <w:t xml:space="preserve"> שכר, לנוכח בקשת הנכה או בן משפחתו לקבל את התשלום ישירות לחשבון, ולא דרך המעסיק</w:t>
            </w:r>
          </w:p>
        </w:tc>
        <w:tc>
          <w:tcPr>
            <w:tcW w:w="284" w:type="dxa"/>
          </w:tcPr>
          <w:p w:rsidR="00C27039" w:rsidRPr="00C27039" w:rsidP="00C27039" w14:paraId="142E843E" w14:textId="77777777">
            <w:pPr>
              <w:spacing w:line="240" w:lineRule="auto"/>
              <w:rPr>
                <w:rFonts w:ascii="Tahoma" w:hAnsi="Tahoma" w:cs="Tahoma"/>
                <w:sz w:val="19"/>
                <w:szCs w:val="19"/>
                <w:rtl/>
              </w:rPr>
            </w:pPr>
          </w:p>
        </w:tc>
        <w:tc>
          <w:tcPr>
            <w:tcW w:w="1983" w:type="dxa"/>
          </w:tcPr>
          <w:p w:rsidR="00C27039" w:rsidRPr="00C27039" w:rsidP="00C27039" w14:paraId="5793EC3B" w14:textId="77777777">
            <w:pPr>
              <w:spacing w:line="240" w:lineRule="auto"/>
              <w:ind w:right="23"/>
              <w:rPr>
                <w:rFonts w:ascii="Tahoma" w:hAnsi="Tahoma" w:cs="Tahoma"/>
                <w:sz w:val="16"/>
                <w:szCs w:val="16"/>
                <w:rtl/>
              </w:rPr>
            </w:pPr>
            <w:r w:rsidRPr="00C27039">
              <w:rPr>
                <w:rFonts w:ascii="Tahoma" w:hAnsi="Tahoma" w:cs="Tahoma"/>
                <w:sz w:val="19"/>
                <w:szCs w:val="19"/>
                <w:rtl/>
              </w:rPr>
              <w:t>מספר הבקשות לתשלום החזר הוצאות של נכי צה"ל (ושיעורן מתוך כלל הבקשות לתשלום), ששולמו לאחר יותר מ-45 יום</w:t>
            </w:r>
            <w:r w:rsidRPr="00C27039">
              <w:rPr>
                <w:rFonts w:ascii="Tahoma" w:hAnsi="Tahoma" w:cs="Tahoma"/>
                <w:rtl/>
              </w:rPr>
              <w:t xml:space="preserve"> </w:t>
            </w:r>
            <w:r w:rsidRPr="00C27039">
              <w:rPr>
                <w:rFonts w:ascii="Tahoma" w:hAnsi="Tahoma" w:cs="Tahoma"/>
                <w:sz w:val="19"/>
                <w:szCs w:val="19"/>
                <w:rtl/>
              </w:rPr>
              <w:t>בממוצע שנתי, בשנים 2023 - 2024 ובתשעת החודשים הראשונים של 2025</w:t>
            </w:r>
          </w:p>
        </w:tc>
        <w:tc>
          <w:tcPr>
            <w:tcW w:w="284" w:type="dxa"/>
          </w:tcPr>
          <w:p w:rsidR="00C27039" w:rsidRPr="00C27039" w:rsidP="00C27039" w14:paraId="60DA65A1" w14:textId="77777777">
            <w:pPr>
              <w:spacing w:line="240" w:lineRule="auto"/>
              <w:ind w:right="23"/>
              <w:rPr>
                <w:rFonts w:ascii="Tahoma" w:hAnsi="Tahoma" w:cs="Tahoma"/>
                <w:sz w:val="19"/>
                <w:szCs w:val="19"/>
                <w:rtl/>
              </w:rPr>
            </w:pPr>
          </w:p>
        </w:tc>
        <w:tc>
          <w:tcPr>
            <w:tcW w:w="2119" w:type="dxa"/>
          </w:tcPr>
          <w:p w:rsidR="00C27039" w:rsidRPr="00C27039" w:rsidP="00C27039" w14:paraId="3579B54B" w14:textId="77777777">
            <w:pPr>
              <w:spacing w:line="240" w:lineRule="auto"/>
              <w:ind w:right="23"/>
              <w:rPr>
                <w:rFonts w:ascii="Tahoma" w:hAnsi="Tahoma" w:cs="Tahoma"/>
                <w:sz w:val="19"/>
                <w:szCs w:val="19"/>
                <w:rtl/>
              </w:rPr>
            </w:pPr>
            <w:r w:rsidRPr="00C27039">
              <w:rPr>
                <w:rFonts w:ascii="Tahoma" w:hAnsi="Tahoma" w:cs="Tahoma"/>
                <w:sz w:val="19"/>
                <w:szCs w:val="19"/>
                <w:rtl/>
              </w:rPr>
              <w:t>הסכום הכ</w:t>
            </w:r>
            <w:r w:rsidRPr="00C27039">
              <w:rPr>
                <w:rFonts w:ascii="Tahoma" w:hAnsi="Tahoma" w:cs="Tahoma"/>
                <w:sz w:val="19"/>
                <w:szCs w:val="19"/>
                <w:rtl/>
              </w:rPr>
              <w:t>ספי של ההוצאות בגין ליווי בתגמול (סיוע במימון ההוצאות להעסקת מלווה לצורך סיוע בתפקוד יום-יומי) בשנת 2024. בשנה זו בחרו 73% מנכי צה"ל הזכאים למלווים לקבל ליווי בתגמול</w:t>
            </w:r>
          </w:p>
        </w:tc>
      </w:tr>
    </w:tbl>
    <w:p w:rsidR="001D3DA9" w:rsidRPr="00C27039" w:rsidP="001D3DA9" w14:paraId="681A1948" w14:textId="77777777">
      <w:pPr>
        <w:spacing w:line="288" w:lineRule="auto"/>
        <w:ind w:left="-1"/>
        <w:rPr>
          <w:sz w:val="10"/>
          <w:szCs w:val="14"/>
          <w:rtl/>
        </w:rPr>
      </w:pPr>
    </w:p>
    <w:p w:rsidR="001D3DA9" w:rsidRPr="00BE22D7" w:rsidP="001D3DA9" w14:paraId="4C48DF35" w14:textId="77777777">
      <w:pPr>
        <w:spacing w:line="288" w:lineRule="auto"/>
        <w:ind w:left="-1"/>
        <w:rPr>
          <w:sz w:val="18"/>
          <w:szCs w:val="22"/>
          <w:rtl/>
        </w:rPr>
      </w:pPr>
    </w:p>
    <w:p w:rsidR="001D3DA9" w:rsidP="001D3DA9" w14:paraId="22A7DE5B" w14:textId="77777777">
      <w:pPr>
        <w:ind w:left="-1"/>
      </w:pPr>
    </w:p>
    <w:tbl>
      <w:tblPr>
        <w:tblStyle w:val="TableGrid"/>
        <w:tblpPr w:leftFromText="180" w:rightFromText="180" w:vertAnchor="text" w:tblpXSpec="center" w:tblpY="1"/>
        <w:tblOverlap w:val="never"/>
        <w:bidiVisual/>
        <w:tblW w:w="88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865"/>
      </w:tblGrid>
      <w:tr w14:paraId="2454D7FE" w14:textId="77777777" w:rsidTr="000314B9">
        <w:tblPrEx>
          <w:tblW w:w="88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495"/>
        </w:trPr>
        <w:tc>
          <w:tcPr>
            <w:tcW w:w="8865" w:type="dxa"/>
            <w:vAlign w:val="center"/>
          </w:tcPr>
          <w:p w:rsidR="001D3DA9" w:rsidRPr="006C4033" w:rsidP="000314B9" w14:paraId="1D0A0454" w14:textId="77777777">
            <w:pPr>
              <w:spacing w:line="288" w:lineRule="auto"/>
              <w:ind w:left="-1"/>
              <w:rPr>
                <w:rFonts w:ascii="Tahoma" w:hAnsi="Tahoma" w:cs="Tahoma"/>
                <w:sz w:val="17"/>
                <w:szCs w:val="17"/>
                <w:rtl/>
              </w:rPr>
            </w:pPr>
            <w:r w:rsidRPr="006C4033">
              <w:rPr>
                <w:rFonts w:ascii="Tahoma" w:hAnsi="Tahoma" w:cs="Tahoma"/>
                <w:noProof/>
              </w:rPr>
              <w:drawing>
                <wp:inline distT="0" distB="0" distL="0" distR="0">
                  <wp:extent cx="6482715" cy="497814"/>
                  <wp:effectExtent l="0" t="0" r="0" b="0"/>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תקציר תמונה 3.3.png"/>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a:xfrm>
                            <a:off x="0" y="0"/>
                            <a:ext cx="6902444" cy="530045"/>
                          </a:xfrm>
                          <a:prstGeom prst="rect">
                            <a:avLst/>
                          </a:prstGeom>
                        </pic:spPr>
                      </pic:pic>
                    </a:graphicData>
                  </a:graphic>
                </wp:inline>
              </w:drawing>
            </w:r>
          </w:p>
        </w:tc>
      </w:tr>
    </w:tbl>
    <w:p w:rsidR="00C27039" w:rsidRPr="00C27039" w:rsidP="00C27039" w14:paraId="65EEFE11" w14:textId="77777777">
      <w:pPr>
        <w:pStyle w:val="73"/>
        <w:spacing w:after="120"/>
        <w:ind w:left="851"/>
        <w:rPr>
          <w:rFonts w:eastAsia="Calibri"/>
          <w:sz w:val="19"/>
          <w:szCs w:val="19"/>
          <w:rtl/>
        </w:rPr>
      </w:pPr>
      <w:r w:rsidRPr="00084768">
        <w:rPr>
          <w:noProof/>
          <w:sz w:val="19"/>
          <w:szCs w:val="19"/>
        </w:rPr>
        <w:drawing>
          <wp:anchor distT="0" distB="0" distL="71755" distR="71755" simplePos="0" relativeHeight="251658240" behindDoc="0" locked="0" layoutInCell="1" allowOverlap="1">
            <wp:simplePos x="0" y="0"/>
            <wp:positionH relativeFrom="column">
              <wp:posOffset>5271135</wp:posOffset>
            </wp:positionH>
            <wp:positionV relativeFrom="paragraph">
              <wp:posOffset>550650</wp:posOffset>
            </wp:positionV>
            <wp:extent cx="384175" cy="384175"/>
            <wp:effectExtent l="0" t="0" r="0" b="0"/>
            <wp:wrapSquare wrapText="bothSides"/>
            <wp:docPr id="25" name="תמונה 3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5" name="תמונה 33">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84175" cy="384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27039">
        <w:rPr>
          <w:rFonts w:eastAsia="Calibri"/>
          <w:sz w:val="19"/>
          <w:szCs w:val="19"/>
          <w:rtl/>
        </w:rPr>
        <w:t xml:space="preserve">בחודשים דצמבר 2024 - אוגוסט 2025 בדק משרד מבקר המדינה את המענה השיקומי של מערכת הבריאות ושל אגף השיקום במשרד הביטחון הניתן לפצועי מלחמת חרבות ברזל, לרבות השירות לפצועים, ואת ההיבטים המינהליים </w:t>
      </w:r>
      <w:r w:rsidRPr="00C27039">
        <w:rPr>
          <w:sz w:val="19"/>
          <w:szCs w:val="19"/>
          <w:rtl/>
        </w:rPr>
        <w:t>הנוגעים</w:t>
      </w:r>
      <w:r w:rsidRPr="00C27039">
        <w:rPr>
          <w:rFonts w:eastAsia="Calibri"/>
          <w:sz w:val="19"/>
          <w:szCs w:val="19"/>
          <w:rtl/>
        </w:rPr>
        <w:t xml:space="preserve"> לשיקום הרפואי הניתן להם. בדיקות השלמה נעשו בחודשים ספטמב</w:t>
      </w:r>
      <w:r w:rsidRPr="00C27039">
        <w:rPr>
          <w:rFonts w:eastAsia="Calibri"/>
          <w:sz w:val="19"/>
          <w:szCs w:val="19"/>
          <w:rtl/>
        </w:rPr>
        <w:t>ר - דצמבר 2025. הביקורת נעשתה במשרד הבריאות, בבתי חולים שיקומיים ובבתי חולים כלליים שבהם יש מחלקות שיקום; במשרד הביטחון - באגף השיקום ובאגף דיגיטל וטכנולוגיות המידע. בדיקות השלמה נעשו באגף התכנון ובאגף הכספים במשרד הביטחון, במפקדת קצין הרפואה הראשי בצה"ל ו</w:t>
      </w:r>
      <w:r w:rsidRPr="00C27039">
        <w:rPr>
          <w:rFonts w:eastAsia="Calibri"/>
          <w:sz w:val="19"/>
          <w:szCs w:val="19"/>
          <w:rtl/>
        </w:rPr>
        <w:t xml:space="preserve">כן במוסד לביטוח לאומי. </w:t>
      </w:r>
    </w:p>
    <w:p w:rsidR="00C27039" w:rsidRPr="00C27039" w:rsidP="00C27039" w14:paraId="1C95C75E" w14:textId="77777777">
      <w:pPr>
        <w:pStyle w:val="73"/>
        <w:spacing w:after="120"/>
        <w:ind w:left="851"/>
        <w:rPr>
          <w:rFonts w:eastAsia="Calibri"/>
          <w:sz w:val="24"/>
          <w:szCs w:val="24"/>
          <w:rtl/>
        </w:rPr>
      </w:pPr>
      <w:r w:rsidRPr="00C27039">
        <w:rPr>
          <w:rFonts w:eastAsia="Calibri"/>
          <w:sz w:val="19"/>
          <w:szCs w:val="19"/>
          <w:rtl/>
        </w:rPr>
        <w:t xml:space="preserve">כמו כן, במאי </w:t>
      </w:r>
      <w:r w:rsidRPr="00C27039">
        <w:rPr>
          <w:sz w:val="19"/>
          <w:szCs w:val="19"/>
          <w:rtl/>
        </w:rPr>
        <w:t>וביוני</w:t>
      </w:r>
      <w:r w:rsidRPr="00C27039">
        <w:rPr>
          <w:rFonts w:eastAsia="Calibri"/>
          <w:sz w:val="19"/>
          <w:szCs w:val="19"/>
          <w:rtl/>
        </w:rPr>
        <w:t xml:space="preserve"> 2025 קיים משרד מבקר המדינה ארבע קבוצות מיקוד לפצועי מלחמת חרבות ברזל ובני משפחותיהם. במפגשים השתתפו 32 פצועי מלחמה ובני משפחות של פצועים. תהליך שיתוף הציבור התקיים לצורך שמיעת עמדת המשתתפים בנוגע לתהליך השיקום שע</w:t>
      </w:r>
      <w:r w:rsidRPr="00C27039">
        <w:rPr>
          <w:rFonts w:eastAsia="Calibri"/>
          <w:sz w:val="19"/>
          <w:szCs w:val="19"/>
          <w:rtl/>
        </w:rPr>
        <w:t>ברו בבתי החולים ולהתנהלות שלהם מול מערכת הבריאות ומול אגף השיקום במשרד הביטחון. ממצאי קבוצות המיקוד יוצגו להלן בדוח הביקורת במקומות הרלוונטיים.</w:t>
      </w:r>
    </w:p>
    <w:p w:rsidR="00C27039" w:rsidRPr="00084768" w:rsidP="00C27039" w14:paraId="390E17EC" w14:textId="77777777">
      <w:pPr>
        <w:pStyle w:val="73"/>
        <w:spacing w:after="120"/>
        <w:ind w:left="851"/>
        <w:rPr>
          <w:sz w:val="19"/>
          <w:szCs w:val="19"/>
        </w:rPr>
      </w:pPr>
    </w:p>
    <w:p w:rsidR="001D3DA9" w:rsidRPr="006C4033" w:rsidP="001D3DA9" w14:paraId="6CB88A1B" w14:textId="77777777">
      <w:pPr>
        <w:spacing w:before="600" w:line="288" w:lineRule="auto"/>
        <w:ind w:left="-1"/>
        <w:rPr>
          <w:rFonts w:ascii="Tahoma" w:hAnsi="Tahoma" w:cs="Tahoma"/>
          <w:noProof/>
          <w:rtl/>
        </w:rPr>
      </w:pPr>
      <w:r w:rsidRPr="006C4033">
        <w:rPr>
          <w:rFonts w:ascii="Tahoma" w:hAnsi="Tahoma" w:cs="Tahoma"/>
          <w:noProof/>
        </w:rPr>
        <w:drawing>
          <wp:inline distT="0" distB="0" distL="0" distR="0">
            <wp:extent cx="5685790" cy="533400"/>
            <wp:effectExtent l="0" t="0" r="0" b="0"/>
            <wp:docPr id="9"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תקציר תמונה 2.2.png"/>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a:xfrm>
                      <a:off x="0" y="0"/>
                      <a:ext cx="6606362" cy="619761"/>
                    </a:xfrm>
                    <a:prstGeom prst="rect">
                      <a:avLst/>
                    </a:prstGeom>
                  </pic:spPr>
                </pic:pic>
              </a:graphicData>
            </a:graphic>
          </wp:inline>
        </w:drawing>
      </w:r>
    </w:p>
    <w:p w:rsidR="001D3DA9" w:rsidRPr="00CF6518" w:rsidP="001D3DA9" w14:paraId="7E9711AF" w14:textId="77777777">
      <w:pPr>
        <w:spacing w:before="240" w:after="240"/>
        <w:rPr>
          <w:rtl/>
        </w:rPr>
      </w:pPr>
      <w:r>
        <w:rPr>
          <w:noProof/>
          <w:rtl/>
        </w:rPr>
        <w:drawing>
          <wp:inline distT="0" distB="0" distL="0" distR="0">
            <wp:extent cx="1981200" cy="190500"/>
            <wp:effectExtent l="0" t="0" r="0" b="0"/>
            <wp:docPr id="1310143038" name="תמונה 4" descr="ליקויים">
              <a:extLst xmlns:a="http://schemas.openxmlformats.org/drawingml/2006/main">
                <a:ext xmlns:a="http://schemas.openxmlformats.org/drawingml/2006/main"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143038" name="תמונה 4" descr="ליקויים">
                      <a:extLst>
                        <a:ext xmlns:a="http://schemas.openxmlformats.org/drawingml/2006/main" uri="{C183D7F6-B498-43B3-948B-1728B52AA6E4}">
                          <adec:decorative xmlns:adec="http://schemas.microsoft.com/office/drawing/2017/decorative" val="0"/>
                        </a:ext>
                      </a:extLst>
                    </pic:cNvPr>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81200" cy="190500"/>
                    </a:xfrm>
                    <a:prstGeom prst="rect">
                      <a:avLst/>
                    </a:prstGeom>
                  </pic:spPr>
                </pic:pic>
              </a:graphicData>
            </a:graphic>
          </wp:inline>
        </w:drawing>
      </w:r>
    </w:p>
    <w:p w:rsidR="00C27039" w:rsidRPr="00C27039" w:rsidP="00C27039" w14:paraId="048E6BBA" w14:textId="77777777">
      <w:pPr>
        <w:pStyle w:val="73"/>
        <w:numPr>
          <w:ilvl w:val="0"/>
          <w:numId w:val="25"/>
        </w:numPr>
        <w:rPr>
          <w:rFonts w:eastAsia="Calibri"/>
          <w:noProof/>
          <w:sz w:val="22"/>
          <w:szCs w:val="22"/>
          <w:rtl/>
        </w:rPr>
      </w:pPr>
      <w:r w:rsidRPr="00C27039">
        <w:rPr>
          <w:rFonts w:eastAsia="Calibri"/>
          <w:b/>
          <w:bCs/>
          <w:sz w:val="19"/>
          <w:szCs w:val="19"/>
          <w:rtl/>
        </w:rPr>
        <w:t xml:space="preserve">תמונת המצב של משאבי השיקום הלאומיים ערב שבעה באוקטובר 2023 </w:t>
      </w:r>
      <w:r w:rsidRPr="00C27039">
        <w:rPr>
          <w:rFonts w:eastAsia="Calibri"/>
          <w:sz w:val="19"/>
          <w:szCs w:val="19"/>
          <w:rtl/>
        </w:rPr>
        <w:t>- ערב שבעה באוקטובר היה מחסור של אלפי עובדים במקצועות - פיזיותרפיה, קלינאות תקשורת וריפוי בעיסוק בשירות הציבורי, תקני בתי החולים לא סיפקו את צורכי האוכלוסייה אף בעת שגרה, ובכל הנוגע לאיוש התקנים, ב</w:t>
      </w:r>
      <w:r w:rsidRPr="00C27039">
        <w:rPr>
          <w:rFonts w:eastAsia="Calibri"/>
          <w:sz w:val="19"/>
          <w:szCs w:val="19"/>
          <w:rtl/>
        </w:rPr>
        <w:t>חלק ממחלקות השיקום העובדים במקצועות במחסור התחלפו לעיתים תכופות ייתכן שעד כדי פגיעה בשירות במחלקות השיקום. לפי הערכת צוות בין-משרדי לבחינת פערי כוח האדם במקצועות הבריאות, בשנת 2020 היה מחסור של 1,947 פיזיותרפיסטים, 2,189 קלינאי תקשורת ו-2,570 מרפאים בעיסוק</w:t>
      </w:r>
      <w:r w:rsidRPr="00C27039">
        <w:rPr>
          <w:rFonts w:eastAsia="Calibri"/>
          <w:noProof/>
          <w:sz w:val="19"/>
          <w:szCs w:val="19"/>
          <w:rtl/>
        </w:rPr>
        <w:t xml:space="preserve">. </w:t>
      </w:r>
      <w:r w:rsidRPr="00C27039">
        <w:rPr>
          <w:rFonts w:eastAsia="Calibri"/>
          <w:sz w:val="19"/>
          <w:szCs w:val="19"/>
          <w:rtl/>
        </w:rPr>
        <w:t>נוסף על כך, לפי הערכת יו"ר איגוד רופאי השיקום, היה מחסור של לפחות כ-200 רופאים ולפי הערכת הפסיכולוג הארצי במשרד הבריאות יש מחסור של מאות פסיכולוגים שיקומיים (אין הערכה מוסכמת על היקף המחסור).</w:t>
      </w:r>
    </w:p>
    <w:p w:rsidR="00C27039" w:rsidRPr="00C27039" w:rsidP="00C27039" w14:paraId="66C76981" w14:textId="77777777">
      <w:pPr>
        <w:pStyle w:val="73"/>
        <w:numPr>
          <w:ilvl w:val="0"/>
          <w:numId w:val="25"/>
        </w:numPr>
        <w:rPr>
          <w:rFonts w:eastAsia="Calibri"/>
          <w:sz w:val="19"/>
          <w:szCs w:val="19"/>
        </w:rPr>
      </w:pPr>
      <w:r w:rsidRPr="00C27039">
        <w:rPr>
          <w:rFonts w:eastAsia="Calibri"/>
          <w:b/>
          <w:bCs/>
          <w:sz w:val="19"/>
          <w:szCs w:val="19"/>
          <w:rtl/>
        </w:rPr>
        <w:t xml:space="preserve">פער בתקן כוח האדם המטפל במחלקות השיקום בבתי החולים </w:t>
      </w:r>
      <w:r w:rsidRPr="00C27039">
        <w:rPr>
          <w:rFonts w:eastAsia="Calibri"/>
          <w:sz w:val="19"/>
          <w:szCs w:val="19"/>
          <w:rtl/>
        </w:rPr>
        <w:t xml:space="preserve">- תקן כוח האדם שנקבע בחוזר משרד הבריאות משנת 2003 אינו הולם את הצרכים העדכניים ונכון לדצמבר 2025, החוזר לא עודכן ומשרד הבריאות לא הקצה את המשאבים הנדרשים לתקן חדש. </w:t>
      </w:r>
    </w:p>
    <w:p w:rsidR="00C27039" w:rsidRPr="00C27039" w:rsidP="00C27039" w14:paraId="0B2756C7" w14:textId="77777777">
      <w:pPr>
        <w:pStyle w:val="73"/>
        <w:numPr>
          <w:ilvl w:val="0"/>
          <w:numId w:val="25"/>
        </w:numPr>
        <w:rPr>
          <w:rFonts w:eastAsia="Calibri"/>
          <w:sz w:val="19"/>
          <w:szCs w:val="19"/>
        </w:rPr>
      </w:pPr>
      <w:r w:rsidRPr="00C27039">
        <w:rPr>
          <w:rFonts w:eastAsia="Calibri"/>
          <w:b/>
          <w:bCs/>
          <w:sz w:val="19"/>
          <w:szCs w:val="19"/>
          <w:rtl/>
        </w:rPr>
        <w:t>ההשפעה של מספר הפצועים הגבוה בשיבא על מספר הטיפולים היומי הממוצע שניתן להם</w:t>
      </w:r>
      <w:r w:rsidRPr="00C27039">
        <w:rPr>
          <w:rFonts w:eastAsia="Calibri"/>
          <w:sz w:val="19"/>
          <w:szCs w:val="19"/>
          <w:rtl/>
        </w:rPr>
        <w:t xml:space="preserve"> -</w:t>
      </w:r>
      <w:r w:rsidRPr="00C27039">
        <w:rPr>
          <w:rFonts w:eastAsia="Calibri"/>
          <w:b/>
          <w:bCs/>
          <w:sz w:val="24"/>
          <w:szCs w:val="22"/>
          <w:rtl/>
        </w:rPr>
        <w:t xml:space="preserve"> </w:t>
      </w:r>
      <w:r w:rsidRPr="00C27039">
        <w:rPr>
          <w:rFonts w:eastAsia="Calibri"/>
          <w:sz w:val="19"/>
          <w:szCs w:val="19"/>
          <w:rtl/>
        </w:rPr>
        <w:t xml:space="preserve">מאוקטובר 2023 </w:t>
      </w:r>
      <w:r w:rsidRPr="00C27039">
        <w:rPr>
          <w:rFonts w:eastAsia="Calibri"/>
          <w:sz w:val="19"/>
          <w:szCs w:val="19"/>
          <w:rtl/>
        </w:rPr>
        <w:t>עד יולי 2025 אושפזו במחלקות השיקום בבתי החולים השונים כ-1,660 פצועים. כ-72% מהפצועים אושפזו בשלושה בתי חולים במרכז הארץ - מרביתם בשיבא (47%). נמצא קשר סטטיסטי הפוך בין מספר פצועי המלחמה שאושפזו בשיבא ובין מספר הטיפולים היומי הממוצע שהם קיבלו.</w:t>
      </w:r>
      <w:r w:rsidRPr="00C27039">
        <w:rPr>
          <w:rFonts w:eastAsia="Calibri"/>
          <w:b/>
          <w:bCs/>
          <w:sz w:val="22"/>
          <w:szCs w:val="22"/>
          <w:rtl/>
        </w:rPr>
        <w:t xml:space="preserve"> </w:t>
      </w:r>
      <w:r w:rsidRPr="00C27039">
        <w:rPr>
          <w:rFonts w:eastAsia="Calibri"/>
          <w:sz w:val="19"/>
          <w:szCs w:val="19"/>
          <w:rtl/>
        </w:rPr>
        <w:t>כאשר עלה מספר</w:t>
      </w:r>
      <w:r w:rsidRPr="00C27039">
        <w:rPr>
          <w:rFonts w:eastAsia="Calibri"/>
          <w:sz w:val="19"/>
          <w:szCs w:val="19"/>
          <w:rtl/>
        </w:rPr>
        <w:t xml:space="preserve"> פצועי המלחמה המאושפזים במחלקות השיקום בשיבא, ירד מספר הטיפולים היומי הממוצע לפצוע; ולהפך, כאשר ירד מספר פצועי המלחמה המאושפזים במחלקות השיקום בשיבא, עלה מספר הטיפולים היומי הממוצע לפצוע.</w:t>
      </w:r>
      <w:r w:rsidRPr="00C27039">
        <w:rPr>
          <w:rFonts w:eastAsia="Calibri"/>
          <w:b/>
          <w:bCs/>
          <w:sz w:val="22"/>
          <w:szCs w:val="22"/>
          <w:rtl/>
        </w:rPr>
        <w:t xml:space="preserve"> </w:t>
      </w:r>
      <w:r w:rsidRPr="00C27039">
        <w:rPr>
          <w:rFonts w:eastAsia="Calibri"/>
          <w:sz w:val="19"/>
          <w:szCs w:val="19"/>
          <w:rtl/>
        </w:rPr>
        <w:t>באמצע ינואר 2024 היה מספר הטיפולים היומי הממוצע לפצוע מלחמה בשיבא הי</w:t>
      </w:r>
      <w:r w:rsidRPr="00C27039">
        <w:rPr>
          <w:rFonts w:eastAsia="Calibri"/>
          <w:sz w:val="19"/>
          <w:szCs w:val="19"/>
          <w:rtl/>
        </w:rPr>
        <w:t>ה פחות מ-2.2 טיפולים, שהם כמעט אחד פחות מהסטנדרט.</w:t>
      </w:r>
    </w:p>
    <w:p w:rsidR="00C27039" w:rsidRPr="00C27039" w:rsidP="00C27039" w14:paraId="7F38CCC2" w14:textId="77777777">
      <w:pPr>
        <w:pStyle w:val="73"/>
        <w:numPr>
          <w:ilvl w:val="0"/>
          <w:numId w:val="25"/>
        </w:numPr>
        <w:rPr>
          <w:rFonts w:eastAsia="Calibri"/>
          <w:sz w:val="19"/>
          <w:szCs w:val="19"/>
        </w:rPr>
      </w:pPr>
      <w:r w:rsidRPr="00C27039">
        <w:rPr>
          <w:rFonts w:eastAsia="Calibri"/>
          <w:b/>
          <w:bCs/>
          <w:sz w:val="19"/>
          <w:szCs w:val="19"/>
          <w:rtl/>
        </w:rPr>
        <w:t>המרחק בין מקום המגורים של הפצוע לבית החולים</w:t>
      </w:r>
      <w:r w:rsidRPr="00C27039">
        <w:rPr>
          <w:rFonts w:eastAsia="Calibri"/>
          <w:sz w:val="19"/>
          <w:szCs w:val="19"/>
          <w:rtl/>
        </w:rPr>
        <w:t xml:space="preserve"> - יש יתרון שהשיקום באשפוז ושיקום היום ייעשו בקרבת מקום המגורים של הפצוע, כך שמשפחתו תוכל לתמוך בו ויהיה לו קל יותר להגיע לשיקום היום. בפועל, הן בשיקום באשפוז והן </w:t>
      </w:r>
      <w:r w:rsidRPr="00C27039">
        <w:rPr>
          <w:rFonts w:eastAsia="Calibri"/>
          <w:sz w:val="19"/>
          <w:szCs w:val="19"/>
          <w:rtl/>
        </w:rPr>
        <w:t>בשיקום היום, שיעור המאושפזים בשיבא בקרב פצועי המלחמה הגרים רחוק מבית החולים (מעל שעת נסיעה) היה גדול במידה ניכרת משיעורם בקרב אלה הגרים קרוב למחלקה (עד חצי שעת נסיעה) - 15 נקודות אחוז בשיקום באשפוז (64% לעומת 49%) ו-16 נקודות אחוז בשיקום יום (37% לעומת 21%</w:t>
      </w:r>
      <w:r w:rsidRPr="00C27039">
        <w:rPr>
          <w:rFonts w:eastAsia="Calibri"/>
          <w:sz w:val="19"/>
          <w:szCs w:val="19"/>
          <w:rtl/>
        </w:rPr>
        <w:t>).</w:t>
      </w:r>
    </w:p>
    <w:p w:rsidR="00C27039" w:rsidRPr="00C27039" w:rsidP="00C27039" w14:paraId="41141EB8" w14:textId="77777777">
      <w:pPr>
        <w:pStyle w:val="73"/>
        <w:numPr>
          <w:ilvl w:val="0"/>
          <w:numId w:val="25"/>
        </w:numPr>
        <w:rPr>
          <w:rFonts w:eastAsia="Calibri"/>
          <w:sz w:val="19"/>
          <w:szCs w:val="19"/>
        </w:rPr>
      </w:pPr>
      <w:r w:rsidRPr="00C27039">
        <w:rPr>
          <w:rFonts w:eastAsia="Calibri"/>
          <w:b/>
          <w:bCs/>
          <w:sz w:val="19"/>
          <w:szCs w:val="19"/>
          <w:rtl/>
        </w:rPr>
        <w:t xml:space="preserve">מתן מידע לפצועי המלחמה על חלופות השיקום </w:t>
      </w:r>
      <w:r w:rsidRPr="00C27039">
        <w:rPr>
          <w:rFonts w:eastAsia="Calibri"/>
          <w:sz w:val="19"/>
          <w:szCs w:val="19"/>
          <w:rtl/>
        </w:rPr>
        <w:t xml:space="preserve">- חוק זכויות החולה, התשנ"ו-1996, קובע שהמטפל ימסור למטופל את המידע הרפואי בשלב מוקדם ככל האפשר, ובאופן שיאפשר למטופל מידה מרבית של הבנת המידע לשם קבלת החלטה בדרך של בחירה מרצון ואי-תלות. לבתי החולים, לצה"ל ולמשרד </w:t>
      </w:r>
      <w:r w:rsidRPr="00C27039">
        <w:rPr>
          <w:rFonts w:eastAsia="Calibri"/>
          <w:sz w:val="19"/>
          <w:szCs w:val="19"/>
          <w:rtl/>
        </w:rPr>
        <w:t>הביטחון אין הוראות המסדירות את פעולותיהם למסירת מידע לפצועים על כל אפשרויות השיקום העומדות בפניהם, לרבות מידע בנוגע למחלקות השיקום הקרובות למקום מגוריהם. נוסף על כך, לנציגי בתי החולים, לצה"ל ולמשרד הביטחון לא היה מידע כתוב שהם יכלו למסור לפצועים. מאמירות ש</w:t>
      </w:r>
      <w:r w:rsidRPr="00C27039">
        <w:rPr>
          <w:rFonts w:eastAsia="Calibri"/>
          <w:sz w:val="19"/>
          <w:szCs w:val="19"/>
          <w:rtl/>
        </w:rPr>
        <w:t xml:space="preserve">ל משתתפי קבוצות המיקוד שקיים משרד מבקר המדינה במאי וביוני 2025 עולה כי יש פצועים שלא קיבלו הכוונה מבית החולים, מצה"ל או ממשרד הביטחון לגבי האפשרויות העומדות בפניהם במעבר למחלקות השיקום ולמסגרות שיקום היום, וההחלטה היכן להתאשפז ולאיזו מסגרת שיקום יום להגיע </w:t>
      </w:r>
      <w:r w:rsidRPr="00C27039">
        <w:rPr>
          <w:rFonts w:eastAsia="Calibri"/>
          <w:sz w:val="19"/>
          <w:szCs w:val="19"/>
          <w:rtl/>
        </w:rPr>
        <w:t>לא נבעה ממידע על כלל האפשרויות העומדות בפניהם, אלא לעיתים מהמלצות של חברים.</w:t>
      </w:r>
    </w:p>
    <w:p w:rsidR="00C27039" w:rsidRPr="00C27039" w:rsidP="00C27039" w14:paraId="3BEB5694" w14:textId="77777777">
      <w:pPr>
        <w:pStyle w:val="73"/>
        <w:numPr>
          <w:ilvl w:val="0"/>
          <w:numId w:val="25"/>
        </w:numPr>
        <w:rPr>
          <w:rFonts w:eastAsia="Calibri"/>
          <w:sz w:val="19"/>
          <w:szCs w:val="19"/>
        </w:rPr>
      </w:pPr>
      <w:r w:rsidRPr="00C27039">
        <w:rPr>
          <w:rFonts w:eastAsia="Calibri"/>
          <w:b/>
          <w:bCs/>
          <w:sz w:val="19"/>
          <w:szCs w:val="19"/>
          <w:rtl/>
        </w:rPr>
        <w:t xml:space="preserve">סגירת שתי מחלקות פנימיות-גריאטריות לצורך פתיחת מחלקות שיקום "חוזרים לחיים" בשיבא </w:t>
      </w:r>
      <w:r w:rsidRPr="00C27039">
        <w:rPr>
          <w:rFonts w:eastAsia="Calibri"/>
          <w:sz w:val="19"/>
          <w:szCs w:val="19"/>
          <w:rtl/>
        </w:rPr>
        <w:t xml:space="preserve">- לפי פקודת בריאות העם, מנהל שירותי הרפואה (מנכ"ל משרד הבריאות) רשאי להורות על סגירת יחידה מקצועית </w:t>
      </w:r>
      <w:r w:rsidRPr="00C27039">
        <w:rPr>
          <w:rFonts w:eastAsia="Calibri"/>
          <w:sz w:val="19"/>
          <w:szCs w:val="19"/>
          <w:rtl/>
        </w:rPr>
        <w:t>בבית החולים או על הפחתה של מספר המיטות בו, לשם צמצום ההוצאה הציבורית לבריאות, ובלבד שאין בכך כדי לפגוע בבריאות הציבור</w:t>
      </w:r>
      <w:r w:rsidRPr="00C27039">
        <w:rPr>
          <w:rFonts w:eastAsia="Calibri"/>
          <w:sz w:val="22"/>
          <w:szCs w:val="22"/>
          <w:rtl/>
        </w:rPr>
        <w:t xml:space="preserve">; </w:t>
      </w:r>
      <w:r w:rsidRPr="00C27039">
        <w:rPr>
          <w:rFonts w:eastAsia="Calibri"/>
          <w:sz w:val="19"/>
          <w:szCs w:val="19"/>
          <w:rtl/>
        </w:rPr>
        <w:t>לפי תקנות בריאות העם (רישום בתי חולים), התשכ"ו-1966 לא ישונה ייעודן של מיטות בבית החולים, אלא אם אישר זאת המנהל בכתב. ראש חטיבת הרפואה במ</w:t>
      </w:r>
      <w:r w:rsidRPr="00C27039">
        <w:rPr>
          <w:rFonts w:eastAsia="Calibri"/>
          <w:sz w:val="19"/>
          <w:szCs w:val="19"/>
          <w:rtl/>
        </w:rPr>
        <w:t>שרד הבריאות הנחתה את בתי החולים בנובמבר 2023 כי אין לצמצם או לסגור מיטות קיימות, לא בשל צורכי מקום ולא בשל הצורך להסיט כוח אדם, ללא אישור חטיבת הרפואה. שיבא המיר שתי מחלקות פנימיות-גריאטריות למחלקות שיקום לטובת פצועי מלחמת חרבות ברזל, אולם חטיבת הרפואה במש</w:t>
      </w:r>
      <w:r w:rsidRPr="00C27039">
        <w:rPr>
          <w:rFonts w:eastAsia="Calibri"/>
          <w:sz w:val="19"/>
          <w:szCs w:val="19"/>
          <w:rtl/>
        </w:rPr>
        <w:t>רד הבריאות לא אישרה לו לעשות זאת, ואגף גריאטריה במשרד הבריאות לא ידע על כך. אי-ידיעה של אגף גריאטריה במשרד הבריאות על סגירה של מחלקה פנימית-גריאטרית בשיבא פוגמת ביכולת הניהול והבקרה של האגף על הנעשה במחלקות הגריאטריות בבתי החולים. סגירה של המחלקות הפנימיות</w:t>
      </w:r>
      <w:r w:rsidRPr="00C27039">
        <w:rPr>
          <w:rFonts w:eastAsia="Calibri"/>
          <w:sz w:val="19"/>
          <w:szCs w:val="19"/>
          <w:rtl/>
        </w:rPr>
        <w:t>-גריאטריות</w:t>
      </w:r>
      <w:r w:rsidRPr="00C27039">
        <w:rPr>
          <w:rFonts w:eastAsia="Calibri"/>
          <w:b/>
          <w:bCs/>
          <w:sz w:val="19"/>
          <w:szCs w:val="19"/>
          <w:rtl/>
        </w:rPr>
        <w:t xml:space="preserve"> </w:t>
      </w:r>
      <w:r w:rsidRPr="00C27039">
        <w:rPr>
          <w:rFonts w:eastAsia="Calibri"/>
          <w:sz w:val="19"/>
          <w:szCs w:val="19"/>
          <w:rtl/>
        </w:rPr>
        <w:t>גרעה מיטות אשפוז מהאוכלוסייה המבוגרת, שחלקה נאלצה להתאשפז במחלקה פנימית, המותאמת פחות לצרכיה. דבר שפגע באוכלוסייה זו.</w:t>
      </w:r>
    </w:p>
    <w:p w:rsidR="00C27039" w:rsidRPr="00C27039" w:rsidP="00F364FC" w14:paraId="4E654E85" w14:textId="77777777">
      <w:pPr>
        <w:pStyle w:val="73"/>
        <w:numPr>
          <w:ilvl w:val="0"/>
          <w:numId w:val="25"/>
        </w:numPr>
        <w:rPr>
          <w:rFonts w:eastAsia="Calibri"/>
          <w:sz w:val="19"/>
          <w:szCs w:val="19"/>
        </w:rPr>
      </w:pPr>
      <w:r w:rsidRPr="00C27039">
        <w:rPr>
          <w:rFonts w:eastAsia="Calibri"/>
          <w:b/>
          <w:bCs/>
          <w:sz w:val="19"/>
          <w:szCs w:val="19"/>
          <w:rtl/>
        </w:rPr>
        <w:t>היעדר מידע ממוחשב לתמיכה בקבלת החלטות בנוגע לניהול מערך השיקום הרפואי הלאומי</w:t>
      </w:r>
    </w:p>
    <w:p w:rsidR="00C27039" w:rsidRPr="00C27039" w:rsidP="00F364FC" w14:paraId="1F822D98" w14:textId="77777777">
      <w:pPr>
        <w:numPr>
          <w:ilvl w:val="0"/>
          <w:numId w:val="27"/>
        </w:numPr>
        <w:spacing w:after="240" w:line="288" w:lineRule="auto"/>
        <w:ind w:left="708" w:hanging="283"/>
        <w:rPr>
          <w:rFonts w:ascii="Tahoma" w:eastAsia="Calibri" w:hAnsi="Tahoma" w:cs="Tahoma"/>
          <w:sz w:val="19"/>
          <w:szCs w:val="19"/>
        </w:rPr>
      </w:pPr>
      <w:r w:rsidRPr="00C27039">
        <w:rPr>
          <w:rFonts w:ascii="Tahoma" w:eastAsia="Calibri" w:hAnsi="Tahoma" w:cs="Tahoma"/>
          <w:b/>
          <w:bCs/>
          <w:sz w:val="19"/>
          <w:szCs w:val="19"/>
          <w:rtl/>
        </w:rPr>
        <w:t>היעדר תשתית להעברת מידע על התפוסה במחלקות השיקום ל</w:t>
      </w:r>
      <w:r w:rsidRPr="00C27039">
        <w:rPr>
          <w:rFonts w:ascii="Tahoma" w:eastAsia="Calibri" w:hAnsi="Tahoma" w:cs="Tahoma"/>
          <w:b/>
          <w:bCs/>
          <w:sz w:val="19"/>
          <w:szCs w:val="19"/>
          <w:rtl/>
        </w:rPr>
        <w:t>משרד הבריאות</w:t>
      </w:r>
      <w:r w:rsidRPr="00C27039">
        <w:rPr>
          <w:rFonts w:ascii="Tahoma" w:eastAsia="Calibri" w:hAnsi="Tahoma" w:cs="Tahoma"/>
          <w:sz w:val="19"/>
          <w:szCs w:val="19"/>
          <w:rtl/>
        </w:rPr>
        <w:t xml:space="preserve"> - עבודה יעילה עם נתונים נעשית בדרך כלל באמצעות מערכת ממוחשבת שתומכת בתהליכי העבודה. מערכת כזאת משלבת מנגנוני בקרה לטיוב נתונים, ואפשר להפיק באמצעותה גם דוחות מנהלים שישמשו כלי סיוע בידי המנהלים ומקבלי ההחלטות. כמו כן, אפשר לחבר את המערכת למערכ</w:t>
      </w:r>
      <w:r w:rsidRPr="00C27039">
        <w:rPr>
          <w:rFonts w:ascii="Tahoma" w:eastAsia="Calibri" w:hAnsi="Tahoma" w:cs="Tahoma"/>
          <w:sz w:val="19"/>
          <w:szCs w:val="19"/>
          <w:rtl/>
        </w:rPr>
        <w:t>ות ממוחשבות אחרות, וכך לממשק בין תהליכים, נתונים ומידע. במשך חודשים רבים לאחר פרוץ המלחמה לא הייתה לאגף שיקום במשרד הבריאות תשתית לקבלת מידע בנוגע לתפוסה ממחלקות השיקום וממסגרות שיקום היום. האגף אסף את נתוני התפוסה במחלקות השיקום בשיחות טלפון יזומות למחלקו</w:t>
      </w:r>
      <w:r w:rsidRPr="00C27039">
        <w:rPr>
          <w:rFonts w:ascii="Tahoma" w:eastAsia="Calibri" w:hAnsi="Tahoma" w:cs="Tahoma"/>
          <w:sz w:val="19"/>
          <w:szCs w:val="19"/>
          <w:rtl/>
        </w:rPr>
        <w:t xml:space="preserve">ת וריכז אותם בקובצי אקסל בלי ששמר תיעוד. הנתונים שאסף האגף כללו את מספר המאושפזים בכל מחלקה בחלוקה לפצועי המלחמה ופצועים אזרחיים, ואת מספר המיטות הפנויות. </w:t>
      </w:r>
      <w:r w:rsidRPr="00C27039">
        <w:rPr>
          <w:rFonts w:ascii="Tahoma" w:eastAsia="Calibri" w:hAnsi="Tahoma" w:cs="Tahoma"/>
          <w:sz w:val="19"/>
          <w:szCs w:val="19"/>
          <w:rtl/>
        </w:rPr>
        <w:t>הרישומים שריכז האגף לא נשמרו משום שכאשר עדכן האגף מספר בקובץ האקסל הוא דרס את המספר הקודם בקובץ. במהל</w:t>
      </w:r>
      <w:r w:rsidRPr="00C27039">
        <w:rPr>
          <w:rFonts w:ascii="Tahoma" w:eastAsia="Calibri" w:hAnsi="Tahoma" w:cs="Tahoma"/>
          <w:sz w:val="19"/>
          <w:szCs w:val="19"/>
          <w:rtl/>
        </w:rPr>
        <w:t>ך המלחמה לא אסף אגף שיקום במשרד הבריאות נתונים על מספר המטופלים במסגרות שיקום היום מול יכולתן לתת טיפול נאות.</w:t>
      </w:r>
    </w:p>
    <w:p w:rsidR="00C27039" w:rsidRPr="00C27039" w:rsidP="00F364FC" w14:paraId="601BDB8F" w14:textId="77777777">
      <w:pPr>
        <w:numPr>
          <w:ilvl w:val="0"/>
          <w:numId w:val="27"/>
        </w:numPr>
        <w:spacing w:after="240" w:line="288" w:lineRule="auto"/>
        <w:ind w:left="708" w:hanging="283"/>
        <w:rPr>
          <w:rFonts w:ascii="Tahoma" w:eastAsia="Calibri" w:hAnsi="Tahoma" w:cs="Tahoma"/>
          <w:sz w:val="19"/>
          <w:szCs w:val="19"/>
        </w:rPr>
      </w:pPr>
      <w:r w:rsidRPr="00C27039">
        <w:rPr>
          <w:rFonts w:ascii="Tahoma" w:eastAsia="Calibri" w:hAnsi="Tahoma" w:cs="Tahoma"/>
          <w:b/>
          <w:bCs/>
          <w:sz w:val="19"/>
          <w:szCs w:val="19"/>
          <w:rtl/>
        </w:rPr>
        <w:t>היעדר מידע על זמני ההמתנה למחלקות השיקום ולמסגרות שיקום היום והצפי לשחרור של הפצועים מהמחלקות</w:t>
      </w:r>
      <w:r w:rsidRPr="00C27039">
        <w:rPr>
          <w:rFonts w:ascii="Tahoma" w:eastAsia="Calibri" w:hAnsi="Tahoma" w:cs="Tahoma"/>
          <w:sz w:val="19"/>
          <w:szCs w:val="19"/>
          <w:rtl/>
        </w:rPr>
        <w:t xml:space="preserve"> - כדי שתהיה למשרד הבריאות אפשרות לקבל החלטות מושכלות</w:t>
      </w:r>
      <w:r w:rsidRPr="00C27039">
        <w:rPr>
          <w:rFonts w:ascii="Tahoma" w:eastAsia="Calibri" w:hAnsi="Tahoma" w:cs="Tahoma"/>
          <w:sz w:val="19"/>
          <w:szCs w:val="19"/>
          <w:rtl/>
        </w:rPr>
        <w:t xml:space="preserve"> בנוגע לוויסות העומס בשל הגעת פצועים למערך השיקום, לא די בנתונים על מספר המיטות ותפוסתן. המשרד צריך לקבל נתונים נוספים שנמצאים במחלקות השיקום, כמו כמה פצועים שנמצאים בכל רגע במחלקה צפויים להשתחרר בימים הקרובים, כמה מהם צפויים לעבור למסגרות שיקום יום וכמה פ</w:t>
      </w:r>
      <w:r w:rsidRPr="00C27039">
        <w:rPr>
          <w:rFonts w:ascii="Tahoma" w:eastAsia="Calibri" w:hAnsi="Tahoma" w:cs="Tahoma"/>
          <w:sz w:val="19"/>
          <w:szCs w:val="19"/>
          <w:rtl/>
        </w:rPr>
        <w:t>צועים במחלקות אחרות בבית החולים צפויים לעבור למחלקות השיקום בימים הקרובים. לאגף שיקום במשרד הבריאות אין מידע על אודות זמני ההמתנה למחלקות השיקום ומסגרות שיקום היום. הדבר מונע ניהול מיטבי של המערכת ומקשה את הניצול המיטבי של מערך השיקום הרפואי.</w:t>
      </w:r>
    </w:p>
    <w:p w:rsidR="00C27039" w:rsidRPr="00C27039" w:rsidP="00F364FC" w14:paraId="27C2F7C2" w14:textId="77777777">
      <w:pPr>
        <w:numPr>
          <w:ilvl w:val="0"/>
          <w:numId w:val="27"/>
        </w:numPr>
        <w:spacing w:after="240" w:line="288" w:lineRule="auto"/>
        <w:ind w:left="708" w:hanging="283"/>
        <w:rPr>
          <w:rFonts w:ascii="Tahoma" w:eastAsia="Calibri" w:hAnsi="Tahoma" w:cs="Tahoma"/>
          <w:sz w:val="19"/>
          <w:szCs w:val="19"/>
        </w:rPr>
      </w:pPr>
      <w:r w:rsidRPr="00C27039">
        <w:rPr>
          <w:rFonts w:ascii="Tahoma" w:eastAsia="Calibri" w:hAnsi="Tahoma" w:cs="Tahoma"/>
          <w:b/>
          <w:bCs/>
          <w:sz w:val="19"/>
          <w:szCs w:val="19"/>
          <w:rtl/>
        </w:rPr>
        <w:t>היעדר מידע על</w:t>
      </w:r>
      <w:r w:rsidRPr="00C27039">
        <w:rPr>
          <w:rFonts w:ascii="Tahoma" w:eastAsia="Calibri" w:hAnsi="Tahoma" w:cs="Tahoma"/>
          <w:b/>
          <w:bCs/>
          <w:sz w:val="19"/>
          <w:szCs w:val="19"/>
          <w:rtl/>
        </w:rPr>
        <w:t xml:space="preserve"> מספר הטיפולים שניתנים למטופלים במחלקות השיקום ובמסגרות שיקום היום</w:t>
      </w:r>
      <w:r w:rsidRPr="00C27039">
        <w:rPr>
          <w:rFonts w:ascii="Tahoma" w:eastAsia="Calibri" w:hAnsi="Tahoma" w:cs="Tahoma"/>
          <w:sz w:val="19"/>
          <w:szCs w:val="19"/>
          <w:rtl/>
        </w:rPr>
        <w:t xml:space="preserve"> - בתי החולים לא יכולים לשאוב את המידע על הטיפולים שניתנים לפצועים במערך השיקום באופן אוטומטי. התיעוד של הטיפולים מנוהל באופן ידני בגיליון הרפואי של המטופל. עקב כך מנהלים במערך השיקום לא יכו</w:t>
      </w:r>
      <w:r w:rsidRPr="00C27039">
        <w:rPr>
          <w:rFonts w:ascii="Tahoma" w:eastAsia="Calibri" w:hAnsi="Tahoma" w:cs="Tahoma"/>
          <w:sz w:val="19"/>
          <w:szCs w:val="19"/>
          <w:rtl/>
        </w:rPr>
        <w:t>לים להפיק דוח ניהולי ממוחשב של כלל הטיפולים הניתנים לכל אחד מהמטופלים, לרבות מספר הטיפולים וסוג הטיפולים שמקבל כל מטופל מדי יום. כפועל יוצא מכך שבתי החולים אינם מרכזים את הנתונים על הטיפולים הניתנים במהלך השיקום באשפוז ובמסגרות שיקום היום, גם לאגף שיקום במ</w:t>
      </w:r>
      <w:r w:rsidRPr="00C27039">
        <w:rPr>
          <w:rFonts w:ascii="Tahoma" w:eastAsia="Calibri" w:hAnsi="Tahoma" w:cs="Tahoma"/>
          <w:sz w:val="19"/>
          <w:szCs w:val="19"/>
          <w:rtl/>
        </w:rPr>
        <w:t xml:space="preserve">שרד הבריאות אין מידע על מספר הטיפולים היומי במקצועות הבריאות שמקבל מטופל במהלך השיקום - מדד שיש בו כדי להעיד על טיב הטיפול. </w:t>
      </w:r>
    </w:p>
    <w:p w:rsidR="00C27039" w:rsidRPr="00C27039" w:rsidP="00F364FC" w14:paraId="7DA79C26" w14:textId="77777777">
      <w:pPr>
        <w:spacing w:after="240" w:line="288" w:lineRule="auto"/>
        <w:ind w:left="708"/>
        <w:rPr>
          <w:rFonts w:ascii="Tahoma" w:eastAsia="Calibri" w:hAnsi="Tahoma" w:cs="Tahoma"/>
          <w:sz w:val="19"/>
          <w:szCs w:val="19"/>
          <w:rtl/>
        </w:rPr>
      </w:pPr>
      <w:r w:rsidRPr="00C27039">
        <w:rPr>
          <w:rFonts w:ascii="Tahoma" w:eastAsia="Calibri" w:hAnsi="Tahoma" w:cs="Tahoma"/>
          <w:sz w:val="19"/>
          <w:szCs w:val="19"/>
          <w:rtl/>
        </w:rPr>
        <w:t>בתקופה של ביקושים גבוהים, כפי שהיה בחודשים הראשונים של המלחמה, נדרש מידע ממוחשב כדי לתמוך בקבלת ההחלטות בנוגע לניהול מערך השיקום הר</w:t>
      </w:r>
      <w:r w:rsidRPr="00C27039">
        <w:rPr>
          <w:rFonts w:ascii="Tahoma" w:eastAsia="Calibri" w:hAnsi="Tahoma" w:cs="Tahoma"/>
          <w:sz w:val="19"/>
          <w:szCs w:val="19"/>
          <w:rtl/>
        </w:rPr>
        <w:t>פואי הלאומי. מידע ממוחשב ומקוון בידי מקבלי ההחלטות יכול להביא לניצול מיטבי של משאבי מערך השיקום הרפואי ולשיפור השירות הניתן לפצועים. בהיעדרו, ייתכנו צווארי בקבוק שיפגעו באיכות הטיפול. נכון למועד סיום הביקורת אין לאגף שיקום במשרד הבריאות, המשמש מאסדר של מער</w:t>
      </w:r>
      <w:r w:rsidRPr="00C27039">
        <w:rPr>
          <w:rFonts w:ascii="Tahoma" w:eastAsia="Calibri" w:hAnsi="Tahoma" w:cs="Tahoma"/>
          <w:sz w:val="19"/>
          <w:szCs w:val="19"/>
          <w:rtl/>
        </w:rPr>
        <w:t>ך השיקום הרפואי הלאומי, הכלים והיכולות הממוחשבים הנדרשים בעיתות חירום.</w:t>
      </w:r>
    </w:p>
    <w:p w:rsidR="00C27039" w:rsidRPr="00C27039" w:rsidP="00F364FC" w14:paraId="221E535F" w14:textId="77777777">
      <w:pPr>
        <w:pStyle w:val="73"/>
        <w:numPr>
          <w:ilvl w:val="0"/>
          <w:numId w:val="25"/>
        </w:numPr>
        <w:rPr>
          <w:rFonts w:eastAsia="Calibri"/>
          <w:sz w:val="19"/>
          <w:szCs w:val="19"/>
          <w:rtl/>
        </w:rPr>
      </w:pPr>
      <w:r w:rsidRPr="00C27039">
        <w:rPr>
          <w:rFonts w:eastAsia="Calibri"/>
          <w:b/>
          <w:bCs/>
          <w:sz w:val="19"/>
          <w:szCs w:val="19"/>
          <w:rtl/>
        </w:rPr>
        <w:t>פעולות משרד הבריאות לניצול מיטבי של משאבי השיקום במהלך המלחמה ובעקבותיה</w:t>
      </w:r>
      <w:r w:rsidRPr="00C27039">
        <w:rPr>
          <w:rFonts w:eastAsia="Calibri"/>
          <w:sz w:val="19"/>
          <w:szCs w:val="19"/>
          <w:rtl/>
        </w:rPr>
        <w:t xml:space="preserve"> - אף שהרשות העליונה לאשפוז ובריאות</w:t>
      </w:r>
      <w:r>
        <w:rPr>
          <w:rFonts w:eastAsia="Calibri"/>
          <w:sz w:val="19"/>
          <w:szCs w:val="19"/>
          <w:vertAlign w:val="superscript"/>
          <w:rtl/>
        </w:rPr>
        <w:footnoteReference w:id="5"/>
      </w:r>
      <w:r w:rsidRPr="00C27039">
        <w:rPr>
          <w:rFonts w:eastAsia="Calibri"/>
          <w:sz w:val="19"/>
          <w:szCs w:val="19"/>
          <w:rtl/>
        </w:rPr>
        <w:t xml:space="preserve"> אחראית על היערכות מערכת הבריאות לאירועים בעלי משמעות לאומית, למשרד הבריאות אין תפיסת הפעלה כתובה לניהול מערך השיקום בעת חירום עם נפגעים רבים, שתכלול עקרונות, כללים ותהליכים, וממנה אפשר יהיה לגזור תוכנית אופרטיבית.</w:t>
      </w:r>
    </w:p>
    <w:p w:rsidR="00C27039" w:rsidRPr="00C27039" w:rsidP="00C27039" w14:paraId="007116D8" w14:textId="77777777">
      <w:pPr>
        <w:pStyle w:val="73"/>
        <w:numPr>
          <w:ilvl w:val="0"/>
          <w:numId w:val="25"/>
        </w:numPr>
        <w:rPr>
          <w:rFonts w:eastAsia="Calibri"/>
          <w:sz w:val="19"/>
          <w:szCs w:val="19"/>
          <w:rtl/>
        </w:rPr>
      </w:pPr>
      <w:r w:rsidRPr="00C27039">
        <w:rPr>
          <w:rFonts w:eastAsia="Calibri"/>
          <w:b/>
          <w:bCs/>
          <w:sz w:val="19"/>
          <w:szCs w:val="19"/>
          <w:rtl/>
        </w:rPr>
        <w:t>ההשלכות של עדכון מתווה העבודה של אגף השיק</w:t>
      </w:r>
      <w:r w:rsidRPr="00C27039">
        <w:rPr>
          <w:rFonts w:eastAsia="Calibri"/>
          <w:b/>
          <w:bCs/>
          <w:sz w:val="19"/>
          <w:szCs w:val="19"/>
          <w:rtl/>
        </w:rPr>
        <w:t xml:space="preserve">ום במשרד הביטחון במהלך מלחמת חרבות ברזל </w:t>
      </w:r>
      <w:r w:rsidRPr="00C27039">
        <w:rPr>
          <w:rFonts w:eastAsia="Calibri"/>
          <w:sz w:val="19"/>
          <w:szCs w:val="19"/>
          <w:rtl/>
        </w:rPr>
        <w:t xml:space="preserve">- כבר בחודשי המלחמה הראשונים עדכן האגף את מתווה העבודה באגף, וקבע מדיניות של "שיקום תחילה", דהיינו דחייה של הוועדות הרפואיות לקביעת דרגת נכות, בד בבד עם </w:t>
      </w:r>
      <w:hyperlink r:id="rId25" w:history="1">
        <w:r w:rsidRPr="00C27039">
          <w:rPr>
            <w:rFonts w:eastAsia="Calibri"/>
            <w:sz w:val="19"/>
            <w:szCs w:val="19"/>
            <w:rtl/>
          </w:rPr>
          <w:t>מתן טיפול רפואי ונפשי</w:t>
        </w:r>
      </w:hyperlink>
      <w:r w:rsidRPr="00C27039">
        <w:rPr>
          <w:rFonts w:eastAsia="Calibri"/>
          <w:sz w:val="19"/>
          <w:szCs w:val="19"/>
          <w:rtl/>
        </w:rPr>
        <w:t xml:space="preserve"> לכלל הפצועים שהגישו בקשה להכרה כנכי צה"ל, ועם תשלום מקדמות (על חשבון תגמולים עתידיים) ומתן הטבות.</w:t>
      </w:r>
      <w:r w:rsidRPr="00C27039">
        <w:rPr>
          <w:rFonts w:eastAsia="Calibri"/>
          <w:b/>
          <w:bCs/>
          <w:sz w:val="19"/>
          <w:szCs w:val="19"/>
          <w:rtl/>
        </w:rPr>
        <w:t xml:space="preserve"> </w:t>
      </w:r>
      <w:r w:rsidRPr="00C27039">
        <w:rPr>
          <w:rFonts w:eastAsia="Calibri"/>
          <w:sz w:val="19"/>
          <w:szCs w:val="19"/>
          <w:rtl/>
        </w:rPr>
        <w:t>בעקבות כך, נכון למועד סיום הביקורת באוגוסט 2025 עדיין לא התחיל האגף לקבוע ועדות רפואיות לכלל אוכלוסיית פצועי</w:t>
      </w:r>
      <w:r w:rsidRPr="00C27039">
        <w:rPr>
          <w:rFonts w:eastAsia="Calibri"/>
          <w:sz w:val="19"/>
          <w:szCs w:val="19"/>
          <w:rtl/>
        </w:rPr>
        <w:t xml:space="preserve"> מלחמת חרבות ברזל. לצד היתרונות הגלומים בהחלטת האגף לדחות את הוועדות הרפואיות, יש להחלטה זו משמעויות שמשקלן גדל ככל שפרק הזמן של דחיית הוועדות הרפואיות מתמשך - משמעויות כגון עיכוב ביכולת הנכים לקבל חלק מההטבות והזכויות שייתכן שהם זכאים להן; חוסר ודאות בקרב</w:t>
      </w:r>
      <w:r w:rsidRPr="00C27039">
        <w:rPr>
          <w:rFonts w:eastAsia="Calibri"/>
          <w:sz w:val="19"/>
          <w:szCs w:val="19"/>
          <w:rtl/>
        </w:rPr>
        <w:t xml:space="preserve"> הנכים לגבי זכויותיהם ולגבי תשלומים שהם עלולים להידרש להחזיר מתוך המקדמות שקיבלו; יצירת עומס על נותני שירותים במחוזות האגף שעלול לפגוע בטיפול ובשירות שניתן לפצועי המלחמה.</w:t>
      </w:r>
    </w:p>
    <w:p w:rsidR="00C27039" w:rsidRPr="00C27039" w:rsidP="00C27039" w14:paraId="0D85F9D8" w14:textId="77777777">
      <w:pPr>
        <w:pStyle w:val="73"/>
        <w:numPr>
          <w:ilvl w:val="0"/>
          <w:numId w:val="25"/>
        </w:numPr>
        <w:rPr>
          <w:rFonts w:eastAsia="Calibri"/>
          <w:sz w:val="19"/>
          <w:szCs w:val="19"/>
        </w:rPr>
      </w:pPr>
      <w:r w:rsidRPr="00C27039">
        <w:rPr>
          <w:rFonts w:eastAsia="Calibri"/>
          <w:b/>
          <w:bCs/>
          <w:sz w:val="19"/>
          <w:szCs w:val="19"/>
          <w:rtl/>
        </w:rPr>
        <w:t xml:space="preserve">מדידה ובקרה של אפקטיביות חטיבת קשרי לקוחות במשרד הביטחון </w:t>
      </w:r>
      <w:r w:rsidRPr="00C27039">
        <w:rPr>
          <w:rFonts w:eastAsia="Calibri"/>
          <w:sz w:val="19"/>
          <w:szCs w:val="19"/>
          <w:rtl/>
        </w:rPr>
        <w:t>-</w:t>
      </w:r>
      <w:r w:rsidRPr="00C27039">
        <w:rPr>
          <w:rFonts w:eastAsia="Calibri"/>
          <w:b/>
          <w:bCs/>
          <w:sz w:val="19"/>
          <w:szCs w:val="19"/>
          <w:rtl/>
        </w:rPr>
        <w:t xml:space="preserve"> </w:t>
      </w:r>
      <w:r w:rsidRPr="00C27039">
        <w:rPr>
          <w:rFonts w:eastAsia="Calibri"/>
          <w:sz w:val="19"/>
          <w:szCs w:val="19"/>
          <w:rtl/>
        </w:rPr>
        <w:t>בינואר 2024 אישר מנכ"ל משר</w:t>
      </w:r>
      <w:r w:rsidRPr="00C27039">
        <w:rPr>
          <w:rFonts w:eastAsia="Calibri"/>
          <w:sz w:val="19"/>
          <w:szCs w:val="19"/>
          <w:rtl/>
        </w:rPr>
        <w:t>ד הביטחון את הקמתה של חטיבת קשרי לקוחות באגף השיקום אשר תיתן מענה לפצועי מלחמת חרבות ברזל וגם לפצועים על רקע נפשי שלא נפצעו במלחמת חרבות ברזל. אגף השיקום במשרד הביטחון לא קבע יעדים ומדדים כמותיים ואיכותיים מדידים לבחינת האפקטיביות של חטיבת קשרי לקוחות בהשג</w:t>
      </w:r>
      <w:r w:rsidRPr="00C27039">
        <w:rPr>
          <w:rFonts w:eastAsia="Calibri"/>
          <w:sz w:val="19"/>
          <w:szCs w:val="19"/>
          <w:rtl/>
        </w:rPr>
        <w:t>ת מטרותיה לטיוב השירות הניתן לפצועים. במצב כזה לא ניתן למדוד את העלות מול התועלת מהקמת החטיבה, שהתקן שלה הוא 48 עובדים.</w:t>
      </w:r>
    </w:p>
    <w:p w:rsidR="00C27039" w:rsidRPr="00C27039" w:rsidP="00C27039" w14:paraId="67CE8EBC" w14:textId="77777777">
      <w:pPr>
        <w:pStyle w:val="73"/>
        <w:numPr>
          <w:ilvl w:val="0"/>
          <w:numId w:val="25"/>
        </w:numPr>
        <w:rPr>
          <w:rFonts w:eastAsia="Calibri"/>
          <w:sz w:val="19"/>
          <w:szCs w:val="19"/>
        </w:rPr>
      </w:pPr>
      <w:r w:rsidRPr="00C27039">
        <w:rPr>
          <w:rFonts w:eastAsia="Calibri"/>
          <w:b/>
          <w:bCs/>
          <w:sz w:val="19"/>
          <w:szCs w:val="19"/>
          <w:rtl/>
        </w:rPr>
        <w:t>היכרות נכה צה"ל עם זכויותיו ומיצוי זכויותיו</w:t>
      </w:r>
      <w:r w:rsidRPr="00C27039">
        <w:rPr>
          <w:rFonts w:eastAsia="Calibri"/>
          <w:sz w:val="19"/>
          <w:szCs w:val="19"/>
          <w:rtl/>
        </w:rPr>
        <w:t xml:space="preserve"> -</w:t>
      </w:r>
      <w:r w:rsidRPr="00C27039">
        <w:rPr>
          <w:rFonts w:eastAsia="Calibri"/>
          <w:b/>
          <w:bCs/>
          <w:sz w:val="19"/>
          <w:szCs w:val="19"/>
          <w:rtl/>
        </w:rPr>
        <w:t xml:space="preserve"> </w:t>
      </w:r>
      <w:hyperlink r:id="rId26" w:history="1">
        <w:r w:rsidRPr="00C27039">
          <w:rPr>
            <w:rFonts w:eastAsia="Calibri"/>
            <w:sz w:val="19"/>
            <w:szCs w:val="19"/>
            <w:rtl/>
          </w:rPr>
          <w:t>רשות ציבורית</w:t>
        </w:r>
      </w:hyperlink>
      <w:r>
        <w:rPr>
          <w:rFonts w:eastAsia="Calibri"/>
          <w:sz w:val="24"/>
          <w:szCs w:val="22"/>
          <w:vertAlign w:val="superscript"/>
          <w:rtl/>
          <w:lang w:eastAsia="he-IL"/>
        </w:rPr>
        <w:footnoteReference w:id="6"/>
      </w:r>
      <w:r w:rsidRPr="00C27039">
        <w:rPr>
          <w:rFonts w:eastAsia="Calibri"/>
          <w:sz w:val="24"/>
          <w:szCs w:val="22"/>
          <w:rtl/>
          <w:lang w:eastAsia="he-IL"/>
        </w:rPr>
        <w:t xml:space="preserve"> </w:t>
      </w:r>
      <w:r w:rsidRPr="00C27039">
        <w:rPr>
          <w:rFonts w:eastAsia="Calibri"/>
          <w:sz w:val="19"/>
          <w:szCs w:val="19"/>
          <w:rtl/>
        </w:rPr>
        <w:t>נדרשת להנגיש מידע באופן מלא, ברור, עדכני ומפורט, ובמיוחד כאשר מדובר בזכויות הנוגעות לאוכלוסיות בעלות צרכים מיוחדים כמו נכי צה"ל. מידע חסר או לא עדכני עלול למנוע מבעלי זכויות לממש אותן</w:t>
      </w:r>
      <w:r w:rsidRPr="00C27039">
        <w:rPr>
          <w:rFonts w:eastAsia="Calibri"/>
          <w:sz w:val="19"/>
          <w:szCs w:val="19"/>
        </w:rPr>
        <w:t>.</w:t>
      </w:r>
      <w:r w:rsidRPr="00C27039">
        <w:rPr>
          <w:rFonts w:eastAsia="Calibri"/>
          <w:sz w:val="19"/>
          <w:szCs w:val="19"/>
          <w:rtl/>
        </w:rPr>
        <w:t xml:space="preserve"> למרות פעילותם של גורמים רבים מטעם אגף השיקום במשרד ה</w:t>
      </w:r>
      <w:r w:rsidRPr="00C27039">
        <w:rPr>
          <w:rFonts w:eastAsia="Calibri"/>
          <w:sz w:val="19"/>
          <w:szCs w:val="19"/>
          <w:rtl/>
        </w:rPr>
        <w:t>ביטחון להנגשת זכויות, לרבות הקמתה של חטיבת קשרי לקוחות בתקופת המלחמה, ואף שהאגף פעל במהלך המלחמה להנגשת הזכויות לפצועים בדרכים מגוונות, התחושה של פצועים רבים ממלחמת חרבות ברזל היא שהם אינם מכירים את זכויותיהם באופן מלא, והם נאלצים להיעזר במידע המועבר מפה ל</w:t>
      </w:r>
      <w:r w:rsidRPr="00C27039">
        <w:rPr>
          <w:rFonts w:eastAsia="Calibri"/>
          <w:sz w:val="19"/>
          <w:szCs w:val="19"/>
          <w:rtl/>
        </w:rPr>
        <w:t>אוזן. זאת כפי שעלה מסקר שביעות רצון מיוני 2024 שקיים אגף השיקום במשרד הביטחון בו נמצא כי כ-80% מהפצועים מכירים במידה בינונית ומטה את הזכויות המגיעות להם; מקבוצת מיקוד שקיים אגף השיקום במשרד הביטחון במרץ 2024; וכן מקבוצות מיקוד שקיים משרד מבקר המדינה במאי ו</w:t>
      </w:r>
      <w:r w:rsidRPr="00C27039">
        <w:rPr>
          <w:rFonts w:eastAsia="Calibri"/>
          <w:sz w:val="19"/>
          <w:szCs w:val="19"/>
          <w:rtl/>
        </w:rPr>
        <w:t>יוני 2025. עוד עלה בביקורת כי 87 ו-162 נכי צה"ל הזכאים לרכב שכור ולהחזר הוצאות שכר דירה, בהתאמה, אינם מקבלים הטבות אלה למרות זכאותם על פי הערכת הרופאים המרחביים באגף השיקום במשרד הביטחון.</w:t>
      </w:r>
    </w:p>
    <w:p w:rsidR="00C27039" w:rsidRPr="00C27039" w:rsidP="00C27039" w14:paraId="7A46C1A2" w14:textId="77777777">
      <w:pPr>
        <w:pStyle w:val="73"/>
        <w:numPr>
          <w:ilvl w:val="0"/>
          <w:numId w:val="25"/>
        </w:numPr>
        <w:rPr>
          <w:rFonts w:eastAsia="Calibri"/>
          <w:sz w:val="19"/>
          <w:szCs w:val="19"/>
        </w:rPr>
      </w:pPr>
      <w:r w:rsidRPr="00C27039">
        <w:rPr>
          <w:rFonts w:eastAsia="Calibri"/>
          <w:b/>
          <w:bCs/>
          <w:sz w:val="19"/>
          <w:szCs w:val="19"/>
          <w:rtl/>
        </w:rPr>
        <w:t xml:space="preserve">פרק הזמן לטיפול בבקשות של פצועי מלחמת חרבות ברזל להכרה כנכי צה"ל </w:t>
      </w:r>
      <w:r w:rsidRPr="00C27039">
        <w:rPr>
          <w:rFonts w:eastAsia="Calibri"/>
          <w:sz w:val="19"/>
          <w:szCs w:val="19"/>
          <w:rtl/>
        </w:rPr>
        <w:t>- ב</w:t>
      </w:r>
      <w:r w:rsidRPr="00C27039">
        <w:rPr>
          <w:rFonts w:eastAsia="Calibri"/>
          <w:sz w:val="19"/>
          <w:szCs w:val="19"/>
          <w:rtl/>
        </w:rPr>
        <w:t xml:space="preserve">דוח </w:t>
      </w:r>
      <w:hyperlink r:id="rId27" w:history="1">
        <w:r w:rsidRPr="00C27039">
          <w:rPr>
            <w:rFonts w:eastAsia="Calibri"/>
            <w:sz w:val="19"/>
            <w:szCs w:val="19"/>
            <w:rtl/>
          </w:rPr>
          <w:t>נציב תלונות הציבור</w:t>
        </w:r>
      </w:hyperlink>
      <w:r w:rsidRPr="00C27039">
        <w:rPr>
          <w:rFonts w:eastAsia="Calibri"/>
          <w:sz w:val="19"/>
          <w:szCs w:val="19"/>
          <w:rtl/>
        </w:rPr>
        <w:t xml:space="preserve"> משנת 2024</w:t>
      </w:r>
      <w:r>
        <w:rPr>
          <w:rFonts w:eastAsia="Calibri"/>
          <w:sz w:val="24"/>
          <w:szCs w:val="22"/>
          <w:vertAlign w:val="superscript"/>
          <w:rtl/>
        </w:rPr>
        <w:footnoteReference w:id="7"/>
      </w:r>
      <w:r w:rsidRPr="00C27039">
        <w:rPr>
          <w:rFonts w:eastAsia="Calibri"/>
          <w:sz w:val="24"/>
          <w:szCs w:val="22"/>
          <w:rtl/>
        </w:rPr>
        <w:t xml:space="preserve"> </w:t>
      </w:r>
      <w:r w:rsidRPr="00C27039">
        <w:rPr>
          <w:rFonts w:eastAsia="Calibri"/>
          <w:sz w:val="19"/>
          <w:szCs w:val="19"/>
          <w:rtl/>
        </w:rPr>
        <w:t xml:space="preserve">נכתב כי אי-טיפול בפנייה לגוף ציבורי במשך חודשים רבים אינו תקין וכי לא ראוי שפונה לא יקבל במשך זמן רב עדכונים בדבר </w:t>
      </w:r>
      <w:r w:rsidRPr="00C27039">
        <w:rPr>
          <w:rFonts w:eastAsia="Calibri"/>
          <w:sz w:val="19"/>
          <w:szCs w:val="19"/>
          <w:rtl/>
        </w:rPr>
        <w:t>הטיפול בפנייתו. נכון למאי 2025, מתוך כ-7,000 בקשות להכרה כנכי צה"ל של פצועי מלחמת חרבות ברזל, שטרם נקבע סטטוס ההכרה שלהן, כ-2,200 מהן נמצאות בטיפול של יחידת ההכרה יותר משנה (כ-8% מכלל הבקשות), דהיינו פי שלושה מהמועד המרבי לטיפול שקבע האגף בהוראותיו.</w:t>
      </w:r>
      <w:r w:rsidRPr="00C27039">
        <w:rPr>
          <w:rFonts w:eastAsia="Calibri"/>
          <w:b/>
          <w:bCs/>
          <w:szCs w:val="24"/>
          <w:rtl/>
        </w:rPr>
        <w:t xml:space="preserve"> </w:t>
      </w:r>
      <w:r w:rsidRPr="00C27039">
        <w:rPr>
          <w:rFonts w:eastAsia="Calibri"/>
          <w:sz w:val="19"/>
          <w:szCs w:val="19"/>
          <w:rtl/>
        </w:rPr>
        <w:t>עוד על</w:t>
      </w:r>
      <w:r w:rsidRPr="00C27039">
        <w:rPr>
          <w:rFonts w:eastAsia="Calibri"/>
          <w:sz w:val="19"/>
          <w:szCs w:val="19"/>
          <w:rtl/>
        </w:rPr>
        <w:t>ה כי החלטת אגף השיקום במשרד הביטחון לדחות בשנה את הטיפול בבקשות של פונים להכיר בהם כפצועי נפש אינה מצוינת בנוהל השירות לזכאים של האגף ואינה מוצגת באתר שלו במרשתת (אינטרנט).</w:t>
      </w:r>
    </w:p>
    <w:p w:rsidR="00C27039" w:rsidRPr="00C27039" w:rsidP="00C27039" w14:paraId="077F6BA0" w14:textId="77777777">
      <w:pPr>
        <w:pStyle w:val="73"/>
        <w:numPr>
          <w:ilvl w:val="0"/>
          <w:numId w:val="25"/>
        </w:numPr>
        <w:rPr>
          <w:rFonts w:eastAsia="Calibri"/>
          <w:sz w:val="19"/>
          <w:szCs w:val="19"/>
          <w:rtl/>
        </w:rPr>
      </w:pPr>
      <w:r w:rsidRPr="00C27039">
        <w:rPr>
          <w:rFonts w:eastAsia="Calibri"/>
          <w:b/>
          <w:bCs/>
          <w:sz w:val="19"/>
          <w:szCs w:val="19"/>
          <w:rtl/>
        </w:rPr>
        <w:t xml:space="preserve">התאמתן של מערכות המידע באגף השיקום במשרד הביטחון לגידול במספר הנכים בעקבות </w:t>
      </w:r>
      <w:r w:rsidRPr="00C27039">
        <w:rPr>
          <w:rFonts w:eastAsia="Calibri"/>
          <w:b/>
          <w:bCs/>
          <w:sz w:val="19"/>
          <w:szCs w:val="19"/>
          <w:rtl/>
        </w:rPr>
        <w:t xml:space="preserve">מלחמת חרבות ברזל </w:t>
      </w:r>
      <w:r w:rsidRPr="00C27039">
        <w:rPr>
          <w:rFonts w:eastAsia="Calibri"/>
          <w:sz w:val="19"/>
          <w:szCs w:val="19"/>
          <w:rtl/>
        </w:rPr>
        <w:t xml:space="preserve">- </w:t>
      </w:r>
      <w:r w:rsidRPr="00C27039">
        <w:rPr>
          <w:rFonts w:eastAsia="Calibri"/>
          <w:sz w:val="19"/>
          <w:szCs w:val="19"/>
          <w:rtl/>
          <w:lang w:eastAsia="he-IL"/>
        </w:rPr>
        <w:t xml:space="preserve">לפרויקט מחשוב "שער הכניסה" - פרויקט של אוטומציה ודיגיטציה של תהליכי ההכרה, של הוועדות הרפואיות ושל התגמולים וההטבות - יש חשיבות גבוהה לשם הטמעה מיטבית של מתווה העבודה המעודכן של אגף השיקום במשרד הביטחון, לרבות בכל </w:t>
      </w:r>
      <w:r w:rsidRPr="00C27039">
        <w:rPr>
          <w:rFonts w:eastAsia="Calibri"/>
          <w:sz w:val="19"/>
          <w:szCs w:val="19"/>
          <w:rtl/>
        </w:rPr>
        <w:t>הנוגע</w:t>
      </w:r>
      <w:r w:rsidRPr="00C27039">
        <w:rPr>
          <w:rFonts w:eastAsia="Calibri"/>
          <w:sz w:val="19"/>
          <w:szCs w:val="19"/>
          <w:rtl/>
          <w:lang w:eastAsia="he-IL"/>
        </w:rPr>
        <w:t xml:space="preserve"> לזימון כלל אוכלוס</w:t>
      </w:r>
      <w:r w:rsidRPr="00C27039">
        <w:rPr>
          <w:rFonts w:eastAsia="Calibri"/>
          <w:sz w:val="19"/>
          <w:szCs w:val="19"/>
          <w:rtl/>
          <w:lang w:eastAsia="he-IL"/>
        </w:rPr>
        <w:t>יית פצועי מלחמת חרבות ברזל לוועדות רפואיות. מועד השלמתו של הפרויקט נדחה כמה פעמים ובסך הכול סיום הפרויקט עוכב יותר משנה, והוא טרם הסתיים נכון לאוקטובר 2025, למרות הנחיות חוזרות של מנכ"ל משרד הביטחון ושל הסגן הבכיר לראש אגף התכנון במשרד הביטחון לסיימו במועד</w:t>
      </w:r>
      <w:r w:rsidRPr="00C27039">
        <w:rPr>
          <w:rFonts w:eastAsia="Calibri"/>
          <w:sz w:val="19"/>
          <w:szCs w:val="19"/>
          <w:rtl/>
          <w:lang w:eastAsia="he-IL"/>
        </w:rPr>
        <w:t xml:space="preserve">ים שנקבו בהם. </w:t>
      </w:r>
    </w:p>
    <w:p w:rsidR="00C27039" w:rsidRPr="00C27039" w:rsidP="00C27039" w14:paraId="3E5091B2" w14:textId="77777777">
      <w:pPr>
        <w:pStyle w:val="73"/>
        <w:numPr>
          <w:ilvl w:val="0"/>
          <w:numId w:val="25"/>
        </w:numPr>
        <w:rPr>
          <w:rFonts w:eastAsia="Calibri"/>
          <w:sz w:val="19"/>
          <w:szCs w:val="19"/>
        </w:rPr>
      </w:pPr>
      <w:r w:rsidRPr="00C27039">
        <w:rPr>
          <w:rFonts w:eastAsia="Calibri"/>
          <w:b/>
          <w:bCs/>
          <w:sz w:val="19"/>
          <w:szCs w:val="19"/>
          <w:rtl/>
        </w:rPr>
        <w:t xml:space="preserve">פערים במענה של מערכות מידע לניהול הוועדות הרפואיות על צורכי אגף השיקום במשרד הביטחון </w:t>
      </w:r>
      <w:r w:rsidRPr="00C27039">
        <w:rPr>
          <w:rFonts w:eastAsia="Calibri"/>
          <w:sz w:val="19"/>
          <w:szCs w:val="19"/>
          <w:rtl/>
        </w:rPr>
        <w:t xml:space="preserve">- </w:t>
      </w:r>
      <w:r w:rsidRPr="00C27039">
        <w:rPr>
          <w:rFonts w:eastAsia="Calibri"/>
          <w:sz w:val="19"/>
          <w:szCs w:val="19"/>
          <w:rtl/>
          <w:lang w:eastAsia="he-IL"/>
        </w:rPr>
        <w:t xml:space="preserve">נדרשת באגף השיקום במשרד הביטחון מערכת לשיקוף תמונת מצב ולתמיכה בתהליכים כגון בקרה על זימון הנכים לוועדות רפואיות וקצב התקדמות עבודתן, </w:t>
      </w:r>
      <w:r w:rsidRPr="00C27039">
        <w:rPr>
          <w:rFonts w:eastAsia="Calibri"/>
          <w:sz w:val="19"/>
          <w:szCs w:val="19"/>
          <w:rtl/>
        </w:rPr>
        <w:t>טיפול</w:t>
      </w:r>
      <w:r w:rsidRPr="00C27039">
        <w:rPr>
          <w:rFonts w:eastAsia="Calibri"/>
          <w:sz w:val="19"/>
          <w:szCs w:val="19"/>
          <w:rtl/>
          <w:lang w:eastAsia="he-IL"/>
        </w:rPr>
        <w:t xml:space="preserve"> בצווארי בקבוק </w:t>
      </w:r>
      <w:r w:rsidRPr="00C27039">
        <w:rPr>
          <w:rFonts w:eastAsia="Calibri"/>
          <w:sz w:val="19"/>
          <w:szCs w:val="19"/>
          <w:rtl/>
          <w:lang w:eastAsia="he-IL"/>
        </w:rPr>
        <w:t>וכן בקרה לצורך תגובה בזמן אמת לאירועים ובעיות שיעלו. בביקורת עלה כי ניהול מספר גדול של ועדות רפואיות ביחידת הוועדות הרפואיות נעשה במערכת מחשובית שאינה עונה על כל הצרכים. נוסף על כך, פיתוח מחשובי עבור ועדות רפואיות עליונות עדיין לא החל, ואין באגף השיקום מער</w:t>
      </w:r>
      <w:r w:rsidRPr="00C27039">
        <w:rPr>
          <w:rFonts w:eastAsia="Calibri"/>
          <w:sz w:val="19"/>
          <w:szCs w:val="19"/>
          <w:rtl/>
          <w:lang w:eastAsia="he-IL"/>
        </w:rPr>
        <w:t xml:space="preserve">כת לניהול יומן לתיאום רופאים מומחים ולזימון פצועים לוועדות רפואיות עליונות. לפיכך, תהליך קביעת דרגת הנכות הסופית לאלפי נכי צה"ל, שיערערו על החלטות של ועדות רפואיות מחוזיות, עלול להימשך זמן רב. </w:t>
      </w:r>
    </w:p>
    <w:p w:rsidR="00C27039" w:rsidRPr="00C27039" w:rsidP="00C27039" w14:paraId="33F238D3" w14:textId="77777777">
      <w:pPr>
        <w:pStyle w:val="73"/>
        <w:numPr>
          <w:ilvl w:val="0"/>
          <w:numId w:val="25"/>
        </w:numPr>
        <w:rPr>
          <w:rFonts w:eastAsia="Calibri"/>
          <w:sz w:val="19"/>
          <w:szCs w:val="19"/>
          <w:rtl/>
        </w:rPr>
      </w:pPr>
      <w:r w:rsidRPr="00C27039">
        <w:rPr>
          <w:rFonts w:eastAsia="Calibri"/>
          <w:b/>
          <w:bCs/>
          <w:sz w:val="19"/>
          <w:szCs w:val="19"/>
          <w:rtl/>
        </w:rPr>
        <w:t>תשלום תנאים סוציאליים בגין אובדן שכר לנכה צה</w:t>
      </w:r>
      <w:r w:rsidRPr="00C27039">
        <w:rPr>
          <w:rFonts w:eastAsia="Calibri"/>
          <w:b/>
          <w:bCs/>
          <w:sz w:val="19"/>
          <w:szCs w:val="19"/>
          <w:rtl/>
        </w:rPr>
        <w:t xml:space="preserve">"ל ולבן משפחתו </w:t>
      </w:r>
      <w:r w:rsidRPr="00C27039">
        <w:rPr>
          <w:rFonts w:eastAsia="Calibri"/>
          <w:sz w:val="19"/>
          <w:szCs w:val="19"/>
          <w:rtl/>
        </w:rPr>
        <w:t xml:space="preserve">- אגף השיקום במשרד הביטחון אינו מיידע את נכי צה"ל או את בני משפחותיהם בדבר המשמעויות הנוגעות לזכויותיהם הסוציאליות בבחירה בתשלום ישירות לחשבונם. היעדר הפרשות סוציאליות עלול לפגוע בזכויות שונות של הנכה או של בן משפחה של פצוע מאושפז, בין היתר </w:t>
      </w:r>
      <w:r w:rsidRPr="00C27039">
        <w:rPr>
          <w:rFonts w:eastAsia="Calibri"/>
          <w:sz w:val="19"/>
          <w:szCs w:val="19"/>
          <w:rtl/>
        </w:rPr>
        <w:t xml:space="preserve">בקצבתו של המוטב בגיל פרישה, בזכויותיו במקום העבודה הנגזרות מוותק (כגון פיצויים, ימי חופשה והבראה) ובסכומי זכאותו לקרן השתלמות ומועדיה. תנאים סוציאליים, בין אם לנכה בגין תגמול טיפול רפואי (תט"ר) או לבן משפחה של פצוע </w:t>
      </w:r>
      <w:r w:rsidRPr="00C27039">
        <w:rPr>
          <w:rFonts w:eastAsia="Calibri"/>
          <w:sz w:val="19"/>
          <w:szCs w:val="19"/>
          <w:rtl/>
        </w:rPr>
        <w:t>מאושפז בגין אובדן שכר, משולמים רק כאשר הת</w:t>
      </w:r>
      <w:r w:rsidRPr="00C27039">
        <w:rPr>
          <w:rFonts w:eastAsia="Calibri"/>
          <w:sz w:val="19"/>
          <w:szCs w:val="19"/>
          <w:rtl/>
        </w:rPr>
        <w:t>שלום מועבר למעביד, לפי בקשתו של הנכה או של בן משפחה של פצוע מאושפז. אחרת, התשלום מועבר ישירות לחשבונו של הנכה או של בן משפחה של פצוע מאושפז, ואז אגף השיקום במשרד הביטחון אינו משלם להם את הזכויות הסוציאליות שהם כ-30% מהשכר (סכום מרבי של כ-62 מיליון ש"ח בשנת</w:t>
      </w:r>
      <w:r w:rsidRPr="00C27039">
        <w:rPr>
          <w:rFonts w:eastAsia="Calibri"/>
          <w:sz w:val="19"/>
          <w:szCs w:val="19"/>
          <w:rtl/>
        </w:rPr>
        <w:t xml:space="preserve"> 2024). </w:t>
      </w:r>
    </w:p>
    <w:p w:rsidR="00C27039" w:rsidRPr="00C27039" w:rsidP="00C27039" w14:paraId="6E7AC45A" w14:textId="77777777">
      <w:pPr>
        <w:pStyle w:val="73"/>
        <w:numPr>
          <w:ilvl w:val="0"/>
          <w:numId w:val="25"/>
        </w:numPr>
        <w:rPr>
          <w:rFonts w:eastAsia="Calibri"/>
          <w:sz w:val="19"/>
          <w:szCs w:val="19"/>
        </w:rPr>
      </w:pPr>
      <w:bookmarkStart w:id="1" w:name="_Hlk218678099"/>
      <w:r w:rsidRPr="00C27039">
        <w:rPr>
          <w:rFonts w:eastAsia="Calibri"/>
          <w:b/>
          <w:bCs/>
          <w:sz w:val="19"/>
          <w:szCs w:val="19"/>
          <w:rtl/>
        </w:rPr>
        <w:t xml:space="preserve">עיכוב בתשלומים לנכי צה"ל ולספקים </w:t>
      </w:r>
      <w:r w:rsidRPr="00C27039">
        <w:rPr>
          <w:rFonts w:eastAsia="Calibri"/>
          <w:sz w:val="19"/>
          <w:szCs w:val="19"/>
          <w:rtl/>
        </w:rPr>
        <w:t>- חוק מוסר תשלומים לספקים, התשע"ז-2017 והוראת משרד הביטחון קובעים כי על משרד הביטחון לשלם לספקי המשרד לא יאוחר מ- 45 יום מהמועד שבו התקבל החשבון במשרד. פיגור בתשלום לספקים עלול לפגוע בשירות שנכי צה"ל מקבלים מהם, וא</w:t>
      </w:r>
      <w:r w:rsidRPr="00C27039">
        <w:rPr>
          <w:rFonts w:eastAsia="Calibri"/>
          <w:sz w:val="19"/>
          <w:szCs w:val="19"/>
          <w:rtl/>
        </w:rPr>
        <w:t>ף לגרום להפסקת קבלת שירות מספקים. מנתוני משרד הביטחון עולה כי בממוצע שנתי, בשנים 2023 - 2024 ובמחצית הראשונה של שנת 2025, היה מספר החשבוניות ששולמו לאחר יותר מ-45 יום ממועד הוצאתן כ-54,000 (24% מכלל החשבוניות בתקופה זו). חשבוניות אלה שולמו בשנים 2023, 2024</w:t>
      </w:r>
      <w:r w:rsidRPr="00C27039">
        <w:rPr>
          <w:rFonts w:eastAsia="Calibri"/>
          <w:sz w:val="19"/>
          <w:szCs w:val="19"/>
          <w:rtl/>
        </w:rPr>
        <w:t xml:space="preserve"> ובמחצית הראשונה של שנת 2025 בממוצע לאחר 89.5, 82.6 ו-63.3 יום בהתאמה. הערך החציוני של מספר הימים ממועד החשבונית עד מועד התשלום היה 60, 65 ו-57 יום בהתאמה. סכומן היה בממוצע שנתי 550 מיליון ש"ח (72%</w:t>
      </w:r>
      <w:r w:rsidRPr="00C27039">
        <w:rPr>
          <w:rFonts w:eastAsia="Calibri"/>
          <w:sz w:val="19"/>
          <w:szCs w:val="19"/>
        </w:rPr>
        <w:t xml:space="preserve"> </w:t>
      </w:r>
      <w:r w:rsidRPr="00C27039">
        <w:rPr>
          <w:rFonts w:eastAsia="Calibri"/>
          <w:sz w:val="19"/>
          <w:szCs w:val="19"/>
          <w:rtl/>
        </w:rPr>
        <w:t>מסך החשבוניות ששולמו בתקופה זו).</w:t>
      </w:r>
      <w:r w:rsidRPr="00C27039">
        <w:rPr>
          <w:rFonts w:eastAsia="Calibri"/>
          <w:b/>
          <w:bCs/>
          <w:sz w:val="19"/>
          <w:szCs w:val="19"/>
          <w:rtl/>
        </w:rPr>
        <w:t xml:space="preserve"> </w:t>
      </w:r>
      <w:r w:rsidRPr="00C27039">
        <w:rPr>
          <w:rFonts w:eastAsia="Calibri"/>
          <w:sz w:val="19"/>
          <w:szCs w:val="19"/>
          <w:rtl/>
        </w:rPr>
        <w:t>עוד עלה, כי קיים עיכוב גם</w:t>
      </w:r>
      <w:r w:rsidRPr="00C27039">
        <w:rPr>
          <w:rFonts w:eastAsia="Calibri"/>
          <w:sz w:val="19"/>
          <w:szCs w:val="19"/>
          <w:rtl/>
        </w:rPr>
        <w:t xml:space="preserve"> בתשלומי החזר הוצאות לנכי צה"ל. בקבוצות מיקוד שקיים משרד מבקר המדינה עלה כי הפיגור בתשלום יוצר מרמור בקרב הנכים.</w:t>
      </w:r>
    </w:p>
    <w:bookmarkEnd w:id="1"/>
    <w:p w:rsidR="00C27039" w:rsidRPr="00C27039" w:rsidP="00C27039" w14:paraId="76CB9865" w14:textId="77777777">
      <w:pPr>
        <w:pStyle w:val="73"/>
        <w:numPr>
          <w:ilvl w:val="0"/>
          <w:numId w:val="25"/>
        </w:numPr>
        <w:rPr>
          <w:rFonts w:eastAsia="Calibri"/>
          <w:sz w:val="19"/>
          <w:szCs w:val="19"/>
        </w:rPr>
      </w:pPr>
      <w:r w:rsidRPr="00C27039">
        <w:rPr>
          <w:rFonts w:eastAsia="Calibri"/>
          <w:b/>
          <w:bCs/>
          <w:sz w:val="19"/>
          <w:szCs w:val="19"/>
          <w:rtl/>
        </w:rPr>
        <w:t xml:space="preserve">פיקוח ובקרה על העסקת מלווה לנכה צה"ל </w:t>
      </w:r>
      <w:r w:rsidRPr="00C27039">
        <w:rPr>
          <w:rFonts w:eastAsia="Calibri"/>
          <w:sz w:val="19"/>
          <w:szCs w:val="19"/>
          <w:rtl/>
        </w:rPr>
        <w:t>-</w:t>
      </w:r>
      <w:r w:rsidRPr="00C27039">
        <w:rPr>
          <w:rFonts w:eastAsia="Calibri"/>
          <w:b/>
          <w:bCs/>
          <w:sz w:val="19"/>
          <w:szCs w:val="19"/>
          <w:rtl/>
        </w:rPr>
        <w:t xml:space="preserve"> </w:t>
      </w:r>
      <w:r w:rsidRPr="00C27039">
        <w:rPr>
          <w:rFonts w:eastAsia="Calibri"/>
          <w:sz w:val="19"/>
          <w:szCs w:val="19"/>
          <w:rtl/>
        </w:rPr>
        <w:t>נכה צה"ל שנקבע לו צורך למלווה זכאי לפי בחירתו לסיוע במימון ההוצאות להעסקת המלווה (ליווי בתגמול), או להסת</w:t>
      </w:r>
      <w:r w:rsidRPr="00C27039">
        <w:rPr>
          <w:rFonts w:eastAsia="Calibri"/>
          <w:sz w:val="19"/>
          <w:szCs w:val="19"/>
          <w:rtl/>
        </w:rPr>
        <w:t>ייע בליווי באמצעות חברות הסיעוד שאיתן התקשר משרד הביטחון</w:t>
      </w:r>
      <w:r w:rsidRPr="00C27039">
        <w:rPr>
          <w:rFonts w:eastAsia="Calibri"/>
          <w:sz w:val="19"/>
          <w:szCs w:val="19"/>
        </w:rPr>
        <w:t xml:space="preserve"> .</w:t>
      </w:r>
      <w:r w:rsidRPr="00C27039">
        <w:rPr>
          <w:rFonts w:eastAsia="Calibri"/>
          <w:sz w:val="19"/>
          <w:szCs w:val="19"/>
          <w:rtl/>
        </w:rPr>
        <w:t xml:space="preserve">כאשר נכה צה"ל בוחר בליווי בתגמול אגף שיקום נכים אינו מקיים בקרה על הליווי בפועל ועל איכותו וכן </w:t>
      </w:r>
      <w:r w:rsidRPr="00C27039">
        <w:rPr>
          <w:rFonts w:eastAsia="Calibri" w:hint="cs"/>
          <w:sz w:val="19"/>
          <w:szCs w:val="19"/>
          <w:rtl/>
        </w:rPr>
        <w:t>לא</w:t>
      </w:r>
      <w:r w:rsidRPr="00C27039">
        <w:rPr>
          <w:rFonts w:eastAsia="Calibri"/>
          <w:sz w:val="19"/>
          <w:szCs w:val="19"/>
          <w:rtl/>
        </w:rPr>
        <w:t xml:space="preserve"> נדרשת הכשרה כלשהי של הגורם המלווה. נוסף על כך, כאשר נכה צה"ל בוחר באפשרות של ליווי בתגמול, האחריות ל</w:t>
      </w:r>
      <w:r w:rsidRPr="00C27039">
        <w:rPr>
          <w:rFonts w:eastAsia="Calibri"/>
          <w:sz w:val="19"/>
          <w:szCs w:val="19"/>
          <w:rtl/>
        </w:rPr>
        <w:t xml:space="preserve">ניהול כלל ההיבטים הנוגעים להעסקת הגורם המלווה חלה עליו, וייתכן כי יש נכי צה"ל שנוכח נכותם עלולים להתקשות בניהול היבטים אלה, למשל תשלום זכויות סוציאליות ותהליכים הנוגעים להעסקה של עובד זר. כמו כן, התשלום ישירות לנכה, ללא פיקוח ובקרה, עלול ליצור תמריץ שלילי </w:t>
      </w:r>
      <w:r w:rsidRPr="00C27039">
        <w:rPr>
          <w:rFonts w:eastAsia="Calibri"/>
          <w:sz w:val="19"/>
          <w:szCs w:val="19"/>
          <w:rtl/>
        </w:rPr>
        <w:t xml:space="preserve">לנכה שלא ירכוש את מלוא שירותי הליווי הנדרשים לו. יצוין כי בשנת 2024 עלות ליווי בתגמול הסתכמה ב-309 מיליון ש"ח. </w:t>
      </w:r>
    </w:p>
    <w:p w:rsidR="001D3DA9" w:rsidRPr="000B463F" w:rsidP="001D3DA9" w14:paraId="7BA24383" w14:textId="77777777">
      <w:pPr>
        <w:spacing w:before="480" w:after="240"/>
      </w:pPr>
      <w:r>
        <w:rPr>
          <w:noProof/>
        </w:rPr>
        <w:drawing>
          <wp:inline distT="0" distB="0" distL="0" distR="0">
            <wp:extent cx="2209800" cy="190500"/>
            <wp:effectExtent l="0" t="0" r="0" b="0"/>
            <wp:docPr id="374811198" name="תמונה 3" descr="ממצאים חיובי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811198" name="תמונה 3" descr="ממצאים חיוביים"/>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Lst>
                    </a:blip>
                    <a:stretch>
                      <a:fillRect/>
                    </a:stretch>
                  </pic:blipFill>
                  <pic:spPr>
                    <a:xfrm>
                      <a:off x="0" y="0"/>
                      <a:ext cx="2209800" cy="190500"/>
                    </a:xfrm>
                    <a:prstGeom prst="rect">
                      <a:avLst/>
                    </a:prstGeom>
                  </pic:spPr>
                </pic:pic>
              </a:graphicData>
            </a:graphic>
          </wp:inline>
        </w:drawing>
      </w:r>
    </w:p>
    <w:p w:rsidR="00C27039" w:rsidRPr="00C27039" w:rsidP="00C27039" w14:paraId="1B04FD4A" w14:textId="77777777">
      <w:pPr>
        <w:pStyle w:val="73"/>
        <w:rPr>
          <w:rFonts w:eastAsia="Calibri"/>
          <w:sz w:val="19"/>
          <w:szCs w:val="19"/>
        </w:rPr>
      </w:pPr>
      <w:r w:rsidRPr="00C27039">
        <w:rPr>
          <w:rFonts w:eastAsia="Calibri"/>
          <w:sz w:val="19"/>
          <w:szCs w:val="19"/>
          <w:rtl/>
        </w:rPr>
        <w:t>במהלך מלחמת חרבות ברזל ניצבו צוותי השיקום בחזית המאמץ לשיקום הרפואי של פצועי המלחמה. הם גילו מסירות רבה כדי להשיב לפצועים שנפגעו את תפקודם. מש</w:t>
      </w:r>
      <w:r w:rsidRPr="00C27039">
        <w:rPr>
          <w:rFonts w:eastAsia="Calibri"/>
          <w:sz w:val="19"/>
          <w:szCs w:val="19"/>
          <w:rtl/>
        </w:rPr>
        <w:t>רד מבקר המדינה מציין לחיוב את פועלם של צוותי השיקום בבתי החולים בתקופת המלחמה, שבה טיפלו במסירות בחיילים ובאזרחים פצועים.</w:t>
      </w:r>
    </w:p>
    <w:p w:rsidR="00C27039" w:rsidRPr="00C27039" w:rsidP="00C27039" w14:paraId="2975CDBC" w14:textId="77777777">
      <w:pPr>
        <w:pStyle w:val="73"/>
        <w:rPr>
          <w:rFonts w:eastAsia="Calibri"/>
          <w:sz w:val="19"/>
          <w:szCs w:val="19"/>
          <w:rtl/>
        </w:rPr>
      </w:pPr>
      <w:r w:rsidRPr="00C27039">
        <w:rPr>
          <w:rFonts w:eastAsia="Calibri"/>
          <w:sz w:val="19"/>
          <w:szCs w:val="19"/>
          <w:rtl/>
        </w:rPr>
        <w:t>משרד מבקר המדינה מציין לחיוב את פעילות אגף השיקום במשרד הביטחון ואת מאמציו במהלך מלחמת חרבות ברזל למתן שירות ומענה אישי למספר הרב של פ</w:t>
      </w:r>
      <w:r w:rsidRPr="00C27039">
        <w:rPr>
          <w:rFonts w:eastAsia="Calibri"/>
          <w:sz w:val="19"/>
          <w:szCs w:val="19"/>
          <w:rtl/>
        </w:rPr>
        <w:t>צועי המלחמה ובכלל זה את ההתאמות המהירות והנרחבות בתהליכי ההכרה שביצע אגף השיקום במשרד הביטחון בחודשי המלחמה הראשונים, ובמתן מקדמות והטבות תוך דחייה זמנית של הוועדות הרפואיות. ההתאמות נועדו לספק מענה מהיר לפצועים, הן בהיבטי הטיפול הרפואי והנפשי והן בהיבטי ה</w:t>
      </w:r>
      <w:r w:rsidRPr="00C27039">
        <w:rPr>
          <w:rFonts w:eastAsia="Calibri"/>
          <w:sz w:val="19"/>
          <w:szCs w:val="19"/>
          <w:rtl/>
        </w:rPr>
        <w:t xml:space="preserve">מענה הכספי, ולאפשר להם להתפנות להחלמה ולשיקום. </w:t>
      </w:r>
    </w:p>
    <w:p w:rsidR="001D3DA9" w:rsidRPr="00424F9D" w:rsidP="0032268D" w14:paraId="27627493" w14:textId="77777777">
      <w:pPr>
        <w:pStyle w:val="73"/>
        <w:rPr>
          <w:sz w:val="2"/>
          <w:szCs w:val="2"/>
        </w:rPr>
      </w:pPr>
    </w:p>
    <w:tbl>
      <w:tblPr>
        <w:tblStyle w:val="TableGrid"/>
        <w:tblpPr w:leftFromText="180" w:rightFromText="180" w:vertAnchor="text" w:tblpXSpec="center" w:tblpY="1"/>
        <w:tblOverlap w:val="never"/>
        <w:bidiVisual/>
        <w:tblW w:w="9074" w:type="dxa"/>
        <w:tblLayout w:type="fixed"/>
        <w:tblLook w:val="04A0"/>
      </w:tblPr>
      <w:tblGrid>
        <w:gridCol w:w="9074"/>
      </w:tblGrid>
      <w:tr w14:paraId="475BE3C5" w14:textId="77777777" w:rsidTr="000314B9">
        <w:tblPrEx>
          <w:tblW w:w="9074" w:type="dxa"/>
          <w:tblLayout w:type="fixed"/>
          <w:tblLook w:val="04A0"/>
        </w:tblPrEx>
        <w:trPr>
          <w:trHeight w:val="851"/>
        </w:trPr>
        <w:tc>
          <w:tcPr>
            <w:tcW w:w="9074" w:type="dxa"/>
            <w:tcBorders>
              <w:top w:val="nil"/>
              <w:left w:val="nil"/>
              <w:bottom w:val="nil"/>
              <w:right w:val="nil"/>
            </w:tcBorders>
          </w:tcPr>
          <w:p w:rsidR="001D3DA9" w:rsidRPr="00F66FC8" w:rsidP="00581D69" w14:paraId="071EE5A0" w14:textId="77777777">
            <w:pPr>
              <w:spacing w:before="240" w:after="180" w:line="288" w:lineRule="auto"/>
              <w:rPr>
                <w:rFonts w:ascii="Tahoma" w:hAnsi="Tahoma" w:cs="Tahoma"/>
                <w:sz w:val="19"/>
                <w:szCs w:val="19"/>
                <w:rtl/>
              </w:rPr>
            </w:pPr>
            <w:r w:rsidRPr="00F66FC8">
              <w:rPr>
                <w:rFonts w:ascii="Tahoma" w:hAnsi="Tahoma" w:cs="Tahoma"/>
                <w:noProof/>
                <w:sz w:val="19"/>
                <w:szCs w:val="19"/>
                <w:rtl/>
              </w:rPr>
              <w:drawing>
                <wp:inline distT="0" distB="0" distL="0" distR="0">
                  <wp:extent cx="5574030" cy="438784"/>
                  <wp:effectExtent l="0" t="0" r="0" b="0"/>
                  <wp:docPr id="11"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תקציר תמונה 3.4.png"/>
                          <pic:cNvPicPr/>
                        </pic:nvPicPr>
                        <pic:blipFill>
                          <a:blip xmlns:r="http://schemas.openxmlformats.org/officeDocument/2006/relationships" r:embed="rId29" cstate="print">
                            <a:extLst>
                              <a:ext xmlns:a="http://schemas.openxmlformats.org/drawingml/2006/main" uri="{28A0092B-C50C-407E-A947-70E740481C1C}">
                                <a14:useLocalDpi xmlns:a14="http://schemas.microsoft.com/office/drawing/2010/main" val="0"/>
                              </a:ext>
                            </a:extLst>
                          </a:blip>
                          <a:stretch>
                            <a:fillRect/>
                          </a:stretch>
                        </pic:blipFill>
                        <pic:spPr>
                          <a:xfrm>
                            <a:off x="0" y="0"/>
                            <a:ext cx="5719160" cy="450209"/>
                          </a:xfrm>
                          <a:prstGeom prst="rect">
                            <a:avLst/>
                          </a:prstGeom>
                        </pic:spPr>
                      </pic:pic>
                    </a:graphicData>
                  </a:graphic>
                </wp:inline>
              </w:drawing>
            </w:r>
          </w:p>
        </w:tc>
      </w:tr>
      <w:tr w14:paraId="18CBE646" w14:textId="77777777" w:rsidTr="007C5C2E">
        <w:tblPrEx>
          <w:tblW w:w="9074" w:type="dxa"/>
          <w:tblLayout w:type="fixed"/>
          <w:tblLook w:val="04A0"/>
        </w:tblPrEx>
        <w:trPr>
          <w:trHeight w:val="1276"/>
        </w:trPr>
        <w:tc>
          <w:tcPr>
            <w:tcW w:w="9074" w:type="dxa"/>
            <w:tcBorders>
              <w:top w:val="nil"/>
              <w:left w:val="nil"/>
              <w:bottom w:val="nil"/>
              <w:right w:val="nil"/>
            </w:tcBorders>
            <w:shd w:val="clear" w:color="auto" w:fill="F1F5F9"/>
          </w:tcPr>
          <w:p w:rsidR="00C27039" w:rsidRPr="00DF4ECA" w:rsidP="002A39F6" w14:paraId="2B3DE2B2" w14:textId="77777777">
            <w:pPr>
              <w:pStyle w:val="ListParagraph"/>
              <w:numPr>
                <w:ilvl w:val="0"/>
                <w:numId w:val="12"/>
              </w:numPr>
              <w:spacing w:before="140" w:after="240" w:line="288" w:lineRule="auto"/>
              <w:ind w:left="516" w:right="323" w:hanging="516"/>
              <w:contextualSpacing w:val="0"/>
              <w:rPr>
                <w:rFonts w:ascii="Tahoma" w:hAnsi="Tahoma" w:cs="Tahoma"/>
                <w:sz w:val="19"/>
                <w:szCs w:val="19"/>
              </w:rPr>
            </w:pPr>
            <w:r>
              <w:rPr>
                <w:rFonts w:ascii="Tahoma" w:hAnsi="Tahoma" w:cs="Tahoma" w:hint="cs"/>
                <w:sz w:val="19"/>
                <w:szCs w:val="19"/>
                <w:rtl/>
              </w:rPr>
              <w:t>מ</w:t>
            </w:r>
            <w:r w:rsidRPr="00DF4ECA">
              <w:rPr>
                <w:rFonts w:ascii="Tahoma" w:hAnsi="Tahoma" w:cs="Tahoma"/>
                <w:sz w:val="19"/>
                <w:szCs w:val="19"/>
                <w:rtl/>
              </w:rPr>
              <w:t>ומלץ כי משרד הבריאות יעדכן בהקדם את התקן הנדרש</w:t>
            </w:r>
            <w:r w:rsidRPr="00DF4ECA">
              <w:rPr>
                <w:rFonts w:ascii="Tahoma" w:hAnsi="Tahoma" w:cs="Tahoma"/>
                <w:rtl/>
              </w:rPr>
              <w:t xml:space="preserve"> </w:t>
            </w:r>
            <w:r w:rsidRPr="00DF4ECA">
              <w:rPr>
                <w:rFonts w:ascii="Tahoma" w:hAnsi="Tahoma" w:cs="Tahoma"/>
                <w:sz w:val="19"/>
                <w:szCs w:val="19"/>
                <w:rtl/>
              </w:rPr>
              <w:t>לכוח האדם המטפל במחלקות השיקום, לרבות המשאבים הנדרשים לכך, ויפרסם חוזר "אמות מידה לשיקום רפואי בישראל", לנוכח הפערים בין צורכי השיקום העדכניים ובין התקן משנת 2003.</w:t>
            </w:r>
          </w:p>
          <w:p w:rsidR="00C27039" w:rsidRPr="00DF4ECA" w:rsidP="00C27039" w14:paraId="002E903F" w14:textId="77777777">
            <w:pPr>
              <w:pStyle w:val="ListParagraph"/>
              <w:numPr>
                <w:ilvl w:val="0"/>
                <w:numId w:val="12"/>
              </w:numPr>
              <w:spacing w:after="240" w:line="288" w:lineRule="auto"/>
              <w:ind w:left="515" w:right="321" w:hanging="515"/>
              <w:contextualSpacing w:val="0"/>
              <w:rPr>
                <w:rFonts w:ascii="Tahoma" w:hAnsi="Tahoma" w:cs="Tahoma"/>
                <w:sz w:val="19"/>
                <w:szCs w:val="19"/>
              </w:rPr>
            </w:pPr>
            <w:r w:rsidRPr="00DF4ECA">
              <w:rPr>
                <w:rFonts w:ascii="Tahoma" w:hAnsi="Tahoma" w:cs="Tahoma"/>
                <w:sz w:val="19"/>
                <w:szCs w:val="19"/>
                <w:rtl/>
              </w:rPr>
              <w:t>מומלץ כי משרד הבריאות, בתי החולים, צה"ל ומשרד הביטחון יקבעו הוראות להסדרת פעולותיהם למסירת מ</w:t>
            </w:r>
            <w:r w:rsidRPr="00DF4ECA">
              <w:rPr>
                <w:rFonts w:ascii="Tahoma" w:hAnsi="Tahoma" w:cs="Tahoma"/>
                <w:sz w:val="19"/>
                <w:szCs w:val="19"/>
                <w:rtl/>
              </w:rPr>
              <w:t>ידע לפצועים על אודות אפשרויות השיקום העומדות בפניהם, לרבות מידע בנוגע למחלקות השיקום הקרובות למקום מגוריהם. עוד מומלץ כי נציגי בתי החולים, צה"ל ומשרד הביטחון יידעו את הפצועים על כך בכתב. פעולות אלה יש בהן כדי לאפשר לפצועים לקבל החלטות מושכלות בנוגע למקום ש</w:t>
            </w:r>
            <w:r w:rsidRPr="00DF4ECA">
              <w:rPr>
                <w:rFonts w:ascii="Tahoma" w:hAnsi="Tahoma" w:cs="Tahoma"/>
                <w:sz w:val="19"/>
                <w:szCs w:val="19"/>
                <w:rtl/>
              </w:rPr>
              <w:t>בו יעברו את תהליך השיקום.</w:t>
            </w:r>
          </w:p>
          <w:p w:rsidR="00C27039" w:rsidRPr="00DF4ECA" w:rsidP="00C27039" w14:paraId="1560829A" w14:textId="77777777">
            <w:pPr>
              <w:pStyle w:val="ListParagraph"/>
              <w:numPr>
                <w:ilvl w:val="0"/>
                <w:numId w:val="12"/>
              </w:numPr>
              <w:spacing w:after="240" w:line="288" w:lineRule="auto"/>
              <w:ind w:left="515" w:right="321" w:hanging="515"/>
              <w:contextualSpacing w:val="0"/>
              <w:rPr>
                <w:rFonts w:ascii="Tahoma" w:hAnsi="Tahoma" w:cs="Tahoma"/>
                <w:sz w:val="19"/>
                <w:szCs w:val="19"/>
              </w:rPr>
            </w:pPr>
            <w:r w:rsidRPr="00DF4ECA">
              <w:rPr>
                <w:rFonts w:ascii="Tahoma" w:hAnsi="Tahoma" w:cs="Tahoma"/>
                <w:sz w:val="19"/>
                <w:szCs w:val="19"/>
                <w:rtl/>
              </w:rPr>
              <w:t xml:space="preserve">מומלץ שמשרד הבריאות יוודא שהנחיותיו מיושמות כדי שלא יישנו מקרים </w:t>
            </w:r>
            <w:bookmarkStart w:id="2" w:name="_Hlk222393865"/>
            <w:r w:rsidRPr="00DF4ECA">
              <w:rPr>
                <w:rFonts w:ascii="Tahoma" w:hAnsi="Tahoma" w:cs="Tahoma"/>
                <w:sz w:val="19"/>
                <w:szCs w:val="19"/>
                <w:rtl/>
              </w:rPr>
              <w:t>שבהם מחלקות נסגרות ללא אישור חטיבת הרפואה</w:t>
            </w:r>
            <w:bookmarkEnd w:id="2"/>
            <w:r w:rsidRPr="00DF4ECA">
              <w:rPr>
                <w:rFonts w:ascii="Tahoma" w:hAnsi="Tahoma" w:cs="Tahoma"/>
                <w:sz w:val="19"/>
                <w:szCs w:val="19"/>
                <w:rtl/>
              </w:rPr>
              <w:t>. על שיבא לפעול על פי האמור בפקודת בריאות העם, בתקנות רישום בתי חולים ובהנחיות משרד הבריאות בנושא זה.</w:t>
            </w:r>
          </w:p>
          <w:p w:rsidR="00C27039" w:rsidRPr="00DF4ECA" w:rsidP="00C27039" w14:paraId="327F0CE3" w14:textId="77777777">
            <w:pPr>
              <w:pStyle w:val="ListParagraph"/>
              <w:numPr>
                <w:ilvl w:val="0"/>
                <w:numId w:val="12"/>
              </w:numPr>
              <w:spacing w:after="240" w:line="288" w:lineRule="auto"/>
              <w:ind w:left="515" w:right="321" w:hanging="515"/>
              <w:contextualSpacing w:val="0"/>
              <w:rPr>
                <w:rFonts w:ascii="Tahoma" w:hAnsi="Tahoma" w:cs="Tahoma"/>
                <w:sz w:val="19"/>
                <w:szCs w:val="19"/>
              </w:rPr>
            </w:pPr>
            <w:r w:rsidRPr="00DF4ECA">
              <w:rPr>
                <w:rFonts w:ascii="Tahoma" w:hAnsi="Tahoma" w:cs="Tahoma"/>
                <w:sz w:val="19"/>
                <w:szCs w:val="19"/>
                <w:rtl/>
              </w:rPr>
              <w:t>מומלץ כי משרד הבריאות י</w:t>
            </w:r>
            <w:r w:rsidRPr="00DF4ECA">
              <w:rPr>
                <w:rFonts w:ascii="Tahoma" w:hAnsi="Tahoma" w:cs="Tahoma"/>
                <w:sz w:val="19"/>
                <w:szCs w:val="19"/>
                <w:rtl/>
              </w:rPr>
              <w:t>שלים את ההקמה של המערכת הממוחשבת המקושרת למערכות המינהליות של בתי החולים (</w:t>
            </w:r>
            <w:r w:rsidRPr="00DF4ECA">
              <w:rPr>
                <w:rFonts w:ascii="Tahoma" w:hAnsi="Tahoma" w:cs="Tahoma"/>
                <w:sz w:val="19"/>
                <w:szCs w:val="19"/>
              </w:rPr>
              <w:t>BI</w:t>
            </w:r>
            <w:r w:rsidRPr="00DF4ECA">
              <w:rPr>
                <w:rFonts w:ascii="Tahoma" w:hAnsi="Tahoma" w:cs="Tahoma"/>
                <w:sz w:val="19"/>
                <w:szCs w:val="19"/>
                <w:rtl/>
              </w:rPr>
              <w:t>) בכלל מחלקות השיקום ומסגרות שיקום היום, שתאפשר, בין היתר, העברת מידע על אודות התפוסה במערך השיקום למשרד הבריאות.</w:t>
            </w:r>
          </w:p>
          <w:p w:rsidR="00C27039" w:rsidRPr="00DF4ECA" w:rsidP="00C27039" w14:paraId="4F1E387C" w14:textId="77777777">
            <w:pPr>
              <w:pStyle w:val="ListParagraph"/>
              <w:numPr>
                <w:ilvl w:val="0"/>
                <w:numId w:val="12"/>
              </w:numPr>
              <w:spacing w:after="240" w:line="288" w:lineRule="auto"/>
              <w:ind w:left="515" w:right="321" w:hanging="515"/>
              <w:contextualSpacing w:val="0"/>
              <w:rPr>
                <w:rFonts w:ascii="Tahoma" w:hAnsi="Tahoma" w:cs="Tahoma"/>
                <w:sz w:val="19"/>
                <w:szCs w:val="19"/>
              </w:rPr>
            </w:pPr>
            <w:r w:rsidRPr="00DF4ECA">
              <w:rPr>
                <w:rFonts w:ascii="Tahoma" w:hAnsi="Tahoma" w:cs="Tahoma"/>
                <w:sz w:val="19"/>
                <w:szCs w:val="19"/>
                <w:rtl/>
              </w:rPr>
              <w:t>מומלץ כי משרד הבריאות יאסוף מבתי החולים את המידע הרלוונטי בין היתר</w:t>
            </w:r>
            <w:r w:rsidRPr="00DF4ECA">
              <w:rPr>
                <w:rFonts w:ascii="Tahoma" w:hAnsi="Tahoma" w:cs="Tahoma"/>
                <w:sz w:val="19"/>
                <w:szCs w:val="19"/>
                <w:rtl/>
              </w:rPr>
              <w:t xml:space="preserve"> מרשומת המטופל, את מספר הממתינים להיקלט במערך השיקום הרפואי ואת מספר הפצועים הצפויים להשתחרר ממחלקות השיקום, דרך מערכת ה-</w:t>
            </w:r>
            <w:r w:rsidRPr="00DF4ECA">
              <w:rPr>
                <w:rFonts w:ascii="Tahoma" w:hAnsi="Tahoma" w:cs="Tahoma"/>
                <w:sz w:val="19"/>
                <w:szCs w:val="19"/>
              </w:rPr>
              <w:t>BI</w:t>
            </w:r>
            <w:r w:rsidRPr="00DF4ECA">
              <w:rPr>
                <w:rFonts w:ascii="Tahoma" w:hAnsi="Tahoma" w:cs="Tahoma"/>
                <w:sz w:val="19"/>
                <w:szCs w:val="19"/>
                <w:rtl/>
              </w:rPr>
              <w:t xml:space="preserve"> או בכל דרך אחרת, כדי להעריך את זמני ההמתנה. נתונים אלו יתמכו בתהליכי עבודת האסדרה של אגף שיקום במשרד הבריאות ויְיַעלו אותם בשגרה. נת</w:t>
            </w:r>
            <w:r w:rsidRPr="00DF4ECA">
              <w:rPr>
                <w:rFonts w:ascii="Tahoma" w:hAnsi="Tahoma" w:cs="Tahoma"/>
                <w:sz w:val="19"/>
                <w:szCs w:val="19"/>
                <w:rtl/>
              </w:rPr>
              <w:t>ונים אלה חשובים גם לצורך קבלת החלטות בנוגע לניהול מערך השיקום הרפואי בעת חירום עם נפגעים רבים.</w:t>
            </w:r>
          </w:p>
          <w:p w:rsidR="00F364FC" w:rsidP="00F364FC" w14:paraId="5569DF29" w14:textId="77777777">
            <w:pPr>
              <w:pStyle w:val="ListParagraph"/>
              <w:spacing w:line="288" w:lineRule="auto"/>
              <w:ind w:left="515" w:right="321"/>
              <w:contextualSpacing w:val="0"/>
              <w:rPr>
                <w:rFonts w:ascii="Tahoma" w:hAnsi="Tahoma" w:cs="Tahoma"/>
                <w:sz w:val="19"/>
                <w:szCs w:val="19"/>
              </w:rPr>
            </w:pPr>
          </w:p>
          <w:p w:rsidR="00C27039" w:rsidRPr="00DF4ECA" w:rsidP="00C27039" w14:paraId="59A31A3C" w14:textId="77777777">
            <w:pPr>
              <w:pStyle w:val="ListParagraph"/>
              <w:numPr>
                <w:ilvl w:val="0"/>
                <w:numId w:val="12"/>
              </w:numPr>
              <w:spacing w:after="240" w:line="288" w:lineRule="auto"/>
              <w:ind w:left="515" w:right="321" w:hanging="515"/>
              <w:contextualSpacing w:val="0"/>
              <w:rPr>
                <w:rFonts w:ascii="Tahoma" w:hAnsi="Tahoma" w:cs="Tahoma"/>
                <w:sz w:val="19"/>
                <w:szCs w:val="19"/>
              </w:rPr>
            </w:pPr>
            <w:r w:rsidRPr="00DF4ECA">
              <w:rPr>
                <w:rFonts w:ascii="Tahoma" w:hAnsi="Tahoma" w:cs="Tahoma"/>
                <w:sz w:val="19"/>
                <w:szCs w:val="19"/>
                <w:rtl/>
              </w:rPr>
              <w:t>מומלץ כי בתי החולים יפתחו תשתית להפקת דוחות ניהוליים על הטיפולים הניתנים למטופלים כדי לטייב את הבקרה על הטיפולים הניתנים למטופלים ולהבטיח ניצול מיטבי של כוח האד</w:t>
            </w:r>
            <w:r w:rsidRPr="00DF4ECA">
              <w:rPr>
                <w:rFonts w:ascii="Tahoma" w:hAnsi="Tahoma" w:cs="Tahoma"/>
                <w:sz w:val="19"/>
                <w:szCs w:val="19"/>
                <w:rtl/>
              </w:rPr>
              <w:t>ם והמשאבים הפיזיים במערך השיקום (כגון חדרי טיפולים וציוד).</w:t>
            </w:r>
          </w:p>
          <w:p w:rsidR="00C27039" w:rsidRPr="00DF4ECA" w:rsidP="00C27039" w14:paraId="613250AD" w14:textId="77777777">
            <w:pPr>
              <w:pStyle w:val="ListParagraph"/>
              <w:numPr>
                <w:ilvl w:val="0"/>
                <w:numId w:val="12"/>
              </w:numPr>
              <w:spacing w:after="240" w:line="288" w:lineRule="auto"/>
              <w:ind w:left="515" w:right="321" w:hanging="515"/>
              <w:contextualSpacing w:val="0"/>
              <w:rPr>
                <w:rFonts w:ascii="Tahoma" w:hAnsi="Tahoma" w:cs="Tahoma"/>
                <w:sz w:val="19"/>
                <w:szCs w:val="19"/>
              </w:rPr>
            </w:pPr>
            <w:r w:rsidRPr="00DF4ECA">
              <w:rPr>
                <w:rFonts w:ascii="Tahoma" w:hAnsi="Tahoma" w:cs="Tahoma"/>
                <w:sz w:val="19"/>
                <w:szCs w:val="19"/>
                <w:rtl/>
              </w:rPr>
              <w:t>מומלץ כי אגף שיקום במשרד הבריאות יבנה תשתית שתאפשר קבלת נתונים על מספר הטיפולים הניתנים לכל מטופל במהלך השיקום, כדי שהוא יוכל לקבל החלטות מושכלות ומבוססות מידע בנוגע לוויסות העומס בעת חירום עם נפגע</w:t>
            </w:r>
            <w:r w:rsidRPr="00DF4ECA">
              <w:rPr>
                <w:rFonts w:ascii="Tahoma" w:hAnsi="Tahoma" w:cs="Tahoma"/>
                <w:sz w:val="19"/>
                <w:szCs w:val="19"/>
                <w:rtl/>
              </w:rPr>
              <w:t>ים רבים. הדבר יכול לשמש גם לבקרה מועילה של האגף על מערך השיקום הרפואי בעיתות שגרה.</w:t>
            </w:r>
          </w:p>
          <w:p w:rsidR="00C27039" w:rsidRPr="00DF4ECA" w:rsidP="00C27039" w14:paraId="624DF7BA" w14:textId="77777777">
            <w:pPr>
              <w:pStyle w:val="ListParagraph"/>
              <w:numPr>
                <w:ilvl w:val="0"/>
                <w:numId w:val="12"/>
              </w:numPr>
              <w:spacing w:after="240" w:line="288" w:lineRule="auto"/>
              <w:ind w:left="515" w:right="321" w:hanging="515"/>
              <w:contextualSpacing w:val="0"/>
              <w:rPr>
                <w:rFonts w:ascii="Tahoma" w:hAnsi="Tahoma" w:cs="Tahoma"/>
                <w:sz w:val="19"/>
                <w:szCs w:val="19"/>
              </w:rPr>
            </w:pPr>
            <w:r w:rsidRPr="00DF4ECA">
              <w:rPr>
                <w:rFonts w:ascii="Tahoma" w:hAnsi="Tahoma" w:cs="Tahoma"/>
                <w:sz w:val="19"/>
                <w:szCs w:val="19"/>
                <w:rtl/>
              </w:rPr>
              <w:t>כדי שלאגף שיקום במשרד הבריאות תהיה היכולת לווסת את העומס בין מחלקות השיקום ומסגרות שיקום היום בעת חירום עם נפגעים רבים, מומלץ כי הוא יגבש תפיסת הפעלה כתובה שממנה תיגזר תוכני</w:t>
            </w:r>
            <w:r w:rsidRPr="00DF4ECA">
              <w:rPr>
                <w:rFonts w:ascii="Tahoma" w:hAnsi="Tahoma" w:cs="Tahoma"/>
                <w:sz w:val="19"/>
                <w:szCs w:val="19"/>
                <w:rtl/>
              </w:rPr>
              <w:t>ת אופרטיבית לניהול מערך השיקום הלאומי בעת חירום עם נפגעים רבים; וזאת נוסף על השלמת הקמתה של מערכת ממוחשבת שמקושרת למערכות המינהליות של בתי החולים (</w:t>
            </w:r>
            <w:r w:rsidRPr="00DF4ECA">
              <w:rPr>
                <w:rFonts w:ascii="Tahoma" w:hAnsi="Tahoma" w:cs="Tahoma"/>
                <w:sz w:val="19"/>
                <w:szCs w:val="19"/>
              </w:rPr>
              <w:t>BI</w:t>
            </w:r>
            <w:r w:rsidRPr="00DF4ECA">
              <w:rPr>
                <w:rFonts w:ascii="Tahoma" w:hAnsi="Tahoma" w:cs="Tahoma"/>
                <w:sz w:val="19"/>
                <w:szCs w:val="19"/>
                <w:rtl/>
              </w:rPr>
              <w:t xml:space="preserve">), שתתמוך בקבלת ההחלטות בנוגע לניהול מערך השיקום. על התוכנית האופרטיבית לכלול, בין היתר, תמריצים או הגבלות </w:t>
            </w:r>
            <w:r w:rsidRPr="00DF4ECA">
              <w:rPr>
                <w:rFonts w:ascii="Tahoma" w:hAnsi="Tahoma" w:cs="Tahoma"/>
                <w:sz w:val="19"/>
                <w:szCs w:val="19"/>
                <w:rtl/>
              </w:rPr>
              <w:t xml:space="preserve">לבתי החולים שבהם יש עומס של מטופלים כדי לעודד אותם לשחרר מטופלים. גיבוש תוכנית אופרטיבית והקמתה של מערכת </w:t>
            </w:r>
            <w:r w:rsidRPr="00DF4ECA">
              <w:rPr>
                <w:rFonts w:ascii="Tahoma" w:hAnsi="Tahoma" w:cs="Tahoma"/>
                <w:sz w:val="19"/>
                <w:szCs w:val="19"/>
              </w:rPr>
              <w:t>BI</w:t>
            </w:r>
            <w:r w:rsidRPr="00DF4ECA">
              <w:rPr>
                <w:rFonts w:ascii="Tahoma" w:hAnsi="Tahoma" w:cs="Tahoma"/>
                <w:sz w:val="19"/>
                <w:szCs w:val="19"/>
                <w:rtl/>
              </w:rPr>
              <w:t xml:space="preserve"> הם כלים שיכולים לאפשר למשרד הבריאות להבטיח שירות הולם לפצועים ולנצל באופן מיטבי את משאבי השיקום הלאומיים בעת חירום עם נפגעים רבים.</w:t>
            </w:r>
          </w:p>
          <w:p w:rsidR="00C27039" w:rsidRPr="00DF4ECA" w:rsidP="00C27039" w14:paraId="64259693" w14:textId="77777777">
            <w:pPr>
              <w:pStyle w:val="ListParagraph"/>
              <w:numPr>
                <w:ilvl w:val="0"/>
                <w:numId w:val="12"/>
              </w:numPr>
              <w:spacing w:after="240" w:line="288" w:lineRule="auto"/>
              <w:ind w:left="515" w:right="321" w:hanging="515"/>
              <w:contextualSpacing w:val="0"/>
              <w:rPr>
                <w:rFonts w:ascii="Tahoma" w:hAnsi="Tahoma" w:cs="Tahoma"/>
                <w:sz w:val="19"/>
                <w:szCs w:val="19"/>
              </w:rPr>
            </w:pPr>
            <w:r w:rsidRPr="00DF4ECA">
              <w:rPr>
                <w:rFonts w:ascii="Tahoma" w:hAnsi="Tahoma" w:cs="Tahoma"/>
                <w:sz w:val="19"/>
                <w:szCs w:val="19"/>
                <w:rtl/>
              </w:rPr>
              <w:t>נוכח המשמעויות של</w:t>
            </w:r>
            <w:r w:rsidRPr="00DF4ECA">
              <w:rPr>
                <w:rFonts w:ascii="Tahoma" w:hAnsi="Tahoma" w:cs="Tahoma"/>
                <w:sz w:val="19"/>
                <w:szCs w:val="19"/>
                <w:rtl/>
              </w:rPr>
              <w:t xml:space="preserve"> דחיית הוועדות הרפואיות</w:t>
            </w:r>
            <w:r w:rsidRPr="00DF4ECA">
              <w:rPr>
                <w:rFonts w:ascii="Tahoma" w:hAnsi="Tahoma" w:cs="Tahoma"/>
                <w:b/>
                <w:bCs/>
                <w:rtl/>
                <w:lang w:eastAsia="he-IL"/>
              </w:rPr>
              <w:t xml:space="preserve"> </w:t>
            </w:r>
            <w:r w:rsidRPr="00DF4ECA">
              <w:rPr>
                <w:rFonts w:ascii="Tahoma" w:hAnsi="Tahoma" w:cs="Tahoma"/>
                <w:sz w:val="19"/>
                <w:szCs w:val="19"/>
                <w:rtl/>
              </w:rPr>
              <w:t>מומלץ כי אגף השיקום במשרד הביטחון יחל בזימון כלל פצועי מלחמת חרבות ברזל לוועדות רפואיות בהקדם האפשרי, גם אם הדבר ייעשה בקצב איטי בחודשים הראשונים, תוך הפקת לקחים ושיפור מתמיד של תהליכי העבודה והמענה לפצועים.</w:t>
            </w:r>
          </w:p>
          <w:p w:rsidR="00C27039" w:rsidRPr="00DF4ECA" w:rsidP="00C27039" w14:paraId="110E76D9" w14:textId="77777777">
            <w:pPr>
              <w:pStyle w:val="ListParagraph"/>
              <w:numPr>
                <w:ilvl w:val="0"/>
                <w:numId w:val="12"/>
              </w:numPr>
              <w:spacing w:after="240" w:line="288" w:lineRule="auto"/>
              <w:ind w:left="515" w:right="321" w:hanging="515"/>
              <w:contextualSpacing w:val="0"/>
              <w:rPr>
                <w:rFonts w:ascii="Tahoma" w:hAnsi="Tahoma" w:cs="Tahoma"/>
                <w:sz w:val="19"/>
                <w:szCs w:val="19"/>
              </w:rPr>
            </w:pPr>
            <w:r w:rsidRPr="00DF4ECA">
              <w:rPr>
                <w:rFonts w:ascii="Tahoma" w:hAnsi="Tahoma" w:cs="Tahoma"/>
                <w:sz w:val="19"/>
                <w:szCs w:val="19"/>
                <w:rtl/>
              </w:rPr>
              <w:t>מומלץ כי אגף השיקום במשר</w:t>
            </w:r>
            <w:r w:rsidRPr="00DF4ECA">
              <w:rPr>
                <w:rFonts w:ascii="Tahoma" w:hAnsi="Tahoma" w:cs="Tahoma"/>
                <w:sz w:val="19"/>
                <w:szCs w:val="19"/>
                <w:rtl/>
              </w:rPr>
              <w:t>ד הביטחון יקבע יעדים כמותיים ואיכותיים מדידים לבחינת האפקטיביות של חטיבת קשרי לקוחות. המדדים לבחינת האפקטיביות של החטיבה צריכים לכלול מדדי ביצוע, כגון זמני טיפול בפנייה ואיכות הטיפול בה, ומדדים איכותיים כגון שביעות רצון של מקבלי שירות. כמו כן, מומלץ כי אגף</w:t>
            </w:r>
            <w:r w:rsidRPr="00DF4ECA">
              <w:rPr>
                <w:rFonts w:ascii="Tahoma" w:hAnsi="Tahoma" w:cs="Tahoma"/>
                <w:sz w:val="19"/>
                <w:szCs w:val="19"/>
                <w:rtl/>
              </w:rPr>
              <w:t xml:space="preserve"> השיקום במשרד הביטחון יבחן את אפקטיביות חטיבת קשרי הלקוחות בנוגע ליעדים שהוא יקבע. זאת, כדי לאתר חוזקות, חולשות וכשלים במתן השירות ולבחון דרכים לשפר את פעילות החטיבה בהתאם. </w:t>
            </w:r>
          </w:p>
          <w:p w:rsidR="00C27039" w:rsidP="00F364FC" w14:paraId="72F21674" w14:textId="77777777">
            <w:pPr>
              <w:pStyle w:val="ListParagraph"/>
              <w:numPr>
                <w:ilvl w:val="0"/>
                <w:numId w:val="12"/>
              </w:numPr>
              <w:spacing w:after="240" w:line="288" w:lineRule="auto"/>
              <w:ind w:left="515" w:right="321" w:hanging="515"/>
              <w:contextualSpacing w:val="0"/>
              <w:rPr>
                <w:rFonts w:ascii="Tahoma" w:hAnsi="Tahoma" w:cs="Tahoma"/>
                <w:sz w:val="19"/>
                <w:szCs w:val="19"/>
              </w:rPr>
            </w:pPr>
            <w:r w:rsidRPr="00DF4ECA">
              <w:rPr>
                <w:rFonts w:ascii="Tahoma" w:hAnsi="Tahoma" w:cs="Tahoma"/>
                <w:sz w:val="19"/>
                <w:szCs w:val="19"/>
                <w:rtl/>
              </w:rPr>
              <w:t xml:space="preserve">מומלץ כי אגף השיקום במשרד הביטחון יבחן את חוויית המשתמש באתר שלו במרשתת, וכן יבחן </w:t>
            </w:r>
            <w:r w:rsidRPr="00DF4ECA">
              <w:rPr>
                <w:rFonts w:ascii="Tahoma" w:hAnsi="Tahoma" w:cs="Tahoma"/>
                <w:sz w:val="19"/>
                <w:szCs w:val="19"/>
                <w:rtl/>
              </w:rPr>
              <w:t xml:space="preserve">מדוע נכי צה"ל רבים חשים שאין להם מידע מלא על זכויותיהם. עוד מומלץ להאיץ את הפיתוח של כלים פרואקטיביים מותאמים אישית לפצוע (כגון כלי בינה מלאכותית או צ'טבוט) אשר יספקו תשובות מהימנות שיאפשרו לפצוע להגיע בקלות למידע לגבי הזכויות הרלוונטיות לו, לפי רמת </w:t>
            </w:r>
            <w:r w:rsidR="00F364FC">
              <w:rPr>
                <w:rFonts w:ascii="Tahoma" w:hAnsi="Tahoma" w:cs="Tahoma"/>
                <w:sz w:val="19"/>
                <w:szCs w:val="19"/>
                <w:rtl/>
              </w:rPr>
              <w:br/>
            </w:r>
            <w:r w:rsidRPr="00F364FC" w:rsidR="00F364FC">
              <w:rPr>
                <w:rFonts w:ascii="Tahoma" w:hAnsi="Tahoma" w:cs="Tahoma"/>
                <w:sz w:val="11"/>
                <w:szCs w:val="11"/>
                <w:rtl/>
              </w:rPr>
              <w:br/>
            </w:r>
            <w:r w:rsidR="00F364FC">
              <w:rPr>
                <w:rFonts w:ascii="Tahoma" w:hAnsi="Tahoma" w:cs="Tahoma"/>
                <w:sz w:val="19"/>
                <w:szCs w:val="19"/>
                <w:rtl/>
              </w:rPr>
              <w:br/>
            </w:r>
            <w:r w:rsidRPr="00F364FC" w:rsidR="00F364FC">
              <w:rPr>
                <w:rFonts w:ascii="Tahoma" w:hAnsi="Tahoma" w:cs="Tahoma"/>
                <w:sz w:val="23"/>
                <w:szCs w:val="23"/>
                <w:rtl/>
              </w:rPr>
              <w:br/>
            </w:r>
            <w:r w:rsidRPr="00DF4ECA">
              <w:rPr>
                <w:rFonts w:ascii="Tahoma" w:hAnsi="Tahoma" w:cs="Tahoma"/>
                <w:sz w:val="19"/>
                <w:szCs w:val="19"/>
                <w:rtl/>
              </w:rPr>
              <w:t xml:space="preserve">הנכות וסעיפי הפגימה שלו, ותוך ציון זכויות שניתן לקבל לפני ועדה רפואית וזכויות שניתן לקבל רק לאחריה. </w:t>
            </w:r>
          </w:p>
          <w:p w:rsidR="00C27039" w:rsidRPr="00DF4ECA" w:rsidP="00C27039" w14:paraId="4C54661D" w14:textId="77777777">
            <w:pPr>
              <w:pStyle w:val="ListParagraph"/>
              <w:numPr>
                <w:ilvl w:val="0"/>
                <w:numId w:val="12"/>
              </w:numPr>
              <w:spacing w:after="240" w:line="288" w:lineRule="auto"/>
              <w:ind w:left="515" w:right="321" w:hanging="515"/>
              <w:contextualSpacing w:val="0"/>
              <w:rPr>
                <w:rFonts w:ascii="Tahoma" w:hAnsi="Tahoma" w:cs="Tahoma"/>
                <w:sz w:val="19"/>
                <w:szCs w:val="19"/>
              </w:rPr>
            </w:pPr>
            <w:r w:rsidRPr="00DF4ECA">
              <w:rPr>
                <w:rFonts w:ascii="Tahoma" w:hAnsi="Tahoma" w:cs="Tahoma"/>
                <w:sz w:val="19"/>
                <w:szCs w:val="19"/>
                <w:rtl/>
              </w:rPr>
              <w:t>מומלץ כי אגף השיקום במשרד הביטחון יפעל באופן אקטיבי</w:t>
            </w:r>
            <w:r w:rsidRPr="00DF4ECA">
              <w:rPr>
                <w:rFonts w:ascii="Tahoma" w:hAnsi="Tahoma" w:cs="Tahoma"/>
                <w:sz w:val="19"/>
                <w:szCs w:val="19"/>
                <w:rtl/>
              </w:rPr>
              <w:t xml:space="preserve"> לווידוא מיצוי זכויותיהם של הפצועים על פי הערכות דרגת הנכות, ובסמוך למועד ביצוע ההערכה, זאת נוכח אי-חשיפתם של הפצועים להערכת דרגת הנכות ולהטבות הנלוות לדרגת הנכות, דבר שאינו מאפשר להם לפעול עצמאית למיצוי זכויותיהם. עוד מומלץ כי אגף השיקום במשרד הביטחון יבצ</w:t>
            </w:r>
            <w:r w:rsidRPr="00DF4ECA">
              <w:rPr>
                <w:rFonts w:ascii="Tahoma" w:hAnsi="Tahoma" w:cs="Tahoma"/>
                <w:sz w:val="19"/>
                <w:szCs w:val="19"/>
                <w:rtl/>
              </w:rPr>
              <w:t>ע בקרה על פעילות חטיבת קשרי לקוחות, הנוגעת לעדכון הנכה על הזכויות המגיעות לו.</w:t>
            </w:r>
          </w:p>
          <w:p w:rsidR="00C27039" w:rsidRPr="00DF4ECA" w:rsidP="00C27039" w14:paraId="5CDE37AE" w14:textId="77777777">
            <w:pPr>
              <w:pStyle w:val="ListParagraph"/>
              <w:numPr>
                <w:ilvl w:val="0"/>
                <w:numId w:val="12"/>
              </w:numPr>
              <w:spacing w:after="240" w:line="288" w:lineRule="auto"/>
              <w:ind w:left="515" w:right="321" w:hanging="515"/>
              <w:contextualSpacing w:val="0"/>
              <w:rPr>
                <w:rFonts w:ascii="Tahoma" w:hAnsi="Tahoma" w:cs="Tahoma"/>
                <w:sz w:val="19"/>
                <w:szCs w:val="19"/>
              </w:rPr>
            </w:pPr>
            <w:bookmarkStart w:id="3" w:name="_Hlk227481301"/>
            <w:r w:rsidRPr="00DF4ECA">
              <w:rPr>
                <w:rFonts w:ascii="Tahoma" w:hAnsi="Tahoma" w:cs="Tahoma"/>
                <w:sz w:val="19"/>
                <w:szCs w:val="19"/>
                <w:rtl/>
              </w:rPr>
              <w:t>מומלץ כי אגף השיקום במשרד הביטחון יקבע מנגנון תיעדוף לטיפול בבקשות להכרה כנכה צה"ל, ושיבנה תוכנית עבודה למענה לבקשות שמגישיהן עדיין ממתינים להחלטה בעניינם</w:t>
            </w:r>
            <w:bookmarkEnd w:id="3"/>
            <w:r w:rsidRPr="00DF4ECA">
              <w:rPr>
                <w:rFonts w:ascii="Tahoma" w:hAnsi="Tahoma" w:cs="Tahoma"/>
                <w:sz w:val="19"/>
                <w:szCs w:val="19"/>
                <w:rtl/>
              </w:rPr>
              <w:t>. עוד מומלץ כי אגף השיקו</w:t>
            </w:r>
            <w:r w:rsidRPr="00DF4ECA">
              <w:rPr>
                <w:rFonts w:ascii="Tahoma" w:hAnsi="Tahoma" w:cs="Tahoma"/>
                <w:sz w:val="19"/>
                <w:szCs w:val="19"/>
                <w:rtl/>
              </w:rPr>
              <w:t>ם יכלול באתר שלו במרשתת</w:t>
            </w:r>
            <w:r w:rsidRPr="00DF4ECA">
              <w:rPr>
                <w:rFonts w:ascii="Tahoma" w:hAnsi="Tahoma" w:cs="Tahoma"/>
                <w:sz w:val="19"/>
                <w:szCs w:val="19"/>
              </w:rPr>
              <w:t xml:space="preserve"> </w:t>
            </w:r>
            <w:r w:rsidRPr="00DF4ECA">
              <w:rPr>
                <w:rFonts w:ascii="Tahoma" w:hAnsi="Tahoma" w:cs="Tahoma"/>
                <w:sz w:val="19"/>
                <w:szCs w:val="19"/>
                <w:rtl/>
              </w:rPr>
              <w:t>מידע בנוגע לדחיית הטיפול בבקשות של פונים להכיר בהם כפצועי נפש, כדי שהם יבינו מדוע מתמשך הטיפול בבקשה זו, וכן מומלץ כי האגף יעדכן את נוהל השירות שלו בהתאם לכך.</w:t>
            </w:r>
          </w:p>
          <w:p w:rsidR="00C27039" w:rsidRPr="00DF4ECA" w:rsidP="00C27039" w14:paraId="540B038C" w14:textId="77777777">
            <w:pPr>
              <w:pStyle w:val="ListParagraph"/>
              <w:numPr>
                <w:ilvl w:val="0"/>
                <w:numId w:val="12"/>
              </w:numPr>
              <w:spacing w:after="240" w:line="288" w:lineRule="auto"/>
              <w:ind w:left="515" w:right="321" w:hanging="515"/>
              <w:contextualSpacing w:val="0"/>
              <w:rPr>
                <w:rFonts w:ascii="Tahoma" w:hAnsi="Tahoma" w:cs="Tahoma"/>
                <w:sz w:val="19"/>
                <w:szCs w:val="19"/>
              </w:rPr>
            </w:pPr>
            <w:r w:rsidRPr="00DF4ECA">
              <w:rPr>
                <w:rFonts w:ascii="Tahoma" w:hAnsi="Tahoma" w:cs="Tahoma"/>
                <w:sz w:val="19"/>
                <w:szCs w:val="19"/>
                <w:rtl/>
              </w:rPr>
              <w:t>מומלץ שמנכ"ל משרד הביטחון, בשיתוף אגף השיקום, אגף דיגיטל ואגף התכנון, יקב</w:t>
            </w:r>
            <w:r w:rsidRPr="00DF4ECA">
              <w:rPr>
                <w:rFonts w:ascii="Tahoma" w:hAnsi="Tahoma" w:cs="Tahoma"/>
                <w:sz w:val="19"/>
                <w:szCs w:val="19"/>
                <w:rtl/>
              </w:rPr>
              <w:t>ע מתווה עבודה למתן מענה על צורכי המחשוב של אגף השיקום בלוחות זמנים מיטביים - כגון עדכון מתווה העבודה עם אגף דיגיטל מבחינת זמינות וקשב, ביצוע פיתוחים עתידיים בסביבות חיצוניות ושימוש במיקור חוץ באופן נרחב יותר. זאת, בשל ריבוי צורכי המחשוב באגף השיקום והתיישנ</w:t>
            </w:r>
            <w:r w:rsidRPr="00DF4ECA">
              <w:rPr>
                <w:rFonts w:ascii="Tahoma" w:hAnsi="Tahoma" w:cs="Tahoma"/>
                <w:sz w:val="19"/>
                <w:szCs w:val="19"/>
                <w:rtl/>
              </w:rPr>
              <w:t>ות מערכת המידע המרכזית של האגף.</w:t>
            </w:r>
          </w:p>
          <w:p w:rsidR="00C27039" w:rsidRPr="00DF4ECA" w:rsidP="00C27039" w14:paraId="4593FCEF" w14:textId="77777777">
            <w:pPr>
              <w:pStyle w:val="ListParagraph"/>
              <w:numPr>
                <w:ilvl w:val="0"/>
                <w:numId w:val="12"/>
              </w:numPr>
              <w:spacing w:after="240" w:line="288" w:lineRule="auto"/>
              <w:ind w:left="515" w:right="321" w:hanging="515"/>
              <w:contextualSpacing w:val="0"/>
              <w:rPr>
                <w:rFonts w:ascii="Tahoma" w:hAnsi="Tahoma" w:cs="Tahoma"/>
                <w:sz w:val="19"/>
                <w:szCs w:val="19"/>
              </w:rPr>
            </w:pPr>
            <w:r w:rsidRPr="00DF4ECA">
              <w:rPr>
                <w:rFonts w:ascii="Tahoma" w:hAnsi="Tahoma" w:cs="Tahoma"/>
                <w:sz w:val="19"/>
                <w:szCs w:val="19"/>
                <w:rtl/>
              </w:rPr>
              <w:t xml:space="preserve">על אגף הכספים במשרד הביטחון לוודא כי התשלומים לספקים מועברים במועד הנדרש על פי הוראות חוק מוסר תשלומים והוראת משרד הביטחון בנושא תשלומים לספקים. לצורך כך, מומלץ כי אגף הכספים יבחן את הסיבות לאיחור בתשלומים, לרבות מחסור בכוח </w:t>
            </w:r>
            <w:r w:rsidRPr="00DF4ECA">
              <w:rPr>
                <w:rFonts w:ascii="Tahoma" w:hAnsi="Tahoma" w:cs="Tahoma"/>
                <w:sz w:val="19"/>
                <w:szCs w:val="19"/>
                <w:rtl/>
              </w:rPr>
              <w:t>אדם ביחידת החשבונאות באגף השיקום ויעילות תהליכי עבודה ביחידה. הכול, כדי לאפשר את קיומו של שירות איכותי שהנכים מקבלים מספקי משרד הביטחון. נוסף על כך, אף שהוראות חוק מוסר תשלומים אינן חלות על התשלומים לנכים, על פי האחריות המוסרית כלפי הנכים, מן הראוי שאגף הכ</w:t>
            </w:r>
            <w:r w:rsidRPr="00DF4ECA">
              <w:rPr>
                <w:rFonts w:ascii="Tahoma" w:hAnsi="Tahoma" w:cs="Tahoma"/>
                <w:sz w:val="19"/>
                <w:szCs w:val="19"/>
                <w:rtl/>
              </w:rPr>
              <w:t>ספים ואגף השיקום יחילו נורמות דומות גם על תשלומים לנכים ויימנעו ממצב של תשלום באיחור, כפי שעלה בקבוצות המיקוד שקיים משרד מבקר המדינה.</w:t>
            </w:r>
          </w:p>
          <w:p w:rsidR="001D3DA9" w:rsidRPr="00BE22D7" w:rsidP="00F364FC" w14:paraId="595B25F4" w14:textId="77777777">
            <w:pPr>
              <w:pStyle w:val="ListParagraph"/>
              <w:numPr>
                <w:ilvl w:val="0"/>
                <w:numId w:val="12"/>
              </w:numPr>
              <w:spacing w:after="240" w:line="288" w:lineRule="auto"/>
              <w:ind w:left="515" w:right="321" w:hanging="515"/>
              <w:contextualSpacing w:val="0"/>
              <w:rPr>
                <w:rtl/>
              </w:rPr>
            </w:pPr>
            <w:r w:rsidRPr="007C5C2E">
              <w:rPr>
                <w:rFonts w:ascii="Tahoma" w:hAnsi="Tahoma" w:cs="Tahoma"/>
                <w:sz w:val="19"/>
                <w:szCs w:val="19"/>
                <w:rtl/>
              </w:rPr>
              <w:t>מומלץ כי אגף השיקום במשרד הביטחון יקיים פיקוח ובקרה על קיומו ואיכותו של שירות הליווי בתגמול (סיוע במימון ההוצאות להעסקת המ</w:t>
            </w:r>
            <w:r w:rsidRPr="007C5C2E">
              <w:rPr>
                <w:rFonts w:ascii="Tahoma" w:hAnsi="Tahoma" w:cs="Tahoma"/>
                <w:sz w:val="19"/>
                <w:szCs w:val="19"/>
                <w:rtl/>
              </w:rPr>
              <w:t xml:space="preserve">לווה לצורך סיוע בתפקוד יום-יומי) ויחייב הכשרה של הגורם המלווה. הכול, נוכח חובתה המוסרית של המדינה להגן על נכי צה"ל ולדאוג לצרכיהם ונוכח השיעור הנרחב של שירות זה הניתן לפצועי מלחמת חרבות ברזל. חשוב שהפיקוח והבקרה יתקיימו </w:t>
            </w:r>
            <w:r w:rsidR="007C5C2E">
              <w:rPr>
                <w:rFonts w:ascii="Tahoma" w:hAnsi="Tahoma" w:cs="Tahoma"/>
                <w:sz w:val="19"/>
                <w:szCs w:val="19"/>
                <w:rtl/>
              </w:rPr>
              <w:br/>
            </w:r>
            <w:r w:rsidRPr="007C5C2E" w:rsidR="007C5C2E">
              <w:rPr>
                <w:rFonts w:ascii="Tahoma" w:hAnsi="Tahoma" w:cs="Tahoma"/>
                <w:sz w:val="15"/>
                <w:szCs w:val="15"/>
                <w:rtl/>
              </w:rPr>
              <w:br/>
            </w:r>
            <w:r w:rsidRPr="007C5C2E" w:rsidR="007C5C2E">
              <w:rPr>
                <w:rFonts w:ascii="Tahoma" w:hAnsi="Tahoma" w:cs="Tahoma"/>
                <w:sz w:val="11"/>
                <w:szCs w:val="11"/>
                <w:rtl/>
              </w:rPr>
              <w:br/>
            </w:r>
            <w:r w:rsidRPr="007C5C2E" w:rsidR="007C5C2E">
              <w:rPr>
                <w:rFonts w:ascii="Tahoma" w:hAnsi="Tahoma" w:cs="Tahoma"/>
                <w:sz w:val="23"/>
                <w:szCs w:val="23"/>
                <w:rtl/>
              </w:rPr>
              <w:br/>
            </w:r>
            <w:r w:rsidRPr="007C5C2E">
              <w:rPr>
                <w:rFonts w:ascii="Tahoma" w:hAnsi="Tahoma" w:cs="Tahoma"/>
                <w:sz w:val="19"/>
                <w:szCs w:val="19"/>
                <w:rtl/>
              </w:rPr>
              <w:t>באופן מיידי, בד בבד עם פעילותו ש</w:t>
            </w:r>
            <w:r w:rsidRPr="007C5C2E">
              <w:rPr>
                <w:rFonts w:ascii="Tahoma" w:hAnsi="Tahoma" w:cs="Tahoma"/>
                <w:sz w:val="19"/>
                <w:szCs w:val="19"/>
                <w:rtl/>
              </w:rPr>
              <w:t>ל אגף השיקום במשרד הביטחון לשינוי תקנות הנכים (טיפול רפואי) בנוגע להגבלת היקף שעות הליווי בתגמול, שכן תהליך שינוי תקנות הנכים (טיפול רפואי) צפוי להיות ממושך, ולא יחול על פצועים שאושר להם שירות ליווי עד מועד תיקון התקנות.</w:t>
            </w:r>
          </w:p>
        </w:tc>
      </w:tr>
    </w:tbl>
    <w:p w:rsidR="001D3DA9" w:rsidRPr="00DA3406" w:rsidP="001D3DA9" w14:paraId="614DBCBB" w14:textId="77777777">
      <w:pPr>
        <w:bidi w:val="0"/>
        <w:spacing w:after="160" w:line="259" w:lineRule="auto"/>
        <w:ind w:left="-1"/>
        <w:jc w:val="left"/>
        <w:rPr>
          <w:sz w:val="2"/>
          <w:szCs w:val="2"/>
          <w:rtl/>
        </w:rPr>
      </w:pPr>
    </w:p>
    <w:p w:rsidR="007C5C2E" w:rsidP="001D3DA9" w14:paraId="7E4E3FB3" w14:textId="77777777">
      <w:pPr>
        <w:rPr>
          <w:rtl/>
        </w:rPr>
      </w:pPr>
    </w:p>
    <w:p w:rsidR="007C5C2E" w:rsidP="001D3DA9" w14:paraId="1AEEBA34" w14:textId="77777777">
      <w:pPr>
        <w:rPr>
          <w:rtl/>
        </w:rPr>
      </w:pPr>
      <w:r w:rsidRPr="00D527BD">
        <w:rPr>
          <w:noProof/>
          <w:szCs w:val="20"/>
          <w:rtl/>
        </w:rPr>
        <w:drawing>
          <wp:anchor distT="0" distB="0" distL="114300" distR="114300" simplePos="0" relativeHeight="251659264" behindDoc="0" locked="0" layoutInCell="1" allowOverlap="1">
            <wp:simplePos x="0" y="0"/>
            <wp:positionH relativeFrom="column">
              <wp:posOffset>-125730</wp:posOffset>
            </wp:positionH>
            <wp:positionV relativeFrom="paragraph">
              <wp:posOffset>89535</wp:posOffset>
            </wp:positionV>
            <wp:extent cx="6015355" cy="944880"/>
            <wp:effectExtent l="0" t="0" r="4445" b="7620"/>
            <wp:wrapNone/>
            <wp:docPr id="1451066646" name="Picture 5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66646" name="Picture 54">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a:xfrm>
                      <a:off x="0" y="0"/>
                      <a:ext cx="6015355" cy="944880"/>
                    </a:xfrm>
                    <a:prstGeom prst="rect">
                      <a:avLst/>
                    </a:prstGeom>
                  </pic:spPr>
                </pic:pic>
              </a:graphicData>
            </a:graphic>
            <wp14:sizeRelH relativeFrom="margin">
              <wp14:pctWidth>0</wp14:pctWidth>
            </wp14:sizeRelH>
            <wp14:sizeRelV relativeFrom="margin">
              <wp14:pctHeight>0</wp14:pctHeight>
            </wp14:sizeRelV>
          </wp:anchor>
        </w:drawing>
      </w:r>
    </w:p>
    <w:p w:rsidR="001D3DA9" w:rsidRPr="00D57BE9" w:rsidP="001D3DA9" w14:paraId="536A2040" w14:textId="77777777">
      <w:pPr>
        <w:rPr>
          <w:rtl/>
        </w:rPr>
      </w:pPr>
      <w:r w:rsidRPr="00D527BD">
        <w:rPr>
          <w:noProof/>
          <w:szCs w:val="20"/>
          <w:rtl/>
        </w:rPr>
        <mc:AlternateContent>
          <mc:Choice Requires="wps">
            <w:drawing>
              <wp:anchor distT="0" distB="0" distL="114300" distR="114300" simplePos="0" relativeHeight="251661312" behindDoc="0" locked="0" layoutInCell="1" allowOverlap="1">
                <wp:simplePos x="0" y="0"/>
                <wp:positionH relativeFrom="column">
                  <wp:posOffset>392430</wp:posOffset>
                </wp:positionH>
                <wp:positionV relativeFrom="paragraph">
                  <wp:posOffset>24130</wp:posOffset>
                </wp:positionV>
                <wp:extent cx="5343525" cy="525780"/>
                <wp:effectExtent l="0" t="0" r="9525" b="7620"/>
                <wp:wrapNone/>
                <wp:docPr id="145106662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43525" cy="525780"/>
                        </a:xfrm>
                        <a:prstGeom prst="rect">
                          <a:avLst/>
                        </a:prstGeom>
                        <a:solidFill>
                          <a:srgbClr val="F05260"/>
                        </a:solidFill>
                        <a:ln w="9525">
                          <a:noFill/>
                          <a:miter lim="800000"/>
                          <a:headEnd/>
                          <a:tailEnd/>
                        </a:ln>
                      </wps:spPr>
                      <wps:txbx>
                        <w:txbxContent>
                          <w:p w:rsidR="00424F9D" w:rsidRPr="00424F9D" w:rsidP="00461C92" w14:paraId="33843343" w14:textId="77777777">
                            <w:pPr>
                              <w:spacing w:line="288" w:lineRule="auto"/>
                              <w:ind w:left="34"/>
                              <w:jc w:val="left"/>
                              <w:rPr>
                                <w:rFonts w:ascii="Tahoma" w:eastAsia="Calibri" w:hAnsi="Tahoma" w:cs="Tahoma"/>
                                <w:b/>
                                <w:bCs/>
                                <w:noProof/>
                                <w:color w:val="FFFFFF"/>
                                <w:sz w:val="22"/>
                                <w:szCs w:val="22"/>
                                <w:rtl/>
                              </w:rPr>
                            </w:pPr>
                            <w:r w:rsidRPr="00424F9D">
                              <w:rPr>
                                <w:rFonts w:ascii="Tahoma" w:eastAsia="Calibri" w:hAnsi="Tahoma" w:cs="Tahoma"/>
                                <w:b/>
                                <w:bCs/>
                                <w:noProof/>
                                <w:color w:val="FFFFFF"/>
                                <w:sz w:val="22"/>
                                <w:szCs w:val="22"/>
                                <w:rtl/>
                              </w:rPr>
                              <w:t xml:space="preserve">מספר </w:t>
                            </w:r>
                            <w:r>
                              <w:rPr>
                                <w:rFonts w:ascii="Tahoma" w:eastAsia="Calibri" w:hAnsi="Tahoma" w:cs="Tahoma" w:hint="cs"/>
                                <w:b/>
                                <w:bCs/>
                                <w:noProof/>
                                <w:color w:val="FFFFFF"/>
                                <w:sz w:val="22"/>
                                <w:szCs w:val="22"/>
                                <w:rtl/>
                              </w:rPr>
                              <w:t xml:space="preserve">מספר </w:t>
                            </w:r>
                            <w:r w:rsidRPr="00424F9D">
                              <w:rPr>
                                <w:rFonts w:ascii="Tahoma" w:eastAsia="Calibri" w:hAnsi="Tahoma" w:cs="Tahoma"/>
                                <w:b/>
                                <w:bCs/>
                                <w:noProof/>
                                <w:color w:val="FFFFFF"/>
                                <w:sz w:val="22"/>
                                <w:szCs w:val="22"/>
                                <w:rtl/>
                              </w:rPr>
                              <w:t xml:space="preserve">פצועי מלחמת </w:t>
                            </w:r>
                            <w:r w:rsidRPr="00424F9D">
                              <w:rPr>
                                <w:rFonts w:ascii="Tahoma" w:eastAsia="Calibri" w:hAnsi="Tahoma" w:cs="Tahoma"/>
                                <w:b/>
                                <w:bCs/>
                                <w:noProof/>
                                <w:color w:val="FFFFFF"/>
                                <w:sz w:val="22"/>
                                <w:szCs w:val="22"/>
                                <w:rtl/>
                              </w:rPr>
                              <w:t>חרבות ברזל ומספר הטיפולים הממוצע לפצוע מלחמה במחלקות השיקום בשיבא, אוקטובר 2023 - מאי 2025</w:t>
                            </w:r>
                          </w:p>
                          <w:p w:rsidR="001D3DA9" w:rsidRPr="005C7ABF" w:rsidP="001D3DA9" w14:paraId="71AF63E8" w14:textId="77777777">
                            <w:pPr>
                              <w:pStyle w:val="733"/>
                              <w:rPr>
                                <w:rtl/>
                              </w:rPr>
                            </w:pP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 id="Text Box 2" o:spid="_x0000_s1028" type="#_x0000_t202" style="width:420.75pt;height:41.4pt;margin-top:1.9pt;margin-left:30.9pt;mso-height-percent:0;mso-height-relative:margin;mso-width-percent:0;mso-width-relative:margin;mso-wrap-distance-bottom:0;mso-wrap-distance-left:9pt;mso-wrap-distance-right:9pt;mso-wrap-distance-top:0;position:absolute;v-text-anchor:middle;z-index:251660288" fillcolor="#f05260" stroked="f" strokeweight="0.75pt">
                <v:textbox>
                  <w:txbxContent>
                    <w:p w:rsidR="00424F9D" w:rsidRPr="00424F9D" w:rsidP="00461C92">
                      <w:pPr>
                        <w:spacing w:line="288" w:lineRule="auto"/>
                        <w:ind w:left="34"/>
                        <w:jc w:val="left"/>
                        <w:rPr>
                          <w:rFonts w:ascii="Tahoma" w:eastAsia="Calibri" w:hAnsi="Tahoma" w:cs="Tahoma"/>
                          <w:b/>
                          <w:bCs/>
                          <w:noProof/>
                          <w:color w:val="FFFFFF"/>
                          <w:sz w:val="22"/>
                          <w:szCs w:val="22"/>
                          <w:rtl/>
                        </w:rPr>
                      </w:pPr>
                      <w:r w:rsidRPr="00424F9D">
                        <w:rPr>
                          <w:rFonts w:ascii="Tahoma" w:eastAsia="Calibri" w:hAnsi="Tahoma" w:cs="Tahoma"/>
                          <w:b/>
                          <w:bCs/>
                          <w:noProof/>
                          <w:color w:val="FFFFFF"/>
                          <w:sz w:val="22"/>
                          <w:szCs w:val="22"/>
                          <w:rtl/>
                        </w:rPr>
                        <w:t xml:space="preserve">מספר </w:t>
                      </w:r>
                      <w:r>
                        <w:rPr>
                          <w:rFonts w:ascii="Tahoma" w:eastAsia="Calibri" w:hAnsi="Tahoma" w:cs="Tahoma" w:hint="cs"/>
                          <w:b/>
                          <w:bCs/>
                          <w:noProof/>
                          <w:color w:val="FFFFFF"/>
                          <w:sz w:val="22"/>
                          <w:szCs w:val="22"/>
                          <w:rtl/>
                        </w:rPr>
                        <w:t xml:space="preserve">מספר </w:t>
                      </w:r>
                      <w:r w:rsidRPr="00424F9D">
                        <w:rPr>
                          <w:rFonts w:ascii="Tahoma" w:eastAsia="Calibri" w:hAnsi="Tahoma" w:cs="Tahoma"/>
                          <w:b/>
                          <w:bCs/>
                          <w:noProof/>
                          <w:color w:val="FFFFFF"/>
                          <w:sz w:val="22"/>
                          <w:szCs w:val="22"/>
                          <w:rtl/>
                        </w:rPr>
                        <w:t>פצועי מלחמת חרבות</w:t>
                      </w:r>
                      <w:r w:rsidRPr="00424F9D">
                        <w:rPr>
                          <w:rFonts w:ascii="Tahoma" w:eastAsia="Calibri" w:hAnsi="Tahoma" w:cs="Tahoma"/>
                          <w:b/>
                          <w:bCs/>
                          <w:noProof/>
                          <w:color w:val="FFFFFF"/>
                          <w:sz w:val="22"/>
                          <w:szCs w:val="22"/>
                          <w:rtl/>
                        </w:rPr>
                        <w:t xml:space="preserve"> ברזל ומספר הטיפולים הממוצע לפצוע מלחמה במחלקות השיקום בשיבא, אוקטובר 2023 - מאי 2025</w:t>
                      </w:r>
                    </w:p>
                    <w:p w:rsidR="001D3DA9" w:rsidRPr="005C7ABF" w:rsidP="001D3DA9">
                      <w:pPr>
                        <w:pStyle w:val="733"/>
                        <w:rPr>
                          <w:rtl/>
                        </w:rPr>
                      </w:pPr>
                    </w:p>
                  </w:txbxContent>
                </v:textbox>
              </v:shape>
            </w:pict>
          </mc:Fallback>
        </mc:AlternateContent>
      </w:r>
    </w:p>
    <w:p w:rsidR="001D3DA9" w:rsidRPr="00D57BE9" w:rsidP="001D3DA9" w14:paraId="29641C68" w14:textId="77777777">
      <w:pPr>
        <w:spacing w:before="840"/>
        <w:rPr>
          <w:rtl/>
        </w:rPr>
      </w:pPr>
      <w:r>
        <w:rPr>
          <w:noProof/>
        </w:rPr>
        <w:drawing>
          <wp:inline distT="0" distB="0" distL="0" distR="0">
            <wp:extent cx="5218430" cy="3846830"/>
            <wp:effectExtent l="0" t="0" r="1270" b="1270"/>
            <wp:docPr id="23" name="תמונה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4"/>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5218430" cy="3846830"/>
                    </a:xfrm>
                    <a:prstGeom prst="rect">
                      <a:avLst/>
                    </a:prstGeom>
                    <a:noFill/>
                  </pic:spPr>
                </pic:pic>
              </a:graphicData>
            </a:graphic>
          </wp:inline>
        </w:drawing>
      </w:r>
    </w:p>
    <w:p w:rsidR="00424F9D" w:rsidRPr="00424F9D" w:rsidP="00424F9D" w14:paraId="00A27D81" w14:textId="77777777">
      <w:pPr>
        <w:spacing w:line="288" w:lineRule="auto"/>
        <w:jc w:val="left"/>
        <w:rPr>
          <w:rFonts w:ascii="Tahoma" w:eastAsia="Calibri" w:hAnsi="Tahoma" w:cs="Tahoma"/>
          <w:sz w:val="16"/>
          <w:szCs w:val="16"/>
          <w:rtl/>
        </w:rPr>
      </w:pPr>
      <w:r w:rsidRPr="00424F9D">
        <w:rPr>
          <w:rFonts w:ascii="Tahoma" w:eastAsia="Calibri" w:hAnsi="Tahoma" w:cs="Tahoma"/>
          <w:sz w:val="16"/>
          <w:szCs w:val="16"/>
          <w:rtl/>
        </w:rPr>
        <w:t>על פי נתוני שיבא, בעיבוד משרד מבקר המדינה.</w:t>
      </w:r>
    </w:p>
    <w:p w:rsidR="001D3DA9" w:rsidP="001D3DA9" w14:paraId="74B5686B" w14:textId="77777777">
      <w:pPr>
        <w:ind w:left="-1"/>
        <w:jc w:val="left"/>
        <w:rPr>
          <w:rtl/>
        </w:rPr>
      </w:pPr>
    </w:p>
    <w:p w:rsidR="00424F9D" w14:paraId="6E73D7AA" w14:textId="77777777">
      <w:pPr>
        <w:bidi w:val="0"/>
        <w:spacing w:after="200" w:line="276" w:lineRule="auto"/>
        <w:rPr>
          <w:rtl/>
        </w:rPr>
      </w:pPr>
      <w:r>
        <w:rPr>
          <w:rtl/>
        </w:rPr>
        <w:br w:type="page"/>
      </w:r>
    </w:p>
    <w:p w:rsidR="00424F9D" w:rsidRPr="00424F9D" w:rsidP="00424F9D" w14:paraId="6D2597CE" w14:textId="77777777">
      <w:pPr>
        <w:spacing w:before="200" w:line="288" w:lineRule="auto"/>
        <w:ind w:left="-1"/>
        <w:rPr>
          <w:rFonts w:ascii="Tahoma" w:eastAsia="Calibri" w:hAnsi="Tahoma" w:cs="Tahoma"/>
          <w:b/>
          <w:bCs/>
          <w:noProof/>
          <w:color w:val="FFFFFF"/>
          <w:sz w:val="22"/>
          <w:szCs w:val="22"/>
          <w:rtl/>
        </w:rPr>
      </w:pPr>
      <w:r w:rsidRPr="00424F9D">
        <w:rPr>
          <w:rFonts w:ascii="Tahoma" w:eastAsia="Calibri" w:hAnsi="Tahoma" w:cs="Tahoma"/>
          <w:b/>
          <w:bCs/>
          <w:noProof/>
          <w:color w:val="FFFFFF"/>
          <w:sz w:val="22"/>
          <w:szCs w:val="22"/>
          <w:rtl/>
        </w:rPr>
        <w:drawing>
          <wp:anchor distT="0" distB="0" distL="114300" distR="114300" simplePos="0" relativeHeight="251662336" behindDoc="1" locked="0" layoutInCell="1" allowOverlap="1">
            <wp:simplePos x="0" y="0"/>
            <wp:positionH relativeFrom="margin">
              <wp:posOffset>-65245</wp:posOffset>
            </wp:positionH>
            <wp:positionV relativeFrom="paragraph">
              <wp:posOffset>-112395</wp:posOffset>
            </wp:positionV>
            <wp:extent cx="5953125" cy="647700"/>
            <wp:effectExtent l="0" t="0" r="9525" b="0"/>
            <wp:wrapNone/>
            <wp:docPr id="1709125989" name="תמונה 41"/>
            <wp:cNvGraphicFramePr/>
            <a:graphic xmlns:a="http://schemas.openxmlformats.org/drawingml/2006/main">
              <a:graphicData uri="http://schemas.openxmlformats.org/drawingml/2006/picture">
                <pic:pic xmlns:pic="http://schemas.openxmlformats.org/drawingml/2006/picture">
                  <pic:nvPicPr>
                    <pic:cNvPr id="1709125989" name="תקציר-03.png"/>
                    <pic:cNvPicPr/>
                  </pic:nvPicPr>
                  <pic:blipFill>
                    <a:blip xmlns:r="http://schemas.openxmlformats.org/officeDocument/2006/relationships" r:embed="rId32" cstate="print">
                      <a:extLst>
                        <a:ext xmlns:a="http://schemas.openxmlformats.org/drawingml/2006/main" uri="{28A0092B-C50C-407E-A947-70E740481C1C}">
                          <a14:useLocalDpi xmlns:a14="http://schemas.microsoft.com/office/drawing/2010/main" val="0"/>
                        </a:ext>
                      </a:extLst>
                    </a:blip>
                    <a:stretch>
                      <a:fillRect/>
                    </a:stretch>
                  </pic:blipFill>
                  <pic:spPr>
                    <a:xfrm>
                      <a:off x="0" y="0"/>
                      <a:ext cx="5953125" cy="647700"/>
                    </a:xfrm>
                    <a:prstGeom prst="rect">
                      <a:avLst/>
                    </a:prstGeom>
                  </pic:spPr>
                </pic:pic>
              </a:graphicData>
            </a:graphic>
            <wp14:sizeRelH relativeFrom="page">
              <wp14:pctWidth>0</wp14:pctWidth>
            </wp14:sizeRelH>
            <wp14:sizeRelV relativeFrom="page">
              <wp14:pctHeight>0</wp14:pctHeight>
            </wp14:sizeRelV>
          </wp:anchor>
        </w:drawing>
      </w:r>
      <w:r w:rsidRPr="00424F9D">
        <w:rPr>
          <w:rFonts w:ascii="Tahoma" w:eastAsia="Calibri" w:hAnsi="Tahoma" w:cs="Tahoma"/>
          <w:b/>
          <w:bCs/>
          <w:color w:val="FFFFFF"/>
          <w:sz w:val="18"/>
          <w:szCs w:val="22"/>
          <w:rtl/>
          <w:lang w:eastAsia="he-IL"/>
        </w:rPr>
        <w:t>מספר נכי צה"ל והיקף התקציב של אגף השיקום במשרד הביטחון*, 2021 - 2025</w:t>
      </w:r>
    </w:p>
    <w:p w:rsidR="00424F9D" w:rsidP="001D3DA9" w14:paraId="563DAE33" w14:textId="77777777">
      <w:pPr>
        <w:ind w:left="-1"/>
        <w:jc w:val="left"/>
        <w:rPr>
          <w:rtl/>
        </w:rPr>
      </w:pPr>
    </w:p>
    <w:p w:rsidR="00424F9D" w:rsidP="001D3DA9" w14:paraId="1750B7D1" w14:textId="77777777">
      <w:pPr>
        <w:ind w:left="-1"/>
        <w:jc w:val="left"/>
        <w:rPr>
          <w:rtl/>
        </w:rPr>
      </w:pPr>
    </w:p>
    <w:p w:rsidR="00424F9D" w:rsidP="00424F9D" w14:paraId="0EA885E0" w14:textId="77777777">
      <w:pPr>
        <w:ind w:left="-1"/>
        <w:jc w:val="center"/>
        <w:rPr>
          <w:rtl/>
        </w:rPr>
      </w:pPr>
      <w:r w:rsidRPr="00424F9D">
        <w:rPr>
          <w:rFonts w:ascii="Tahoma" w:eastAsia="Calibri" w:hAnsi="Tahoma" w:cs="Tahoma"/>
          <w:noProof/>
        </w:rPr>
        <w:drawing>
          <wp:inline distT="0" distB="0" distL="0" distR="0">
            <wp:extent cx="4953035" cy="3045349"/>
            <wp:effectExtent l="0" t="0" r="0" b="3175"/>
            <wp:docPr id="29" name="תמונה 29" descr="מספר נכי צה&quot;ל גדל מכ-60,000 בשנת 2023 לכ-82,000 בשנת 2025. תקציב אגף השיקום גדל מ-5.5 מיליארד ש&quot;ח בשנת 2023 לכ-8.2 מיליארד ש&quot;ח בשנת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1"/>
                    <pic:cNvPicPr>
                      <a:picLocks noChangeAspect="1" noChangeArrowheads="1"/>
                    </pic:cNvPicPr>
                  </pic:nvPicPr>
                  <pic:blipFill>
                    <a:blip xmlns:r="http://schemas.openxmlformats.org/officeDocument/2006/relationships" r:embed="rId33">
                      <a:extLst>
                        <a:ext xmlns:a="http://schemas.openxmlformats.org/drawingml/2006/main" uri="{28A0092B-C50C-407E-A947-70E740481C1C}">
                          <a14:useLocalDpi xmlns:a14="http://schemas.microsoft.com/office/drawing/2010/main" val="0"/>
                        </a:ext>
                      </a:extLst>
                    </a:blip>
                    <a:stretch>
                      <a:fillRect/>
                    </a:stretch>
                  </pic:blipFill>
                  <pic:spPr bwMode="auto">
                    <a:xfrm>
                      <a:off x="0" y="0"/>
                      <a:ext cx="4971710" cy="3056831"/>
                    </a:xfrm>
                    <a:prstGeom prst="rect">
                      <a:avLst/>
                    </a:prstGeom>
                    <a:noFill/>
                    <a:ln>
                      <a:noFill/>
                    </a:ln>
                  </pic:spPr>
                </pic:pic>
              </a:graphicData>
            </a:graphic>
          </wp:inline>
        </w:drawing>
      </w:r>
    </w:p>
    <w:p w:rsidR="00424F9D" w:rsidP="001D3DA9" w14:paraId="722497A5" w14:textId="77777777">
      <w:pPr>
        <w:ind w:left="-1"/>
        <w:jc w:val="left"/>
        <w:rPr>
          <w:rtl/>
        </w:rPr>
      </w:pPr>
    </w:p>
    <w:p w:rsidR="00424F9D" w:rsidP="001D3DA9" w14:paraId="00DA9AC4" w14:textId="77777777">
      <w:pPr>
        <w:ind w:left="-1"/>
        <w:jc w:val="left"/>
        <w:rPr>
          <w:rtl/>
        </w:rPr>
      </w:pPr>
    </w:p>
    <w:p w:rsidR="00424F9D" w:rsidRPr="00424F9D" w:rsidP="00424F9D" w14:paraId="5D701490" w14:textId="77777777">
      <w:pPr>
        <w:spacing w:line="288" w:lineRule="auto"/>
        <w:rPr>
          <w:rFonts w:ascii="Tahoma" w:eastAsia="Calibri" w:hAnsi="Tahoma" w:cs="Tahoma"/>
          <w:sz w:val="16"/>
          <w:szCs w:val="16"/>
          <w:rtl/>
        </w:rPr>
      </w:pPr>
      <w:r w:rsidRPr="00424F9D">
        <w:rPr>
          <w:rFonts w:ascii="Tahoma" w:eastAsia="Calibri" w:hAnsi="Tahoma" w:cs="Tahoma"/>
          <w:sz w:val="16"/>
          <w:szCs w:val="16"/>
          <w:rtl/>
        </w:rPr>
        <w:t xml:space="preserve">על פי נתוני אגף השיקום במשרד </w:t>
      </w:r>
      <w:r w:rsidRPr="00424F9D">
        <w:rPr>
          <w:rFonts w:ascii="Tahoma" w:eastAsia="Calibri" w:hAnsi="Tahoma" w:cs="Tahoma"/>
          <w:sz w:val="16"/>
          <w:szCs w:val="16"/>
          <w:rtl/>
        </w:rPr>
        <w:t>הביטחון, בעיבוד משרד מבקר המדינה.</w:t>
      </w:r>
    </w:p>
    <w:p w:rsidR="00424F9D" w:rsidRPr="00424F9D" w:rsidP="00D22F3C" w14:paraId="2FD1BD78" w14:textId="77777777">
      <w:pPr>
        <w:spacing w:after="160" w:line="288" w:lineRule="auto"/>
        <w:ind w:left="349" w:hanging="350"/>
        <w:contextualSpacing/>
        <w:jc w:val="left"/>
        <w:rPr>
          <w:rFonts w:ascii="Tahoma" w:eastAsia="Calibri" w:hAnsi="Tahoma" w:cs="Tahoma"/>
          <w:sz w:val="16"/>
          <w:szCs w:val="16"/>
          <w:rtl/>
        </w:rPr>
      </w:pPr>
      <w:r w:rsidRPr="00424F9D">
        <w:rPr>
          <w:rFonts w:ascii="Tahoma" w:eastAsia="Calibri" w:hAnsi="Tahoma" w:cs="Tahoma"/>
          <w:sz w:val="16"/>
          <w:szCs w:val="16"/>
          <w:rtl/>
        </w:rPr>
        <w:t>*</w:t>
      </w:r>
      <w:r w:rsidR="00D22F3C">
        <w:rPr>
          <w:rFonts w:ascii="Tahoma" w:eastAsia="Calibri" w:hAnsi="Tahoma" w:cs="Tahoma"/>
          <w:sz w:val="16"/>
          <w:szCs w:val="16"/>
          <w:rtl/>
        </w:rPr>
        <w:tab/>
      </w:r>
      <w:r w:rsidRPr="00424F9D">
        <w:rPr>
          <w:rFonts w:ascii="Tahoma" w:eastAsia="Calibri" w:hAnsi="Tahoma" w:cs="Tahoma"/>
          <w:sz w:val="16"/>
          <w:szCs w:val="16"/>
          <w:rtl/>
        </w:rPr>
        <w:t>תקציב אגף השיקום במשרד הביטחון כולל תגמולים, הוצאות שיקום וטיפול רפואי.</w:t>
      </w:r>
    </w:p>
    <w:p w:rsidR="00424F9D" w:rsidRPr="00424F9D" w:rsidP="00D22F3C" w14:paraId="1C5E6BC7" w14:textId="77777777">
      <w:pPr>
        <w:spacing w:after="160" w:line="288" w:lineRule="auto"/>
        <w:ind w:left="349" w:hanging="350"/>
        <w:contextualSpacing/>
        <w:jc w:val="left"/>
        <w:rPr>
          <w:rFonts w:ascii="Tahoma" w:eastAsia="Calibri" w:hAnsi="Tahoma" w:cs="Tahoma"/>
          <w:sz w:val="22"/>
          <w:szCs w:val="20"/>
          <w:rtl/>
        </w:rPr>
      </w:pPr>
      <w:r w:rsidRPr="00424F9D">
        <w:rPr>
          <w:rFonts w:ascii="Tahoma" w:eastAsia="Calibri" w:hAnsi="Tahoma" w:cs="Tahoma"/>
          <w:sz w:val="16"/>
          <w:szCs w:val="16"/>
          <w:rtl/>
        </w:rPr>
        <w:t>**</w:t>
      </w:r>
      <w:r w:rsidR="00D22F3C">
        <w:rPr>
          <w:rFonts w:ascii="Tahoma" w:eastAsia="Calibri" w:hAnsi="Tahoma" w:cs="Tahoma"/>
          <w:sz w:val="16"/>
          <w:szCs w:val="16"/>
          <w:rtl/>
        </w:rPr>
        <w:tab/>
      </w:r>
      <w:r w:rsidRPr="00424F9D">
        <w:rPr>
          <w:rFonts w:ascii="Tahoma" w:eastAsia="Calibri" w:hAnsi="Tahoma" w:cs="Tahoma"/>
          <w:sz w:val="16"/>
          <w:szCs w:val="16"/>
          <w:rtl/>
        </w:rPr>
        <w:t>הנתון כולל את כלל מבקשי ההכרה, לרבות מבקשים שייתכן שלא יוכרו כנכי צה"ל, או כאלה שדרגת נכותם תהיה נמוכה מ-20% ויטופלו בקופות החולים ולא באגף השיקו</w:t>
      </w:r>
      <w:r w:rsidRPr="00424F9D">
        <w:rPr>
          <w:rFonts w:ascii="Tahoma" w:eastAsia="Calibri" w:hAnsi="Tahoma" w:cs="Tahoma"/>
          <w:sz w:val="16"/>
          <w:szCs w:val="16"/>
          <w:rtl/>
        </w:rPr>
        <w:t xml:space="preserve">ם במשרד הביטחון. </w:t>
      </w:r>
    </w:p>
    <w:p w:rsidR="00424F9D" w:rsidRPr="00424F9D" w:rsidP="00D22F3C" w14:paraId="6D597A32" w14:textId="77777777">
      <w:pPr>
        <w:spacing w:after="160" w:line="288" w:lineRule="auto"/>
        <w:ind w:left="349" w:hanging="350"/>
        <w:contextualSpacing/>
        <w:jc w:val="left"/>
        <w:rPr>
          <w:rFonts w:ascii="Tahoma" w:eastAsia="Calibri" w:hAnsi="Tahoma" w:cs="Tahoma"/>
          <w:sz w:val="22"/>
          <w:szCs w:val="20"/>
          <w:rtl/>
        </w:rPr>
      </w:pPr>
      <w:r w:rsidRPr="00424F9D">
        <w:rPr>
          <w:rFonts w:ascii="Tahoma" w:eastAsia="Calibri" w:hAnsi="Tahoma" w:cs="Tahoma" w:hint="cs"/>
          <w:sz w:val="16"/>
          <w:szCs w:val="16"/>
          <w:rtl/>
        </w:rPr>
        <w:t>***</w:t>
      </w:r>
      <w:r w:rsidRPr="00424F9D">
        <w:rPr>
          <w:rFonts w:ascii="Tahoma" w:eastAsia="Calibri" w:hAnsi="Tahoma" w:cs="Tahoma"/>
          <w:sz w:val="16"/>
          <w:szCs w:val="16"/>
          <w:rtl/>
        </w:rPr>
        <w:t xml:space="preserve"> </w:t>
      </w:r>
      <w:r w:rsidR="00D22F3C">
        <w:rPr>
          <w:rFonts w:ascii="Tahoma" w:eastAsia="Calibri" w:hAnsi="Tahoma" w:cs="Tahoma"/>
          <w:sz w:val="16"/>
          <w:szCs w:val="16"/>
          <w:rtl/>
        </w:rPr>
        <w:tab/>
      </w:r>
      <w:r w:rsidRPr="00424F9D">
        <w:rPr>
          <w:rFonts w:ascii="Tahoma" w:eastAsia="Calibri" w:hAnsi="Tahoma" w:cs="Tahoma"/>
          <w:sz w:val="16"/>
          <w:szCs w:val="16"/>
          <w:rtl/>
        </w:rPr>
        <w:t>הנתון לשנת 2025 נכון לספטמבר 2025.</w:t>
      </w:r>
    </w:p>
    <w:p w:rsidR="00424F9D" w14:paraId="1CB1C641" w14:textId="77777777">
      <w:pPr>
        <w:bidi w:val="0"/>
        <w:spacing w:after="200" w:line="276" w:lineRule="auto"/>
      </w:pPr>
      <w:r>
        <w:rPr>
          <w:rtl/>
        </w:rPr>
        <w:br w:type="page"/>
      </w:r>
    </w:p>
    <w:p w:rsidR="00424F9D" w:rsidRPr="00424F9D" w:rsidP="00424F9D" w14:paraId="6B0F6947" w14:textId="77777777">
      <w:pPr>
        <w:spacing w:line="288" w:lineRule="auto"/>
        <w:ind w:left="-1"/>
        <w:rPr>
          <w:rFonts w:ascii="Tahoma" w:eastAsia="Calibri" w:hAnsi="Tahoma" w:cs="Tahoma"/>
          <w:b/>
          <w:bCs/>
          <w:noProof/>
          <w:color w:val="FFFFFF"/>
          <w:sz w:val="22"/>
          <w:szCs w:val="22"/>
          <w:rtl/>
        </w:rPr>
      </w:pPr>
      <w:r w:rsidRPr="00424F9D">
        <w:rPr>
          <w:rFonts w:ascii="Tahoma" w:eastAsia="Calibri" w:hAnsi="Tahoma" w:cs="Tahoma"/>
          <w:b/>
          <w:bCs/>
          <w:noProof/>
          <w:color w:val="FFFFFF"/>
          <w:sz w:val="22"/>
          <w:szCs w:val="22"/>
          <w:rtl/>
        </w:rPr>
        <w:drawing>
          <wp:anchor distT="0" distB="0" distL="114300" distR="114300" simplePos="0" relativeHeight="251663360" behindDoc="1" locked="0" layoutInCell="1" allowOverlap="1">
            <wp:simplePos x="0" y="0"/>
            <wp:positionH relativeFrom="page">
              <wp:posOffset>588791</wp:posOffset>
            </wp:positionH>
            <wp:positionV relativeFrom="paragraph">
              <wp:posOffset>-62865</wp:posOffset>
            </wp:positionV>
            <wp:extent cx="5935980" cy="673100"/>
            <wp:effectExtent l="0" t="0" r="7620" b="0"/>
            <wp:wrapNone/>
            <wp:docPr id="51" name="תמונה 51"/>
            <wp:cNvGraphicFramePr/>
            <a:graphic xmlns:a="http://schemas.openxmlformats.org/drawingml/2006/main">
              <a:graphicData uri="http://schemas.openxmlformats.org/drawingml/2006/picture">
                <pic:pic xmlns:pic="http://schemas.openxmlformats.org/drawingml/2006/picture">
                  <pic:nvPicPr>
                    <pic:cNvPr id="51" name="תקציר-03.png"/>
                    <pic:cNvPicPr/>
                  </pic:nvPicPr>
                  <pic:blipFill>
                    <a:blip xmlns:r="http://schemas.openxmlformats.org/officeDocument/2006/relationships" r:embed="rId32" cstate="print">
                      <a:extLst>
                        <a:ext xmlns:a="http://schemas.openxmlformats.org/drawingml/2006/main" uri="{28A0092B-C50C-407E-A947-70E740481C1C}">
                          <a14:useLocalDpi xmlns:a14="http://schemas.microsoft.com/office/drawing/2010/main" val="0"/>
                        </a:ext>
                      </a:extLst>
                    </a:blip>
                    <a:stretch>
                      <a:fillRect/>
                    </a:stretch>
                  </pic:blipFill>
                  <pic:spPr>
                    <a:xfrm>
                      <a:off x="0" y="0"/>
                      <a:ext cx="5935980" cy="673100"/>
                    </a:xfrm>
                    <a:prstGeom prst="rect">
                      <a:avLst/>
                    </a:prstGeom>
                  </pic:spPr>
                </pic:pic>
              </a:graphicData>
            </a:graphic>
            <wp14:sizeRelH relativeFrom="page">
              <wp14:pctWidth>0</wp14:pctWidth>
            </wp14:sizeRelH>
            <wp14:sizeRelV relativeFrom="page">
              <wp14:pctHeight>0</wp14:pctHeight>
            </wp14:sizeRelV>
          </wp:anchor>
        </w:drawing>
      </w:r>
      <w:r w:rsidRPr="00424F9D">
        <w:rPr>
          <w:rFonts w:ascii="Tahoma" w:eastAsia="Calibri" w:hAnsi="Tahoma" w:cs="Tahoma"/>
          <w:b/>
          <w:bCs/>
          <w:noProof/>
          <w:color w:val="FFFFFF"/>
          <w:sz w:val="22"/>
          <w:szCs w:val="22"/>
          <w:rtl/>
        </w:rPr>
        <w:t>עמדות נכי צה"ל שעלו בקבוצות מיקוד שקיים משרד מבקר המדינה במאי וביוני 2025 המשקפות את הפערים שעלו בביקורת</w:t>
      </w:r>
    </w:p>
    <w:p w:rsidR="00424F9D" w:rsidP="001D3DA9" w14:paraId="4946B570" w14:textId="77777777">
      <w:pPr>
        <w:ind w:left="-1"/>
        <w:jc w:val="left"/>
        <w:rPr>
          <w:rtl/>
        </w:rPr>
      </w:pPr>
    </w:p>
    <w:p w:rsidR="00424F9D" w:rsidP="001D3DA9" w14:paraId="38AB7237" w14:textId="77777777">
      <w:pPr>
        <w:ind w:left="-1"/>
        <w:jc w:val="left"/>
        <w:rPr>
          <w:rtl/>
        </w:rPr>
      </w:pPr>
      <w:r w:rsidRPr="00424F9D">
        <w:rPr>
          <w:rFonts w:ascii="Tahoma" w:eastAsia="Calibri" w:hAnsi="Tahoma" w:cs="Tahoma"/>
          <w:noProof/>
        </w:rPr>
        <mc:AlternateContent>
          <mc:Choice Requires="wpg">
            <w:drawing>
              <wp:anchor distT="0" distB="0" distL="114300" distR="114300" simplePos="0" relativeHeight="251664384" behindDoc="0" locked="0" layoutInCell="1" allowOverlap="1">
                <wp:simplePos x="0" y="0"/>
                <wp:positionH relativeFrom="column">
                  <wp:posOffset>575310</wp:posOffset>
                </wp:positionH>
                <wp:positionV relativeFrom="paragraph">
                  <wp:posOffset>71120</wp:posOffset>
                </wp:positionV>
                <wp:extent cx="4636135" cy="547889"/>
                <wp:effectExtent l="0" t="0" r="0" b="5080"/>
                <wp:wrapNone/>
                <wp:docPr id="24" name="קבוצה 24"/>
                <wp:cNvGraphicFramePr/>
                <a:graphic xmlns:a="http://schemas.openxmlformats.org/drawingml/2006/main">
                  <a:graphicData uri="http://schemas.microsoft.com/office/word/2010/wordprocessingGroup">
                    <wpg:wgp xmlns:wpg="http://schemas.microsoft.com/office/word/2010/wordprocessingGroup">
                      <wpg:cNvGrpSpPr/>
                      <wpg:grpSpPr>
                        <a:xfrm>
                          <a:off x="0" y="0"/>
                          <a:ext cx="4636135" cy="547889"/>
                          <a:chOff x="0" y="-25284"/>
                          <a:chExt cx="4636135" cy="547889"/>
                        </a:xfrm>
                      </wpg:grpSpPr>
                      <pic:pic xmlns:pic="http://schemas.openxmlformats.org/drawingml/2006/picture">
                        <pic:nvPicPr>
                          <pic:cNvPr id="26" name="table"/>
                          <pic:cNvPicPr>
                            <a:picLocks noChangeAspect="1"/>
                          </pic:cNvPicPr>
                        </pic:nvPicPr>
                        <pic:blipFill>
                          <a:blip xmlns:r="http://schemas.openxmlformats.org/officeDocument/2006/relationships" r:embed="rId34"/>
                          <a:stretch>
                            <a:fillRect/>
                          </a:stretch>
                        </pic:blipFill>
                        <pic:spPr>
                          <a:xfrm>
                            <a:off x="0" y="200025"/>
                            <a:ext cx="4636135" cy="322580"/>
                          </a:xfrm>
                          <a:prstGeom prst="rect">
                            <a:avLst/>
                          </a:prstGeom>
                        </pic:spPr>
                      </pic:pic>
                      <wpg:grpSp>
                        <wpg:cNvPr id="27" name="קבוצה 11"/>
                        <wpg:cNvGrpSpPr/>
                        <wpg:grpSpPr>
                          <a:xfrm>
                            <a:off x="1994535" y="-25284"/>
                            <a:ext cx="463396" cy="463396"/>
                            <a:chOff x="-7673802" y="-97185"/>
                            <a:chExt cx="1781175" cy="1781175"/>
                          </a:xfrm>
                        </wpg:grpSpPr>
                        <pic:pic xmlns:pic="http://schemas.openxmlformats.org/drawingml/2006/picture">
                          <pic:nvPicPr>
                            <pic:cNvPr id="28" name="תמונה 28"/>
                            <pic:cNvPicPr>
                              <a:picLocks noChangeAspect="1"/>
                            </pic:cNvPicPr>
                          </pic:nvPicPr>
                          <pic:blipFill>
                            <a:blip xmlns:r="http://schemas.openxmlformats.org/officeDocument/2006/relationships" r:embed="rId35">
                              <a:clrChange>
                                <a:clrFrom>
                                  <a:srgbClr val="FFFFFF"/>
                                </a:clrFrom>
                                <a:clrTo>
                                  <a:srgbClr val="FFFFFF">
                                    <a:alpha val="0"/>
                                  </a:srgbClr>
                                </a:clrTo>
                              </a:clrChange>
                            </a:blip>
                            <a:stretch>
                              <a:fillRect/>
                            </a:stretch>
                          </pic:blipFill>
                          <pic:spPr>
                            <a:xfrm>
                              <a:off x="-7673802" y="-97185"/>
                              <a:ext cx="1781175" cy="1781175"/>
                            </a:xfrm>
                            <a:prstGeom prst="rect">
                              <a:avLst/>
                            </a:prstGeom>
                          </pic:spPr>
                        </pic:pic>
                        <pic:pic xmlns:pic="http://schemas.openxmlformats.org/drawingml/2006/picture">
                          <pic:nvPicPr>
                            <pic:cNvPr id="30" name="תמונה 30"/>
                            <pic:cNvPicPr>
                              <a:picLocks noChangeAspect="1"/>
                            </pic:cNvPicPr>
                          </pic:nvPicPr>
                          <pic:blipFill>
                            <a:blip xmlns:r="http://schemas.openxmlformats.org/officeDocument/2006/relationships" r:embed="rId36"/>
                            <a:srcRect l="16969" t="20795" r="16969" b="20795"/>
                            <a:stretch>
                              <a:fillRect/>
                            </a:stretch>
                          </pic:blipFill>
                          <pic:spPr>
                            <a:xfrm>
                              <a:off x="-7314043" y="298194"/>
                              <a:ext cx="1176677" cy="1040394"/>
                            </a:xfrm>
                            <a:prstGeom prst="rect">
                              <a:avLst/>
                            </a:prstGeom>
                          </pic:spPr>
                        </pic:pic>
                      </wpg:grpSp>
                    </wpg:wgp>
                  </a:graphicData>
                </a:graphic>
                <wp14:sizeRelV relativeFrom="margin">
                  <wp14:pctHeight>0</wp14:pctHeight>
                </wp14:sizeRelV>
              </wp:anchor>
            </w:drawing>
          </mc:Choice>
          <mc:Fallback>
            <w:pict>
              <v:group id="קבוצה 24" o:spid="_x0000_s1029" style="width:365.05pt;height:43.15pt;margin-top:5.6pt;margin-left:45.3pt;mso-height-relative:margin;position:absolute;z-index:251665408" coordorigin="0,-252" coordsize="46361,54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able" o:spid="_x0000_s1030" type="#_x0000_t75" style="width:46361;height:3226;mso-wrap-style:square;position:absolute;top:2000;visibility:visible">
                  <v:imagedata r:id="rId37" o:title=""/>
                </v:shape>
                <v:group id="קבוצה 11" o:spid="_x0000_s1031" style="width:4634;height:4633;left:19945;position:absolute;top:-252" coordorigin="-76738,-971" coordsize="17811,17811">
                  <v:shape id="תמונה 28" o:spid="_x0000_s1032" type="#_x0000_t75" style="width:17812;height:17810;left:-76738;mso-wrap-style:square;position:absolute;top:-971;visibility:visible">
                    <v:imagedata r:id="rId38" o:title="" chromakey="white"/>
                  </v:shape>
                  <v:shape id="תמונה 30" o:spid="_x0000_s1033" type="#_x0000_t75" style="width:11767;height:10404;left:-73140;mso-wrap-style:square;position:absolute;top:2981;visibility:visible">
                    <v:imagedata r:id="rId39" o:title="" croptop="13628f" cropbottom="13628f" cropleft="11121f" cropright="11121f"/>
                  </v:shape>
                </v:group>
              </v:group>
            </w:pict>
          </mc:Fallback>
        </mc:AlternateContent>
      </w:r>
    </w:p>
    <w:p w:rsidR="00424F9D" w:rsidP="001D3DA9" w14:paraId="24496A5E" w14:textId="77777777">
      <w:pPr>
        <w:ind w:left="-1"/>
        <w:jc w:val="left"/>
        <w:rPr>
          <w:rtl/>
        </w:rPr>
      </w:pPr>
    </w:p>
    <w:p w:rsidR="00424F9D" w:rsidP="001D3DA9" w14:paraId="2F826F71" w14:textId="77777777">
      <w:pPr>
        <w:ind w:left="-1"/>
        <w:jc w:val="left"/>
        <w:rPr>
          <w:rtl/>
        </w:rPr>
      </w:pPr>
    </w:p>
    <w:p w:rsidR="007C5C2E" w:rsidP="007C5C2E" w14:paraId="39FA0CFB" w14:textId="77777777">
      <w:pPr>
        <w:spacing w:after="120" w:line="288" w:lineRule="auto"/>
        <w:ind w:left="708" w:right="851"/>
        <w:rPr>
          <w:rFonts w:ascii="Tahoma" w:eastAsia="Calibri" w:hAnsi="Tahoma" w:cs="Tahoma"/>
          <w:sz w:val="19"/>
          <w:szCs w:val="19"/>
          <w:rtl/>
        </w:rPr>
      </w:pPr>
    </w:p>
    <w:p w:rsidR="00424F9D" w:rsidRPr="001B07D9" w:rsidP="001B07D9" w14:paraId="48D0C53C" w14:textId="77777777">
      <w:pPr>
        <w:spacing w:line="240" w:lineRule="auto"/>
        <w:ind w:left="708" w:right="851"/>
        <w:jc w:val="center"/>
        <w:rPr>
          <w:rFonts w:ascii="Almoni ML v5 AAA" w:eastAsia="Calibri" w:hAnsi="Almoni ML v5 AAA" w:cs="Almoni ML v5 AAA"/>
          <w:b/>
          <w:bCs/>
          <w:color w:val="002060"/>
          <w:sz w:val="25"/>
          <w:szCs w:val="25"/>
          <w:rtl/>
        </w:rPr>
      </w:pPr>
      <w:r w:rsidRPr="001B07D9">
        <w:rPr>
          <w:rFonts w:ascii="Almoni ML v5 AAA" w:eastAsia="Calibri" w:hAnsi="Almoni ML v5 AAA" w:cs="Almoni ML v5 AAA"/>
          <w:b/>
          <w:bCs/>
          <w:color w:val="002060"/>
          <w:sz w:val="25"/>
          <w:szCs w:val="25"/>
          <w:rtl/>
        </w:rPr>
        <w:t>"כל עוד אין ועדה, הזכויות משונמכות. אין למשל אפשרות לקבל הנחות בארנונה, חשמל וכו'. אין אפשרות, נגיד, זה היום אני גיליתי, אין אפשרות לקבל ימי הבראה והרשימה ארוכה</w:t>
      </w:r>
      <w:r w:rsidRPr="001B07D9" w:rsidR="007C5C2E">
        <w:rPr>
          <w:rFonts w:ascii="Almoni ML v5 AAA" w:eastAsia="Calibri" w:hAnsi="Almoni ML v5 AAA" w:cs="Almoni ML v5 AAA"/>
          <w:b/>
          <w:bCs/>
          <w:color w:val="002060"/>
          <w:sz w:val="25"/>
          <w:szCs w:val="25"/>
          <w:rtl/>
        </w:rPr>
        <w:t>.</w:t>
      </w:r>
      <w:r w:rsidRPr="001B07D9">
        <w:rPr>
          <w:rFonts w:ascii="Almoni ML v5 AAA" w:eastAsia="Calibri" w:hAnsi="Almoni ML v5 AAA" w:cs="Almoni ML v5 AAA"/>
          <w:b/>
          <w:bCs/>
          <w:color w:val="002060"/>
          <w:sz w:val="25"/>
          <w:szCs w:val="25"/>
          <w:rtl/>
        </w:rPr>
        <w:t>"</w:t>
      </w:r>
    </w:p>
    <w:p w:rsidR="00424F9D" w:rsidRPr="001B07D9" w:rsidP="001B07D9" w14:paraId="0C2B76A7" w14:textId="77777777">
      <w:pPr>
        <w:spacing w:after="120" w:line="240" w:lineRule="auto"/>
        <w:ind w:left="708" w:right="851"/>
        <w:jc w:val="center"/>
        <w:rPr>
          <w:rFonts w:ascii="Almoni ML v5 AAA" w:eastAsia="Calibri" w:hAnsi="Almoni ML v5 AAA" w:cs="Almoni ML v5 AAA"/>
          <w:b/>
          <w:bCs/>
          <w:color w:val="002060"/>
          <w:sz w:val="25"/>
          <w:szCs w:val="25"/>
          <w:rtl/>
        </w:rPr>
      </w:pPr>
    </w:p>
    <w:p w:rsidR="00424F9D" w:rsidRPr="001B07D9" w:rsidP="001B07D9" w14:paraId="7A738EB3" w14:textId="77777777">
      <w:pPr>
        <w:spacing w:line="240" w:lineRule="auto"/>
        <w:ind w:left="708" w:right="851"/>
        <w:jc w:val="center"/>
        <w:rPr>
          <w:rFonts w:ascii="Almoni ML v5 AAA" w:eastAsia="Calibri" w:hAnsi="Almoni ML v5 AAA" w:cs="Almoni ML v5 AAA"/>
          <w:b/>
          <w:bCs/>
          <w:color w:val="002060"/>
          <w:sz w:val="25"/>
          <w:szCs w:val="25"/>
          <w:rtl/>
        </w:rPr>
      </w:pPr>
      <w:r w:rsidRPr="001B07D9">
        <w:rPr>
          <w:rFonts w:ascii="Almoni ML v5 AAA" w:eastAsia="Calibri" w:hAnsi="Almoni ML v5 AAA" w:cs="Almoni ML v5 AAA"/>
          <w:b/>
          <w:bCs/>
          <w:color w:val="002060"/>
          <w:sz w:val="25"/>
          <w:szCs w:val="25"/>
          <w:rtl/>
        </w:rPr>
        <w:t>"ועדות רפואיות אין לנו צפי... האויב הכי גדול שלי, ואני יכול להגיד את זה ואני לא מתבייש להגיד</w:t>
      </w:r>
      <w:r w:rsidRPr="001B07D9">
        <w:rPr>
          <w:rFonts w:ascii="Almoni ML v5 AAA" w:eastAsia="Calibri" w:hAnsi="Almoni ML v5 AAA" w:cs="Almoni ML v5 AAA"/>
          <w:b/>
          <w:bCs/>
          <w:color w:val="002060"/>
          <w:sz w:val="25"/>
          <w:szCs w:val="25"/>
          <w:rtl/>
        </w:rPr>
        <w:t xml:space="preserve"> את זה כאן, כי אני כבר מוכר בנושא של נפש ופוסט-טראומה, האויב הכי גדול שלי זה חוסר וודאות</w:t>
      </w:r>
      <w:r w:rsidRPr="001B07D9" w:rsidR="007C5C2E">
        <w:rPr>
          <w:rFonts w:ascii="Almoni ML v5 AAA" w:eastAsia="Calibri" w:hAnsi="Almoni ML v5 AAA" w:cs="Almoni ML v5 AAA"/>
          <w:b/>
          <w:bCs/>
          <w:color w:val="002060"/>
          <w:sz w:val="25"/>
          <w:szCs w:val="25"/>
          <w:rtl/>
          <w:lang w:eastAsia="he-IL"/>
        </w:rPr>
        <w:t>.</w:t>
      </w:r>
      <w:r w:rsidRPr="001B07D9">
        <w:rPr>
          <w:rFonts w:ascii="Almoni ML v5 AAA" w:eastAsia="Calibri" w:hAnsi="Almoni ML v5 AAA" w:cs="Almoni ML v5 AAA"/>
          <w:b/>
          <w:bCs/>
          <w:color w:val="002060"/>
          <w:sz w:val="25"/>
          <w:szCs w:val="25"/>
          <w:rtl/>
          <w:lang w:eastAsia="he-IL"/>
        </w:rPr>
        <w:t>"</w:t>
      </w:r>
    </w:p>
    <w:p w:rsidR="00424F9D" w:rsidRPr="001B07D9" w:rsidP="001B07D9" w14:paraId="3E366569" w14:textId="77777777">
      <w:pPr>
        <w:spacing w:after="120" w:line="240" w:lineRule="auto"/>
        <w:ind w:left="708" w:right="851"/>
        <w:jc w:val="center"/>
        <w:rPr>
          <w:rFonts w:ascii="Almoni ML v5 AAA" w:eastAsia="Calibri" w:hAnsi="Almoni ML v5 AAA" w:cs="Almoni ML v5 AAA"/>
          <w:b/>
          <w:bCs/>
          <w:color w:val="002060"/>
          <w:sz w:val="25"/>
          <w:szCs w:val="25"/>
          <w:rtl/>
        </w:rPr>
      </w:pPr>
    </w:p>
    <w:p w:rsidR="00424F9D" w:rsidRPr="001B07D9" w:rsidP="001B07D9" w14:paraId="47DD34B3" w14:textId="77777777">
      <w:pPr>
        <w:spacing w:line="240" w:lineRule="auto"/>
        <w:ind w:left="708" w:right="851"/>
        <w:jc w:val="center"/>
        <w:rPr>
          <w:rFonts w:ascii="Almoni ML v5 AAA" w:eastAsia="Calibri" w:hAnsi="Almoni ML v5 AAA" w:cs="Almoni ML v5 AAA"/>
          <w:b/>
          <w:bCs/>
          <w:color w:val="002060"/>
          <w:sz w:val="25"/>
          <w:szCs w:val="25"/>
          <w:rtl/>
        </w:rPr>
      </w:pPr>
      <w:r w:rsidRPr="001B07D9">
        <w:rPr>
          <w:rFonts w:ascii="Almoni ML v5 AAA" w:eastAsia="Calibri" w:hAnsi="Almoni ML v5 AAA" w:cs="Almoni ML v5 AAA"/>
          <w:b/>
          <w:bCs/>
          <w:color w:val="002060"/>
          <w:sz w:val="25"/>
          <w:szCs w:val="25"/>
          <w:rtl/>
        </w:rPr>
        <w:t>"אין הנגשה של זכויות בכלל. כמעט כל הזכויות שקיבלנו זה מה ששמעתי מחברות ופניתי וביקשתי</w:t>
      </w:r>
      <w:r w:rsidRPr="001B07D9" w:rsidR="007C5C2E">
        <w:rPr>
          <w:rFonts w:ascii="Almoni ML v5 AAA" w:eastAsia="Calibri" w:hAnsi="Almoni ML v5 AAA" w:cs="Almoni ML v5 AAA"/>
          <w:b/>
          <w:bCs/>
          <w:color w:val="002060"/>
          <w:sz w:val="25"/>
          <w:szCs w:val="25"/>
          <w:rtl/>
        </w:rPr>
        <w:t>.</w:t>
      </w:r>
      <w:r w:rsidRPr="001B07D9">
        <w:rPr>
          <w:rFonts w:ascii="Almoni ML v5 AAA" w:eastAsia="Calibri" w:hAnsi="Almoni ML v5 AAA" w:cs="Almoni ML v5 AAA"/>
          <w:b/>
          <w:bCs/>
          <w:color w:val="002060"/>
          <w:sz w:val="25"/>
          <w:szCs w:val="25"/>
          <w:rtl/>
        </w:rPr>
        <w:t>"</w:t>
      </w:r>
    </w:p>
    <w:p w:rsidR="00424F9D" w:rsidRPr="001B07D9" w:rsidP="001B07D9" w14:paraId="0C3BA2C7" w14:textId="77777777">
      <w:pPr>
        <w:spacing w:after="120" w:line="240" w:lineRule="auto"/>
        <w:ind w:left="708" w:right="851"/>
        <w:jc w:val="center"/>
        <w:rPr>
          <w:rFonts w:ascii="Almoni ML v5 AAA" w:eastAsia="Calibri" w:hAnsi="Almoni ML v5 AAA" w:cs="Almoni ML v5 AAA"/>
          <w:b/>
          <w:bCs/>
          <w:color w:val="002060"/>
          <w:sz w:val="25"/>
          <w:szCs w:val="25"/>
          <w:rtl/>
        </w:rPr>
      </w:pPr>
    </w:p>
    <w:p w:rsidR="00424F9D" w:rsidRPr="001B07D9" w:rsidP="001B07D9" w14:paraId="66E06769" w14:textId="77777777">
      <w:pPr>
        <w:spacing w:line="240" w:lineRule="auto"/>
        <w:ind w:left="708" w:right="851"/>
        <w:jc w:val="center"/>
        <w:rPr>
          <w:rFonts w:ascii="Almoni ML v5 AAA" w:eastAsia="Calibri" w:hAnsi="Almoni ML v5 AAA" w:cs="Almoni ML v5 AAA"/>
          <w:b/>
          <w:bCs/>
          <w:color w:val="002060"/>
          <w:sz w:val="25"/>
          <w:szCs w:val="25"/>
          <w:rtl/>
        </w:rPr>
      </w:pPr>
      <w:r w:rsidRPr="001B07D9">
        <w:rPr>
          <w:rFonts w:ascii="Almoni ML v5 AAA" w:eastAsia="Calibri" w:hAnsi="Almoni ML v5 AAA" w:cs="Almoni ML v5 AAA"/>
          <w:b/>
          <w:bCs/>
          <w:color w:val="002060"/>
          <w:sz w:val="25"/>
          <w:szCs w:val="25"/>
          <w:rtl/>
          <w:lang w:eastAsia="he-IL"/>
        </w:rPr>
        <w:t>"</w:t>
      </w:r>
      <w:r w:rsidRPr="001B07D9">
        <w:rPr>
          <w:rFonts w:ascii="Almoni ML v5 AAA" w:eastAsia="Calibri" w:hAnsi="Almoni ML v5 AAA" w:cs="Almoni ML v5 AAA"/>
          <w:b/>
          <w:bCs/>
          <w:color w:val="002060"/>
          <w:sz w:val="25"/>
          <w:szCs w:val="25"/>
          <w:rtl/>
        </w:rPr>
        <w:t>באתר יש את מצפן הזכויות באזור האישי. ה-</w:t>
      </w:r>
      <w:r w:rsidRPr="001B07D9">
        <w:rPr>
          <w:rFonts w:ascii="Almoni ML v5 AAA" w:eastAsia="Calibri" w:hAnsi="Almoni ML v5 AAA" w:cs="Almoni ML v5 AAA"/>
          <w:b/>
          <w:bCs/>
          <w:color w:val="002060"/>
          <w:sz w:val="25"/>
          <w:szCs w:val="25"/>
        </w:rPr>
        <w:t xml:space="preserve"> catch</w:t>
      </w:r>
      <w:r w:rsidRPr="001B07D9">
        <w:rPr>
          <w:rFonts w:ascii="Almoni ML v5 AAA" w:eastAsia="Calibri" w:hAnsi="Almoni ML v5 AAA" w:cs="Almoni ML v5 AAA"/>
          <w:b/>
          <w:bCs/>
          <w:color w:val="002060"/>
          <w:sz w:val="25"/>
          <w:szCs w:val="25"/>
          <w:rtl/>
        </w:rPr>
        <w:t xml:space="preserve">הוא שלפעמים יש חוסר מידע או </w:t>
      </w:r>
      <w:r w:rsidRPr="001B07D9">
        <w:rPr>
          <w:rFonts w:ascii="Almoni ML v5 AAA" w:eastAsia="Calibri" w:hAnsi="Almoni ML v5 AAA" w:cs="Almoni ML v5 AAA"/>
          <w:b/>
          <w:bCs/>
          <w:color w:val="002060"/>
          <w:sz w:val="25"/>
          <w:szCs w:val="25"/>
          <w:rtl/>
        </w:rPr>
        <w:t>גם יותר מדי מידע. יש שם המון המון דברים. אני לא יודעת מה רלוונטי אליי</w:t>
      </w:r>
      <w:r w:rsidRPr="001B07D9" w:rsidR="007C5C2E">
        <w:rPr>
          <w:rFonts w:ascii="Almoni ML v5 AAA" w:eastAsia="Calibri" w:hAnsi="Almoni ML v5 AAA" w:cs="Almoni ML v5 AAA"/>
          <w:b/>
          <w:bCs/>
          <w:color w:val="002060"/>
          <w:sz w:val="25"/>
          <w:szCs w:val="25"/>
          <w:rtl/>
          <w:lang w:eastAsia="he-IL"/>
        </w:rPr>
        <w:t>.</w:t>
      </w:r>
      <w:r w:rsidRPr="001B07D9">
        <w:rPr>
          <w:rFonts w:ascii="Almoni ML v5 AAA" w:eastAsia="Calibri" w:hAnsi="Almoni ML v5 AAA" w:cs="Almoni ML v5 AAA"/>
          <w:b/>
          <w:bCs/>
          <w:color w:val="002060"/>
          <w:sz w:val="25"/>
          <w:szCs w:val="25"/>
          <w:rtl/>
          <w:lang w:eastAsia="he-IL"/>
        </w:rPr>
        <w:t>"</w:t>
      </w:r>
    </w:p>
    <w:p w:rsidR="00424F9D" w:rsidRPr="001B07D9" w:rsidP="001B07D9" w14:paraId="49EC0D0C" w14:textId="77777777">
      <w:pPr>
        <w:spacing w:after="120" w:line="240" w:lineRule="auto"/>
        <w:ind w:left="708" w:right="851"/>
        <w:jc w:val="center"/>
        <w:rPr>
          <w:rFonts w:ascii="Almoni ML v5 AAA" w:eastAsia="Calibri" w:hAnsi="Almoni ML v5 AAA" w:cs="Almoni ML v5 AAA"/>
          <w:b/>
          <w:bCs/>
          <w:color w:val="002060"/>
          <w:sz w:val="25"/>
          <w:szCs w:val="25"/>
          <w:rtl/>
        </w:rPr>
      </w:pPr>
    </w:p>
    <w:p w:rsidR="00424F9D" w:rsidRPr="001B07D9" w:rsidP="001B07D9" w14:paraId="7FBD6065" w14:textId="77777777">
      <w:pPr>
        <w:spacing w:line="240" w:lineRule="auto"/>
        <w:ind w:left="708" w:right="851"/>
        <w:jc w:val="center"/>
        <w:rPr>
          <w:rFonts w:ascii="Almoni ML v5 AAA" w:eastAsia="Calibri" w:hAnsi="Almoni ML v5 AAA" w:cs="Almoni ML v5 AAA"/>
          <w:b/>
          <w:bCs/>
          <w:color w:val="002060"/>
          <w:sz w:val="25"/>
          <w:szCs w:val="25"/>
          <w:rtl/>
        </w:rPr>
      </w:pPr>
      <w:r w:rsidRPr="001B07D9">
        <w:rPr>
          <w:rFonts w:ascii="Almoni ML v5 AAA" w:eastAsia="Calibri" w:hAnsi="Almoni ML v5 AAA" w:cs="Almoni ML v5 AAA"/>
          <w:b/>
          <w:bCs/>
          <w:color w:val="002060"/>
          <w:sz w:val="25"/>
          <w:szCs w:val="25"/>
          <w:rtl/>
        </w:rPr>
        <w:t>"שום פצוע לא קיבל בצורה מסודרת לפי הערכת האחוזים מה מגיע לו ומה לא מגיע לו</w:t>
      </w:r>
      <w:r w:rsidRPr="001B07D9" w:rsidR="007C5C2E">
        <w:rPr>
          <w:rFonts w:ascii="Almoni ML v5 AAA" w:eastAsia="Calibri" w:hAnsi="Almoni ML v5 AAA" w:cs="Almoni ML v5 AAA"/>
          <w:b/>
          <w:bCs/>
          <w:color w:val="002060"/>
          <w:sz w:val="25"/>
          <w:szCs w:val="25"/>
          <w:rtl/>
        </w:rPr>
        <w:t>.</w:t>
      </w:r>
      <w:r w:rsidRPr="001B07D9">
        <w:rPr>
          <w:rFonts w:ascii="Almoni ML v5 AAA" w:eastAsia="Calibri" w:hAnsi="Almoni ML v5 AAA" w:cs="Almoni ML v5 AAA"/>
          <w:b/>
          <w:bCs/>
          <w:color w:val="002060"/>
          <w:sz w:val="25"/>
          <w:szCs w:val="25"/>
          <w:rtl/>
        </w:rPr>
        <w:t>"</w:t>
      </w:r>
    </w:p>
    <w:p w:rsidR="00424F9D" w:rsidRPr="001B07D9" w:rsidP="001B07D9" w14:paraId="1F27F722" w14:textId="77777777">
      <w:pPr>
        <w:spacing w:line="240" w:lineRule="auto"/>
        <w:ind w:left="708" w:right="851"/>
        <w:jc w:val="center"/>
        <w:rPr>
          <w:rFonts w:ascii="Almoni ML v5 AAA" w:eastAsia="Calibri" w:hAnsi="Almoni ML v5 AAA" w:cs="Almoni ML v5 AAA"/>
          <w:b/>
          <w:bCs/>
          <w:color w:val="002060"/>
          <w:sz w:val="25"/>
          <w:szCs w:val="25"/>
          <w:rtl/>
        </w:rPr>
      </w:pPr>
    </w:p>
    <w:p w:rsidR="00424F9D" w:rsidRPr="001B07D9" w:rsidP="001B07D9" w14:paraId="5B409151" w14:textId="77777777">
      <w:pPr>
        <w:spacing w:line="240" w:lineRule="auto"/>
        <w:ind w:left="708" w:right="851"/>
        <w:jc w:val="center"/>
        <w:rPr>
          <w:rFonts w:ascii="Almoni ML v5 AAA" w:eastAsia="Calibri" w:hAnsi="Almoni ML v5 AAA" w:cs="Almoni ML v5 AAA"/>
          <w:b/>
          <w:bCs/>
          <w:color w:val="002060"/>
          <w:sz w:val="25"/>
          <w:szCs w:val="25"/>
          <w:rtl/>
        </w:rPr>
      </w:pPr>
      <w:r>
        <w:rPr>
          <w:rFonts w:ascii="Almoni ML v5 AAA" w:eastAsia="Calibri" w:hAnsi="Almoni ML v5 AAA" w:cs="Almoni ML v5 AAA" w:hint="cs"/>
          <w:b/>
          <w:bCs/>
          <w:color w:val="002060"/>
          <w:sz w:val="25"/>
          <w:szCs w:val="25"/>
          <w:rtl/>
        </w:rPr>
        <w:t>"</w:t>
      </w:r>
      <w:r w:rsidRPr="001B07D9">
        <w:rPr>
          <w:rFonts w:ascii="Almoni ML v5 AAA" w:eastAsia="Calibri" w:hAnsi="Almoni ML v5 AAA" w:cs="Almoni ML v5 AAA"/>
          <w:b/>
          <w:bCs/>
          <w:color w:val="002060"/>
          <w:sz w:val="25"/>
          <w:szCs w:val="25"/>
          <w:rtl/>
        </w:rPr>
        <w:t>שילמתי כמה פעמים על רכב שמגיע לי וחזר אליי רק אחרי 5-4 חודשים. יצר איזה שהוא בור אצלי</w:t>
      </w:r>
      <w:r w:rsidRPr="001B07D9" w:rsidR="007C5C2E">
        <w:rPr>
          <w:rFonts w:ascii="Almoni ML v5 AAA" w:eastAsia="Calibri" w:hAnsi="Almoni ML v5 AAA" w:cs="Almoni ML v5 AAA"/>
          <w:b/>
          <w:bCs/>
          <w:color w:val="002060"/>
          <w:sz w:val="25"/>
          <w:szCs w:val="25"/>
          <w:rtl/>
        </w:rPr>
        <w:t>.</w:t>
      </w:r>
      <w:r w:rsidRPr="001B07D9">
        <w:rPr>
          <w:rFonts w:ascii="Almoni ML v5 AAA" w:eastAsia="Calibri" w:hAnsi="Almoni ML v5 AAA" w:cs="Almoni ML v5 AAA"/>
          <w:b/>
          <w:bCs/>
          <w:color w:val="002060"/>
          <w:sz w:val="25"/>
          <w:szCs w:val="25"/>
          <w:rtl/>
        </w:rPr>
        <w:t>"</w:t>
      </w:r>
    </w:p>
    <w:p w:rsidR="00424F9D" w:rsidP="001D3DA9" w14:paraId="5713B295" w14:textId="77777777">
      <w:pPr>
        <w:spacing w:after="160" w:line="288" w:lineRule="auto"/>
        <w:ind w:left="-1"/>
        <w:rPr>
          <w:rtl/>
        </w:rPr>
      </w:pPr>
    </w:p>
    <w:p w:rsidR="00424F9D" w14:paraId="29B6D605" w14:textId="77777777">
      <w:pPr>
        <w:bidi w:val="0"/>
        <w:spacing w:after="200" w:line="276" w:lineRule="auto"/>
        <w:rPr>
          <w:rtl/>
        </w:rPr>
      </w:pPr>
      <w:r>
        <w:rPr>
          <w:rtl/>
        </w:rPr>
        <w:br w:type="page"/>
      </w:r>
    </w:p>
    <w:p w:rsidR="001D3DA9" w:rsidRPr="006B7706" w:rsidP="007C5C2E" w14:paraId="663D5A20" w14:textId="77777777">
      <w:pPr>
        <w:spacing w:after="160" w:line="480" w:lineRule="auto"/>
        <w:ind w:left="-1"/>
        <w:rPr>
          <w:rFonts w:ascii="Tahoma" w:hAnsi="Tahoma" w:cs="Tahoma"/>
          <w:rtl/>
        </w:rPr>
      </w:pPr>
      <w:r w:rsidRPr="006C4033">
        <w:rPr>
          <w:rFonts w:ascii="Tahoma" w:hAnsi="Tahoma" w:cs="Tahoma"/>
          <w:noProof/>
        </w:rPr>
        <w:drawing>
          <wp:inline distT="0" distB="0" distL="0" distR="0">
            <wp:extent cx="5689600" cy="303530"/>
            <wp:effectExtent l="0" t="0" r="6350" b="1270"/>
            <wp:docPr id="12"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4"/>
                    <pic:cNvPicPr>
                      <a:picLocks noChangeAspect="1" noChangeArrowheads="1"/>
                    </pic:cNvPicPr>
                  </pic:nvPicPr>
                  <pic:blipFill>
                    <a:blip xmlns:r="http://schemas.openxmlformats.org/officeDocument/2006/relationships" r:embed="rId4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706621" cy="304438"/>
                    </a:xfrm>
                    <a:prstGeom prst="rect">
                      <a:avLst/>
                    </a:prstGeom>
                    <a:noFill/>
                    <a:ln>
                      <a:noFill/>
                    </a:ln>
                  </pic:spPr>
                </pic:pic>
              </a:graphicData>
            </a:graphic>
          </wp:inline>
        </w:drawing>
      </w:r>
    </w:p>
    <w:p w:rsidR="00424F9D" w:rsidRPr="00424F9D" w:rsidP="00424F9D" w14:paraId="5AB7756F" w14:textId="77777777">
      <w:pPr>
        <w:pStyle w:val="739"/>
        <w:spacing w:after="120"/>
        <w:rPr>
          <w:rFonts w:eastAsia="Calibri"/>
          <w:sz w:val="19"/>
          <w:szCs w:val="19"/>
          <w:rtl/>
        </w:rPr>
      </w:pPr>
      <w:r w:rsidRPr="00424F9D">
        <w:rPr>
          <w:rFonts w:eastAsia="Calibri"/>
          <w:sz w:val="19"/>
          <w:szCs w:val="19"/>
          <w:rtl/>
        </w:rPr>
        <w:t xml:space="preserve">מלחמת חרבות ברזל שפרצה בעקבות מתקפת שבעה באוקטובר התאפיינה בלחימה ממושכת לעומת מלחמות ישראל האחרונות, ובמספר רב של חללים ופצועים, הן מקרב </w:t>
      </w:r>
      <w:r w:rsidRPr="00424F9D">
        <w:rPr>
          <w:sz w:val="19"/>
          <w:szCs w:val="19"/>
          <w:rtl/>
        </w:rPr>
        <w:t>כוחות</w:t>
      </w:r>
      <w:r w:rsidRPr="00424F9D">
        <w:rPr>
          <w:rFonts w:eastAsia="Calibri"/>
          <w:sz w:val="19"/>
          <w:szCs w:val="19"/>
          <w:rtl/>
        </w:rPr>
        <w:t xml:space="preserve"> הביטחון והן אזרחים. לפי נתוני משרד הביטחון,</w:t>
      </w:r>
      <w:r w:rsidRPr="00424F9D">
        <w:rPr>
          <w:rFonts w:eastAsia="Calibri"/>
          <w:sz w:val="19"/>
          <w:szCs w:val="19"/>
        </w:rPr>
        <w:t xml:space="preserve"> </w:t>
      </w:r>
      <w:hyperlink r:id="rId41" w:history="1">
        <w:r w:rsidRPr="00424F9D">
          <w:rPr>
            <w:rFonts w:eastAsia="Calibri"/>
            <w:sz w:val="19"/>
            <w:szCs w:val="19"/>
            <w:rtl/>
          </w:rPr>
          <w:t>נכון לספטמבר 2025</w:t>
        </w:r>
      </w:hyperlink>
      <w:r w:rsidRPr="00424F9D">
        <w:rPr>
          <w:rFonts w:eastAsia="Calibri"/>
          <w:sz w:val="19"/>
          <w:szCs w:val="19"/>
          <w:rtl/>
        </w:rPr>
        <w:t xml:space="preserve"> נפצעו כ-20,000 חיילים ואנשי כוחות הביטחון במהלך המלחמה. נכון לאפריל 2025 נפצעו כ-1,600 אזרחים. נכון ליולי 2025 כ-1,660 מכלל הפצועים אושפזו במחלקות שיקום בבתי החולים. </w:t>
      </w:r>
    </w:p>
    <w:p w:rsidR="00424F9D" w:rsidRPr="00424F9D" w:rsidP="00424F9D" w14:paraId="4B210E2C" w14:textId="77777777">
      <w:pPr>
        <w:pStyle w:val="739"/>
        <w:spacing w:after="120"/>
        <w:rPr>
          <w:rFonts w:eastAsia="Calibri"/>
          <w:sz w:val="19"/>
          <w:szCs w:val="19"/>
          <w:rtl/>
        </w:rPr>
      </w:pPr>
      <w:r w:rsidRPr="00424F9D">
        <w:rPr>
          <w:rFonts w:eastAsia="Calibri"/>
          <w:sz w:val="19"/>
          <w:szCs w:val="19"/>
          <w:rtl/>
        </w:rPr>
        <w:t xml:space="preserve">ערב שבעה באוקטובר היה מחסור של אלפי עובדים </w:t>
      </w:r>
      <w:r w:rsidRPr="00424F9D">
        <w:rPr>
          <w:sz w:val="19"/>
          <w:szCs w:val="19"/>
          <w:rtl/>
        </w:rPr>
        <w:t>במקצו</w:t>
      </w:r>
      <w:r w:rsidRPr="00424F9D">
        <w:rPr>
          <w:sz w:val="19"/>
          <w:szCs w:val="19"/>
          <w:rtl/>
        </w:rPr>
        <w:t>עות</w:t>
      </w:r>
      <w:r w:rsidRPr="00424F9D">
        <w:rPr>
          <w:rFonts w:eastAsia="Calibri"/>
          <w:sz w:val="19"/>
          <w:szCs w:val="19"/>
          <w:rtl/>
        </w:rPr>
        <w:t xml:space="preserve"> פיזיותרפיה, קלינאות תקשורת וריפוי בעיסוק בשירות הציבורי, תקני בתי החולים לא סיפקו את צורכי האוכלוסייה אף בעת שגרה, ובכל הנוגע לאיוש התקנים, בחלק ממחלקות השיקום העובדים במקצועות במחסור התחלפו לעיתים תכופות, ייתכן שעד כדי פגיעה באיכות השירות בהן.</w:t>
      </w:r>
    </w:p>
    <w:p w:rsidR="00424F9D" w:rsidRPr="00424F9D" w:rsidP="00424F9D" w14:paraId="4E298892" w14:textId="77777777">
      <w:pPr>
        <w:pStyle w:val="739"/>
        <w:spacing w:after="120"/>
        <w:rPr>
          <w:rFonts w:eastAsia="Calibri"/>
          <w:sz w:val="19"/>
          <w:szCs w:val="19"/>
          <w:rtl/>
        </w:rPr>
      </w:pPr>
      <w:r w:rsidRPr="00424F9D">
        <w:rPr>
          <w:rFonts w:eastAsia="Calibri"/>
          <w:sz w:val="19"/>
          <w:szCs w:val="19"/>
          <w:rtl/>
        </w:rPr>
        <w:t>עם פרוץ</w:t>
      </w:r>
      <w:r w:rsidRPr="00424F9D">
        <w:rPr>
          <w:rFonts w:eastAsia="Calibri"/>
          <w:sz w:val="19"/>
          <w:szCs w:val="19"/>
          <w:rtl/>
        </w:rPr>
        <w:t xml:space="preserve"> המלחמה נרתמה מערכת הבריאות לשיקום </w:t>
      </w:r>
      <w:r w:rsidRPr="00424F9D">
        <w:rPr>
          <w:sz w:val="19"/>
          <w:szCs w:val="19"/>
          <w:rtl/>
        </w:rPr>
        <w:t>פצועי</w:t>
      </w:r>
      <w:r w:rsidRPr="00424F9D">
        <w:rPr>
          <w:rFonts w:eastAsia="Calibri"/>
          <w:sz w:val="19"/>
          <w:szCs w:val="19"/>
          <w:rtl/>
        </w:rPr>
        <w:t xml:space="preserve"> המלחמה, ובמהלכה נוספו למערך השיקום כ-320 מיטות. במחלקות השיקום טיפלו בפצועים במסירות רבה, והעניקו לפצועים טיפולים במקצועות הבריאות, כגון פיזיותרפיה, ריפוי בעיסוק וקלינאות תקשורת.</w:t>
      </w:r>
    </w:p>
    <w:p w:rsidR="00424F9D" w:rsidRPr="00424F9D" w:rsidP="00424F9D" w14:paraId="2A693A08" w14:textId="77777777">
      <w:pPr>
        <w:pStyle w:val="739"/>
        <w:spacing w:after="120"/>
        <w:rPr>
          <w:rFonts w:eastAsia="Calibri"/>
          <w:sz w:val="19"/>
          <w:szCs w:val="19"/>
          <w:rtl/>
        </w:rPr>
      </w:pPr>
      <w:r w:rsidRPr="00424F9D">
        <w:rPr>
          <w:rFonts w:eastAsia="Calibri"/>
          <w:sz w:val="19"/>
          <w:szCs w:val="19"/>
          <w:rtl/>
        </w:rPr>
        <w:t>במהלך המלחמה פצועים בחרו את מחלקות ה</w:t>
      </w:r>
      <w:r w:rsidRPr="00424F9D">
        <w:rPr>
          <w:rFonts w:eastAsia="Calibri"/>
          <w:sz w:val="19"/>
          <w:szCs w:val="19"/>
          <w:rtl/>
        </w:rPr>
        <w:t xml:space="preserve">שיקום שבהן הם מעוניינים לעבור את תהליך השיקום, וכמעט מחצית מהמאושפזים בשיקום היו בשיבא. בגלל תוספת הפצועים </w:t>
      </w:r>
      <w:r w:rsidRPr="00424F9D">
        <w:rPr>
          <w:sz w:val="19"/>
          <w:szCs w:val="19"/>
          <w:rtl/>
        </w:rPr>
        <w:t>הגדולה</w:t>
      </w:r>
      <w:r w:rsidRPr="00424F9D">
        <w:rPr>
          <w:rFonts w:eastAsia="Calibri"/>
          <w:sz w:val="19"/>
          <w:szCs w:val="19"/>
          <w:rtl/>
        </w:rPr>
        <w:t xml:space="preserve"> בשיבא בתחילת המלחמה ירד מספר הטיפולים היומיים הממוצע לפצוע, ובהמשך, כאשר מספר הפצועים ירד, גדל מספר הטיפולים הממוצע לפצוע. עלה שלבתי החולים, ל</w:t>
      </w:r>
      <w:r w:rsidRPr="00424F9D">
        <w:rPr>
          <w:rFonts w:eastAsia="Calibri"/>
          <w:sz w:val="19"/>
          <w:szCs w:val="19"/>
          <w:rtl/>
        </w:rPr>
        <w:t>צה"ל ולמשרד הביטחון אין הוראות המסדירות את פעולותיהם למסירת מידע לפצועים על כל אפשרויות השיקום העומדות בפניהם, לרבות מידע בנוגע למחלקות שיקום הקרובות למקום מגוריהם. בקבוצות מיקוד שקיים משרד מבקר המדינה עלה שיש אפשרות שנציגי בתי החולים, צה"ל ומשרד הביטחון ל</w:t>
      </w:r>
      <w:r w:rsidRPr="00424F9D">
        <w:rPr>
          <w:rFonts w:eastAsia="Calibri"/>
          <w:sz w:val="19"/>
          <w:szCs w:val="19"/>
          <w:rtl/>
        </w:rPr>
        <w:t>א מסרו לפצועים את מלוא המידע על אפשרויות השיקום באשפוז ובמסגרות שיקום היום. שיבא סגר מחלקות פנימיות-גריאטריות כדי לאפשר את פתיחת מיטות השיקום הנוספות לצורך מתן מענה שיקומי לפצועים, ובכך נפגע השירות הרפואי לקשישים.</w:t>
      </w:r>
    </w:p>
    <w:p w:rsidR="00424F9D" w:rsidRPr="00424F9D" w:rsidP="00424F9D" w14:paraId="21E41B73" w14:textId="77777777">
      <w:pPr>
        <w:pStyle w:val="739"/>
        <w:spacing w:after="120"/>
        <w:rPr>
          <w:rFonts w:eastAsia="Calibri"/>
          <w:sz w:val="19"/>
          <w:szCs w:val="19"/>
          <w:rtl/>
        </w:rPr>
      </w:pPr>
      <w:r w:rsidRPr="00424F9D">
        <w:rPr>
          <w:rFonts w:eastAsia="Calibri"/>
          <w:sz w:val="19"/>
          <w:szCs w:val="19"/>
          <w:rtl/>
        </w:rPr>
        <w:t>לנוכח האמור לעיל, ובפרט לנוכח המחסור הניכר</w:t>
      </w:r>
      <w:r w:rsidRPr="00424F9D">
        <w:rPr>
          <w:rFonts w:eastAsia="Calibri"/>
          <w:sz w:val="19"/>
          <w:szCs w:val="19"/>
          <w:rtl/>
        </w:rPr>
        <w:t xml:space="preserve"> במשאבים, אפשר היה לצפות שהמאסדר של מערכת הבריאות, משרד הבריאות, ינהל את משאבי השיקום של מדינת ישראל באופן יעיל ככל האפשר, כך שכלל הנזקקים לשירותי שיקום מהמערכת הציבורית יקבלו את השירות המיטבי גם בעת מלחמה. בפועל למשרד הבריאות אין תפיסת הפעלה כתובה ואין לו</w:t>
      </w:r>
      <w:r w:rsidRPr="00424F9D">
        <w:rPr>
          <w:rFonts w:eastAsia="Calibri"/>
          <w:sz w:val="19"/>
          <w:szCs w:val="19"/>
          <w:rtl/>
        </w:rPr>
        <w:t xml:space="preserve"> תוכנית אופרטיבית לניהול מערך השיקום הלאומי בעת חירום </w:t>
      </w:r>
      <w:r w:rsidRPr="00424F9D">
        <w:rPr>
          <w:sz w:val="19"/>
          <w:szCs w:val="19"/>
          <w:rtl/>
        </w:rPr>
        <w:t>עם</w:t>
      </w:r>
      <w:r w:rsidRPr="00424F9D">
        <w:rPr>
          <w:rFonts w:eastAsia="Calibri"/>
          <w:sz w:val="19"/>
          <w:szCs w:val="19"/>
          <w:rtl/>
        </w:rPr>
        <w:t xml:space="preserve"> נפגעים רבים. נוסף על כך, לאגף שיקום במשרד הבריאות אין מידע על זמני ההמתנה למחלקות השיקום ומסגרות שיקום היום, והמידע שאסף במלחמת חרבות ברזל לא יכול היה לשקף את התמונה המלאה על הנעשה במחלקות השיקום; ול</w:t>
      </w:r>
      <w:r w:rsidRPr="00424F9D">
        <w:rPr>
          <w:rFonts w:eastAsia="Calibri"/>
          <w:sz w:val="19"/>
          <w:szCs w:val="19"/>
          <w:rtl/>
        </w:rPr>
        <w:t>א היה בו כדי לבחון את ההשפעה של עומס המטופלים על מספר הטיפולים ועל איכות הטיפול. כל אלו מנעו ניהול מיטבי של המערכת והקשו את הניצול המיטבי של מערך השיקום הרפואי.</w:t>
      </w:r>
    </w:p>
    <w:p w:rsidR="00424F9D" w:rsidRPr="00424F9D" w:rsidP="00424F9D" w14:paraId="46FDDCC0" w14:textId="77777777">
      <w:pPr>
        <w:pStyle w:val="739"/>
        <w:spacing w:after="120"/>
        <w:rPr>
          <w:rFonts w:eastAsia="Calibri"/>
          <w:sz w:val="19"/>
          <w:szCs w:val="19"/>
          <w:rtl/>
        </w:rPr>
      </w:pPr>
      <w:r w:rsidRPr="00424F9D">
        <w:rPr>
          <w:rFonts w:eastAsia="Calibri"/>
          <w:sz w:val="19"/>
          <w:szCs w:val="19"/>
          <w:rtl/>
        </w:rPr>
        <w:t>בעקבות המספר הגדול של הפצועים עדכן אגף השיקום במשרד הביטחון, כבר בחודשי המלחמה הראשונים, את מתו</w:t>
      </w:r>
      <w:r w:rsidRPr="00424F9D">
        <w:rPr>
          <w:rFonts w:eastAsia="Calibri"/>
          <w:sz w:val="19"/>
          <w:szCs w:val="19"/>
          <w:rtl/>
        </w:rPr>
        <w:t xml:space="preserve">וה העבודה באגף וקבע מדיניות של "שיקום תחילה", דהיינו דחייה של הוועדות הרפואיות לקביעת </w:t>
      </w:r>
      <w:r w:rsidRPr="00424F9D">
        <w:rPr>
          <w:rFonts w:eastAsia="Calibri"/>
          <w:sz w:val="19"/>
          <w:szCs w:val="19"/>
          <w:rtl/>
        </w:rPr>
        <w:t xml:space="preserve">דרגת נכות, בד בבד עם </w:t>
      </w:r>
      <w:hyperlink r:id="rId25" w:history="1">
        <w:r w:rsidRPr="00424F9D">
          <w:rPr>
            <w:rFonts w:eastAsia="Calibri"/>
            <w:sz w:val="19"/>
            <w:szCs w:val="19"/>
            <w:rtl/>
          </w:rPr>
          <w:t>מתן טיפול רפואי ונפשי</w:t>
        </w:r>
      </w:hyperlink>
      <w:r w:rsidRPr="00424F9D">
        <w:rPr>
          <w:rFonts w:eastAsia="Calibri"/>
          <w:sz w:val="19"/>
          <w:szCs w:val="19"/>
          <w:rtl/>
        </w:rPr>
        <w:t xml:space="preserve"> לכלל הפצועים שהגישו בקשה להכרה כנכי </w:t>
      </w:r>
      <w:r w:rsidRPr="00424F9D">
        <w:rPr>
          <w:rFonts w:eastAsia="Calibri"/>
          <w:sz w:val="19"/>
          <w:szCs w:val="19"/>
          <w:rtl/>
        </w:rPr>
        <w:t>צה"ל, תשלום מקדמות על חשבון תגמולים עתידיים ומתן הטבות. נוסף על כך פעל אגף השיקום במשרד הביטחון לשפר את השירות לפצועי מלחמת חרבות ברזל באמצעות הקמת חטיבת קשרי לקוחות שמספקת לפצועים ערוץ פנייה ישיר ואישי.</w:t>
      </w:r>
    </w:p>
    <w:p w:rsidR="00424F9D" w:rsidRPr="00424F9D" w:rsidP="00424F9D" w14:paraId="140A80A7" w14:textId="77777777">
      <w:pPr>
        <w:pStyle w:val="739"/>
        <w:spacing w:after="120"/>
        <w:rPr>
          <w:rFonts w:eastAsia="Calibri"/>
          <w:sz w:val="19"/>
          <w:szCs w:val="19"/>
          <w:rtl/>
        </w:rPr>
      </w:pPr>
      <w:r w:rsidRPr="00424F9D">
        <w:rPr>
          <w:rFonts w:eastAsia="Calibri"/>
          <w:sz w:val="19"/>
          <w:szCs w:val="19"/>
          <w:rtl/>
        </w:rPr>
        <w:t>לצד ההיבטים החיוביים של ההתאמות שעשה אגף השיקום במשר</w:t>
      </w:r>
      <w:r w:rsidRPr="00424F9D">
        <w:rPr>
          <w:rFonts w:eastAsia="Calibri"/>
          <w:sz w:val="19"/>
          <w:szCs w:val="19"/>
          <w:rtl/>
        </w:rPr>
        <w:t>ד הביטחון בפעילותו כאמור עלו בביקורת גם השלכות שליליות של פעילות זו על נכי צה"ל, כגון עיכוב בקבלת הטבות מסוימות עד קבלת החלטה בוועדה רפואית ומצב ממושך של חוסר ודאות בקרב הפצועים לגבי זכויותיהם ולגבי תשלומים שהם יהיו עלולים להידרש להחזיר מתוך המקדמות שקיבלו</w:t>
      </w:r>
      <w:r w:rsidRPr="00424F9D">
        <w:rPr>
          <w:rFonts w:eastAsia="Calibri"/>
          <w:sz w:val="19"/>
          <w:szCs w:val="19"/>
          <w:rtl/>
        </w:rPr>
        <w:t xml:space="preserve"> על חשבון תגמולים. למרות הקמת חטיבת קשרי לקוחות ופעילותם של גורמים רבים מטעם אגף השיקום להנגשת הזכויות לנכים, התגלו ליקויים הנוגעים למיצוי זכויותיהם של הפצועים, והתחושה של רבים מהם היא שהם אינם מכירים את זכויותיהם באופן מלא, והם נאלצים להיעזר במידע המועבר </w:t>
      </w:r>
      <w:r w:rsidRPr="00424F9D">
        <w:rPr>
          <w:rFonts w:eastAsia="Calibri"/>
          <w:sz w:val="19"/>
          <w:szCs w:val="19"/>
          <w:rtl/>
        </w:rPr>
        <w:t>מפה לאוזן. כמו כן, נכון למאי 2025 מתוך כ-7,000 בקשות להכרה כנכה צה"ל שטרם נקבע סטטוס ההכרה שלהן, כ-2,200 מהן נמצאות בטיפול יחידת ההכרה יותר משנה (כ-8% מכלל הבקשות). נוסף על כך, מועד השלמתו של פרויקט המחשוב "שער הכניסה" - פרויקט של אוטומציה ודיגיטציה של תהל</w:t>
      </w:r>
      <w:r w:rsidRPr="00424F9D">
        <w:rPr>
          <w:rFonts w:eastAsia="Calibri"/>
          <w:sz w:val="19"/>
          <w:szCs w:val="19"/>
          <w:rtl/>
        </w:rPr>
        <w:t>יכי עבודה מרכזיים באגף השיקום - נדחה כמה פעמים, ובסך הכול עוכב סיום הפרויקט יותר משנה, וטרם הסתיים נכון לאוקטובר 2025.</w:t>
      </w:r>
    </w:p>
    <w:p w:rsidR="00424F9D" w:rsidRPr="00424F9D" w:rsidP="00424F9D" w14:paraId="71F64468" w14:textId="77777777">
      <w:pPr>
        <w:pStyle w:val="739"/>
        <w:spacing w:after="120"/>
        <w:rPr>
          <w:rFonts w:eastAsia="Calibri"/>
          <w:sz w:val="19"/>
          <w:szCs w:val="19"/>
          <w:rtl/>
        </w:rPr>
      </w:pPr>
      <w:r w:rsidRPr="00424F9D">
        <w:rPr>
          <w:rFonts w:eastAsia="Calibri"/>
          <w:sz w:val="19"/>
          <w:szCs w:val="19"/>
          <w:rtl/>
        </w:rPr>
        <w:t>לנוכח הליקויים העולים מדוח זה מומלץ כי משרד הבריאות, בתי החולים, צה"ל ומשרד הביטחון יקבעו הוראות להסדרת פעולותיהם למסירת מידע לפצועים על אפשרויות השיקום העומדות בפניהם, לרבות מידע בנוגע למחלקות השיקום הקרובות למקום מגוריהם. עוד מומלץ שמשרד הבריאות יגבש תוכ</w:t>
      </w:r>
      <w:r w:rsidRPr="00424F9D">
        <w:rPr>
          <w:rFonts w:eastAsia="Calibri"/>
          <w:sz w:val="19"/>
          <w:szCs w:val="19"/>
          <w:rtl/>
        </w:rPr>
        <w:t>נית אופרטיבית לניהול מערך השיקום הלאומי בעת חירום עם נפגעים רבים, שתכלול עקרונות, כללים ותהליכים, נוסף על השלמת הקמתה של מערכת ממוחשבת שמקושרת למערכות המינהליות של בתי החולים (</w:t>
      </w:r>
      <w:r w:rsidRPr="00424F9D">
        <w:rPr>
          <w:rFonts w:eastAsia="Calibri"/>
          <w:sz w:val="19"/>
          <w:szCs w:val="19"/>
        </w:rPr>
        <w:t>BI</w:t>
      </w:r>
      <w:r w:rsidRPr="00424F9D">
        <w:rPr>
          <w:rFonts w:eastAsia="Calibri"/>
          <w:sz w:val="19"/>
          <w:szCs w:val="19"/>
          <w:rtl/>
        </w:rPr>
        <w:t>), שתתמוך בקבלת החלטות בנוגע לניהול מערך השיקום הרפואי הלאומי. כך יהיו למשרד ה</w:t>
      </w:r>
      <w:r w:rsidRPr="00424F9D">
        <w:rPr>
          <w:rFonts w:eastAsia="Calibri"/>
          <w:sz w:val="19"/>
          <w:szCs w:val="19"/>
          <w:rtl/>
        </w:rPr>
        <w:t>בריאות הכלים לוודא את איכות הטיפול הניתן לפצועים ולנצל באופן מיטבי את משאבי השיקום הלאומיים בעת חירום עם נפגעים רבים.</w:t>
      </w:r>
    </w:p>
    <w:p w:rsidR="00424F9D" w:rsidRPr="00424F9D" w:rsidP="00424F9D" w14:paraId="0FAB3D66" w14:textId="77777777">
      <w:pPr>
        <w:pStyle w:val="739"/>
        <w:spacing w:after="120"/>
        <w:rPr>
          <w:rFonts w:eastAsia="Calibri"/>
          <w:szCs w:val="24"/>
          <w:rtl/>
        </w:rPr>
      </w:pPr>
      <w:r w:rsidRPr="00424F9D">
        <w:rPr>
          <w:rFonts w:eastAsia="Calibri"/>
          <w:sz w:val="19"/>
          <w:szCs w:val="19"/>
          <w:rtl/>
        </w:rPr>
        <w:t xml:space="preserve">עוד מומלץ כי אגף השיקום במשרד הביטחון יתחיל בהקדם האפשרי לזמן את כלל פצועי מלחמת חרבות ברזל לוועדות רפואיות; יקבע יעדים כמותיים ואיכותיים </w:t>
      </w:r>
      <w:r w:rsidRPr="00424F9D">
        <w:rPr>
          <w:rFonts w:eastAsia="Calibri"/>
          <w:sz w:val="19"/>
          <w:szCs w:val="19"/>
          <w:rtl/>
        </w:rPr>
        <w:t>מדידים לבחינת האפקטיביות של חטיבת קשרי לקוחות כדי לוודא שיפור בשירות הניתן לפצועים; יבחן מדוע נכי צה"ל רבים חשים שאין להם מידע מלא על זכויותיהם; יפעל באופן אקטיבי כדי לוודא שהנכים ממצים את הזכויות המגיעות להם, לרבות הכנת תוכנית אופרטיבית להגדלת שיעור המיצו</w:t>
      </w:r>
      <w:r w:rsidRPr="00424F9D">
        <w:rPr>
          <w:rFonts w:eastAsia="Calibri"/>
          <w:sz w:val="19"/>
          <w:szCs w:val="19"/>
          <w:rtl/>
        </w:rPr>
        <w:t>י של הזכויות; ויבנה תוכנית עבודה למענה לבקשות להכרה בנכות שמגישיהן עדיין ממתינים להחלטה בעניינם. כמו כן, מומלץ שמנכ"ל משרד הביטחון בשיתוף אגף השיקום, אגף דיגיטל ואגף התכנון במשרד הביטחון, יקבע מתווה עבודה למתן מענה על צורכי המחשוב של אגף השיקום בלוחות זמני</w:t>
      </w:r>
      <w:r w:rsidRPr="00424F9D">
        <w:rPr>
          <w:rFonts w:eastAsia="Calibri"/>
          <w:sz w:val="19"/>
          <w:szCs w:val="19"/>
          <w:rtl/>
        </w:rPr>
        <w:t>ם מיטביים. כל זאת, כדי להביא לשיפור של ממש בכל הקשור לטיפול ולשירות הניתנים לנכי צה"ל ולהקל את מימוש זכויותיהם.</w:t>
      </w:r>
    </w:p>
    <w:p w:rsidR="001D3DA9" w:rsidP="001D3DA9" w14:paraId="375F3005" w14:textId="77777777">
      <w:pPr>
        <w:pStyle w:val="739"/>
        <w:rPr>
          <w:rtl/>
        </w:rPr>
      </w:pPr>
    </w:p>
    <w:p w:rsidR="001D3DA9" w:rsidP="001D3DA9" w14:paraId="59C211F9" w14:textId="77777777">
      <w:pPr>
        <w:spacing w:before="120" w:line="288" w:lineRule="auto"/>
        <w:ind w:left="-1"/>
        <w:rPr>
          <w:rFonts w:ascii="Tahoma" w:hAnsi="Tahoma" w:cs="Tahoma"/>
          <w:sz w:val="19"/>
          <w:szCs w:val="19"/>
          <w:rtl/>
        </w:rPr>
      </w:pPr>
    </w:p>
    <w:p w:rsidR="009A6817" w:rsidRPr="004E2733" w:rsidP="001D3DA9" w14:paraId="0538555A" w14:textId="77777777">
      <w:pPr>
        <w:spacing w:after="160" w:line="259" w:lineRule="auto"/>
        <w:jc w:val="left"/>
        <w:rPr>
          <w:rFonts w:ascii="Tahoma" w:hAnsi="Tahoma" w:cs="Tahoma"/>
          <w:noProof/>
          <w:rtl/>
        </w:rPr>
      </w:pPr>
    </w:p>
    <w:sectPr w:rsidSect="007E7FDD">
      <w:headerReference w:type="default" r:id="rId42"/>
      <w:pgSz w:w="11340" w:h="14175" w:code="9"/>
      <w:pgMar w:top="2268" w:right="1276" w:bottom="1588" w:left="113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avid">
    <w:altName w:val="Malgun Gothic Semilight"/>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lmoni ML v5 AAA">
    <w:panose1 w:val="00000500000000000000"/>
    <w:charset w:val="00"/>
    <w:family w:val="modern"/>
    <w:notTrueType/>
    <w:pitch w:val="variable"/>
    <w:sig w:usb0="00000A07" w:usb1="40000000" w:usb2="00000000" w:usb3="00000000" w:csb0="000000B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3A71" w14:paraId="08A14F2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3A71" w14:paraId="2CCCD34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222E2" w14:paraId="02E30445" w14:textId="77777777">
    <w:pPr>
      <w:pStyle w:val="Footer"/>
      <w:rPr>
        <w:rtl/>
      </w:rPr>
    </w:pPr>
    <w:r>
      <w:rPr>
        <w:noProof/>
      </w:rPr>
      <mc:AlternateContent>
        <mc:Choice Requires="wpg">
          <w:drawing>
            <wp:anchor distT="0" distB="0" distL="114300" distR="114300" simplePos="0" relativeHeight="251658240" behindDoc="0" locked="0" layoutInCell="1" allowOverlap="1">
              <wp:simplePos x="0" y="0"/>
              <wp:positionH relativeFrom="margin">
                <wp:align>center</wp:align>
              </wp:positionH>
              <wp:positionV relativeFrom="paragraph">
                <wp:posOffset>-391583</wp:posOffset>
              </wp:positionV>
              <wp:extent cx="2512060" cy="2365375"/>
              <wp:effectExtent l="0" t="0" r="2540" b="0"/>
              <wp:wrapNone/>
              <wp:docPr id="58" name="קבוצה 58"/>
              <wp:cNvGraphicFramePr/>
              <a:graphic xmlns:a="http://schemas.openxmlformats.org/drawingml/2006/main">
                <a:graphicData uri="http://schemas.microsoft.com/office/word/2010/wordprocessingGroup">
                  <wpg:wgp xmlns:wpg="http://schemas.microsoft.com/office/word/2010/wordprocessingGroup">
                    <wpg:cNvGrpSpPr/>
                    <wpg:grpSpPr>
                      <a:xfrm>
                        <a:off x="0" y="0"/>
                        <a:ext cx="2512060" cy="2365375"/>
                        <a:chOff x="3936" y="0"/>
                        <a:chExt cx="2512060" cy="2365375"/>
                      </a:xfrm>
                    </wpg:grpSpPr>
                    <wps:wsp xmlns:wps="http://schemas.microsoft.com/office/word/2010/wordprocessingShape">
                      <wps:cNvPr id="59" name="tbMMHF"/>
                      <wps:cNvSpPr txBox="1"/>
                      <wps:spPr>
                        <a:xfrm>
                          <a:off x="3936" y="180975"/>
                          <a:ext cx="2512060" cy="304800"/>
                        </a:xfrm>
                        <a:prstGeom prst="rect">
                          <a:avLst/>
                        </a:prstGeom>
                        <a:solidFill>
                          <a:schemeClr val="bg1"/>
                        </a:solidFill>
                        <a:ln w="6350">
                          <a:noFill/>
                        </a:ln>
                      </wps:spPr>
                      <wps:txbx>
                        <w:txbxContent>
                          <w:p w:rsidR="0062451B" w:rsidRPr="0062451B" w:rsidP="005E62A6" w14:paraId="6F992C3C" w14:textId="77777777">
                            <w:pPr>
                              <w:spacing w:line="240" w:lineRule="auto"/>
                              <w:jc w:val="center"/>
                              <w:rPr>
                                <w:rFonts w:asciiTheme="minorHAnsi" w:hAnsiTheme="minorHAnsi" w:cstheme="minorHAnsi"/>
                                <w:color w:val="002060"/>
                                <w:spacing w:val="20"/>
                                <w:sz w:val="22"/>
                                <w:szCs w:val="22"/>
                                <w:rtl/>
                              </w:rPr>
                            </w:pPr>
                            <w:r w:rsidRPr="0062451B">
                              <w:rPr>
                                <w:rFonts w:ascii="Wingdings" w:hAnsi="Wingdings" w:cstheme="minorHAnsi"/>
                                <w:color w:val="002060"/>
                                <w:spacing w:val="20"/>
                                <w:sz w:val="22"/>
                                <w:szCs w:val="22"/>
                              </w:rPr>
                              <w:sym w:font="Wingdings" w:char="F0A7"/>
                            </w:r>
                            <w:r w:rsidRPr="0062451B">
                              <w:rPr>
                                <w:rFonts w:asciiTheme="minorHAnsi" w:hAnsiTheme="minorHAnsi" w:cstheme="minorHAnsi"/>
                                <w:color w:val="002060"/>
                                <w:spacing w:val="20"/>
                                <w:sz w:val="22"/>
                                <w:szCs w:val="22"/>
                                <w:rtl/>
                              </w:rPr>
                              <w:t xml:space="preserve"> </w:t>
                            </w:r>
                            <w:r w:rsidR="001656C6">
                              <w:rPr>
                                <w:rFonts w:asciiTheme="minorHAnsi" w:hAnsiTheme="minorHAnsi" w:cstheme="minorHAnsi" w:hint="cs"/>
                                <w:color w:val="002060"/>
                                <w:spacing w:val="20"/>
                                <w:sz w:val="22"/>
                                <w:szCs w:val="22"/>
                                <w:rtl/>
                              </w:rPr>
                              <w:t>תמוז</w:t>
                            </w:r>
                            <w:r w:rsidRPr="0062451B">
                              <w:rPr>
                                <w:rFonts w:asciiTheme="minorHAnsi" w:hAnsiTheme="minorHAnsi" w:cstheme="minorHAnsi"/>
                                <w:color w:val="002060"/>
                                <w:spacing w:val="20"/>
                                <w:sz w:val="22"/>
                                <w:szCs w:val="22"/>
                                <w:rtl/>
                              </w:rPr>
                              <w:t xml:space="preserve"> התשפ"</w:t>
                            </w:r>
                            <w:r w:rsidR="009912C8">
                              <w:rPr>
                                <w:rFonts w:asciiTheme="minorHAnsi" w:hAnsiTheme="minorHAnsi" w:cstheme="minorHAnsi" w:hint="cs"/>
                                <w:color w:val="002060"/>
                                <w:spacing w:val="20"/>
                                <w:sz w:val="22"/>
                                <w:szCs w:val="22"/>
                                <w:rtl/>
                              </w:rPr>
                              <w:t>ו</w:t>
                            </w:r>
                            <w:r w:rsidRPr="0062451B">
                              <w:rPr>
                                <w:rFonts w:asciiTheme="minorHAnsi" w:hAnsiTheme="minorHAnsi" w:cstheme="minorHAnsi"/>
                                <w:color w:val="002060"/>
                                <w:spacing w:val="20"/>
                                <w:sz w:val="22"/>
                                <w:szCs w:val="22"/>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sidR="001656C6">
                              <w:rPr>
                                <w:rFonts w:asciiTheme="minorHAnsi" w:hAnsiTheme="minorHAnsi" w:cstheme="minorHAnsi" w:hint="cs"/>
                                <w:color w:val="002060"/>
                                <w:spacing w:val="20"/>
                                <w:sz w:val="22"/>
                                <w:szCs w:val="22"/>
                                <w:rtl/>
                              </w:rPr>
                              <w:t>יוני</w:t>
                            </w:r>
                            <w:r w:rsidRPr="0062451B">
                              <w:rPr>
                                <w:rFonts w:asciiTheme="minorHAnsi" w:hAnsiTheme="minorHAnsi" w:cstheme="minorHAnsi"/>
                                <w:color w:val="002060"/>
                                <w:spacing w:val="20"/>
                                <w:sz w:val="22"/>
                                <w:szCs w:val="22"/>
                                <w:rtl/>
                              </w:rPr>
                              <w:t xml:space="preserve"> </w:t>
                            </w:r>
                            <w:r w:rsidR="009912C8">
                              <w:rPr>
                                <w:rFonts w:asciiTheme="minorHAnsi" w:hAnsiTheme="minorHAnsi" w:cstheme="minorHAnsi" w:hint="cs"/>
                                <w:color w:val="002060"/>
                                <w:spacing w:val="20"/>
                                <w:sz w:val="22"/>
                                <w:szCs w:val="22"/>
                                <w:rtl/>
                              </w:rPr>
                              <w:t>2026</w:t>
                            </w:r>
                            <w:r w:rsidRPr="0062451B">
                              <w:rPr>
                                <w:rFonts w:asciiTheme="minorHAnsi" w:hAnsiTheme="minorHAnsi" w:cstheme="minorHAnsi"/>
                                <w:color w:val="002060"/>
                                <w:spacing w:val="20"/>
                                <w:sz w:val="22"/>
                                <w:szCs w:val="22"/>
                                <w:rtl/>
                              </w:rPr>
                              <w:t xml:space="preserve"> </w:t>
                            </w:r>
                            <w:r w:rsidRPr="0062451B">
                              <w:rPr>
                                <w:rFonts w:ascii="Wingdings" w:hAnsi="Wingdings" w:cstheme="minorHAnsi"/>
                                <w:color w:val="002060"/>
                                <w:spacing w:val="20"/>
                                <w:sz w:val="22"/>
                                <w:szCs w:val="22"/>
                              </w:rPr>
                              <w:sym w:font="Wingdings" w:char="F0A7"/>
                            </w:r>
                            <w:r w:rsidRPr="0062451B">
                              <w:rPr>
                                <w:rFonts w:asciiTheme="minorHAnsi" w:hAnsiTheme="minorHAnsi" w:cstheme="minorHAnsi"/>
                                <w:color w:val="002060"/>
                                <w:spacing w:val="20"/>
                                <w:sz w:val="22"/>
                                <w:szCs w:val="22"/>
                              </w:rPr>
                              <w:softHyphen/>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s:wsp xmlns:wps="http://schemas.microsoft.com/office/word/2010/wordprocessingShape">
                      <wps:cNvPr id="60" name="מחבר ישר 60"/>
                      <wps:cNvCnPr/>
                      <wps:spPr>
                        <a:xfrm>
                          <a:off x="428625" y="0"/>
                          <a:ext cx="1676400" cy="0"/>
                        </a:xfrm>
                        <a:prstGeom prst="line">
                          <a:avLst/>
                        </a:prstGeom>
                        <a:ln w="15875">
                          <a:solidFill>
                            <a:srgbClr val="00206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61" name="מלבן 61"/>
                      <wps:cNvSpPr/>
                      <wps:spPr>
                        <a:xfrm>
                          <a:off x="452107" y="581025"/>
                          <a:ext cx="1691005" cy="178435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g:wgp>
                </a:graphicData>
              </a:graphic>
            </wp:anchor>
          </w:drawing>
        </mc:Choice>
        <mc:Fallback>
          <w:pict>
            <v:group id="קבוצה 58" o:spid="_x0000_s2058" style="width:197.8pt;height:186.25pt;margin-top:-30.85pt;margin-left:0;mso-position-horizontal:center;mso-position-horizontal-relative:margin;position:absolute;z-index:251660288" coordorigin="39,0" coordsize="25120,23653">
              <v:shapetype id="_x0000_t202" coordsize="21600,21600" o:spt="202" path="m,l,21600r21600,l21600,xe">
                <v:stroke joinstyle="miter"/>
                <v:path gradientshapeok="t" o:connecttype="rect"/>
              </v:shapetype>
              <v:shape id="tbMMHF" o:spid="_x0000_s2059" type="#_x0000_t202" style="width:25120;height:3048;left:39;mso-wrap-style:square;position:absolute;top:1809;visibility:visible;v-text-anchor:top" fillcolor="white" stroked="f" strokeweight="0.5pt">
                <v:textbox>
                  <w:txbxContent>
                    <w:p w:rsidR="0062451B" w:rsidRPr="0062451B" w:rsidP="005E62A6">
                      <w:pPr>
                        <w:spacing w:line="240" w:lineRule="auto"/>
                        <w:jc w:val="center"/>
                        <w:rPr>
                          <w:rFonts w:asciiTheme="minorHAnsi" w:hAnsiTheme="minorHAnsi" w:cstheme="minorHAnsi"/>
                          <w:color w:val="002060"/>
                          <w:spacing w:val="20"/>
                          <w:sz w:val="22"/>
                          <w:szCs w:val="22"/>
                          <w:rtl/>
                        </w:rPr>
                      </w:pPr>
                      <w:r w:rsidRPr="0062451B">
                        <w:rPr>
                          <w:rFonts w:ascii="Wingdings" w:hAnsi="Wingdings" w:cstheme="minorHAnsi"/>
                          <w:color w:val="002060"/>
                          <w:spacing w:val="20"/>
                          <w:sz w:val="22"/>
                          <w:szCs w:val="22"/>
                        </w:rPr>
                        <w:sym w:font="Wingdings" w:char="F0A7"/>
                      </w:r>
                      <w:r w:rsidRPr="0062451B">
                        <w:rPr>
                          <w:rFonts w:asciiTheme="minorHAnsi" w:hAnsiTheme="minorHAnsi" w:cstheme="minorHAnsi"/>
                          <w:color w:val="002060"/>
                          <w:spacing w:val="20"/>
                          <w:sz w:val="22"/>
                          <w:szCs w:val="22"/>
                          <w:rtl/>
                        </w:rPr>
                        <w:t xml:space="preserve"> </w:t>
                      </w:r>
                      <w:r w:rsidR="001656C6">
                        <w:rPr>
                          <w:rFonts w:asciiTheme="minorHAnsi" w:hAnsiTheme="minorHAnsi" w:cstheme="minorHAnsi" w:hint="cs"/>
                          <w:color w:val="002060"/>
                          <w:spacing w:val="20"/>
                          <w:sz w:val="22"/>
                          <w:szCs w:val="22"/>
                          <w:rtl/>
                        </w:rPr>
                        <w:t>תמוז</w:t>
                      </w:r>
                      <w:r w:rsidRPr="0062451B">
                        <w:rPr>
                          <w:rFonts w:asciiTheme="minorHAnsi" w:hAnsiTheme="minorHAnsi" w:cstheme="minorHAnsi"/>
                          <w:color w:val="002060"/>
                          <w:spacing w:val="20"/>
                          <w:sz w:val="22"/>
                          <w:szCs w:val="22"/>
                          <w:rtl/>
                        </w:rPr>
                        <w:t xml:space="preserve"> התשפ"</w:t>
                      </w:r>
                      <w:r w:rsidR="009912C8">
                        <w:rPr>
                          <w:rFonts w:asciiTheme="minorHAnsi" w:hAnsiTheme="minorHAnsi" w:cstheme="minorHAnsi" w:hint="cs"/>
                          <w:color w:val="002060"/>
                          <w:spacing w:val="20"/>
                          <w:sz w:val="22"/>
                          <w:szCs w:val="22"/>
                          <w:rtl/>
                        </w:rPr>
                        <w:t>ו</w:t>
                      </w:r>
                      <w:r w:rsidRPr="0062451B">
                        <w:rPr>
                          <w:rFonts w:asciiTheme="minorHAnsi" w:hAnsiTheme="minorHAnsi" w:cstheme="minorHAnsi"/>
                          <w:color w:val="002060"/>
                          <w:spacing w:val="20"/>
                          <w:sz w:val="22"/>
                          <w:szCs w:val="22"/>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sidR="001656C6">
                        <w:rPr>
                          <w:rFonts w:asciiTheme="minorHAnsi" w:hAnsiTheme="minorHAnsi" w:cstheme="minorHAnsi" w:hint="cs"/>
                          <w:color w:val="002060"/>
                          <w:spacing w:val="20"/>
                          <w:sz w:val="22"/>
                          <w:szCs w:val="22"/>
                          <w:rtl/>
                        </w:rPr>
                        <w:t>יוני</w:t>
                      </w:r>
                      <w:r w:rsidRPr="0062451B">
                        <w:rPr>
                          <w:rFonts w:asciiTheme="minorHAnsi" w:hAnsiTheme="minorHAnsi" w:cstheme="minorHAnsi"/>
                          <w:color w:val="002060"/>
                          <w:spacing w:val="20"/>
                          <w:sz w:val="22"/>
                          <w:szCs w:val="22"/>
                          <w:rtl/>
                        </w:rPr>
                        <w:t xml:space="preserve"> </w:t>
                      </w:r>
                      <w:r w:rsidR="009912C8">
                        <w:rPr>
                          <w:rFonts w:asciiTheme="minorHAnsi" w:hAnsiTheme="minorHAnsi" w:cstheme="minorHAnsi" w:hint="cs"/>
                          <w:color w:val="002060"/>
                          <w:spacing w:val="20"/>
                          <w:sz w:val="22"/>
                          <w:szCs w:val="22"/>
                          <w:rtl/>
                        </w:rPr>
                        <w:t>2026</w:t>
                      </w:r>
                      <w:r w:rsidRPr="0062451B">
                        <w:rPr>
                          <w:rFonts w:asciiTheme="minorHAnsi" w:hAnsiTheme="minorHAnsi" w:cstheme="minorHAnsi"/>
                          <w:color w:val="002060"/>
                          <w:spacing w:val="20"/>
                          <w:sz w:val="22"/>
                          <w:szCs w:val="22"/>
                          <w:rtl/>
                        </w:rPr>
                        <w:t xml:space="preserve"> </w:t>
                      </w:r>
                      <w:r w:rsidRPr="0062451B">
                        <w:rPr>
                          <w:rFonts w:ascii="Wingdings" w:hAnsi="Wingdings" w:cstheme="minorHAnsi"/>
                          <w:color w:val="002060"/>
                          <w:spacing w:val="20"/>
                          <w:sz w:val="22"/>
                          <w:szCs w:val="22"/>
                        </w:rPr>
                        <w:sym w:font="Wingdings" w:char="F0A7"/>
                      </w:r>
                      <w:r w:rsidRPr="0062451B">
                        <w:rPr>
                          <w:rFonts w:asciiTheme="minorHAnsi" w:hAnsiTheme="minorHAnsi" w:cstheme="minorHAnsi"/>
                          <w:color w:val="002060"/>
                          <w:spacing w:val="20"/>
                          <w:sz w:val="22"/>
                          <w:szCs w:val="22"/>
                        </w:rPr>
                        <w:softHyphen/>
                      </w:r>
                    </w:p>
                  </w:txbxContent>
                </v:textbox>
              </v:shape>
              <v:line id="מחבר ישר 60" o:spid="_x0000_s2060" style="mso-wrap-style:square;position:absolute;visibility:visible" from="4286,0" to="21050,0" o:connectortype="straight" strokecolor="#002060" strokeweight="1.25pt"/>
              <v:rect id="מלבן 61" o:spid="_x0000_s2061" style="width:16910;height:17843;left:4521;mso-wrap-style:square;position:absolute;top:5810;visibility:visible;v-text-anchor:middle" fillcolor="#002060" stroked="f" strokeweight="2pt"/>
              <w10:wrap anchorx="margin"/>
            </v:group>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56CE4" w14:paraId="260BE4E1" w14:textId="77777777">
    <w:pPr>
      <w:pStyle w:val="Footer"/>
    </w:pPr>
    <w:r>
      <w:rPr>
        <w:noProof/>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ragraph">
                <wp:posOffset>-1106656</wp:posOffset>
              </wp:positionV>
              <wp:extent cx="2959100" cy="273050"/>
              <wp:effectExtent l="0" t="0" r="0" b="0"/>
              <wp:wrapNone/>
              <wp:docPr id="24785164" name="תיבת טקסט 24785164"/>
              <wp:cNvGraphicFramePr/>
              <a:graphic xmlns:a="http://schemas.openxmlformats.org/drawingml/2006/main">
                <a:graphicData uri="http://schemas.microsoft.com/office/word/2010/wordprocessingShape">
                  <wps:wsp xmlns:wps="http://schemas.microsoft.com/office/word/2010/wordprocessingShape">
                    <wps:cNvSpPr txBox="1"/>
                    <wps:spPr>
                      <a:xfrm>
                        <a:off x="0" y="0"/>
                        <a:ext cx="2959100" cy="273050"/>
                      </a:xfrm>
                      <a:prstGeom prst="rect">
                        <a:avLst/>
                      </a:prstGeom>
                      <a:noFill/>
                      <a:ln w="6350">
                        <a:noFill/>
                      </a:ln>
                    </wps:spPr>
                    <wps:txbx>
                      <w:txbxContent>
                        <w:p w:rsidR="00F56CE4" w:rsidRPr="00A222E2" w:rsidP="00A222E2" w14:paraId="21442435" w14:textId="77777777">
                          <w:pPr>
                            <w:jc w:val="center"/>
                            <w:rPr>
                              <w:rFonts w:ascii="Calibri" w:hAnsi="Calibri" w:cs="Calibri"/>
                              <w:color w:val="FFFFFF" w:themeColor="background1"/>
                              <w:spacing w:val="80"/>
                            </w:rPr>
                          </w:pPr>
                          <w:r w:rsidRPr="00A222E2">
                            <w:rPr>
                              <w:rFonts w:ascii="Calibri" w:hAnsi="Calibri" w:cs="Calibri" w:hint="cs"/>
                              <w:color w:val="FFFFFF" w:themeColor="background1"/>
                              <w:spacing w:val="80"/>
                              <w:rtl/>
                            </w:rPr>
                            <w:t>75 ג</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תיבת טקסט 24785164" o:spid="_x0000_s2072" type="#_x0000_t202" style="width:233pt;height:21.5pt;margin-top:-87.15pt;margin-left:0;mso-position-horizontal:center;mso-position-horizontal-relative:page;mso-wrap-distance-bottom:0;mso-wrap-distance-left:9pt;mso-wrap-distance-right:9pt;mso-wrap-distance-top:0;mso-wrap-style:square;position:absolute;visibility:visible;v-text-anchor:top;z-index:251661312" filled="f" stroked="f" strokeweight="0.5pt">
              <v:textbox>
                <w:txbxContent>
                  <w:p w:rsidR="00F56CE4" w:rsidRPr="00A222E2" w:rsidP="00A222E2">
                    <w:pPr>
                      <w:jc w:val="center"/>
                      <w:rPr>
                        <w:rFonts w:ascii="Calibri" w:hAnsi="Calibri" w:cs="Calibri"/>
                        <w:color w:val="FFFFFF" w:themeColor="background1"/>
                        <w:spacing w:val="80"/>
                      </w:rPr>
                    </w:pPr>
                    <w:r w:rsidRPr="00A222E2">
                      <w:rPr>
                        <w:rFonts w:ascii="Calibri" w:hAnsi="Calibri" w:cs="Calibri" w:hint="cs"/>
                        <w:color w:val="FFFFFF" w:themeColor="background1"/>
                        <w:spacing w:val="80"/>
                        <w:rtl/>
                      </w:rPr>
                      <w:t>75 ג</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7F70EE" w14:paraId="7BAB0A49" w14:textId="77777777">
      <w:pPr>
        <w:spacing w:line="240" w:lineRule="auto"/>
      </w:pPr>
      <w:r>
        <w:separator/>
      </w:r>
    </w:p>
  </w:footnote>
  <w:footnote w:type="continuationSeparator" w:id="1">
    <w:p w:rsidR="007F70EE" w14:paraId="556F9D3B" w14:textId="77777777">
      <w:pPr>
        <w:spacing w:line="240" w:lineRule="auto"/>
      </w:pPr>
      <w:r>
        <w:continuationSeparator/>
      </w:r>
    </w:p>
  </w:footnote>
  <w:footnote w:id="2">
    <w:p w:rsidR="00C27039" w:rsidP="00C27039" w14:paraId="54C08A7E" w14:textId="77777777">
      <w:pPr>
        <w:pStyle w:val="FootnoteText"/>
        <w:rPr>
          <w:rtl/>
        </w:rPr>
      </w:pPr>
      <w:r>
        <w:rPr>
          <w:rStyle w:val="FootnoteReference1"/>
        </w:rPr>
        <w:footnoteRef/>
      </w:r>
      <w:r>
        <w:rPr>
          <w:rtl/>
        </w:rPr>
        <w:t xml:space="preserve"> </w:t>
      </w:r>
      <w:r>
        <w:rPr>
          <w:rtl/>
        </w:rPr>
        <w:tab/>
      </w:r>
      <w:r w:rsidRPr="00745555">
        <w:rPr>
          <w:rFonts w:ascii="Tahoma" w:hAnsi="Tahoma" w:cs="Tahoma"/>
          <w:sz w:val="16"/>
          <w:szCs w:val="16"/>
          <w:rtl/>
        </w:rPr>
        <w:t>בספטמבר 2025 הכריזו שר הביטחון ושר האוצר על הקמת ועדה ציבורית לבחינת המענה הלאומי לטיפול ושיקום נכי צה"ל. לאחר מועד סיום הביקורת, ביוני 2026, הוועדה הגישה את המלצותיה לשרים.</w:t>
      </w:r>
    </w:p>
  </w:footnote>
  <w:footnote w:id="3">
    <w:p w:rsidR="00C27039" w:rsidRPr="00C32636" w:rsidP="00C27039" w14:paraId="798DE9E6" w14:textId="77777777">
      <w:pPr>
        <w:pStyle w:val="FootnoteText"/>
        <w:ind w:right="142"/>
        <w:rPr>
          <w:rFonts w:ascii="Tahoma" w:hAnsi="Tahoma" w:cs="Tahoma"/>
          <w:sz w:val="16"/>
          <w:szCs w:val="16"/>
        </w:rPr>
      </w:pPr>
      <w:r>
        <w:rPr>
          <w:rStyle w:val="FootnoteReference1"/>
        </w:rPr>
        <w:footnoteRef/>
      </w:r>
      <w:r>
        <w:rPr>
          <w:rtl/>
        </w:rPr>
        <w:t xml:space="preserve"> </w:t>
      </w:r>
      <w:r>
        <w:rPr>
          <w:rtl/>
        </w:rPr>
        <w:tab/>
      </w:r>
      <w:r w:rsidRPr="00C32636">
        <w:rPr>
          <w:rFonts w:ascii="Tahoma" w:hAnsi="Tahoma" w:cs="Tahoma" w:hint="cs"/>
          <w:sz w:val="16"/>
          <w:szCs w:val="16"/>
          <w:rtl/>
        </w:rPr>
        <w:t>בהקשר לפעילות משרד הביטחון, בדוח ביקורת זה המונחים "פצועים" ו"נכים" לעניין מלחמ</w:t>
      </w:r>
      <w:r w:rsidRPr="00C32636">
        <w:rPr>
          <w:rFonts w:ascii="Tahoma" w:hAnsi="Tahoma" w:cs="Tahoma" w:hint="cs"/>
          <w:sz w:val="16"/>
          <w:szCs w:val="16"/>
          <w:rtl/>
        </w:rPr>
        <w:t>ת חרבות ברזל מתייחסים למי שהגישו לאגף השיקום במשרד הביטחון בקשה שיכיר בהם כנכי צה"ל. בעניין זה ראו בהמשך. בהקשר לפעילות מערכת הבריאות, בדוח ביקורת זה המונח "פצוע" מתייחס למי שנזקק לטיפול רפואי בבתי החולים.</w:t>
      </w:r>
    </w:p>
  </w:footnote>
  <w:footnote w:id="4">
    <w:p w:rsidR="00C27039" w:rsidP="00C27039" w14:paraId="54530C7F" w14:textId="77777777">
      <w:pPr>
        <w:pStyle w:val="FootnoteText"/>
      </w:pPr>
      <w:r>
        <w:rPr>
          <w:rStyle w:val="FootnoteReference1"/>
        </w:rPr>
        <w:footnoteRef/>
      </w:r>
      <w:r>
        <w:rPr>
          <w:rtl/>
        </w:rPr>
        <w:t xml:space="preserve"> </w:t>
      </w:r>
      <w:r>
        <w:rPr>
          <w:rtl/>
        </w:rPr>
        <w:tab/>
      </w:r>
      <w:r w:rsidRPr="00704072">
        <w:rPr>
          <w:rFonts w:ascii="Tahoma" w:hAnsi="Tahoma" w:cs="Tahoma"/>
          <w:sz w:val="16"/>
          <w:szCs w:val="16"/>
          <w:rtl/>
        </w:rPr>
        <w:t xml:space="preserve">לא כולל שיקום גריאטרי, שיקום ילדים ושיקום </w:t>
      </w:r>
      <w:r w:rsidRPr="00704072">
        <w:rPr>
          <w:rFonts w:ascii="Tahoma" w:hAnsi="Tahoma" w:cs="Tahoma"/>
          <w:sz w:val="16"/>
          <w:szCs w:val="16"/>
          <w:rtl/>
        </w:rPr>
        <w:t>אונקולוגי</w:t>
      </w:r>
      <w:r>
        <w:rPr>
          <w:rFonts w:ascii="Tahoma" w:hAnsi="Tahoma" w:cs="Tahoma" w:hint="cs"/>
          <w:sz w:val="16"/>
          <w:szCs w:val="16"/>
          <w:rtl/>
        </w:rPr>
        <w:t>.</w:t>
      </w:r>
    </w:p>
  </w:footnote>
  <w:footnote w:id="5">
    <w:p w:rsidR="00C27039" w:rsidRPr="003041C0" w:rsidP="00424F9D" w14:paraId="11134C5D" w14:textId="77777777">
      <w:pPr>
        <w:pStyle w:val="FootnoteText"/>
        <w:rPr>
          <w:rFonts w:ascii="Tahoma" w:hAnsi="Tahoma" w:cs="Tahoma"/>
          <w:sz w:val="16"/>
          <w:szCs w:val="16"/>
        </w:rPr>
      </w:pPr>
      <w:r>
        <w:rPr>
          <w:rStyle w:val="FootnoteReference1"/>
        </w:rPr>
        <w:footnoteRef/>
      </w:r>
      <w:r>
        <w:rPr>
          <w:rtl/>
        </w:rPr>
        <w:t xml:space="preserve"> </w:t>
      </w:r>
      <w:r>
        <w:rPr>
          <w:rtl/>
        </w:rPr>
        <w:tab/>
      </w:r>
      <w:r>
        <w:rPr>
          <w:rFonts w:ascii="Tahoma" w:hAnsi="Tahoma" w:cs="Tahoma" w:hint="cs"/>
          <w:sz w:val="16"/>
          <w:szCs w:val="16"/>
          <w:rtl/>
        </w:rPr>
        <w:t>רשות זו</w:t>
      </w:r>
      <w:r w:rsidRPr="003041C0">
        <w:rPr>
          <w:rFonts w:ascii="Tahoma" w:hAnsi="Tahoma" w:cs="Tahoma" w:hint="cs"/>
          <w:sz w:val="16"/>
          <w:szCs w:val="16"/>
          <w:rtl/>
        </w:rPr>
        <w:t xml:space="preserve"> אחראית </w:t>
      </w:r>
      <w:r w:rsidRPr="003041C0">
        <w:rPr>
          <w:rFonts w:ascii="Tahoma" w:hAnsi="Tahoma" w:cs="Tahoma"/>
          <w:sz w:val="16"/>
          <w:szCs w:val="16"/>
          <w:rtl/>
        </w:rPr>
        <w:t>בין היתר</w:t>
      </w:r>
      <w:r w:rsidRPr="003041C0">
        <w:rPr>
          <w:rFonts w:ascii="Tahoma" w:hAnsi="Tahoma" w:cs="Tahoma" w:hint="cs"/>
          <w:sz w:val="16"/>
          <w:szCs w:val="16"/>
          <w:rtl/>
        </w:rPr>
        <w:t xml:space="preserve"> על </w:t>
      </w:r>
      <w:r w:rsidRPr="003041C0">
        <w:rPr>
          <w:rFonts w:ascii="Tahoma" w:hAnsi="Tahoma" w:cs="Tahoma"/>
          <w:sz w:val="16"/>
          <w:szCs w:val="16"/>
          <w:rtl/>
        </w:rPr>
        <w:t>היער</w:t>
      </w:r>
      <w:r w:rsidRPr="003041C0">
        <w:rPr>
          <w:rFonts w:ascii="Tahoma" w:hAnsi="Tahoma" w:cs="Tahoma" w:hint="cs"/>
          <w:sz w:val="16"/>
          <w:szCs w:val="16"/>
          <w:rtl/>
        </w:rPr>
        <w:t>כות של מערכת הבריאות</w:t>
      </w:r>
      <w:r w:rsidRPr="003041C0">
        <w:rPr>
          <w:rFonts w:ascii="Tahoma" w:hAnsi="Tahoma" w:cs="Tahoma"/>
          <w:sz w:val="16"/>
          <w:szCs w:val="16"/>
          <w:rtl/>
        </w:rPr>
        <w:t xml:space="preserve"> לא</w:t>
      </w:r>
      <w:r w:rsidRPr="003041C0">
        <w:rPr>
          <w:rFonts w:ascii="Tahoma" w:hAnsi="Tahoma" w:cs="Tahoma" w:hint="cs"/>
          <w:sz w:val="16"/>
          <w:szCs w:val="16"/>
          <w:rtl/>
        </w:rPr>
        <w:t>י</w:t>
      </w:r>
      <w:r w:rsidRPr="003041C0">
        <w:rPr>
          <w:rFonts w:ascii="Tahoma" w:hAnsi="Tahoma" w:cs="Tahoma"/>
          <w:sz w:val="16"/>
          <w:szCs w:val="16"/>
          <w:rtl/>
        </w:rPr>
        <w:t xml:space="preserve">רועים בעלי משמעות לאומית </w:t>
      </w:r>
      <w:r w:rsidRPr="003041C0">
        <w:rPr>
          <w:rFonts w:ascii="Tahoma" w:hAnsi="Tahoma" w:cs="Tahoma" w:hint="cs"/>
          <w:sz w:val="16"/>
          <w:szCs w:val="16"/>
          <w:rtl/>
        </w:rPr>
        <w:t>ו</w:t>
      </w:r>
      <w:r w:rsidRPr="003041C0">
        <w:rPr>
          <w:rFonts w:ascii="Tahoma" w:hAnsi="Tahoma" w:cs="Tahoma"/>
          <w:sz w:val="16"/>
          <w:szCs w:val="16"/>
          <w:rtl/>
        </w:rPr>
        <w:t>בסמכות</w:t>
      </w:r>
      <w:r w:rsidRPr="003041C0">
        <w:rPr>
          <w:rFonts w:ascii="Tahoma" w:hAnsi="Tahoma" w:cs="Tahoma" w:hint="cs"/>
          <w:sz w:val="16"/>
          <w:szCs w:val="16"/>
          <w:rtl/>
        </w:rPr>
        <w:t>ה</w:t>
      </w:r>
      <w:r w:rsidRPr="003041C0">
        <w:rPr>
          <w:rFonts w:ascii="Tahoma" w:hAnsi="Tahoma" w:cs="Tahoma"/>
          <w:sz w:val="16"/>
          <w:szCs w:val="16"/>
          <w:rtl/>
        </w:rPr>
        <w:t xml:space="preserve"> לשנות את הייעוד ואת מתכונת ההפעלה של מוסדות מערכת הבריאות ולווסת משאבים בעיתות חירום</w:t>
      </w:r>
      <w:r>
        <w:rPr>
          <w:rFonts w:ascii="Tahoma" w:hAnsi="Tahoma" w:cs="Tahoma" w:hint="cs"/>
          <w:sz w:val="16"/>
          <w:szCs w:val="16"/>
          <w:rtl/>
        </w:rPr>
        <w:t>. יו</w:t>
      </w:r>
      <w:r w:rsidRPr="0032604F">
        <w:rPr>
          <w:rFonts w:ascii="Tahoma" w:hAnsi="Tahoma" w:cs="Tahoma"/>
          <w:sz w:val="16"/>
          <w:szCs w:val="16"/>
          <w:rtl/>
        </w:rPr>
        <w:t>"ר הרשות הוא מנכ"ל משרד הבריאות</w:t>
      </w:r>
      <w:r>
        <w:rPr>
          <w:rFonts w:ascii="Tahoma" w:hAnsi="Tahoma" w:cs="Tahoma" w:hint="cs"/>
          <w:sz w:val="16"/>
          <w:szCs w:val="16"/>
          <w:rtl/>
        </w:rPr>
        <w:t>.</w:t>
      </w:r>
    </w:p>
  </w:footnote>
  <w:footnote w:id="6">
    <w:p w:rsidR="00C27039" w:rsidP="00C27039" w14:paraId="2C6558AA" w14:textId="77777777">
      <w:pPr>
        <w:pStyle w:val="FootnoteText"/>
        <w:rPr>
          <w:rtl/>
        </w:rPr>
      </w:pPr>
      <w:r w:rsidRPr="00CF46F0">
        <w:rPr>
          <w:rStyle w:val="FootnoteReference1"/>
        </w:rPr>
        <w:footnoteRef/>
      </w:r>
      <w:r w:rsidRPr="00CF46F0">
        <w:rPr>
          <w:rtl/>
        </w:rPr>
        <w:t xml:space="preserve"> </w:t>
      </w:r>
      <w:r w:rsidRPr="00CF46F0">
        <w:rPr>
          <w:rtl/>
        </w:rPr>
        <w:tab/>
      </w:r>
      <w:r w:rsidRPr="00F45983">
        <w:rPr>
          <w:rFonts w:ascii="Tahoma" w:hAnsi="Tahoma" w:cs="Tahoma"/>
          <w:sz w:val="16"/>
          <w:szCs w:val="16"/>
          <w:rtl/>
        </w:rPr>
        <w:t>משרדי הממשלה, כגון משרד הביטח</w:t>
      </w:r>
      <w:r w:rsidRPr="00F45983">
        <w:rPr>
          <w:rFonts w:ascii="Tahoma" w:hAnsi="Tahoma" w:cs="Tahoma"/>
          <w:sz w:val="16"/>
          <w:szCs w:val="16"/>
          <w:rtl/>
        </w:rPr>
        <w:t>ון</w:t>
      </w:r>
      <w:r w:rsidRPr="007C38F9">
        <w:rPr>
          <w:rFonts w:ascii="Tahoma" w:hAnsi="Tahoma" w:cs="Tahoma"/>
          <w:sz w:val="16"/>
          <w:szCs w:val="16"/>
          <w:rtl/>
        </w:rPr>
        <w:t>, הם רשות ציבורית.</w:t>
      </w:r>
    </w:p>
  </w:footnote>
  <w:footnote w:id="7">
    <w:p w:rsidR="00C27039" w:rsidRPr="00464B77" w:rsidP="00C27039" w14:paraId="4707332C" w14:textId="77777777">
      <w:pPr>
        <w:pStyle w:val="FootnoteText"/>
        <w:rPr>
          <w:rtl/>
        </w:rPr>
      </w:pPr>
      <w:r w:rsidRPr="00464B77">
        <w:rPr>
          <w:rStyle w:val="FootnoteReference1"/>
        </w:rPr>
        <w:footnoteRef/>
      </w:r>
      <w:r w:rsidRPr="00464B77">
        <w:rPr>
          <w:rStyle w:val="FootnoteReference1"/>
          <w:rtl/>
        </w:rPr>
        <w:t xml:space="preserve"> </w:t>
      </w:r>
      <w:r w:rsidRPr="00464B77">
        <w:rPr>
          <w:rStyle w:val="FootnoteReference1"/>
          <w:rtl/>
        </w:rPr>
        <w:tab/>
      </w:r>
      <w:r w:rsidRPr="00C26844">
        <w:rPr>
          <w:rFonts w:ascii="Tahoma" w:hAnsi="Tahoma" w:cs="Tahoma"/>
          <w:sz w:val="16"/>
          <w:szCs w:val="16"/>
          <w:rtl/>
        </w:rPr>
        <w:t xml:space="preserve">נציב תלונות הציבור - דוח מיוחד, </w:t>
      </w:r>
      <w:r w:rsidRPr="00C26844">
        <w:rPr>
          <w:rFonts w:ascii="Tahoma" w:hAnsi="Tahoma" w:cs="Tahoma"/>
          <w:b/>
          <w:bCs/>
          <w:sz w:val="16"/>
          <w:szCs w:val="16"/>
          <w:rtl/>
        </w:rPr>
        <w:t>השירות לציבור בגופים ציבוריים</w:t>
      </w:r>
      <w:r w:rsidRPr="00C26844">
        <w:rPr>
          <w:rFonts w:ascii="Tahoma" w:hAnsi="Tahoma" w:cs="Tahoma"/>
          <w:sz w:val="16"/>
          <w:szCs w:val="16"/>
          <w:rtl/>
        </w:rPr>
        <w:t>, נובמבר 2024, עמ' 142 - 153.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3A71" w14:paraId="1DC5822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6F75" w:rsidRPr="0062451B" w:rsidP="00DA67CB" w14:paraId="04411591" w14:textId="77777777">
    <w:pPr>
      <w:pStyle w:val="Header"/>
      <w:tabs>
        <w:tab w:val="clear" w:pos="8306"/>
      </w:tabs>
      <w:ind w:right="-142"/>
      <w:jc w:val="right"/>
      <w:rPr>
        <w:rFonts w:asciiTheme="minorHAnsi" w:hAnsiTheme="minorHAnsi" w:cstheme="minorHAnsi"/>
        <w:color w:val="002060"/>
        <w:szCs w:val="20"/>
      </w:rPr>
    </w:pPr>
    <w:r>
      <w:rPr>
        <w:rFonts w:asciiTheme="minorHAnsi" w:hAnsiTheme="minorHAnsi" w:cstheme="minorHAnsi"/>
        <w:noProof/>
        <w:color w:val="002060"/>
        <w:szCs w:val="20"/>
        <w:rtl/>
      </w:rPr>
      <mc:AlternateContent>
        <mc:Choice Requires="wpg">
          <w:drawing>
            <wp:anchor distT="0" distB="0" distL="114300" distR="114300" simplePos="0" relativeHeight="251659264" behindDoc="0" locked="0" layoutInCell="1" allowOverlap="1">
              <wp:simplePos x="0" y="0"/>
              <wp:positionH relativeFrom="column">
                <wp:posOffset>-193040</wp:posOffset>
              </wp:positionH>
              <wp:positionV relativeFrom="paragraph">
                <wp:posOffset>-94615</wp:posOffset>
              </wp:positionV>
              <wp:extent cx="6150310" cy="604586"/>
              <wp:effectExtent l="0" t="0" r="3175" b="5080"/>
              <wp:wrapNone/>
              <wp:docPr id="1" name="קבוצה 1"/>
              <wp:cNvGraphicFramePr/>
              <a:graphic xmlns:a="http://schemas.openxmlformats.org/drawingml/2006/main">
                <a:graphicData uri="http://schemas.microsoft.com/office/word/2010/wordprocessingGroup">
                  <wpg:wgp xmlns:wpg="http://schemas.microsoft.com/office/word/2010/wordprocessingGroup">
                    <wpg:cNvGrpSpPr/>
                    <wpg:grpSpPr>
                      <a:xfrm>
                        <a:off x="0" y="0"/>
                        <a:ext cx="6150310" cy="604586"/>
                        <a:chOff x="31750" y="0"/>
                        <a:chExt cx="6150310" cy="604586"/>
                      </a:xfrm>
                    </wpg:grpSpPr>
                    <wps:wsp xmlns:wps="http://schemas.microsoft.com/office/word/2010/wordprocessingShape">
                      <wps:cNvPr id="4" name="מחבר ישר 4"/>
                      <wps:cNvCnPr/>
                      <wps:spPr>
                        <a:xfrm>
                          <a:off x="100483" y="304800"/>
                          <a:ext cx="6019800" cy="0"/>
                        </a:xfrm>
                        <a:prstGeom prst="line">
                          <a:avLst/>
                        </a:prstGeom>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 name="תיבת טקסט 2"/>
                      <wps:cNvSpPr txBox="1">
                        <a:spLocks noChangeArrowheads="1"/>
                      </wps:cNvSpPr>
                      <wps:spPr bwMode="auto">
                        <a:xfrm flipH="1">
                          <a:off x="3017855" y="0"/>
                          <a:ext cx="3164205" cy="285750"/>
                        </a:xfrm>
                        <a:prstGeom prst="rect">
                          <a:avLst/>
                        </a:prstGeom>
                        <a:noFill/>
                        <a:ln w="9525">
                          <a:noFill/>
                          <a:miter lim="800000"/>
                          <a:headEnd/>
                          <a:tailEnd/>
                        </a:ln>
                      </wps:spPr>
                      <wps:txbx>
                        <w:txbxContent>
                          <w:p w:rsidR="0062451B" w:rsidRPr="0062451B" w14:paraId="5958BFC6" w14:textId="77777777">
                            <w:pPr>
                              <w:rPr>
                                <w:rFonts w:ascii="Calibri" w:hAnsi="Calibri" w:cs="Calibri"/>
                                <w:color w:val="002060"/>
                                <w:sz w:val="22"/>
                                <w:szCs w:val="22"/>
                                <w:rtl/>
                              </w:rPr>
                            </w:pPr>
                            <w:r w:rsidRPr="0062451B">
                              <w:rPr>
                                <w:rFonts w:ascii="Calibri" w:hAnsi="Calibri" w:cs="Calibri"/>
                                <w:color w:val="002060"/>
                                <w:sz w:val="22"/>
                                <w:szCs w:val="22"/>
                                <w:rtl/>
                              </w:rPr>
                              <w:t>מבקר המדינה</w:t>
                            </w:r>
                            <w:r w:rsidR="00001576">
                              <w:rPr>
                                <w:rFonts w:ascii="Calibri" w:hAnsi="Calibri" w:cs="Calibri" w:hint="cs"/>
                                <w:color w:val="002060"/>
                                <w:sz w:val="22"/>
                                <w:szCs w:val="22"/>
                                <w:rtl/>
                              </w:rPr>
                              <w:t xml:space="preserve"> | דוח מיוחד</w:t>
                            </w:r>
                            <w:r w:rsidR="00A222E2">
                              <w:rPr>
                                <w:rFonts w:ascii="Calibri" w:hAnsi="Calibri" w:cs="Calibri" w:hint="cs"/>
                                <w:color w:val="002060"/>
                                <w:sz w:val="22"/>
                                <w:szCs w:val="22"/>
                                <w:rtl/>
                              </w:rPr>
                              <w:t xml:space="preserve"> </w:t>
                            </w:r>
                          </w:p>
                        </w:txbxContent>
                      </wps:txbx>
                      <wps:bodyPr rot="0" vert="horz" wrap="square" lIns="91440" tIns="45720" rIns="91440" bIns="45720" anchor="t" anchorCtr="0"/>
                    </wps:wsp>
                    <wps:wsp xmlns:wps="http://schemas.microsoft.com/office/word/2010/wordprocessingShape">
                      <wps:cNvPr id="6" name="תיבת טקסט 2"/>
                      <wps:cNvSpPr txBox="1">
                        <a:spLocks noChangeArrowheads="1"/>
                      </wps:cNvSpPr>
                      <wps:spPr bwMode="auto">
                        <a:xfrm flipH="1">
                          <a:off x="31750" y="318836"/>
                          <a:ext cx="3164205" cy="285750"/>
                        </a:xfrm>
                        <a:prstGeom prst="rect">
                          <a:avLst/>
                        </a:prstGeom>
                        <a:noFill/>
                        <a:ln w="9525">
                          <a:noFill/>
                          <a:miter lim="800000"/>
                          <a:headEnd/>
                          <a:tailEnd/>
                        </a:ln>
                      </wps:spPr>
                      <wps:txbx>
                        <w:txbxContent>
                          <w:p w:rsidR="0062451B" w:rsidRPr="0062451B" w:rsidP="00276705" w14:paraId="798F56C2" w14:textId="77777777">
                            <w:pPr>
                              <w:spacing w:line="240" w:lineRule="auto"/>
                              <w:jc w:val="right"/>
                              <w:rPr>
                                <w:rFonts w:ascii="Calibri" w:hAnsi="Calibri" w:cs="Calibri"/>
                                <w:color w:val="002060"/>
                                <w:szCs w:val="20"/>
                                <w:rtl/>
                              </w:rPr>
                            </w:pPr>
                            <w:r>
                              <w:rPr>
                                <w:rFonts w:ascii="Calibri" w:hAnsi="Calibri" w:cs="Calibri" w:hint="cs"/>
                                <w:color w:val="002060"/>
                                <w:szCs w:val="20"/>
                                <w:rtl/>
                              </w:rPr>
                              <w:t>אלול</w:t>
                            </w:r>
                            <w:r w:rsidR="00B4321D">
                              <w:rPr>
                                <w:rFonts w:ascii="Calibri" w:hAnsi="Calibri" w:cs="Calibri" w:hint="cs"/>
                                <w:color w:val="002060"/>
                                <w:szCs w:val="20"/>
                                <w:rtl/>
                              </w:rPr>
                              <w:t xml:space="preserve"> התשפ"ה</w:t>
                            </w:r>
                            <w:r w:rsidRPr="0062451B">
                              <w:rPr>
                                <w:rFonts w:ascii="Calibri" w:hAnsi="Calibri" w:cs="Calibri" w:hint="cs"/>
                                <w:color w:val="002060"/>
                                <w:szCs w:val="20"/>
                                <w:rtl/>
                              </w:rPr>
                              <w:t xml:space="preserve"> </w:t>
                            </w:r>
                            <w:r w:rsidRPr="0062451B" w:rsidR="001E204F">
                              <w:rPr>
                                <w:rFonts w:asciiTheme="minorHAnsi" w:hAnsiTheme="minorHAnsi" w:cstheme="minorHAnsi"/>
                                <w:color w:val="002060"/>
                                <w:spacing w:val="20"/>
                                <w:sz w:val="22"/>
                                <w:szCs w:val="22"/>
                              </w:rPr>
                              <w:t xml:space="preserve"> </w:t>
                            </w:r>
                            <w:r w:rsidRPr="0062451B" w:rsidR="001E204F">
                              <w:rPr>
                                <w:rFonts w:ascii="Wingdings" w:hAnsi="Wingdings" w:cstheme="minorHAnsi"/>
                                <w:color w:val="002060"/>
                                <w:spacing w:val="20"/>
                                <w:sz w:val="22"/>
                                <w:szCs w:val="22"/>
                              </w:rPr>
                              <w:sym w:font="Wingdings" w:char="F0A7"/>
                            </w:r>
                            <w:r>
                              <w:rPr>
                                <w:rFonts w:ascii="Calibri" w:hAnsi="Calibri" w:cs="Calibri" w:hint="cs"/>
                                <w:color w:val="002060"/>
                                <w:szCs w:val="20"/>
                                <w:rtl/>
                              </w:rPr>
                              <w:t xml:space="preserve">ספטמבר </w:t>
                            </w:r>
                            <w:r w:rsidR="0039415D">
                              <w:rPr>
                                <w:rFonts w:ascii="Calibri" w:hAnsi="Calibri" w:cs="Calibri" w:hint="cs"/>
                                <w:color w:val="002060"/>
                                <w:szCs w:val="20"/>
                                <w:rtl/>
                              </w:rPr>
                              <w:t xml:space="preserve"> 2025</w:t>
                            </w:r>
                            <w:r w:rsidRPr="0062451B">
                              <w:rPr>
                                <w:rFonts w:ascii="Calibri" w:hAnsi="Calibri" w:cs="Calibri" w:hint="cs"/>
                                <w:color w:val="002060"/>
                                <w:szCs w:val="20"/>
                                <w:rtl/>
                              </w:rPr>
                              <w:t xml:space="preserve"> </w:t>
                            </w:r>
                          </w:p>
                        </w:txbxContent>
                      </wps:txbx>
                      <wps:bodyPr rot="0" vert="horz" wrap="square" lIns="91440" tIns="45720" rIns="91440" bIns="45720" anchor="t" anchorCtr="0"/>
                    </wps:wsp>
                    <wps:wsp xmlns:wps="http://schemas.microsoft.com/office/word/2010/wordprocessingShape">
                      <wps:cNvPr id="7" name="תיבת טקסט 2"/>
                      <wps:cNvSpPr txBox="1">
                        <a:spLocks noChangeArrowheads="1"/>
                      </wps:cNvSpPr>
                      <wps:spPr bwMode="auto">
                        <a:xfrm flipH="1">
                          <a:off x="2632668" y="318198"/>
                          <a:ext cx="3545205" cy="285750"/>
                        </a:xfrm>
                        <a:prstGeom prst="rect">
                          <a:avLst/>
                        </a:prstGeom>
                        <a:noFill/>
                        <a:ln w="9525">
                          <a:noFill/>
                          <a:miter lim="800000"/>
                          <a:headEnd/>
                          <a:tailEnd/>
                        </a:ln>
                      </wps:spPr>
                      <wps:txbx>
                        <w:txbxContent>
                          <w:p w:rsidR="001E204F" w:rsidRPr="001E204F" w:rsidP="00B4321D" w14:paraId="227DBF11" w14:textId="77777777">
                            <w:pPr>
                              <w:rPr>
                                <w:rFonts w:ascii="Calibri" w:hAnsi="Calibri" w:cs="Calibri"/>
                                <w:color w:val="002060"/>
                                <w:szCs w:val="20"/>
                                <w:rtl/>
                              </w:rPr>
                            </w:pPr>
                            <w:r>
                              <w:rPr>
                                <w:rFonts w:ascii="Calibri" w:hAnsi="Calibri" w:cs="Calibri" w:hint="cs"/>
                                <w:color w:val="002060"/>
                                <w:szCs w:val="20"/>
                                <w:rtl/>
                              </w:rPr>
                              <w:t>שם הדוח שם הדוח</w:t>
                            </w: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id="קבוצה 1" o:spid="_x0000_s2049" style="width:484.3pt;height:47.6pt;margin-top:-7.45pt;margin-left:-15.2pt;mso-height-relative:margin;mso-width-relative:margin;position:absolute;z-index:251669504" coordorigin="317,0" coordsize="61503,6045">
              <v:line id="מחבר ישר 4" o:spid="_x0000_s2050" style="mso-wrap-style:square;position:absolute;visibility:visible" from="1004,3048" to="61202,3048" o:connectortype="straight" strokecolor="#4579b8"/>
              <v:shapetype id="_x0000_t202" coordsize="21600,21600" o:spt="202" path="m,l,21600r21600,l21600,xe">
                <v:stroke joinstyle="miter"/>
                <v:path gradientshapeok="t" o:connecttype="rect"/>
              </v:shapetype>
              <v:shape id="_x0000_s2051" type="#_x0000_t202" style="width:31642;height:2857;flip:x;left:30178;mso-wrap-style:square;position:absolute;visibility:visible;v-text-anchor:top" filled="f" stroked="f">
                <v:textbox>
                  <w:txbxContent>
                    <w:p w:rsidR="0062451B" w:rsidRPr="0062451B">
                      <w:pPr>
                        <w:rPr>
                          <w:rFonts w:ascii="Calibri" w:hAnsi="Calibri" w:cs="Calibri"/>
                          <w:color w:val="002060"/>
                          <w:sz w:val="22"/>
                          <w:szCs w:val="22"/>
                          <w:rtl/>
                        </w:rPr>
                      </w:pPr>
                      <w:r w:rsidRPr="0062451B">
                        <w:rPr>
                          <w:rFonts w:ascii="Calibri" w:hAnsi="Calibri" w:cs="Calibri"/>
                          <w:color w:val="002060"/>
                          <w:sz w:val="22"/>
                          <w:szCs w:val="22"/>
                          <w:rtl/>
                        </w:rPr>
                        <w:t>מבקר המדינה</w:t>
                      </w:r>
                      <w:r w:rsidR="00001576">
                        <w:rPr>
                          <w:rFonts w:ascii="Calibri" w:hAnsi="Calibri" w:cs="Calibri" w:hint="cs"/>
                          <w:color w:val="002060"/>
                          <w:sz w:val="22"/>
                          <w:szCs w:val="22"/>
                          <w:rtl/>
                        </w:rPr>
                        <w:t xml:space="preserve"> | דוח מיוחד</w:t>
                      </w:r>
                      <w:r w:rsidR="00A222E2">
                        <w:rPr>
                          <w:rFonts w:ascii="Calibri" w:hAnsi="Calibri" w:cs="Calibri" w:hint="cs"/>
                          <w:color w:val="002060"/>
                          <w:sz w:val="22"/>
                          <w:szCs w:val="22"/>
                          <w:rtl/>
                        </w:rPr>
                        <w:t xml:space="preserve"> </w:t>
                      </w:r>
                    </w:p>
                  </w:txbxContent>
                </v:textbox>
              </v:shape>
              <v:shape id="_x0000_s2052" type="#_x0000_t202" style="width:31642;height:2857;flip:x;left:317;mso-wrap-style:square;position:absolute;top:3188;visibility:visible;v-text-anchor:top" filled="f" stroked="f">
                <v:textbox>
                  <w:txbxContent>
                    <w:p w:rsidR="0062451B" w:rsidRPr="0062451B" w:rsidP="00276705">
                      <w:pPr>
                        <w:spacing w:line="240" w:lineRule="auto"/>
                        <w:jc w:val="right"/>
                        <w:rPr>
                          <w:rFonts w:ascii="Calibri" w:hAnsi="Calibri" w:cs="Calibri"/>
                          <w:color w:val="002060"/>
                          <w:szCs w:val="20"/>
                          <w:rtl/>
                        </w:rPr>
                      </w:pPr>
                      <w:r>
                        <w:rPr>
                          <w:rFonts w:ascii="Calibri" w:hAnsi="Calibri" w:cs="Calibri" w:hint="cs"/>
                          <w:color w:val="002060"/>
                          <w:szCs w:val="20"/>
                          <w:rtl/>
                        </w:rPr>
                        <w:t>אלול</w:t>
                      </w:r>
                      <w:r w:rsidR="00B4321D">
                        <w:rPr>
                          <w:rFonts w:ascii="Calibri" w:hAnsi="Calibri" w:cs="Calibri" w:hint="cs"/>
                          <w:color w:val="002060"/>
                          <w:szCs w:val="20"/>
                          <w:rtl/>
                        </w:rPr>
                        <w:t xml:space="preserve"> התשפ"ה</w:t>
                      </w:r>
                      <w:r w:rsidRPr="0062451B">
                        <w:rPr>
                          <w:rFonts w:ascii="Calibri" w:hAnsi="Calibri" w:cs="Calibri" w:hint="cs"/>
                          <w:color w:val="002060"/>
                          <w:szCs w:val="20"/>
                          <w:rtl/>
                        </w:rPr>
                        <w:t xml:space="preserve"> </w:t>
                      </w:r>
                      <w:r w:rsidRPr="0062451B" w:rsidR="001E204F">
                        <w:rPr>
                          <w:rFonts w:asciiTheme="minorHAnsi" w:hAnsiTheme="minorHAnsi" w:cstheme="minorHAnsi"/>
                          <w:color w:val="002060"/>
                          <w:spacing w:val="20"/>
                          <w:sz w:val="22"/>
                          <w:szCs w:val="22"/>
                        </w:rPr>
                        <w:t xml:space="preserve"> </w:t>
                      </w:r>
                      <w:r w:rsidRPr="0062451B" w:rsidR="001E204F">
                        <w:rPr>
                          <w:rFonts w:ascii="Wingdings" w:hAnsi="Wingdings" w:cstheme="minorHAnsi"/>
                          <w:color w:val="002060"/>
                          <w:spacing w:val="20"/>
                          <w:sz w:val="22"/>
                          <w:szCs w:val="22"/>
                        </w:rPr>
                        <w:sym w:font="Wingdings" w:char="F0A7"/>
                      </w:r>
                      <w:r>
                        <w:rPr>
                          <w:rFonts w:ascii="Calibri" w:hAnsi="Calibri" w:cs="Calibri" w:hint="cs"/>
                          <w:color w:val="002060"/>
                          <w:szCs w:val="20"/>
                          <w:rtl/>
                        </w:rPr>
                        <w:t xml:space="preserve">ספטמבר </w:t>
                      </w:r>
                      <w:r w:rsidR="0039415D">
                        <w:rPr>
                          <w:rFonts w:ascii="Calibri" w:hAnsi="Calibri" w:cs="Calibri" w:hint="cs"/>
                          <w:color w:val="002060"/>
                          <w:szCs w:val="20"/>
                          <w:rtl/>
                        </w:rPr>
                        <w:t xml:space="preserve"> 2025</w:t>
                      </w:r>
                      <w:r w:rsidRPr="0062451B">
                        <w:rPr>
                          <w:rFonts w:ascii="Calibri" w:hAnsi="Calibri" w:cs="Calibri" w:hint="cs"/>
                          <w:color w:val="002060"/>
                          <w:szCs w:val="20"/>
                          <w:rtl/>
                        </w:rPr>
                        <w:t xml:space="preserve"> </w:t>
                      </w:r>
                    </w:p>
                  </w:txbxContent>
                </v:textbox>
              </v:shape>
              <v:shape id="_x0000_s2053" type="#_x0000_t202" style="width:35452;height:2858;flip:x;left:26326;mso-wrap-style:square;position:absolute;top:3181;visibility:visible;v-text-anchor:top" filled="f" stroked="f">
                <v:textbox>
                  <w:txbxContent>
                    <w:p w:rsidR="001E204F" w:rsidRPr="001E204F" w:rsidP="00B4321D">
                      <w:pPr>
                        <w:rPr>
                          <w:rFonts w:ascii="Calibri" w:hAnsi="Calibri" w:cs="Calibri"/>
                          <w:color w:val="002060"/>
                          <w:szCs w:val="20"/>
                          <w:rtl/>
                        </w:rPr>
                      </w:pPr>
                      <w:r>
                        <w:rPr>
                          <w:rFonts w:ascii="Calibri" w:hAnsi="Calibri" w:cs="Calibri" w:hint="cs"/>
                          <w:color w:val="002060"/>
                          <w:szCs w:val="20"/>
                          <w:rtl/>
                        </w:rPr>
                        <w:t>שם הדוח שם הדוח</w:t>
                      </w:r>
                    </w:p>
                  </w:txbxContent>
                </v:textbox>
              </v:shape>
            </v:group>
          </w:pict>
        </mc:Fallback>
      </mc:AlternateContent>
    </w:r>
    <w:r w:rsidRPr="0062451B" w:rsidR="0062451B">
      <w:rPr>
        <w:rFonts w:asciiTheme="minorHAnsi" w:hAnsiTheme="minorHAnsi" w:cstheme="minorHAnsi"/>
        <w:color w:val="002060"/>
        <w:szCs w:val="20"/>
        <w:rtl/>
      </w:rPr>
      <w:t xml:space="preserve"> </w:t>
    </w:r>
    <w:r w:rsidRPr="0062451B" w:rsidR="0062451B">
      <w:rPr>
        <w:rFonts w:asciiTheme="minorHAnsi" w:hAnsiTheme="minorHAnsi" w:cstheme="minorHAnsi"/>
        <w:color w:val="002060"/>
        <w:szCs w:val="20"/>
        <w:rtl/>
      </w:rPr>
      <w:fldChar w:fldCharType="begin"/>
    </w:r>
    <w:r w:rsidRPr="0062451B" w:rsidR="0062451B">
      <w:rPr>
        <w:rFonts w:asciiTheme="minorHAnsi" w:hAnsiTheme="minorHAnsi" w:cstheme="minorHAnsi"/>
        <w:color w:val="002060"/>
        <w:szCs w:val="20"/>
        <w:rtl/>
      </w:rPr>
      <w:instrText xml:space="preserve"> </w:instrText>
    </w:r>
    <w:r w:rsidRPr="0062451B" w:rsidR="0062451B">
      <w:rPr>
        <w:rFonts w:asciiTheme="minorHAnsi" w:hAnsiTheme="minorHAnsi" w:cstheme="minorHAnsi"/>
        <w:color w:val="002060"/>
        <w:szCs w:val="20"/>
      </w:rPr>
      <w:instrText>PAGE</w:instrText>
    </w:r>
    <w:r w:rsidRPr="0062451B" w:rsidR="0062451B">
      <w:rPr>
        <w:rFonts w:asciiTheme="minorHAnsi" w:hAnsiTheme="minorHAnsi" w:cstheme="minorHAnsi"/>
        <w:color w:val="002060"/>
        <w:szCs w:val="20"/>
        <w:rtl/>
      </w:rPr>
      <w:instrText xml:space="preserve">  \* </w:instrText>
    </w:r>
    <w:r w:rsidRPr="0062451B" w:rsidR="0062451B">
      <w:rPr>
        <w:rFonts w:asciiTheme="minorHAnsi" w:hAnsiTheme="minorHAnsi" w:cstheme="minorHAnsi"/>
        <w:color w:val="002060"/>
        <w:szCs w:val="20"/>
      </w:rPr>
      <w:instrText>MERGEFORMAT</w:instrText>
    </w:r>
    <w:r w:rsidRPr="0062451B" w:rsidR="0062451B">
      <w:rPr>
        <w:rFonts w:asciiTheme="minorHAnsi" w:hAnsiTheme="minorHAnsi" w:cstheme="minorHAnsi"/>
        <w:color w:val="002060"/>
        <w:szCs w:val="20"/>
        <w:rtl/>
      </w:rPr>
      <w:instrText xml:space="preserve"> </w:instrText>
    </w:r>
    <w:r w:rsidRPr="0062451B" w:rsidR="0062451B">
      <w:rPr>
        <w:rFonts w:asciiTheme="minorHAnsi" w:hAnsiTheme="minorHAnsi" w:cstheme="minorHAnsi"/>
        <w:color w:val="002060"/>
        <w:szCs w:val="20"/>
        <w:rtl/>
      </w:rPr>
      <w:fldChar w:fldCharType="separate"/>
    </w:r>
    <w:r w:rsidR="00194120">
      <w:rPr>
        <w:rFonts w:asciiTheme="minorHAnsi" w:hAnsiTheme="minorHAnsi" w:cstheme="minorHAnsi"/>
        <w:noProof/>
        <w:color w:val="002060"/>
        <w:szCs w:val="20"/>
        <w:rtl/>
      </w:rPr>
      <w:t>2</w:t>
    </w:r>
    <w:r w:rsidRPr="0062451B" w:rsidR="0062451B">
      <w:rPr>
        <w:rFonts w:asciiTheme="minorHAnsi" w:hAnsiTheme="minorHAnsi" w:cstheme="minorHAnsi"/>
        <w:color w:val="002060"/>
        <w:szCs w:val="20"/>
        <w:rtl/>
      </w:rPr>
      <w:fldChar w:fldCharType="end"/>
    </w:r>
    <w:r w:rsidRPr="0062451B" w:rsidR="0062451B">
      <w:rPr>
        <w:rFonts w:asciiTheme="minorHAnsi" w:hAnsiTheme="minorHAnsi" w:cstheme="minorHAnsi"/>
        <w:color w:val="002060"/>
        <w:szCs w:val="20"/>
        <w:rt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6F75" w:rsidP="005E62A6" w14:paraId="238E454E" w14:textId="77777777">
    <w:pPr>
      <w:pStyle w:val="Header"/>
      <w:tabs>
        <w:tab w:val="clear" w:pos="8306"/>
      </w:tabs>
    </w:pPr>
    <w:r>
      <w:rPr>
        <w:noProof/>
      </w:rPr>
      <w:drawing>
        <wp:anchor distT="0" distB="0" distL="114300" distR="114300" simplePos="0" relativeHeight="251668480" behindDoc="0" locked="0" layoutInCell="1" allowOverlap="1">
          <wp:simplePos x="0" y="0"/>
          <wp:positionH relativeFrom="margin">
            <wp:align>center</wp:align>
          </wp:positionH>
          <wp:positionV relativeFrom="paragraph">
            <wp:posOffset>986155</wp:posOffset>
          </wp:positionV>
          <wp:extent cx="870585" cy="542290"/>
          <wp:effectExtent l="0" t="0" r="5715" b="0"/>
          <wp:wrapNone/>
          <wp:docPr id="34" name="גרפיקה 22"/>
          <wp:cNvGraphicFramePr/>
          <a:graphic xmlns:a="http://schemas.openxmlformats.org/drawingml/2006/main">
            <a:graphicData uri="http://schemas.openxmlformats.org/drawingml/2006/picture">
              <pic:pic xmlns:pic="http://schemas.openxmlformats.org/drawingml/2006/picture">
                <pic:nvPicPr>
                  <pic:cNvPr id="34" name="גרפיקה 22"/>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70585" cy="54229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B07D9">
      <w:rPr>
        <w:noProof/>
      </w:rPr>
      <mc:AlternateContent>
        <mc:Choice Requires="wpg">
          <w:drawing>
            <wp:anchor distT="0" distB="0" distL="114300" distR="114300" simplePos="0" relativeHeight="251658240" behindDoc="0" locked="0" layoutInCell="1" allowOverlap="1">
              <wp:simplePos x="0" y="0"/>
              <wp:positionH relativeFrom="margin">
                <wp:align>center</wp:align>
              </wp:positionH>
              <wp:positionV relativeFrom="paragraph">
                <wp:posOffset>-462915</wp:posOffset>
              </wp:positionV>
              <wp:extent cx="1695450" cy="3009900"/>
              <wp:effectExtent l="0" t="0" r="19050" b="19050"/>
              <wp:wrapNone/>
              <wp:docPr id="53" name="קבוצה 53"/>
              <wp:cNvGraphicFramePr/>
              <a:graphic xmlns:a="http://schemas.openxmlformats.org/drawingml/2006/main">
                <a:graphicData uri="http://schemas.microsoft.com/office/word/2010/wordprocessingGroup">
                  <wpg:wgp xmlns:wpg="http://schemas.microsoft.com/office/word/2010/wordprocessingGroup">
                    <wpg:cNvGrpSpPr/>
                    <wpg:grpSpPr>
                      <a:xfrm>
                        <a:off x="0" y="0"/>
                        <a:ext cx="1695450" cy="3009900"/>
                        <a:chOff x="628650" y="0"/>
                        <a:chExt cx="1695450" cy="3009900"/>
                      </a:xfrm>
                    </wpg:grpSpPr>
                    <wps:wsp xmlns:wps="http://schemas.microsoft.com/office/word/2010/wordprocessingShape">
                      <wps:cNvPr id="54" name="מלבן 54"/>
                      <wps:cNvSpPr/>
                      <wps:spPr>
                        <a:xfrm>
                          <a:off x="628650" y="0"/>
                          <a:ext cx="1691005" cy="246380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xmlns:wps="http://schemas.microsoft.com/office/word/2010/wordprocessingShape">
                      <wps:cNvPr id="56" name="מחבר ישר 56"/>
                      <wps:cNvCnPr/>
                      <wps:spPr>
                        <a:xfrm>
                          <a:off x="647700" y="3009900"/>
                          <a:ext cx="16764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קבוצה 53" o:spid="_x0000_s2054" style="width:133.5pt;height:237pt;margin-top:-36.45pt;margin-left:0;mso-position-horizontal:center;mso-position-horizontal-relative:margin;position:absolute;z-index:251663360" coordorigin="6286,0" coordsize="16954,30099">
              <v:rect id="מלבן 54" o:spid="_x0000_s2055" style="width:16910;height:24638;left:6286;mso-wrap-style:square;position:absolute;visibility:visible;v-text-anchor:middle" fillcolor="#002060" stroked="f" strokeweight="2pt"/>
              <v:line id="מחבר ישר 56" o:spid="_x0000_s2056" style="mso-wrap-style:square;position:absolute;visibility:visible" from="6477,30099" to="23241,30099" o:connectortype="straight" strokecolor="#002060" strokeweight="2pt"/>
              <w10:wrap anchorx="margin"/>
            </v:group>
          </w:pict>
        </mc:Fallback>
      </mc:AlternateContent>
    </w:r>
    <w:r w:rsidR="009961E8">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2090420</wp:posOffset>
              </wp:positionV>
              <wp:extent cx="2959100" cy="455930"/>
              <wp:effectExtent l="0" t="0" r="0" b="1270"/>
              <wp:wrapNone/>
              <wp:docPr id="57" name="תיבת טקסט 57"/>
              <wp:cNvGraphicFramePr/>
              <a:graphic xmlns:a="http://schemas.openxmlformats.org/drawingml/2006/main">
                <a:graphicData uri="http://schemas.microsoft.com/office/word/2010/wordprocessingShape">
                  <wps:wsp xmlns:wps="http://schemas.microsoft.com/office/word/2010/wordprocessingShape">
                    <wps:cNvSpPr txBox="1"/>
                    <wps:spPr>
                      <a:xfrm>
                        <a:off x="0" y="0"/>
                        <a:ext cx="2959100" cy="455930"/>
                      </a:xfrm>
                      <a:prstGeom prst="rect">
                        <a:avLst/>
                      </a:prstGeom>
                      <a:noFill/>
                      <a:ln w="6350">
                        <a:noFill/>
                      </a:ln>
                    </wps:spPr>
                    <wps:txbx>
                      <w:txbxContent>
                        <w:p w:rsidR="006A646E" w:rsidRPr="0019747C" w:rsidP="006A646E" w14:paraId="204BC0E2" w14:textId="77777777">
                          <w:pPr>
                            <w:jc w:val="center"/>
                            <w:rPr>
                              <w:rFonts w:ascii="Calibri" w:hAnsi="Calibri" w:cs="Calibri"/>
                              <w:color w:val="002060"/>
                              <w:spacing w:val="80"/>
                              <w:sz w:val="28"/>
                              <w:szCs w:val="36"/>
                            </w:rPr>
                          </w:pPr>
                          <w:r w:rsidRPr="0019747C">
                            <w:rPr>
                              <w:rFonts w:ascii="Calibri" w:hAnsi="Calibri" w:cs="Calibri"/>
                              <w:color w:val="002060"/>
                              <w:spacing w:val="80"/>
                              <w:sz w:val="28"/>
                              <w:szCs w:val="36"/>
                              <w:rtl/>
                            </w:rPr>
                            <w:t>מבקר המדינה</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תיבת טקסט 57" o:spid="_x0000_s2057" type="#_x0000_t202" style="width:233pt;height:35.9pt;margin-top:164.6pt;margin-left:0;mso-position-horizontal:center;mso-position-horizontal-relative:margin;mso-wrap-distance-bottom:0;mso-wrap-distance-left:9pt;mso-wrap-distance-right:9pt;mso-wrap-distance-top:0;mso-wrap-style:square;position:absolute;visibility:visible;v-text-anchor:top;z-index:251667456" filled="f" stroked="f" strokeweight="0.5pt">
              <v:textbox>
                <w:txbxContent>
                  <w:p w:rsidR="006A646E" w:rsidRPr="0019747C" w:rsidP="006A646E">
                    <w:pPr>
                      <w:jc w:val="center"/>
                      <w:rPr>
                        <w:rFonts w:ascii="Calibri" w:hAnsi="Calibri" w:cs="Calibri"/>
                        <w:color w:val="002060"/>
                        <w:spacing w:val="80"/>
                        <w:sz w:val="28"/>
                        <w:szCs w:val="36"/>
                      </w:rPr>
                    </w:pPr>
                    <w:r w:rsidRPr="0019747C">
                      <w:rPr>
                        <w:rFonts w:ascii="Calibri" w:hAnsi="Calibri" w:cs="Calibri"/>
                        <w:color w:val="002060"/>
                        <w:spacing w:val="80"/>
                        <w:sz w:val="28"/>
                        <w:szCs w:val="36"/>
                        <w:rtl/>
                      </w:rPr>
                      <w:t>מבקר המדינה</w:t>
                    </w:r>
                  </w:p>
                </w:txbxContent>
              </v:textbox>
              <w10:wrap anchorx="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C3049" w:rsidRPr="005C3049" w:rsidP="005C3049" w14:paraId="37C13116" w14:textId="77777777">
    <w:pPr>
      <w:pStyle w:val="Header"/>
      <w:tabs>
        <w:tab w:val="clear" w:pos="8306"/>
      </w:tabs>
      <w:ind w:right="-142"/>
      <w:jc w:val="right"/>
      <w:rPr>
        <w:rFonts w:asciiTheme="minorHAnsi" w:hAnsiTheme="minorHAnsi" w:cstheme="minorHAnsi"/>
        <w:color w:val="002060"/>
        <w:szCs w:val="20"/>
      </w:rPr>
    </w:pPr>
    <w:r>
      <w:rPr>
        <w:rFonts w:asciiTheme="minorHAnsi" w:hAnsiTheme="minorHAnsi" w:cstheme="minorHAnsi"/>
        <w:noProof/>
        <w:color w:val="002060"/>
        <w:szCs w:val="20"/>
        <w:rtl/>
      </w:rPr>
      <mc:AlternateContent>
        <mc:Choice Requires="wpg">
          <w:drawing>
            <wp:anchor distT="0" distB="0" distL="114300" distR="114300" simplePos="0" relativeHeight="251662336" behindDoc="0" locked="0" layoutInCell="1" allowOverlap="1">
              <wp:simplePos x="0" y="0"/>
              <wp:positionH relativeFrom="column">
                <wp:posOffset>-193040</wp:posOffset>
              </wp:positionH>
              <wp:positionV relativeFrom="paragraph">
                <wp:posOffset>-94615</wp:posOffset>
              </wp:positionV>
              <wp:extent cx="6150310" cy="604586"/>
              <wp:effectExtent l="0" t="0" r="3175" b="5080"/>
              <wp:wrapNone/>
              <wp:docPr id="453847227" name="קבוצה 453847227"/>
              <wp:cNvGraphicFramePr/>
              <a:graphic xmlns:a="http://schemas.openxmlformats.org/drawingml/2006/main">
                <a:graphicData uri="http://schemas.microsoft.com/office/word/2010/wordprocessingGroup">
                  <wpg:wgp xmlns:wpg="http://schemas.microsoft.com/office/word/2010/wordprocessingGroup">
                    <wpg:cNvGrpSpPr/>
                    <wpg:grpSpPr>
                      <a:xfrm>
                        <a:off x="0" y="0"/>
                        <a:ext cx="6150310" cy="604586"/>
                        <a:chOff x="31750" y="0"/>
                        <a:chExt cx="6150310" cy="604586"/>
                      </a:xfrm>
                    </wpg:grpSpPr>
                    <wps:wsp xmlns:wps="http://schemas.microsoft.com/office/word/2010/wordprocessingShape">
                      <wps:cNvPr id="1834351669" name="מחבר ישר 1834351669"/>
                      <wps:cNvCnPr/>
                      <wps:spPr>
                        <a:xfrm>
                          <a:off x="100483" y="304800"/>
                          <a:ext cx="6019800" cy="0"/>
                        </a:xfrm>
                        <a:prstGeom prst="line">
                          <a:avLst/>
                        </a:prstGeom>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1611176935" name="תיבת טקסט 2"/>
                      <wps:cNvSpPr txBox="1">
                        <a:spLocks noChangeArrowheads="1"/>
                      </wps:cNvSpPr>
                      <wps:spPr bwMode="auto">
                        <a:xfrm flipH="1">
                          <a:off x="3017855" y="0"/>
                          <a:ext cx="3164205" cy="285750"/>
                        </a:xfrm>
                        <a:prstGeom prst="rect">
                          <a:avLst/>
                        </a:prstGeom>
                        <a:noFill/>
                        <a:ln w="9525">
                          <a:noFill/>
                          <a:miter lim="800000"/>
                          <a:headEnd/>
                          <a:tailEnd/>
                        </a:ln>
                      </wps:spPr>
                      <wps:txbx>
                        <w:txbxContent>
                          <w:p w:rsidR="005C3049" w:rsidRPr="0062451B" w:rsidP="005C3049" w14:paraId="3A1F7621" w14:textId="77777777">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w:t>
                            </w:r>
                          </w:p>
                        </w:txbxContent>
                      </wps:txbx>
                      <wps:bodyPr rot="0" vert="horz" wrap="square" lIns="91440" tIns="45720" rIns="91440" bIns="45720" anchor="t" anchorCtr="0"/>
                    </wps:wsp>
                    <wps:wsp xmlns:wps="http://schemas.microsoft.com/office/word/2010/wordprocessingShape">
                      <wps:cNvPr id="1940763087" name="תיבת טקסט 2"/>
                      <wps:cNvSpPr txBox="1">
                        <a:spLocks noChangeArrowheads="1"/>
                      </wps:cNvSpPr>
                      <wps:spPr bwMode="auto">
                        <a:xfrm flipH="1">
                          <a:off x="31750" y="318836"/>
                          <a:ext cx="3164205" cy="285750"/>
                        </a:xfrm>
                        <a:prstGeom prst="rect">
                          <a:avLst/>
                        </a:prstGeom>
                        <a:noFill/>
                        <a:ln w="9525">
                          <a:noFill/>
                          <a:miter lim="800000"/>
                          <a:headEnd/>
                          <a:tailEnd/>
                        </a:ln>
                      </wps:spPr>
                      <wps:txbx>
                        <w:txbxContent>
                          <w:p w:rsidR="005C3049" w:rsidRPr="0062451B" w:rsidP="005C3049" w14:paraId="7C631281" w14:textId="77777777">
                            <w:pPr>
                              <w:spacing w:line="240" w:lineRule="auto"/>
                              <w:jc w:val="right"/>
                              <w:rPr>
                                <w:rFonts w:ascii="Calibri" w:hAnsi="Calibri" w:cs="Calibri"/>
                                <w:color w:val="002060"/>
                                <w:szCs w:val="20"/>
                                <w:rtl/>
                              </w:rPr>
                            </w:pPr>
                            <w:r>
                              <w:rPr>
                                <w:rFonts w:ascii="Calibri" w:hAnsi="Calibri" w:cs="Calibri" w:hint="cs"/>
                                <w:color w:val="002060"/>
                                <w:szCs w:val="20"/>
                                <w:rtl/>
                              </w:rPr>
                              <w:t>אלול התשפ"ה</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ספטמבר  2025</w:t>
                            </w:r>
                            <w:r w:rsidRPr="0062451B">
                              <w:rPr>
                                <w:rFonts w:ascii="Calibri" w:hAnsi="Calibri" w:cs="Calibri" w:hint="cs"/>
                                <w:color w:val="002060"/>
                                <w:szCs w:val="20"/>
                                <w:rtl/>
                              </w:rPr>
                              <w:t xml:space="preserve"> </w:t>
                            </w:r>
                          </w:p>
                        </w:txbxContent>
                      </wps:txbx>
                      <wps:bodyPr rot="0" vert="horz" wrap="square" lIns="91440" tIns="45720" rIns="91440" bIns="45720" anchor="t" anchorCtr="0"/>
                    </wps:wsp>
                    <wps:wsp xmlns:wps="http://schemas.microsoft.com/office/word/2010/wordprocessingShape">
                      <wps:cNvPr id="1052732476" name="תיבת טקסט 2"/>
                      <wps:cNvSpPr txBox="1">
                        <a:spLocks noChangeArrowheads="1"/>
                      </wps:cNvSpPr>
                      <wps:spPr bwMode="auto">
                        <a:xfrm flipH="1">
                          <a:off x="2632668" y="318198"/>
                          <a:ext cx="3545205" cy="285750"/>
                        </a:xfrm>
                        <a:prstGeom prst="rect">
                          <a:avLst/>
                        </a:prstGeom>
                        <a:noFill/>
                        <a:ln w="9525">
                          <a:noFill/>
                          <a:miter lim="800000"/>
                          <a:headEnd/>
                          <a:tailEnd/>
                        </a:ln>
                      </wps:spPr>
                      <wps:txbx>
                        <w:txbxContent>
                          <w:p w:rsidR="005C3049" w:rsidRPr="001E204F" w:rsidP="005C3049" w14:paraId="7AD36B22" w14:textId="77777777">
                            <w:pPr>
                              <w:rPr>
                                <w:rFonts w:ascii="Calibri" w:hAnsi="Calibri" w:cs="Calibri"/>
                                <w:color w:val="002060"/>
                                <w:szCs w:val="20"/>
                                <w:rtl/>
                              </w:rPr>
                            </w:pP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id="קבוצה 453847227" o:spid="_x0000_s2062" style="width:484.3pt;height:47.6pt;margin-top:-7.45pt;margin-left:-15.2pt;mso-height-relative:margin;mso-width-relative:margin;position:absolute;z-index:251671552" coordorigin="317,0" coordsize="61503,6045">
              <v:line id="מחבר ישר 1834351669" o:spid="_x0000_s2063" style="mso-wrap-style:square;position:absolute;visibility:visible" from="1004,3048" to="61202,3048" o:connectortype="straight" strokecolor="#4579b8"/>
              <v:shapetype id="_x0000_t202" coordsize="21600,21600" o:spt="202" path="m,l,21600r21600,l21600,xe">
                <v:stroke joinstyle="miter"/>
                <v:path gradientshapeok="t" o:connecttype="rect"/>
              </v:shapetype>
              <v:shape id="_x0000_s2064" type="#_x0000_t202" style="width:31642;height:2857;flip:x;left:30178;mso-wrap-style:square;position:absolute;visibility:visible;v-text-anchor:top" filled="f" stroked="f">
                <v:textbox>
                  <w:txbxContent>
                    <w:p w:rsidR="005C3049" w:rsidRPr="0062451B" w:rsidP="005C3049">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w:t>
                      </w:r>
                    </w:p>
                  </w:txbxContent>
                </v:textbox>
              </v:shape>
              <v:shape id="_x0000_s2065" type="#_x0000_t202" style="width:31642;height:2857;flip:x;left:317;mso-wrap-style:square;position:absolute;top:3188;visibility:visible;v-text-anchor:top" filled="f" stroked="f">
                <v:textbox>
                  <w:txbxContent>
                    <w:p w:rsidR="005C3049" w:rsidRPr="0062451B" w:rsidP="005C3049">
                      <w:pPr>
                        <w:spacing w:line="240" w:lineRule="auto"/>
                        <w:jc w:val="right"/>
                        <w:rPr>
                          <w:rFonts w:ascii="Calibri" w:hAnsi="Calibri" w:cs="Calibri"/>
                          <w:color w:val="002060"/>
                          <w:szCs w:val="20"/>
                          <w:rtl/>
                        </w:rPr>
                      </w:pPr>
                      <w:r>
                        <w:rPr>
                          <w:rFonts w:ascii="Calibri" w:hAnsi="Calibri" w:cs="Calibri" w:hint="cs"/>
                          <w:color w:val="002060"/>
                          <w:szCs w:val="20"/>
                          <w:rtl/>
                        </w:rPr>
                        <w:t>אלול התשפ"ה</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ספטמבר  2025</w:t>
                      </w:r>
                      <w:r w:rsidRPr="0062451B">
                        <w:rPr>
                          <w:rFonts w:ascii="Calibri" w:hAnsi="Calibri" w:cs="Calibri" w:hint="cs"/>
                          <w:color w:val="002060"/>
                          <w:szCs w:val="20"/>
                          <w:rtl/>
                        </w:rPr>
                        <w:t xml:space="preserve"> </w:t>
                      </w:r>
                    </w:p>
                  </w:txbxContent>
                </v:textbox>
              </v:shape>
              <v:shape id="_x0000_s2066" type="#_x0000_t202" style="width:35452;height:2858;flip:x;left:26326;mso-wrap-style:square;position:absolute;top:3181;visibility:visible;v-text-anchor:top" filled="f" stroked="f">
                <v:textbox>
                  <w:txbxContent>
                    <w:p w:rsidR="005C3049" w:rsidRPr="001E204F" w:rsidP="005C3049">
                      <w:pPr>
                        <w:rPr>
                          <w:rFonts w:ascii="Calibri" w:hAnsi="Calibri" w:cs="Calibri"/>
                          <w:color w:val="002060"/>
                          <w:szCs w:val="20"/>
                          <w:rtl/>
                        </w:rPr>
                      </w:pPr>
                    </w:p>
                  </w:txbxContent>
                </v:textbox>
              </v:shape>
            </v:group>
          </w:pict>
        </mc:Fallback>
      </mc:AlternateContent>
    </w:r>
    <w:r w:rsidRPr="0062451B">
      <w:rPr>
        <w:rFonts w:asciiTheme="minorHAnsi" w:hAnsiTheme="minorHAnsi" w:cstheme="minorHAnsi"/>
        <w:color w:val="002060"/>
        <w:szCs w:val="20"/>
        <w:rtl/>
      </w:rPr>
      <w:t xml:space="preserve"> </w: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Pr>
        <w:rFonts w:asciiTheme="minorHAnsi" w:hAnsiTheme="minorHAnsi" w:cstheme="minorHAnsi"/>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78C7" w:rsidRPr="0062451B" w:rsidP="00DA67CB" w14:paraId="4A7EDCE8" w14:textId="77777777">
    <w:pPr>
      <w:pStyle w:val="Header"/>
      <w:tabs>
        <w:tab w:val="clear" w:pos="8306"/>
      </w:tabs>
      <w:ind w:right="-142"/>
      <w:jc w:val="right"/>
      <w:rPr>
        <w:rFonts w:asciiTheme="minorHAnsi" w:hAnsiTheme="minorHAnsi" w:cstheme="minorHAnsi"/>
        <w:color w:val="002060"/>
        <w:szCs w:val="20"/>
      </w:rPr>
    </w:pPr>
    <w:r>
      <w:rPr>
        <w:rFonts w:asciiTheme="minorHAnsi" w:hAnsiTheme="minorHAnsi" w:cstheme="minorHAnsi"/>
        <w:noProof/>
        <w:color w:val="002060"/>
        <w:szCs w:val="20"/>
        <w:rtl/>
      </w:rPr>
      <mc:AlternateContent>
        <mc:Choice Requires="wpg">
          <w:drawing>
            <wp:anchor distT="0" distB="0" distL="114300" distR="114300" simplePos="0" relativeHeight="251661312" behindDoc="0" locked="0" layoutInCell="1" allowOverlap="1">
              <wp:simplePos x="0" y="0"/>
              <wp:positionH relativeFrom="column">
                <wp:posOffset>-193040</wp:posOffset>
              </wp:positionH>
              <wp:positionV relativeFrom="paragraph">
                <wp:posOffset>-94615</wp:posOffset>
              </wp:positionV>
              <wp:extent cx="6149974" cy="604586"/>
              <wp:effectExtent l="0" t="0" r="3810" b="5080"/>
              <wp:wrapNone/>
              <wp:docPr id="37" name="קבוצה 37"/>
              <wp:cNvGraphicFramePr/>
              <a:graphic xmlns:a="http://schemas.openxmlformats.org/drawingml/2006/main">
                <a:graphicData uri="http://schemas.microsoft.com/office/word/2010/wordprocessingGroup">
                  <wpg:wgp xmlns:wpg="http://schemas.microsoft.com/office/word/2010/wordprocessingGroup">
                    <wpg:cNvGrpSpPr/>
                    <wpg:grpSpPr>
                      <a:xfrm>
                        <a:off x="0" y="0"/>
                        <a:ext cx="6149974" cy="604586"/>
                        <a:chOff x="31750" y="0"/>
                        <a:chExt cx="6149974" cy="604586"/>
                      </a:xfrm>
                    </wpg:grpSpPr>
                    <wps:wsp xmlns:wps="http://schemas.microsoft.com/office/word/2010/wordprocessingShape">
                      <wps:cNvPr id="38" name="מחבר ישר 38"/>
                      <wps:cNvCnPr/>
                      <wps:spPr>
                        <a:xfrm>
                          <a:off x="100483" y="304800"/>
                          <a:ext cx="6019800" cy="0"/>
                        </a:xfrm>
                        <a:prstGeom prst="line">
                          <a:avLst/>
                        </a:prstGeom>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39" name="תיבת טקסט 2"/>
                      <wps:cNvSpPr txBox="1">
                        <a:spLocks noChangeArrowheads="1"/>
                      </wps:cNvSpPr>
                      <wps:spPr bwMode="auto">
                        <a:xfrm flipH="1">
                          <a:off x="2374899" y="0"/>
                          <a:ext cx="3806825" cy="285750"/>
                        </a:xfrm>
                        <a:prstGeom prst="rect">
                          <a:avLst/>
                        </a:prstGeom>
                        <a:noFill/>
                        <a:ln w="9525">
                          <a:noFill/>
                          <a:miter lim="800000"/>
                          <a:headEnd/>
                          <a:tailEnd/>
                        </a:ln>
                      </wps:spPr>
                      <wps:txbx>
                        <w:txbxContent>
                          <w:p w:rsidR="00E678C7" w:rsidRPr="0062451B" w14:paraId="7BEF4C92" w14:textId="77777777">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w:t>
                            </w:r>
                            <w:r w:rsidRPr="001656C6" w:rsidR="001656C6">
                              <w:rPr>
                                <w:rFonts w:ascii="Calibri" w:hAnsi="Calibri" w:cs="Calibri"/>
                                <w:color w:val="002060"/>
                                <w:sz w:val="22"/>
                                <w:szCs w:val="22"/>
                                <w:rtl/>
                              </w:rPr>
                              <w:t>היבטים במענה הרפואי ובטיפול בעורף האזרחי</w:t>
                            </w:r>
                          </w:p>
                        </w:txbxContent>
                      </wps:txbx>
                      <wps:bodyPr rot="0" vert="horz" wrap="square" lIns="91440" tIns="45720" rIns="91440" bIns="45720" anchor="t" anchorCtr="0"/>
                    </wps:wsp>
                    <wps:wsp xmlns:wps="http://schemas.microsoft.com/office/word/2010/wordprocessingShape">
                      <wps:cNvPr id="40" name="תיבת טקסט 2"/>
                      <wps:cNvSpPr txBox="1">
                        <a:spLocks noChangeArrowheads="1"/>
                      </wps:cNvSpPr>
                      <wps:spPr bwMode="auto">
                        <a:xfrm flipH="1">
                          <a:off x="31750" y="318836"/>
                          <a:ext cx="3164205" cy="285750"/>
                        </a:xfrm>
                        <a:prstGeom prst="rect">
                          <a:avLst/>
                        </a:prstGeom>
                        <a:noFill/>
                        <a:ln w="9525">
                          <a:noFill/>
                          <a:miter lim="800000"/>
                          <a:headEnd/>
                          <a:tailEnd/>
                        </a:ln>
                      </wps:spPr>
                      <wps:txbx>
                        <w:txbxContent>
                          <w:p w:rsidR="00E678C7" w:rsidRPr="0062451B" w:rsidP="00276705" w14:paraId="50913794" w14:textId="77777777">
                            <w:pPr>
                              <w:spacing w:line="240" w:lineRule="auto"/>
                              <w:jc w:val="right"/>
                              <w:rPr>
                                <w:rFonts w:ascii="Calibri" w:hAnsi="Calibri" w:cs="Calibri"/>
                                <w:color w:val="002060"/>
                                <w:szCs w:val="20"/>
                                <w:rtl/>
                              </w:rPr>
                            </w:pPr>
                            <w:r>
                              <w:rPr>
                                <w:rFonts w:ascii="Calibri" w:hAnsi="Calibri" w:cs="Calibri" w:hint="cs"/>
                                <w:color w:val="002060"/>
                                <w:szCs w:val="20"/>
                                <w:rtl/>
                              </w:rPr>
                              <w:t xml:space="preserve">תמוז </w:t>
                            </w:r>
                            <w:r w:rsidR="009961E8">
                              <w:rPr>
                                <w:rFonts w:ascii="Calibri" w:hAnsi="Calibri" w:cs="Calibri" w:hint="cs"/>
                                <w:color w:val="002060"/>
                                <w:szCs w:val="20"/>
                                <w:rtl/>
                              </w:rPr>
                              <w:t xml:space="preserve"> התשפ"</w:t>
                            </w:r>
                            <w:r w:rsidR="0019747C">
                              <w:rPr>
                                <w:rFonts w:ascii="Calibri" w:hAnsi="Calibri" w:cs="Calibri" w:hint="cs"/>
                                <w:color w:val="002060"/>
                                <w:szCs w:val="20"/>
                                <w:rtl/>
                              </w:rPr>
                              <w:t>ו</w:t>
                            </w:r>
                            <w:r w:rsidRPr="0062451B" w:rsidR="009961E8">
                              <w:rPr>
                                <w:rFonts w:ascii="Calibri" w:hAnsi="Calibri" w:cs="Calibri" w:hint="cs"/>
                                <w:color w:val="002060"/>
                                <w:szCs w:val="20"/>
                                <w:rtl/>
                              </w:rPr>
                              <w:t xml:space="preserve"> </w:t>
                            </w:r>
                            <w:r w:rsidRPr="0062451B" w:rsidR="009961E8">
                              <w:rPr>
                                <w:rFonts w:asciiTheme="minorHAnsi" w:hAnsiTheme="minorHAnsi" w:cstheme="minorHAnsi"/>
                                <w:color w:val="002060"/>
                                <w:spacing w:val="20"/>
                                <w:sz w:val="22"/>
                                <w:szCs w:val="22"/>
                              </w:rPr>
                              <w:t xml:space="preserve"> </w:t>
                            </w:r>
                            <w:r w:rsidRPr="0062451B" w:rsidR="009961E8">
                              <w:rPr>
                                <w:rFonts w:ascii="Wingdings" w:hAnsi="Wingdings" w:cstheme="minorHAnsi"/>
                                <w:color w:val="002060"/>
                                <w:spacing w:val="20"/>
                                <w:sz w:val="22"/>
                                <w:szCs w:val="22"/>
                              </w:rPr>
                              <w:sym w:font="Wingdings" w:char="F0A7"/>
                            </w:r>
                            <w:r w:rsidR="007E7FDD">
                              <w:rPr>
                                <w:rFonts w:ascii="Calibri" w:hAnsi="Calibri" w:cs="Calibri" w:hint="cs"/>
                                <w:color w:val="002060"/>
                                <w:szCs w:val="20"/>
                                <w:rtl/>
                              </w:rPr>
                              <w:t>יוני</w:t>
                            </w:r>
                            <w:r>
                              <w:rPr>
                                <w:rFonts w:ascii="Calibri" w:hAnsi="Calibri" w:cs="Calibri" w:hint="cs"/>
                                <w:color w:val="002060"/>
                                <w:szCs w:val="20"/>
                                <w:rtl/>
                              </w:rPr>
                              <w:t xml:space="preserve"> </w:t>
                            </w:r>
                            <w:r w:rsidR="009961E8">
                              <w:rPr>
                                <w:rFonts w:ascii="Calibri" w:hAnsi="Calibri" w:cs="Calibri" w:hint="cs"/>
                                <w:color w:val="002060"/>
                                <w:szCs w:val="20"/>
                                <w:rtl/>
                              </w:rPr>
                              <w:t xml:space="preserve"> </w:t>
                            </w:r>
                            <w:r w:rsidR="009912C8">
                              <w:rPr>
                                <w:rFonts w:ascii="Calibri" w:hAnsi="Calibri" w:cs="Calibri" w:hint="cs"/>
                                <w:color w:val="002060"/>
                                <w:szCs w:val="20"/>
                                <w:rtl/>
                              </w:rPr>
                              <w:t>2026</w:t>
                            </w:r>
                          </w:p>
                        </w:txbxContent>
                      </wps:txbx>
                      <wps:bodyPr rot="0" vert="horz" wrap="square" lIns="91440" tIns="45720" rIns="91440" bIns="45720" anchor="t" anchorCtr="0"/>
                    </wps:wsp>
                    <wps:wsp xmlns:wps="http://schemas.microsoft.com/office/word/2010/wordprocessingShape">
                      <wps:cNvPr id="41" name="תיבת טקסט 2"/>
                      <wps:cNvSpPr txBox="1">
                        <a:spLocks noChangeArrowheads="1"/>
                      </wps:cNvSpPr>
                      <wps:spPr bwMode="auto">
                        <a:xfrm flipH="1">
                          <a:off x="2632668" y="318198"/>
                          <a:ext cx="3545205" cy="285750"/>
                        </a:xfrm>
                        <a:prstGeom prst="rect">
                          <a:avLst/>
                        </a:prstGeom>
                        <a:noFill/>
                        <a:ln w="9525">
                          <a:noFill/>
                          <a:miter lim="800000"/>
                          <a:headEnd/>
                          <a:tailEnd/>
                        </a:ln>
                      </wps:spPr>
                      <wps:txbx>
                        <w:txbxContent>
                          <w:p w:rsidR="00E678C7" w:rsidRPr="001E204F" w:rsidP="00B4321D" w14:paraId="2D63C501" w14:textId="77777777">
                            <w:pPr>
                              <w:rPr>
                                <w:rFonts w:ascii="Calibri" w:hAnsi="Calibri" w:cs="Calibri"/>
                                <w:color w:val="002060"/>
                                <w:szCs w:val="20"/>
                                <w:rtl/>
                              </w:rPr>
                            </w:pPr>
                            <w:r>
                              <w:rPr>
                                <w:rFonts w:ascii="Calibri" w:hAnsi="Calibri" w:cs="Calibri" w:hint="cs"/>
                                <w:color w:val="002060"/>
                                <w:szCs w:val="20"/>
                                <w:rtl/>
                              </w:rPr>
                              <w:t>שם הדוח</w:t>
                            </w: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id="קבוצה 37" o:spid="_x0000_s2067" style="width:484.25pt;height:47.6pt;margin-top:-7.45pt;margin-left:-15.2pt;mso-height-relative:margin;mso-width-relative:margin;position:absolute;z-index:251670528" coordorigin="317,0" coordsize="61499,6045">
              <v:line id="מחבר ישר 38" o:spid="_x0000_s2068" style="mso-wrap-style:square;position:absolute;visibility:visible" from="1004,3048" to="61202,3048" o:connectortype="straight" strokecolor="#4579b8"/>
              <v:shapetype id="_x0000_t202" coordsize="21600,21600" o:spt="202" path="m,l,21600r21600,l21600,xe">
                <v:stroke joinstyle="miter"/>
                <v:path gradientshapeok="t" o:connecttype="rect"/>
              </v:shapetype>
              <v:shape id="_x0000_s2069" type="#_x0000_t202" style="width:38069;height:2857;flip:x;left:23748;mso-wrap-style:square;position:absolute;visibility:visible;v-text-anchor:top" filled="f" stroked="f">
                <v:textbox>
                  <w:txbxContent>
                    <w:p w:rsidR="00E678C7" w:rsidRPr="0062451B">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w:t>
                      </w:r>
                      <w:r w:rsidRPr="001656C6" w:rsidR="001656C6">
                        <w:rPr>
                          <w:rFonts w:ascii="Calibri" w:hAnsi="Calibri" w:cs="Calibri"/>
                          <w:color w:val="002060"/>
                          <w:sz w:val="22"/>
                          <w:szCs w:val="22"/>
                          <w:rtl/>
                        </w:rPr>
                        <w:t>היבטים במענה הרפואי ובטיפול בעורף האזרחי</w:t>
                      </w:r>
                    </w:p>
                  </w:txbxContent>
                </v:textbox>
              </v:shape>
              <v:shape id="_x0000_s2070" type="#_x0000_t202" style="width:31642;height:2857;flip:x;left:317;mso-wrap-style:square;position:absolute;top:3188;visibility:visible;v-text-anchor:top" filled="f" stroked="f">
                <v:textbox>
                  <w:txbxContent>
                    <w:p w:rsidR="00E678C7" w:rsidRPr="0062451B" w:rsidP="00276705">
                      <w:pPr>
                        <w:spacing w:line="240" w:lineRule="auto"/>
                        <w:jc w:val="right"/>
                        <w:rPr>
                          <w:rFonts w:ascii="Calibri" w:hAnsi="Calibri" w:cs="Calibri"/>
                          <w:color w:val="002060"/>
                          <w:szCs w:val="20"/>
                          <w:rtl/>
                        </w:rPr>
                      </w:pPr>
                      <w:r>
                        <w:rPr>
                          <w:rFonts w:ascii="Calibri" w:hAnsi="Calibri" w:cs="Calibri" w:hint="cs"/>
                          <w:color w:val="002060"/>
                          <w:szCs w:val="20"/>
                          <w:rtl/>
                        </w:rPr>
                        <w:t xml:space="preserve">תמוז </w:t>
                      </w:r>
                      <w:r w:rsidR="009961E8">
                        <w:rPr>
                          <w:rFonts w:ascii="Calibri" w:hAnsi="Calibri" w:cs="Calibri" w:hint="cs"/>
                          <w:color w:val="002060"/>
                          <w:szCs w:val="20"/>
                          <w:rtl/>
                        </w:rPr>
                        <w:t xml:space="preserve"> התשפ"</w:t>
                      </w:r>
                      <w:r w:rsidR="0019747C">
                        <w:rPr>
                          <w:rFonts w:ascii="Calibri" w:hAnsi="Calibri" w:cs="Calibri" w:hint="cs"/>
                          <w:color w:val="002060"/>
                          <w:szCs w:val="20"/>
                          <w:rtl/>
                        </w:rPr>
                        <w:t>ו</w:t>
                      </w:r>
                      <w:r w:rsidRPr="0062451B" w:rsidR="009961E8">
                        <w:rPr>
                          <w:rFonts w:ascii="Calibri" w:hAnsi="Calibri" w:cs="Calibri" w:hint="cs"/>
                          <w:color w:val="002060"/>
                          <w:szCs w:val="20"/>
                          <w:rtl/>
                        </w:rPr>
                        <w:t xml:space="preserve"> </w:t>
                      </w:r>
                      <w:r w:rsidRPr="0062451B" w:rsidR="009961E8">
                        <w:rPr>
                          <w:rFonts w:asciiTheme="minorHAnsi" w:hAnsiTheme="minorHAnsi" w:cstheme="minorHAnsi"/>
                          <w:color w:val="002060"/>
                          <w:spacing w:val="20"/>
                          <w:sz w:val="22"/>
                          <w:szCs w:val="22"/>
                        </w:rPr>
                        <w:t xml:space="preserve"> </w:t>
                      </w:r>
                      <w:r w:rsidRPr="0062451B" w:rsidR="009961E8">
                        <w:rPr>
                          <w:rFonts w:ascii="Wingdings" w:hAnsi="Wingdings" w:cstheme="minorHAnsi"/>
                          <w:color w:val="002060"/>
                          <w:spacing w:val="20"/>
                          <w:sz w:val="22"/>
                          <w:szCs w:val="22"/>
                        </w:rPr>
                        <w:sym w:font="Wingdings" w:char="F0A7"/>
                      </w:r>
                      <w:r w:rsidR="007E7FDD">
                        <w:rPr>
                          <w:rFonts w:ascii="Calibri" w:hAnsi="Calibri" w:cs="Calibri" w:hint="cs"/>
                          <w:color w:val="002060"/>
                          <w:szCs w:val="20"/>
                          <w:rtl/>
                        </w:rPr>
                        <w:t>יוני</w:t>
                      </w:r>
                      <w:r>
                        <w:rPr>
                          <w:rFonts w:ascii="Calibri" w:hAnsi="Calibri" w:cs="Calibri" w:hint="cs"/>
                          <w:color w:val="002060"/>
                          <w:szCs w:val="20"/>
                          <w:rtl/>
                        </w:rPr>
                        <w:t xml:space="preserve"> </w:t>
                      </w:r>
                      <w:r w:rsidR="009961E8">
                        <w:rPr>
                          <w:rFonts w:ascii="Calibri" w:hAnsi="Calibri" w:cs="Calibri" w:hint="cs"/>
                          <w:color w:val="002060"/>
                          <w:szCs w:val="20"/>
                          <w:rtl/>
                        </w:rPr>
                        <w:t xml:space="preserve"> </w:t>
                      </w:r>
                      <w:r w:rsidR="009912C8">
                        <w:rPr>
                          <w:rFonts w:ascii="Calibri" w:hAnsi="Calibri" w:cs="Calibri" w:hint="cs"/>
                          <w:color w:val="002060"/>
                          <w:szCs w:val="20"/>
                          <w:rtl/>
                        </w:rPr>
                        <w:t>2026</w:t>
                      </w:r>
                    </w:p>
                  </w:txbxContent>
                </v:textbox>
              </v:shape>
              <v:shape id="_x0000_s2071" type="#_x0000_t202" style="width:35452;height:2858;flip:x;left:26326;mso-wrap-style:square;position:absolute;top:3181;visibility:visible;v-text-anchor:top" filled="f" stroked="f">
                <v:textbox>
                  <w:txbxContent>
                    <w:p w:rsidR="00E678C7" w:rsidRPr="001E204F" w:rsidP="00B4321D">
                      <w:pPr>
                        <w:rPr>
                          <w:rFonts w:ascii="Calibri" w:hAnsi="Calibri" w:cs="Calibri"/>
                          <w:color w:val="002060"/>
                          <w:szCs w:val="20"/>
                          <w:rtl/>
                        </w:rPr>
                      </w:pPr>
                      <w:r>
                        <w:rPr>
                          <w:rFonts w:ascii="Calibri" w:hAnsi="Calibri" w:cs="Calibri" w:hint="cs"/>
                          <w:color w:val="002060"/>
                          <w:szCs w:val="20"/>
                          <w:rtl/>
                        </w:rPr>
                        <w:t>שם הדוח</w:t>
                      </w:r>
                    </w:p>
                  </w:txbxContent>
                </v:textbox>
              </v:shape>
            </v:group>
          </w:pict>
        </mc:Fallback>
      </mc:AlternateContent>
    </w:r>
    <w:r w:rsidRPr="0062451B">
      <w:rPr>
        <w:rFonts w:asciiTheme="minorHAnsi" w:hAnsiTheme="minorHAnsi" w:cstheme="minorHAnsi"/>
        <w:color w:val="002060"/>
        <w:szCs w:val="20"/>
        <w:rtl/>
      </w:rPr>
      <w:t xml:space="preserve"> </w: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sidRPr="0062451B">
      <w:rPr>
        <w:rFonts w:asciiTheme="minorHAnsi" w:hAnsiTheme="minorHAnsi" w:cstheme="minorHAnsi"/>
        <w:noProof/>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56CE4" w:rsidRPr="007E7FDD" w:rsidP="007E7FDD" w14:paraId="57AA6F7E"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E7FDD" w:rsidRPr="0062451B" w:rsidP="00DA67CB" w14:paraId="263AFC14" w14:textId="77777777">
    <w:pPr>
      <w:pStyle w:val="Header"/>
      <w:tabs>
        <w:tab w:val="clear" w:pos="8306"/>
      </w:tabs>
      <w:ind w:right="-142"/>
      <w:jc w:val="right"/>
      <w:rPr>
        <w:rFonts w:asciiTheme="minorHAnsi" w:hAnsiTheme="minorHAnsi" w:cstheme="minorHAnsi"/>
        <w:color w:val="002060"/>
        <w:szCs w:val="20"/>
      </w:rPr>
    </w:pPr>
    <w:r>
      <w:rPr>
        <w:rFonts w:asciiTheme="minorHAnsi" w:hAnsiTheme="minorHAnsi" w:cstheme="minorHAnsi"/>
        <w:noProof/>
        <w:color w:val="002060"/>
        <w:szCs w:val="20"/>
        <w:rtl/>
      </w:rPr>
      <mc:AlternateContent>
        <mc:Choice Requires="wpg">
          <w:drawing>
            <wp:anchor distT="0" distB="0" distL="114300" distR="114300" simplePos="0" relativeHeight="251665408" behindDoc="0" locked="0" layoutInCell="1" allowOverlap="1">
              <wp:simplePos x="0" y="0"/>
              <wp:positionH relativeFrom="column">
                <wp:posOffset>-193040</wp:posOffset>
              </wp:positionH>
              <wp:positionV relativeFrom="paragraph">
                <wp:posOffset>-94615</wp:posOffset>
              </wp:positionV>
              <wp:extent cx="6149974" cy="604586"/>
              <wp:effectExtent l="0" t="0" r="3810" b="5080"/>
              <wp:wrapNone/>
              <wp:docPr id="3" name="קבוצה 3"/>
              <wp:cNvGraphicFramePr/>
              <a:graphic xmlns:a="http://schemas.openxmlformats.org/drawingml/2006/main">
                <a:graphicData uri="http://schemas.microsoft.com/office/word/2010/wordprocessingGroup">
                  <wpg:wgp xmlns:wpg="http://schemas.microsoft.com/office/word/2010/wordprocessingGroup">
                    <wpg:cNvGrpSpPr/>
                    <wpg:grpSpPr>
                      <a:xfrm>
                        <a:off x="0" y="0"/>
                        <a:ext cx="6149974" cy="604586"/>
                        <a:chOff x="31750" y="0"/>
                        <a:chExt cx="6149974" cy="604586"/>
                      </a:xfrm>
                    </wpg:grpSpPr>
                    <wps:wsp xmlns:wps="http://schemas.microsoft.com/office/word/2010/wordprocessingShape">
                      <wps:cNvPr id="8" name="מחבר ישר 8"/>
                      <wps:cNvCnPr/>
                      <wps:spPr>
                        <a:xfrm>
                          <a:off x="100483" y="304800"/>
                          <a:ext cx="6019800" cy="0"/>
                        </a:xfrm>
                        <a:prstGeom prst="line">
                          <a:avLst/>
                        </a:prstGeom>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10" name="תיבת טקסט 2"/>
                      <wps:cNvSpPr txBox="1">
                        <a:spLocks noChangeArrowheads="1"/>
                      </wps:cNvSpPr>
                      <wps:spPr bwMode="auto">
                        <a:xfrm flipH="1">
                          <a:off x="2374899" y="0"/>
                          <a:ext cx="3806825" cy="285750"/>
                        </a:xfrm>
                        <a:prstGeom prst="rect">
                          <a:avLst/>
                        </a:prstGeom>
                        <a:noFill/>
                        <a:ln w="9525">
                          <a:noFill/>
                          <a:miter lim="800000"/>
                          <a:headEnd/>
                          <a:tailEnd/>
                        </a:ln>
                      </wps:spPr>
                      <wps:txbx>
                        <w:txbxContent>
                          <w:p w:rsidR="007E7FDD" w:rsidRPr="0062451B" w14:paraId="4BC127D8" w14:textId="77777777">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w:t>
                            </w:r>
                            <w:r w:rsidR="00E87979">
                              <w:rPr>
                                <w:rFonts w:ascii="Calibri" w:hAnsi="Calibri" w:cs="Calibri" w:hint="cs"/>
                                <w:color w:val="002060"/>
                                <w:sz w:val="22"/>
                                <w:szCs w:val="22"/>
                                <w:rtl/>
                              </w:rPr>
                              <w:t>דוח מיוחד</w:t>
                            </w:r>
                          </w:p>
                        </w:txbxContent>
                      </wps:txbx>
                      <wps:bodyPr rot="0" vert="horz" wrap="square" lIns="91440" tIns="45720" rIns="91440" bIns="45720" anchor="t" anchorCtr="0"/>
                    </wps:wsp>
                    <wps:wsp xmlns:wps="http://schemas.microsoft.com/office/word/2010/wordprocessingShape">
                      <wps:cNvPr id="13" name="תיבת טקסט 2"/>
                      <wps:cNvSpPr txBox="1">
                        <a:spLocks noChangeArrowheads="1"/>
                      </wps:cNvSpPr>
                      <wps:spPr bwMode="auto">
                        <a:xfrm flipH="1">
                          <a:off x="31750" y="318836"/>
                          <a:ext cx="3164205" cy="285750"/>
                        </a:xfrm>
                        <a:prstGeom prst="rect">
                          <a:avLst/>
                        </a:prstGeom>
                        <a:noFill/>
                        <a:ln w="9525">
                          <a:noFill/>
                          <a:miter lim="800000"/>
                          <a:headEnd/>
                          <a:tailEnd/>
                        </a:ln>
                      </wps:spPr>
                      <wps:txbx>
                        <w:txbxContent>
                          <w:p w:rsidR="007E7FDD" w:rsidRPr="0062451B" w:rsidP="00276705" w14:paraId="6167BB6B" w14:textId="77777777">
                            <w:pPr>
                              <w:spacing w:line="240" w:lineRule="auto"/>
                              <w:jc w:val="right"/>
                              <w:rPr>
                                <w:rFonts w:ascii="Calibri" w:hAnsi="Calibri" w:cs="Calibri"/>
                                <w:color w:val="002060"/>
                                <w:szCs w:val="20"/>
                                <w:rtl/>
                              </w:rPr>
                            </w:pPr>
                            <w:r>
                              <w:rPr>
                                <w:rFonts w:ascii="Calibri" w:hAnsi="Calibri" w:cs="Calibri" w:hint="cs"/>
                                <w:color w:val="002060"/>
                                <w:szCs w:val="20"/>
                                <w:rtl/>
                              </w:rPr>
                              <w:t>תמוז  התשפ"ו</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יוני  2026</w:t>
                            </w:r>
                          </w:p>
                        </w:txbxContent>
                      </wps:txbx>
                      <wps:bodyPr rot="0" vert="horz" wrap="square" lIns="91440" tIns="45720" rIns="91440" bIns="45720" anchor="t" anchorCtr="0"/>
                    </wps:wsp>
                    <wps:wsp xmlns:wps="http://schemas.microsoft.com/office/word/2010/wordprocessingShape">
                      <wps:cNvPr id="14" name="תיבת טקסט 2"/>
                      <wps:cNvSpPr txBox="1">
                        <a:spLocks noChangeArrowheads="1"/>
                      </wps:cNvSpPr>
                      <wps:spPr bwMode="auto">
                        <a:xfrm flipH="1">
                          <a:off x="2632668" y="318198"/>
                          <a:ext cx="3545205" cy="285750"/>
                        </a:xfrm>
                        <a:prstGeom prst="rect">
                          <a:avLst/>
                        </a:prstGeom>
                        <a:noFill/>
                        <a:ln w="9525">
                          <a:noFill/>
                          <a:miter lim="800000"/>
                          <a:headEnd/>
                          <a:tailEnd/>
                        </a:ln>
                      </wps:spPr>
                      <wps:txbx>
                        <w:txbxContent>
                          <w:p w:rsidR="007E7FDD" w:rsidRPr="001E204F" w:rsidP="00B4321D" w14:paraId="536AFC83" w14:textId="77777777">
                            <w:pPr>
                              <w:rPr>
                                <w:rFonts w:ascii="Calibri" w:hAnsi="Calibri" w:cs="Calibri"/>
                                <w:color w:val="002060"/>
                                <w:szCs w:val="20"/>
                                <w:rtl/>
                              </w:rPr>
                            </w:pP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id="קבוצה 3" o:spid="_x0000_s2073" style="width:484.25pt;height:47.6pt;margin-top:-7.45pt;margin-left:-15.2pt;mso-height-relative:margin;mso-width-relative:margin;position:absolute;z-index:251673600" coordorigin="317,0" coordsize="61499,6045">
              <v:line id="מחבר ישר 8" o:spid="_x0000_s2074" style="mso-wrap-style:square;position:absolute;visibility:visible" from="1004,3048" to="61202,3048" o:connectortype="straight" strokecolor="#4579b8"/>
              <v:shapetype id="_x0000_t202" coordsize="21600,21600" o:spt="202" path="m,l,21600r21600,l21600,xe">
                <v:stroke joinstyle="miter"/>
                <v:path gradientshapeok="t" o:connecttype="rect"/>
              </v:shapetype>
              <v:shape id="_x0000_s2075" type="#_x0000_t202" style="width:38069;height:2857;flip:x;left:23748;mso-wrap-style:square;position:absolute;visibility:visible;v-text-anchor:top" filled="f" stroked="f">
                <v:textbox>
                  <w:txbxContent>
                    <w:p w:rsidR="007E7FDD" w:rsidRPr="0062451B">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w:t>
                      </w:r>
                      <w:r w:rsidR="00E87979">
                        <w:rPr>
                          <w:rFonts w:ascii="Calibri" w:hAnsi="Calibri" w:cs="Calibri" w:hint="cs"/>
                          <w:color w:val="002060"/>
                          <w:sz w:val="22"/>
                          <w:szCs w:val="22"/>
                          <w:rtl/>
                        </w:rPr>
                        <w:t>דוח מיוחד</w:t>
                      </w:r>
                    </w:p>
                  </w:txbxContent>
                </v:textbox>
              </v:shape>
              <v:shape id="_x0000_s2076" type="#_x0000_t202" style="width:31642;height:2857;flip:x;left:317;mso-wrap-style:square;position:absolute;top:3188;visibility:visible;v-text-anchor:top" filled="f" stroked="f">
                <v:textbox>
                  <w:txbxContent>
                    <w:p w:rsidR="007E7FDD" w:rsidRPr="0062451B" w:rsidP="00276705">
                      <w:pPr>
                        <w:spacing w:line="240" w:lineRule="auto"/>
                        <w:jc w:val="right"/>
                        <w:rPr>
                          <w:rFonts w:ascii="Calibri" w:hAnsi="Calibri" w:cs="Calibri"/>
                          <w:color w:val="002060"/>
                          <w:szCs w:val="20"/>
                          <w:rtl/>
                        </w:rPr>
                      </w:pPr>
                      <w:r>
                        <w:rPr>
                          <w:rFonts w:ascii="Calibri" w:hAnsi="Calibri" w:cs="Calibri" w:hint="cs"/>
                          <w:color w:val="002060"/>
                          <w:szCs w:val="20"/>
                          <w:rtl/>
                        </w:rPr>
                        <w:t>תמוז  התשפ"ו</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יוני  2026</w:t>
                      </w:r>
                    </w:p>
                  </w:txbxContent>
                </v:textbox>
              </v:shape>
              <v:shape id="_x0000_s2077" type="#_x0000_t202" style="width:35452;height:2858;flip:x;left:26326;mso-wrap-style:square;position:absolute;top:3181;visibility:visible;v-text-anchor:top" filled="f" stroked="f">
                <v:textbox>
                  <w:txbxContent>
                    <w:p w:rsidR="007E7FDD" w:rsidRPr="001E204F" w:rsidP="00B4321D">
                      <w:pPr>
                        <w:rPr>
                          <w:rFonts w:ascii="Calibri" w:hAnsi="Calibri" w:cs="Calibri"/>
                          <w:color w:val="002060"/>
                          <w:szCs w:val="20"/>
                          <w:rtl/>
                        </w:rPr>
                      </w:pPr>
                    </w:p>
                  </w:txbxContent>
                </v:textbox>
              </v:shape>
            </v:group>
          </w:pict>
        </mc:Fallback>
      </mc:AlternateContent>
    </w:r>
    <w:r w:rsidRPr="0062451B">
      <w:rPr>
        <w:rFonts w:asciiTheme="minorHAnsi" w:hAnsiTheme="minorHAnsi" w:cstheme="minorHAnsi"/>
        <w:color w:val="002060"/>
        <w:szCs w:val="20"/>
        <w:rtl/>
      </w:rPr>
      <w:t xml:space="preserve"> </w: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Pr>
        <w:rFonts w:asciiTheme="minorHAnsi" w:hAnsiTheme="minorHAnsi" w:cstheme="minorHAnsi"/>
        <w:noProof/>
        <w:color w:val="002060"/>
        <w:szCs w:val="20"/>
        <w:rtl/>
      </w:rPr>
      <w:t>51</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4789A" w:rsidRPr="00FB414E" w:rsidP="00FB414E" w14:paraId="5C6AA53E" w14:textId="77777777">
    <w:pPr>
      <w:pStyle w:val="Header"/>
      <w:tabs>
        <w:tab w:val="clear" w:pos="8306"/>
      </w:tabs>
      <w:ind w:right="-142"/>
      <w:jc w:val="right"/>
      <w:rPr>
        <w:rFonts w:asciiTheme="minorHAnsi" w:hAnsiTheme="minorHAnsi" w:cstheme="minorHAnsi"/>
        <w:color w:val="002060"/>
        <w:szCs w:val="20"/>
      </w:rPr>
    </w:pPr>
    <w:r>
      <w:rPr>
        <w:rFonts w:asciiTheme="minorHAnsi" w:hAnsiTheme="minorHAnsi" w:cstheme="minorHAnsi"/>
        <w:noProof/>
        <w:color w:val="002060"/>
        <w:szCs w:val="20"/>
        <w:rtl/>
      </w:rPr>
      <mc:AlternateContent>
        <mc:Choice Requires="wpg">
          <w:drawing>
            <wp:anchor distT="0" distB="0" distL="114300" distR="114300" simplePos="0" relativeHeight="251664384" behindDoc="0" locked="0" layoutInCell="1" allowOverlap="1">
              <wp:simplePos x="0" y="0"/>
              <wp:positionH relativeFrom="column">
                <wp:posOffset>-193040</wp:posOffset>
              </wp:positionH>
              <wp:positionV relativeFrom="paragraph">
                <wp:posOffset>-94615</wp:posOffset>
              </wp:positionV>
              <wp:extent cx="6150310" cy="604586"/>
              <wp:effectExtent l="0" t="0" r="3175" b="5080"/>
              <wp:wrapNone/>
              <wp:docPr id="701308960" name="קבוצה 701308960"/>
              <wp:cNvGraphicFramePr/>
              <a:graphic xmlns:a="http://schemas.openxmlformats.org/drawingml/2006/main">
                <a:graphicData uri="http://schemas.microsoft.com/office/word/2010/wordprocessingGroup">
                  <wpg:wgp xmlns:wpg="http://schemas.microsoft.com/office/word/2010/wordprocessingGroup">
                    <wpg:cNvGrpSpPr/>
                    <wpg:grpSpPr>
                      <a:xfrm>
                        <a:off x="0" y="0"/>
                        <a:ext cx="6150310" cy="604586"/>
                        <a:chOff x="31750" y="0"/>
                        <a:chExt cx="6150310" cy="604586"/>
                      </a:xfrm>
                    </wpg:grpSpPr>
                    <wps:wsp xmlns:wps="http://schemas.microsoft.com/office/word/2010/wordprocessingShape">
                      <wps:cNvPr id="1166979208" name="מחבר ישר 1166979208"/>
                      <wps:cNvCnPr/>
                      <wps:spPr>
                        <a:xfrm>
                          <a:off x="100483" y="304800"/>
                          <a:ext cx="6019800" cy="0"/>
                        </a:xfrm>
                        <a:prstGeom prst="line">
                          <a:avLst/>
                        </a:prstGeom>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76116240" name="תיבת טקסט 2"/>
                      <wps:cNvSpPr txBox="1">
                        <a:spLocks noChangeArrowheads="1"/>
                      </wps:cNvSpPr>
                      <wps:spPr bwMode="auto">
                        <a:xfrm flipH="1">
                          <a:off x="3017855" y="0"/>
                          <a:ext cx="3164205" cy="285750"/>
                        </a:xfrm>
                        <a:prstGeom prst="rect">
                          <a:avLst/>
                        </a:prstGeom>
                        <a:noFill/>
                        <a:ln w="9525">
                          <a:noFill/>
                          <a:miter lim="800000"/>
                          <a:headEnd/>
                          <a:tailEnd/>
                        </a:ln>
                      </wps:spPr>
                      <wps:txbx>
                        <w:txbxContent>
                          <w:p w:rsidR="00C4789A" w:rsidRPr="0062451B" w:rsidP="00FB414E" w14:paraId="47DE9122" w14:textId="77777777">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w:t>
                            </w:r>
                          </w:p>
                        </w:txbxContent>
                      </wps:txbx>
                      <wps:bodyPr rot="0" vert="horz" wrap="square" lIns="91440" tIns="45720" rIns="91440" bIns="45720" anchor="t" anchorCtr="0"/>
                    </wps:wsp>
                    <wps:wsp xmlns:wps="http://schemas.microsoft.com/office/word/2010/wordprocessingShape">
                      <wps:cNvPr id="1059587155" name="תיבת טקסט 2"/>
                      <wps:cNvSpPr txBox="1">
                        <a:spLocks noChangeArrowheads="1"/>
                      </wps:cNvSpPr>
                      <wps:spPr bwMode="auto">
                        <a:xfrm flipH="1">
                          <a:off x="31750" y="318836"/>
                          <a:ext cx="3164205" cy="285750"/>
                        </a:xfrm>
                        <a:prstGeom prst="rect">
                          <a:avLst/>
                        </a:prstGeom>
                        <a:noFill/>
                        <a:ln w="9525">
                          <a:noFill/>
                          <a:miter lim="800000"/>
                          <a:headEnd/>
                          <a:tailEnd/>
                        </a:ln>
                      </wps:spPr>
                      <wps:txbx>
                        <w:txbxContent>
                          <w:p w:rsidR="00C4789A" w:rsidRPr="0062451B" w:rsidP="00FB414E" w14:paraId="06ED7C83" w14:textId="77777777">
                            <w:pPr>
                              <w:spacing w:line="240" w:lineRule="auto"/>
                              <w:jc w:val="right"/>
                              <w:rPr>
                                <w:rFonts w:ascii="Calibri" w:hAnsi="Calibri" w:cs="Calibri"/>
                                <w:color w:val="002060"/>
                                <w:szCs w:val="20"/>
                                <w:rtl/>
                              </w:rPr>
                            </w:pPr>
                            <w:r>
                              <w:rPr>
                                <w:rFonts w:ascii="Calibri" w:hAnsi="Calibri" w:cs="Calibri" w:hint="cs"/>
                                <w:color w:val="002060"/>
                                <w:szCs w:val="20"/>
                                <w:rtl/>
                              </w:rPr>
                              <w:t>אלול התשפ"ה</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ספטמבר  2025</w:t>
                            </w:r>
                            <w:r w:rsidRPr="0062451B">
                              <w:rPr>
                                <w:rFonts w:ascii="Calibri" w:hAnsi="Calibri" w:cs="Calibri" w:hint="cs"/>
                                <w:color w:val="002060"/>
                                <w:szCs w:val="20"/>
                                <w:rtl/>
                              </w:rPr>
                              <w:t xml:space="preserve"> </w:t>
                            </w:r>
                          </w:p>
                        </w:txbxContent>
                      </wps:txbx>
                      <wps:bodyPr rot="0" vert="horz" wrap="square" lIns="91440" tIns="45720" rIns="91440" bIns="45720" anchor="t" anchorCtr="0"/>
                    </wps:wsp>
                    <wps:wsp xmlns:wps="http://schemas.microsoft.com/office/word/2010/wordprocessingShape">
                      <wps:cNvPr id="1600236836" name="תיבת טקסט 2"/>
                      <wps:cNvSpPr txBox="1">
                        <a:spLocks noChangeArrowheads="1"/>
                      </wps:cNvSpPr>
                      <wps:spPr bwMode="auto">
                        <a:xfrm flipH="1">
                          <a:off x="2632668" y="318198"/>
                          <a:ext cx="3545205" cy="285750"/>
                        </a:xfrm>
                        <a:prstGeom prst="rect">
                          <a:avLst/>
                        </a:prstGeom>
                        <a:noFill/>
                        <a:ln w="9525">
                          <a:noFill/>
                          <a:miter lim="800000"/>
                          <a:headEnd/>
                          <a:tailEnd/>
                        </a:ln>
                      </wps:spPr>
                      <wps:txbx>
                        <w:txbxContent>
                          <w:p w:rsidR="00C4789A" w:rsidRPr="001E204F" w:rsidP="00C4789A" w14:paraId="0D34C66B" w14:textId="77777777">
                            <w:pPr>
                              <w:rPr>
                                <w:rFonts w:ascii="Calibri" w:hAnsi="Calibri" w:cs="Calibri"/>
                                <w:color w:val="002060"/>
                                <w:szCs w:val="20"/>
                                <w:rtl/>
                              </w:rPr>
                            </w:pPr>
                            <w:r w:rsidRPr="00001576">
                              <w:rPr>
                                <w:rFonts w:ascii="Calibri" w:hAnsi="Calibri" w:cs="Calibri"/>
                                <w:color w:val="002060"/>
                                <w:szCs w:val="20"/>
                                <w:rtl/>
                              </w:rPr>
                              <w:t xml:space="preserve">ענף </w:t>
                            </w:r>
                            <w:r w:rsidRPr="00001576">
                              <w:rPr>
                                <w:rFonts w:ascii="Calibri" w:hAnsi="Calibri" w:cs="Calibri"/>
                                <w:color w:val="002060"/>
                                <w:szCs w:val="20"/>
                                <w:rtl/>
                              </w:rPr>
                              <w:t>החקלאות ב</w:t>
                            </w:r>
                            <w:r>
                              <w:rPr>
                                <w:rFonts w:ascii="Calibri" w:hAnsi="Calibri" w:cs="Calibri" w:hint="cs"/>
                                <w:color w:val="002060"/>
                                <w:szCs w:val="20"/>
                                <w:rtl/>
                              </w:rPr>
                              <w:t>מ</w:t>
                            </w:r>
                            <w:r w:rsidRPr="00001576">
                              <w:rPr>
                                <w:rFonts w:ascii="Calibri" w:hAnsi="Calibri" w:cs="Calibri"/>
                                <w:color w:val="002060"/>
                                <w:szCs w:val="20"/>
                                <w:rtl/>
                              </w:rPr>
                              <w:t>לחמת חרבות ברזל</w:t>
                            </w:r>
                            <w:r>
                              <w:rPr>
                                <w:rFonts w:ascii="Calibri" w:hAnsi="Calibri" w:cs="Calibri" w:hint="cs"/>
                                <w:color w:val="002060"/>
                                <w:szCs w:val="20"/>
                                <w:rtl/>
                              </w:rPr>
                              <w:t xml:space="preserve"> </w:t>
                            </w:r>
                            <w:r w:rsidR="003E6853">
                              <w:rPr>
                                <w:rFonts w:ascii="Calibri" w:hAnsi="Calibri" w:cs="Calibri" w:hint="cs"/>
                                <w:color w:val="002060"/>
                                <w:szCs w:val="20"/>
                                <w:rtl/>
                              </w:rPr>
                              <w:t>222</w:t>
                            </w:r>
                            <w:r>
                              <w:rPr>
                                <w:rFonts w:ascii="Calibri" w:hAnsi="Calibri" w:cs="Calibri" w:hint="cs"/>
                                <w:color w:val="002060"/>
                                <w:szCs w:val="20"/>
                                <w:rtl/>
                              </w:rPr>
                              <w:t xml:space="preserve"> </w:t>
                            </w:r>
                          </w:p>
                          <w:p w:rsidR="00C4789A" w:rsidRPr="001E204F" w:rsidP="00FB414E" w14:paraId="3CACAAF2" w14:textId="77777777">
                            <w:pPr>
                              <w:rPr>
                                <w:rFonts w:ascii="Calibri" w:hAnsi="Calibri" w:cs="Calibri"/>
                                <w:color w:val="002060"/>
                                <w:szCs w:val="20"/>
                                <w:rtl/>
                              </w:rPr>
                            </w:pP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id="קבוצה 701308960" o:spid="_x0000_s2078" style="width:484.3pt;height:47.6pt;margin-top:-7.45pt;margin-left:-15.2pt;mso-height-relative:margin;mso-width-relative:margin;position:absolute;z-index:251672576" coordorigin="317,0" coordsize="61503,6045">
              <v:line id="מחבר ישר 1166979208" o:spid="_x0000_s2079" style="mso-wrap-style:square;position:absolute;visibility:visible" from="1004,3048" to="61202,3048" o:connectortype="straight" strokecolor="#4579b8"/>
              <v:shapetype id="_x0000_t202" coordsize="21600,21600" o:spt="202" path="m,l,21600r21600,l21600,xe">
                <v:stroke joinstyle="miter"/>
                <v:path gradientshapeok="t" o:connecttype="rect"/>
              </v:shapetype>
              <v:shape id="_x0000_s2080" type="#_x0000_t202" style="width:31642;height:2857;flip:x;left:30178;mso-wrap-style:square;position:absolute;visibility:visible;v-text-anchor:top" filled="f" stroked="f">
                <v:textbox>
                  <w:txbxContent>
                    <w:p w:rsidR="00C4789A" w:rsidRPr="0062451B" w:rsidP="00FB414E">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w:t>
                      </w:r>
                    </w:p>
                  </w:txbxContent>
                </v:textbox>
              </v:shape>
              <v:shape id="_x0000_s2081" type="#_x0000_t202" style="width:31642;height:2857;flip:x;left:317;mso-wrap-style:square;position:absolute;top:3188;visibility:visible;v-text-anchor:top" filled="f" stroked="f">
                <v:textbox>
                  <w:txbxContent>
                    <w:p w:rsidR="00C4789A" w:rsidRPr="0062451B" w:rsidP="00FB414E">
                      <w:pPr>
                        <w:spacing w:line="240" w:lineRule="auto"/>
                        <w:jc w:val="right"/>
                        <w:rPr>
                          <w:rFonts w:ascii="Calibri" w:hAnsi="Calibri" w:cs="Calibri"/>
                          <w:color w:val="002060"/>
                          <w:szCs w:val="20"/>
                          <w:rtl/>
                        </w:rPr>
                      </w:pPr>
                      <w:r>
                        <w:rPr>
                          <w:rFonts w:ascii="Calibri" w:hAnsi="Calibri" w:cs="Calibri" w:hint="cs"/>
                          <w:color w:val="002060"/>
                          <w:szCs w:val="20"/>
                          <w:rtl/>
                        </w:rPr>
                        <w:t>אלול התשפ"ה</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ספטמבר  2025</w:t>
                      </w:r>
                      <w:r w:rsidRPr="0062451B">
                        <w:rPr>
                          <w:rFonts w:ascii="Calibri" w:hAnsi="Calibri" w:cs="Calibri" w:hint="cs"/>
                          <w:color w:val="002060"/>
                          <w:szCs w:val="20"/>
                          <w:rtl/>
                        </w:rPr>
                        <w:t xml:space="preserve"> </w:t>
                      </w:r>
                    </w:p>
                  </w:txbxContent>
                </v:textbox>
              </v:shape>
              <v:shape id="_x0000_s2082" type="#_x0000_t202" style="width:35452;height:2858;flip:x;left:26326;mso-wrap-style:square;position:absolute;top:3181;visibility:visible;v-text-anchor:top" filled="f" stroked="f">
                <v:textbox>
                  <w:txbxContent>
                    <w:p w:rsidR="00C4789A" w:rsidRPr="001E204F" w:rsidP="00C4789A">
                      <w:pPr>
                        <w:rPr>
                          <w:rFonts w:ascii="Calibri" w:hAnsi="Calibri" w:cs="Calibri"/>
                          <w:color w:val="002060"/>
                          <w:szCs w:val="20"/>
                          <w:rtl/>
                        </w:rPr>
                      </w:pPr>
                      <w:r w:rsidRPr="00001576">
                        <w:rPr>
                          <w:rFonts w:ascii="Calibri" w:hAnsi="Calibri" w:cs="Calibri"/>
                          <w:color w:val="002060"/>
                          <w:szCs w:val="20"/>
                          <w:rtl/>
                        </w:rPr>
                        <w:t>ענף החקלאות ב</w:t>
                      </w:r>
                      <w:r>
                        <w:rPr>
                          <w:rFonts w:ascii="Calibri" w:hAnsi="Calibri" w:cs="Calibri" w:hint="cs"/>
                          <w:color w:val="002060"/>
                          <w:szCs w:val="20"/>
                          <w:rtl/>
                        </w:rPr>
                        <w:t>מ</w:t>
                      </w:r>
                      <w:r w:rsidRPr="00001576">
                        <w:rPr>
                          <w:rFonts w:ascii="Calibri" w:hAnsi="Calibri" w:cs="Calibri"/>
                          <w:color w:val="002060"/>
                          <w:szCs w:val="20"/>
                          <w:rtl/>
                        </w:rPr>
                        <w:t>לחמת חרבות ברזל</w:t>
                      </w:r>
                      <w:r>
                        <w:rPr>
                          <w:rFonts w:ascii="Calibri" w:hAnsi="Calibri" w:cs="Calibri" w:hint="cs"/>
                          <w:color w:val="002060"/>
                          <w:szCs w:val="20"/>
                          <w:rtl/>
                        </w:rPr>
                        <w:t xml:space="preserve"> </w:t>
                      </w:r>
                      <w:r w:rsidR="003E6853">
                        <w:rPr>
                          <w:rFonts w:ascii="Calibri" w:hAnsi="Calibri" w:cs="Calibri" w:hint="cs"/>
                          <w:color w:val="002060"/>
                          <w:szCs w:val="20"/>
                          <w:rtl/>
                        </w:rPr>
                        <w:t>222</w:t>
                      </w:r>
                      <w:r>
                        <w:rPr>
                          <w:rFonts w:ascii="Calibri" w:hAnsi="Calibri" w:cs="Calibri" w:hint="cs"/>
                          <w:color w:val="002060"/>
                          <w:szCs w:val="20"/>
                          <w:rtl/>
                        </w:rPr>
                        <w:t xml:space="preserve"> </w:t>
                      </w:r>
                    </w:p>
                    <w:p w:rsidR="00C4789A" w:rsidRPr="001E204F" w:rsidP="00FB414E">
                      <w:pPr>
                        <w:rPr>
                          <w:rFonts w:ascii="Calibri" w:hAnsi="Calibri" w:cs="Calibri"/>
                          <w:color w:val="002060"/>
                          <w:szCs w:val="20"/>
                          <w:rtl/>
                        </w:rPr>
                      </w:pPr>
                    </w:p>
                  </w:txbxContent>
                </v:textbox>
              </v:shape>
            </v:group>
          </w:pict>
        </mc:Fallback>
      </mc:AlternateContent>
    </w:r>
    <w:r w:rsidRPr="0062451B">
      <w:rPr>
        <w:rFonts w:asciiTheme="minorHAnsi" w:hAnsiTheme="minorHAnsi" w:cstheme="minorHAnsi"/>
        <w:color w:val="002060"/>
        <w:szCs w:val="20"/>
        <w:rtl/>
      </w:rPr>
      <w:t xml:space="preserve"> </w: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Pr>
        <w:rFonts w:asciiTheme="minorHAnsi" w:hAnsiTheme="minorHAnsi" w:cstheme="minorHAnsi"/>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E7FDD" w:rsidRPr="0062451B" w:rsidP="00DA67CB" w14:paraId="216F2971" w14:textId="77777777">
    <w:pPr>
      <w:pStyle w:val="Header"/>
      <w:tabs>
        <w:tab w:val="clear" w:pos="8306"/>
      </w:tabs>
      <w:ind w:right="-142"/>
      <w:jc w:val="right"/>
      <w:rPr>
        <w:rFonts w:asciiTheme="minorHAnsi" w:hAnsiTheme="minorHAnsi" w:cstheme="minorHAnsi"/>
        <w:color w:val="002060"/>
        <w:szCs w:val="20"/>
      </w:rPr>
    </w:pPr>
    <w:r>
      <w:rPr>
        <w:rFonts w:asciiTheme="minorHAnsi" w:hAnsiTheme="minorHAnsi" w:cstheme="minorHAnsi"/>
        <w:noProof/>
        <w:color w:val="002060"/>
        <w:szCs w:val="20"/>
        <w:rtl/>
      </w:rPr>
      <mc:AlternateContent>
        <mc:Choice Requires="wpg">
          <w:drawing>
            <wp:anchor distT="0" distB="0" distL="114300" distR="114300" simplePos="0" relativeHeight="251666432" behindDoc="0" locked="0" layoutInCell="1" allowOverlap="1">
              <wp:simplePos x="0" y="0"/>
              <wp:positionH relativeFrom="column">
                <wp:posOffset>-193040</wp:posOffset>
              </wp:positionH>
              <wp:positionV relativeFrom="paragraph">
                <wp:posOffset>-94615</wp:posOffset>
              </wp:positionV>
              <wp:extent cx="6149974" cy="604586"/>
              <wp:effectExtent l="0" t="0" r="3810" b="5080"/>
              <wp:wrapNone/>
              <wp:docPr id="15" name="קבוצה 15"/>
              <wp:cNvGraphicFramePr/>
              <a:graphic xmlns:a="http://schemas.openxmlformats.org/drawingml/2006/main">
                <a:graphicData uri="http://schemas.microsoft.com/office/word/2010/wordprocessingGroup">
                  <wpg:wgp xmlns:wpg="http://schemas.microsoft.com/office/word/2010/wordprocessingGroup">
                    <wpg:cNvGrpSpPr/>
                    <wpg:grpSpPr>
                      <a:xfrm>
                        <a:off x="0" y="0"/>
                        <a:ext cx="6149974" cy="604586"/>
                        <a:chOff x="31750" y="0"/>
                        <a:chExt cx="6149974" cy="604586"/>
                      </a:xfrm>
                    </wpg:grpSpPr>
                    <wps:wsp xmlns:wps="http://schemas.microsoft.com/office/word/2010/wordprocessingShape">
                      <wps:cNvPr id="16" name="מחבר ישר 16"/>
                      <wps:cNvCnPr/>
                      <wps:spPr>
                        <a:xfrm>
                          <a:off x="100483" y="304800"/>
                          <a:ext cx="6019800" cy="0"/>
                        </a:xfrm>
                        <a:prstGeom prst="line">
                          <a:avLst/>
                        </a:prstGeom>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17" name="תיבת טקסט 2"/>
                      <wps:cNvSpPr txBox="1">
                        <a:spLocks noChangeArrowheads="1"/>
                      </wps:cNvSpPr>
                      <wps:spPr bwMode="auto">
                        <a:xfrm flipH="1">
                          <a:off x="2374899" y="0"/>
                          <a:ext cx="3806825" cy="285750"/>
                        </a:xfrm>
                        <a:prstGeom prst="rect">
                          <a:avLst/>
                        </a:prstGeom>
                        <a:noFill/>
                        <a:ln w="9525">
                          <a:noFill/>
                          <a:miter lim="800000"/>
                          <a:headEnd/>
                          <a:tailEnd/>
                        </a:ln>
                      </wps:spPr>
                      <wps:txbx>
                        <w:txbxContent>
                          <w:p w:rsidR="007E7FDD" w:rsidRPr="0062451B" w:rsidP="00D265CB" w14:paraId="3AC450E1" w14:textId="77777777">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w:t>
                            </w:r>
                            <w:r w:rsidR="00E87979">
                              <w:rPr>
                                <w:rFonts w:ascii="Calibri" w:hAnsi="Calibri" w:cs="Calibri" w:hint="cs"/>
                                <w:color w:val="002060"/>
                                <w:sz w:val="22"/>
                                <w:szCs w:val="22"/>
                                <w:rtl/>
                              </w:rPr>
                              <w:t>דוח מיוחד</w:t>
                            </w:r>
                          </w:p>
                        </w:txbxContent>
                      </wps:txbx>
                      <wps:bodyPr rot="0" vert="horz" wrap="square" lIns="91440" tIns="45720" rIns="91440" bIns="45720" anchor="t" anchorCtr="0"/>
                    </wps:wsp>
                    <wps:wsp xmlns:wps="http://schemas.microsoft.com/office/word/2010/wordprocessingShape">
                      <wps:cNvPr id="20" name="תיבת טקסט 2"/>
                      <wps:cNvSpPr txBox="1">
                        <a:spLocks noChangeArrowheads="1"/>
                      </wps:cNvSpPr>
                      <wps:spPr bwMode="auto">
                        <a:xfrm flipH="1">
                          <a:off x="31750" y="318836"/>
                          <a:ext cx="3164205" cy="285750"/>
                        </a:xfrm>
                        <a:prstGeom prst="rect">
                          <a:avLst/>
                        </a:prstGeom>
                        <a:noFill/>
                        <a:ln w="9525">
                          <a:noFill/>
                          <a:miter lim="800000"/>
                          <a:headEnd/>
                          <a:tailEnd/>
                        </a:ln>
                      </wps:spPr>
                      <wps:txbx>
                        <w:txbxContent>
                          <w:p w:rsidR="007E7FDD" w:rsidRPr="0062451B" w:rsidP="00D265CB" w14:paraId="267BEB50" w14:textId="77777777">
                            <w:pPr>
                              <w:spacing w:line="240" w:lineRule="auto"/>
                              <w:jc w:val="right"/>
                              <w:rPr>
                                <w:rFonts w:ascii="Calibri" w:hAnsi="Calibri" w:cs="Calibri"/>
                                <w:color w:val="002060"/>
                                <w:szCs w:val="20"/>
                                <w:rtl/>
                              </w:rPr>
                            </w:pPr>
                            <w:r>
                              <w:rPr>
                                <w:rFonts w:ascii="Calibri" w:hAnsi="Calibri" w:cs="Calibri" w:hint="cs"/>
                                <w:color w:val="002060"/>
                                <w:szCs w:val="20"/>
                                <w:rtl/>
                              </w:rPr>
                              <w:t>תמוז  התשפ"ו</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יוני  2026</w:t>
                            </w:r>
                          </w:p>
                        </w:txbxContent>
                      </wps:txbx>
                      <wps:bodyPr rot="0" vert="horz" wrap="square" lIns="91440" tIns="45720" rIns="91440" bIns="45720" anchor="t" anchorCtr="0"/>
                    </wps:wsp>
                    <wps:wsp xmlns:wps="http://schemas.microsoft.com/office/word/2010/wordprocessingShape">
                      <wps:cNvPr id="21" name="תיבת טקסט 2"/>
                      <wps:cNvSpPr txBox="1">
                        <a:spLocks noChangeArrowheads="1"/>
                      </wps:cNvSpPr>
                      <wps:spPr bwMode="auto">
                        <a:xfrm flipH="1">
                          <a:off x="2632668" y="318198"/>
                          <a:ext cx="3545205" cy="285750"/>
                        </a:xfrm>
                        <a:prstGeom prst="rect">
                          <a:avLst/>
                        </a:prstGeom>
                        <a:noFill/>
                        <a:ln w="9525">
                          <a:noFill/>
                          <a:miter lim="800000"/>
                          <a:headEnd/>
                          <a:tailEnd/>
                        </a:ln>
                      </wps:spPr>
                      <wps:txbx>
                        <w:txbxContent>
                          <w:p w:rsidR="007E7FDD" w:rsidRPr="001E204F" w:rsidP="00D265CB" w14:paraId="27FAFC2D" w14:textId="77777777">
                            <w:pPr>
                              <w:rPr>
                                <w:rFonts w:ascii="Calibri" w:hAnsi="Calibri" w:cs="Calibri"/>
                                <w:color w:val="002060"/>
                                <w:szCs w:val="20"/>
                                <w:rtl/>
                              </w:rPr>
                            </w:pPr>
                            <w:r w:rsidRPr="00334639">
                              <w:rPr>
                                <w:rFonts w:ascii="Calibri" w:hAnsi="Calibri" w:cs="Calibri"/>
                                <w:color w:val="002060"/>
                                <w:szCs w:val="20"/>
                                <w:rtl/>
                              </w:rPr>
                              <w:t>השיקום הרפואי של פצועי מלחמת חרבות ברזל</w:t>
                            </w: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id="קבוצה 15" o:spid="_x0000_s2083" style="width:484.25pt;height:47.6pt;margin-top:-7.45pt;margin-left:-15.2pt;mso-height-relative:margin;mso-width-relative:margin;position:absolute;z-index:251674624" coordorigin="317,0" coordsize="61499,6045">
              <v:line id="מחבר ישר 16" o:spid="_x0000_s2084" style="mso-wrap-style:square;position:absolute;visibility:visible" from="1004,3048" to="61202,3048" o:connectortype="straight" strokecolor="#4579b8"/>
              <v:shapetype id="_x0000_t202" coordsize="21600,21600" o:spt="202" path="m,l,21600r21600,l21600,xe">
                <v:stroke joinstyle="miter"/>
                <v:path gradientshapeok="t" o:connecttype="rect"/>
              </v:shapetype>
              <v:shape id="_x0000_s2085" type="#_x0000_t202" style="width:38069;height:2857;flip:x;left:23748;mso-wrap-style:square;position:absolute;visibility:visible;v-text-anchor:top" filled="f" stroked="f">
                <v:textbox>
                  <w:txbxContent>
                    <w:p w:rsidR="007E7FDD" w:rsidRPr="0062451B" w:rsidP="00D265CB">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w:t>
                      </w:r>
                      <w:r w:rsidR="00E87979">
                        <w:rPr>
                          <w:rFonts w:ascii="Calibri" w:hAnsi="Calibri" w:cs="Calibri" w:hint="cs"/>
                          <w:color w:val="002060"/>
                          <w:sz w:val="22"/>
                          <w:szCs w:val="22"/>
                          <w:rtl/>
                        </w:rPr>
                        <w:t>דוח מיוחד</w:t>
                      </w:r>
                    </w:p>
                  </w:txbxContent>
                </v:textbox>
              </v:shape>
              <v:shape id="_x0000_s2086" type="#_x0000_t202" style="width:31642;height:2857;flip:x;left:317;mso-wrap-style:square;position:absolute;top:3188;visibility:visible;v-text-anchor:top" filled="f" stroked="f">
                <v:textbox>
                  <w:txbxContent>
                    <w:p w:rsidR="007E7FDD" w:rsidRPr="0062451B" w:rsidP="00D265CB">
                      <w:pPr>
                        <w:spacing w:line="240" w:lineRule="auto"/>
                        <w:jc w:val="right"/>
                        <w:rPr>
                          <w:rFonts w:ascii="Calibri" w:hAnsi="Calibri" w:cs="Calibri"/>
                          <w:color w:val="002060"/>
                          <w:szCs w:val="20"/>
                          <w:rtl/>
                        </w:rPr>
                      </w:pPr>
                      <w:r>
                        <w:rPr>
                          <w:rFonts w:ascii="Calibri" w:hAnsi="Calibri" w:cs="Calibri" w:hint="cs"/>
                          <w:color w:val="002060"/>
                          <w:szCs w:val="20"/>
                          <w:rtl/>
                        </w:rPr>
                        <w:t>תמוז  התשפ"ו</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יוני  2026</w:t>
                      </w:r>
                    </w:p>
                  </w:txbxContent>
                </v:textbox>
              </v:shape>
              <v:shape id="_x0000_s2087" type="#_x0000_t202" style="width:35452;height:2858;flip:x;left:26326;mso-wrap-style:square;position:absolute;top:3181;visibility:visible;v-text-anchor:top" filled="f" stroked="f">
                <v:textbox>
                  <w:txbxContent>
                    <w:p w:rsidR="007E7FDD" w:rsidRPr="001E204F" w:rsidP="00D265CB">
                      <w:pPr>
                        <w:rPr>
                          <w:rFonts w:ascii="Calibri" w:hAnsi="Calibri" w:cs="Calibri"/>
                          <w:color w:val="002060"/>
                          <w:szCs w:val="20"/>
                          <w:rtl/>
                        </w:rPr>
                      </w:pPr>
                      <w:r w:rsidRPr="00334639">
                        <w:rPr>
                          <w:rFonts w:ascii="Calibri" w:hAnsi="Calibri" w:cs="Calibri"/>
                          <w:color w:val="002060"/>
                          <w:szCs w:val="20"/>
                          <w:rtl/>
                        </w:rPr>
                        <w:t>השיקום הרפואי של פצועי מלחמת חרבות ברזל</w:t>
                      </w:r>
                    </w:p>
                  </w:txbxContent>
                </v:textbox>
              </v:shape>
            </v:group>
          </w:pict>
        </mc:Fallback>
      </mc:AlternateContent>
    </w:r>
    <w:r w:rsidRPr="0062451B">
      <w:rPr>
        <w:rFonts w:asciiTheme="minorHAnsi" w:hAnsiTheme="minorHAnsi" w:cstheme="minorHAnsi"/>
        <w:color w:val="002060"/>
        <w:szCs w:val="20"/>
        <w:rtl/>
      </w:rPr>
      <w:t xml:space="preserve"> </w: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Pr>
        <w:rFonts w:asciiTheme="minorHAnsi" w:hAnsiTheme="minorHAnsi" w:cstheme="minorHAnsi"/>
        <w:noProof/>
        <w:color w:val="002060"/>
        <w:szCs w:val="20"/>
        <w:rtl/>
      </w:rPr>
      <w:t>63</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6.5pt" o:bullet="t">
        <v:imagedata r:id="rId1" o:title="hand-red"/>
      </v:shape>
    </w:pict>
  </w:numPicBullet>
  <w:numPicBullet w:numPicBulletId="1">
    <w:pict>
      <v:shape id="_x0000_i1026" type="#_x0000_t75" style="width:254.25pt;height:254.25pt" o:bullet="t">
        <v:imagedata r:id="rId2" o:title=""/>
      </v:shape>
    </w:pict>
  </w:numPicBullet>
  <w:abstractNum w:abstractNumId="0">
    <w:nsid w:val="088216AB"/>
    <w:multiLevelType w:val="hybridMultilevel"/>
    <w:tmpl w:val="BB7ADECA"/>
    <w:lvl w:ilvl="0">
      <w:start w:val="1"/>
      <w:numFmt w:val="hebrew1"/>
      <w:pStyle w:val="16"/>
      <w:lvlText w:val="%1."/>
      <w:lvlJc w:val="center"/>
      <w:pPr>
        <w:ind w:left="1915" w:hanging="360"/>
      </w:pPr>
    </w:lvl>
    <w:lvl w:ilvl="1" w:tentative="1">
      <w:start w:val="1"/>
      <w:numFmt w:val="lowerLetter"/>
      <w:lvlText w:val="%2."/>
      <w:lvlJc w:val="left"/>
      <w:pPr>
        <w:ind w:left="2635" w:hanging="360"/>
      </w:pPr>
    </w:lvl>
    <w:lvl w:ilvl="2" w:tentative="1">
      <w:start w:val="1"/>
      <w:numFmt w:val="lowerRoman"/>
      <w:lvlText w:val="%3."/>
      <w:lvlJc w:val="right"/>
      <w:pPr>
        <w:ind w:left="3355" w:hanging="180"/>
      </w:pPr>
    </w:lvl>
    <w:lvl w:ilvl="3" w:tentative="1">
      <w:start w:val="1"/>
      <w:numFmt w:val="decimal"/>
      <w:lvlText w:val="%4."/>
      <w:lvlJc w:val="left"/>
      <w:pPr>
        <w:ind w:left="4075" w:hanging="360"/>
      </w:pPr>
    </w:lvl>
    <w:lvl w:ilvl="4" w:tentative="1">
      <w:start w:val="1"/>
      <w:numFmt w:val="lowerLetter"/>
      <w:lvlText w:val="%5."/>
      <w:lvlJc w:val="left"/>
      <w:pPr>
        <w:ind w:left="4795" w:hanging="360"/>
      </w:pPr>
    </w:lvl>
    <w:lvl w:ilvl="5" w:tentative="1">
      <w:start w:val="1"/>
      <w:numFmt w:val="lowerRoman"/>
      <w:lvlText w:val="%6."/>
      <w:lvlJc w:val="right"/>
      <w:pPr>
        <w:ind w:left="5515" w:hanging="180"/>
      </w:pPr>
    </w:lvl>
    <w:lvl w:ilvl="6" w:tentative="1">
      <w:start w:val="1"/>
      <w:numFmt w:val="decimal"/>
      <w:lvlText w:val="%7."/>
      <w:lvlJc w:val="left"/>
      <w:pPr>
        <w:ind w:left="6235" w:hanging="360"/>
      </w:pPr>
    </w:lvl>
    <w:lvl w:ilvl="7" w:tentative="1">
      <w:start w:val="1"/>
      <w:numFmt w:val="lowerLetter"/>
      <w:lvlText w:val="%8."/>
      <w:lvlJc w:val="left"/>
      <w:pPr>
        <w:ind w:left="6955" w:hanging="360"/>
      </w:pPr>
    </w:lvl>
    <w:lvl w:ilvl="8" w:tentative="1">
      <w:start w:val="1"/>
      <w:numFmt w:val="lowerRoman"/>
      <w:lvlText w:val="%9."/>
      <w:lvlJc w:val="right"/>
      <w:pPr>
        <w:ind w:left="7675" w:hanging="180"/>
      </w:pPr>
    </w:lvl>
  </w:abstractNum>
  <w:abstractNum w:abstractNumId="1">
    <w:nsid w:val="0CBD5F52"/>
    <w:multiLevelType w:val="hybridMultilevel"/>
    <w:tmpl w:val="D94CDEE4"/>
    <w:lvl w:ilvl="0">
      <w:start w:val="1"/>
      <w:numFmt w:val="decimal"/>
      <w:lvlText w:val="%1."/>
      <w:lvlJc w:val="left"/>
      <w:pPr>
        <w:ind w:left="397" w:hanging="39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E697B12"/>
    <w:multiLevelType w:val="hybridMultilevel"/>
    <w:tmpl w:val="30EA0890"/>
    <w:lvl w:ilvl="0">
      <w:start w:val="1"/>
      <w:numFmt w:val="bullet"/>
      <w:lvlText w:val=""/>
      <w:lvlJc w:val="left"/>
      <w:pPr>
        <w:ind w:left="397" w:hanging="397"/>
      </w:pPr>
      <w:rPr>
        <w:rFonts w:ascii="Wingdings" w:hAnsi="Wingdings" w:cs="Wingdings" w:hint="default"/>
        <w:b/>
        <w:i w:val="0"/>
        <w:caps w:val="0"/>
        <w:strike w:val="0"/>
        <w:dstrike w:val="0"/>
        <w:vanish w:val="0"/>
        <w:color w:val="FF0000"/>
        <w:sz w:val="40"/>
        <w:szCs w:val="25"/>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2806966"/>
    <w:multiLevelType w:val="hybridMultilevel"/>
    <w:tmpl w:val="FC6ED52C"/>
    <w:lvl w:ilvl="0">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CF648D2"/>
    <w:multiLevelType w:val="hybridMultilevel"/>
    <w:tmpl w:val="E2B6F6AA"/>
    <w:lvl w:ilvl="0">
      <w:start w:val="1"/>
      <w:numFmt w:val="bullet"/>
      <w:lvlText w:val=""/>
      <w:lvlJc w:val="left"/>
      <w:pPr>
        <w:ind w:left="1117" w:hanging="360"/>
      </w:pPr>
      <w:rPr>
        <w:rFonts w:ascii="Wingdings" w:hAnsi="Wingdings" w:cs="Wingdings" w:hint="default"/>
        <w:b/>
        <w:i w:val="0"/>
        <w:caps w:val="0"/>
        <w:strike w:val="0"/>
        <w:dstrike w:val="0"/>
        <w:vanish w:val="0"/>
        <w:color w:val="FF0000"/>
        <w:sz w:val="40"/>
        <w:szCs w:val="25"/>
        <w:vertAlign w:val="baseline"/>
      </w:rPr>
    </w:lvl>
    <w:lvl w:ilvl="1" w:tentative="1">
      <w:start w:val="1"/>
      <w:numFmt w:val="bullet"/>
      <w:lvlText w:val="o"/>
      <w:lvlJc w:val="left"/>
      <w:pPr>
        <w:ind w:left="1837" w:hanging="360"/>
      </w:pPr>
      <w:rPr>
        <w:rFonts w:ascii="Courier New" w:hAnsi="Courier New" w:cs="Courier New" w:hint="default"/>
      </w:rPr>
    </w:lvl>
    <w:lvl w:ilvl="2" w:tentative="1">
      <w:start w:val="1"/>
      <w:numFmt w:val="bullet"/>
      <w:lvlText w:val=""/>
      <w:lvlJc w:val="left"/>
      <w:pPr>
        <w:ind w:left="2557" w:hanging="360"/>
      </w:pPr>
      <w:rPr>
        <w:rFonts w:ascii="Wingdings" w:hAnsi="Wingdings" w:hint="default"/>
      </w:rPr>
    </w:lvl>
    <w:lvl w:ilvl="3" w:tentative="1">
      <w:start w:val="1"/>
      <w:numFmt w:val="bullet"/>
      <w:lvlText w:val=""/>
      <w:lvlJc w:val="left"/>
      <w:pPr>
        <w:ind w:left="3277" w:hanging="360"/>
      </w:pPr>
      <w:rPr>
        <w:rFonts w:ascii="Symbol" w:hAnsi="Symbol" w:hint="default"/>
      </w:rPr>
    </w:lvl>
    <w:lvl w:ilvl="4" w:tentative="1">
      <w:start w:val="1"/>
      <w:numFmt w:val="bullet"/>
      <w:lvlText w:val="o"/>
      <w:lvlJc w:val="left"/>
      <w:pPr>
        <w:ind w:left="3997" w:hanging="360"/>
      </w:pPr>
      <w:rPr>
        <w:rFonts w:ascii="Courier New" w:hAnsi="Courier New" w:cs="Courier New" w:hint="default"/>
      </w:rPr>
    </w:lvl>
    <w:lvl w:ilvl="5" w:tentative="1">
      <w:start w:val="1"/>
      <w:numFmt w:val="bullet"/>
      <w:lvlText w:val=""/>
      <w:lvlJc w:val="left"/>
      <w:pPr>
        <w:ind w:left="4717" w:hanging="360"/>
      </w:pPr>
      <w:rPr>
        <w:rFonts w:ascii="Wingdings" w:hAnsi="Wingdings" w:hint="default"/>
      </w:rPr>
    </w:lvl>
    <w:lvl w:ilvl="6" w:tentative="1">
      <w:start w:val="1"/>
      <w:numFmt w:val="bullet"/>
      <w:lvlText w:val=""/>
      <w:lvlJc w:val="left"/>
      <w:pPr>
        <w:ind w:left="5437" w:hanging="360"/>
      </w:pPr>
      <w:rPr>
        <w:rFonts w:ascii="Symbol" w:hAnsi="Symbol" w:hint="default"/>
      </w:rPr>
    </w:lvl>
    <w:lvl w:ilvl="7" w:tentative="1">
      <w:start w:val="1"/>
      <w:numFmt w:val="bullet"/>
      <w:lvlText w:val="o"/>
      <w:lvlJc w:val="left"/>
      <w:pPr>
        <w:ind w:left="6157" w:hanging="360"/>
      </w:pPr>
      <w:rPr>
        <w:rFonts w:ascii="Courier New" w:hAnsi="Courier New" w:cs="Courier New" w:hint="default"/>
      </w:rPr>
    </w:lvl>
    <w:lvl w:ilvl="8" w:tentative="1">
      <w:start w:val="1"/>
      <w:numFmt w:val="bullet"/>
      <w:lvlText w:val=""/>
      <w:lvlJc w:val="left"/>
      <w:pPr>
        <w:ind w:left="6877" w:hanging="360"/>
      </w:pPr>
      <w:rPr>
        <w:rFonts w:ascii="Wingdings" w:hAnsi="Wingdings" w:hint="default"/>
      </w:rPr>
    </w:lvl>
  </w:abstractNum>
  <w:abstractNum w:abstractNumId="5">
    <w:nsid w:val="1D587F94"/>
    <w:multiLevelType w:val="hybridMultilevel"/>
    <w:tmpl w:val="FF2AB340"/>
    <w:lvl w:ilvl="0">
      <w:start w:val="1"/>
      <w:numFmt w:val="decimal"/>
      <w:lvlText w:val="%1."/>
      <w:lvlJc w:val="left"/>
      <w:pPr>
        <w:ind w:left="397" w:hanging="397"/>
      </w:pPr>
      <w:rPr>
        <w:rFonts w:hint="default"/>
        <w:b/>
        <w:i w:val="0"/>
        <w:caps w:val="0"/>
        <w:strike w:val="0"/>
        <w:dstrike w:val="0"/>
        <w:vanish w:val="0"/>
        <w:color w:val="FF0000"/>
        <w:sz w:val="40"/>
        <w:szCs w:val="25"/>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DB951A8"/>
    <w:multiLevelType w:val="hybridMultilevel"/>
    <w:tmpl w:val="477266D6"/>
    <w:lvl w:ilvl="0">
      <w:start w:val="1"/>
      <w:numFmt w:val="bullet"/>
      <w:lvlText w:val=""/>
      <w:lvlJc w:val="left"/>
      <w:pPr>
        <w:ind w:left="1117" w:hanging="360"/>
      </w:pPr>
      <w:rPr>
        <w:rFonts w:ascii="Wingdings" w:hAnsi="Wingdings" w:cs="Wingdings" w:hint="default"/>
        <w:b/>
        <w:i w:val="0"/>
        <w:caps w:val="0"/>
        <w:strike w:val="0"/>
        <w:dstrike w:val="0"/>
        <w:vanish w:val="0"/>
        <w:color w:val="FF0000"/>
        <w:sz w:val="40"/>
        <w:szCs w:val="25"/>
        <w:vertAlign w:val="baseline"/>
        <w:lang w:bidi="he-IL"/>
      </w:rPr>
    </w:lvl>
    <w:lvl w:ilvl="1" w:tentative="1">
      <w:start w:val="1"/>
      <w:numFmt w:val="bullet"/>
      <w:lvlText w:val="o"/>
      <w:lvlJc w:val="left"/>
      <w:pPr>
        <w:ind w:left="1837" w:hanging="360"/>
      </w:pPr>
      <w:rPr>
        <w:rFonts w:ascii="Courier New" w:hAnsi="Courier New" w:cs="Courier New" w:hint="default"/>
      </w:rPr>
    </w:lvl>
    <w:lvl w:ilvl="2" w:tentative="1">
      <w:start w:val="1"/>
      <w:numFmt w:val="bullet"/>
      <w:lvlText w:val=""/>
      <w:lvlJc w:val="left"/>
      <w:pPr>
        <w:ind w:left="2557" w:hanging="360"/>
      </w:pPr>
      <w:rPr>
        <w:rFonts w:ascii="Wingdings" w:hAnsi="Wingdings" w:hint="default"/>
      </w:rPr>
    </w:lvl>
    <w:lvl w:ilvl="3" w:tentative="1">
      <w:start w:val="1"/>
      <w:numFmt w:val="bullet"/>
      <w:lvlText w:val=""/>
      <w:lvlJc w:val="left"/>
      <w:pPr>
        <w:ind w:left="3277" w:hanging="360"/>
      </w:pPr>
      <w:rPr>
        <w:rFonts w:ascii="Symbol" w:hAnsi="Symbol" w:hint="default"/>
      </w:rPr>
    </w:lvl>
    <w:lvl w:ilvl="4" w:tentative="1">
      <w:start w:val="1"/>
      <w:numFmt w:val="bullet"/>
      <w:lvlText w:val="o"/>
      <w:lvlJc w:val="left"/>
      <w:pPr>
        <w:ind w:left="3997" w:hanging="360"/>
      </w:pPr>
      <w:rPr>
        <w:rFonts w:ascii="Courier New" w:hAnsi="Courier New" w:cs="Courier New" w:hint="default"/>
      </w:rPr>
    </w:lvl>
    <w:lvl w:ilvl="5" w:tentative="1">
      <w:start w:val="1"/>
      <w:numFmt w:val="bullet"/>
      <w:lvlText w:val=""/>
      <w:lvlJc w:val="left"/>
      <w:pPr>
        <w:ind w:left="4717" w:hanging="360"/>
      </w:pPr>
      <w:rPr>
        <w:rFonts w:ascii="Wingdings" w:hAnsi="Wingdings" w:hint="default"/>
      </w:rPr>
    </w:lvl>
    <w:lvl w:ilvl="6" w:tentative="1">
      <w:start w:val="1"/>
      <w:numFmt w:val="bullet"/>
      <w:lvlText w:val=""/>
      <w:lvlJc w:val="left"/>
      <w:pPr>
        <w:ind w:left="5437" w:hanging="360"/>
      </w:pPr>
      <w:rPr>
        <w:rFonts w:ascii="Symbol" w:hAnsi="Symbol" w:hint="default"/>
      </w:rPr>
    </w:lvl>
    <w:lvl w:ilvl="7" w:tentative="1">
      <w:start w:val="1"/>
      <w:numFmt w:val="bullet"/>
      <w:lvlText w:val="o"/>
      <w:lvlJc w:val="left"/>
      <w:pPr>
        <w:ind w:left="6157" w:hanging="360"/>
      </w:pPr>
      <w:rPr>
        <w:rFonts w:ascii="Courier New" w:hAnsi="Courier New" w:cs="Courier New" w:hint="default"/>
      </w:rPr>
    </w:lvl>
    <w:lvl w:ilvl="8" w:tentative="1">
      <w:start w:val="1"/>
      <w:numFmt w:val="bullet"/>
      <w:lvlText w:val=""/>
      <w:lvlJc w:val="left"/>
      <w:pPr>
        <w:ind w:left="6877" w:hanging="360"/>
      </w:pPr>
      <w:rPr>
        <w:rFonts w:ascii="Wingdings" w:hAnsi="Wingdings" w:hint="default"/>
      </w:rPr>
    </w:lvl>
  </w:abstractNum>
  <w:abstractNum w:abstractNumId="7">
    <w:nsid w:val="2EC744C3"/>
    <w:multiLevelType w:val="hybridMultilevel"/>
    <w:tmpl w:val="4A68CCE0"/>
    <w:lvl w:ilvl="0">
      <w:start w:val="1"/>
      <w:numFmt w:val="bullet"/>
      <w:lvlText w:val=""/>
      <w:lvlJc w:val="left"/>
      <w:pPr>
        <w:ind w:left="794" w:hanging="397"/>
      </w:pPr>
      <w:rPr>
        <w:rFonts w:ascii="Wingdings" w:hAnsi="Wingdings" w:cs="Wingdings" w:hint="default"/>
        <w:b/>
        <w:i w:val="0"/>
        <w:caps w:val="0"/>
        <w:strike w:val="0"/>
        <w:dstrike w:val="0"/>
        <w:vanish w:val="0"/>
        <w:color w:val="FF0000"/>
        <w:sz w:val="40"/>
        <w:szCs w:val="25"/>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0D17255"/>
    <w:multiLevelType w:val="hybridMultilevel"/>
    <w:tmpl w:val="F1AE1FFC"/>
    <w:lvl w:ilvl="0">
      <w:start w:val="1"/>
      <w:numFmt w:val="decimal"/>
      <w:pStyle w:val="a39"/>
      <w:lvlText w:val="לוח %1:"/>
      <w:lvlJc w:val="left"/>
      <w:pPr>
        <w:ind w:left="185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9">
    <w:nsid w:val="316B14B9"/>
    <w:multiLevelType w:val="hybridMultilevel"/>
    <w:tmpl w:val="378E9214"/>
    <w:lvl w:ilvl="0">
      <w:start w:val="1"/>
      <w:numFmt w:val="decimal"/>
      <w:pStyle w:val="a37"/>
      <w:lvlText w:val="תמונה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10">
    <w:nsid w:val="33A86F96"/>
    <w:multiLevelType w:val="hybridMultilevel"/>
    <w:tmpl w:val="220A2AB2"/>
    <w:lvl w:ilvl="0">
      <w:start w:val="1"/>
      <w:numFmt w:val="decimal"/>
      <w:pStyle w:val="a41"/>
      <w:lvlText w:val="מפה %1:"/>
      <w:lvlJc w:val="left"/>
      <w:pPr>
        <w:ind w:left="1858"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934" w:hanging="360"/>
      </w:pPr>
    </w:lvl>
    <w:lvl w:ilvl="2" w:tentative="1">
      <w:start w:val="1"/>
      <w:numFmt w:val="lowerRoman"/>
      <w:lvlText w:val="%3."/>
      <w:lvlJc w:val="right"/>
      <w:pPr>
        <w:ind w:left="3654" w:hanging="180"/>
      </w:pPr>
    </w:lvl>
    <w:lvl w:ilvl="3" w:tentative="1">
      <w:start w:val="1"/>
      <w:numFmt w:val="decimal"/>
      <w:lvlText w:val="%4."/>
      <w:lvlJc w:val="left"/>
      <w:pPr>
        <w:ind w:left="4374" w:hanging="360"/>
      </w:pPr>
    </w:lvl>
    <w:lvl w:ilvl="4" w:tentative="1">
      <w:start w:val="1"/>
      <w:numFmt w:val="lowerLetter"/>
      <w:lvlText w:val="%5."/>
      <w:lvlJc w:val="left"/>
      <w:pPr>
        <w:ind w:left="5094" w:hanging="360"/>
      </w:pPr>
    </w:lvl>
    <w:lvl w:ilvl="5" w:tentative="1">
      <w:start w:val="1"/>
      <w:numFmt w:val="lowerRoman"/>
      <w:lvlText w:val="%6."/>
      <w:lvlJc w:val="right"/>
      <w:pPr>
        <w:ind w:left="5814" w:hanging="180"/>
      </w:pPr>
    </w:lvl>
    <w:lvl w:ilvl="6" w:tentative="1">
      <w:start w:val="1"/>
      <w:numFmt w:val="decimal"/>
      <w:lvlText w:val="%7."/>
      <w:lvlJc w:val="left"/>
      <w:pPr>
        <w:ind w:left="6534" w:hanging="360"/>
      </w:pPr>
    </w:lvl>
    <w:lvl w:ilvl="7" w:tentative="1">
      <w:start w:val="1"/>
      <w:numFmt w:val="lowerLetter"/>
      <w:lvlText w:val="%8."/>
      <w:lvlJc w:val="left"/>
      <w:pPr>
        <w:ind w:left="7254" w:hanging="360"/>
      </w:pPr>
    </w:lvl>
    <w:lvl w:ilvl="8" w:tentative="1">
      <w:start w:val="1"/>
      <w:numFmt w:val="lowerRoman"/>
      <w:lvlText w:val="%9."/>
      <w:lvlJc w:val="right"/>
      <w:pPr>
        <w:ind w:left="7974" w:hanging="180"/>
      </w:pPr>
    </w:lvl>
  </w:abstractNum>
  <w:abstractNum w:abstractNumId="11">
    <w:nsid w:val="355B1DDE"/>
    <w:multiLevelType w:val="hybridMultilevel"/>
    <w:tmpl w:val="0382FD12"/>
    <w:lvl w:ilvl="0">
      <w:start w:val="1"/>
      <w:numFmt w:val="bullet"/>
      <w:lvlText w:val=""/>
      <w:lvlJc w:val="left"/>
      <w:pPr>
        <w:ind w:left="397" w:hanging="397"/>
      </w:pPr>
      <w:rPr>
        <w:rFonts w:ascii="Segoe MDL2 Assets" w:hAnsi="Segoe MDL2 Assets" w:cs="Segoe MDL2 Assets" w:hint="default"/>
        <w:b/>
        <w:bCs/>
        <w:i w:val="0"/>
        <w:iCs w:val="0"/>
        <w:color w:val="FFC000"/>
        <w:position w:val="-6"/>
        <w:sz w:val="28"/>
        <w:szCs w:val="32"/>
        <w:lang w:bidi="he-IL"/>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392E622D"/>
    <w:multiLevelType w:val="hybridMultilevel"/>
    <w:tmpl w:val="7D5E01EA"/>
    <w:lvl w:ilvl="0">
      <w:start w:val="1"/>
      <w:numFmt w:val="bullet"/>
      <w:lvlText w:val=""/>
      <w:lvlJc w:val="left"/>
      <w:pPr>
        <w:ind w:left="397" w:hanging="397"/>
      </w:pPr>
      <w:rPr>
        <w:rFonts w:ascii="Wingdings" w:hAnsi="Wingdings" w:cs="Wingdings" w:hint="default"/>
        <w:b/>
        <w:i w:val="0"/>
        <w:caps w:val="0"/>
        <w:strike w:val="0"/>
        <w:dstrike w:val="0"/>
        <w:vanish w:val="0"/>
        <w:color w:val="FF0000"/>
        <w:sz w:val="40"/>
        <w:szCs w:val="25"/>
        <w:vertAlign w:val="baseline"/>
      </w:rPr>
    </w:lvl>
    <w:lvl w:ilvl="1" w:tentative="1">
      <w:start w:val="1"/>
      <w:numFmt w:val="bullet"/>
      <w:lvlText w:val="o"/>
      <w:lvlJc w:val="left"/>
      <w:pPr>
        <w:ind w:left="1837" w:hanging="360"/>
      </w:pPr>
      <w:rPr>
        <w:rFonts w:ascii="Courier New" w:hAnsi="Courier New" w:cs="Courier New" w:hint="default"/>
      </w:rPr>
    </w:lvl>
    <w:lvl w:ilvl="2" w:tentative="1">
      <w:start w:val="1"/>
      <w:numFmt w:val="bullet"/>
      <w:lvlText w:val=""/>
      <w:lvlJc w:val="left"/>
      <w:pPr>
        <w:ind w:left="2557" w:hanging="360"/>
      </w:pPr>
      <w:rPr>
        <w:rFonts w:ascii="Wingdings" w:hAnsi="Wingdings" w:hint="default"/>
      </w:rPr>
    </w:lvl>
    <w:lvl w:ilvl="3" w:tentative="1">
      <w:start w:val="1"/>
      <w:numFmt w:val="bullet"/>
      <w:lvlText w:val=""/>
      <w:lvlJc w:val="left"/>
      <w:pPr>
        <w:ind w:left="3277" w:hanging="360"/>
      </w:pPr>
      <w:rPr>
        <w:rFonts w:ascii="Symbol" w:hAnsi="Symbol" w:hint="default"/>
      </w:rPr>
    </w:lvl>
    <w:lvl w:ilvl="4" w:tentative="1">
      <w:start w:val="1"/>
      <w:numFmt w:val="bullet"/>
      <w:lvlText w:val="o"/>
      <w:lvlJc w:val="left"/>
      <w:pPr>
        <w:ind w:left="3997" w:hanging="360"/>
      </w:pPr>
      <w:rPr>
        <w:rFonts w:ascii="Courier New" w:hAnsi="Courier New" w:cs="Courier New" w:hint="default"/>
      </w:rPr>
    </w:lvl>
    <w:lvl w:ilvl="5" w:tentative="1">
      <w:start w:val="1"/>
      <w:numFmt w:val="bullet"/>
      <w:lvlText w:val=""/>
      <w:lvlJc w:val="left"/>
      <w:pPr>
        <w:ind w:left="4717" w:hanging="360"/>
      </w:pPr>
      <w:rPr>
        <w:rFonts w:ascii="Wingdings" w:hAnsi="Wingdings" w:hint="default"/>
      </w:rPr>
    </w:lvl>
    <w:lvl w:ilvl="6" w:tentative="1">
      <w:start w:val="1"/>
      <w:numFmt w:val="bullet"/>
      <w:lvlText w:val=""/>
      <w:lvlJc w:val="left"/>
      <w:pPr>
        <w:ind w:left="5437" w:hanging="360"/>
      </w:pPr>
      <w:rPr>
        <w:rFonts w:ascii="Symbol" w:hAnsi="Symbol" w:hint="default"/>
      </w:rPr>
    </w:lvl>
    <w:lvl w:ilvl="7" w:tentative="1">
      <w:start w:val="1"/>
      <w:numFmt w:val="bullet"/>
      <w:lvlText w:val="o"/>
      <w:lvlJc w:val="left"/>
      <w:pPr>
        <w:ind w:left="6157" w:hanging="360"/>
      </w:pPr>
      <w:rPr>
        <w:rFonts w:ascii="Courier New" w:hAnsi="Courier New" w:cs="Courier New" w:hint="default"/>
      </w:rPr>
    </w:lvl>
    <w:lvl w:ilvl="8" w:tentative="1">
      <w:start w:val="1"/>
      <w:numFmt w:val="bullet"/>
      <w:lvlText w:val=""/>
      <w:lvlJc w:val="left"/>
      <w:pPr>
        <w:ind w:left="6877" w:hanging="360"/>
      </w:pPr>
      <w:rPr>
        <w:rFonts w:ascii="Wingdings" w:hAnsi="Wingdings" w:hint="default"/>
      </w:rPr>
    </w:lvl>
  </w:abstractNum>
  <w:abstractNum w:abstractNumId="13">
    <w:nsid w:val="3A923526"/>
    <w:multiLevelType w:val="hybridMultilevel"/>
    <w:tmpl w:val="4E74417E"/>
    <w:lvl w:ilvl="0">
      <w:start w:val="1"/>
      <w:numFmt w:val="decimal"/>
      <w:pStyle w:val="a35"/>
      <w:lvlText w:val="תרשים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14">
    <w:nsid w:val="3B0B597E"/>
    <w:multiLevelType w:val="hybridMultilevel"/>
    <w:tmpl w:val="C582C6B2"/>
    <w:lvl w:ilvl="0">
      <w:start w:val="0"/>
      <w:numFmt w:val="bullet"/>
      <w:lvlText w:val="•"/>
      <w:lvlJc w:val="left"/>
      <w:pPr>
        <w:ind w:left="1003" w:hanging="360"/>
      </w:pPr>
      <w:rPr>
        <w:rFonts w:ascii="Tahoma" w:hAnsi="Tahoma" w:eastAsiaTheme="minorHAnsi" w:cs="Tahoma" w:hint="default"/>
        <w:b/>
        <w:i w:val="0"/>
        <w:caps w:val="0"/>
        <w:strike w:val="0"/>
        <w:dstrike w:val="0"/>
        <w:vanish w:val="0"/>
        <w:color w:val="FF0000"/>
        <w:position w:val="0"/>
        <w:sz w:val="21"/>
        <w:szCs w:val="25"/>
        <w:vertAlign w:val="baseline"/>
        <w14:ligatures w14:val="all"/>
        <w14:numForm w14:val="default"/>
        <w14:numSpacing w14:val="default"/>
        <w14:stylisticSets xmlns:w14="http://schemas.microsoft.com/office/word/2010/wordml"/>
      </w:rPr>
    </w:lvl>
    <w:lvl w:ilvl="1">
      <w:start w:val="0"/>
      <w:numFmt w:val="bullet"/>
      <w:lvlText w:val="•"/>
      <w:lvlJc w:val="left"/>
      <w:pPr>
        <w:ind w:left="1528" w:hanging="165"/>
      </w:pPr>
      <w:rPr>
        <w:rFonts w:ascii="Tahoma" w:hAnsi="Tahoma" w:eastAsiaTheme="minorHAnsi" w:cs="Tahoma" w:hint="default"/>
        <w:b/>
        <w:color w:val="FF0000"/>
        <w:sz w:val="21"/>
      </w:rPr>
    </w:lvl>
    <w:lvl w:ilvl="2" w:tentative="1">
      <w:start w:val="1"/>
      <w:numFmt w:val="bullet"/>
      <w:lvlText w:val=""/>
      <w:lvlJc w:val="left"/>
      <w:pPr>
        <w:ind w:left="2443" w:hanging="360"/>
      </w:pPr>
      <w:rPr>
        <w:rFonts w:ascii="Wingdings" w:hAnsi="Wingdings" w:hint="default"/>
      </w:rPr>
    </w:lvl>
    <w:lvl w:ilvl="3" w:tentative="1">
      <w:start w:val="1"/>
      <w:numFmt w:val="bullet"/>
      <w:lvlText w:val=""/>
      <w:lvlJc w:val="left"/>
      <w:pPr>
        <w:ind w:left="3163" w:hanging="360"/>
      </w:pPr>
      <w:rPr>
        <w:rFonts w:ascii="Symbol" w:hAnsi="Symbol" w:hint="default"/>
      </w:rPr>
    </w:lvl>
    <w:lvl w:ilvl="4" w:tentative="1">
      <w:start w:val="1"/>
      <w:numFmt w:val="bullet"/>
      <w:lvlText w:val="o"/>
      <w:lvlJc w:val="left"/>
      <w:pPr>
        <w:ind w:left="3883" w:hanging="360"/>
      </w:pPr>
      <w:rPr>
        <w:rFonts w:ascii="Courier New" w:hAnsi="Courier New" w:cs="Courier New" w:hint="default"/>
      </w:rPr>
    </w:lvl>
    <w:lvl w:ilvl="5" w:tentative="1">
      <w:start w:val="1"/>
      <w:numFmt w:val="bullet"/>
      <w:lvlText w:val=""/>
      <w:lvlJc w:val="left"/>
      <w:pPr>
        <w:ind w:left="4603" w:hanging="360"/>
      </w:pPr>
      <w:rPr>
        <w:rFonts w:ascii="Wingdings" w:hAnsi="Wingdings" w:hint="default"/>
      </w:rPr>
    </w:lvl>
    <w:lvl w:ilvl="6" w:tentative="1">
      <w:start w:val="1"/>
      <w:numFmt w:val="bullet"/>
      <w:lvlText w:val=""/>
      <w:lvlJc w:val="left"/>
      <w:pPr>
        <w:ind w:left="5323" w:hanging="360"/>
      </w:pPr>
      <w:rPr>
        <w:rFonts w:ascii="Symbol" w:hAnsi="Symbol" w:hint="default"/>
      </w:rPr>
    </w:lvl>
    <w:lvl w:ilvl="7" w:tentative="1">
      <w:start w:val="1"/>
      <w:numFmt w:val="bullet"/>
      <w:lvlText w:val="o"/>
      <w:lvlJc w:val="left"/>
      <w:pPr>
        <w:ind w:left="6043" w:hanging="360"/>
      </w:pPr>
      <w:rPr>
        <w:rFonts w:ascii="Courier New" w:hAnsi="Courier New" w:cs="Courier New" w:hint="default"/>
      </w:rPr>
    </w:lvl>
    <w:lvl w:ilvl="8" w:tentative="1">
      <w:start w:val="1"/>
      <w:numFmt w:val="bullet"/>
      <w:lvlText w:val=""/>
      <w:lvlJc w:val="left"/>
      <w:pPr>
        <w:ind w:left="6763" w:hanging="360"/>
      </w:pPr>
      <w:rPr>
        <w:rFonts w:ascii="Wingdings" w:hAnsi="Wingdings" w:hint="default"/>
      </w:rPr>
    </w:lvl>
  </w:abstractNum>
  <w:abstractNum w:abstractNumId="15">
    <w:nsid w:val="3DFC3F2B"/>
    <w:multiLevelType w:val="hybridMultilevel"/>
    <w:tmpl w:val="27902D54"/>
    <w:lvl w:ilvl="0">
      <w:start w:val="1"/>
      <w:numFmt w:val="bullet"/>
      <w:lvlText w:val=""/>
      <w:lvlJc w:val="left"/>
      <w:pPr>
        <w:ind w:left="720" w:hanging="360"/>
      </w:pPr>
      <w:rPr>
        <w:rFonts w:ascii="Wingdings" w:hAnsi="Wingdings" w:cs="Wingdings" w:hint="default"/>
        <w:b/>
        <w:i w:val="0"/>
        <w:caps w:val="0"/>
        <w:strike w:val="0"/>
        <w:dstrike w:val="0"/>
        <w:vanish w:val="0"/>
        <w:color w:val="FF0000"/>
        <w:sz w:val="40"/>
        <w:szCs w:val="25"/>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0DC7E01"/>
    <w:multiLevelType w:val="hybridMultilevel"/>
    <w:tmpl w:val="5D24C320"/>
    <w:lvl w:ilvl="0">
      <w:start w:val="1"/>
      <w:numFmt w:val="decimal"/>
      <w:pStyle w:val="30"/>
      <w:lvlText w:val="%1.1.1"/>
      <w:lvlJc w:val="left"/>
      <w:pPr>
        <w:ind w:left="1854" w:hanging="360"/>
      </w:pPr>
      <w:rPr>
        <w:rFonts w:hint="default"/>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7">
    <w:nsid w:val="441A6670"/>
    <w:multiLevelType w:val="hybridMultilevel"/>
    <w:tmpl w:val="369C82D6"/>
    <w:lvl w:ilvl="0">
      <w:start w:val="1"/>
      <w:numFmt w:val="hebrew1"/>
      <w:pStyle w:val="32"/>
      <w:lvlText w:val="%1."/>
      <w:lvlJc w:val="center"/>
      <w:pPr>
        <w:ind w:left="2705" w:hanging="360"/>
      </w:pPr>
    </w:lvl>
    <w:lvl w:ilvl="1" w:tentative="1">
      <w:start w:val="1"/>
      <w:numFmt w:val="lowerLetter"/>
      <w:lvlText w:val="%2."/>
      <w:lvlJc w:val="left"/>
      <w:pPr>
        <w:ind w:left="3425" w:hanging="360"/>
      </w:pPr>
    </w:lvl>
    <w:lvl w:ilvl="2" w:tentative="1">
      <w:start w:val="1"/>
      <w:numFmt w:val="lowerRoman"/>
      <w:lvlText w:val="%3."/>
      <w:lvlJc w:val="right"/>
      <w:pPr>
        <w:ind w:left="4145" w:hanging="180"/>
      </w:pPr>
    </w:lvl>
    <w:lvl w:ilvl="3" w:tentative="1">
      <w:start w:val="1"/>
      <w:numFmt w:val="decimal"/>
      <w:lvlText w:val="%4."/>
      <w:lvlJc w:val="left"/>
      <w:pPr>
        <w:ind w:left="4865" w:hanging="360"/>
      </w:pPr>
    </w:lvl>
    <w:lvl w:ilvl="4" w:tentative="1">
      <w:start w:val="1"/>
      <w:numFmt w:val="lowerLetter"/>
      <w:lvlText w:val="%5."/>
      <w:lvlJc w:val="left"/>
      <w:pPr>
        <w:ind w:left="5585" w:hanging="360"/>
      </w:pPr>
    </w:lvl>
    <w:lvl w:ilvl="5" w:tentative="1">
      <w:start w:val="1"/>
      <w:numFmt w:val="lowerRoman"/>
      <w:lvlText w:val="%6."/>
      <w:lvlJc w:val="right"/>
      <w:pPr>
        <w:ind w:left="6305" w:hanging="180"/>
      </w:pPr>
    </w:lvl>
    <w:lvl w:ilvl="6" w:tentative="1">
      <w:start w:val="1"/>
      <w:numFmt w:val="decimal"/>
      <w:lvlText w:val="%7."/>
      <w:lvlJc w:val="left"/>
      <w:pPr>
        <w:ind w:left="7025" w:hanging="360"/>
      </w:pPr>
    </w:lvl>
    <w:lvl w:ilvl="7" w:tentative="1">
      <w:start w:val="1"/>
      <w:numFmt w:val="lowerLetter"/>
      <w:lvlText w:val="%8."/>
      <w:lvlJc w:val="left"/>
      <w:pPr>
        <w:ind w:left="7745" w:hanging="360"/>
      </w:pPr>
    </w:lvl>
    <w:lvl w:ilvl="8" w:tentative="1">
      <w:start w:val="1"/>
      <w:numFmt w:val="lowerRoman"/>
      <w:lvlText w:val="%9."/>
      <w:lvlJc w:val="right"/>
      <w:pPr>
        <w:ind w:left="8465" w:hanging="180"/>
      </w:pPr>
    </w:lvl>
  </w:abstractNum>
  <w:abstractNum w:abstractNumId="18">
    <w:nsid w:val="45A76397"/>
    <w:multiLevelType w:val="hybridMultilevel"/>
    <w:tmpl w:val="50AAE6BA"/>
    <w:lvl w:ilvl="0">
      <w:start w:val="2"/>
      <w:numFmt w:val="bullet"/>
      <w:lvlText w:val=""/>
      <w:lvlJc w:val="left"/>
      <w:pPr>
        <w:ind w:left="217" w:hanging="360"/>
      </w:pPr>
      <w:rPr>
        <w:rFonts w:ascii="Symbol" w:hAnsi="Symbol" w:eastAsiaTheme="minorHAnsi" w:cs="Tahoma" w:hint="default"/>
        <w:b/>
        <w:color w:val="FF0000"/>
      </w:rPr>
    </w:lvl>
    <w:lvl w:ilvl="1" w:tentative="1">
      <w:start w:val="1"/>
      <w:numFmt w:val="bullet"/>
      <w:lvlText w:val="o"/>
      <w:lvlJc w:val="left"/>
      <w:pPr>
        <w:ind w:left="937" w:hanging="360"/>
      </w:pPr>
      <w:rPr>
        <w:rFonts w:ascii="Courier New" w:hAnsi="Courier New" w:cs="Courier New" w:hint="default"/>
      </w:rPr>
    </w:lvl>
    <w:lvl w:ilvl="2" w:tentative="1">
      <w:start w:val="1"/>
      <w:numFmt w:val="bullet"/>
      <w:lvlText w:val=""/>
      <w:lvlJc w:val="left"/>
      <w:pPr>
        <w:ind w:left="1657" w:hanging="360"/>
      </w:pPr>
      <w:rPr>
        <w:rFonts w:ascii="Wingdings" w:hAnsi="Wingdings" w:hint="default"/>
      </w:rPr>
    </w:lvl>
    <w:lvl w:ilvl="3" w:tentative="1">
      <w:start w:val="1"/>
      <w:numFmt w:val="bullet"/>
      <w:lvlText w:val=""/>
      <w:lvlJc w:val="left"/>
      <w:pPr>
        <w:ind w:left="2377" w:hanging="360"/>
      </w:pPr>
      <w:rPr>
        <w:rFonts w:ascii="Symbol" w:hAnsi="Symbol" w:hint="default"/>
      </w:rPr>
    </w:lvl>
    <w:lvl w:ilvl="4" w:tentative="1">
      <w:start w:val="1"/>
      <w:numFmt w:val="bullet"/>
      <w:lvlText w:val="o"/>
      <w:lvlJc w:val="left"/>
      <w:pPr>
        <w:ind w:left="3097" w:hanging="360"/>
      </w:pPr>
      <w:rPr>
        <w:rFonts w:ascii="Courier New" w:hAnsi="Courier New" w:cs="Courier New" w:hint="default"/>
      </w:rPr>
    </w:lvl>
    <w:lvl w:ilvl="5" w:tentative="1">
      <w:start w:val="1"/>
      <w:numFmt w:val="bullet"/>
      <w:lvlText w:val=""/>
      <w:lvlJc w:val="left"/>
      <w:pPr>
        <w:ind w:left="3817" w:hanging="360"/>
      </w:pPr>
      <w:rPr>
        <w:rFonts w:ascii="Wingdings" w:hAnsi="Wingdings" w:hint="default"/>
      </w:rPr>
    </w:lvl>
    <w:lvl w:ilvl="6" w:tentative="1">
      <w:start w:val="1"/>
      <w:numFmt w:val="bullet"/>
      <w:lvlText w:val=""/>
      <w:lvlJc w:val="left"/>
      <w:pPr>
        <w:ind w:left="4537" w:hanging="360"/>
      </w:pPr>
      <w:rPr>
        <w:rFonts w:ascii="Symbol" w:hAnsi="Symbol" w:hint="default"/>
      </w:rPr>
    </w:lvl>
    <w:lvl w:ilvl="7" w:tentative="1">
      <w:start w:val="1"/>
      <w:numFmt w:val="bullet"/>
      <w:lvlText w:val="o"/>
      <w:lvlJc w:val="left"/>
      <w:pPr>
        <w:ind w:left="5257" w:hanging="360"/>
      </w:pPr>
      <w:rPr>
        <w:rFonts w:ascii="Courier New" w:hAnsi="Courier New" w:cs="Courier New" w:hint="default"/>
      </w:rPr>
    </w:lvl>
    <w:lvl w:ilvl="8" w:tentative="1">
      <w:start w:val="1"/>
      <w:numFmt w:val="bullet"/>
      <w:lvlText w:val=""/>
      <w:lvlJc w:val="left"/>
      <w:pPr>
        <w:ind w:left="5977" w:hanging="360"/>
      </w:pPr>
      <w:rPr>
        <w:rFonts w:ascii="Wingdings" w:hAnsi="Wingdings" w:hint="default"/>
      </w:rPr>
    </w:lvl>
  </w:abstractNum>
  <w:abstractNum w:abstractNumId="19">
    <w:nsid w:val="4DD35436"/>
    <w:multiLevelType w:val="hybridMultilevel"/>
    <w:tmpl w:val="EC1EC164"/>
    <w:lvl w:ilvl="0">
      <w:start w:val="1"/>
      <w:numFmt w:val="decimal"/>
      <w:pStyle w:val="20"/>
      <w:lvlText w:val="%1.1"/>
      <w:lvlJc w:val="left"/>
      <w:pPr>
        <w:ind w:left="1860" w:hanging="360"/>
      </w:pPr>
      <w:rPr>
        <w:rFonts w:hint="default"/>
      </w:rPr>
    </w:lvl>
    <w:lvl w:ilvl="1" w:tentative="1">
      <w:start w:val="1"/>
      <w:numFmt w:val="lowerLetter"/>
      <w:lvlText w:val="%2."/>
      <w:lvlJc w:val="left"/>
      <w:pPr>
        <w:ind w:left="2580" w:hanging="360"/>
      </w:pPr>
    </w:lvl>
    <w:lvl w:ilvl="2" w:tentative="1">
      <w:start w:val="1"/>
      <w:numFmt w:val="lowerRoman"/>
      <w:lvlText w:val="%3."/>
      <w:lvlJc w:val="right"/>
      <w:pPr>
        <w:ind w:left="3300" w:hanging="180"/>
      </w:pPr>
    </w:lvl>
    <w:lvl w:ilvl="3" w:tentative="1">
      <w:start w:val="1"/>
      <w:numFmt w:val="decimal"/>
      <w:lvlText w:val="%4."/>
      <w:lvlJc w:val="left"/>
      <w:pPr>
        <w:ind w:left="4020" w:hanging="360"/>
      </w:pPr>
    </w:lvl>
    <w:lvl w:ilvl="4" w:tentative="1">
      <w:start w:val="1"/>
      <w:numFmt w:val="lowerLetter"/>
      <w:lvlText w:val="%5."/>
      <w:lvlJc w:val="left"/>
      <w:pPr>
        <w:ind w:left="4740" w:hanging="360"/>
      </w:pPr>
    </w:lvl>
    <w:lvl w:ilvl="5" w:tentative="1">
      <w:start w:val="1"/>
      <w:numFmt w:val="lowerRoman"/>
      <w:lvlText w:val="%6."/>
      <w:lvlJc w:val="right"/>
      <w:pPr>
        <w:ind w:left="5460" w:hanging="180"/>
      </w:pPr>
    </w:lvl>
    <w:lvl w:ilvl="6" w:tentative="1">
      <w:start w:val="1"/>
      <w:numFmt w:val="decimal"/>
      <w:lvlText w:val="%7."/>
      <w:lvlJc w:val="left"/>
      <w:pPr>
        <w:ind w:left="6180" w:hanging="360"/>
      </w:pPr>
    </w:lvl>
    <w:lvl w:ilvl="7" w:tentative="1">
      <w:start w:val="1"/>
      <w:numFmt w:val="lowerLetter"/>
      <w:lvlText w:val="%8."/>
      <w:lvlJc w:val="left"/>
      <w:pPr>
        <w:ind w:left="6900" w:hanging="360"/>
      </w:pPr>
    </w:lvl>
    <w:lvl w:ilvl="8" w:tentative="1">
      <w:start w:val="1"/>
      <w:numFmt w:val="lowerRoman"/>
      <w:lvlText w:val="%9."/>
      <w:lvlJc w:val="right"/>
      <w:pPr>
        <w:ind w:left="7620" w:hanging="180"/>
      </w:pPr>
    </w:lvl>
  </w:abstractNum>
  <w:abstractNum w:abstractNumId="20">
    <w:nsid w:val="4E1D0223"/>
    <w:multiLevelType w:val="hybridMultilevel"/>
    <w:tmpl w:val="E858366C"/>
    <w:lvl w:ilvl="0">
      <w:start w:val="1"/>
      <w:numFmt w:val="hebrew1"/>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9F011FB"/>
    <w:multiLevelType w:val="hybridMultilevel"/>
    <w:tmpl w:val="FBB8779C"/>
    <w:lvl w:ilvl="0">
      <w:start w:val="1"/>
      <w:numFmt w:val="bullet"/>
      <w:lvlText w:val=""/>
      <w:lvlJc w:val="left"/>
      <w:pPr>
        <w:ind w:left="720" w:hanging="360"/>
      </w:pPr>
      <w:rPr>
        <w:rFonts w:ascii="Wingdings" w:hAnsi="Wingdings" w:cs="Wingdings" w:hint="default"/>
        <w:b/>
        <w:i w:val="0"/>
        <w:caps w:val="0"/>
        <w:strike w:val="0"/>
        <w:dstrike w:val="0"/>
        <w:vanish w:val="0"/>
        <w:color w:val="FF0000"/>
        <w:sz w:val="40"/>
        <w:szCs w:val="25"/>
        <w:vertAlign w:val="baseline"/>
        <w:lang w:bidi="he-IL"/>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079445E"/>
    <w:multiLevelType w:val="hybridMultilevel"/>
    <w:tmpl w:val="CDCA638E"/>
    <w:lvl w:ilvl="0">
      <w:start w:val="1"/>
      <w:numFmt w:val="bullet"/>
      <w:lvlText w:val=""/>
      <w:lvlJc w:val="left"/>
      <w:pPr>
        <w:ind w:left="360" w:hanging="360"/>
      </w:pPr>
      <w:rPr>
        <w:rFonts w:ascii="Segoe MDL2 Assets" w:hAnsi="Segoe MDL2 Assets" w:cs="Segoe MDL2 Assets" w:hint="default"/>
        <w:b/>
        <w:bCs/>
        <w:i w:val="0"/>
        <w:iCs w:val="0"/>
        <w:color w:val="FFC000"/>
        <w:position w:val="-6"/>
        <w:sz w:val="28"/>
        <w:szCs w:val="32"/>
        <w:lang w:bidi="he-IL"/>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65D5678F"/>
    <w:multiLevelType w:val="hybridMultilevel"/>
    <w:tmpl w:val="8844FB18"/>
    <w:lvl w:ilvl="0">
      <w:start w:val="1"/>
      <w:numFmt w:val="bullet"/>
      <w:lvlText w:val=""/>
      <w:lvlJc w:val="left"/>
      <w:pPr>
        <w:ind w:left="1080" w:hanging="360"/>
      </w:pPr>
      <w:rPr>
        <w:rFonts w:ascii="Symbol" w:hAnsi="Symbol" w:hint="default"/>
        <w:color w:val="FF0000"/>
        <w:lang w:val="en-U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665B09CB"/>
    <w:multiLevelType w:val="hybridMultilevel"/>
    <w:tmpl w:val="F98283A0"/>
    <w:lvl w:ilvl="0">
      <w:start w:val="1"/>
      <w:numFmt w:val="bullet"/>
      <w:pStyle w:val="50"/>
      <w:lvlText w:val=""/>
      <w:lvlJc w:val="left"/>
      <w:pPr>
        <w:ind w:left="1854" w:hanging="360"/>
      </w:pPr>
      <w:rPr>
        <w:rFonts w:ascii="Wingdings" w:hAnsi="Wingdings" w:hint="default"/>
        <w:color w:val="FFF400"/>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25">
    <w:nsid w:val="6699458C"/>
    <w:multiLevelType w:val="hybridMultilevel"/>
    <w:tmpl w:val="B9E2BA98"/>
    <w:lvl w:ilvl="0">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778F7677"/>
    <w:multiLevelType w:val="hybridMultilevel"/>
    <w:tmpl w:val="257EC434"/>
    <w:lvl w:ilvl="0">
      <w:start w:val="1"/>
      <w:numFmt w:val="bullet"/>
      <w:lvlText w:val=""/>
      <w:lvlJc w:val="left"/>
      <w:pPr>
        <w:ind w:left="397" w:hanging="397"/>
      </w:pPr>
      <w:rPr>
        <w:rFonts w:ascii="Wingdings" w:hAnsi="Wingdings" w:cs="Wingdings" w:hint="default"/>
        <w:b/>
        <w:i w:val="0"/>
        <w:caps w:val="0"/>
        <w:strike w:val="0"/>
        <w:dstrike w:val="0"/>
        <w:vanish w:val="0"/>
        <w:color w:val="FF0000"/>
        <w:sz w:val="40"/>
        <w:szCs w:val="25"/>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E431D00"/>
    <w:multiLevelType w:val="hybridMultilevel"/>
    <w:tmpl w:val="7576C230"/>
    <w:lvl w:ilvl="0">
      <w:start w:val="1"/>
      <w:numFmt w:val="decimal"/>
      <w:pStyle w:val="14"/>
      <w:lvlText w:val="%1."/>
      <w:lvlJc w:val="left"/>
      <w:pPr>
        <w:ind w:left="1858" w:hanging="360"/>
      </w:pPr>
      <w:rPr>
        <w:rFonts w:ascii="Calibri" w:hAnsi="Calibri" w:cs="Calibri" w:hint="default"/>
        <w:b/>
        <w:bCs/>
        <w:i w:val="0"/>
        <w:iCs w:val="0"/>
        <w:color w:val="002060"/>
        <w:sz w:val="40"/>
        <w:szCs w:val="40"/>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num w:numId="1">
    <w:abstractNumId w:val="27"/>
  </w:num>
  <w:num w:numId="2">
    <w:abstractNumId w:val="19"/>
  </w:num>
  <w:num w:numId="3">
    <w:abstractNumId w:val="16"/>
  </w:num>
  <w:num w:numId="4">
    <w:abstractNumId w:val="0"/>
  </w:num>
  <w:num w:numId="5">
    <w:abstractNumId w:val="17"/>
  </w:num>
  <w:num w:numId="6">
    <w:abstractNumId w:val="24"/>
  </w:num>
  <w:num w:numId="7">
    <w:abstractNumId w:val="13"/>
  </w:num>
  <w:num w:numId="8">
    <w:abstractNumId w:val="9"/>
  </w:num>
  <w:num w:numId="9">
    <w:abstractNumId w:val="8"/>
  </w:num>
  <w:num w:numId="10">
    <w:abstractNumId w:val="10"/>
  </w:num>
  <w:num w:numId="11">
    <w:abstractNumId w:val="25"/>
  </w:num>
  <w:num w:numId="12">
    <w:abstractNumId w:val="22"/>
  </w:num>
  <w:num w:numId="13">
    <w:abstractNumId w:val="21"/>
  </w:num>
  <w:num w:numId="14">
    <w:abstractNumId w:val="23"/>
  </w:num>
  <w:num w:numId="15">
    <w:abstractNumId w:val="1"/>
  </w:num>
  <w:num w:numId="16">
    <w:abstractNumId w:val="6"/>
  </w:num>
  <w:num w:numId="17">
    <w:abstractNumId w:val="7"/>
  </w:num>
  <w:num w:numId="18">
    <w:abstractNumId w:val="2"/>
  </w:num>
  <w:num w:numId="19">
    <w:abstractNumId w:val="11"/>
  </w:num>
  <w:num w:numId="20">
    <w:abstractNumId w:val="15"/>
  </w:num>
  <w:num w:numId="21">
    <w:abstractNumId w:val="5"/>
  </w:num>
  <w:num w:numId="22">
    <w:abstractNumId w:val="3"/>
  </w:num>
  <w:num w:numId="23">
    <w:abstractNumId w:val="26"/>
  </w:num>
  <w:num w:numId="24">
    <w:abstractNumId w:val="4"/>
  </w:num>
  <w:num w:numId="25">
    <w:abstractNumId w:val="12"/>
  </w:num>
  <w:num w:numId="26">
    <w:abstractNumId w:val="14"/>
  </w:num>
  <w:num w:numId="27">
    <w:abstractNumId w:val="18"/>
  </w:num>
  <w:num w:numId="28">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SortMethod w:val="name"/>
  <w:defaultTabStop w:val="720"/>
  <w:drawingGridHorizontalSpacing w:val="100"/>
  <w:displayHorizontalDrawingGridEvery w:val="2"/>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51B"/>
    <w:rsid w:val="00001576"/>
    <w:rsid w:val="00003B77"/>
    <w:rsid w:val="0001735B"/>
    <w:rsid w:val="00030DCF"/>
    <w:rsid w:val="000314B9"/>
    <w:rsid w:val="00033A71"/>
    <w:rsid w:val="00042837"/>
    <w:rsid w:val="000501A4"/>
    <w:rsid w:val="000532AA"/>
    <w:rsid w:val="00084768"/>
    <w:rsid w:val="00092F16"/>
    <w:rsid w:val="000B1102"/>
    <w:rsid w:val="000B463F"/>
    <w:rsid w:val="000C6528"/>
    <w:rsid w:val="000C7459"/>
    <w:rsid w:val="000D221E"/>
    <w:rsid w:val="000E013E"/>
    <w:rsid w:val="000F7725"/>
    <w:rsid w:val="00101D0F"/>
    <w:rsid w:val="00113E28"/>
    <w:rsid w:val="00114325"/>
    <w:rsid w:val="00164D9B"/>
    <w:rsid w:val="001656C6"/>
    <w:rsid w:val="00166477"/>
    <w:rsid w:val="001730B0"/>
    <w:rsid w:val="00194120"/>
    <w:rsid w:val="001960B4"/>
    <w:rsid w:val="0019747C"/>
    <w:rsid w:val="001A3BBC"/>
    <w:rsid w:val="001A4D45"/>
    <w:rsid w:val="001A613C"/>
    <w:rsid w:val="001B07D9"/>
    <w:rsid w:val="001B2821"/>
    <w:rsid w:val="001C057E"/>
    <w:rsid w:val="001C6185"/>
    <w:rsid w:val="001C6B06"/>
    <w:rsid w:val="001D3DA9"/>
    <w:rsid w:val="001D5457"/>
    <w:rsid w:val="001E204F"/>
    <w:rsid w:val="001F0CD9"/>
    <w:rsid w:val="00203604"/>
    <w:rsid w:val="002064F7"/>
    <w:rsid w:val="00212D9D"/>
    <w:rsid w:val="00240887"/>
    <w:rsid w:val="002602F0"/>
    <w:rsid w:val="00263521"/>
    <w:rsid w:val="00276705"/>
    <w:rsid w:val="00291629"/>
    <w:rsid w:val="002A39F6"/>
    <w:rsid w:val="002A7D21"/>
    <w:rsid w:val="002B55E8"/>
    <w:rsid w:val="002C0C75"/>
    <w:rsid w:val="002C0FD0"/>
    <w:rsid w:val="002C1EE0"/>
    <w:rsid w:val="002C4139"/>
    <w:rsid w:val="00301153"/>
    <w:rsid w:val="003041C0"/>
    <w:rsid w:val="0030602D"/>
    <w:rsid w:val="00310345"/>
    <w:rsid w:val="00313DEA"/>
    <w:rsid w:val="0032268D"/>
    <w:rsid w:val="00323027"/>
    <w:rsid w:val="0032604F"/>
    <w:rsid w:val="00330009"/>
    <w:rsid w:val="00334639"/>
    <w:rsid w:val="00340353"/>
    <w:rsid w:val="0036735A"/>
    <w:rsid w:val="0037370B"/>
    <w:rsid w:val="0037752E"/>
    <w:rsid w:val="0037780B"/>
    <w:rsid w:val="00380052"/>
    <w:rsid w:val="00386E9B"/>
    <w:rsid w:val="0039415D"/>
    <w:rsid w:val="003A5544"/>
    <w:rsid w:val="003D61C6"/>
    <w:rsid w:val="003E58C2"/>
    <w:rsid w:val="003E6853"/>
    <w:rsid w:val="00411396"/>
    <w:rsid w:val="0042177E"/>
    <w:rsid w:val="00424F9D"/>
    <w:rsid w:val="00450C77"/>
    <w:rsid w:val="004562F8"/>
    <w:rsid w:val="00461C92"/>
    <w:rsid w:val="00464B77"/>
    <w:rsid w:val="004672FB"/>
    <w:rsid w:val="004779AA"/>
    <w:rsid w:val="00493AB8"/>
    <w:rsid w:val="004A0385"/>
    <w:rsid w:val="004A0D80"/>
    <w:rsid w:val="004C7D9F"/>
    <w:rsid w:val="004E2733"/>
    <w:rsid w:val="004E488A"/>
    <w:rsid w:val="004F0AB4"/>
    <w:rsid w:val="005006C5"/>
    <w:rsid w:val="00524C99"/>
    <w:rsid w:val="00551B42"/>
    <w:rsid w:val="00551FF7"/>
    <w:rsid w:val="00574579"/>
    <w:rsid w:val="00577CAE"/>
    <w:rsid w:val="00580C5C"/>
    <w:rsid w:val="00581D69"/>
    <w:rsid w:val="005A021D"/>
    <w:rsid w:val="005A09B4"/>
    <w:rsid w:val="005B2688"/>
    <w:rsid w:val="005C3049"/>
    <w:rsid w:val="005C7ABF"/>
    <w:rsid w:val="005D135D"/>
    <w:rsid w:val="005D2CBD"/>
    <w:rsid w:val="005E62A6"/>
    <w:rsid w:val="005F4A6D"/>
    <w:rsid w:val="00602674"/>
    <w:rsid w:val="0062451B"/>
    <w:rsid w:val="0062456C"/>
    <w:rsid w:val="00634DAD"/>
    <w:rsid w:val="0063556C"/>
    <w:rsid w:val="00640B60"/>
    <w:rsid w:val="006457EB"/>
    <w:rsid w:val="006531CB"/>
    <w:rsid w:val="006569CD"/>
    <w:rsid w:val="006615C6"/>
    <w:rsid w:val="006A0446"/>
    <w:rsid w:val="006A646E"/>
    <w:rsid w:val="006B1593"/>
    <w:rsid w:val="006B16D1"/>
    <w:rsid w:val="006B7706"/>
    <w:rsid w:val="006C4033"/>
    <w:rsid w:val="006D4161"/>
    <w:rsid w:val="006D786C"/>
    <w:rsid w:val="006E1414"/>
    <w:rsid w:val="006F285F"/>
    <w:rsid w:val="00704072"/>
    <w:rsid w:val="00716AFD"/>
    <w:rsid w:val="0072219B"/>
    <w:rsid w:val="00745555"/>
    <w:rsid w:val="007474F0"/>
    <w:rsid w:val="00753ADE"/>
    <w:rsid w:val="007565AF"/>
    <w:rsid w:val="00773F61"/>
    <w:rsid w:val="007A4EBD"/>
    <w:rsid w:val="007B112B"/>
    <w:rsid w:val="007B5B26"/>
    <w:rsid w:val="007B691A"/>
    <w:rsid w:val="007C1FF6"/>
    <w:rsid w:val="007C38F9"/>
    <w:rsid w:val="007C5C2E"/>
    <w:rsid w:val="007D61B8"/>
    <w:rsid w:val="007E24BD"/>
    <w:rsid w:val="007E7FDD"/>
    <w:rsid w:val="007F70EE"/>
    <w:rsid w:val="007F7FF2"/>
    <w:rsid w:val="00805B42"/>
    <w:rsid w:val="008102AD"/>
    <w:rsid w:val="00824AB2"/>
    <w:rsid w:val="00837997"/>
    <w:rsid w:val="008654CB"/>
    <w:rsid w:val="00867FC5"/>
    <w:rsid w:val="0088743F"/>
    <w:rsid w:val="00892F80"/>
    <w:rsid w:val="00897698"/>
    <w:rsid w:val="008A2E0E"/>
    <w:rsid w:val="008B4F41"/>
    <w:rsid w:val="008B5B82"/>
    <w:rsid w:val="008C1428"/>
    <w:rsid w:val="008C6F75"/>
    <w:rsid w:val="008D750B"/>
    <w:rsid w:val="009015B2"/>
    <w:rsid w:val="00906E90"/>
    <w:rsid w:val="0091051D"/>
    <w:rsid w:val="00936F84"/>
    <w:rsid w:val="00940851"/>
    <w:rsid w:val="009679D9"/>
    <w:rsid w:val="009912C8"/>
    <w:rsid w:val="009961E8"/>
    <w:rsid w:val="009A6817"/>
    <w:rsid w:val="009B0AEC"/>
    <w:rsid w:val="009B497A"/>
    <w:rsid w:val="009C6066"/>
    <w:rsid w:val="009D45C5"/>
    <w:rsid w:val="009D73F5"/>
    <w:rsid w:val="009E1A3F"/>
    <w:rsid w:val="009E53CF"/>
    <w:rsid w:val="009F0BD3"/>
    <w:rsid w:val="009F3D11"/>
    <w:rsid w:val="00A055D0"/>
    <w:rsid w:val="00A222E2"/>
    <w:rsid w:val="00A30B00"/>
    <w:rsid w:val="00A61AD5"/>
    <w:rsid w:val="00A73038"/>
    <w:rsid w:val="00A76C99"/>
    <w:rsid w:val="00A81EBE"/>
    <w:rsid w:val="00AB465B"/>
    <w:rsid w:val="00AB66C8"/>
    <w:rsid w:val="00AC6B95"/>
    <w:rsid w:val="00AD1000"/>
    <w:rsid w:val="00AE741B"/>
    <w:rsid w:val="00AF3B73"/>
    <w:rsid w:val="00B00E5C"/>
    <w:rsid w:val="00B04068"/>
    <w:rsid w:val="00B14FC8"/>
    <w:rsid w:val="00B4321D"/>
    <w:rsid w:val="00B666B9"/>
    <w:rsid w:val="00B75E06"/>
    <w:rsid w:val="00B76DC1"/>
    <w:rsid w:val="00B862C0"/>
    <w:rsid w:val="00BD2291"/>
    <w:rsid w:val="00BD291C"/>
    <w:rsid w:val="00BE22D7"/>
    <w:rsid w:val="00BE2DD8"/>
    <w:rsid w:val="00C2305A"/>
    <w:rsid w:val="00C23CC9"/>
    <w:rsid w:val="00C26844"/>
    <w:rsid w:val="00C27039"/>
    <w:rsid w:val="00C30B3D"/>
    <w:rsid w:val="00C32636"/>
    <w:rsid w:val="00C33AE2"/>
    <w:rsid w:val="00C36C5E"/>
    <w:rsid w:val="00C4664C"/>
    <w:rsid w:val="00C4789A"/>
    <w:rsid w:val="00C75A49"/>
    <w:rsid w:val="00C8096C"/>
    <w:rsid w:val="00C8100B"/>
    <w:rsid w:val="00C92141"/>
    <w:rsid w:val="00C92B8D"/>
    <w:rsid w:val="00CA38DE"/>
    <w:rsid w:val="00CA41D2"/>
    <w:rsid w:val="00CA4EB1"/>
    <w:rsid w:val="00CA4F20"/>
    <w:rsid w:val="00CD5320"/>
    <w:rsid w:val="00CD6EEC"/>
    <w:rsid w:val="00CF46F0"/>
    <w:rsid w:val="00CF6518"/>
    <w:rsid w:val="00D22748"/>
    <w:rsid w:val="00D22F3C"/>
    <w:rsid w:val="00D265CB"/>
    <w:rsid w:val="00D26918"/>
    <w:rsid w:val="00D34398"/>
    <w:rsid w:val="00D37121"/>
    <w:rsid w:val="00D57BE9"/>
    <w:rsid w:val="00D71966"/>
    <w:rsid w:val="00D779F7"/>
    <w:rsid w:val="00D87542"/>
    <w:rsid w:val="00D95C20"/>
    <w:rsid w:val="00D97C16"/>
    <w:rsid w:val="00DA3406"/>
    <w:rsid w:val="00DA4AE6"/>
    <w:rsid w:val="00DA67CB"/>
    <w:rsid w:val="00DB1628"/>
    <w:rsid w:val="00DB2E3A"/>
    <w:rsid w:val="00DB6E18"/>
    <w:rsid w:val="00DD1FC4"/>
    <w:rsid w:val="00DE1DAB"/>
    <w:rsid w:val="00DE20A2"/>
    <w:rsid w:val="00DF0B89"/>
    <w:rsid w:val="00DF358A"/>
    <w:rsid w:val="00DF4ECA"/>
    <w:rsid w:val="00E35682"/>
    <w:rsid w:val="00E46EA3"/>
    <w:rsid w:val="00E51C1B"/>
    <w:rsid w:val="00E52143"/>
    <w:rsid w:val="00E53DA7"/>
    <w:rsid w:val="00E678C7"/>
    <w:rsid w:val="00E725B9"/>
    <w:rsid w:val="00E87979"/>
    <w:rsid w:val="00E927FF"/>
    <w:rsid w:val="00EC6B44"/>
    <w:rsid w:val="00EE37A3"/>
    <w:rsid w:val="00EE407E"/>
    <w:rsid w:val="00F20CBB"/>
    <w:rsid w:val="00F30558"/>
    <w:rsid w:val="00F364FC"/>
    <w:rsid w:val="00F4385E"/>
    <w:rsid w:val="00F45983"/>
    <w:rsid w:val="00F56CE4"/>
    <w:rsid w:val="00F627EB"/>
    <w:rsid w:val="00F66FC8"/>
    <w:rsid w:val="00F75A10"/>
    <w:rsid w:val="00F77276"/>
    <w:rsid w:val="00F92629"/>
    <w:rsid w:val="00F95853"/>
    <w:rsid w:val="00FA48C8"/>
    <w:rsid w:val="00FB3F26"/>
    <w:rsid w:val="00FB414E"/>
    <w:rsid w:val="00FC3213"/>
    <w:rsid w:val="00FC48C6"/>
    <w:rsid w:val="00FF5E54"/>
  </w:rsids>
  <w:docVars>
    <w:docVar w:name="sivug" w:val="1"/>
    <w:docVar w:name="space" w:val="True"/>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25E6BC98"/>
  <w15:chartTrackingRefBased/>
  <w15:docId w15:val="{89CA0B52-15F1-4656-A946-83738ED0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01A4"/>
    <w:pPr>
      <w:bidi/>
      <w:spacing w:after="0" w:line="312" w:lineRule="auto"/>
    </w:pPr>
  </w:style>
  <w:style w:type="paragraph" w:styleId="Heading1">
    <w:name w:val="heading 1"/>
    <w:basedOn w:val="Normal"/>
    <w:next w:val="Normal"/>
    <w:link w:val="1"/>
    <w:uiPriority w:val="9"/>
    <w:qFormat/>
    <w:rsid w:val="000501A4"/>
    <w:pPr>
      <w:keepNext/>
      <w:keepLines/>
      <w:jc w:val="center"/>
      <w:outlineLvl w:val="0"/>
    </w:pPr>
    <w:rPr>
      <w:rFonts w:eastAsiaTheme="majorEastAsia"/>
      <w:bCs/>
      <w:szCs w:val="36"/>
      <w:u w:val="single"/>
    </w:rPr>
  </w:style>
  <w:style w:type="paragraph" w:styleId="Heading2">
    <w:name w:val="heading 2"/>
    <w:basedOn w:val="Normal"/>
    <w:next w:val="Normal"/>
    <w:link w:val="2"/>
    <w:uiPriority w:val="1"/>
    <w:qFormat/>
    <w:rsid w:val="000501A4"/>
    <w:pPr>
      <w:keepNext/>
      <w:keepLines/>
      <w:spacing w:before="480"/>
      <w:jc w:val="center"/>
      <w:outlineLvl w:val="1"/>
    </w:pPr>
    <w:rPr>
      <w:rFonts w:eastAsiaTheme="majorEastAsia"/>
      <w:bCs/>
      <w:szCs w:val="32"/>
    </w:rPr>
  </w:style>
  <w:style w:type="paragraph" w:styleId="Heading3">
    <w:name w:val="heading 3"/>
    <w:basedOn w:val="Normal"/>
    <w:next w:val="Normal"/>
    <w:link w:val="3"/>
    <w:uiPriority w:val="9"/>
    <w:qFormat/>
    <w:rsid w:val="006D786C"/>
    <w:pPr>
      <w:keepNext/>
      <w:keepLines/>
      <w:spacing w:before="120"/>
      <w:outlineLvl w:val="2"/>
    </w:pPr>
    <w:rPr>
      <w:rFonts w:eastAsiaTheme="majorEastAsia"/>
      <w:bCs/>
      <w:szCs w:val="28"/>
      <w:u w:val="single"/>
    </w:rPr>
  </w:style>
  <w:style w:type="paragraph" w:styleId="Heading4">
    <w:name w:val="heading 4"/>
    <w:basedOn w:val="Normal"/>
    <w:next w:val="Normal"/>
    <w:link w:val="4"/>
    <w:uiPriority w:val="9"/>
    <w:qFormat/>
    <w:rsid w:val="006D786C"/>
    <w:pPr>
      <w:keepNext/>
      <w:keepLines/>
      <w:spacing w:before="120"/>
      <w:outlineLvl w:val="3"/>
    </w:pPr>
    <w:rPr>
      <w:rFonts w:eastAsiaTheme="majorEastAsia"/>
      <w:bCs/>
      <w:szCs w:val="26"/>
    </w:rPr>
  </w:style>
  <w:style w:type="paragraph" w:styleId="Heading5">
    <w:name w:val="heading 5"/>
    <w:basedOn w:val="Normal"/>
    <w:next w:val="Normal"/>
    <w:link w:val="5"/>
    <w:uiPriority w:val="1"/>
    <w:qFormat/>
    <w:rsid w:val="000501A4"/>
    <w:pPr>
      <w:keepNext/>
      <w:keepLines/>
      <w:outlineLvl w:val="4"/>
    </w:pPr>
    <w:rPr>
      <w:rFonts w:eastAsiaTheme="majorEastAsia"/>
      <w:bCs/>
      <w:spacing w:val="40"/>
    </w:rPr>
  </w:style>
  <w:style w:type="paragraph" w:styleId="Heading6">
    <w:name w:val="heading 6"/>
    <w:basedOn w:val="Normal"/>
    <w:next w:val="Normal"/>
    <w:link w:val="6"/>
    <w:uiPriority w:val="1"/>
    <w:qFormat/>
    <w:rsid w:val="000501A4"/>
    <w:pPr>
      <w:keepNext/>
      <w:keepLines/>
      <w:outlineLvl w:val="5"/>
    </w:pPr>
    <w:rPr>
      <w:rFonts w:eastAsiaTheme="majorEastAsia"/>
      <w:spacing w:val="40"/>
    </w:rPr>
  </w:style>
  <w:style w:type="paragraph" w:styleId="Heading7">
    <w:name w:val="heading 7"/>
    <w:basedOn w:val="Normal"/>
    <w:next w:val="Normal"/>
    <w:link w:val="7"/>
    <w:uiPriority w:val="9"/>
    <w:qFormat/>
    <w:rsid w:val="000501A4"/>
    <w:pPr>
      <w:keepNext/>
      <w:keepLines/>
      <w:outlineLvl w:val="6"/>
    </w:pPr>
    <w:rPr>
      <w:rFonts w:eastAsiaTheme="majorEastAsia"/>
      <w:bCs/>
      <w:spacing w:val="40"/>
    </w:rPr>
  </w:style>
  <w:style w:type="paragraph" w:styleId="Heading8">
    <w:name w:val="heading 8"/>
    <w:basedOn w:val="Normal"/>
    <w:next w:val="Normal"/>
    <w:link w:val="8"/>
    <w:uiPriority w:val="1"/>
    <w:qFormat/>
    <w:rsid w:val="000501A4"/>
    <w:pPr>
      <w:keepNext/>
      <w:keepLines/>
      <w:outlineLvl w:val="7"/>
    </w:pPr>
    <w:rPr>
      <w:rFonts w:eastAsiaTheme="majorEastAsia"/>
      <w:spacing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כותרת 1 תו"/>
    <w:basedOn w:val="DefaultParagraphFont"/>
    <w:link w:val="Heading1"/>
    <w:uiPriority w:val="9"/>
    <w:rsid w:val="000501A4"/>
    <w:rPr>
      <w:rFonts w:eastAsiaTheme="majorEastAsia"/>
      <w:bCs/>
      <w:szCs w:val="36"/>
      <w:u w:val="single"/>
    </w:rPr>
  </w:style>
  <w:style w:type="character" w:customStyle="1" w:styleId="2">
    <w:name w:val="כותרת 2 תו"/>
    <w:basedOn w:val="DefaultParagraphFont"/>
    <w:link w:val="Heading2"/>
    <w:uiPriority w:val="1"/>
    <w:rsid w:val="000501A4"/>
    <w:rPr>
      <w:rFonts w:eastAsiaTheme="majorEastAsia"/>
      <w:bCs/>
      <w:szCs w:val="32"/>
    </w:rPr>
  </w:style>
  <w:style w:type="character" w:customStyle="1" w:styleId="3">
    <w:name w:val="כותרת 3 תו"/>
    <w:basedOn w:val="DefaultParagraphFont"/>
    <w:link w:val="Heading3"/>
    <w:uiPriority w:val="9"/>
    <w:rsid w:val="006D786C"/>
    <w:rPr>
      <w:rFonts w:eastAsiaTheme="majorEastAsia"/>
      <w:bCs/>
      <w:szCs w:val="28"/>
      <w:u w:val="single"/>
    </w:rPr>
  </w:style>
  <w:style w:type="character" w:customStyle="1" w:styleId="4">
    <w:name w:val="כותרת 4 תו"/>
    <w:basedOn w:val="DefaultParagraphFont"/>
    <w:link w:val="Heading4"/>
    <w:uiPriority w:val="9"/>
    <w:rsid w:val="006D786C"/>
    <w:rPr>
      <w:rFonts w:eastAsiaTheme="majorEastAsia"/>
      <w:bCs/>
      <w:szCs w:val="26"/>
    </w:rPr>
  </w:style>
  <w:style w:type="character" w:customStyle="1" w:styleId="5">
    <w:name w:val="כותרת 5 תו"/>
    <w:basedOn w:val="DefaultParagraphFont"/>
    <w:link w:val="Heading5"/>
    <w:uiPriority w:val="1"/>
    <w:rsid w:val="000501A4"/>
    <w:rPr>
      <w:rFonts w:eastAsiaTheme="majorEastAsia"/>
      <w:bCs/>
      <w:spacing w:val="40"/>
    </w:rPr>
  </w:style>
  <w:style w:type="character" w:customStyle="1" w:styleId="6">
    <w:name w:val="כותרת 6 תו"/>
    <w:basedOn w:val="DefaultParagraphFont"/>
    <w:link w:val="Heading6"/>
    <w:uiPriority w:val="1"/>
    <w:rsid w:val="000501A4"/>
    <w:rPr>
      <w:rFonts w:eastAsiaTheme="majorEastAsia"/>
      <w:spacing w:val="40"/>
    </w:rPr>
  </w:style>
  <w:style w:type="character" w:customStyle="1" w:styleId="7">
    <w:name w:val="כותרת 7 תו"/>
    <w:basedOn w:val="DefaultParagraphFont"/>
    <w:link w:val="Heading7"/>
    <w:uiPriority w:val="1"/>
    <w:rsid w:val="000501A4"/>
    <w:rPr>
      <w:rFonts w:eastAsiaTheme="majorEastAsia"/>
      <w:bCs/>
      <w:spacing w:val="40"/>
    </w:rPr>
  </w:style>
  <w:style w:type="character" w:customStyle="1" w:styleId="8">
    <w:name w:val="כותרת 8 תו"/>
    <w:basedOn w:val="DefaultParagraphFont"/>
    <w:link w:val="Heading8"/>
    <w:uiPriority w:val="1"/>
    <w:rsid w:val="000501A4"/>
    <w:rPr>
      <w:rFonts w:eastAsiaTheme="majorEastAsia"/>
      <w:spacing w:val="40"/>
    </w:rPr>
  </w:style>
  <w:style w:type="paragraph" w:customStyle="1" w:styleId="a">
    <w:name w:val="נבנצאל"/>
    <w:basedOn w:val="Normal"/>
    <w:next w:val="Normal"/>
    <w:link w:val="a0"/>
    <w:uiPriority w:val="99"/>
    <w:rsid w:val="000501A4"/>
    <w:pPr>
      <w:ind w:left="-567"/>
    </w:pPr>
    <w:rPr>
      <w:szCs w:val="20"/>
    </w:rPr>
  </w:style>
  <w:style w:type="character" w:customStyle="1" w:styleId="a0">
    <w:name w:val="נבנצאל תו"/>
    <w:basedOn w:val="DefaultParagraphFont"/>
    <w:link w:val="a"/>
    <w:uiPriority w:val="99"/>
    <w:rsid w:val="000501A4"/>
    <w:rPr>
      <w:szCs w:val="20"/>
    </w:rPr>
  </w:style>
  <w:style w:type="paragraph" w:styleId="Header">
    <w:name w:val="header"/>
    <w:basedOn w:val="Normal"/>
    <w:link w:val="a1"/>
    <w:uiPriority w:val="99"/>
    <w:unhideWhenUsed/>
    <w:rsid w:val="000501A4"/>
    <w:pPr>
      <w:tabs>
        <w:tab w:val="center" w:pos="4153"/>
        <w:tab w:val="right" w:pos="8306"/>
      </w:tabs>
      <w:spacing w:line="240" w:lineRule="auto"/>
    </w:pPr>
  </w:style>
  <w:style w:type="character" w:customStyle="1" w:styleId="a1">
    <w:name w:val="כותרת עליונה תו"/>
    <w:basedOn w:val="DefaultParagraphFont"/>
    <w:link w:val="Header"/>
    <w:uiPriority w:val="99"/>
    <w:rsid w:val="000501A4"/>
  </w:style>
  <w:style w:type="paragraph" w:styleId="Footer">
    <w:name w:val="footer"/>
    <w:basedOn w:val="Normal"/>
    <w:link w:val="a2"/>
    <w:uiPriority w:val="99"/>
    <w:unhideWhenUsed/>
    <w:rsid w:val="000501A4"/>
    <w:pPr>
      <w:tabs>
        <w:tab w:val="center" w:pos="4153"/>
        <w:tab w:val="right" w:pos="8306"/>
      </w:tabs>
      <w:spacing w:line="240" w:lineRule="auto"/>
    </w:pPr>
  </w:style>
  <w:style w:type="character" w:customStyle="1" w:styleId="a2">
    <w:name w:val="כותרת תחתונה תו"/>
    <w:basedOn w:val="DefaultParagraphFont"/>
    <w:link w:val="Footer"/>
    <w:uiPriority w:val="99"/>
    <w:rsid w:val="000501A4"/>
  </w:style>
  <w:style w:type="paragraph" w:styleId="Date">
    <w:name w:val="Date"/>
    <w:basedOn w:val="Normal"/>
    <w:next w:val="Normal"/>
    <w:link w:val="a3"/>
    <w:uiPriority w:val="99"/>
    <w:unhideWhenUsed/>
    <w:rsid w:val="000501A4"/>
    <w:pPr>
      <w:spacing w:before="120" w:line="240" w:lineRule="auto"/>
    </w:pPr>
  </w:style>
  <w:style w:type="character" w:customStyle="1" w:styleId="a3">
    <w:name w:val="תאריך תו"/>
    <w:basedOn w:val="DefaultParagraphFont"/>
    <w:link w:val="Date"/>
    <w:uiPriority w:val="99"/>
    <w:rsid w:val="000501A4"/>
  </w:style>
  <w:style w:type="paragraph" w:styleId="FootnoteText">
    <w:name w:val="footnote text"/>
    <w:aliases w:val=" Char,Char,F1,FOOTNOTES,Footnote Text - Sharp,Footnote Text - Sharp Char,Footnote Text - Sharp Char Char,Footnote Text Char Char Char Char Char,Footnote reference,Sharp - Footnote Text,Sharp - Footnote Text1 Char,fn,footnote text"/>
    <w:basedOn w:val="Normal"/>
    <w:link w:val="a4"/>
    <w:uiPriority w:val="99"/>
    <w:qFormat/>
    <w:rsid w:val="00574579"/>
    <w:pPr>
      <w:spacing w:line="240" w:lineRule="auto"/>
      <w:ind w:left="720" w:hanging="720"/>
    </w:pPr>
    <w:rPr>
      <w:szCs w:val="20"/>
    </w:rPr>
  </w:style>
  <w:style w:type="character" w:customStyle="1" w:styleId="a4">
    <w:name w:val="טקסט הערת שוליים תו"/>
    <w:aliases w:val=" Char תו,Char תו,F1 תו,FOOTNOTES תו,Footnote Text - Sharp Char Char תו,Footnote Text - Sharp Char תו,Footnote Text - Sharp תו,Footnote Text Char Char Char Char Char תו,Footnote reference תו,Sharp - Footnote Text תו,fn תו"/>
    <w:basedOn w:val="DefaultParagraphFont"/>
    <w:link w:val="FootnoteText"/>
    <w:uiPriority w:val="99"/>
    <w:rsid w:val="00574579"/>
    <w:rPr>
      <w:szCs w:val="20"/>
    </w:rPr>
  </w:style>
  <w:style w:type="character" w:styleId="FootnoteReference1">
    <w:name w:val="footnote reference"/>
    <w:aliases w:val="Footnote Reference_0,Footnote Reference_0_0,Footnote Reference_0_0_0,Footnote Reference_0_0_0_0,Footnote Reference_1,Footnote Reference_2,Footnote Reference_3,Footnote Reference_3_0,Footnote Reference_4,Footnote text,fr,מ"/>
    <w:basedOn w:val="DefaultParagraphFont"/>
    <w:uiPriority w:val="99"/>
    <w:unhideWhenUsed/>
    <w:rsid w:val="000501A4"/>
    <w:rPr>
      <w:vertAlign w:val="superscript"/>
    </w:rPr>
  </w:style>
  <w:style w:type="paragraph" w:styleId="ListParagraph">
    <w:name w:val="List Paragraph"/>
    <w:aliases w:val="Bullet Number,Num Bullet 1,Use Case List Paragraph,style 2,פיסקת רשימה1"/>
    <w:basedOn w:val="Normal"/>
    <w:link w:val="a9"/>
    <w:uiPriority w:val="34"/>
    <w:qFormat/>
    <w:rsid w:val="00B4321D"/>
    <w:pPr>
      <w:ind w:left="720"/>
      <w:contextualSpacing/>
    </w:pPr>
  </w:style>
  <w:style w:type="table" w:styleId="TableGrid">
    <w:name w:val="Table Grid"/>
    <w:basedOn w:val="TableNormal"/>
    <w:uiPriority w:val="59"/>
    <w:rsid w:val="00B43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a5"/>
    <w:uiPriority w:val="99"/>
    <w:unhideWhenUsed/>
    <w:rsid w:val="00B4321D"/>
    <w:pPr>
      <w:spacing w:line="240" w:lineRule="auto"/>
    </w:pPr>
    <w:rPr>
      <w:rFonts w:ascii="Tahoma" w:hAnsi="Tahoma" w:cs="Tahoma"/>
      <w:sz w:val="18"/>
      <w:szCs w:val="18"/>
    </w:rPr>
  </w:style>
  <w:style w:type="character" w:customStyle="1" w:styleId="a5">
    <w:name w:val="טקסט בלונים תו"/>
    <w:basedOn w:val="DefaultParagraphFont"/>
    <w:link w:val="BalloonText"/>
    <w:uiPriority w:val="99"/>
    <w:rsid w:val="00B4321D"/>
    <w:rPr>
      <w:rFonts w:ascii="Tahoma" w:hAnsi="Tahoma" w:cs="Tahoma"/>
      <w:sz w:val="18"/>
      <w:szCs w:val="18"/>
    </w:rPr>
  </w:style>
  <w:style w:type="character" w:styleId="CommentReference">
    <w:name w:val="annotation reference"/>
    <w:basedOn w:val="DefaultParagraphFont"/>
    <w:uiPriority w:val="99"/>
    <w:semiHidden/>
    <w:unhideWhenUsed/>
    <w:rsid w:val="00B4321D"/>
    <w:rPr>
      <w:sz w:val="16"/>
      <w:szCs w:val="16"/>
    </w:rPr>
  </w:style>
  <w:style w:type="paragraph" w:styleId="CommentText">
    <w:name w:val="annotation text"/>
    <w:basedOn w:val="Normal"/>
    <w:link w:val="a6"/>
    <w:uiPriority w:val="99"/>
    <w:unhideWhenUsed/>
    <w:rsid w:val="00B4321D"/>
    <w:pPr>
      <w:spacing w:line="240" w:lineRule="auto"/>
    </w:pPr>
    <w:rPr>
      <w:szCs w:val="20"/>
    </w:rPr>
  </w:style>
  <w:style w:type="character" w:customStyle="1" w:styleId="a6">
    <w:name w:val="טקסט הערה תו"/>
    <w:basedOn w:val="DefaultParagraphFont"/>
    <w:link w:val="CommentText"/>
    <w:uiPriority w:val="99"/>
    <w:rsid w:val="00B4321D"/>
    <w:rPr>
      <w:szCs w:val="20"/>
    </w:rPr>
  </w:style>
  <w:style w:type="paragraph" w:styleId="CommentSubject">
    <w:name w:val="annotation subject"/>
    <w:basedOn w:val="CommentText"/>
    <w:next w:val="CommentText"/>
    <w:link w:val="a7"/>
    <w:uiPriority w:val="99"/>
    <w:semiHidden/>
    <w:unhideWhenUsed/>
    <w:rsid w:val="00B4321D"/>
    <w:rPr>
      <w:b/>
      <w:bCs/>
    </w:rPr>
  </w:style>
  <w:style w:type="character" w:customStyle="1" w:styleId="a7">
    <w:name w:val="נושא הערה תו"/>
    <w:basedOn w:val="a6"/>
    <w:link w:val="CommentSubject"/>
    <w:uiPriority w:val="99"/>
    <w:semiHidden/>
    <w:rsid w:val="00B4321D"/>
    <w:rPr>
      <w:b/>
      <w:bCs/>
      <w:szCs w:val="20"/>
    </w:rPr>
  </w:style>
  <w:style w:type="paragraph" w:styleId="Revision">
    <w:name w:val="Revision"/>
    <w:hidden/>
    <w:uiPriority w:val="99"/>
    <w:semiHidden/>
    <w:rsid w:val="00B4321D"/>
    <w:pPr>
      <w:spacing w:after="0" w:line="240" w:lineRule="auto"/>
      <w:jc w:val="left"/>
    </w:pPr>
  </w:style>
  <w:style w:type="paragraph" w:styleId="NoSpacing">
    <w:name w:val="No Spacing"/>
    <w:aliases w:val="מספורנוהל"/>
    <w:basedOn w:val="Normal"/>
    <w:link w:val="a8"/>
    <w:uiPriority w:val="1"/>
    <w:qFormat/>
    <w:rsid w:val="00B4321D"/>
    <w:pPr>
      <w:tabs>
        <w:tab w:val="left" w:pos="1701"/>
      </w:tabs>
      <w:spacing w:line="360" w:lineRule="auto"/>
      <w:contextualSpacing/>
    </w:pPr>
    <w:rPr>
      <w:rFonts w:ascii="David" w:eastAsia="Times New Roman" w:hAnsi="David"/>
      <w:b/>
      <w:sz w:val="24"/>
      <w:lang w:eastAsia="he-IL"/>
    </w:rPr>
  </w:style>
  <w:style w:type="character" w:customStyle="1" w:styleId="a8">
    <w:name w:val="ללא מרווח תו"/>
    <w:aliases w:val="מספורנוהל תו"/>
    <w:basedOn w:val="DefaultParagraphFont"/>
    <w:link w:val="NoSpacing"/>
    <w:uiPriority w:val="1"/>
    <w:rsid w:val="00B4321D"/>
    <w:rPr>
      <w:rFonts w:ascii="David" w:eastAsia="Times New Roman" w:hAnsi="David"/>
      <w:b/>
      <w:sz w:val="24"/>
      <w:lang w:eastAsia="he-IL"/>
    </w:rPr>
  </w:style>
  <w:style w:type="paragraph" w:styleId="NormalWeb">
    <w:name w:val="Normal (Web)"/>
    <w:basedOn w:val="Normal"/>
    <w:uiPriority w:val="99"/>
    <w:semiHidden/>
    <w:unhideWhenUsed/>
    <w:rsid w:val="00B4321D"/>
    <w:pPr>
      <w:bidi w:val="0"/>
      <w:spacing w:before="100" w:beforeAutospacing="1" w:after="100" w:afterAutospacing="1" w:line="240" w:lineRule="auto"/>
      <w:jc w:val="left"/>
    </w:pPr>
    <w:rPr>
      <w:rFonts w:eastAsiaTheme="minorEastAsia" w:cs="Times New Roman"/>
      <w:sz w:val="24"/>
    </w:rPr>
  </w:style>
  <w:style w:type="table" w:customStyle="1" w:styleId="11">
    <w:name w:val="רשת טבלה1"/>
    <w:basedOn w:val="TableNormal"/>
    <w:next w:val="TableGrid"/>
    <w:uiPriority w:val="39"/>
    <w:rsid w:val="00B4321D"/>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פיסקת רשימה תו"/>
    <w:aliases w:val="Bullet Number תו,Num Bullet 1 תו,Use Case List Paragraph תו,style 2 תו,פיסקת רשימה1 תו"/>
    <w:link w:val="ListParagraph"/>
    <w:uiPriority w:val="34"/>
    <w:rsid w:val="00B4321D"/>
  </w:style>
  <w:style w:type="table" w:styleId="GridTable1LightAccent5">
    <w:name w:val="Grid Table 1 Light Accent 5"/>
    <w:basedOn w:val="TableNormal"/>
    <w:uiPriority w:val="46"/>
    <w:rsid w:val="00B4321D"/>
    <w:pPr>
      <w:spacing w:after="0" w:line="240" w:lineRule="auto"/>
      <w:jc w:val="left"/>
    </w:pPr>
    <w:rPr>
      <w:rFonts w:asciiTheme="minorHAnsi" w:hAnsiTheme="minorHAnsi" w:cstheme="minorBidi"/>
      <w:sz w:val="22"/>
      <w:szCs w:val="22"/>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B4321D"/>
    <w:rPr>
      <w:color w:val="0000FF" w:themeColor="hyperlink"/>
      <w:u w:val="single"/>
    </w:rPr>
  </w:style>
  <w:style w:type="paragraph" w:customStyle="1" w:styleId="75">
    <w:name w:val="75א מספור הערות שוליים"/>
    <w:basedOn w:val="Normal"/>
    <w:qFormat/>
    <w:rsid w:val="00B4321D"/>
    <w:pPr>
      <w:keepLines/>
      <w:spacing w:after="60" w:line="220" w:lineRule="exact"/>
      <w:ind w:left="397" w:hanging="397"/>
    </w:pPr>
    <w:rPr>
      <w:rFonts w:ascii="Tahoma" w:hAnsi="Tahoma" w:cs="Tahoma"/>
      <w:color w:val="0D0D0D" w:themeColor="text1" w:themeTint="F2"/>
      <w:sz w:val="14"/>
      <w:szCs w:val="14"/>
    </w:rPr>
  </w:style>
  <w:style w:type="character" w:styleId="FollowedHyperlink">
    <w:name w:val="FollowedHyperlink"/>
    <w:basedOn w:val="DefaultParagraphFont"/>
    <w:uiPriority w:val="99"/>
    <w:semiHidden/>
    <w:unhideWhenUsed/>
    <w:rsid w:val="00B4321D"/>
    <w:rPr>
      <w:color w:val="800080" w:themeColor="followedHyperlink"/>
      <w:u w:val="single"/>
    </w:rPr>
  </w:style>
  <w:style w:type="character" w:customStyle="1" w:styleId="13">
    <w:name w:val="אזכור לא מזוהה1"/>
    <w:basedOn w:val="DefaultParagraphFont"/>
    <w:uiPriority w:val="99"/>
    <w:semiHidden/>
    <w:unhideWhenUsed/>
    <w:rsid w:val="00B4321D"/>
    <w:rPr>
      <w:color w:val="605E5C"/>
      <w:shd w:val="clear" w:color="auto" w:fill="E1DFDD"/>
    </w:rPr>
  </w:style>
  <w:style w:type="paragraph" w:customStyle="1" w:styleId="a10">
    <w:name w:val="פרטי הדוח ממה"/>
    <w:basedOn w:val="Normal"/>
    <w:qFormat/>
    <w:rsid w:val="00B4321D"/>
    <w:pPr>
      <w:spacing w:before="600" w:line="240" w:lineRule="auto"/>
      <w:ind w:left="284"/>
      <w:jc w:val="left"/>
    </w:pPr>
    <w:rPr>
      <w:rFonts w:ascii="Calibri" w:eastAsia="Calibri" w:hAnsi="Calibri" w:cs="Calibri"/>
      <w:noProof/>
      <w:color w:val="FFFFFF" w:themeColor="background1"/>
      <w:sz w:val="24"/>
    </w:rPr>
  </w:style>
  <w:style w:type="paragraph" w:customStyle="1" w:styleId="a11">
    <w:name w:val="כותרת הדוח ממה"/>
    <w:basedOn w:val="Normal"/>
    <w:link w:val="a12"/>
    <w:qFormat/>
    <w:rsid w:val="00B4321D"/>
    <w:pPr>
      <w:widowControl w:val="0"/>
      <w:spacing w:before="600" w:line="240" w:lineRule="auto"/>
      <w:ind w:left="284"/>
      <w:jc w:val="left"/>
    </w:pPr>
    <w:rPr>
      <w:rFonts w:ascii="Calibri" w:hAnsi="Calibri" w:cs="Calibri"/>
      <w:b/>
      <w:bCs/>
      <w:color w:val="FFFFFF" w:themeColor="background1"/>
      <w:sz w:val="60"/>
      <w:szCs w:val="60"/>
    </w:rPr>
  </w:style>
  <w:style w:type="character" w:customStyle="1" w:styleId="a12">
    <w:name w:val="כותרת הדוח ממה תו"/>
    <w:basedOn w:val="DefaultParagraphFont"/>
    <w:link w:val="a11"/>
    <w:rsid w:val="00B4321D"/>
    <w:rPr>
      <w:rFonts w:ascii="Calibri" w:hAnsi="Calibri" w:cs="Calibri"/>
      <w:b/>
      <w:bCs/>
      <w:color w:val="FFFFFF" w:themeColor="background1"/>
      <w:sz w:val="60"/>
      <w:szCs w:val="60"/>
    </w:rPr>
  </w:style>
  <w:style w:type="paragraph" w:customStyle="1" w:styleId="a13">
    <w:name w:val="טקסט שם מונח ממה"/>
    <w:basedOn w:val="Normal"/>
    <w:qFormat/>
    <w:rsid w:val="00B4321D"/>
    <w:pPr>
      <w:suppressAutoHyphens/>
      <w:autoSpaceDE w:val="0"/>
      <w:autoSpaceDN w:val="0"/>
      <w:adjustRightInd w:val="0"/>
      <w:spacing w:before="60" w:after="60"/>
      <w:ind w:left="57" w:right="170"/>
      <w:jc w:val="left"/>
      <w:textAlignment w:val="center"/>
    </w:pPr>
    <w:rPr>
      <w:rFonts w:ascii="Calibri" w:eastAsia="DengXian" w:hAnsi="Calibri" w:cs="Calibri"/>
      <w:b/>
      <w:bCs/>
      <w:color w:val="002060"/>
      <w:sz w:val="24"/>
      <w:lang w:val="en-GB"/>
    </w:rPr>
  </w:style>
  <w:style w:type="paragraph" w:customStyle="1" w:styleId="a14">
    <w:name w:val="טקסט הגדרת מונח ממה"/>
    <w:link w:val="a15"/>
    <w:qFormat/>
    <w:rsid w:val="00B4321D"/>
    <w:pPr>
      <w:suppressAutoHyphens/>
      <w:autoSpaceDE w:val="0"/>
      <w:autoSpaceDN w:val="0"/>
      <w:bidi/>
      <w:adjustRightInd w:val="0"/>
      <w:spacing w:before="60" w:after="60" w:line="312" w:lineRule="auto"/>
      <w:ind w:left="57" w:right="170"/>
      <w:jc w:val="left"/>
      <w:textAlignment w:val="center"/>
    </w:pPr>
    <w:rPr>
      <w:rFonts w:ascii="Calibri" w:eastAsia="DengXian" w:hAnsi="Calibri" w:cs="Calibri"/>
      <w:color w:val="002060"/>
      <w:sz w:val="24"/>
      <w:lang w:val="en-GB"/>
    </w:rPr>
  </w:style>
  <w:style w:type="character" w:customStyle="1" w:styleId="a15">
    <w:name w:val="טקסט הגדרת מונח ממה תו"/>
    <w:basedOn w:val="DefaultParagraphFont"/>
    <w:link w:val="a14"/>
    <w:rsid w:val="00B4321D"/>
    <w:rPr>
      <w:rFonts w:ascii="Calibri" w:eastAsia="DengXian" w:hAnsi="Calibri" w:cs="Calibri"/>
      <w:color w:val="002060"/>
      <w:sz w:val="24"/>
      <w:lang w:val="en-GB"/>
    </w:rPr>
  </w:style>
  <w:style w:type="paragraph" w:customStyle="1" w:styleId="a16">
    <w:name w:val="מבוא ממה"/>
    <w:basedOn w:val="Normal"/>
    <w:next w:val="Normal"/>
    <w:link w:val="a17"/>
    <w:autoRedefine/>
    <w:qFormat/>
    <w:rsid w:val="00B4321D"/>
    <w:pPr>
      <w:pageBreakBefore/>
      <w:widowControl w:val="0"/>
      <w:shd w:val="clear" w:color="F3F7FF" w:fill="FFFFFF" w:themeFill="background1"/>
      <w:spacing w:before="120" w:line="276" w:lineRule="auto"/>
      <w:ind w:left="1134"/>
      <w:outlineLvl w:val="0"/>
    </w:pPr>
    <w:rPr>
      <w:rFonts w:ascii="Calibri" w:eastAsia="Calibri" w:hAnsi="Calibri" w:cs="Calibri"/>
      <w:color w:val="FFFFFF" w:themeColor="background1"/>
      <w:position w:val="6"/>
      <w:sz w:val="2"/>
      <w:szCs w:val="2"/>
      <w:u w:color="FFFFFF"/>
    </w:rPr>
  </w:style>
  <w:style w:type="character" w:customStyle="1" w:styleId="a17">
    <w:name w:val="מבוא ממה תו"/>
    <w:basedOn w:val="DefaultParagraphFont"/>
    <w:link w:val="a16"/>
    <w:rsid w:val="00B4321D"/>
    <w:rPr>
      <w:rFonts w:ascii="Calibri" w:eastAsia="Calibri" w:hAnsi="Calibri" w:cs="Calibri"/>
      <w:color w:val="FFFFFF" w:themeColor="background1"/>
      <w:position w:val="6"/>
      <w:sz w:val="2"/>
      <w:szCs w:val="2"/>
      <w:u w:color="FFFFFF"/>
      <w:shd w:val="clear" w:color="F3F7FF" w:fill="FFFFFF" w:themeFill="background1"/>
    </w:rPr>
  </w:style>
  <w:style w:type="paragraph" w:customStyle="1" w:styleId="a18">
    <w:name w:val="מראה מקום ממה"/>
    <w:basedOn w:val="Normal"/>
    <w:next w:val="Normal"/>
    <w:link w:val="a19"/>
    <w:qFormat/>
    <w:rsid w:val="00B4321D"/>
    <w:pPr>
      <w:widowControl w:val="0"/>
      <w:pBdr>
        <w:top w:val="single" w:sz="18" w:space="1" w:color="4F81BD" w:themeColor="accent1"/>
      </w:pBdr>
      <w:shd w:val="solid" w:color="F3F7FF" w:fill="auto"/>
      <w:spacing w:before="120" w:line="240" w:lineRule="auto"/>
      <w:ind w:left="1134"/>
    </w:pPr>
    <w:rPr>
      <w:rFonts w:ascii="Calibri" w:eastAsia="Calibri" w:hAnsi="Calibri" w:cs="Calibri"/>
      <w:b/>
      <w:bCs/>
      <w:color w:val="002060"/>
      <w:sz w:val="18"/>
      <w:szCs w:val="18"/>
    </w:rPr>
  </w:style>
  <w:style w:type="character" w:customStyle="1" w:styleId="a19">
    <w:name w:val="מראה מקום ממה תו"/>
    <w:basedOn w:val="DefaultParagraphFont"/>
    <w:link w:val="a18"/>
    <w:rsid w:val="00B4321D"/>
    <w:rPr>
      <w:rFonts w:ascii="Calibri" w:eastAsia="Calibri" w:hAnsi="Calibri" w:cs="Calibri"/>
      <w:b/>
      <w:bCs/>
      <w:color w:val="002060"/>
      <w:sz w:val="18"/>
      <w:szCs w:val="18"/>
      <w:shd w:val="solid" w:color="F3F7FF" w:fill="auto"/>
    </w:rPr>
  </w:style>
  <w:style w:type="paragraph" w:customStyle="1" w:styleId="a20">
    <w:name w:val="כותרת עליונה ממה"/>
    <w:basedOn w:val="Normal"/>
    <w:next w:val="Normal"/>
    <w:link w:val="a21"/>
    <w:qFormat/>
    <w:rsid w:val="00B4321D"/>
    <w:pPr>
      <w:spacing w:line="240" w:lineRule="auto"/>
      <w:ind w:left="737"/>
      <w:jc w:val="left"/>
    </w:pPr>
    <w:rPr>
      <w:rFonts w:ascii="Calibri" w:eastAsia="Calibri" w:hAnsi="Calibri" w:cs="Calibri"/>
      <w:color w:val="002060"/>
      <w:sz w:val="18"/>
      <w:szCs w:val="18"/>
    </w:rPr>
  </w:style>
  <w:style w:type="character" w:customStyle="1" w:styleId="a21">
    <w:name w:val="כותרת עליונה ממה תו"/>
    <w:basedOn w:val="DefaultParagraphFont"/>
    <w:link w:val="a20"/>
    <w:rsid w:val="00B4321D"/>
    <w:rPr>
      <w:rFonts w:ascii="Calibri" w:eastAsia="Calibri" w:hAnsi="Calibri" w:cs="Calibri"/>
      <w:color w:val="002060"/>
      <w:sz w:val="18"/>
      <w:szCs w:val="18"/>
    </w:rPr>
  </w:style>
  <w:style w:type="paragraph" w:customStyle="1" w:styleId="14">
    <w:name w:val="כותרת 1 ממה"/>
    <w:basedOn w:val="Normal"/>
    <w:next w:val="Normal"/>
    <w:link w:val="15"/>
    <w:qFormat/>
    <w:rsid w:val="00B4321D"/>
    <w:pPr>
      <w:keepNext/>
      <w:widowControl w:val="0"/>
      <w:numPr>
        <w:numId w:val="1"/>
      </w:numPr>
      <w:spacing w:before="240" w:after="120" w:line="440" w:lineRule="exact"/>
      <w:jc w:val="left"/>
      <w:outlineLvl w:val="0"/>
    </w:pPr>
    <w:rPr>
      <w:rFonts w:ascii="Calibri" w:eastAsia="Calibri" w:hAnsi="Calibri" w:cs="Calibri"/>
      <w:b/>
      <w:bCs/>
      <w:color w:val="002060"/>
      <w:sz w:val="40"/>
      <w:szCs w:val="40"/>
    </w:rPr>
  </w:style>
  <w:style w:type="character" w:customStyle="1" w:styleId="15">
    <w:name w:val="כותרת 1 ממה תו"/>
    <w:basedOn w:val="DefaultParagraphFont"/>
    <w:link w:val="14"/>
    <w:rsid w:val="00B4321D"/>
    <w:rPr>
      <w:rFonts w:ascii="Calibri" w:eastAsia="Calibri" w:hAnsi="Calibri" w:cs="Calibri"/>
      <w:b/>
      <w:bCs/>
      <w:color w:val="002060"/>
      <w:sz w:val="40"/>
      <w:szCs w:val="40"/>
    </w:rPr>
  </w:style>
  <w:style w:type="paragraph" w:customStyle="1" w:styleId="20">
    <w:name w:val="כותרת 2 ממה"/>
    <w:basedOn w:val="Normal"/>
    <w:next w:val="Normal"/>
    <w:link w:val="21"/>
    <w:qFormat/>
    <w:rsid w:val="00B4321D"/>
    <w:pPr>
      <w:keepNext/>
      <w:widowControl w:val="0"/>
      <w:numPr>
        <w:numId w:val="2"/>
      </w:numPr>
      <w:spacing w:before="240" w:line="280" w:lineRule="exact"/>
      <w:jc w:val="left"/>
      <w:outlineLvl w:val="1"/>
    </w:pPr>
    <w:rPr>
      <w:rFonts w:ascii="Calibri" w:eastAsia="Calibri" w:hAnsi="Calibri" w:cs="Calibri"/>
      <w:b/>
      <w:bCs/>
      <w:color w:val="002060"/>
      <w:sz w:val="36"/>
      <w:szCs w:val="36"/>
    </w:rPr>
  </w:style>
  <w:style w:type="character" w:customStyle="1" w:styleId="21">
    <w:name w:val="כותרת 2 ממה תו"/>
    <w:basedOn w:val="2"/>
    <w:link w:val="20"/>
    <w:rsid w:val="00B4321D"/>
    <w:rPr>
      <w:rFonts w:ascii="Calibri" w:eastAsia="Calibri" w:hAnsi="Calibri" w:cs="Calibri"/>
      <w:b/>
      <w:bCs/>
      <w:color w:val="002060"/>
      <w:sz w:val="36"/>
      <w:szCs w:val="36"/>
    </w:rPr>
  </w:style>
  <w:style w:type="paragraph" w:customStyle="1" w:styleId="30">
    <w:name w:val="כותרת 3 ממה"/>
    <w:basedOn w:val="Normal"/>
    <w:next w:val="Normal"/>
    <w:link w:val="31"/>
    <w:qFormat/>
    <w:rsid w:val="00B4321D"/>
    <w:pPr>
      <w:widowControl w:val="0"/>
      <w:numPr>
        <w:numId w:val="3"/>
      </w:numPr>
      <w:spacing w:before="240" w:line="280" w:lineRule="exact"/>
      <w:jc w:val="left"/>
    </w:pPr>
    <w:rPr>
      <w:rFonts w:ascii="Calibri" w:eastAsia="Calibri" w:hAnsi="Calibri" w:cs="Calibri"/>
      <w:b/>
      <w:bCs/>
      <w:color w:val="002060"/>
      <w:sz w:val="28"/>
      <w:szCs w:val="28"/>
      <w:u w:val="single"/>
    </w:rPr>
  </w:style>
  <w:style w:type="character" w:customStyle="1" w:styleId="31">
    <w:name w:val="כותרת 3 ממה תו"/>
    <w:basedOn w:val="3"/>
    <w:link w:val="30"/>
    <w:rsid w:val="00B4321D"/>
    <w:rPr>
      <w:rFonts w:ascii="Calibri" w:eastAsia="Calibri" w:hAnsi="Calibri" w:cs="Calibri"/>
      <w:b/>
      <w:bCs/>
      <w:color w:val="002060"/>
      <w:sz w:val="28"/>
      <w:szCs w:val="28"/>
      <w:u w:val="single"/>
    </w:rPr>
  </w:style>
  <w:style w:type="paragraph" w:customStyle="1" w:styleId="40">
    <w:name w:val="כותרת 4 ממה"/>
    <w:basedOn w:val="Normal"/>
    <w:next w:val="Normal"/>
    <w:link w:val="41"/>
    <w:qFormat/>
    <w:rsid w:val="00B4321D"/>
    <w:pPr>
      <w:keepNext/>
      <w:widowControl w:val="0"/>
      <w:spacing w:before="240" w:line="280" w:lineRule="exact"/>
      <w:ind w:left="1134"/>
      <w:jc w:val="left"/>
      <w:outlineLvl w:val="3"/>
    </w:pPr>
    <w:rPr>
      <w:rFonts w:ascii="Calibri" w:eastAsia="Calibri" w:hAnsi="Calibri" w:cs="Calibri"/>
      <w:color w:val="002060"/>
      <w:sz w:val="28"/>
      <w:szCs w:val="28"/>
    </w:rPr>
  </w:style>
  <w:style w:type="character" w:customStyle="1" w:styleId="41">
    <w:name w:val="כותרת 4 ממה תו"/>
    <w:basedOn w:val="DefaultParagraphFont"/>
    <w:link w:val="40"/>
    <w:rsid w:val="00B4321D"/>
    <w:rPr>
      <w:rFonts w:ascii="Calibri" w:eastAsia="Calibri" w:hAnsi="Calibri" w:cs="Calibri"/>
      <w:color w:val="002060"/>
      <w:sz w:val="28"/>
      <w:szCs w:val="28"/>
    </w:rPr>
  </w:style>
  <w:style w:type="paragraph" w:customStyle="1" w:styleId="16">
    <w:name w:val="רשימה1 ממה"/>
    <w:basedOn w:val="Normal"/>
    <w:link w:val="17"/>
    <w:qFormat/>
    <w:rsid w:val="00B4321D"/>
    <w:pPr>
      <w:widowControl w:val="0"/>
      <w:numPr>
        <w:numId w:val="4"/>
      </w:numPr>
      <w:spacing w:line="280" w:lineRule="exact"/>
    </w:pPr>
    <w:rPr>
      <w:rFonts w:ascii="Calibri" w:eastAsia="Calibri" w:hAnsi="Calibri" w:cs="Calibri"/>
      <w:color w:val="002060"/>
      <w:sz w:val="24"/>
    </w:rPr>
  </w:style>
  <w:style w:type="character" w:customStyle="1" w:styleId="17">
    <w:name w:val="רשימה1 ממה תו"/>
    <w:basedOn w:val="DefaultParagraphFont"/>
    <w:link w:val="16"/>
    <w:rsid w:val="00B4321D"/>
    <w:rPr>
      <w:rFonts w:ascii="Calibri" w:eastAsia="Calibri" w:hAnsi="Calibri" w:cs="Calibri"/>
      <w:color w:val="002060"/>
      <w:sz w:val="24"/>
    </w:rPr>
  </w:style>
  <w:style w:type="paragraph" w:customStyle="1" w:styleId="22">
    <w:name w:val="רשימה2 ממה"/>
    <w:basedOn w:val="Normal"/>
    <w:link w:val="23"/>
    <w:qFormat/>
    <w:rsid w:val="00B4321D"/>
    <w:pPr>
      <w:widowControl w:val="0"/>
      <w:spacing w:line="280" w:lineRule="exact"/>
      <w:ind w:left="1871"/>
    </w:pPr>
    <w:rPr>
      <w:rFonts w:ascii="Calibri" w:eastAsia="Calibri" w:hAnsi="Calibri" w:cs="Calibri"/>
      <w:color w:val="002060"/>
      <w:sz w:val="24"/>
    </w:rPr>
  </w:style>
  <w:style w:type="character" w:customStyle="1" w:styleId="23">
    <w:name w:val="רשימה2 ממה תו"/>
    <w:basedOn w:val="DefaultParagraphFont"/>
    <w:link w:val="22"/>
    <w:rsid w:val="00B4321D"/>
    <w:rPr>
      <w:rFonts w:ascii="Calibri" w:eastAsia="Calibri" w:hAnsi="Calibri" w:cs="Calibri"/>
      <w:color w:val="002060"/>
      <w:sz w:val="24"/>
    </w:rPr>
  </w:style>
  <w:style w:type="paragraph" w:customStyle="1" w:styleId="32">
    <w:name w:val="רשימה3 ממה"/>
    <w:basedOn w:val="Normal"/>
    <w:link w:val="33"/>
    <w:qFormat/>
    <w:rsid w:val="00B4321D"/>
    <w:pPr>
      <w:widowControl w:val="0"/>
      <w:numPr>
        <w:numId w:val="5"/>
      </w:numPr>
      <w:spacing w:line="280" w:lineRule="exact"/>
    </w:pPr>
    <w:rPr>
      <w:rFonts w:ascii="Calibri" w:eastAsia="Calibri" w:hAnsi="Calibri" w:cs="Calibri"/>
      <w:color w:val="002060"/>
      <w:sz w:val="24"/>
    </w:rPr>
  </w:style>
  <w:style w:type="character" w:customStyle="1" w:styleId="33">
    <w:name w:val="רשימה3 ממה תו"/>
    <w:basedOn w:val="DefaultParagraphFont"/>
    <w:link w:val="32"/>
    <w:rsid w:val="00B4321D"/>
    <w:rPr>
      <w:rFonts w:ascii="Calibri" w:eastAsia="Calibri" w:hAnsi="Calibri" w:cs="Calibri"/>
      <w:color w:val="002060"/>
      <w:sz w:val="24"/>
    </w:rPr>
  </w:style>
  <w:style w:type="paragraph" w:customStyle="1" w:styleId="42">
    <w:name w:val="רשימה4 ממה"/>
    <w:basedOn w:val="Normal"/>
    <w:link w:val="43"/>
    <w:qFormat/>
    <w:rsid w:val="00B4321D"/>
    <w:pPr>
      <w:widowControl w:val="0"/>
      <w:spacing w:line="280" w:lineRule="exact"/>
      <w:ind w:left="2552"/>
    </w:pPr>
    <w:rPr>
      <w:rFonts w:ascii="Calibri" w:eastAsia="Calibri" w:hAnsi="Calibri" w:cs="Calibri"/>
      <w:color w:val="002060"/>
      <w:sz w:val="24"/>
    </w:rPr>
  </w:style>
  <w:style w:type="character" w:customStyle="1" w:styleId="43">
    <w:name w:val="רשימה4 ממה תו"/>
    <w:basedOn w:val="DefaultParagraphFont"/>
    <w:link w:val="42"/>
    <w:rsid w:val="00B4321D"/>
    <w:rPr>
      <w:rFonts w:ascii="Calibri" w:eastAsia="Calibri" w:hAnsi="Calibri" w:cs="Calibri"/>
      <w:color w:val="002060"/>
      <w:sz w:val="24"/>
    </w:rPr>
  </w:style>
  <w:style w:type="paragraph" w:customStyle="1" w:styleId="50">
    <w:name w:val="רשימה5 ממה"/>
    <w:basedOn w:val="Normal"/>
    <w:link w:val="51"/>
    <w:qFormat/>
    <w:rsid w:val="00B4321D"/>
    <w:pPr>
      <w:widowControl w:val="0"/>
      <w:numPr>
        <w:numId w:val="6"/>
      </w:numPr>
      <w:spacing w:line="280" w:lineRule="exact"/>
    </w:pPr>
    <w:rPr>
      <w:rFonts w:ascii="Calibri" w:eastAsia="Calibri" w:hAnsi="Calibri" w:cs="Calibri"/>
      <w:color w:val="002060"/>
      <w:sz w:val="24"/>
    </w:rPr>
  </w:style>
  <w:style w:type="character" w:customStyle="1" w:styleId="51">
    <w:name w:val="רשימה5 ממה תו"/>
    <w:basedOn w:val="DefaultParagraphFont"/>
    <w:link w:val="50"/>
    <w:rsid w:val="00B4321D"/>
    <w:rPr>
      <w:rFonts w:ascii="Calibri" w:eastAsia="Calibri" w:hAnsi="Calibri" w:cs="Calibri"/>
      <w:color w:val="002060"/>
      <w:sz w:val="24"/>
    </w:rPr>
  </w:style>
  <w:style w:type="paragraph" w:customStyle="1" w:styleId="a22">
    <w:name w:val="הערת שוליים ממה"/>
    <w:basedOn w:val="Normal"/>
    <w:link w:val="a23"/>
    <w:qFormat/>
    <w:rsid w:val="00B4321D"/>
    <w:pPr>
      <w:widowControl w:val="0"/>
      <w:spacing w:line="280" w:lineRule="exact"/>
      <w:ind w:left="1985" w:hanging="851"/>
    </w:pPr>
    <w:rPr>
      <w:rFonts w:ascii="Calibri" w:eastAsia="Calibri" w:hAnsi="Calibri" w:cs="Calibri"/>
      <w:color w:val="002060"/>
      <w:sz w:val="24"/>
      <w:szCs w:val="20"/>
    </w:rPr>
  </w:style>
  <w:style w:type="character" w:customStyle="1" w:styleId="a23">
    <w:name w:val="הערת שוליים ממה תו"/>
    <w:basedOn w:val="DefaultParagraphFont"/>
    <w:link w:val="a22"/>
    <w:rsid w:val="00B4321D"/>
    <w:rPr>
      <w:rFonts w:ascii="Calibri" w:eastAsia="Calibri" w:hAnsi="Calibri" w:cs="Calibri"/>
      <w:color w:val="002060"/>
      <w:sz w:val="24"/>
      <w:szCs w:val="20"/>
    </w:rPr>
  </w:style>
  <w:style w:type="paragraph" w:customStyle="1" w:styleId="a24">
    <w:name w:val="הערת סיום ממה"/>
    <w:basedOn w:val="Normal"/>
    <w:link w:val="a25"/>
    <w:qFormat/>
    <w:rsid w:val="00B4321D"/>
    <w:pPr>
      <w:widowControl w:val="0"/>
      <w:spacing w:line="240" w:lineRule="auto"/>
      <w:ind w:left="1134"/>
    </w:pPr>
    <w:rPr>
      <w:rFonts w:ascii="Calibri" w:eastAsia="Calibri" w:hAnsi="Calibri" w:cs="Calibri"/>
      <w:color w:val="002060"/>
      <w:sz w:val="24"/>
      <w:szCs w:val="20"/>
    </w:rPr>
  </w:style>
  <w:style w:type="character" w:customStyle="1" w:styleId="a25">
    <w:name w:val="הערת סיום ממה תו"/>
    <w:basedOn w:val="DefaultParagraphFont"/>
    <w:link w:val="a24"/>
    <w:rsid w:val="00B4321D"/>
    <w:rPr>
      <w:rFonts w:ascii="Calibri" w:eastAsia="Calibri" w:hAnsi="Calibri" w:cs="Calibri"/>
      <w:color w:val="002060"/>
      <w:sz w:val="24"/>
      <w:szCs w:val="20"/>
    </w:rPr>
  </w:style>
  <w:style w:type="paragraph" w:customStyle="1" w:styleId="18">
    <w:name w:val="ליקוי/ממצא חיובי/המלצה1 ממה"/>
    <w:next w:val="Normal"/>
    <w:link w:val="19"/>
    <w:qFormat/>
    <w:rsid w:val="00B4321D"/>
    <w:pPr>
      <w:keepNext/>
      <w:keepLines/>
      <w:widowControl w:val="0"/>
      <w:pBdr>
        <w:bottom w:val="single" w:sz="2" w:space="1" w:color="002060"/>
      </w:pBdr>
      <w:bidi/>
      <w:spacing w:after="0" w:line="280" w:lineRule="exact"/>
      <w:ind w:left="1134"/>
      <w:outlineLvl w:val="8"/>
    </w:pPr>
    <w:rPr>
      <w:rFonts w:ascii="Calibri" w:eastAsia="Calibri" w:hAnsi="Calibri" w:cs="Calibri"/>
      <w:color w:val="002060"/>
      <w:sz w:val="24"/>
    </w:rPr>
  </w:style>
  <w:style w:type="character" w:customStyle="1" w:styleId="19">
    <w:name w:val="ליקוי/ממצא חיובי/המלצה1 ממה תו"/>
    <w:basedOn w:val="DefaultParagraphFont"/>
    <w:link w:val="18"/>
    <w:rsid w:val="00B4321D"/>
    <w:rPr>
      <w:rFonts w:ascii="Calibri" w:eastAsia="Calibri" w:hAnsi="Calibri" w:cs="Calibri"/>
      <w:color w:val="002060"/>
      <w:sz w:val="24"/>
    </w:rPr>
  </w:style>
  <w:style w:type="paragraph" w:customStyle="1" w:styleId="24">
    <w:name w:val="ליקוי/ממצא חיובי/המלצה2 ממה"/>
    <w:basedOn w:val="Normal"/>
    <w:next w:val="Normal"/>
    <w:link w:val="25"/>
    <w:qFormat/>
    <w:rsid w:val="00B4321D"/>
    <w:pPr>
      <w:keepNext/>
      <w:keepLines/>
      <w:widowControl w:val="0"/>
      <w:pBdr>
        <w:bottom w:val="single" w:sz="2" w:space="1" w:color="002060"/>
      </w:pBdr>
      <w:spacing w:line="280" w:lineRule="exact"/>
      <w:ind w:left="1871"/>
      <w:outlineLvl w:val="8"/>
    </w:pPr>
    <w:rPr>
      <w:rFonts w:ascii="Calibri" w:eastAsia="Calibri" w:hAnsi="Calibri" w:cs="Calibri"/>
      <w:color w:val="002060"/>
      <w:sz w:val="24"/>
    </w:rPr>
  </w:style>
  <w:style w:type="character" w:customStyle="1" w:styleId="25">
    <w:name w:val="ליקוי/ממצא חיובי/המלצה2 ממה תו"/>
    <w:basedOn w:val="19"/>
    <w:link w:val="24"/>
    <w:rsid w:val="00B4321D"/>
    <w:rPr>
      <w:rFonts w:ascii="Calibri" w:eastAsia="Calibri" w:hAnsi="Calibri" w:cs="Calibri"/>
      <w:color w:val="002060"/>
      <w:sz w:val="24"/>
    </w:rPr>
  </w:style>
  <w:style w:type="paragraph" w:customStyle="1" w:styleId="34">
    <w:name w:val="ליקוי/ממצא חיובי/המלצה3 ממה"/>
    <w:basedOn w:val="Normal"/>
    <w:link w:val="35"/>
    <w:qFormat/>
    <w:rsid w:val="00B4321D"/>
    <w:pPr>
      <w:keepNext/>
      <w:keepLines/>
      <w:widowControl w:val="0"/>
      <w:pBdr>
        <w:bottom w:val="single" w:sz="4" w:space="1" w:color="002060"/>
      </w:pBdr>
      <w:spacing w:line="280" w:lineRule="exact"/>
      <w:ind w:left="2552"/>
      <w:outlineLvl w:val="8"/>
    </w:pPr>
    <w:rPr>
      <w:rFonts w:ascii="Calibri" w:eastAsia="Calibri" w:hAnsi="Calibri" w:cs="Calibri"/>
      <w:color w:val="002060"/>
      <w:sz w:val="24"/>
    </w:rPr>
  </w:style>
  <w:style w:type="character" w:customStyle="1" w:styleId="35">
    <w:name w:val="ליקוי/ממצא חיובי/המלצה3 ממה תו"/>
    <w:basedOn w:val="DefaultParagraphFont"/>
    <w:link w:val="34"/>
    <w:rsid w:val="00B4321D"/>
    <w:rPr>
      <w:rFonts w:ascii="Calibri" w:eastAsia="Calibri" w:hAnsi="Calibri" w:cs="Calibri"/>
      <w:color w:val="002060"/>
      <w:sz w:val="24"/>
    </w:rPr>
  </w:style>
  <w:style w:type="paragraph" w:customStyle="1" w:styleId="a26">
    <w:name w:val="נבנצאל ממה"/>
    <w:basedOn w:val="Normal"/>
    <w:next w:val="Normal"/>
    <w:link w:val="a27"/>
    <w:uiPriority w:val="99"/>
    <w:qFormat/>
    <w:rsid w:val="00B4321D"/>
    <w:pPr>
      <w:keepNext/>
      <w:spacing w:line="280" w:lineRule="exact"/>
      <w:jc w:val="left"/>
    </w:pPr>
    <w:rPr>
      <w:rFonts w:ascii="Calibri" w:eastAsia="Calibri" w:hAnsi="Calibri" w:cs="Calibri"/>
      <w:color w:val="002060"/>
      <w:szCs w:val="20"/>
    </w:rPr>
  </w:style>
  <w:style w:type="character" w:customStyle="1" w:styleId="a27">
    <w:name w:val="נבנצאל ממה תו"/>
    <w:basedOn w:val="DefaultParagraphFont"/>
    <w:link w:val="a26"/>
    <w:uiPriority w:val="99"/>
    <w:rsid w:val="00B4321D"/>
    <w:rPr>
      <w:rFonts w:ascii="Calibri" w:eastAsia="Calibri" w:hAnsi="Calibri" w:cs="Calibri"/>
      <w:color w:val="002060"/>
      <w:szCs w:val="20"/>
    </w:rPr>
  </w:style>
  <w:style w:type="paragraph" w:customStyle="1" w:styleId="a28">
    <w:name w:val="רגיל ממה"/>
    <w:basedOn w:val="Normal"/>
    <w:link w:val="a29"/>
    <w:qFormat/>
    <w:rsid w:val="00B4321D"/>
    <w:pPr>
      <w:widowControl w:val="0"/>
      <w:spacing w:line="280" w:lineRule="exact"/>
      <w:ind w:left="1134"/>
    </w:pPr>
    <w:rPr>
      <w:rFonts w:ascii="Calibri" w:eastAsia="Calibri" w:hAnsi="Calibri" w:cs="Calibri"/>
      <w:color w:val="002060"/>
      <w:sz w:val="24"/>
    </w:rPr>
  </w:style>
  <w:style w:type="character" w:customStyle="1" w:styleId="a29">
    <w:name w:val="רגיל ממה תו"/>
    <w:basedOn w:val="DefaultParagraphFont"/>
    <w:link w:val="a28"/>
    <w:rsid w:val="00B4321D"/>
    <w:rPr>
      <w:rFonts w:ascii="Calibri" w:eastAsia="Calibri" w:hAnsi="Calibri" w:cs="Calibri"/>
      <w:color w:val="002060"/>
      <w:sz w:val="24"/>
    </w:rPr>
  </w:style>
  <w:style w:type="paragraph" w:customStyle="1" w:styleId="a30">
    <w:name w:val="סיכום ממה"/>
    <w:basedOn w:val="Normal"/>
    <w:next w:val="Normal"/>
    <w:link w:val="a31"/>
    <w:qFormat/>
    <w:rsid w:val="00B4321D"/>
    <w:pPr>
      <w:spacing w:line="276" w:lineRule="auto"/>
      <w:ind w:left="1140"/>
    </w:pPr>
    <w:rPr>
      <w:rFonts w:ascii="Calibri" w:eastAsia="Calibri" w:hAnsi="Calibri" w:cs="Calibri"/>
      <w:b/>
      <w:bCs/>
      <w:color w:val="FFFFFF" w:themeColor="background1"/>
      <w:sz w:val="2"/>
      <w:szCs w:val="2"/>
    </w:rPr>
  </w:style>
  <w:style w:type="character" w:customStyle="1" w:styleId="a31">
    <w:name w:val="סיכום ממה תו"/>
    <w:basedOn w:val="DefaultParagraphFont"/>
    <w:link w:val="a30"/>
    <w:rsid w:val="00B4321D"/>
    <w:rPr>
      <w:rFonts w:ascii="Calibri" w:eastAsia="Calibri" w:hAnsi="Calibri" w:cs="Calibri"/>
      <w:b/>
      <w:bCs/>
      <w:color w:val="FFFFFF" w:themeColor="background1"/>
      <w:sz w:val="2"/>
      <w:szCs w:val="2"/>
    </w:rPr>
  </w:style>
  <w:style w:type="paragraph" w:customStyle="1" w:styleId="a32">
    <w:name w:val="טקסט סיכום ממה"/>
    <w:basedOn w:val="Normal"/>
    <w:next w:val="Normal"/>
    <w:qFormat/>
    <w:rsid w:val="00B4321D"/>
    <w:pPr>
      <w:widowControl w:val="0"/>
      <w:spacing w:after="240" w:line="280" w:lineRule="exact"/>
      <w:ind w:left="1140"/>
    </w:pPr>
    <w:rPr>
      <w:rFonts w:ascii="Calibri" w:eastAsia="Calibri" w:hAnsi="Calibri" w:cs="Calibri"/>
      <w:bCs/>
      <w:color w:val="002060"/>
      <w:sz w:val="24"/>
    </w:rPr>
  </w:style>
  <w:style w:type="paragraph" w:customStyle="1" w:styleId="a33">
    <w:name w:val="סיכום ביניים ממה"/>
    <w:basedOn w:val="Normal"/>
    <w:next w:val="Normal"/>
    <w:qFormat/>
    <w:rsid w:val="00B4321D"/>
    <w:pPr>
      <w:widowControl w:val="0"/>
      <w:spacing w:before="240" w:after="240"/>
      <w:ind w:left="1134"/>
    </w:pPr>
    <w:rPr>
      <w:rFonts w:ascii="Calibri" w:eastAsia="Calibri" w:hAnsi="Calibri" w:cs="Calibri"/>
      <w:noProof/>
      <w:color w:val="002060"/>
      <w:sz w:val="24"/>
    </w:rPr>
  </w:style>
  <w:style w:type="paragraph" w:customStyle="1" w:styleId="a34">
    <w:name w:val="טקסט סיכום ביניים ממה"/>
    <w:basedOn w:val="Normal"/>
    <w:next w:val="Normal"/>
    <w:qFormat/>
    <w:rsid w:val="00B4321D"/>
    <w:pPr>
      <w:widowControl w:val="0"/>
      <w:spacing w:after="240" w:line="280" w:lineRule="exact"/>
      <w:ind w:left="1134"/>
    </w:pPr>
    <w:rPr>
      <w:rFonts w:ascii="Calibri" w:eastAsia="Calibri" w:hAnsi="Calibri" w:cs="Calibri"/>
      <w:bCs/>
      <w:color w:val="002060"/>
      <w:sz w:val="24"/>
    </w:rPr>
  </w:style>
  <w:style w:type="paragraph" w:customStyle="1" w:styleId="a35">
    <w:name w:val="תרשים ממה"/>
    <w:basedOn w:val="Normal"/>
    <w:next w:val="Normal"/>
    <w:link w:val="a36"/>
    <w:qFormat/>
    <w:rsid w:val="00B4321D"/>
    <w:pPr>
      <w:keepNext/>
      <w:keepLines/>
      <w:widowControl w:val="0"/>
      <w:numPr>
        <w:numId w:val="7"/>
      </w:numPr>
      <w:spacing w:line="280" w:lineRule="exact"/>
      <w:jc w:val="center"/>
      <w:outlineLvl w:val="6"/>
    </w:pPr>
    <w:rPr>
      <w:rFonts w:ascii="Calibri" w:eastAsia="Calibri" w:hAnsi="Calibri" w:cs="Calibri"/>
      <w:b/>
      <w:bCs/>
      <w:color w:val="002060"/>
      <w:sz w:val="24"/>
    </w:rPr>
  </w:style>
  <w:style w:type="character" w:customStyle="1" w:styleId="a36">
    <w:name w:val="תרשים ממה תו"/>
    <w:basedOn w:val="DefaultParagraphFont"/>
    <w:link w:val="a35"/>
    <w:rsid w:val="00B4321D"/>
    <w:rPr>
      <w:rFonts w:ascii="Calibri" w:eastAsia="Calibri" w:hAnsi="Calibri" w:cs="Calibri"/>
      <w:b/>
      <w:bCs/>
      <w:color w:val="002060"/>
      <w:sz w:val="24"/>
    </w:rPr>
  </w:style>
  <w:style w:type="paragraph" w:customStyle="1" w:styleId="a37">
    <w:name w:val="תמונה ממה"/>
    <w:basedOn w:val="Normal"/>
    <w:next w:val="Normal"/>
    <w:link w:val="a38"/>
    <w:qFormat/>
    <w:rsid w:val="00B4321D"/>
    <w:pPr>
      <w:keepNext/>
      <w:keepLines/>
      <w:widowControl w:val="0"/>
      <w:numPr>
        <w:numId w:val="8"/>
      </w:numPr>
      <w:spacing w:line="280" w:lineRule="exact"/>
      <w:jc w:val="center"/>
      <w:outlineLvl w:val="6"/>
    </w:pPr>
    <w:rPr>
      <w:rFonts w:ascii="Calibri" w:eastAsia="Calibri" w:hAnsi="Calibri" w:cs="Calibri"/>
      <w:b/>
      <w:bCs/>
      <w:color w:val="002060"/>
      <w:sz w:val="24"/>
    </w:rPr>
  </w:style>
  <w:style w:type="character" w:customStyle="1" w:styleId="a38">
    <w:name w:val="תמונה ממה תו"/>
    <w:basedOn w:val="DefaultParagraphFont"/>
    <w:link w:val="a37"/>
    <w:rsid w:val="00B4321D"/>
    <w:rPr>
      <w:rFonts w:ascii="Calibri" w:eastAsia="Calibri" w:hAnsi="Calibri" w:cs="Calibri"/>
      <w:b/>
      <w:bCs/>
      <w:color w:val="002060"/>
      <w:sz w:val="24"/>
    </w:rPr>
  </w:style>
  <w:style w:type="paragraph" w:customStyle="1" w:styleId="a39">
    <w:name w:val="לוח ממה"/>
    <w:basedOn w:val="Normal"/>
    <w:next w:val="Normal"/>
    <w:link w:val="a40"/>
    <w:qFormat/>
    <w:rsid w:val="00B4321D"/>
    <w:pPr>
      <w:keepNext/>
      <w:keepLines/>
      <w:widowControl w:val="0"/>
      <w:numPr>
        <w:numId w:val="9"/>
      </w:numPr>
      <w:spacing w:line="280" w:lineRule="exact"/>
      <w:jc w:val="center"/>
      <w:outlineLvl w:val="6"/>
    </w:pPr>
    <w:rPr>
      <w:rFonts w:ascii="Calibri" w:eastAsia="Calibri" w:hAnsi="Calibri" w:cs="Calibri"/>
      <w:b/>
      <w:bCs/>
      <w:color w:val="002060"/>
      <w:sz w:val="24"/>
    </w:rPr>
  </w:style>
  <w:style w:type="character" w:customStyle="1" w:styleId="a40">
    <w:name w:val="לוח ממה תו"/>
    <w:basedOn w:val="DefaultParagraphFont"/>
    <w:link w:val="a39"/>
    <w:rsid w:val="00B4321D"/>
    <w:rPr>
      <w:rFonts w:ascii="Calibri" w:eastAsia="Calibri" w:hAnsi="Calibri" w:cs="Calibri"/>
      <w:b/>
      <w:bCs/>
      <w:color w:val="002060"/>
      <w:sz w:val="24"/>
    </w:rPr>
  </w:style>
  <w:style w:type="paragraph" w:customStyle="1" w:styleId="a41">
    <w:name w:val="מפה ממה"/>
    <w:basedOn w:val="Normal"/>
    <w:next w:val="Normal"/>
    <w:link w:val="a42"/>
    <w:qFormat/>
    <w:rsid w:val="00B4321D"/>
    <w:pPr>
      <w:keepNext/>
      <w:keepLines/>
      <w:widowControl w:val="0"/>
      <w:numPr>
        <w:numId w:val="10"/>
      </w:numPr>
      <w:spacing w:line="280" w:lineRule="exact"/>
      <w:jc w:val="center"/>
      <w:outlineLvl w:val="6"/>
    </w:pPr>
    <w:rPr>
      <w:rFonts w:ascii="Calibri" w:eastAsia="Calibri" w:hAnsi="Calibri" w:cs="Calibri"/>
      <w:b/>
      <w:bCs/>
      <w:color w:val="002060"/>
      <w:sz w:val="24"/>
    </w:rPr>
  </w:style>
  <w:style w:type="character" w:customStyle="1" w:styleId="a42">
    <w:name w:val="מפה ממה תו"/>
    <w:basedOn w:val="DefaultParagraphFont"/>
    <w:link w:val="a41"/>
    <w:rsid w:val="00B4321D"/>
    <w:rPr>
      <w:rFonts w:ascii="Calibri" w:eastAsia="Calibri" w:hAnsi="Calibri" w:cs="Calibri"/>
      <w:b/>
      <w:bCs/>
      <w:color w:val="002060"/>
      <w:sz w:val="24"/>
    </w:rPr>
  </w:style>
  <w:style w:type="paragraph" w:customStyle="1" w:styleId="a43">
    <w:name w:val="מקור ממה"/>
    <w:basedOn w:val="Normal"/>
    <w:next w:val="Normal"/>
    <w:qFormat/>
    <w:rsid w:val="00B4321D"/>
    <w:pPr>
      <w:keepNext/>
      <w:keepLines/>
      <w:widowControl w:val="0"/>
      <w:ind w:left="1134"/>
    </w:pPr>
    <w:rPr>
      <w:rFonts w:ascii="Calibri" w:eastAsia="Calibri" w:hAnsi="Calibri" w:cs="Calibri"/>
      <w:color w:val="002060"/>
      <w:szCs w:val="20"/>
    </w:rPr>
  </w:style>
  <w:style w:type="paragraph" w:customStyle="1" w:styleId="a44">
    <w:name w:val="אובייקט ממה"/>
    <w:basedOn w:val="Normal"/>
    <w:next w:val="Normal"/>
    <w:qFormat/>
    <w:rsid w:val="00B4321D"/>
    <w:pPr>
      <w:keepNext/>
      <w:widowControl w:val="0"/>
      <w:spacing w:line="269" w:lineRule="auto"/>
      <w:ind w:left="1134"/>
    </w:pPr>
    <w:rPr>
      <w:rFonts w:ascii="Calibri" w:eastAsia="Calibri" w:hAnsi="Calibri" w:cs="Calibri"/>
      <w:noProof/>
      <w:color w:val="002060"/>
      <w:sz w:val="24"/>
    </w:rPr>
  </w:style>
  <w:style w:type="paragraph" w:customStyle="1" w:styleId="a45">
    <w:name w:val="רכיבי המבוא ממה"/>
    <w:basedOn w:val="Normal"/>
    <w:link w:val="a46"/>
    <w:qFormat/>
    <w:rsid w:val="00B4321D"/>
    <w:pPr>
      <w:pBdr>
        <w:bottom w:val="single" w:sz="8" w:space="1" w:color="F2F2F2"/>
      </w:pBdr>
      <w:spacing w:before="60" w:after="60" w:line="280" w:lineRule="exact"/>
      <w:ind w:left="170" w:right="57"/>
    </w:pPr>
    <w:rPr>
      <w:rFonts w:ascii="Calibri" w:eastAsia="Calibri" w:hAnsi="Calibri" w:cs="Calibri"/>
      <w:color w:val="002060"/>
      <w:szCs w:val="20"/>
    </w:rPr>
  </w:style>
  <w:style w:type="character" w:customStyle="1" w:styleId="a46">
    <w:name w:val="רכיבי המבוא ממה תו"/>
    <w:basedOn w:val="DefaultParagraphFont"/>
    <w:link w:val="a45"/>
    <w:rsid w:val="00B4321D"/>
    <w:rPr>
      <w:rFonts w:ascii="Calibri" w:eastAsia="Calibri" w:hAnsi="Calibri" w:cs="Calibri"/>
      <w:color w:val="002060"/>
      <w:szCs w:val="20"/>
    </w:rPr>
  </w:style>
  <w:style w:type="paragraph" w:customStyle="1" w:styleId="a47">
    <w:name w:val="אייקון במבוא ממה"/>
    <w:basedOn w:val="Normal"/>
    <w:link w:val="a48"/>
    <w:qFormat/>
    <w:rsid w:val="00B4321D"/>
    <w:pPr>
      <w:pBdr>
        <w:bottom w:val="single" w:sz="8" w:space="1" w:color="F2F2F2"/>
      </w:pBdr>
      <w:spacing w:line="240" w:lineRule="auto"/>
      <w:jc w:val="center"/>
    </w:pPr>
    <w:rPr>
      <w:rFonts w:ascii="Calibri" w:eastAsia="Calibri" w:hAnsi="Calibri" w:cs="Calibri"/>
      <w:bCs/>
      <w:color w:val="002060"/>
      <w:sz w:val="24"/>
      <w:szCs w:val="20"/>
    </w:rPr>
  </w:style>
  <w:style w:type="character" w:customStyle="1" w:styleId="a48">
    <w:name w:val="אייקון במבוא ממה תו"/>
    <w:basedOn w:val="DefaultParagraphFont"/>
    <w:link w:val="a47"/>
    <w:rsid w:val="00B4321D"/>
    <w:rPr>
      <w:rFonts w:ascii="Calibri" w:eastAsia="Calibri" w:hAnsi="Calibri" w:cs="Calibri"/>
      <w:bCs/>
      <w:color w:val="002060"/>
      <w:sz w:val="24"/>
      <w:szCs w:val="20"/>
    </w:rPr>
  </w:style>
  <w:style w:type="paragraph" w:customStyle="1" w:styleId="739">
    <w:name w:val="73א טקסט רץ 9"/>
    <w:basedOn w:val="Normal"/>
    <w:link w:val="7390"/>
    <w:qFormat/>
    <w:rsid w:val="0032268D"/>
    <w:pPr>
      <w:spacing w:after="180" w:line="288" w:lineRule="auto"/>
    </w:pPr>
    <w:rPr>
      <w:rFonts w:ascii="Tahoma" w:hAnsi="Tahoma" w:cs="Tahoma"/>
      <w:color w:val="0D0D0D" w:themeColor="text1" w:themeTint="F2"/>
      <w:sz w:val="18"/>
      <w:szCs w:val="18"/>
    </w:rPr>
  </w:style>
  <w:style w:type="character" w:customStyle="1" w:styleId="7390">
    <w:name w:val="73א טקסט רץ 9 תו"/>
    <w:basedOn w:val="DefaultParagraphFont"/>
    <w:link w:val="739"/>
    <w:rsid w:val="0032268D"/>
    <w:rPr>
      <w:rFonts w:ascii="Tahoma" w:hAnsi="Tahoma" w:cs="Tahoma"/>
      <w:color w:val="0D0D0D" w:themeColor="text1" w:themeTint="F2"/>
      <w:sz w:val="18"/>
      <w:szCs w:val="18"/>
    </w:rPr>
  </w:style>
  <w:style w:type="paragraph" w:customStyle="1" w:styleId="71">
    <w:name w:val="71ג הערות שוליים"/>
    <w:basedOn w:val="FootnoteText"/>
    <w:link w:val="71Char"/>
    <w:qFormat/>
    <w:rsid w:val="009A6817"/>
    <w:pPr>
      <w:spacing w:after="60" w:line="220" w:lineRule="exact"/>
      <w:ind w:left="397" w:hanging="397"/>
    </w:pPr>
    <w:rPr>
      <w:rFonts w:ascii="Tahoma" w:hAnsi="Tahoma" w:cs="Tahoma"/>
      <w:color w:val="0D0D0D" w:themeColor="text1" w:themeTint="F2"/>
      <w:sz w:val="14"/>
      <w:szCs w:val="14"/>
    </w:rPr>
  </w:style>
  <w:style w:type="character" w:customStyle="1" w:styleId="71Char">
    <w:name w:val="71ג הערות שוליים Char"/>
    <w:basedOn w:val="DefaultParagraphFont"/>
    <w:link w:val="71"/>
    <w:rsid w:val="009A6817"/>
    <w:rPr>
      <w:rFonts w:ascii="Tahoma" w:hAnsi="Tahoma" w:cs="Tahoma"/>
      <w:color w:val="0D0D0D" w:themeColor="text1" w:themeTint="F2"/>
      <w:sz w:val="14"/>
      <w:szCs w:val="14"/>
    </w:rPr>
  </w:style>
  <w:style w:type="paragraph" w:customStyle="1" w:styleId="2021">
    <w:name w:val="מספרים גדולים בטבלת תקציר 2021"/>
    <w:basedOn w:val="Normal"/>
    <w:link w:val="2021Char"/>
    <w:qFormat/>
    <w:rsid w:val="00BE22D7"/>
    <w:pPr>
      <w:spacing w:before="120" w:line="240" w:lineRule="auto"/>
      <w:jc w:val="left"/>
      <w:outlineLvl w:val="0"/>
    </w:pPr>
    <w:rPr>
      <w:rFonts w:ascii="Tahoma" w:hAnsi="Tahoma" w:eastAsiaTheme="minorEastAsia" w:cs="Tahoma"/>
      <w:b/>
      <w:bCs/>
      <w:color w:val="0D0D0D" w:themeColor="text1" w:themeTint="F2"/>
      <w:sz w:val="36"/>
      <w:szCs w:val="36"/>
    </w:rPr>
  </w:style>
  <w:style w:type="character" w:customStyle="1" w:styleId="2021Char">
    <w:name w:val="מספרים גדולים בטבלת תקציר 2021 Char"/>
    <w:basedOn w:val="DefaultParagraphFont"/>
    <w:link w:val="2021"/>
    <w:rsid w:val="00BE22D7"/>
    <w:rPr>
      <w:rFonts w:ascii="Tahoma" w:hAnsi="Tahoma" w:eastAsiaTheme="minorEastAsia" w:cs="Tahoma"/>
      <w:b/>
      <w:bCs/>
      <w:color w:val="0D0D0D" w:themeColor="text1" w:themeTint="F2"/>
      <w:sz w:val="36"/>
      <w:szCs w:val="36"/>
    </w:rPr>
  </w:style>
  <w:style w:type="paragraph" w:customStyle="1" w:styleId="732021">
    <w:name w:val="73א כיתוב בתוך טבלת תקציר 2021"/>
    <w:basedOn w:val="Normal"/>
    <w:link w:val="7320210"/>
    <w:qFormat/>
    <w:rsid w:val="00BE22D7"/>
    <w:pPr>
      <w:keepNext/>
      <w:spacing w:before="60" w:after="180" w:line="260" w:lineRule="exact"/>
      <w:jc w:val="left"/>
      <w:outlineLvl w:val="0"/>
    </w:pPr>
    <w:rPr>
      <w:rFonts w:ascii="Tahoma" w:hAnsi="Tahoma" w:eastAsiaTheme="minorEastAsia" w:cs="Tahoma"/>
      <w:color w:val="0D0D0D" w:themeColor="text1" w:themeTint="F2"/>
      <w:w w:val="90"/>
      <w:sz w:val="18"/>
      <w:szCs w:val="18"/>
    </w:rPr>
  </w:style>
  <w:style w:type="character" w:customStyle="1" w:styleId="7320210">
    <w:name w:val="73א כיתוב בתוך טבלת תקציר 2021 תו"/>
    <w:basedOn w:val="DefaultParagraphFont"/>
    <w:link w:val="732021"/>
    <w:rsid w:val="00BE22D7"/>
    <w:rPr>
      <w:rFonts w:ascii="Tahoma" w:hAnsi="Tahoma" w:eastAsiaTheme="minorEastAsia" w:cs="Tahoma"/>
      <w:color w:val="0D0D0D" w:themeColor="text1" w:themeTint="F2"/>
      <w:w w:val="90"/>
      <w:sz w:val="18"/>
      <w:szCs w:val="18"/>
    </w:rPr>
  </w:style>
  <w:style w:type="paragraph" w:customStyle="1" w:styleId="73">
    <w:name w:val="73א הזחה ראשונה ללא מספר"/>
    <w:basedOn w:val="Normal"/>
    <w:qFormat/>
    <w:rsid w:val="0032268D"/>
    <w:pPr>
      <w:spacing w:after="240" w:line="288" w:lineRule="auto"/>
      <w:ind w:left="397"/>
    </w:pPr>
    <w:rPr>
      <w:rFonts w:ascii="Tahoma" w:hAnsi="Tahoma" w:cs="Tahoma"/>
      <w:color w:val="0D0D0D" w:themeColor="text1" w:themeTint="F2"/>
      <w:sz w:val="18"/>
      <w:szCs w:val="18"/>
    </w:rPr>
  </w:style>
  <w:style w:type="paragraph" w:customStyle="1" w:styleId="730">
    <w:name w:val="73א פעולות ביקורת"/>
    <w:basedOn w:val="Normal"/>
    <w:qFormat/>
    <w:rsid w:val="00BE22D7"/>
    <w:pPr>
      <w:keepNext/>
      <w:keepLines/>
      <w:pBdr>
        <w:top w:val="double" w:sz="12" w:space="5" w:color="auto"/>
      </w:pBdr>
      <w:spacing w:before="480" w:after="360" w:line="240" w:lineRule="atLeast"/>
      <w:jc w:val="left"/>
    </w:pPr>
    <w:rPr>
      <w:rFonts w:ascii="Tahoma" w:hAnsi="Tahoma" w:eastAsiaTheme="minorEastAsia" w:cs="Tahoma"/>
      <w:b/>
      <w:bCs/>
      <w:noProof/>
      <w:color w:val="00305F"/>
      <w:sz w:val="31"/>
      <w:szCs w:val="31"/>
      <w:lang w:val="he-IL"/>
    </w:rPr>
  </w:style>
  <w:style w:type="character" w:customStyle="1" w:styleId="737">
    <w:name w:val="73א כותרת 7 הדגשת קטע בטקסט רץ תו"/>
    <w:basedOn w:val="DefaultParagraphFont"/>
    <w:link w:val="7370"/>
    <w:rsid w:val="00BE22D7"/>
    <w:rPr>
      <w:rFonts w:ascii="Tahoma" w:hAnsi="Tahoma" w:cs="Tahoma"/>
      <w:bCs/>
      <w:color w:val="0D0D0D" w:themeColor="text1" w:themeTint="F2"/>
      <w:sz w:val="18"/>
      <w:szCs w:val="18"/>
    </w:rPr>
  </w:style>
  <w:style w:type="paragraph" w:customStyle="1" w:styleId="7370">
    <w:name w:val="73א כותרת 7 הדגשת קטע בטקסט רץ"/>
    <w:basedOn w:val="739"/>
    <w:link w:val="737"/>
    <w:qFormat/>
    <w:rsid w:val="00BE22D7"/>
    <w:rPr>
      <w:bCs/>
    </w:rPr>
  </w:style>
  <w:style w:type="paragraph" w:customStyle="1" w:styleId="731">
    <w:name w:val="73א מקרא+הערות לתרשים/לוח/תמונה"/>
    <w:basedOn w:val="Normal"/>
    <w:link w:val="732"/>
    <w:qFormat/>
    <w:rsid w:val="00BE22D7"/>
    <w:pPr>
      <w:spacing w:before="120" w:after="240" w:line="260" w:lineRule="exact"/>
    </w:pPr>
    <w:rPr>
      <w:rFonts w:ascii="Tahoma" w:hAnsi="Tahoma" w:cs="Tahoma"/>
      <w:color w:val="0D0D0D" w:themeColor="text1" w:themeTint="F2"/>
      <w:sz w:val="16"/>
      <w:szCs w:val="16"/>
    </w:rPr>
  </w:style>
  <w:style w:type="character" w:customStyle="1" w:styleId="732">
    <w:name w:val="73א מקרא+הערות לתרשים/לוח/תמונה תו"/>
    <w:basedOn w:val="DefaultParagraphFont"/>
    <w:link w:val="731"/>
    <w:rsid w:val="00BE22D7"/>
    <w:rPr>
      <w:rFonts w:ascii="Tahoma" w:hAnsi="Tahoma" w:cs="Tahoma"/>
      <w:color w:val="0D0D0D" w:themeColor="text1" w:themeTint="F2"/>
      <w:sz w:val="16"/>
      <w:szCs w:val="16"/>
    </w:rPr>
  </w:style>
  <w:style w:type="paragraph" w:customStyle="1" w:styleId="733">
    <w:name w:val="73א כותרת לבנה בתוך תבנית אדומה בתקציר"/>
    <w:basedOn w:val="Normal"/>
    <w:link w:val="734"/>
    <w:qFormat/>
    <w:rsid w:val="00BE22D7"/>
    <w:pPr>
      <w:keepNext/>
      <w:keepLines/>
      <w:spacing w:line="240" w:lineRule="atLeast"/>
      <w:ind w:left="170" w:right="113"/>
      <w:jc w:val="left"/>
    </w:pPr>
    <w:rPr>
      <w:rFonts w:ascii="Tahoma" w:hAnsi="Tahoma" w:cs="Tahoma"/>
      <w:b/>
      <w:bCs/>
      <w:color w:val="FFFFFF" w:themeColor="background1"/>
      <w:sz w:val="22"/>
      <w:szCs w:val="22"/>
    </w:rPr>
  </w:style>
  <w:style w:type="character" w:customStyle="1" w:styleId="734">
    <w:name w:val="73א כותרת לבנה בתוך תבנית אדומה בתקציר תו"/>
    <w:basedOn w:val="DefaultParagraphFont"/>
    <w:link w:val="733"/>
    <w:rsid w:val="00BE22D7"/>
    <w:rPr>
      <w:rFonts w:ascii="Tahoma" w:hAnsi="Tahoma" w:cs="Tahoma"/>
      <w:b/>
      <w:bCs/>
      <w:color w:val="FFFFFF" w:themeColor="background1"/>
      <w:sz w:val="22"/>
      <w:szCs w:val="22"/>
    </w:rPr>
  </w:style>
  <w:style w:type="character" w:styleId="PageNumber">
    <w:name w:val="page number"/>
    <w:basedOn w:val="DefaultParagraphFont"/>
    <w:uiPriority w:val="99"/>
    <w:semiHidden/>
    <w:unhideWhenUsed/>
    <w:rsid w:val="005C3049"/>
  </w:style>
  <w:style w:type="table" w:customStyle="1" w:styleId="26">
    <w:name w:val="רשת טבלה2"/>
    <w:basedOn w:val="TableNormal"/>
    <w:next w:val="TableGrid"/>
    <w:uiPriority w:val="59"/>
    <w:rsid w:val="00C27039"/>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C2703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hyperlink" Target="https://library.mevaker.gov.il/sites/DigitalLibrary/Pages/Reports/7628-2.aspx" TargetMode="External"/><Relationship Id="rId39" Type="http://schemas.openxmlformats.org/officeDocument/2006/relationships/image" Target="media/image20.jpeg"/><Relationship Id="rId21" Type="http://schemas.openxmlformats.org/officeDocument/2006/relationships/image" Target="media/image5.jpeg"/><Relationship Id="rId34" Type="http://schemas.openxmlformats.org/officeDocument/2006/relationships/image" Target="media/image15.jpeg"/><Relationship Id="rId42" Type="http://schemas.openxmlformats.org/officeDocument/2006/relationships/header" Target="header9.xml"/><Relationship Id="rId47" Type="http://schemas.openxmlformats.org/officeDocument/2006/relationships/customXml" Target="../customXml/item3.xml"/><Relationship Id="rId7" Type="http://schemas.openxmlformats.org/officeDocument/2006/relationships/header" Target="header1.xml"/><Relationship Id="rId16" Type="http://schemas.openxmlformats.org/officeDocument/2006/relationships/footer" Target="footer4.xml"/><Relationship Id="rId2" Type="http://schemas.openxmlformats.org/officeDocument/2006/relationships/settings" Target="settings.xml"/><Relationship Id="rId29" Type="http://schemas.openxmlformats.org/officeDocument/2006/relationships/image" Target="media/image10.jpeg"/><Relationship Id="rId1"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image" Target="media/image8.jpeg"/><Relationship Id="rId32" Type="http://schemas.openxmlformats.org/officeDocument/2006/relationships/image" Target="media/image13.jpeg"/><Relationship Id="rId37" Type="http://schemas.openxmlformats.org/officeDocument/2006/relationships/image" Target="media/image18.jpeg"/><Relationship Id="rId40" Type="http://schemas.openxmlformats.org/officeDocument/2006/relationships/image" Target="media/image21.jpeg"/><Relationship Id="rId45" Type="http://schemas.openxmlformats.org/officeDocument/2006/relationships/styles" Target="styles.xml"/><Relationship Id="rId6" Type="http://schemas.openxmlformats.org/officeDocument/2006/relationships/image" Target="media/image1.jpeg"/><Relationship Id="rId15" Type="http://schemas.openxmlformats.org/officeDocument/2006/relationships/header" Target="header6.xml"/><Relationship Id="rId23" Type="http://schemas.openxmlformats.org/officeDocument/2006/relationships/image" Target="media/image7.jpeg"/><Relationship Id="rId28" Type="http://schemas.openxmlformats.org/officeDocument/2006/relationships/image" Target="media/image9.jpeg"/><Relationship Id="rId36" Type="http://schemas.openxmlformats.org/officeDocument/2006/relationships/image" Target="media/image17.jpeg"/><Relationship Id="rId5" Type="http://schemas.openxmlformats.org/officeDocument/2006/relationships/customXml" Target="../customXml/item1.xml"/><Relationship Id="rId10" Type="http://schemas.openxmlformats.org/officeDocument/2006/relationships/footer" Target="footer2.xml"/><Relationship Id="rId19" Type="http://schemas.openxmlformats.org/officeDocument/2006/relationships/header" Target="header8.xml"/><Relationship Id="rId31" Type="http://schemas.openxmlformats.org/officeDocument/2006/relationships/image" Target="media/image12.jpeg"/><Relationship Id="rId44" Type="http://schemas.openxmlformats.org/officeDocument/2006/relationships/numbering" Target="numbering.xml"/><Relationship Id="rId14" Type="http://schemas.openxmlformats.org/officeDocument/2006/relationships/header" Target="header5.xml"/><Relationship Id="rId22" Type="http://schemas.openxmlformats.org/officeDocument/2006/relationships/image" Target="media/image6.jpeg"/><Relationship Id="rId27" Type="http://schemas.openxmlformats.org/officeDocument/2006/relationships/hyperlink" Target="https://library.mevaker.gov.il/sites/DigitalLibrary/Documents/2024/2024-Public-Service.pdf" TargetMode="External"/><Relationship Id="rId30" Type="http://schemas.openxmlformats.org/officeDocument/2006/relationships/image" Target="media/image11.jpeg"/><Relationship Id="rId35" Type="http://schemas.openxmlformats.org/officeDocument/2006/relationships/image" Target="media/image16.jpeg"/><Relationship Id="rId4" Type="http://schemas.openxmlformats.org/officeDocument/2006/relationships/fontTable" Target="fontTable.xml"/><Relationship Id="rId43" Type="http://schemas.openxmlformats.org/officeDocument/2006/relationships/theme" Target="theme/theme1.xml"/><Relationship Id="rId9" Type="http://schemas.openxmlformats.org/officeDocument/2006/relationships/footer" Target="footer1.xml"/><Relationship Id="rId48" Type="http://schemas.openxmlformats.org/officeDocument/2006/relationships/customXml" Target="../customXml/item4.xml"/><Relationship Id="rId8" Type="http://schemas.openxmlformats.org/officeDocument/2006/relationships/header" Target="header2.xml"/><Relationship Id="rId3"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image" Target="media/image3.jpeg"/><Relationship Id="rId25" Type="http://schemas.openxmlformats.org/officeDocument/2006/relationships/hyperlink" Target="http://mvdocd2app.mevaker.loc/D2/?docbase=NM_PRD&amp;locateId=090bc09b8473751c" TargetMode="External"/><Relationship Id="rId33" Type="http://schemas.openxmlformats.org/officeDocument/2006/relationships/image" Target="media/image14.jpeg"/><Relationship Id="rId38" Type="http://schemas.openxmlformats.org/officeDocument/2006/relationships/image" Target="media/image19.jpeg"/><Relationship Id="rId46" Type="http://schemas.openxmlformats.org/officeDocument/2006/relationships/customXml" Target="../customXml/item2.xml"/><Relationship Id="rId20" Type="http://schemas.openxmlformats.org/officeDocument/2006/relationships/image" Target="media/image4.jpeg"/><Relationship Id="rId41" Type="http://schemas.openxmlformats.org/officeDocument/2006/relationships/hyperlink" Target="http://mvdocd2app.mevaker.loc/D2/?docbase=NM_PRD&amp;locateId=090bc09b848d2cd7" TargetMode="External"/></Relationships>
</file>

<file path=word/_rels/header3.xml.rels><?xml version="1.0" encoding="utf-8" standalone="yes"?><Relationships xmlns="http://schemas.openxmlformats.org/package/2006/relationships"><Relationship Id="rId1" Type="http://schemas.openxmlformats.org/officeDocument/2006/relationships/image" Target="media/image2.jpeg" /></Relationships>
</file>

<file path=word/_rels/numbering.xml.rels><?xml version="1.0" encoding="utf-8" standalone="yes"?><Relationships xmlns="http://schemas.openxmlformats.org/package/2006/relationships"><Relationship Id="rId1" Type="http://schemas.openxmlformats.org/officeDocument/2006/relationships/image" Target="media/image22.png" /><Relationship Id="rId2" Type="http://schemas.openxmlformats.org/officeDocument/2006/relationships/image" Target="media/image23.png"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התאמה אישית 2">
      <a:majorFont>
        <a:latin typeface="Calibri"/>
        <a:ea typeface=""/>
        <a:cs typeface="Calibri"/>
      </a:majorFont>
      <a:minorFont>
        <a:latin typeface="Calibri"/>
        <a:ea typeface=""/>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b3d791f89300efca45be244c8ab8eee">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3f32651d6f91e9dea68c269a9733e2c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E0794FC-0947-40B0-845B-2F92D3BD0135}">
  <ds:schemaRefs>
    <ds:schemaRef ds:uri="http://schemas.openxmlformats.org/officeDocument/2006/bibliography"/>
  </ds:schemaRefs>
</ds:datastoreItem>
</file>

<file path=customXml/itemProps2.xml><?xml version="1.0" encoding="utf-8"?>
<ds:datastoreItem xmlns:ds="http://schemas.openxmlformats.org/officeDocument/2006/customXml" ds:itemID="{6E5ADE40-18E7-40EC-90C1-42AA3ED825D0}"/>
</file>

<file path=customXml/itemProps3.xml><?xml version="1.0" encoding="utf-8"?>
<ds:datastoreItem xmlns:ds="http://schemas.openxmlformats.org/officeDocument/2006/customXml" ds:itemID="{6CC3C6E9-EEB3-491E-BFFC-8CB45AF2FF64}"/>
</file>

<file path=customXml/itemProps4.xml><?xml version="1.0" encoding="utf-8"?>
<ds:datastoreItem xmlns:ds="http://schemas.openxmlformats.org/officeDocument/2006/customXml" ds:itemID="{F25822CF-1FD7-4C87-B0DF-1D6B982BD432}"/>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