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p w:rsidR="00BA7047" w:rsidRPr="00170230" w:rsidP="00EF5888" w14:paraId="2FA97A83" w14:textId="77777777">
      <w:pPr>
        <w:tabs>
          <w:tab w:val="left" w:pos="340"/>
        </w:tabs>
        <w:spacing w:line="264" w:lineRule="exact"/>
        <w:ind w:left="5102"/>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r w:rsidRPr="00170230">
        <w:rPr>
          <w:rFonts w:ascii="Tahoma" w:hAnsi="Tahoma" w:cs="Tahoma"/>
          <w:b/>
          <w:bCs/>
          <w:sz w:val="24"/>
          <w:szCs w:val="24"/>
          <w:rtl/>
        </w:rPr>
        <w:t>מבקר המדינה</w:t>
      </w:r>
    </w:p>
    <w:p w:rsidR="00CB2853" w:rsidP="00EF5888" w14:paraId="7B463185" w14:textId="73398827">
      <w:pPr>
        <w:tabs>
          <w:tab w:val="left" w:pos="340"/>
        </w:tabs>
        <w:spacing w:line="300" w:lineRule="exact"/>
        <w:ind w:left="5102"/>
        <w:jc w:val="both"/>
        <w:rPr>
          <w:rFonts w:ascii="Tahoma" w:hAnsi="Tahoma" w:cs="Tahoma"/>
          <w:sz w:val="22"/>
          <w:szCs w:val="22"/>
        </w:rPr>
      </w:pPr>
      <w:r w:rsidRPr="00E6068C">
        <w:rPr>
          <w:rFonts w:ascii="Tahoma" w:hAnsi="Tahoma" w:cs="Tahoma" w:hint="eastAsia"/>
          <w:sz w:val="22"/>
          <w:szCs w:val="22"/>
          <w:rtl/>
        </w:rPr>
        <w:t>דוח</w:t>
      </w:r>
      <w:r w:rsidRPr="00E6068C">
        <w:rPr>
          <w:rFonts w:ascii="Tahoma" w:hAnsi="Tahoma" w:cs="Tahoma"/>
          <w:sz w:val="22"/>
          <w:szCs w:val="22"/>
          <w:rtl/>
        </w:rPr>
        <w:t xml:space="preserve"> </w:t>
      </w:r>
      <w:r w:rsidRPr="00BC0B09" w:rsidR="00BC0B09">
        <w:rPr>
          <w:rFonts w:ascii="Tahoma" w:hAnsi="Tahoma" w:cs="Tahoma"/>
          <w:sz w:val="22"/>
          <w:szCs w:val="22"/>
          <w:rtl/>
        </w:rPr>
        <w:t>על תוצאות ביקורת חשבונות סיעות ורשימות שהשתתפו בבחירות לרשויות המקומיות ומועמדים שהשתתפו בבחירות לראשי מועצות אזוריות בפברואר 2024</w:t>
      </w:r>
    </w:p>
    <w:p w:rsidR="00BA7047" w:rsidRPr="00A46808" w:rsidP="00EF5888" w14:paraId="13CDD141" w14:textId="2AFEC79C">
      <w:pPr>
        <w:tabs>
          <w:tab w:val="left" w:pos="340"/>
        </w:tabs>
        <w:spacing w:line="300" w:lineRule="exact"/>
        <w:ind w:left="5102"/>
        <w:jc w:val="both"/>
        <w:rPr>
          <w:rFonts w:ascii="Tahoma" w:hAnsi="Tahoma" w:cs="Tahoma"/>
          <w:sz w:val="22"/>
          <w:szCs w:val="22"/>
          <w:rtl/>
        </w:rPr>
      </w:pPr>
      <w:r w:rsidRPr="00BC0B09">
        <w:rPr>
          <w:rFonts w:ascii="Tahoma" w:hAnsi="Tahoma" w:cs="Tahoma"/>
          <w:sz w:val="22"/>
          <w:szCs w:val="22"/>
          <w:rtl/>
        </w:rPr>
        <w:t>דוח על תוצאות ביקורת חשבונות סיעות האם שהשתתפו בבחירות לרשויות המקומיות בפברואר 2024</w:t>
      </w:r>
    </w:p>
    <w:p w:rsidR="00BA7047" w:rsidRPr="00A15311" w:rsidP="00EE6188" w14:paraId="59E16009" w14:textId="77777777">
      <w:pPr>
        <w:rPr>
          <w:b/>
          <w:bCs/>
          <w:w w:val="80"/>
          <w:sz w:val="36"/>
          <w:szCs w:val="36"/>
        </w:rPr>
      </w:pPr>
      <w:r w:rsidRPr="00A15311">
        <w:rPr>
          <w:b/>
          <w:bCs/>
          <w:w w:val="80"/>
          <w:sz w:val="36"/>
          <w:szCs w:val="36"/>
        </w:rPr>
        <w:br w:type="page"/>
      </w:r>
    </w:p>
    <w:p w:rsidR="00BA7047" w:rsidRPr="0097737E" w:rsidP="00BA7047" w14:paraId="362E26AA" w14:textId="77777777">
      <w:pPr>
        <w:rPr>
          <w:w w:val="80"/>
          <w:rtl/>
        </w:rPr>
      </w:pPr>
    </w:p>
    <w:p w:rsidR="00BA7047" w:rsidP="00BA7047" w14:paraId="238E2917" w14:textId="77777777">
      <w:pPr>
        <w:rPr>
          <w:szCs w:val="22"/>
          <w:rtl/>
        </w:rPr>
        <w:sectPr w:rsidSect="00701186">
          <w:footerReference w:type="even" r:id="rId9"/>
          <w:footerReference w:type="default" r:id="rId10"/>
          <w:pgSz w:w="11906" w:h="16838" w:code="9"/>
          <w:pgMar w:top="3119" w:right="1701" w:bottom="3119" w:left="1701" w:header="1559" w:footer="709" w:gutter="0"/>
          <w:cols w:space="708"/>
          <w:titlePg/>
          <w:bidi/>
          <w:rtlGutter/>
          <w:docGrid w:linePitch="360"/>
        </w:sectPr>
      </w:pPr>
    </w:p>
    <w:p w:rsidR="00BA7047" w:rsidRPr="00170230" w:rsidP="00BA7047" w14:paraId="1FCB2F53"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סמל מדינת ישראל"/>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50E34011"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A7047" w:rsidRPr="00BA7047" w:rsidP="00FF623A" w14:paraId="391DBFDE" w14:textId="77777777">
      <w:pPr>
        <w:pStyle w:val="Heading6"/>
        <w:numPr>
          <w:ilvl w:val="0"/>
          <w:numId w:val="0"/>
        </w:numPr>
        <w:bidi/>
        <w:spacing w:before="480" w:after="40" w:line="400" w:lineRule="exact"/>
        <w:jc w:val="center"/>
        <w:rPr>
          <w:rFonts w:ascii="Tahoma" w:hAnsi="Tahoma" w:cs="Tahoma"/>
          <w:i w:val="0"/>
          <w:iCs w:val="0"/>
          <w:color w:val="auto"/>
          <w:sz w:val="26"/>
          <w:szCs w:val="28"/>
          <w:rtl/>
          <w:lang w:eastAsia="he-IL"/>
        </w:rPr>
      </w:pPr>
      <w:r w:rsidRPr="00BA7047">
        <w:rPr>
          <w:rFonts w:ascii="Tahoma" w:hAnsi="Tahoma" w:cs="Tahoma" w:hint="cs"/>
          <w:i w:val="0"/>
          <w:iCs w:val="0"/>
          <w:color w:val="auto"/>
          <w:sz w:val="26"/>
          <w:szCs w:val="28"/>
          <w:rtl/>
          <w:lang w:eastAsia="he-IL"/>
        </w:rPr>
        <w:t>חוק הרשויות המקומיות (מימון בחירות), התשנ"ג-1993</w:t>
      </w:r>
    </w:p>
    <w:p w:rsidR="00BA7047" w:rsidRPr="00BA7047" w:rsidP="00FF623A" w14:paraId="45566C82" w14:textId="77777777">
      <w:pPr>
        <w:pStyle w:val="Heading6"/>
        <w:numPr>
          <w:ilvl w:val="0"/>
          <w:numId w:val="0"/>
        </w:numPr>
        <w:bidi/>
        <w:spacing w:before="40" w:after="40" w:line="400" w:lineRule="exact"/>
        <w:jc w:val="center"/>
        <w:rPr>
          <w:rFonts w:ascii="Tahoma" w:hAnsi="Tahoma" w:cs="Tahoma"/>
          <w:i w:val="0"/>
          <w:iCs w:val="0"/>
          <w:color w:val="auto"/>
          <w:sz w:val="26"/>
          <w:szCs w:val="28"/>
          <w:rtl/>
          <w:lang w:eastAsia="he-IL"/>
        </w:rPr>
      </w:pPr>
      <w:r w:rsidRPr="00BA7047">
        <w:rPr>
          <w:rFonts w:ascii="Tahoma" w:hAnsi="Tahoma" w:cs="Tahoma" w:hint="cs"/>
          <w:i w:val="0"/>
          <w:iCs w:val="0"/>
          <w:color w:val="auto"/>
          <w:sz w:val="26"/>
          <w:szCs w:val="28"/>
          <w:rtl/>
          <w:lang w:eastAsia="he-IL"/>
        </w:rPr>
        <w:t>הנחיות הרשויות המקומיות (מימון בחירות) (ניהול חשבונות), התשע"ג-2013</w:t>
      </w:r>
    </w:p>
    <w:p w:rsidR="00BA7047" w:rsidP="00BA7047" w14:paraId="1F8D8E4C" w14:textId="77777777">
      <w:pPr>
        <w:spacing w:line="240" w:lineRule="auto"/>
        <w:jc w:val="center"/>
        <w:rPr>
          <w:noProof/>
          <w:sz w:val="22"/>
          <w:rtl/>
        </w:rPr>
      </w:pPr>
    </w:p>
    <w:p w:rsidR="00BA7047" w:rsidP="00BC0B09" w14:paraId="1498AFA3" w14:textId="7ACD1C34">
      <w:pPr>
        <w:spacing w:before="360" w:after="0" w:line="500" w:lineRule="exact"/>
        <w:jc w:val="center"/>
        <w:outlineLvl w:val="0"/>
        <w:rPr>
          <w:color w:val="0B5294"/>
          <w:sz w:val="28"/>
          <w:szCs w:val="28"/>
          <w:rtl/>
          <w:lang w:eastAsia="he-IL"/>
        </w:rPr>
      </w:pPr>
      <w:r w:rsidRPr="00E6068C">
        <w:rPr>
          <w:rFonts w:ascii="Tahoma" w:hAnsi="Tahoma" w:cs="Tahoma" w:hint="eastAsia"/>
          <w:b/>
          <w:bCs/>
          <w:color w:val="0B5294"/>
          <w:sz w:val="36"/>
          <w:szCs w:val="36"/>
          <w:rtl/>
          <w:lang w:eastAsia="he-IL"/>
        </w:rPr>
        <w:t>דוח</w:t>
      </w:r>
      <w:r w:rsidRPr="00E6068C">
        <w:rPr>
          <w:rFonts w:ascii="Tahoma" w:hAnsi="Tahoma" w:cs="Tahoma"/>
          <w:b/>
          <w:bCs/>
          <w:color w:val="0B5294"/>
          <w:sz w:val="36"/>
          <w:szCs w:val="36"/>
          <w:rtl/>
          <w:lang w:eastAsia="he-IL"/>
        </w:rPr>
        <w:t xml:space="preserve"> </w:t>
      </w:r>
      <w:r w:rsidRPr="00BC0B09" w:rsidR="00BC0B09">
        <w:rPr>
          <w:rFonts w:ascii="Tahoma" w:hAnsi="Tahoma" w:cs="Tahoma"/>
          <w:b/>
          <w:bCs/>
          <w:color w:val="0B5294"/>
          <w:sz w:val="36"/>
          <w:szCs w:val="36"/>
          <w:rtl/>
          <w:lang w:eastAsia="he-IL"/>
        </w:rPr>
        <w:t>על מימון הבחירות בשלטון המקומי שהתקיימו בפברואר 2024</w:t>
      </w:r>
    </w:p>
    <w:p w:rsidR="00BA7047" w:rsidP="00FF623A" w14:paraId="4096B244" w14:textId="77777777">
      <w:pPr>
        <w:spacing w:before="3480" w:line="240" w:lineRule="atLeast"/>
        <w:jc w:val="center"/>
        <w:rPr>
          <w:rFonts w:ascii="Tahoma" w:hAnsi="Tahoma" w:cs="Tahoma"/>
          <w:sz w:val="24"/>
          <w:szCs w:val="24"/>
          <w:rtl/>
        </w:rPr>
      </w:pPr>
      <w:r>
        <w:rPr>
          <w:rFonts w:ascii="Tahoma" w:hAnsi="Tahoma" w:cs="Tahoma"/>
          <w:noProof/>
          <w:sz w:val="24"/>
          <w:szCs w:val="24"/>
        </w:rPr>
        <w:drawing>
          <wp:inline distT="0" distB="0" distL="0" distR="0">
            <wp:extent cx="743714" cy="490729"/>
            <wp:effectExtent l="0" t="0" r="0" b="5080"/>
            <wp:docPr id="12" name="Picture 12"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סמל משרד מבקר המדינה"/>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AB7394" w14:paraId="7041C16D" w14:textId="27F8F21A">
      <w:pPr>
        <w:spacing w:after="0" w:line="240" w:lineRule="auto"/>
        <w:jc w:val="center"/>
        <w:rPr>
          <w:rFonts w:ascii="Tahoma" w:hAnsi="Tahoma" w:cs="Tahoma"/>
          <w:sz w:val="22"/>
          <w:szCs w:val="22"/>
          <w:rtl/>
        </w:rPr>
      </w:pPr>
      <w:r w:rsidRPr="00C638B4">
        <w:rPr>
          <w:rFonts w:ascii="Tahoma" w:hAnsi="Tahoma" w:cs="Tahoma" w:hint="eastAsia"/>
          <w:sz w:val="22"/>
          <w:szCs w:val="22"/>
          <w:rtl/>
        </w:rPr>
        <w:t>ירושלים</w:t>
      </w:r>
      <w:r w:rsidRPr="00C638B4">
        <w:rPr>
          <w:rFonts w:ascii="Tahoma" w:hAnsi="Tahoma" w:cs="Tahoma"/>
          <w:sz w:val="22"/>
          <w:szCs w:val="22"/>
          <w:rtl/>
        </w:rPr>
        <w:t xml:space="preserve">, </w:t>
      </w:r>
      <w:r w:rsidR="00BC0B09">
        <w:rPr>
          <w:rFonts w:ascii="Tahoma" w:hAnsi="Tahoma" w:cs="Tahoma" w:hint="cs"/>
          <w:sz w:val="22"/>
          <w:szCs w:val="22"/>
          <w:rtl/>
        </w:rPr>
        <w:t>טבת</w:t>
      </w:r>
      <w:r w:rsidRPr="00C638B4">
        <w:rPr>
          <w:rFonts w:ascii="Tahoma" w:hAnsi="Tahoma" w:cs="Tahoma"/>
          <w:sz w:val="22"/>
          <w:szCs w:val="22"/>
          <w:rtl/>
        </w:rPr>
        <w:t xml:space="preserve"> </w:t>
      </w:r>
      <w:r w:rsidRPr="00C638B4">
        <w:rPr>
          <w:rFonts w:ascii="Tahoma" w:hAnsi="Tahoma" w:cs="Tahoma" w:hint="eastAsia"/>
          <w:sz w:val="22"/>
          <w:szCs w:val="22"/>
          <w:rtl/>
        </w:rPr>
        <w:t>התשפ</w:t>
      </w:r>
      <w:r w:rsidRPr="00C638B4">
        <w:rPr>
          <w:rFonts w:ascii="Tahoma" w:hAnsi="Tahoma" w:cs="Tahoma"/>
          <w:sz w:val="22"/>
          <w:szCs w:val="22"/>
          <w:rtl/>
        </w:rPr>
        <w:t>"</w:t>
      </w:r>
      <w:r w:rsidR="00BC0B09">
        <w:rPr>
          <w:rFonts w:ascii="Tahoma" w:hAnsi="Tahoma" w:cs="Tahoma" w:hint="cs"/>
          <w:sz w:val="22"/>
          <w:szCs w:val="22"/>
          <w:rtl/>
        </w:rPr>
        <w:t>ו</w:t>
      </w:r>
      <w:r w:rsidRPr="00C638B4">
        <w:rPr>
          <w:rFonts w:ascii="Tahoma" w:hAnsi="Tahoma" w:cs="Tahoma"/>
          <w:sz w:val="22"/>
          <w:szCs w:val="22"/>
          <w:rtl/>
        </w:rPr>
        <w:t xml:space="preserve">, </w:t>
      </w:r>
      <w:r w:rsidR="00BC0B09">
        <w:rPr>
          <w:rFonts w:ascii="Tahoma" w:hAnsi="Tahoma" w:cs="Tahoma" w:hint="cs"/>
          <w:sz w:val="22"/>
          <w:szCs w:val="22"/>
          <w:rtl/>
        </w:rPr>
        <w:t>ינואר</w:t>
      </w:r>
      <w:r w:rsidRPr="00C638B4">
        <w:rPr>
          <w:rFonts w:ascii="Tahoma" w:hAnsi="Tahoma" w:cs="Tahoma"/>
          <w:sz w:val="22"/>
          <w:szCs w:val="22"/>
          <w:rtl/>
        </w:rPr>
        <w:t xml:space="preserve"> 202</w:t>
      </w:r>
      <w:r w:rsidR="00BC0B09">
        <w:rPr>
          <w:rFonts w:ascii="Tahoma" w:hAnsi="Tahoma" w:cs="Tahoma" w:hint="cs"/>
          <w:sz w:val="22"/>
          <w:szCs w:val="22"/>
          <w:rtl/>
        </w:rPr>
        <w:t>6</w:t>
      </w:r>
    </w:p>
    <w:p w:rsidR="00BA7047" w:rsidRPr="006F1D41" w:rsidP="006F1D41" w14:paraId="25A673ED" w14:textId="77777777">
      <w:pPr>
        <w:spacing w:after="0" w:line="240" w:lineRule="auto"/>
        <w:rPr>
          <w:rFonts w:ascii="Tahoma" w:hAnsi="Tahoma" w:cs="Tahoma"/>
          <w:spacing w:val="-2"/>
          <w:sz w:val="20"/>
          <w:szCs w:val="20"/>
          <w:rtl/>
        </w:rPr>
      </w:pPr>
    </w:p>
    <w:p w:rsidR="00BA7047" w:rsidP="00BA7047" w14:paraId="7DBA125A" w14:textId="77777777">
      <w:pPr>
        <w:pStyle w:val="NAME"/>
        <w:rPr>
          <w:rtl/>
        </w:rPr>
        <w:sectPr w:rsidSect="00701186">
          <w:headerReference w:type="first" r:id="rId13"/>
          <w:pgSz w:w="11906" w:h="16838" w:code="9"/>
          <w:pgMar w:top="3402" w:right="1701" w:bottom="2835" w:left="1701" w:header="1559" w:footer="709" w:gutter="0"/>
          <w:cols w:space="708"/>
          <w:titlePg/>
          <w:bidi/>
          <w:rtlGutter/>
          <w:docGrid w:linePitch="360"/>
        </w:sectPr>
      </w:pPr>
    </w:p>
    <w:p w:rsidR="00EE6188" w:rsidRPr="00EE661E" w:rsidP="00EE6188" w14:paraId="665EFCEE" w14:textId="6276432C">
      <w:pPr>
        <w:spacing w:before="7200" w:after="60" w:line="240" w:lineRule="auto"/>
        <w:jc w:val="center"/>
        <w:rPr>
          <w:rFonts w:ascii="Tahoma" w:hAnsi="Tahoma" w:cs="Tahoma"/>
          <w:sz w:val="16"/>
          <w:szCs w:val="20"/>
          <w:rtl/>
        </w:rPr>
      </w:pPr>
      <w:r w:rsidRPr="001B7B38">
        <w:rPr>
          <w:rFonts w:ascii="Tahoma" w:hAnsi="Tahoma" w:cs="Tahoma"/>
          <w:sz w:val="20"/>
          <w:szCs w:val="20"/>
          <w:rtl/>
        </w:rPr>
        <w:t xml:space="preserve">מס' קטלוגי </w:t>
      </w:r>
      <w:r w:rsidR="00BC0B09">
        <w:rPr>
          <w:rFonts w:ascii="Tahoma" w:hAnsi="Tahoma" w:cs="Tahoma"/>
          <w:sz w:val="20"/>
          <w:szCs w:val="20"/>
        </w:rPr>
        <w:t>202</w:t>
      </w:r>
      <w:r w:rsidR="00EB5FA5">
        <w:rPr>
          <w:rFonts w:ascii="Tahoma" w:hAnsi="Tahoma" w:cs="Tahoma"/>
          <w:sz w:val="20"/>
          <w:szCs w:val="20"/>
        </w:rPr>
        <w:t>6</w:t>
      </w:r>
      <w:r w:rsidRPr="001B7B38">
        <w:rPr>
          <w:rFonts w:ascii="Tahoma" w:hAnsi="Tahoma" w:cs="Tahoma"/>
          <w:sz w:val="20"/>
          <w:szCs w:val="20"/>
        </w:rPr>
        <w:t>-P-</w:t>
      </w:r>
      <w:r w:rsidR="00EB5FA5">
        <w:rPr>
          <w:rFonts w:ascii="Tahoma" w:hAnsi="Tahoma" w:cs="Tahoma"/>
          <w:sz w:val="20"/>
          <w:szCs w:val="20"/>
        </w:rPr>
        <w:t>001</w:t>
      </w:r>
    </w:p>
    <w:p w:rsidR="006F1D41" w:rsidRPr="00A21B94" w:rsidP="006F1D41" w14:paraId="651A2893" w14:textId="77777777">
      <w:pPr>
        <w:bidi w:val="0"/>
        <w:spacing w:after="0" w:line="240" w:lineRule="auto"/>
        <w:jc w:val="center"/>
        <w:rPr>
          <w:rFonts w:ascii="Tahoma" w:hAnsi="Tahoma" w:cs="Tahoma"/>
          <w:sz w:val="18"/>
          <w:szCs w:val="20"/>
          <w:rtl/>
        </w:rPr>
      </w:pPr>
      <w:r w:rsidRPr="00A21B94">
        <w:rPr>
          <w:rFonts w:ascii="Tahoma" w:hAnsi="Tahoma" w:cs="Tahoma"/>
          <w:sz w:val="18"/>
          <w:szCs w:val="18"/>
        </w:rPr>
        <w:t>ISSN</w:t>
      </w:r>
      <w:r w:rsidRPr="00A21B94">
        <w:rPr>
          <w:rFonts w:ascii="Tahoma" w:hAnsi="Tahoma" w:cs="Tahoma"/>
          <w:sz w:val="18"/>
          <w:szCs w:val="20"/>
        </w:rPr>
        <w:t xml:space="preserve"> </w:t>
      </w:r>
      <w:r w:rsidRPr="00A21B94">
        <w:rPr>
          <w:rFonts w:ascii="Tahoma" w:hAnsi="Tahoma" w:cs="Tahoma"/>
          <w:sz w:val="18"/>
          <w:szCs w:val="18"/>
        </w:rPr>
        <w:t>0793-1948</w:t>
      </w:r>
    </w:p>
    <w:p w:rsidR="00BA7047" w:rsidRPr="008C72E3" w:rsidP="00BA7047" w14:paraId="379381BE" w14:textId="77777777">
      <w:pPr>
        <w:spacing w:after="0" w:line="240" w:lineRule="auto"/>
        <w:jc w:val="center"/>
        <w:rPr>
          <w:rFonts w:ascii="Tahoma" w:hAnsi="Tahoma" w:cs="Tahoma"/>
          <w:sz w:val="20"/>
          <w:szCs w:val="20"/>
          <w:highlight w:val="yellow"/>
        </w:rPr>
      </w:pPr>
    </w:p>
    <w:p w:rsidR="006534BB" w:rsidRPr="005827A8" w:rsidP="00B82A87" w14:paraId="30E536E8" w14:textId="41B1A955">
      <w:pPr>
        <w:spacing w:after="60" w:line="240" w:lineRule="auto"/>
        <w:jc w:val="center"/>
        <w:rPr>
          <w:rFonts w:ascii="Tahoma" w:hAnsi="Tahoma" w:cs="Tahoma"/>
          <w:sz w:val="18"/>
          <w:szCs w:val="18"/>
          <w:rtl/>
        </w:rPr>
      </w:pPr>
      <w:r>
        <w:rPr>
          <w:rFonts w:ascii="Tahoma" w:hAnsi="Tahoma" w:cs="Tahoma" w:hint="cs"/>
          <w:sz w:val="18"/>
          <w:szCs w:val="18"/>
          <w:rtl/>
        </w:rPr>
        <w:t>ה</w:t>
      </w:r>
      <w:r w:rsidRPr="005827A8">
        <w:rPr>
          <w:rFonts w:ascii="Tahoma" w:hAnsi="Tahoma" w:cs="Tahoma"/>
          <w:sz w:val="18"/>
          <w:szCs w:val="18"/>
          <w:rtl/>
        </w:rPr>
        <w:t>דוח</w:t>
      </w:r>
      <w:r>
        <w:rPr>
          <w:rFonts w:ascii="Tahoma" w:hAnsi="Tahoma" w:cs="Tahoma" w:hint="cs"/>
          <w:sz w:val="18"/>
          <w:szCs w:val="18"/>
          <w:rtl/>
        </w:rPr>
        <w:t>ות</w:t>
      </w:r>
      <w:r w:rsidRPr="005827A8">
        <w:rPr>
          <w:rFonts w:ascii="Tahoma" w:hAnsi="Tahoma" w:cs="Tahoma"/>
          <w:sz w:val="18"/>
          <w:szCs w:val="18"/>
          <w:rtl/>
        </w:rPr>
        <w:t xml:space="preserve"> מובא</w:t>
      </w:r>
      <w:r>
        <w:rPr>
          <w:rFonts w:ascii="Tahoma" w:hAnsi="Tahoma" w:cs="Tahoma" w:hint="cs"/>
          <w:sz w:val="18"/>
          <w:szCs w:val="18"/>
          <w:rtl/>
        </w:rPr>
        <w:t>ים</w:t>
      </w:r>
      <w:r w:rsidRPr="005827A8">
        <w:rPr>
          <w:rFonts w:ascii="Tahoma" w:hAnsi="Tahoma" w:cs="Tahoma"/>
          <w:sz w:val="18"/>
          <w:szCs w:val="18"/>
          <w:rtl/>
        </w:rPr>
        <w:t xml:space="preserve"> גם באתר המרשתת של משרד מבקר המדינה</w:t>
      </w:r>
    </w:p>
    <w:p w:rsidR="00B82A87" w:rsidP="005827A8" w14:paraId="647836CC" w14:textId="77777777">
      <w:pPr>
        <w:pStyle w:val="CommentText"/>
        <w:jc w:val="center"/>
      </w:pPr>
      <w:hyperlink r:id="rId14" w:history="1">
        <w:r w:rsidRPr="005827A8">
          <w:rPr>
            <w:rStyle w:val="Hyperlink"/>
            <w:rFonts w:ascii="Tahoma" w:hAnsi="Tahoma" w:cs="Tahoma"/>
          </w:rPr>
          <w:t>www.mevaker.gov.il</w:t>
        </w:r>
      </w:hyperlink>
    </w:p>
    <w:p w:rsidR="006534BB" w:rsidRPr="008C72E3" w:rsidP="006534BB" w14:paraId="72DB2C1D" w14:textId="77777777">
      <w:pPr>
        <w:spacing w:line="288" w:lineRule="auto"/>
        <w:jc w:val="center"/>
        <w:rPr>
          <w:rFonts w:ascii="Tahoma" w:hAnsi="Tahoma" w:cs="Tahoma"/>
          <w:spacing w:val="-2"/>
          <w:sz w:val="20"/>
          <w:szCs w:val="20"/>
          <w:highlight w:val="yellow"/>
          <w:rtl/>
        </w:rPr>
      </w:pPr>
    </w:p>
    <w:p w:rsidR="00BC0B09" w:rsidP="00BC0B09" w14:paraId="4F48D9FB" w14:textId="77777777">
      <w:pPr>
        <w:spacing w:after="0" w:line="276" w:lineRule="auto"/>
        <w:jc w:val="center"/>
        <w:rPr>
          <w:rFonts w:ascii="Tahoma" w:hAnsi="Tahoma" w:cs="Tahoma"/>
          <w:sz w:val="18"/>
          <w:szCs w:val="18"/>
          <w:rtl/>
        </w:rPr>
      </w:pPr>
      <w:r w:rsidRPr="00BC0B09">
        <w:rPr>
          <w:rFonts w:ascii="Tahoma" w:hAnsi="Tahoma" w:cs="Tahoma"/>
          <w:sz w:val="18"/>
          <w:szCs w:val="18"/>
          <w:rtl/>
        </w:rPr>
        <w:t xml:space="preserve">להלן קישורים לנתונים הפרטניים של הסיעות והמועמדים באתר משרד מבקר המדינה. </w:t>
      </w:r>
    </w:p>
    <w:p w:rsidR="00BC0B09" w:rsidP="00BC0B09" w14:paraId="340EC0A1" w14:textId="514B42A7">
      <w:pPr>
        <w:spacing w:after="0" w:line="276" w:lineRule="auto"/>
        <w:jc w:val="center"/>
        <w:rPr>
          <w:rFonts w:ascii="Tahoma" w:hAnsi="Tahoma" w:cs="Tahoma"/>
          <w:sz w:val="18"/>
          <w:szCs w:val="18"/>
          <w:rtl/>
        </w:rPr>
      </w:pPr>
      <w:r w:rsidRPr="00BC0B09">
        <w:rPr>
          <w:rFonts w:ascii="Tahoma" w:hAnsi="Tahoma" w:cs="Tahoma"/>
          <w:sz w:val="18"/>
          <w:szCs w:val="18"/>
          <w:rtl/>
        </w:rPr>
        <w:t>הנתונים באתר הם הנתונים המחייבים</w:t>
      </w:r>
      <w:r w:rsidRPr="005827A8" w:rsidR="00914060">
        <w:rPr>
          <w:rFonts w:ascii="Tahoma" w:hAnsi="Tahoma" w:cs="Tahoma"/>
          <w:sz w:val="18"/>
          <w:szCs w:val="18"/>
          <w:rtl/>
        </w:rPr>
        <w:t>:</w:t>
      </w:r>
    </w:p>
    <w:p w:rsidR="00BC0B09" w:rsidP="00BC0B09" w14:paraId="15E495E5" w14:textId="71D33838">
      <w:pPr>
        <w:spacing w:after="0" w:line="276" w:lineRule="auto"/>
        <w:jc w:val="center"/>
        <w:rPr>
          <w:rFonts w:ascii="Tahoma" w:hAnsi="Tahoma" w:cs="Tahoma"/>
          <w:sz w:val="18"/>
          <w:szCs w:val="18"/>
          <w:rtl/>
        </w:rPr>
      </w:pPr>
      <w:hyperlink r:id="rId15" w:history="1">
        <w:r w:rsidRPr="00BC0B09">
          <w:rPr>
            <w:rStyle w:val="Hyperlink"/>
            <w:rFonts w:ascii="Tahoma" w:hAnsi="Tahoma" w:cs="Tahoma"/>
            <w:sz w:val="18"/>
            <w:szCs w:val="18"/>
            <w:rtl/>
          </w:rPr>
          <w:t>נתונים על סיעות ורשימות ברשויות המקומיות</w:t>
        </w:r>
      </w:hyperlink>
    </w:p>
    <w:p w:rsidR="00BC0B09" w:rsidP="00BC0B09" w14:paraId="0B73276B" w14:textId="4B73B419">
      <w:pPr>
        <w:spacing w:after="0" w:line="276" w:lineRule="auto"/>
        <w:jc w:val="center"/>
        <w:rPr>
          <w:rFonts w:ascii="Tahoma" w:hAnsi="Tahoma" w:cs="Tahoma"/>
          <w:sz w:val="18"/>
          <w:szCs w:val="18"/>
          <w:rtl/>
        </w:rPr>
      </w:pPr>
      <w:hyperlink r:id="rId16" w:history="1">
        <w:r w:rsidRPr="00BC0B09">
          <w:rPr>
            <w:rStyle w:val="Hyperlink"/>
            <w:rFonts w:ascii="Tahoma" w:hAnsi="Tahoma" w:cs="Tahoma"/>
            <w:sz w:val="18"/>
            <w:szCs w:val="18"/>
            <w:rtl/>
          </w:rPr>
          <w:t>נתונים על מועמדים במועצות האזוריות</w:t>
        </w:r>
      </w:hyperlink>
      <w:r w:rsidRPr="00BC0B09">
        <w:rPr>
          <w:rFonts w:ascii="Tahoma" w:hAnsi="Tahoma" w:cs="Tahoma"/>
          <w:sz w:val="18"/>
          <w:szCs w:val="18"/>
          <w:rtl/>
        </w:rPr>
        <w:t xml:space="preserve"> </w:t>
      </w:r>
    </w:p>
    <w:p w:rsidR="00BC0B09" w:rsidP="00BC0B09" w14:paraId="762A2F02" w14:textId="2DB1C255">
      <w:pPr>
        <w:spacing w:after="0" w:line="276" w:lineRule="auto"/>
        <w:jc w:val="center"/>
        <w:rPr>
          <w:rFonts w:ascii="Tahoma" w:hAnsi="Tahoma" w:cs="Tahoma"/>
          <w:sz w:val="18"/>
          <w:szCs w:val="18"/>
          <w:rtl/>
        </w:rPr>
      </w:pPr>
      <w:hyperlink r:id="rId17" w:history="1">
        <w:r w:rsidRPr="00BC0B09">
          <w:rPr>
            <w:rStyle w:val="Hyperlink"/>
            <w:rFonts w:ascii="Tahoma" w:hAnsi="Tahoma" w:cs="Tahoma"/>
            <w:sz w:val="18"/>
            <w:szCs w:val="18"/>
            <w:rtl/>
          </w:rPr>
          <w:t>נתונים על סיעות האם בבחירות לרשויות המקומיות</w:t>
        </w:r>
      </w:hyperlink>
    </w:p>
    <w:p w:rsidR="00DD7BFE" w:rsidRPr="00EE781B" w:rsidP="00BC0B09" w14:paraId="52E161F5" w14:textId="77777777">
      <w:pPr>
        <w:spacing w:after="0" w:line="240" w:lineRule="auto"/>
        <w:rPr>
          <w:rFonts w:ascii="Tahoma" w:hAnsi="Tahoma" w:cs="Tahoma"/>
          <w:sz w:val="18"/>
          <w:szCs w:val="18"/>
          <w:rtl/>
        </w:rPr>
      </w:pPr>
    </w:p>
    <w:p w:rsidR="00BA7047" w:rsidRPr="007D72BE" w:rsidP="00BA7047" w14:paraId="2B77E18D" w14:textId="77777777">
      <w:pPr>
        <w:pStyle w:val="KOT2"/>
        <w:rPr>
          <w:rtl/>
        </w:rPr>
      </w:pPr>
      <w:r w:rsidRPr="007D72BE">
        <w:rPr>
          <w:rtl/>
        </w:rPr>
        <w:t>תוכן העניינ</w:t>
      </w:r>
      <w:r w:rsidRPr="00BA7047">
        <w:rPr>
          <w:color w:val="0B5294"/>
          <w:rtl/>
        </w:rPr>
        <w:t>ים</w:t>
      </w:r>
    </w:p>
    <w:p w:rsidR="00BC0B09" w:rsidRPr="00BC0B09" w:rsidP="00BC0B09" w14:paraId="48666C85" w14:textId="765C760B">
      <w:pPr>
        <w:spacing w:line="320" w:lineRule="exact"/>
        <w:ind w:right="2268"/>
        <w:rPr>
          <w:rFonts w:ascii="Tahoma" w:hAnsi="Tahoma" w:cs="Tahoma"/>
          <w:b/>
          <w:bCs/>
          <w:sz w:val="18"/>
          <w:szCs w:val="18"/>
          <w:rtl/>
          <w:lang w:eastAsia="he-IL"/>
        </w:rPr>
      </w:pPr>
      <w:r w:rsidRPr="00FF3D11">
        <w:rPr>
          <w:rFonts w:ascii="Tahoma" w:hAnsi="Tahoma" w:cs="Tahoma" w:hint="cs"/>
          <w:sz w:val="18"/>
          <w:szCs w:val="18"/>
          <w:rtl/>
          <w:lang w:eastAsia="he-IL"/>
        </w:rPr>
        <w:t>מבוא</w:t>
      </w:r>
      <w:r w:rsidRPr="00BC0B09">
        <w:rPr>
          <w:rFonts w:ascii="Tahoma" w:hAnsi="Tahoma" w:cs="Tahoma"/>
          <w:b/>
          <w:bCs/>
          <w:sz w:val="18"/>
          <w:szCs w:val="18"/>
          <w:lang w:eastAsia="he-IL"/>
        </w:rPr>
        <w:t xml:space="preserve"> </w:t>
      </w:r>
      <w:r w:rsidRPr="005248F9">
        <w:rPr>
          <w:rFonts w:ascii="Tahoma" w:hAnsi="Tahoma" w:cs="Tahoma" w:hint="cs"/>
          <w:sz w:val="18"/>
          <w:szCs w:val="18"/>
          <w:rtl/>
          <w:lang w:eastAsia="he-IL"/>
        </w:rPr>
        <w:t>//</w:t>
      </w:r>
      <w:r w:rsidRPr="005248F9" w:rsidR="008A3900">
        <w:rPr>
          <w:rFonts w:ascii="Tahoma" w:hAnsi="Tahoma" w:cs="Tahoma" w:hint="cs"/>
          <w:sz w:val="18"/>
          <w:szCs w:val="18"/>
          <w:rtl/>
          <w:lang w:eastAsia="he-IL"/>
        </w:rPr>
        <w:t xml:space="preserve"> </w:t>
      </w:r>
      <w:r w:rsidRPr="0014187B" w:rsidR="00886D41">
        <w:rPr>
          <w:rFonts w:ascii="Tahoma" w:hAnsi="Tahoma" w:cs="Tahoma"/>
          <w:sz w:val="18"/>
          <w:szCs w:val="18"/>
          <w:lang w:eastAsia="he-IL"/>
        </w:rPr>
        <w:t>9</w:t>
      </w:r>
    </w:p>
    <w:p w:rsidR="00BC0B09" w:rsidRPr="005A29EB" w:rsidP="00BC0B09" w14:paraId="1C5E0C53" w14:textId="37EC4314">
      <w:pPr>
        <w:spacing w:line="320" w:lineRule="exact"/>
        <w:ind w:right="2268"/>
        <w:rPr>
          <w:rFonts w:ascii="Tahoma" w:hAnsi="Tahoma" w:cs="Tahoma"/>
          <w:sz w:val="18"/>
          <w:szCs w:val="18"/>
          <w:rtl/>
          <w:lang w:eastAsia="he-IL"/>
        </w:rPr>
      </w:pPr>
      <w:r w:rsidRPr="005A29EB">
        <w:rPr>
          <w:rFonts w:ascii="Tahoma" w:hAnsi="Tahoma" w:cs="Tahoma" w:hint="cs"/>
          <w:sz w:val="18"/>
          <w:szCs w:val="18"/>
          <w:rtl/>
          <w:lang w:eastAsia="he-IL"/>
        </w:rPr>
        <w:t>הגורמים המתמודדים בבחירות</w:t>
      </w:r>
      <w:r w:rsidRPr="005A29EB">
        <w:rPr>
          <w:rFonts w:ascii="Tahoma" w:hAnsi="Tahoma" w:cs="Tahoma"/>
          <w:sz w:val="18"/>
          <w:szCs w:val="18"/>
          <w:rtl/>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886D41">
        <w:rPr>
          <w:rFonts w:ascii="Tahoma" w:hAnsi="Tahoma" w:cs="Tahoma"/>
          <w:sz w:val="18"/>
          <w:szCs w:val="18"/>
          <w:lang w:eastAsia="he-IL"/>
        </w:rPr>
        <w:t>11</w:t>
      </w:r>
    </w:p>
    <w:p w:rsidR="00BC0B09" w:rsidRPr="005A29EB" w:rsidP="00BC0B09" w14:paraId="5F0B961B" w14:textId="1E4D0249">
      <w:pPr>
        <w:spacing w:line="320" w:lineRule="exact"/>
        <w:ind w:right="2268"/>
        <w:rPr>
          <w:rFonts w:ascii="Tahoma" w:hAnsi="Tahoma" w:cs="Tahoma"/>
          <w:sz w:val="18"/>
          <w:szCs w:val="18"/>
          <w:rtl/>
          <w:lang w:eastAsia="he-IL"/>
        </w:rPr>
      </w:pPr>
      <w:r w:rsidRPr="005A29EB">
        <w:rPr>
          <w:rFonts w:ascii="Tahoma" w:hAnsi="Tahoma" w:cs="Tahoma" w:hint="cs"/>
          <w:sz w:val="18"/>
          <w:szCs w:val="18"/>
          <w:rtl/>
          <w:lang w:eastAsia="he-IL"/>
        </w:rPr>
        <w:t>המסד הנורמטיבי</w:t>
      </w:r>
      <w:r>
        <w:rPr>
          <w:rFonts w:ascii="Tahoma" w:hAnsi="Tahoma" w:cs="Tahoma"/>
          <w:sz w:val="18"/>
          <w:szCs w:val="18"/>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886D41">
        <w:rPr>
          <w:rFonts w:ascii="Tahoma" w:hAnsi="Tahoma" w:cs="Tahoma"/>
          <w:sz w:val="18"/>
          <w:szCs w:val="18"/>
          <w:lang w:eastAsia="he-IL"/>
        </w:rPr>
        <w:t>12</w:t>
      </w:r>
    </w:p>
    <w:p w:rsidR="00BC0B09" w:rsidRPr="00BC0B09" w:rsidP="00BC0B09" w14:paraId="0BB8B67D" w14:textId="3418B01E">
      <w:pPr>
        <w:spacing w:line="320" w:lineRule="exact"/>
        <w:ind w:right="2268"/>
        <w:rPr>
          <w:rFonts w:ascii="Tahoma" w:hAnsi="Tahoma" w:cs="Tahoma"/>
          <w:b/>
          <w:bCs/>
          <w:sz w:val="18"/>
          <w:szCs w:val="18"/>
          <w:rtl/>
          <w:lang w:eastAsia="he-IL"/>
        </w:rPr>
      </w:pPr>
      <w:r w:rsidRPr="00BC0B09">
        <w:rPr>
          <w:rFonts w:ascii="Tahoma" w:hAnsi="Tahoma" w:cs="Tahoma" w:hint="eastAsia"/>
          <w:b/>
          <w:bCs/>
          <w:sz w:val="18"/>
          <w:szCs w:val="18"/>
          <w:rtl/>
          <w:lang w:eastAsia="he-IL"/>
        </w:rPr>
        <w:t>דוח</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על</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תוצאות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ביקורת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החשבונות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של</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סיעות</w:t>
      </w:r>
      <w:r w:rsidR="00CB2853">
        <w:rPr>
          <w:rFonts w:ascii="Tahoma" w:hAnsi="Tahoma" w:cs="Tahoma" w:hint="cs"/>
          <w:b/>
          <w:bCs/>
          <w:sz w:val="18"/>
          <w:szCs w:val="18"/>
          <w:rtl/>
          <w:lang w:eastAsia="he-IL"/>
        </w:rPr>
        <w:t xml:space="preserve"> מקומיות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שהשתתפו</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בבחירות</w:t>
      </w:r>
      <w:r w:rsidRPr="00BC0B09">
        <w:rPr>
          <w:rFonts w:ascii="Tahoma" w:hAnsi="Tahoma" w:cs="Tahoma"/>
          <w:b/>
          <w:bCs/>
          <w:sz w:val="18"/>
          <w:szCs w:val="18"/>
          <w:rtl/>
          <w:lang w:eastAsia="he-IL"/>
        </w:rPr>
        <w:t xml:space="preserve"> </w:t>
      </w:r>
      <w:r w:rsidRPr="00BC0B09">
        <w:rPr>
          <w:rFonts w:ascii="Tahoma" w:hAnsi="Tahoma" w:cs="Tahoma" w:hint="cs"/>
          <w:b/>
          <w:bCs/>
          <w:sz w:val="18"/>
          <w:szCs w:val="18"/>
          <w:rtl/>
          <w:lang w:eastAsia="he-IL"/>
        </w:rPr>
        <w:t>ל</w:t>
      </w:r>
      <w:r w:rsidRPr="00BC0B09">
        <w:rPr>
          <w:rFonts w:ascii="Tahoma" w:hAnsi="Tahoma" w:cs="Tahoma" w:hint="eastAsia"/>
          <w:b/>
          <w:bCs/>
          <w:sz w:val="18"/>
          <w:szCs w:val="18"/>
          <w:rtl/>
          <w:lang w:eastAsia="he-IL"/>
        </w:rPr>
        <w:t>רשויות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המקומיות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ושל</w:t>
      </w:r>
      <w:r w:rsidRPr="00BC0B09">
        <w:rPr>
          <w:rFonts w:ascii="Tahoma" w:hAnsi="Tahoma" w:cs="Tahoma"/>
          <w:b/>
          <w:bCs/>
          <w:sz w:val="18"/>
          <w:szCs w:val="18"/>
          <w:rtl/>
          <w:lang w:eastAsia="he-IL"/>
        </w:rPr>
        <w:t xml:space="preserve"> מועמדים שהשתתפו בבחירות </w:t>
      </w:r>
      <w:r w:rsidRPr="00BC0B09">
        <w:rPr>
          <w:rFonts w:ascii="Tahoma" w:hAnsi="Tahoma" w:cs="Tahoma" w:hint="eastAsia"/>
          <w:b/>
          <w:bCs/>
          <w:sz w:val="18"/>
          <w:szCs w:val="18"/>
          <w:rtl/>
          <w:lang w:eastAsia="he-IL"/>
        </w:rPr>
        <w:t>לראש</w:t>
      </w:r>
      <w:r w:rsidR="00CB2853">
        <w:rPr>
          <w:rFonts w:ascii="Tahoma" w:hAnsi="Tahoma" w:cs="Tahoma" w:hint="cs"/>
          <w:b/>
          <w:bCs/>
          <w:sz w:val="18"/>
          <w:szCs w:val="18"/>
          <w:rtl/>
          <w:lang w:eastAsia="he-IL"/>
        </w:rPr>
        <w:t>י</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מועצות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אזוריות</w:t>
      </w:r>
      <w:r w:rsidRPr="00BC0B09">
        <w:rPr>
          <w:rFonts w:ascii="Tahoma" w:hAnsi="Tahoma" w:cs="Tahoma"/>
          <w:b/>
          <w:bCs/>
          <w:sz w:val="18"/>
          <w:szCs w:val="18"/>
          <w:rtl/>
          <w:lang w:eastAsia="he-IL"/>
        </w:rPr>
        <w:t xml:space="preserve"> </w:t>
      </w:r>
      <w:r w:rsidRPr="00BC0B09">
        <w:rPr>
          <w:rFonts w:ascii="Tahoma" w:hAnsi="Tahoma" w:cs="Tahoma" w:hint="eastAsia"/>
          <w:b/>
          <w:bCs/>
          <w:sz w:val="18"/>
          <w:szCs w:val="18"/>
          <w:rtl/>
          <w:lang w:eastAsia="he-IL"/>
        </w:rPr>
        <w:t>בפברואר</w:t>
      </w:r>
      <w:r w:rsidRPr="00BC0B09">
        <w:rPr>
          <w:rFonts w:ascii="Tahoma" w:hAnsi="Tahoma" w:cs="Tahoma"/>
          <w:b/>
          <w:bCs/>
          <w:sz w:val="18"/>
          <w:szCs w:val="18"/>
          <w:rtl/>
          <w:lang w:eastAsia="he-IL"/>
        </w:rPr>
        <w:t xml:space="preserve"> 2024</w:t>
      </w:r>
      <w:r>
        <w:rPr>
          <w:rFonts w:ascii="Tahoma" w:hAnsi="Tahoma" w:cs="Tahoma" w:hint="cs"/>
          <w:b/>
          <w:bCs/>
          <w:sz w:val="18"/>
          <w:szCs w:val="18"/>
          <w:rtl/>
          <w:lang w:eastAsia="he-IL"/>
        </w:rPr>
        <w:t xml:space="preserve"> </w:t>
      </w:r>
      <w:r w:rsidRPr="005B220C">
        <w:rPr>
          <w:rFonts w:ascii="Tahoma" w:hAnsi="Tahoma" w:cs="Tahoma" w:hint="cs"/>
          <w:sz w:val="18"/>
          <w:szCs w:val="18"/>
          <w:rtl/>
          <w:lang w:eastAsia="he-IL"/>
        </w:rPr>
        <w:t>//</w:t>
      </w:r>
      <w:r w:rsidRPr="005248F9" w:rsidR="008A3900">
        <w:rPr>
          <w:rFonts w:ascii="Tahoma" w:hAnsi="Tahoma" w:cs="Tahoma" w:hint="cs"/>
          <w:sz w:val="18"/>
          <w:szCs w:val="18"/>
          <w:rtl/>
          <w:lang w:eastAsia="he-IL"/>
        </w:rPr>
        <w:t xml:space="preserve"> </w:t>
      </w:r>
      <w:r w:rsidRPr="0014187B" w:rsidR="0014187B">
        <w:rPr>
          <w:rFonts w:ascii="Tahoma" w:hAnsi="Tahoma" w:cs="Tahoma"/>
          <w:sz w:val="18"/>
          <w:szCs w:val="18"/>
          <w:lang w:eastAsia="he-IL"/>
        </w:rPr>
        <w:t>19</w:t>
      </w:r>
    </w:p>
    <w:p w:rsidR="00BC0B09" w:rsidRPr="005A29EB" w:rsidP="00BC0B09" w14:paraId="483D7E93" w14:textId="6D2B9447">
      <w:pPr>
        <w:spacing w:line="320" w:lineRule="exact"/>
        <w:ind w:right="2268"/>
        <w:rPr>
          <w:rFonts w:ascii="Tahoma" w:hAnsi="Tahoma" w:cs="Tahoma"/>
          <w:sz w:val="18"/>
          <w:szCs w:val="18"/>
          <w:rtl/>
          <w:lang w:eastAsia="he-IL"/>
        </w:rPr>
      </w:pPr>
      <w:r w:rsidRPr="005A29EB">
        <w:rPr>
          <w:rFonts w:ascii="Tahoma" w:hAnsi="Tahoma" w:cs="Tahoma" w:hint="cs"/>
          <w:sz w:val="18"/>
          <w:szCs w:val="18"/>
          <w:rtl/>
          <w:lang w:eastAsia="he-IL"/>
        </w:rPr>
        <w:t>נתוני מפתח</w:t>
      </w:r>
      <w:r>
        <w:rPr>
          <w:rFonts w:ascii="Tahoma" w:hAnsi="Tahoma" w:cs="Tahoma"/>
          <w:sz w:val="18"/>
          <w:szCs w:val="18"/>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14187B">
        <w:rPr>
          <w:rFonts w:ascii="Tahoma" w:hAnsi="Tahoma" w:cs="Tahoma"/>
          <w:sz w:val="18"/>
          <w:szCs w:val="18"/>
          <w:lang w:eastAsia="he-IL"/>
        </w:rPr>
        <w:t>21</w:t>
      </w:r>
    </w:p>
    <w:p w:rsidR="00BC0B09" w:rsidRPr="005A29EB" w:rsidP="00BC0B09" w14:paraId="7A2DAAD6" w14:textId="6533D8F0">
      <w:pPr>
        <w:spacing w:line="320" w:lineRule="exact"/>
        <w:ind w:right="2268"/>
        <w:rPr>
          <w:rFonts w:ascii="Tahoma" w:hAnsi="Tahoma" w:cs="Tahoma"/>
          <w:sz w:val="18"/>
          <w:szCs w:val="18"/>
          <w:rtl/>
          <w:lang w:eastAsia="he-IL"/>
        </w:rPr>
      </w:pPr>
      <w:r w:rsidRPr="005A29EB">
        <w:rPr>
          <w:rFonts w:ascii="Tahoma" w:hAnsi="Tahoma" w:cs="Tahoma" w:hint="cs"/>
          <w:sz w:val="18"/>
          <w:szCs w:val="18"/>
          <w:rtl/>
          <w:lang w:eastAsia="he-IL"/>
        </w:rPr>
        <w:t>מסירת דוחות כספיים למבקר המדינה</w:t>
      </w:r>
      <w:r w:rsidRPr="005A29EB">
        <w:rPr>
          <w:rFonts w:ascii="Tahoma" w:hAnsi="Tahoma" w:cs="Tahoma"/>
          <w:sz w:val="18"/>
          <w:szCs w:val="18"/>
          <w:rtl/>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14187B">
        <w:rPr>
          <w:rFonts w:ascii="Tahoma" w:hAnsi="Tahoma" w:cs="Tahoma"/>
          <w:sz w:val="18"/>
          <w:szCs w:val="18"/>
          <w:lang w:eastAsia="he-IL"/>
        </w:rPr>
        <w:t>21</w:t>
      </w:r>
    </w:p>
    <w:p w:rsidR="00BC0B09" w:rsidRPr="005A29EB" w:rsidP="00BC0B09" w14:paraId="44FFC0FD" w14:textId="033FD166">
      <w:pPr>
        <w:spacing w:line="320" w:lineRule="exact"/>
        <w:ind w:right="2268"/>
        <w:rPr>
          <w:rFonts w:ascii="Tahoma" w:hAnsi="Tahoma" w:cs="Tahoma"/>
          <w:sz w:val="18"/>
          <w:szCs w:val="18"/>
          <w:rtl/>
          <w:lang w:eastAsia="he-IL"/>
        </w:rPr>
      </w:pPr>
      <w:r w:rsidRPr="005A29EB">
        <w:rPr>
          <w:rFonts w:ascii="Tahoma" w:hAnsi="Tahoma" w:cs="Tahoma"/>
          <w:sz w:val="18"/>
          <w:szCs w:val="18"/>
          <w:rtl/>
          <w:lang w:eastAsia="he-IL"/>
        </w:rPr>
        <w:t>עיקרי הממצאים</w:t>
      </w:r>
      <w:r>
        <w:rPr>
          <w:rFonts w:ascii="Tahoma" w:hAnsi="Tahoma" w:cs="Tahoma"/>
          <w:sz w:val="18"/>
          <w:szCs w:val="18"/>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EF5888">
        <w:rPr>
          <w:rFonts w:ascii="Tahoma" w:hAnsi="Tahoma" w:cs="Tahoma" w:hint="cs"/>
          <w:sz w:val="18"/>
          <w:szCs w:val="18"/>
          <w:rtl/>
          <w:lang w:eastAsia="he-IL"/>
        </w:rPr>
        <w:t>23</w:t>
      </w:r>
    </w:p>
    <w:p w:rsidR="00BC0B09" w:rsidRPr="00BC0B09" w:rsidP="00BC0B09" w14:paraId="229B7D75" w14:textId="64CA3B70">
      <w:pPr>
        <w:spacing w:line="320" w:lineRule="exact"/>
        <w:ind w:right="2268"/>
        <w:rPr>
          <w:rFonts w:ascii="Tahoma" w:hAnsi="Tahoma" w:cs="Tahoma"/>
          <w:b/>
          <w:bCs/>
          <w:sz w:val="18"/>
          <w:szCs w:val="18"/>
          <w:rtl/>
          <w:lang w:eastAsia="he-IL"/>
        </w:rPr>
      </w:pPr>
      <w:r w:rsidRPr="00BC0B09">
        <w:rPr>
          <w:rFonts w:ascii="Tahoma" w:hAnsi="Tahoma" w:cs="Tahoma" w:hint="cs"/>
          <w:b/>
          <w:bCs/>
          <w:sz w:val="18"/>
          <w:szCs w:val="18"/>
          <w:rtl/>
          <w:lang w:eastAsia="he-IL"/>
        </w:rPr>
        <w:t xml:space="preserve">דוח על תוצאות ביקורת החשבונות של סיעות האם שהשתתפו בבחירות לרשויות </w:t>
      </w:r>
      <w:r w:rsidR="00CB2853">
        <w:rPr>
          <w:rFonts w:ascii="Tahoma" w:hAnsi="Tahoma" w:cs="Tahoma" w:hint="cs"/>
          <w:b/>
          <w:bCs/>
          <w:sz w:val="18"/>
          <w:szCs w:val="18"/>
          <w:rtl/>
          <w:lang w:eastAsia="he-IL"/>
        </w:rPr>
        <w:t xml:space="preserve">המקומיות </w:t>
      </w:r>
      <w:r w:rsidRPr="00BC0B09">
        <w:rPr>
          <w:rFonts w:ascii="Tahoma" w:hAnsi="Tahoma" w:cs="Tahoma" w:hint="cs"/>
          <w:b/>
          <w:bCs/>
          <w:sz w:val="18"/>
          <w:szCs w:val="18"/>
          <w:rtl/>
          <w:lang w:eastAsia="he-IL"/>
        </w:rPr>
        <w:t>בפברואר 2024</w:t>
      </w:r>
      <w:r w:rsidRPr="00BC0B09">
        <w:rPr>
          <w:rFonts w:ascii="Tahoma" w:hAnsi="Tahoma" w:cs="Tahoma"/>
          <w:b/>
          <w:bCs/>
          <w:sz w:val="18"/>
          <w:szCs w:val="18"/>
          <w:lang w:eastAsia="he-IL"/>
        </w:rPr>
        <w:t xml:space="preserve"> </w:t>
      </w:r>
      <w:r w:rsidRPr="005248F9">
        <w:rPr>
          <w:rFonts w:ascii="Tahoma" w:hAnsi="Tahoma" w:cs="Tahoma" w:hint="cs"/>
          <w:sz w:val="18"/>
          <w:szCs w:val="18"/>
          <w:rtl/>
          <w:lang w:eastAsia="he-IL"/>
        </w:rPr>
        <w:t>//</w:t>
      </w:r>
      <w:r w:rsidR="008A3900">
        <w:rPr>
          <w:rFonts w:ascii="Tahoma" w:hAnsi="Tahoma" w:cs="Tahoma" w:hint="cs"/>
          <w:b/>
          <w:bCs/>
          <w:sz w:val="18"/>
          <w:szCs w:val="18"/>
          <w:rtl/>
          <w:lang w:eastAsia="he-IL"/>
        </w:rPr>
        <w:t xml:space="preserve"> </w:t>
      </w:r>
      <w:r w:rsidR="00EF5888">
        <w:rPr>
          <w:rFonts w:ascii="Tahoma" w:hAnsi="Tahoma" w:cs="Tahoma" w:hint="cs"/>
          <w:sz w:val="18"/>
          <w:szCs w:val="18"/>
          <w:rtl/>
          <w:lang w:eastAsia="he-IL"/>
        </w:rPr>
        <w:t>37</w:t>
      </w:r>
    </w:p>
    <w:p w:rsidR="00BC0B09" w:rsidRPr="005A29EB" w:rsidP="00BC0B09" w14:paraId="4228B949" w14:textId="7584BBF8">
      <w:pPr>
        <w:spacing w:line="320" w:lineRule="exact"/>
        <w:ind w:right="2268"/>
        <w:rPr>
          <w:rFonts w:ascii="Tahoma" w:hAnsi="Tahoma" w:cs="Tahoma"/>
          <w:sz w:val="18"/>
          <w:szCs w:val="18"/>
          <w:lang w:eastAsia="he-IL"/>
        </w:rPr>
      </w:pPr>
      <w:r w:rsidRPr="005A29EB">
        <w:rPr>
          <w:rFonts w:ascii="Tahoma" w:hAnsi="Tahoma" w:cs="Tahoma" w:hint="eastAsia"/>
          <w:sz w:val="18"/>
          <w:szCs w:val="18"/>
          <w:rtl/>
          <w:lang w:eastAsia="he-IL"/>
        </w:rPr>
        <w:t>נתוני</w:t>
      </w:r>
      <w:r w:rsidRPr="005A29EB">
        <w:rPr>
          <w:rFonts w:ascii="Tahoma" w:hAnsi="Tahoma" w:cs="Tahoma"/>
          <w:sz w:val="18"/>
          <w:szCs w:val="18"/>
          <w:rtl/>
          <w:lang w:eastAsia="he-IL"/>
        </w:rPr>
        <w:t xml:space="preserve"> </w:t>
      </w:r>
      <w:r w:rsidRPr="005A29EB">
        <w:rPr>
          <w:rFonts w:ascii="Tahoma" w:hAnsi="Tahoma" w:cs="Tahoma" w:hint="eastAsia"/>
          <w:sz w:val="18"/>
          <w:szCs w:val="18"/>
          <w:rtl/>
          <w:lang w:eastAsia="he-IL"/>
        </w:rPr>
        <w:t>מפתח</w:t>
      </w:r>
      <w:r>
        <w:rPr>
          <w:rFonts w:ascii="Tahoma" w:hAnsi="Tahoma" w:cs="Tahoma"/>
          <w:sz w:val="18"/>
          <w:szCs w:val="18"/>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EF5888">
        <w:rPr>
          <w:rFonts w:ascii="Tahoma" w:hAnsi="Tahoma" w:cs="Tahoma" w:hint="cs"/>
          <w:sz w:val="18"/>
          <w:szCs w:val="18"/>
          <w:rtl/>
          <w:lang w:eastAsia="he-IL"/>
        </w:rPr>
        <w:t>39</w:t>
      </w:r>
    </w:p>
    <w:p w:rsidR="00BC0B09" w:rsidRPr="005A29EB" w:rsidP="00BC0B09" w14:paraId="2F58FFCF" w14:textId="5AE25DB6">
      <w:pPr>
        <w:spacing w:line="320" w:lineRule="exact"/>
        <w:ind w:right="2268"/>
        <w:rPr>
          <w:rFonts w:ascii="Tahoma" w:hAnsi="Tahoma" w:cs="Tahoma"/>
          <w:sz w:val="18"/>
          <w:szCs w:val="18"/>
          <w:rtl/>
          <w:lang w:eastAsia="he-IL"/>
        </w:rPr>
      </w:pPr>
      <w:r w:rsidRPr="005A29EB">
        <w:rPr>
          <w:rFonts w:ascii="Tahoma" w:hAnsi="Tahoma" w:cs="Tahoma"/>
          <w:sz w:val="18"/>
          <w:szCs w:val="18"/>
          <w:rtl/>
          <w:lang w:eastAsia="he-IL"/>
        </w:rPr>
        <w:t>עיקרי הממצאים</w:t>
      </w:r>
      <w:r>
        <w:rPr>
          <w:rFonts w:ascii="Tahoma" w:hAnsi="Tahoma" w:cs="Tahoma"/>
          <w:sz w:val="18"/>
          <w:szCs w:val="18"/>
          <w:lang w:eastAsia="he-IL"/>
        </w:rPr>
        <w:t xml:space="preserve"> </w:t>
      </w:r>
      <w:r w:rsidRPr="005A29EB">
        <w:rPr>
          <w:rFonts w:ascii="Tahoma" w:hAnsi="Tahoma" w:cs="Tahoma" w:hint="cs"/>
          <w:sz w:val="18"/>
          <w:szCs w:val="18"/>
          <w:rtl/>
          <w:lang w:eastAsia="he-IL"/>
        </w:rPr>
        <w:t>//</w:t>
      </w:r>
      <w:r w:rsidR="008A3900">
        <w:rPr>
          <w:rFonts w:ascii="Tahoma" w:hAnsi="Tahoma" w:cs="Tahoma" w:hint="cs"/>
          <w:sz w:val="18"/>
          <w:szCs w:val="18"/>
          <w:rtl/>
          <w:lang w:eastAsia="he-IL"/>
        </w:rPr>
        <w:t xml:space="preserve"> </w:t>
      </w:r>
      <w:r w:rsidR="00EF5888">
        <w:rPr>
          <w:rFonts w:ascii="Tahoma" w:hAnsi="Tahoma" w:cs="Tahoma" w:hint="cs"/>
          <w:sz w:val="18"/>
          <w:szCs w:val="18"/>
          <w:rtl/>
          <w:lang w:eastAsia="he-IL"/>
        </w:rPr>
        <w:t>41</w:t>
      </w:r>
    </w:p>
    <w:p w:rsidR="00BC0B09" w:rsidRPr="005248F9" w:rsidP="00BC0B09" w14:paraId="045A7D52" w14:textId="14DB9E57">
      <w:pPr>
        <w:spacing w:line="320" w:lineRule="exact"/>
        <w:ind w:right="2268"/>
        <w:rPr>
          <w:rFonts w:ascii="Tahoma" w:hAnsi="Tahoma" w:cs="Tahoma"/>
          <w:sz w:val="18"/>
          <w:szCs w:val="18"/>
          <w:rtl/>
          <w:lang w:eastAsia="he-IL"/>
        </w:rPr>
      </w:pPr>
      <w:r w:rsidRPr="00BC0B09">
        <w:rPr>
          <w:rFonts w:ascii="Tahoma" w:hAnsi="Tahoma" w:cs="Tahoma" w:hint="cs"/>
          <w:b/>
          <w:bCs/>
          <w:sz w:val="18"/>
          <w:szCs w:val="18"/>
          <w:rtl/>
          <w:lang w:eastAsia="he-IL"/>
        </w:rPr>
        <w:t>נושאים בעלי היבטים עקרוניים</w:t>
      </w:r>
      <w:r>
        <w:rPr>
          <w:rFonts w:ascii="Tahoma" w:hAnsi="Tahoma" w:cs="Tahoma" w:hint="cs"/>
          <w:b/>
          <w:bCs/>
          <w:sz w:val="18"/>
          <w:szCs w:val="18"/>
          <w:rtl/>
          <w:lang w:eastAsia="he-IL"/>
        </w:rPr>
        <w:t xml:space="preserve"> </w:t>
      </w:r>
      <w:r w:rsidRPr="005248F9">
        <w:rPr>
          <w:rFonts w:ascii="Tahoma" w:hAnsi="Tahoma" w:cs="Tahoma" w:hint="cs"/>
          <w:sz w:val="18"/>
          <w:szCs w:val="18"/>
          <w:rtl/>
          <w:lang w:eastAsia="he-IL"/>
        </w:rPr>
        <w:t>//</w:t>
      </w:r>
      <w:r w:rsidRPr="005248F9" w:rsidR="008A3900">
        <w:rPr>
          <w:rFonts w:ascii="Tahoma" w:hAnsi="Tahoma" w:cs="Tahoma" w:hint="cs"/>
          <w:sz w:val="18"/>
          <w:szCs w:val="18"/>
          <w:rtl/>
          <w:lang w:eastAsia="he-IL"/>
        </w:rPr>
        <w:t xml:space="preserve"> </w:t>
      </w:r>
      <w:r w:rsidR="00EF5888">
        <w:rPr>
          <w:rFonts w:ascii="Tahoma" w:hAnsi="Tahoma" w:cs="Tahoma" w:hint="cs"/>
          <w:sz w:val="18"/>
          <w:szCs w:val="18"/>
          <w:rtl/>
          <w:lang w:eastAsia="he-IL"/>
        </w:rPr>
        <w:t>51</w:t>
      </w:r>
    </w:p>
    <w:p w:rsidR="00BC0B09" w:rsidRPr="00BC0B09" w:rsidP="005248F9" w14:paraId="1E867374" w14:textId="1BBB0466">
      <w:pPr>
        <w:spacing w:before="480" w:line="320" w:lineRule="exact"/>
        <w:ind w:right="2268"/>
        <w:rPr>
          <w:rFonts w:ascii="Tahoma" w:hAnsi="Tahoma" w:cs="Tahoma"/>
          <w:b/>
          <w:bCs/>
          <w:sz w:val="18"/>
          <w:szCs w:val="18"/>
          <w:rtl/>
          <w:lang w:eastAsia="he-IL"/>
        </w:rPr>
      </w:pPr>
      <w:r w:rsidRPr="00BC0B09">
        <w:rPr>
          <w:rFonts w:ascii="Tahoma" w:hAnsi="Tahoma" w:cs="Tahoma"/>
          <w:b/>
          <w:bCs/>
          <w:sz w:val="18"/>
          <w:szCs w:val="18"/>
          <w:rtl/>
          <w:lang w:eastAsia="he-IL"/>
        </w:rPr>
        <w:t xml:space="preserve">דוחות פרטניים על תוצאות ביקורת החשבונות </w:t>
      </w:r>
      <w:r w:rsidRPr="00BC0B09">
        <w:rPr>
          <w:rFonts w:ascii="Tahoma" w:hAnsi="Tahoma" w:cs="Tahoma" w:hint="cs"/>
          <w:b/>
          <w:bCs/>
          <w:sz w:val="18"/>
          <w:szCs w:val="18"/>
          <w:rtl/>
          <w:lang w:eastAsia="he-IL"/>
        </w:rPr>
        <w:t>באתר המרשתת של משרד מבקר המדינה:</w:t>
      </w:r>
      <w:r w:rsidRPr="00BC0B09">
        <w:rPr>
          <w:rFonts w:ascii="Tahoma" w:hAnsi="Tahoma" w:cs="Tahoma"/>
          <w:b/>
          <w:bCs/>
          <w:sz w:val="18"/>
          <w:szCs w:val="18"/>
          <w:rtl/>
          <w:lang w:eastAsia="he-IL"/>
        </w:rPr>
        <w:t xml:space="preserve"> </w:t>
      </w:r>
    </w:p>
    <w:p w:rsidR="00BC0B09" w:rsidP="00BC0B09" w14:paraId="2707F99E" w14:textId="77777777">
      <w:pPr>
        <w:spacing w:after="0" w:line="320" w:lineRule="exact"/>
        <w:rPr>
          <w:rFonts w:ascii="Tahoma" w:hAnsi="Tahoma" w:cs="Tahoma"/>
          <w:sz w:val="18"/>
          <w:szCs w:val="18"/>
          <w:rtl/>
        </w:rPr>
      </w:pPr>
      <w:hyperlink r:id="rId18" w:history="1">
        <w:r w:rsidRPr="00BC0B09">
          <w:rPr>
            <w:rStyle w:val="Hyperlink"/>
            <w:rFonts w:ascii="Tahoma" w:hAnsi="Tahoma" w:cs="Tahoma"/>
            <w:sz w:val="18"/>
            <w:szCs w:val="18"/>
            <w:rtl/>
          </w:rPr>
          <w:t>נתונים על סיעות ורשימות ברשויות המקומיות</w:t>
        </w:r>
      </w:hyperlink>
    </w:p>
    <w:p w:rsidR="00BC0B09" w:rsidP="00BC0B09" w14:paraId="77FFD905" w14:textId="77777777">
      <w:pPr>
        <w:spacing w:after="0" w:line="320" w:lineRule="exact"/>
        <w:rPr>
          <w:rFonts w:ascii="Tahoma" w:hAnsi="Tahoma" w:cs="Tahoma"/>
          <w:sz w:val="18"/>
          <w:szCs w:val="18"/>
          <w:rtl/>
        </w:rPr>
      </w:pPr>
      <w:hyperlink r:id="rId19" w:history="1">
        <w:r w:rsidRPr="00BC0B09">
          <w:rPr>
            <w:rStyle w:val="Hyperlink"/>
            <w:rFonts w:ascii="Tahoma" w:hAnsi="Tahoma" w:cs="Tahoma"/>
            <w:sz w:val="18"/>
            <w:szCs w:val="18"/>
            <w:rtl/>
          </w:rPr>
          <w:t>נתונים על מועמדים במועצות האזוריות</w:t>
        </w:r>
      </w:hyperlink>
      <w:r w:rsidRPr="00BC0B09">
        <w:rPr>
          <w:rFonts w:ascii="Tahoma" w:hAnsi="Tahoma" w:cs="Tahoma"/>
          <w:sz w:val="18"/>
          <w:szCs w:val="18"/>
          <w:rtl/>
        </w:rPr>
        <w:t xml:space="preserve"> </w:t>
      </w:r>
    </w:p>
    <w:p w:rsidR="00BC0B09" w:rsidP="00BC0B09" w14:paraId="2D357E9E" w14:textId="77777777">
      <w:pPr>
        <w:spacing w:after="0" w:line="320" w:lineRule="exact"/>
        <w:rPr>
          <w:rFonts w:ascii="Tahoma" w:hAnsi="Tahoma" w:cs="Tahoma"/>
          <w:sz w:val="18"/>
          <w:szCs w:val="18"/>
          <w:rtl/>
        </w:rPr>
      </w:pPr>
      <w:hyperlink r:id="rId20" w:history="1">
        <w:r w:rsidRPr="00BC0B09">
          <w:rPr>
            <w:rStyle w:val="Hyperlink"/>
            <w:rFonts w:ascii="Tahoma" w:hAnsi="Tahoma" w:cs="Tahoma"/>
            <w:sz w:val="18"/>
            <w:szCs w:val="18"/>
            <w:rtl/>
          </w:rPr>
          <w:t>נתונים על סיעות האם בבחירות לרשויות המקומיות</w:t>
        </w:r>
      </w:hyperlink>
    </w:p>
    <w:p w:rsidR="00BC0B09" w:rsidRPr="005A29EB" w:rsidP="00BC0B09" w14:paraId="78473927" w14:textId="77777777">
      <w:pPr>
        <w:spacing w:line="320" w:lineRule="exact"/>
        <w:ind w:right="2268"/>
        <w:rPr>
          <w:rFonts w:ascii="Tahoma" w:hAnsi="Tahoma" w:cs="Tahoma"/>
          <w:sz w:val="18"/>
          <w:szCs w:val="18"/>
          <w:rtl/>
          <w:lang w:eastAsia="he-IL"/>
        </w:rPr>
      </w:pPr>
    </w:p>
    <w:p w:rsidR="00E6068C" w:rsidRPr="00FF623A" w:rsidP="00BA7047" w14:paraId="74C36625" w14:textId="77777777">
      <w:pPr>
        <w:spacing w:line="360" w:lineRule="exact"/>
        <w:ind w:right="2268"/>
        <w:rPr>
          <w:rFonts w:ascii="Tahoma" w:hAnsi="Tahoma" w:cs="Tahoma"/>
          <w:sz w:val="18"/>
          <w:szCs w:val="18"/>
          <w:rtl/>
          <w:lang w:eastAsia="he-IL"/>
        </w:rPr>
      </w:pPr>
    </w:p>
    <w:p w:rsidR="00AC3FF3" w:rsidP="00BA7047" w14:paraId="07328618" w14:textId="77777777">
      <w:pPr>
        <w:spacing w:line="360" w:lineRule="exact"/>
        <w:ind w:left="397" w:right="2268"/>
        <w:rPr>
          <w:rFonts w:ascii="Tahoma" w:hAnsi="Tahoma" w:cs="Tahoma"/>
          <w:b/>
          <w:bCs/>
          <w:sz w:val="18"/>
          <w:szCs w:val="18"/>
          <w:rtl/>
          <w:lang w:eastAsia="he-IL"/>
        </w:rPr>
        <w:sectPr w:rsidSect="00701186">
          <w:headerReference w:type="even" r:id="rId21"/>
          <w:headerReference w:type="default" r:id="rId22"/>
          <w:pgSz w:w="11906" w:h="16838" w:code="9"/>
          <w:pgMar w:top="3119" w:right="1701" w:bottom="3119" w:left="1701" w:header="1559" w:footer="709" w:gutter="0"/>
          <w:cols w:space="708"/>
          <w:titlePg/>
          <w:bidi/>
          <w:rtlGutter/>
          <w:docGrid w:linePitch="360"/>
        </w:sectPr>
      </w:pPr>
    </w:p>
    <w:p w:rsidR="00E077B7" w:rsidRPr="00590929" w:rsidP="0010599F" w14:paraId="384EF0C1" w14:textId="77777777">
      <w:pPr>
        <w:spacing w:line="240" w:lineRule="exact"/>
        <w:ind w:right="2268"/>
        <w:jc w:val="both"/>
        <w:rPr>
          <w:rFonts w:ascii="Tahoma" w:hAnsi="Tahoma" w:cs="Tahoma"/>
          <w:sz w:val="17"/>
          <w:szCs w:val="18"/>
          <w:rtl/>
        </w:rPr>
      </w:pPr>
    </w:p>
    <w:p w:rsidR="008A3900" w:rsidP="008A3900" w14:paraId="10ABC237" w14:textId="179B1097">
      <w:pPr>
        <w:pStyle w:val="KOT2"/>
        <w:pageBreakBefore w:val="0"/>
        <w:spacing w:before="4800"/>
        <w:ind w:left="567" w:right="567"/>
        <w:jc w:val="center"/>
        <w:rPr>
          <w:rtl/>
        </w:rPr>
      </w:pPr>
      <w:r>
        <w:rPr>
          <w:rtl/>
        </w:rPr>
        <w:br w:type="page"/>
      </w:r>
    </w:p>
    <w:p w:rsidR="008A3900" w:rsidP="008A3900" w14:paraId="32C5BFF5" w14:textId="77777777">
      <w:pPr>
        <w:pStyle w:val="KOT2"/>
        <w:pageBreakBefore w:val="0"/>
        <w:spacing w:before="4800"/>
        <w:ind w:left="567" w:right="567"/>
        <w:jc w:val="center"/>
        <w:rPr>
          <w:rtl/>
        </w:rPr>
      </w:pPr>
    </w:p>
    <w:p w:rsidR="008A3900" w:rsidRPr="00FF3D11" w:rsidP="00FF3D11" w14:paraId="5B10BBEA" w14:textId="29AA200F">
      <w:pPr>
        <w:pStyle w:val="113"/>
        <w:rPr>
          <w:rtl/>
        </w:rPr>
        <w:sectPr w:rsidSect="008A3900">
          <w:pgSz w:w="11906" w:h="16838" w:code="9"/>
          <w:pgMar w:top="3119" w:right="1701" w:bottom="3119" w:left="1701" w:header="1559" w:footer="709" w:gutter="0"/>
          <w:cols w:space="708"/>
          <w:titlePg/>
          <w:bidi/>
          <w:rtlGutter/>
          <w:docGrid w:linePitch="360"/>
        </w:sectPr>
      </w:pPr>
      <w:r w:rsidRPr="00FF3D11">
        <w:rPr>
          <w:rtl/>
        </w:rPr>
        <w:t xml:space="preserve">דוח על מימון הבחירות בשלטון המקומי שהתקיימו בפברואר 2024 </w:t>
      </w:r>
    </w:p>
    <w:p w:rsidR="006C5F46" w:rsidRPr="00E077B7" w:rsidP="00E077B7" w14:paraId="66956E66" w14:textId="77777777">
      <w:pPr>
        <w:pStyle w:val="NAME"/>
        <w:rPr>
          <w:rtl/>
        </w:rPr>
        <w:sectPr w:rsidSect="00701186">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E6068C" w:rsidRPr="00FF3D11" w:rsidP="00FF3D11" w14:paraId="3933C9E9" w14:textId="2FEB9434">
      <w:pPr>
        <w:pStyle w:val="210"/>
        <w:rPr>
          <w:rtl/>
        </w:rPr>
      </w:pPr>
      <w:r w:rsidRPr="00FF3D11">
        <w:rPr>
          <w:rtl/>
        </w:rPr>
        <w:t>מבוא</w:t>
      </w:r>
    </w:p>
    <w:p w:rsidR="008A3900" w:rsidRPr="00C07B6D" w:rsidP="008A3900" w14:paraId="7657FB76" w14:textId="77777777">
      <w:pPr>
        <w:spacing w:line="300" w:lineRule="exact"/>
        <w:jc w:val="both"/>
        <w:rPr>
          <w:rFonts w:ascii="Tahoma" w:hAnsi="Tahoma" w:cs="Tahoma"/>
          <w:sz w:val="20"/>
          <w:szCs w:val="20"/>
          <w:rtl/>
        </w:rPr>
      </w:pPr>
      <w:r w:rsidRPr="00C07B6D">
        <w:rPr>
          <w:rFonts w:ascii="Tahoma" w:hAnsi="Tahoma" w:cs="Tahoma"/>
          <w:sz w:val="20"/>
          <w:szCs w:val="20"/>
          <w:rtl/>
        </w:rPr>
        <w:t xml:space="preserve">בבוקר יום שבת, שמיני עצרת </w:t>
      </w:r>
      <w:r w:rsidRPr="00C07B6D">
        <w:rPr>
          <w:rFonts w:ascii="Tahoma" w:hAnsi="Tahoma" w:cs="Tahoma"/>
          <w:sz w:val="20"/>
          <w:szCs w:val="20"/>
          <w:rtl/>
        </w:rPr>
        <w:t>התשפ"ד</w:t>
      </w:r>
      <w:r w:rsidRPr="00C07B6D">
        <w:rPr>
          <w:rFonts w:ascii="Tahoma" w:hAnsi="Tahoma" w:cs="Tahoma"/>
          <w:sz w:val="20"/>
          <w:szCs w:val="20"/>
          <w:rtl/>
        </w:rPr>
        <w:t xml:space="preserve">, 7.10.23, פתח ארגון הטרור חמאס במתקפת פתע רצחנית על יישובי עוטף עזה והסביבה, לצד ירי כבד של אלפי טילים ורקטות על דרום הארץ ומרכזה. </w:t>
      </w:r>
      <w:r w:rsidRPr="00C07B6D">
        <w:rPr>
          <w:rFonts w:ascii="Tahoma" w:hAnsi="Tahoma" w:cs="Tahoma" w:hint="cs"/>
          <w:sz w:val="20"/>
          <w:szCs w:val="20"/>
          <w:rtl/>
        </w:rPr>
        <w:t xml:space="preserve">נוכח ההתקפות האמורות, הכריזה הממשלה ב-7.10.23 על "מצב מיוחד בעורף" כהגדרתו בחוק ההתגוננות האזרחית, התשי"א-1951. </w:t>
      </w:r>
    </w:p>
    <w:p w:rsidR="008A3900" w:rsidRPr="00C07B6D" w:rsidP="008A3900" w14:paraId="2856CA24" w14:textId="77777777">
      <w:pPr>
        <w:spacing w:line="300" w:lineRule="exact"/>
        <w:jc w:val="both"/>
        <w:rPr>
          <w:rFonts w:ascii="Tahoma" w:hAnsi="Tahoma" w:cs="Tahoma"/>
          <w:sz w:val="20"/>
          <w:szCs w:val="20"/>
          <w:rtl/>
        </w:rPr>
      </w:pPr>
      <w:r w:rsidRPr="00C07B6D">
        <w:rPr>
          <w:rFonts w:ascii="Tahoma" w:hAnsi="Tahoma" w:cs="Tahoma"/>
          <w:sz w:val="20"/>
          <w:szCs w:val="20"/>
          <w:rtl/>
        </w:rPr>
        <w:t>בשל המלחמה שפרצה</w:t>
      </w:r>
      <w:r w:rsidRPr="00C07B6D">
        <w:rPr>
          <w:rFonts w:ascii="Tahoma" w:hAnsi="Tahoma" w:cs="Tahoma" w:hint="cs"/>
          <w:sz w:val="20"/>
          <w:szCs w:val="20"/>
          <w:rtl/>
        </w:rPr>
        <w:t xml:space="preserve"> </w:t>
      </w:r>
      <w:r w:rsidRPr="00C07B6D">
        <w:rPr>
          <w:rFonts w:ascii="Tahoma" w:hAnsi="Tahoma" w:cs="Tahoma"/>
          <w:sz w:val="20"/>
          <w:szCs w:val="20"/>
          <w:rtl/>
        </w:rPr>
        <w:t>מאז</w:t>
      </w:r>
      <w:r w:rsidRPr="00C07B6D">
        <w:rPr>
          <w:rFonts w:ascii="Tahoma" w:hAnsi="Tahoma" w:cs="Tahoma"/>
          <w:sz w:val="20"/>
          <w:szCs w:val="20"/>
        </w:rPr>
        <w:t>,</w:t>
      </w:r>
      <w:r w:rsidRPr="00C07B6D">
        <w:rPr>
          <w:rFonts w:ascii="Tahoma" w:hAnsi="Tahoma" w:cs="Tahoma"/>
          <w:sz w:val="20"/>
          <w:szCs w:val="20"/>
          <w:rtl/>
        </w:rPr>
        <w:t xml:space="preserve"> </w:t>
      </w:r>
      <w:r w:rsidRPr="00C07B6D">
        <w:rPr>
          <w:rFonts w:ascii="Tahoma" w:hAnsi="Tahoma" w:cs="Tahoma" w:hint="cs"/>
          <w:sz w:val="20"/>
          <w:szCs w:val="20"/>
          <w:rtl/>
        </w:rPr>
        <w:t>הבחירות לשלטון המקומי שהיו צריכות להתקיים בסוף אוקטובר 2023 נדחו בתחילה ל-30.1.24</w:t>
      </w:r>
      <w:r>
        <w:rPr>
          <w:vertAlign w:val="superscript"/>
          <w:rtl/>
        </w:rPr>
        <w:footnoteReference w:id="2"/>
      </w:r>
      <w:r w:rsidRPr="00C07B6D">
        <w:rPr>
          <w:rFonts w:ascii="Tahoma" w:hAnsi="Tahoma" w:cs="Tahoma" w:hint="cs"/>
          <w:sz w:val="20"/>
          <w:szCs w:val="20"/>
          <w:rtl/>
        </w:rPr>
        <w:t xml:space="preserve"> ולאחר מכן, עקב התמשכות המלחמה, נקבע מועדן לסוף פברואר 2024</w:t>
      </w:r>
      <w:r>
        <w:rPr>
          <w:vertAlign w:val="superscript"/>
          <w:rtl/>
        </w:rPr>
        <w:footnoteReference w:id="3"/>
      </w:r>
      <w:r w:rsidRPr="00C07B6D">
        <w:rPr>
          <w:rFonts w:ascii="Tahoma" w:hAnsi="Tahoma" w:cs="Tahoma" w:hint="cs"/>
          <w:sz w:val="20"/>
          <w:szCs w:val="20"/>
          <w:rtl/>
        </w:rPr>
        <w:t xml:space="preserve">. </w:t>
      </w:r>
    </w:p>
    <w:p w:rsidR="008A3900" w:rsidRPr="00C07B6D" w:rsidP="008A3900" w14:paraId="24958CB0" w14:textId="77777777">
      <w:pPr>
        <w:spacing w:line="300" w:lineRule="exact"/>
        <w:jc w:val="both"/>
        <w:rPr>
          <w:rFonts w:ascii="Tahoma" w:hAnsi="Tahoma" w:cs="Tahoma"/>
          <w:sz w:val="20"/>
          <w:szCs w:val="20"/>
          <w:rtl/>
        </w:rPr>
      </w:pPr>
      <w:r w:rsidRPr="00C07B6D">
        <w:rPr>
          <w:rFonts w:ascii="Tahoma" w:hAnsi="Tahoma" w:cs="Tahoma" w:hint="cs"/>
          <w:sz w:val="20"/>
          <w:szCs w:val="20"/>
          <w:rtl/>
        </w:rPr>
        <w:t>ב-27.2.24 התקיימו הבחירות הכלליות לשלטון המקומי, הן ברשויות המקומיות והן במועצות האזוריות. ב-10.3.24 התקיימו בחירות חוזרות.</w:t>
      </w:r>
    </w:p>
    <w:p w:rsidR="008A3900" w:rsidRPr="00C07B6D" w:rsidP="00CB2853" w14:paraId="5F2EB5E8" w14:textId="0F73ADEF">
      <w:pPr>
        <w:spacing w:line="300" w:lineRule="exact"/>
        <w:jc w:val="both"/>
        <w:rPr>
          <w:rFonts w:ascii="Tahoma" w:hAnsi="Tahoma" w:cs="Tahoma"/>
          <w:sz w:val="20"/>
          <w:szCs w:val="20"/>
        </w:rPr>
      </w:pPr>
      <w:r w:rsidRPr="00C07B6D">
        <w:rPr>
          <w:rFonts w:ascii="Tahoma" w:hAnsi="Tahoma" w:cs="Tahoma" w:hint="cs"/>
          <w:sz w:val="20"/>
          <w:szCs w:val="20"/>
          <w:rtl/>
        </w:rPr>
        <w:t>בשל המלחמה פונו תושבים מ-14 רשויות מקומיות ומועצות אזוריות הסמוכות לגבול בצפון הארץ</w:t>
      </w:r>
      <w:r w:rsidR="00CB2853">
        <w:rPr>
          <w:rFonts w:ascii="Tahoma" w:hAnsi="Tahoma" w:cs="Tahoma" w:hint="cs"/>
          <w:sz w:val="20"/>
          <w:szCs w:val="20"/>
          <w:rtl/>
        </w:rPr>
        <w:t xml:space="preserve"> </w:t>
      </w:r>
      <w:r w:rsidRPr="00C07B6D">
        <w:rPr>
          <w:rFonts w:ascii="Tahoma" w:hAnsi="Tahoma" w:cs="Tahoma" w:hint="cs"/>
          <w:sz w:val="20"/>
          <w:szCs w:val="20"/>
          <w:rtl/>
        </w:rPr>
        <w:t>ובדרומה</w:t>
      </w:r>
      <w:r>
        <w:rPr>
          <w:vertAlign w:val="superscript"/>
          <w:rtl/>
        </w:rPr>
        <w:footnoteReference w:id="4"/>
      </w:r>
      <w:r w:rsidRPr="00C07B6D">
        <w:rPr>
          <w:rFonts w:ascii="Tahoma" w:hAnsi="Tahoma" w:cs="Tahoma" w:hint="cs"/>
          <w:sz w:val="20"/>
          <w:szCs w:val="20"/>
          <w:rtl/>
        </w:rPr>
        <w:t>, אשר לגבי 11 מהן</w:t>
      </w:r>
      <w:r>
        <w:rPr>
          <w:vertAlign w:val="superscript"/>
          <w:rtl/>
        </w:rPr>
        <w:footnoteReference w:id="5"/>
      </w:r>
      <w:r w:rsidRPr="00C07B6D">
        <w:rPr>
          <w:rFonts w:ascii="Tahoma" w:hAnsi="Tahoma" w:cs="Tahoma" w:hint="cs"/>
          <w:sz w:val="20"/>
          <w:szCs w:val="20"/>
          <w:rtl/>
        </w:rPr>
        <w:t xml:space="preserve"> קבע שר הפנים בתוקף סמכותו </w:t>
      </w:r>
      <w:r w:rsidRPr="00C07B6D">
        <w:rPr>
          <w:rFonts w:ascii="Tahoma" w:hAnsi="Tahoma" w:cs="Tahoma" w:hint="eastAsia"/>
          <w:sz w:val="20"/>
          <w:szCs w:val="20"/>
          <w:rtl/>
        </w:rPr>
        <w:t>לפי</w:t>
      </w:r>
      <w:r w:rsidRPr="00C07B6D">
        <w:rPr>
          <w:rFonts w:ascii="Tahoma" w:hAnsi="Tahoma" w:cs="Tahoma"/>
          <w:sz w:val="20"/>
          <w:szCs w:val="20"/>
          <w:rtl/>
        </w:rPr>
        <w:t xml:space="preserve"> </w:t>
      </w:r>
      <w:r w:rsidRPr="00C07B6D">
        <w:rPr>
          <w:rFonts w:ascii="Tahoma" w:hAnsi="Tahoma" w:cs="Tahoma" w:hint="eastAsia"/>
          <w:sz w:val="20"/>
          <w:szCs w:val="20"/>
          <w:rtl/>
        </w:rPr>
        <w:t>סעיף</w:t>
      </w:r>
      <w:r w:rsidRPr="00C07B6D">
        <w:rPr>
          <w:rFonts w:ascii="Tahoma" w:hAnsi="Tahoma" w:cs="Tahoma"/>
          <w:sz w:val="20"/>
          <w:szCs w:val="20"/>
          <w:rtl/>
        </w:rPr>
        <w:t xml:space="preserve"> 5(</w:t>
      </w:r>
      <w:r w:rsidRPr="00C07B6D">
        <w:rPr>
          <w:rFonts w:ascii="Tahoma" w:hAnsi="Tahoma" w:cs="Tahoma" w:hint="eastAsia"/>
          <w:sz w:val="20"/>
          <w:szCs w:val="20"/>
          <w:rtl/>
        </w:rPr>
        <w:t>א</w:t>
      </w:r>
      <w:r w:rsidRPr="00C07B6D">
        <w:rPr>
          <w:rFonts w:ascii="Tahoma" w:hAnsi="Tahoma" w:cs="Tahoma"/>
          <w:sz w:val="20"/>
          <w:szCs w:val="20"/>
          <w:rtl/>
        </w:rPr>
        <w:t xml:space="preserve">) </w:t>
      </w:r>
      <w:r w:rsidRPr="00C07B6D">
        <w:rPr>
          <w:rFonts w:ascii="Tahoma" w:hAnsi="Tahoma" w:cs="Tahoma" w:hint="eastAsia"/>
          <w:sz w:val="20"/>
          <w:szCs w:val="20"/>
          <w:rtl/>
        </w:rPr>
        <w:t>לחוק</w:t>
      </w:r>
      <w:r w:rsidRPr="00C07B6D">
        <w:rPr>
          <w:rFonts w:ascii="Tahoma" w:hAnsi="Tahoma" w:cs="Tahoma"/>
          <w:sz w:val="20"/>
          <w:szCs w:val="20"/>
          <w:rtl/>
        </w:rPr>
        <w:t xml:space="preserve"> </w:t>
      </w:r>
      <w:r w:rsidRPr="00C07B6D">
        <w:rPr>
          <w:rFonts w:ascii="Tahoma" w:hAnsi="Tahoma" w:cs="Tahoma" w:hint="eastAsia"/>
          <w:sz w:val="20"/>
          <w:szCs w:val="20"/>
          <w:rtl/>
        </w:rPr>
        <w:t>הרשויות</w:t>
      </w:r>
      <w:r w:rsidRPr="00C07B6D">
        <w:rPr>
          <w:rFonts w:ascii="Tahoma" w:hAnsi="Tahoma" w:cs="Tahoma"/>
          <w:sz w:val="20"/>
          <w:szCs w:val="20"/>
          <w:rtl/>
        </w:rPr>
        <w:t xml:space="preserve"> </w:t>
      </w:r>
      <w:r w:rsidRPr="00C07B6D">
        <w:rPr>
          <w:rFonts w:ascii="Tahoma" w:hAnsi="Tahoma" w:cs="Tahoma" w:hint="eastAsia"/>
          <w:sz w:val="20"/>
          <w:szCs w:val="20"/>
          <w:rtl/>
        </w:rPr>
        <w:t>המקומ</w:t>
      </w:r>
      <w:r w:rsidRPr="00C07B6D">
        <w:rPr>
          <w:rFonts w:ascii="Tahoma" w:hAnsi="Tahoma" w:cs="Tahoma" w:hint="cs"/>
          <w:sz w:val="20"/>
          <w:szCs w:val="20"/>
          <w:rtl/>
        </w:rPr>
        <w:t>יות (בחירות)</w:t>
      </w:r>
      <w:r w:rsidRPr="00C07B6D">
        <w:rPr>
          <w:rFonts w:ascii="Tahoma" w:hAnsi="Tahoma" w:cs="Tahoma"/>
          <w:sz w:val="20"/>
          <w:szCs w:val="20"/>
          <w:rtl/>
        </w:rPr>
        <w:t>,</w:t>
      </w:r>
      <w:r w:rsidRPr="00C07B6D">
        <w:rPr>
          <w:rFonts w:ascii="Tahoma" w:hAnsi="Tahoma" w:cs="Tahoma" w:hint="cs"/>
          <w:sz w:val="20"/>
          <w:szCs w:val="20"/>
          <w:rtl/>
        </w:rPr>
        <w:t xml:space="preserve"> </w:t>
      </w:r>
      <w:r w:rsidRPr="00C07B6D">
        <w:rPr>
          <w:rFonts w:ascii="Tahoma" w:hAnsi="Tahoma" w:cs="Tahoma" w:hint="eastAsia"/>
          <w:sz w:val="20"/>
          <w:szCs w:val="20"/>
          <w:rtl/>
        </w:rPr>
        <w:t>התשכ</w:t>
      </w:r>
      <w:r w:rsidRPr="00C07B6D">
        <w:rPr>
          <w:rFonts w:ascii="Tahoma" w:hAnsi="Tahoma" w:cs="Tahoma"/>
          <w:sz w:val="20"/>
          <w:szCs w:val="20"/>
          <w:rtl/>
        </w:rPr>
        <w:t>"</w:t>
      </w:r>
      <w:r w:rsidRPr="00C07B6D">
        <w:rPr>
          <w:rFonts w:ascii="Tahoma" w:hAnsi="Tahoma" w:cs="Tahoma" w:hint="eastAsia"/>
          <w:sz w:val="20"/>
          <w:szCs w:val="20"/>
          <w:rtl/>
        </w:rPr>
        <w:t>ה</w:t>
      </w:r>
      <w:r w:rsidRPr="00C07B6D">
        <w:rPr>
          <w:rFonts w:ascii="Tahoma" w:hAnsi="Tahoma" w:cs="Tahoma" w:hint="cs"/>
          <w:sz w:val="20"/>
          <w:szCs w:val="20"/>
          <w:rtl/>
        </w:rPr>
        <w:t>-</w:t>
      </w:r>
      <w:r w:rsidRPr="00C07B6D">
        <w:rPr>
          <w:rFonts w:ascii="Tahoma" w:hAnsi="Tahoma" w:cs="Tahoma"/>
          <w:sz w:val="20"/>
          <w:szCs w:val="20"/>
          <w:rtl/>
        </w:rPr>
        <w:t>1965</w:t>
      </w:r>
      <w:r w:rsidRPr="00C07B6D">
        <w:rPr>
          <w:rFonts w:ascii="Tahoma" w:hAnsi="Tahoma" w:cs="Tahoma" w:hint="cs"/>
          <w:sz w:val="20"/>
          <w:szCs w:val="20"/>
          <w:rtl/>
        </w:rPr>
        <w:t>,</w:t>
      </w:r>
      <w:r w:rsidRPr="00C07B6D">
        <w:rPr>
          <w:rFonts w:ascii="Tahoma" w:hAnsi="Tahoma" w:cs="Tahoma"/>
          <w:sz w:val="20"/>
          <w:szCs w:val="20"/>
          <w:rtl/>
        </w:rPr>
        <w:t xml:space="preserve"> </w:t>
      </w:r>
      <w:r w:rsidRPr="00C07B6D">
        <w:rPr>
          <w:rFonts w:ascii="Tahoma" w:hAnsi="Tahoma" w:cs="Tahoma" w:hint="eastAsia"/>
          <w:sz w:val="20"/>
          <w:szCs w:val="20"/>
          <w:rtl/>
        </w:rPr>
        <w:t>ולפי</w:t>
      </w:r>
      <w:r w:rsidRPr="00C07B6D">
        <w:rPr>
          <w:rFonts w:ascii="Tahoma" w:hAnsi="Tahoma" w:cs="Tahoma"/>
          <w:sz w:val="20"/>
          <w:szCs w:val="20"/>
          <w:rtl/>
        </w:rPr>
        <w:t xml:space="preserve"> </w:t>
      </w:r>
      <w:r w:rsidRPr="00C07B6D">
        <w:rPr>
          <w:rFonts w:ascii="Tahoma" w:hAnsi="Tahoma" w:cs="Tahoma" w:hint="eastAsia"/>
          <w:sz w:val="20"/>
          <w:szCs w:val="20"/>
          <w:rtl/>
        </w:rPr>
        <w:t>סעיף</w:t>
      </w:r>
      <w:r w:rsidRPr="00C07B6D">
        <w:rPr>
          <w:rFonts w:ascii="Tahoma" w:hAnsi="Tahoma" w:cs="Tahoma"/>
          <w:sz w:val="20"/>
          <w:szCs w:val="20"/>
          <w:rtl/>
        </w:rPr>
        <w:t xml:space="preserve"> 4(</w:t>
      </w:r>
      <w:r w:rsidRPr="00C07B6D">
        <w:rPr>
          <w:rFonts w:ascii="Tahoma" w:hAnsi="Tahoma" w:cs="Tahoma" w:hint="eastAsia"/>
          <w:sz w:val="20"/>
          <w:szCs w:val="20"/>
          <w:rtl/>
        </w:rPr>
        <w:t>א</w:t>
      </w:r>
      <w:r w:rsidRPr="00C07B6D">
        <w:rPr>
          <w:rFonts w:ascii="Tahoma" w:hAnsi="Tahoma" w:cs="Tahoma"/>
          <w:sz w:val="20"/>
          <w:szCs w:val="20"/>
          <w:rtl/>
        </w:rPr>
        <w:t xml:space="preserve">) </w:t>
      </w:r>
      <w:r w:rsidRPr="00C07B6D">
        <w:rPr>
          <w:rFonts w:ascii="Tahoma" w:hAnsi="Tahoma" w:cs="Tahoma" w:hint="eastAsia"/>
          <w:sz w:val="20"/>
          <w:szCs w:val="20"/>
          <w:rtl/>
        </w:rPr>
        <w:t>לחוק</w:t>
      </w:r>
      <w:r w:rsidRPr="00C07B6D">
        <w:rPr>
          <w:rFonts w:ascii="Tahoma" w:hAnsi="Tahoma" w:cs="Tahoma"/>
          <w:sz w:val="20"/>
          <w:szCs w:val="20"/>
          <w:rtl/>
        </w:rPr>
        <w:t xml:space="preserve"> </w:t>
      </w:r>
      <w:r w:rsidRPr="00C07B6D">
        <w:rPr>
          <w:rFonts w:ascii="Tahoma" w:hAnsi="Tahoma" w:cs="Tahoma" w:hint="eastAsia"/>
          <w:sz w:val="20"/>
          <w:szCs w:val="20"/>
          <w:rtl/>
        </w:rPr>
        <w:t>המועצות</w:t>
      </w:r>
      <w:r w:rsidRPr="00C07B6D">
        <w:rPr>
          <w:rFonts w:ascii="Tahoma" w:hAnsi="Tahoma" w:cs="Tahoma"/>
          <w:sz w:val="20"/>
          <w:szCs w:val="20"/>
          <w:rtl/>
        </w:rPr>
        <w:t xml:space="preserve"> </w:t>
      </w:r>
      <w:r w:rsidRPr="00C07B6D">
        <w:rPr>
          <w:rFonts w:ascii="Tahoma" w:hAnsi="Tahoma" w:cs="Tahoma" w:hint="eastAsia"/>
          <w:sz w:val="20"/>
          <w:szCs w:val="20"/>
          <w:rtl/>
        </w:rPr>
        <w:t>האזוריות</w:t>
      </w:r>
      <w:r w:rsidRPr="00C07B6D">
        <w:rPr>
          <w:rFonts w:ascii="Tahoma" w:hAnsi="Tahoma" w:cs="Tahoma"/>
          <w:sz w:val="20"/>
          <w:szCs w:val="20"/>
          <w:rtl/>
        </w:rPr>
        <w:t xml:space="preserve"> </w:t>
      </w:r>
      <w:r w:rsidRPr="00C07B6D">
        <w:rPr>
          <w:rFonts w:ascii="Tahoma" w:hAnsi="Tahoma" w:cs="Tahoma" w:hint="cs"/>
          <w:sz w:val="20"/>
          <w:szCs w:val="20"/>
          <w:rtl/>
        </w:rPr>
        <w:t>(</w:t>
      </w:r>
      <w:r w:rsidRPr="00C07B6D">
        <w:rPr>
          <w:rFonts w:ascii="Tahoma" w:hAnsi="Tahoma" w:cs="Tahoma" w:hint="eastAsia"/>
          <w:sz w:val="20"/>
          <w:szCs w:val="20"/>
          <w:rtl/>
        </w:rPr>
        <w:t>מועד</w:t>
      </w:r>
      <w:r w:rsidRPr="00C07B6D">
        <w:rPr>
          <w:rFonts w:ascii="Tahoma" w:hAnsi="Tahoma" w:cs="Tahoma"/>
          <w:sz w:val="20"/>
          <w:szCs w:val="20"/>
          <w:rtl/>
        </w:rPr>
        <w:t xml:space="preserve"> </w:t>
      </w:r>
      <w:r w:rsidRPr="00C07B6D">
        <w:rPr>
          <w:rFonts w:ascii="Tahoma" w:hAnsi="Tahoma" w:cs="Tahoma" w:hint="eastAsia"/>
          <w:sz w:val="20"/>
          <w:szCs w:val="20"/>
          <w:rtl/>
        </w:rPr>
        <w:t>בחירות</w:t>
      </w:r>
      <w:r w:rsidRPr="00C07B6D">
        <w:rPr>
          <w:rFonts w:ascii="Tahoma" w:hAnsi="Tahoma" w:cs="Tahoma"/>
          <w:sz w:val="20"/>
          <w:szCs w:val="20"/>
          <w:rtl/>
        </w:rPr>
        <w:t xml:space="preserve"> </w:t>
      </w:r>
      <w:r w:rsidRPr="00C07B6D">
        <w:rPr>
          <w:rFonts w:ascii="Tahoma" w:hAnsi="Tahoma" w:cs="Tahoma" w:hint="eastAsia"/>
          <w:sz w:val="20"/>
          <w:szCs w:val="20"/>
          <w:rtl/>
        </w:rPr>
        <w:t>כלליות</w:t>
      </w:r>
      <w:r w:rsidRPr="00C07B6D">
        <w:rPr>
          <w:rFonts w:ascii="Tahoma" w:hAnsi="Tahoma" w:cs="Tahoma" w:hint="cs"/>
          <w:sz w:val="20"/>
          <w:szCs w:val="20"/>
          <w:rtl/>
        </w:rPr>
        <w:t>)</w:t>
      </w:r>
      <w:r w:rsidRPr="00C07B6D">
        <w:rPr>
          <w:rFonts w:ascii="Tahoma" w:hAnsi="Tahoma" w:cs="Tahoma"/>
          <w:sz w:val="20"/>
          <w:szCs w:val="20"/>
          <w:rtl/>
        </w:rPr>
        <w:t>,</w:t>
      </w:r>
      <w:r w:rsidRPr="00C07B6D">
        <w:rPr>
          <w:rFonts w:ascii="Tahoma" w:hAnsi="Tahoma" w:cs="Tahoma" w:hint="cs"/>
          <w:sz w:val="20"/>
          <w:szCs w:val="20"/>
          <w:rtl/>
        </w:rPr>
        <w:t xml:space="preserve"> </w:t>
      </w:r>
      <w:r w:rsidRPr="00C07B6D">
        <w:rPr>
          <w:rFonts w:ascii="Tahoma" w:hAnsi="Tahoma" w:cs="Tahoma" w:hint="eastAsia"/>
          <w:sz w:val="20"/>
          <w:szCs w:val="20"/>
          <w:rtl/>
        </w:rPr>
        <w:t>התשנ</w:t>
      </w:r>
      <w:r w:rsidRPr="00C07B6D">
        <w:rPr>
          <w:rFonts w:ascii="Tahoma" w:hAnsi="Tahoma" w:cs="Tahoma"/>
          <w:sz w:val="20"/>
          <w:szCs w:val="20"/>
          <w:rtl/>
        </w:rPr>
        <w:t>"</w:t>
      </w:r>
      <w:r w:rsidRPr="00C07B6D">
        <w:rPr>
          <w:rFonts w:ascii="Tahoma" w:hAnsi="Tahoma" w:cs="Tahoma" w:hint="eastAsia"/>
          <w:sz w:val="20"/>
          <w:szCs w:val="20"/>
          <w:rtl/>
        </w:rPr>
        <w:t>ד</w:t>
      </w:r>
      <w:r w:rsidRPr="00C07B6D">
        <w:rPr>
          <w:rFonts w:ascii="Tahoma" w:hAnsi="Tahoma" w:cs="Tahoma" w:hint="cs"/>
          <w:sz w:val="20"/>
          <w:szCs w:val="20"/>
          <w:rtl/>
        </w:rPr>
        <w:t>-1994, כי הבחירות בהן יתקיימו במועדים חדשים כמפורט להלן:</w:t>
      </w:r>
      <w:r w:rsidR="004166AB">
        <w:rPr>
          <w:rFonts w:ascii="Tahoma" w:hAnsi="Tahoma" w:cs="Tahoma" w:hint="cs"/>
          <w:sz w:val="20"/>
          <w:szCs w:val="20"/>
          <w:rtl/>
        </w:rPr>
        <w:t xml:space="preserve"> </w:t>
      </w:r>
    </w:p>
    <w:p w:rsidR="008A3900" w:rsidRPr="00C07B6D" w:rsidP="008A3900" w14:paraId="1E056172" w14:textId="5134D4B8">
      <w:pPr>
        <w:spacing w:line="300" w:lineRule="exact"/>
        <w:jc w:val="both"/>
        <w:rPr>
          <w:rFonts w:ascii="Tahoma" w:hAnsi="Tahoma" w:cs="Tahoma"/>
          <w:sz w:val="20"/>
          <w:szCs w:val="20"/>
          <w:rtl/>
        </w:rPr>
      </w:pPr>
      <w:r w:rsidRPr="00C07B6D">
        <w:rPr>
          <w:rFonts w:ascii="Tahoma" w:hAnsi="Tahoma" w:cs="Tahoma" w:hint="cs"/>
          <w:sz w:val="20"/>
          <w:szCs w:val="20"/>
          <w:rtl/>
        </w:rPr>
        <w:t>הבחירות בחמש</w:t>
      </w:r>
      <w:r>
        <w:rPr>
          <w:vertAlign w:val="superscript"/>
          <w:rtl/>
        </w:rPr>
        <w:footnoteReference w:id="6"/>
      </w:r>
      <w:r w:rsidRPr="00C07B6D">
        <w:rPr>
          <w:rFonts w:ascii="Tahoma" w:hAnsi="Tahoma" w:cs="Tahoma" w:hint="cs"/>
          <w:sz w:val="20"/>
          <w:szCs w:val="20"/>
          <w:rtl/>
        </w:rPr>
        <w:t xml:space="preserve"> רשויות מקומיות ומועצות אזוריות בדרום התקיימו ב-19.11.24, והבחירות החוזרות ב- 3.12.24;</w:t>
      </w:r>
    </w:p>
    <w:p w:rsidR="008A3900" w:rsidP="008A3900" w14:paraId="4F7815ED" w14:textId="77777777">
      <w:pPr>
        <w:spacing w:line="300" w:lineRule="exact"/>
        <w:jc w:val="both"/>
        <w:rPr>
          <w:rFonts w:ascii="Tahoma" w:hAnsi="Tahoma" w:cs="Tahoma"/>
          <w:sz w:val="20"/>
          <w:szCs w:val="20"/>
          <w:rtl/>
        </w:rPr>
      </w:pPr>
      <w:r w:rsidRPr="00C07B6D">
        <w:rPr>
          <w:rFonts w:ascii="Tahoma" w:hAnsi="Tahoma" w:cs="Tahoma" w:hint="cs"/>
          <w:sz w:val="20"/>
          <w:szCs w:val="20"/>
          <w:rtl/>
        </w:rPr>
        <w:t>בהתחשב במצב הביטחוני, ולאחר שנוכח שר הפנים כי מתקיימות נסיבות מיוחדות המצדיקות את דחיית הבחירות ברשויות ובמועצות אזוריות בצפון הארץ, הבחירות בשש</w:t>
      </w:r>
      <w:r>
        <w:rPr>
          <w:vertAlign w:val="superscript"/>
          <w:rtl/>
        </w:rPr>
        <w:footnoteReference w:id="7"/>
      </w:r>
      <w:r w:rsidRPr="00C07B6D">
        <w:rPr>
          <w:rFonts w:ascii="Tahoma" w:hAnsi="Tahoma" w:cs="Tahoma" w:hint="cs"/>
          <w:sz w:val="20"/>
          <w:szCs w:val="20"/>
          <w:rtl/>
        </w:rPr>
        <w:t xml:space="preserve"> רשויות מקומיות ומועצות אזוריות בצפון התקיימו ב-18.2.25, והבחירות החוזרות ב-4.3.25. </w:t>
      </w:r>
    </w:p>
    <w:p w:rsidR="008A3900" w:rsidRPr="00C51EC0" w:rsidP="00C51EC0" w14:paraId="26BA50DC" w14:textId="11BA56EC">
      <w:pPr>
        <w:pStyle w:val="tab-name"/>
        <w:spacing w:before="240" w:after="240"/>
        <w:ind w:right="0"/>
        <w:rPr>
          <w:b/>
          <w:bCs/>
          <w:sz w:val="20"/>
          <w:szCs w:val="20"/>
          <w:shd w:val="clear" w:color="auto" w:fill="FFFFFF"/>
          <w:rtl/>
        </w:rPr>
      </w:pPr>
      <w:r>
        <w:rPr>
          <w:rFonts w:hint="cs"/>
          <w:sz w:val="20"/>
          <w:szCs w:val="20"/>
          <w:shd w:val="clear" w:color="auto" w:fill="FFFFFF"/>
          <w:rtl/>
        </w:rPr>
        <w:t>תרשים 1</w:t>
      </w:r>
      <w:r w:rsidRPr="0019072D">
        <w:rPr>
          <w:rFonts w:hint="cs"/>
          <w:sz w:val="20"/>
          <w:szCs w:val="20"/>
          <w:shd w:val="clear" w:color="auto" w:fill="FFFFFF"/>
          <w:rtl/>
        </w:rPr>
        <w:t xml:space="preserve">: </w:t>
      </w:r>
      <w:r w:rsidRPr="00C51EC0">
        <w:rPr>
          <w:rFonts w:hint="cs"/>
          <w:b/>
          <w:bCs/>
          <w:sz w:val="20"/>
          <w:szCs w:val="20"/>
          <w:shd w:val="clear" w:color="auto" w:fill="FFFFFF"/>
          <w:rtl/>
        </w:rPr>
        <w:t xml:space="preserve">הסיעות והמועמדים </w:t>
      </w:r>
      <w:r w:rsidRPr="00C51EC0">
        <w:rPr>
          <w:rFonts w:hint="eastAsia"/>
          <w:b/>
          <w:bCs/>
          <w:sz w:val="20"/>
          <w:szCs w:val="20"/>
          <w:shd w:val="clear" w:color="auto" w:fill="FFFFFF"/>
          <w:rtl/>
        </w:rPr>
        <w:t>שהתמודדו</w:t>
      </w:r>
      <w:r w:rsidRPr="00C51EC0">
        <w:rPr>
          <w:b/>
          <w:bCs/>
          <w:sz w:val="20"/>
          <w:szCs w:val="20"/>
          <w:shd w:val="clear" w:color="auto" w:fill="FFFFFF"/>
          <w:rtl/>
        </w:rPr>
        <w:t xml:space="preserve"> </w:t>
      </w:r>
      <w:r w:rsidRPr="00C51EC0">
        <w:rPr>
          <w:rFonts w:hint="eastAsia"/>
          <w:b/>
          <w:bCs/>
          <w:sz w:val="20"/>
          <w:szCs w:val="20"/>
          <w:shd w:val="clear" w:color="auto" w:fill="FFFFFF"/>
          <w:rtl/>
        </w:rPr>
        <w:t>ב</w:t>
      </w:r>
      <w:r w:rsidRPr="00C51EC0">
        <w:rPr>
          <w:rFonts w:hint="cs"/>
          <w:b/>
          <w:bCs/>
          <w:sz w:val="20"/>
          <w:szCs w:val="20"/>
          <w:shd w:val="clear" w:color="auto" w:fill="FFFFFF"/>
          <w:rtl/>
        </w:rPr>
        <w:t>בחירות לשלטון המקומי</w:t>
      </w:r>
      <w:r w:rsidRPr="00C51EC0">
        <w:rPr>
          <w:b/>
          <w:bCs/>
          <w:sz w:val="20"/>
          <w:szCs w:val="20"/>
          <w:shd w:val="clear" w:color="auto" w:fill="FFFFFF"/>
          <w:rtl/>
        </w:rPr>
        <w:t xml:space="preserve"> </w:t>
      </w:r>
    </w:p>
    <w:p w:rsidR="008A3900" w:rsidRPr="00C51EC0" w:rsidP="00C51EC0" w14:paraId="54BCC4D6" w14:textId="47DEF9A1">
      <w:r>
        <w:rPr>
          <w:noProof/>
        </w:rPr>
        <w:drawing>
          <wp:inline distT="0" distB="0" distL="0" distR="0">
            <wp:extent cx="5359008" cy="5840083"/>
            <wp:effectExtent l="0" t="0" r="635" b="2540"/>
            <wp:docPr id="19321277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27780" name="תמונה 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10281"/>
                    <a:stretch>
                      <a:fillRect/>
                    </a:stretch>
                  </pic:blipFill>
                  <pic:spPr bwMode="auto">
                    <a:xfrm>
                      <a:off x="0" y="0"/>
                      <a:ext cx="5413060" cy="589898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7126EC" w:rsidP="007126EC" w14:paraId="68D8396E" w14:textId="77777777">
      <w:pPr>
        <w:spacing w:after="288" w:afterLines="120" w:line="300" w:lineRule="exact"/>
        <w:jc w:val="both"/>
        <w:rPr>
          <w:rFonts w:ascii="Tahoma" w:hAnsi="Tahoma" w:cs="Tahoma"/>
          <w:color w:val="EE0000"/>
          <w:sz w:val="20"/>
          <w:szCs w:val="20"/>
        </w:rPr>
      </w:pPr>
    </w:p>
    <w:p w:rsidR="008A3900" w:rsidRPr="00FF3D11" w:rsidP="00FF3D11" w14:paraId="515D48A5" w14:textId="77777777">
      <w:pPr>
        <w:pStyle w:val="210"/>
        <w:rPr>
          <w:rtl/>
        </w:rPr>
      </w:pPr>
      <w:bookmarkStart w:id="5" w:name="_Toc36045726"/>
      <w:r w:rsidRPr="00FF3D11">
        <w:rPr>
          <w:rtl/>
        </w:rPr>
        <w:t>הגורמים המתמודדים בבחירות</w:t>
      </w:r>
      <w:bookmarkEnd w:id="5"/>
    </w:p>
    <w:p w:rsidR="008A3900" w:rsidRPr="00F751F2" w:rsidP="00572D79" w14:paraId="02B8C8AC" w14:textId="77777777">
      <w:pPr>
        <w:pStyle w:val="KOT4"/>
        <w:spacing w:before="240"/>
        <w:ind w:right="0"/>
        <w:rPr>
          <w:b/>
          <w:rtl/>
        </w:rPr>
      </w:pPr>
      <w:r w:rsidRPr="00F751F2">
        <w:rPr>
          <w:rFonts w:hint="eastAsia"/>
          <w:b/>
          <w:rtl/>
        </w:rPr>
        <w:t>בחירות</w:t>
      </w:r>
      <w:r w:rsidRPr="00F751F2">
        <w:rPr>
          <w:b/>
          <w:rtl/>
        </w:rPr>
        <w:t xml:space="preserve"> לרשויות </w:t>
      </w:r>
      <w:r w:rsidRPr="00F751F2">
        <w:rPr>
          <w:rFonts w:hint="eastAsia"/>
          <w:b/>
          <w:rtl/>
        </w:rPr>
        <w:t>המקומיות</w:t>
      </w:r>
    </w:p>
    <w:p w:rsidR="008A3900" w:rsidRPr="007126EC" w:rsidP="007126EC" w14:paraId="05F72317" w14:textId="77777777">
      <w:pPr>
        <w:spacing w:line="300" w:lineRule="exact"/>
        <w:jc w:val="both"/>
        <w:mirrorIndents/>
        <w:rPr>
          <w:rFonts w:ascii="Tahoma" w:eastAsia="Times New Roman" w:hAnsi="Tahoma" w:cs="Tahoma"/>
          <w:sz w:val="20"/>
          <w:szCs w:val="20"/>
          <w:rtl/>
        </w:rPr>
      </w:pPr>
      <w:r w:rsidRPr="007126EC">
        <w:rPr>
          <w:rFonts w:ascii="Tahoma" w:eastAsia="Times New Roman" w:hAnsi="Tahoma" w:cs="Tahoma"/>
          <w:sz w:val="20"/>
          <w:szCs w:val="20"/>
          <w:rtl/>
        </w:rPr>
        <w:t xml:space="preserve">בבחירות לכל אחת מהרשויות המקומיות נבחרים ראש הרשות וכן נציגים למועצת הרשות. בבחירות משתתפות רשימות מועמדים. חלק מרשימות המועמדים מציגות מטעמן גם מועמד לתפקיד ראש הרשות. הבחירות מתקיימות באמצעות שני פתקים: פתק אחד לבחירת רשימת המועמדים למועצה ופתק אחד למועמד לראש הרשות. </w:t>
      </w:r>
    </w:p>
    <w:p w:rsidR="008A3900" w:rsidRPr="007126EC" w:rsidP="007126EC" w14:paraId="7509CA19" w14:textId="77777777">
      <w:pPr>
        <w:spacing w:line="300" w:lineRule="exact"/>
        <w:jc w:val="both"/>
        <w:mirrorIndents/>
        <w:rPr>
          <w:rFonts w:ascii="Tahoma" w:eastAsia="Times New Roman" w:hAnsi="Tahoma" w:cs="Tahoma"/>
          <w:sz w:val="20"/>
          <w:szCs w:val="20"/>
        </w:rPr>
      </w:pPr>
      <w:r w:rsidRPr="007126EC">
        <w:rPr>
          <w:rFonts w:ascii="Tahoma" w:eastAsia="Times New Roman" w:hAnsi="Tahoma" w:cs="Tahoma"/>
          <w:sz w:val="20"/>
          <w:szCs w:val="20"/>
          <w:rtl/>
        </w:rPr>
        <w:t>לפי חוק הרשויות המקומיות (בחירות), התשכ"ה-1965 (להלן - חוק הבחירות)</w:t>
      </w:r>
      <w:r>
        <w:rPr>
          <w:rFonts w:ascii="Tahoma" w:eastAsia="Times New Roman" w:hAnsi="Tahoma" w:cs="Tahoma"/>
          <w:sz w:val="20"/>
          <w:szCs w:val="20"/>
          <w:vertAlign w:val="superscript"/>
          <w:rtl/>
        </w:rPr>
        <w:footnoteReference w:id="8"/>
      </w:r>
      <w:r w:rsidRPr="007126EC">
        <w:rPr>
          <w:rFonts w:ascii="Tahoma" w:eastAsia="Times New Roman" w:hAnsi="Tahoma" w:cs="Tahoma"/>
          <w:sz w:val="20"/>
          <w:szCs w:val="20"/>
          <w:rtl/>
        </w:rPr>
        <w:t xml:space="preserve">, "רשאיות להגיש רשימת מועמדים אחת בלבד כל קבוצת בוחרים המונה 200 איש או שני אחוזים ממספר הבוחרים שבמידע הפנקס ביום הקובע כהגדרתו בסעיף 16(א), </w:t>
      </w:r>
      <w:r w:rsidRPr="007126EC">
        <w:rPr>
          <w:rFonts w:ascii="Tahoma" w:eastAsia="Times New Roman" w:hAnsi="Tahoma" w:cs="Tahoma"/>
          <w:sz w:val="20"/>
          <w:szCs w:val="20"/>
          <w:rtl/>
        </w:rPr>
        <w:t>הכל</w:t>
      </w:r>
      <w:r w:rsidRPr="007126EC">
        <w:rPr>
          <w:rFonts w:ascii="Tahoma" w:eastAsia="Times New Roman" w:hAnsi="Tahoma" w:cs="Tahoma"/>
          <w:sz w:val="20"/>
          <w:szCs w:val="20"/>
          <w:rtl/>
        </w:rPr>
        <w:t xml:space="preserve"> לפי המספר הקטן יותר, וכן כל סיעה של הכנסת, כל מפלגה וכל סיעה של המועצה היוצאת".</w:t>
      </w:r>
    </w:p>
    <w:p w:rsidR="008A3900" w:rsidRPr="007126EC" w:rsidP="007126EC" w14:paraId="139B2061" w14:textId="77777777">
      <w:pPr>
        <w:spacing w:line="300" w:lineRule="exact"/>
        <w:jc w:val="both"/>
        <w:mirrorIndents/>
        <w:rPr>
          <w:rFonts w:ascii="Tahoma" w:eastAsia="Times New Roman" w:hAnsi="Tahoma" w:cs="Tahoma"/>
          <w:sz w:val="20"/>
          <w:szCs w:val="20"/>
        </w:rPr>
      </w:pPr>
      <w:r w:rsidRPr="007126EC">
        <w:rPr>
          <w:rFonts w:ascii="Tahoma" w:eastAsia="Times New Roman" w:hAnsi="Tahoma" w:cs="Tahoma"/>
          <w:sz w:val="20"/>
          <w:szCs w:val="20"/>
          <w:rtl/>
        </w:rPr>
        <w:t>להלן ההגדרות של הגורמים האמורים</w:t>
      </w:r>
      <w:r>
        <w:rPr>
          <w:rFonts w:ascii="Tahoma" w:eastAsia="Times New Roman" w:hAnsi="Tahoma" w:cs="Tahoma"/>
          <w:sz w:val="20"/>
          <w:szCs w:val="20"/>
          <w:vertAlign w:val="superscript"/>
          <w:rtl/>
        </w:rPr>
        <w:footnoteReference w:id="9"/>
      </w:r>
      <w:r w:rsidRPr="007126EC">
        <w:rPr>
          <w:rFonts w:ascii="Tahoma" w:eastAsia="Times New Roman" w:hAnsi="Tahoma" w:cs="Tahoma"/>
          <w:sz w:val="20"/>
          <w:szCs w:val="20"/>
          <w:rtl/>
        </w:rPr>
        <w:t xml:space="preserve">: </w:t>
      </w:r>
    </w:p>
    <w:p w:rsidR="008A3900" w:rsidRPr="007126EC" w:rsidP="007126EC" w14:paraId="4135E4CE" w14:textId="77777777">
      <w:pPr>
        <w:spacing w:line="300" w:lineRule="exact"/>
        <w:jc w:val="both"/>
        <w:mirrorIndents/>
        <w:rPr>
          <w:rFonts w:ascii="Tahoma" w:eastAsia="Times New Roman" w:hAnsi="Tahoma" w:cs="Tahoma"/>
          <w:sz w:val="20"/>
          <w:szCs w:val="20"/>
          <w:rtl/>
        </w:rPr>
      </w:pPr>
      <w:r w:rsidRPr="007126EC">
        <w:rPr>
          <w:rFonts w:ascii="Tahoma" w:eastAsia="Times New Roman" w:hAnsi="Tahoma" w:cs="Tahoma"/>
          <w:sz w:val="20"/>
          <w:szCs w:val="20"/>
          <w:rtl/>
        </w:rPr>
        <w:t>"סיעה" - סיעה במועצת הרשות המקומית</w:t>
      </w:r>
      <w:r>
        <w:rPr>
          <w:rFonts w:ascii="Tahoma" w:eastAsia="Times New Roman" w:hAnsi="Tahoma" w:cs="Tahoma"/>
          <w:sz w:val="20"/>
          <w:szCs w:val="20"/>
          <w:vertAlign w:val="superscript"/>
          <w:rtl/>
        </w:rPr>
        <w:footnoteReference w:id="10"/>
      </w:r>
      <w:r w:rsidRPr="007126EC">
        <w:rPr>
          <w:rFonts w:ascii="Tahoma" w:eastAsia="Times New Roman" w:hAnsi="Tahoma" w:cs="Tahoma"/>
          <w:sz w:val="20"/>
          <w:szCs w:val="20"/>
          <w:rtl/>
        </w:rPr>
        <w:t>;</w:t>
      </w:r>
    </w:p>
    <w:p w:rsidR="008A3900" w:rsidRPr="004A3DC3" w:rsidP="004A3DC3" w14:paraId="4B979C2F" w14:textId="77777777">
      <w:pPr>
        <w:spacing w:line="300" w:lineRule="exact"/>
        <w:jc w:val="both"/>
        <w:mirrorIndents/>
        <w:rPr>
          <w:rFonts w:ascii="Tahoma" w:eastAsia="Times New Roman" w:hAnsi="Tahoma" w:cs="Tahoma"/>
          <w:sz w:val="20"/>
          <w:szCs w:val="20"/>
          <w:rtl/>
        </w:rPr>
      </w:pPr>
      <w:r w:rsidRPr="004A3DC3">
        <w:rPr>
          <w:rFonts w:ascii="Tahoma" w:eastAsia="Times New Roman" w:hAnsi="Tahoma" w:cs="Tahoma" w:hint="cs"/>
          <w:sz w:val="20"/>
          <w:szCs w:val="20"/>
          <w:rtl/>
        </w:rPr>
        <w:t xml:space="preserve">"רשימה" - רשימת מועמדים בבחירות למועצת הרשות, שאינה סיעה; </w:t>
      </w:r>
    </w:p>
    <w:p w:rsidR="008A3900" w:rsidRPr="004A3DC3" w:rsidP="004A3DC3" w14:paraId="124F9FC1" w14:textId="77777777">
      <w:pPr>
        <w:spacing w:line="300" w:lineRule="exact"/>
        <w:jc w:val="both"/>
        <w:mirrorIndents/>
        <w:rPr>
          <w:rFonts w:ascii="Tahoma" w:eastAsia="Times New Roman" w:hAnsi="Tahoma" w:cs="Tahoma"/>
          <w:b/>
          <w:bCs/>
          <w:sz w:val="20"/>
          <w:szCs w:val="20"/>
          <w:rtl/>
        </w:rPr>
      </w:pPr>
      <w:r w:rsidRPr="004A3DC3">
        <w:rPr>
          <w:rFonts w:ascii="Tahoma" w:eastAsia="Times New Roman" w:hAnsi="Tahoma" w:cs="Tahoma" w:hint="cs"/>
          <w:b/>
          <w:bCs/>
          <w:sz w:val="20"/>
          <w:szCs w:val="20"/>
          <w:rtl/>
        </w:rPr>
        <w:t>בדוח זה יכונו סיעות ורשימות כהגדרתן לעיל - סיעות.</w:t>
      </w:r>
    </w:p>
    <w:p w:rsidR="008A3900" w:rsidRPr="004A3DC3" w:rsidP="004A3DC3" w14:paraId="13B05913" w14:textId="77777777">
      <w:pPr>
        <w:spacing w:line="300" w:lineRule="exact"/>
        <w:jc w:val="both"/>
        <w:mirrorIndents/>
        <w:rPr>
          <w:rFonts w:ascii="Tahoma" w:eastAsia="Times New Roman" w:hAnsi="Tahoma" w:cs="Tahoma"/>
          <w:sz w:val="20"/>
          <w:szCs w:val="20"/>
          <w:rtl/>
        </w:rPr>
      </w:pPr>
      <w:r w:rsidRPr="004A3DC3">
        <w:rPr>
          <w:rFonts w:ascii="Tahoma" w:eastAsia="Times New Roman" w:hAnsi="Tahoma" w:cs="Tahoma" w:hint="cs"/>
          <w:sz w:val="20"/>
          <w:szCs w:val="20"/>
          <w:rtl/>
        </w:rPr>
        <w:t>"סיעת אם" - סיעה מסיעות הכנסת המתמודדת בבחירות לרשות המקומית או מפלגה</w:t>
      </w:r>
      <w:r>
        <w:rPr>
          <w:rFonts w:eastAsia="Times New Roman"/>
          <w:vertAlign w:val="superscript"/>
          <w:rtl/>
        </w:rPr>
        <w:footnoteReference w:id="11"/>
      </w:r>
      <w:r w:rsidRPr="004A3DC3">
        <w:rPr>
          <w:rFonts w:ascii="Tahoma" w:eastAsia="Times New Roman" w:hAnsi="Tahoma" w:cs="Tahoma" w:hint="cs"/>
          <w:sz w:val="20"/>
          <w:szCs w:val="20"/>
          <w:rtl/>
        </w:rPr>
        <w:t xml:space="preserve"> שיש לה לפחות נציג אחד בכנסת.</w:t>
      </w:r>
    </w:p>
    <w:p w:rsidR="008A3900" w:rsidRPr="004A3DC3" w:rsidP="004A3DC3" w14:paraId="6F55FCF3" w14:textId="27255384">
      <w:pPr>
        <w:spacing w:line="300" w:lineRule="exact"/>
        <w:jc w:val="both"/>
        <w:mirrorIndents/>
        <w:rPr>
          <w:rFonts w:ascii="Tahoma" w:eastAsia="Times New Roman" w:hAnsi="Tahoma" w:cs="Tahoma"/>
          <w:sz w:val="20"/>
          <w:szCs w:val="20"/>
          <w:rtl/>
        </w:rPr>
      </w:pPr>
      <w:r w:rsidRPr="004A3DC3">
        <w:rPr>
          <w:rFonts w:ascii="Tahoma" w:eastAsia="Times New Roman" w:hAnsi="Tahoma" w:cs="Tahoma" w:hint="cs"/>
          <w:sz w:val="20"/>
          <w:szCs w:val="20"/>
          <w:rtl/>
        </w:rPr>
        <w:t>"סיעת בת" -</w:t>
      </w:r>
      <w:r w:rsidR="004166AB">
        <w:rPr>
          <w:rFonts w:ascii="Tahoma" w:eastAsia="Times New Roman" w:hAnsi="Tahoma" w:cs="Tahoma" w:hint="cs"/>
          <w:sz w:val="20"/>
          <w:szCs w:val="20"/>
          <w:rtl/>
        </w:rPr>
        <w:t xml:space="preserve"> </w:t>
      </w:r>
      <w:r w:rsidRPr="004A3DC3">
        <w:rPr>
          <w:rFonts w:ascii="Tahoma" w:eastAsia="Times New Roman" w:hAnsi="Tahoma" w:cs="Tahoma" w:hint="cs"/>
          <w:sz w:val="20"/>
          <w:szCs w:val="20"/>
          <w:rtl/>
        </w:rPr>
        <w:t>סיעה שמסרה הודעה בכתב לשר הפנים</w:t>
      </w:r>
      <w:r>
        <w:rPr>
          <w:rFonts w:eastAsia="Times New Roman"/>
          <w:vertAlign w:val="superscript"/>
          <w:rtl/>
        </w:rPr>
        <w:footnoteReference w:id="12"/>
      </w:r>
      <w:r w:rsidRPr="004A3DC3">
        <w:rPr>
          <w:rFonts w:ascii="Tahoma" w:eastAsia="Times New Roman" w:hAnsi="Tahoma" w:cs="Tahoma" w:hint="cs"/>
          <w:sz w:val="20"/>
          <w:szCs w:val="20"/>
          <w:rtl/>
        </w:rPr>
        <w:t xml:space="preserve"> המציינת כי היא סיעת בת במועצת רשות מקומית ומי היא סיעת האם שלה; הודעה זו תישא אישור של בא כוח סיעת האם בכנסת; יכול שלסיעת אם תהיה יותר מסיעת בת אחת.</w:t>
      </w:r>
    </w:p>
    <w:p w:rsidR="008A3900" w:rsidRPr="004A3DC3" w:rsidP="004A3DC3" w14:paraId="50D5E851" w14:textId="77777777">
      <w:pPr>
        <w:spacing w:line="300" w:lineRule="exact"/>
        <w:jc w:val="both"/>
        <w:mirrorIndents/>
        <w:rPr>
          <w:rFonts w:ascii="Tahoma" w:eastAsia="Times New Roman" w:hAnsi="Tahoma" w:cs="Tahoma"/>
          <w:sz w:val="20"/>
          <w:szCs w:val="20"/>
          <w:rtl/>
        </w:rPr>
      </w:pPr>
      <w:r w:rsidRPr="004A3DC3">
        <w:rPr>
          <w:rFonts w:ascii="Tahoma" w:eastAsia="Times New Roman" w:hAnsi="Tahoma" w:cs="Tahoma" w:hint="cs"/>
          <w:sz w:val="20"/>
          <w:szCs w:val="20"/>
          <w:rtl/>
        </w:rPr>
        <w:t>"רשימת בת" - רשימה (שאינה סיעה במועצת הרשות המקומית) המוגשת מטעם סיעת אם ברשות מקומית.</w:t>
      </w:r>
    </w:p>
    <w:p w:rsidR="008A3900" w:rsidRPr="00E837B7" w:rsidP="008A3900" w14:paraId="393E56F3" w14:textId="77777777">
      <w:pPr>
        <w:spacing w:line="288" w:lineRule="auto"/>
        <w:jc w:val="both"/>
        <w:rPr>
          <w:rFonts w:ascii="Tahoma" w:hAnsi="Tahoma" w:cs="Tahoma"/>
          <w:b/>
          <w:bCs/>
          <w:sz w:val="20"/>
          <w:szCs w:val="20"/>
          <w:rtl/>
        </w:rPr>
      </w:pPr>
      <w:r w:rsidRPr="00E837B7">
        <w:rPr>
          <w:rFonts w:ascii="Tahoma" w:hAnsi="Tahoma" w:cs="Tahoma" w:hint="cs"/>
          <w:b/>
          <w:bCs/>
          <w:sz w:val="20"/>
          <w:szCs w:val="20"/>
          <w:rtl/>
        </w:rPr>
        <w:t>בדוח זה יכונו סיעות בת ורשימות בת כהגדרתן לעיל</w:t>
      </w:r>
      <w:r>
        <w:rPr>
          <w:rFonts w:ascii="Tahoma" w:hAnsi="Tahoma" w:cs="Tahoma" w:hint="cs"/>
          <w:b/>
          <w:bCs/>
          <w:sz w:val="20"/>
          <w:szCs w:val="20"/>
          <w:rtl/>
        </w:rPr>
        <w:t xml:space="preserve"> </w:t>
      </w:r>
      <w:r w:rsidRPr="00E837B7">
        <w:rPr>
          <w:rFonts w:ascii="Tahoma" w:hAnsi="Tahoma" w:cs="Tahoma" w:hint="cs"/>
          <w:b/>
          <w:bCs/>
          <w:sz w:val="20"/>
          <w:szCs w:val="20"/>
          <w:rtl/>
        </w:rPr>
        <w:t>- סיעות בת</w:t>
      </w:r>
      <w:r>
        <w:rPr>
          <w:rFonts w:ascii="Tahoma" w:hAnsi="Tahoma" w:cs="Tahoma" w:hint="cs"/>
          <w:b/>
          <w:bCs/>
          <w:sz w:val="20"/>
          <w:szCs w:val="20"/>
          <w:rtl/>
        </w:rPr>
        <w:t>;</w:t>
      </w:r>
      <w:r w:rsidRPr="00CC4C3C">
        <w:rPr>
          <w:rFonts w:ascii="Tahoma" w:hAnsi="Tahoma" w:cs="Tahoma" w:hint="cs"/>
          <w:b/>
          <w:bCs/>
          <w:sz w:val="20"/>
          <w:szCs w:val="20"/>
          <w:rtl/>
        </w:rPr>
        <w:t xml:space="preserve"> </w:t>
      </w:r>
      <w:r>
        <w:rPr>
          <w:rFonts w:ascii="Tahoma" w:hAnsi="Tahoma" w:cs="Tahoma" w:hint="cs"/>
          <w:b/>
          <w:bCs/>
          <w:sz w:val="20"/>
          <w:szCs w:val="20"/>
          <w:rtl/>
        </w:rPr>
        <w:t xml:space="preserve">ואילו </w:t>
      </w:r>
      <w:r w:rsidRPr="00E837B7">
        <w:rPr>
          <w:rFonts w:ascii="Tahoma" w:hAnsi="Tahoma" w:cs="Tahoma" w:hint="cs"/>
          <w:b/>
          <w:bCs/>
          <w:sz w:val="20"/>
          <w:szCs w:val="20"/>
          <w:rtl/>
        </w:rPr>
        <w:t xml:space="preserve">סיעות ורשימות </w:t>
      </w:r>
      <w:r>
        <w:rPr>
          <w:rFonts w:ascii="Tahoma" w:hAnsi="Tahoma" w:cs="Tahoma" w:hint="cs"/>
          <w:b/>
          <w:bCs/>
          <w:sz w:val="20"/>
          <w:szCs w:val="20"/>
          <w:rtl/>
        </w:rPr>
        <w:t xml:space="preserve">שאינן סיעות בת </w:t>
      </w:r>
      <w:r w:rsidRPr="00E837B7">
        <w:rPr>
          <w:rFonts w:ascii="Tahoma" w:hAnsi="Tahoma" w:cs="Tahoma" w:hint="cs"/>
          <w:b/>
          <w:bCs/>
          <w:sz w:val="20"/>
          <w:szCs w:val="20"/>
          <w:rtl/>
        </w:rPr>
        <w:t xml:space="preserve">כהגדרתן לעיל </w:t>
      </w:r>
      <w:r>
        <w:rPr>
          <w:rFonts w:ascii="Tahoma" w:hAnsi="Tahoma" w:cs="Tahoma" w:hint="cs"/>
          <w:b/>
          <w:bCs/>
          <w:sz w:val="20"/>
          <w:szCs w:val="20"/>
          <w:rtl/>
        </w:rPr>
        <w:t xml:space="preserve">יכונו </w:t>
      </w:r>
      <w:r w:rsidRPr="00E837B7">
        <w:rPr>
          <w:rFonts w:ascii="Tahoma" w:hAnsi="Tahoma" w:cs="Tahoma" w:hint="cs"/>
          <w:b/>
          <w:bCs/>
          <w:sz w:val="20"/>
          <w:szCs w:val="20"/>
          <w:rtl/>
        </w:rPr>
        <w:t>- סיעות</w:t>
      </w:r>
      <w:r>
        <w:rPr>
          <w:rFonts w:ascii="Tahoma" w:hAnsi="Tahoma" w:cs="Tahoma" w:hint="cs"/>
          <w:b/>
          <w:bCs/>
          <w:sz w:val="20"/>
          <w:szCs w:val="20"/>
          <w:rtl/>
        </w:rPr>
        <w:t xml:space="preserve"> מקומיות</w:t>
      </w:r>
      <w:r w:rsidRPr="00E837B7">
        <w:rPr>
          <w:rFonts w:ascii="Tahoma" w:hAnsi="Tahoma" w:cs="Tahoma" w:hint="cs"/>
          <w:b/>
          <w:bCs/>
          <w:sz w:val="20"/>
          <w:szCs w:val="20"/>
          <w:rtl/>
        </w:rPr>
        <w:t>.</w:t>
      </w:r>
    </w:p>
    <w:p w:rsidR="008A3900" w:rsidP="008A3900" w14:paraId="279A74DB" w14:textId="77777777">
      <w:pPr>
        <w:spacing w:line="288" w:lineRule="auto"/>
        <w:jc w:val="both"/>
        <w:rPr>
          <w:rFonts w:ascii="Tahoma" w:hAnsi="Tahoma" w:cs="Tahoma"/>
          <w:sz w:val="20"/>
          <w:szCs w:val="20"/>
          <w:rtl/>
        </w:rPr>
      </w:pPr>
      <w:r w:rsidRPr="00C01ACA">
        <w:rPr>
          <w:rFonts w:ascii="Tahoma" w:hAnsi="Tahoma" w:cs="Tahoma" w:hint="cs"/>
          <w:sz w:val="20"/>
          <w:szCs w:val="20"/>
          <w:rtl/>
        </w:rPr>
        <w:t>"רש</w:t>
      </w:r>
      <w:r w:rsidRPr="0069237A">
        <w:rPr>
          <w:rFonts w:ascii="Tahoma" w:hAnsi="Tahoma" w:cs="Tahoma" w:hint="cs"/>
          <w:sz w:val="20"/>
          <w:szCs w:val="20"/>
          <w:rtl/>
        </w:rPr>
        <w:t>ימת מועמדים משותפת" - רשימת מועמדים שהוגשה</w:t>
      </w:r>
      <w:r>
        <w:rPr>
          <w:rStyle w:val="FootnoteReference1"/>
          <w:rFonts w:ascii="Tahoma" w:hAnsi="Tahoma" w:cs="Tahoma"/>
          <w:sz w:val="20"/>
          <w:szCs w:val="20"/>
          <w:rtl/>
        </w:rPr>
        <w:footnoteReference w:id="13"/>
      </w:r>
      <w:r w:rsidRPr="0073080A">
        <w:rPr>
          <w:rFonts w:ascii="Tahoma" w:hAnsi="Tahoma" w:cs="Tahoma" w:hint="cs"/>
          <w:sz w:val="20"/>
          <w:szCs w:val="20"/>
          <w:rtl/>
        </w:rPr>
        <w:t xml:space="preserve"> על ידי שניים או יותר מהגופים </w:t>
      </w:r>
      <w:r w:rsidRPr="00C01ACA">
        <w:rPr>
          <w:rFonts w:ascii="Tahoma" w:hAnsi="Tahoma" w:cs="Tahoma" w:hint="cs"/>
          <w:sz w:val="20"/>
          <w:szCs w:val="20"/>
          <w:rtl/>
        </w:rPr>
        <w:t>האלה</w:t>
      </w:r>
      <w:r w:rsidRPr="0069237A">
        <w:rPr>
          <w:rFonts w:ascii="Tahoma" w:hAnsi="Tahoma" w:cs="Tahoma" w:hint="cs"/>
          <w:sz w:val="20"/>
          <w:szCs w:val="20"/>
          <w:rtl/>
        </w:rPr>
        <w:t xml:space="preserve">: מפלגה, סיעה של הכנסת או סיעה של המועצה היוצאת (להלן - סיעות משתתפות). </w:t>
      </w:r>
    </w:p>
    <w:p w:rsidR="008A3900" w:rsidRPr="00F751F2" w:rsidP="00572D79" w14:paraId="6B81C175" w14:textId="77777777">
      <w:pPr>
        <w:pStyle w:val="KOT4"/>
        <w:spacing w:before="240"/>
        <w:ind w:right="0"/>
        <w:rPr>
          <w:b/>
          <w:rtl/>
        </w:rPr>
      </w:pPr>
      <w:r w:rsidRPr="00F751F2">
        <w:rPr>
          <w:rFonts w:hint="eastAsia"/>
          <w:b/>
          <w:rtl/>
        </w:rPr>
        <w:t>בחירות</w:t>
      </w:r>
      <w:r w:rsidRPr="00F751F2">
        <w:rPr>
          <w:b/>
          <w:rtl/>
        </w:rPr>
        <w:t xml:space="preserve"> </w:t>
      </w:r>
      <w:r w:rsidRPr="00F751F2">
        <w:rPr>
          <w:rFonts w:hint="eastAsia"/>
          <w:b/>
          <w:rtl/>
        </w:rPr>
        <w:t>לראשות</w:t>
      </w:r>
      <w:r w:rsidRPr="00F751F2">
        <w:rPr>
          <w:b/>
          <w:rtl/>
        </w:rPr>
        <w:t xml:space="preserve"> </w:t>
      </w:r>
      <w:r w:rsidRPr="00F751F2">
        <w:rPr>
          <w:rFonts w:hint="eastAsia"/>
          <w:b/>
          <w:rtl/>
        </w:rPr>
        <w:t>מועצות</w:t>
      </w:r>
      <w:r w:rsidRPr="00F751F2">
        <w:rPr>
          <w:b/>
          <w:rtl/>
        </w:rPr>
        <w:t xml:space="preserve"> </w:t>
      </w:r>
      <w:r w:rsidRPr="00F751F2">
        <w:rPr>
          <w:rFonts w:hint="eastAsia"/>
          <w:b/>
          <w:rtl/>
        </w:rPr>
        <w:t>אזוריות</w:t>
      </w:r>
    </w:p>
    <w:p w:rsidR="008A3900" w:rsidRPr="007126EC" w:rsidP="007126EC" w14:paraId="6BE7A5C7"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במועצות האזוריות הבחירות הן לראשות המועצה האזורית בלבד והבחירה נעשית בפתק אחד. לפי סעיף 4(ב) לחוק המועצות האזוריות (בחירת ראש מועצה), התשמ"ח-1988, "זכאי להיבחר לראשות המועצה אזרח ישראלי הזכאי להיבחר לחבר המועצה". </w:t>
      </w:r>
    </w:p>
    <w:p w:rsidR="008A3900" w:rsidRPr="00E837B7" w:rsidP="007126EC" w14:paraId="30CFC24C" w14:textId="77777777">
      <w:pPr>
        <w:spacing w:line="300" w:lineRule="exact"/>
        <w:jc w:val="both"/>
        <w:rPr>
          <w:rFonts w:ascii="Tahoma" w:hAnsi="Tahoma" w:cs="Tahoma"/>
          <w:b/>
          <w:bCs/>
          <w:sz w:val="20"/>
          <w:szCs w:val="20"/>
          <w:rtl/>
        </w:rPr>
      </w:pPr>
      <w:r w:rsidRPr="00E837B7">
        <w:rPr>
          <w:rFonts w:ascii="Tahoma" w:hAnsi="Tahoma" w:cs="Tahoma"/>
          <w:b/>
          <w:bCs/>
          <w:sz w:val="20"/>
          <w:szCs w:val="20"/>
          <w:rtl/>
        </w:rPr>
        <w:t>בדוח זה יכונו המועמדים לראשי מועצ</w:t>
      </w:r>
      <w:r w:rsidRPr="00E837B7">
        <w:rPr>
          <w:rFonts w:ascii="Tahoma" w:hAnsi="Tahoma" w:cs="Tahoma" w:hint="cs"/>
          <w:b/>
          <w:bCs/>
          <w:sz w:val="20"/>
          <w:szCs w:val="20"/>
          <w:rtl/>
        </w:rPr>
        <w:t>ו</w:t>
      </w:r>
      <w:r w:rsidRPr="00E837B7">
        <w:rPr>
          <w:rFonts w:ascii="Tahoma" w:hAnsi="Tahoma" w:cs="Tahoma"/>
          <w:b/>
          <w:bCs/>
          <w:sz w:val="20"/>
          <w:szCs w:val="20"/>
          <w:rtl/>
        </w:rPr>
        <w:t>ת אזוריות - מועמדים.</w:t>
      </w:r>
    </w:p>
    <w:p w:rsidR="008A3900" w:rsidRPr="00FF3D11" w:rsidP="00FF3D11" w14:paraId="2D5DB2F4" w14:textId="77777777">
      <w:pPr>
        <w:pStyle w:val="210"/>
        <w:rPr>
          <w:rtl/>
        </w:rPr>
      </w:pPr>
      <w:bookmarkStart w:id="6" w:name="_Toc36045727"/>
      <w:r w:rsidRPr="00FF3D11">
        <w:rPr>
          <w:rtl/>
        </w:rPr>
        <w:t>המסד הנורמטיבי</w:t>
      </w:r>
      <w:bookmarkEnd w:id="6"/>
    </w:p>
    <w:p w:rsidR="008A3900" w:rsidRPr="007126EC" w:rsidP="007126EC" w14:paraId="7EA71035" w14:textId="77777777">
      <w:pPr>
        <w:spacing w:after="288" w:afterLines="120" w:line="300" w:lineRule="exact"/>
        <w:jc w:val="both"/>
        <w:rPr>
          <w:rFonts w:ascii="Tahoma" w:hAnsi="Tahoma" w:cs="Tahoma"/>
          <w:color w:val="000000" w:themeColor="text1"/>
          <w:sz w:val="20"/>
          <w:szCs w:val="20"/>
        </w:rPr>
      </w:pPr>
      <w:r w:rsidRPr="007126EC">
        <w:rPr>
          <w:rFonts w:ascii="Tahoma" w:hAnsi="Tahoma" w:cs="Tahoma"/>
          <w:color w:val="000000" w:themeColor="text1"/>
          <w:sz w:val="20"/>
          <w:szCs w:val="20"/>
          <w:rtl/>
        </w:rPr>
        <w:t>חוק הרשויות המקומיות (מימון בחירות), התשנ"ג-1993 (להלן - החוק), קובע כי סיעות ומועמדים זכאים למימון ממלכתי בתנאים המפורטים בו. נוסף על כך, הוראות החוק מטילות על כלל הסיעות והמועמדים מגבלות בנוגע להוצאותיהם ולהכנסותיהם.</w:t>
      </w:r>
    </w:p>
    <w:p w:rsidR="008A3900" w:rsidRPr="007126EC" w:rsidP="007126EC" w14:paraId="6A25ABBA"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מכוח סעיף 30(א) לחוק קבע מבקר המדינה הנחיות לסיעות ולמועמדים בדבר הדרך לניהול חשבונותיהם - הנחיות הרשויות המקומיות (מימון בחירות) (ניהול חשבונות), התשע"ג-2013 (להלן - ההנחיות). </w:t>
      </w:r>
    </w:p>
    <w:p w:rsidR="008A3900" w:rsidRPr="007126EC" w:rsidP="007126EC" w14:paraId="4239DCC1"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לפי סעיף 21(ג) לחוק, על הסיעות והמועמדים לנהל את חשבונותיהם לפי ההנחיות ולרשום את כל הכנסותיהם והוצאותיהם, ולפי סעיף 21(ד) מערכות החשבונות של הסיעות והמועמדים עומדות לביקורת מבקר המדינה.</w:t>
      </w:r>
    </w:p>
    <w:p w:rsidR="008A3900" w:rsidRPr="007126EC" w:rsidP="007126EC" w14:paraId="40D6BE51"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בהתאם להנחיות היה על הסיעות והמועמדים לדווח על כל הפעולות הכספיות שביצעו בנוגע למערכת הבחירות באמצעות מערכת ממוחשבת לניהול חשבונות ולדיווח הנמצאת באתר המרשתת (אינטרנט) של משרד מבקר המדינה (להלן - המערכת הממוחשבת). עוד נקבע בהנחיות כי הדוח הכספי שיגישו כל סיעה וכל מועמד יופק באמצעות המערכת האמורה. </w:t>
      </w:r>
    </w:p>
    <w:p w:rsidR="008A3900" w:rsidRPr="007126EC" w:rsidP="007126EC" w14:paraId="094FF9FA"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בחוק נקבע כי על נציגי הסיעות והמועמדים למסור למבקר המדינה את חשבונותיהם ואת הדוחות הכספיים לתקופת הבחירות בצירוף חוות דעת של רואה חשבון ולפיה הם תקינים ושלמים ומערכת החשבונות מנוהלת בהתאם להנחיות מבקר המדינה.</w:t>
      </w:r>
    </w:p>
    <w:p w:rsidR="008A3900" w:rsidP="007126EC" w14:paraId="5C35A969" w14:textId="77777777">
      <w:pPr>
        <w:tabs>
          <w:tab w:val="left" w:pos="397"/>
          <w:tab w:val="left" w:pos="964"/>
        </w:tabs>
        <w:spacing w:after="288" w:afterLines="120" w:line="300" w:lineRule="exact"/>
        <w:jc w:val="both"/>
        <w:rPr>
          <w:rFonts w:ascii="Tahoma" w:hAnsi="Tahoma" w:cs="Tahoma"/>
          <w:sz w:val="20"/>
          <w:szCs w:val="20"/>
          <w:rtl/>
        </w:rPr>
      </w:pPr>
      <w:r>
        <w:rPr>
          <w:rFonts w:ascii="Tahoma" w:hAnsi="Tahoma" w:cs="Tahoma" w:hint="cs"/>
          <w:sz w:val="20"/>
          <w:szCs w:val="20"/>
          <w:rtl/>
        </w:rPr>
        <w:t>אשר לסיעות האם - ב</w:t>
      </w:r>
      <w:r w:rsidRPr="00AF0DA2">
        <w:rPr>
          <w:rFonts w:ascii="Tahoma" w:hAnsi="Tahoma" w:cs="Tahoma" w:hint="cs"/>
          <w:sz w:val="20"/>
          <w:szCs w:val="20"/>
          <w:rtl/>
        </w:rPr>
        <w:t>הנחיות הוטל על כל סיעת אם להגיש למבקר המדינה דוח כספי אחוד ובו ייכללו ההכנסות וההוצאות של סיעת האם</w:t>
      </w:r>
      <w:r>
        <w:rPr>
          <w:rFonts w:ascii="Tahoma" w:hAnsi="Tahoma" w:cs="Tahoma" w:hint="cs"/>
          <w:sz w:val="20"/>
          <w:szCs w:val="20"/>
          <w:rtl/>
        </w:rPr>
        <w:t xml:space="preserve"> בנוגע לבחירות המקומיות</w:t>
      </w:r>
      <w:r w:rsidRPr="00AF0DA2">
        <w:rPr>
          <w:rFonts w:ascii="Tahoma" w:hAnsi="Tahoma" w:cs="Tahoma" w:hint="cs"/>
          <w:sz w:val="20"/>
          <w:szCs w:val="20"/>
          <w:rtl/>
        </w:rPr>
        <w:t xml:space="preserve">, של כל סיעות הבת שלה ושל כל סיעה המשתתפת מטעמה ברשימות מועמדים משותפת שכל הסיעות המשתתפות בהן </w:t>
      </w:r>
      <w:r>
        <w:rPr>
          <w:rFonts w:ascii="Tahoma" w:hAnsi="Tahoma" w:cs="Tahoma" w:hint="cs"/>
          <w:sz w:val="20"/>
          <w:szCs w:val="20"/>
          <w:rtl/>
        </w:rPr>
        <w:t>הן</w:t>
      </w:r>
      <w:r w:rsidRPr="00AF0DA2">
        <w:rPr>
          <w:rFonts w:ascii="Tahoma" w:hAnsi="Tahoma" w:cs="Tahoma" w:hint="cs"/>
          <w:sz w:val="20"/>
          <w:szCs w:val="20"/>
          <w:rtl/>
        </w:rPr>
        <w:t xml:space="preserve"> סיעות בת</w:t>
      </w:r>
      <w:r>
        <w:rPr>
          <w:rStyle w:val="FootnoteReference1"/>
          <w:rFonts w:ascii="Tahoma" w:hAnsi="Tahoma" w:cs="Tahoma"/>
          <w:sz w:val="20"/>
          <w:szCs w:val="20"/>
          <w:rtl/>
        </w:rPr>
        <w:footnoteReference w:id="14"/>
      </w:r>
      <w:r w:rsidRPr="00AF0DA2">
        <w:rPr>
          <w:rFonts w:ascii="Tahoma" w:hAnsi="Tahoma" w:cs="Tahoma" w:hint="cs"/>
          <w:sz w:val="20"/>
          <w:szCs w:val="20"/>
          <w:rtl/>
        </w:rPr>
        <w:t>.</w:t>
      </w:r>
    </w:p>
    <w:p w:rsidR="008A3900" w:rsidRPr="007126EC" w:rsidP="007126EC" w14:paraId="4F5F92C9"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אשר למועצות אזוריות ולרשויות מקומיות שמספר בעלי זכות הבחירה בהן אינו עולה על 5,000 - לפי החוק, על מבקר המדינה למנות רואי חשבון שיבקרו את חשבונותיהם של המועמדים ושל כל הסיעות בהן. שכרם של רואי חשבון אלה משולם מאוצר המדינה. לפיכך מונו רואי חשבון לביקורת על חשבונותיהם של 19 מועמדים בתשע מועצות אזוריות ושל 174 סיעות מקומיות ב-34 רשויות מקומיות שמספר בעלי זכות הבחירה בהן אינו עולה על 5,000.</w:t>
      </w:r>
    </w:p>
    <w:p w:rsidR="008A3900" w:rsidRPr="007126EC" w:rsidP="007126EC" w14:paraId="208F0376"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לפי סעיף 23(א) לחוק, על מבקר המדינה למסור ליושב ראש הכנסת ולשר הפנים דוח בדבר תוצאות ביקורת החשבונות של הסיעות והמועמדים שהשתתפו בבחירות. בדוח שעל מבקר המדינה למסור כאמור עליו לציין:</w:t>
      </w:r>
    </w:p>
    <w:p w:rsidR="008A3900" w:rsidRPr="007126EC" w:rsidP="007126EC" w14:paraId="29848290"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האם הסיעות והמועמדים ניהלו מערכת חשבונות בהתאם להנחיות מבקר המדינה; </w:t>
      </w:r>
    </w:p>
    <w:p w:rsidR="008A3900" w:rsidRPr="007126EC" w:rsidP="007126EC" w14:paraId="5B9186BB"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האם הוצאות הבחירות שלהם לא חרגו מהתקרה שנקבעה בחוק; </w:t>
      </w:r>
    </w:p>
    <w:p w:rsidR="008A3900" w:rsidRPr="007126EC" w:rsidP="007126EC" w14:paraId="78EAAB84"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והאם ההכנסות שקיבלו היו בגבולות שנקבעו בחוק.</w:t>
      </w:r>
      <w:r w:rsidRPr="007126EC">
        <w:rPr>
          <w:rFonts w:ascii="Tahoma" w:hAnsi="Tahoma" w:cs="Tahoma"/>
          <w:color w:val="000000" w:themeColor="text1"/>
          <w:sz w:val="20"/>
          <w:szCs w:val="20"/>
          <w:rtl/>
        </w:rPr>
        <w:tab/>
      </w:r>
    </w:p>
    <w:p w:rsidR="008A3900" w:rsidP="007126EC" w14:paraId="5DC2E342" w14:textId="77777777">
      <w:pPr>
        <w:spacing w:after="288" w:afterLines="120" w:line="300" w:lineRule="exact"/>
        <w:jc w:val="both"/>
        <w:rPr>
          <w:rFonts w:ascii="Tahoma" w:hAnsi="Tahoma" w:cs="Tahoma"/>
          <w:sz w:val="20"/>
          <w:szCs w:val="20"/>
          <w:rtl/>
        </w:rPr>
      </w:pPr>
      <w:r w:rsidRPr="0073080A">
        <w:rPr>
          <w:rFonts w:ascii="Tahoma" w:hAnsi="Tahoma" w:cs="Tahoma" w:hint="eastAsia"/>
          <w:sz w:val="20"/>
          <w:szCs w:val="20"/>
          <w:rtl/>
        </w:rPr>
        <w:t>סיעה</w:t>
      </w:r>
      <w:r w:rsidRPr="0073080A">
        <w:rPr>
          <w:rFonts w:ascii="Tahoma" w:hAnsi="Tahoma" w:cs="Tahoma"/>
          <w:sz w:val="20"/>
          <w:szCs w:val="20"/>
          <w:rtl/>
        </w:rPr>
        <w:t xml:space="preserve"> </w:t>
      </w:r>
      <w:r w:rsidRPr="0073080A">
        <w:rPr>
          <w:rFonts w:ascii="Tahoma" w:hAnsi="Tahoma" w:cs="Tahoma" w:hint="eastAsia"/>
          <w:sz w:val="20"/>
          <w:szCs w:val="20"/>
          <w:rtl/>
        </w:rPr>
        <w:t>או</w:t>
      </w:r>
      <w:r w:rsidRPr="0073080A">
        <w:rPr>
          <w:rFonts w:ascii="Tahoma" w:hAnsi="Tahoma" w:cs="Tahoma"/>
          <w:sz w:val="20"/>
          <w:szCs w:val="20"/>
          <w:rtl/>
        </w:rPr>
        <w:t xml:space="preserve"> </w:t>
      </w:r>
      <w:r w:rsidRPr="0073080A">
        <w:rPr>
          <w:rFonts w:ascii="Tahoma" w:hAnsi="Tahoma" w:cs="Tahoma" w:hint="eastAsia"/>
          <w:sz w:val="20"/>
          <w:szCs w:val="20"/>
          <w:rtl/>
        </w:rPr>
        <w:t>מועמד</w:t>
      </w:r>
      <w:r w:rsidRPr="0073080A">
        <w:rPr>
          <w:rFonts w:ascii="Tahoma" w:hAnsi="Tahoma" w:cs="Tahoma"/>
          <w:sz w:val="20"/>
          <w:szCs w:val="20"/>
          <w:rtl/>
        </w:rPr>
        <w:t xml:space="preserve"> </w:t>
      </w:r>
      <w:r w:rsidRPr="0073080A">
        <w:rPr>
          <w:rFonts w:ascii="Tahoma" w:hAnsi="Tahoma" w:cs="Tahoma" w:hint="eastAsia"/>
          <w:sz w:val="20"/>
          <w:szCs w:val="20"/>
          <w:rtl/>
        </w:rPr>
        <w:t>אשר</w:t>
      </w:r>
      <w:r w:rsidRPr="0073080A">
        <w:rPr>
          <w:rFonts w:ascii="Tahoma" w:hAnsi="Tahoma" w:cs="Tahoma"/>
          <w:sz w:val="20"/>
          <w:szCs w:val="20"/>
          <w:rtl/>
        </w:rPr>
        <w:t xml:space="preserve"> </w:t>
      </w:r>
      <w:r w:rsidRPr="0073080A">
        <w:rPr>
          <w:rFonts w:ascii="Tahoma" w:hAnsi="Tahoma" w:cs="Tahoma" w:hint="eastAsia"/>
          <w:sz w:val="20"/>
          <w:szCs w:val="20"/>
          <w:rtl/>
        </w:rPr>
        <w:t>זכאים</w:t>
      </w:r>
      <w:r w:rsidRPr="0073080A">
        <w:rPr>
          <w:rFonts w:ascii="Tahoma" w:hAnsi="Tahoma" w:cs="Tahoma"/>
          <w:sz w:val="20"/>
          <w:szCs w:val="20"/>
          <w:rtl/>
        </w:rPr>
        <w:t xml:space="preserve"> </w:t>
      </w:r>
      <w:r w:rsidRPr="0073080A">
        <w:rPr>
          <w:rFonts w:ascii="Tahoma" w:hAnsi="Tahoma" w:cs="Tahoma" w:hint="eastAsia"/>
          <w:sz w:val="20"/>
          <w:szCs w:val="20"/>
          <w:rtl/>
        </w:rPr>
        <w:t>למימון</w:t>
      </w:r>
      <w:r w:rsidRPr="0073080A">
        <w:rPr>
          <w:rFonts w:ascii="Tahoma" w:hAnsi="Tahoma" w:cs="Tahoma"/>
          <w:sz w:val="20"/>
          <w:szCs w:val="20"/>
          <w:rtl/>
        </w:rPr>
        <w:t xml:space="preserve"> </w:t>
      </w:r>
      <w:r w:rsidRPr="0073080A">
        <w:rPr>
          <w:rFonts w:ascii="Tahoma" w:hAnsi="Tahoma" w:cs="Tahoma" w:hint="eastAsia"/>
          <w:sz w:val="20"/>
          <w:szCs w:val="20"/>
          <w:rtl/>
        </w:rPr>
        <w:t>ממלכתי</w:t>
      </w:r>
      <w:r w:rsidRPr="0073080A">
        <w:rPr>
          <w:rFonts w:ascii="Tahoma" w:hAnsi="Tahoma" w:cs="Tahoma"/>
          <w:sz w:val="20"/>
          <w:szCs w:val="20"/>
          <w:rtl/>
        </w:rPr>
        <w:t xml:space="preserve"> </w:t>
      </w:r>
      <w:r w:rsidRPr="0073080A">
        <w:rPr>
          <w:rFonts w:ascii="Tahoma" w:hAnsi="Tahoma" w:cs="Tahoma" w:hint="eastAsia"/>
          <w:sz w:val="20"/>
          <w:szCs w:val="20"/>
          <w:rtl/>
        </w:rPr>
        <w:t>כנקבע</w:t>
      </w:r>
      <w:r w:rsidRPr="0073080A">
        <w:rPr>
          <w:rFonts w:ascii="Tahoma" w:hAnsi="Tahoma" w:cs="Tahoma"/>
          <w:sz w:val="20"/>
          <w:szCs w:val="20"/>
          <w:rtl/>
        </w:rPr>
        <w:t xml:space="preserve"> </w:t>
      </w:r>
      <w:r w:rsidRPr="0073080A">
        <w:rPr>
          <w:rFonts w:ascii="Tahoma" w:hAnsi="Tahoma" w:cs="Tahoma" w:hint="eastAsia"/>
          <w:sz w:val="20"/>
          <w:szCs w:val="20"/>
          <w:rtl/>
        </w:rPr>
        <w:t>בחוק</w:t>
      </w:r>
      <w:r w:rsidRPr="0073080A">
        <w:rPr>
          <w:rFonts w:ascii="Tahoma" w:hAnsi="Tahoma" w:cs="Tahoma"/>
          <w:sz w:val="20"/>
          <w:szCs w:val="20"/>
          <w:rtl/>
        </w:rPr>
        <w:t xml:space="preserve"> </w:t>
      </w:r>
      <w:r w:rsidRPr="0073080A">
        <w:rPr>
          <w:rFonts w:ascii="Tahoma" w:hAnsi="Tahoma" w:cs="Tahoma" w:hint="eastAsia"/>
          <w:sz w:val="20"/>
          <w:szCs w:val="20"/>
          <w:rtl/>
        </w:rPr>
        <w:t>מקבלים</w:t>
      </w:r>
      <w:r w:rsidRPr="0073080A">
        <w:rPr>
          <w:rFonts w:ascii="Tahoma" w:hAnsi="Tahoma" w:cs="Tahoma"/>
          <w:sz w:val="20"/>
          <w:szCs w:val="20"/>
          <w:rtl/>
        </w:rPr>
        <w:t xml:space="preserve"> 85% </w:t>
      </w:r>
      <w:r w:rsidRPr="0073080A">
        <w:rPr>
          <w:rFonts w:ascii="Tahoma" w:hAnsi="Tahoma" w:cs="Tahoma" w:hint="eastAsia"/>
          <w:sz w:val="20"/>
          <w:szCs w:val="20"/>
          <w:rtl/>
        </w:rPr>
        <w:t>מסכום</w:t>
      </w:r>
      <w:r w:rsidRPr="0073080A">
        <w:rPr>
          <w:rFonts w:ascii="Tahoma" w:hAnsi="Tahoma" w:cs="Tahoma"/>
          <w:sz w:val="20"/>
          <w:szCs w:val="20"/>
          <w:rtl/>
        </w:rPr>
        <w:t xml:space="preserve"> </w:t>
      </w:r>
      <w:r w:rsidRPr="0073080A">
        <w:rPr>
          <w:rFonts w:ascii="Tahoma" w:hAnsi="Tahoma" w:cs="Tahoma" w:hint="eastAsia"/>
          <w:sz w:val="20"/>
          <w:szCs w:val="20"/>
          <w:rtl/>
        </w:rPr>
        <w:t>המימון</w:t>
      </w:r>
      <w:r w:rsidRPr="0073080A">
        <w:rPr>
          <w:rFonts w:ascii="Tahoma" w:hAnsi="Tahoma" w:cs="Tahoma"/>
          <w:sz w:val="20"/>
          <w:szCs w:val="20"/>
          <w:rtl/>
        </w:rPr>
        <w:t xml:space="preserve"> </w:t>
      </w:r>
      <w:r w:rsidRPr="0073080A">
        <w:rPr>
          <w:rFonts w:ascii="Tahoma" w:hAnsi="Tahoma" w:cs="Tahoma" w:hint="eastAsia"/>
          <w:sz w:val="20"/>
          <w:szCs w:val="20"/>
          <w:rtl/>
        </w:rPr>
        <w:t>הממלכתי</w:t>
      </w:r>
      <w:r w:rsidRPr="0073080A">
        <w:rPr>
          <w:rFonts w:ascii="Tahoma" w:hAnsi="Tahoma" w:cs="Tahoma"/>
          <w:sz w:val="20"/>
          <w:szCs w:val="20"/>
          <w:rtl/>
        </w:rPr>
        <w:t xml:space="preserve"> </w:t>
      </w:r>
      <w:r w:rsidRPr="0073080A">
        <w:rPr>
          <w:rFonts w:ascii="Tahoma" w:hAnsi="Tahoma" w:cs="Tahoma" w:hint="eastAsia"/>
          <w:sz w:val="20"/>
          <w:szCs w:val="20"/>
          <w:rtl/>
        </w:rPr>
        <w:t>המגיע</w:t>
      </w:r>
      <w:r w:rsidRPr="0073080A">
        <w:rPr>
          <w:rFonts w:ascii="Tahoma" w:hAnsi="Tahoma" w:cs="Tahoma"/>
          <w:sz w:val="20"/>
          <w:szCs w:val="20"/>
          <w:rtl/>
        </w:rPr>
        <w:t xml:space="preserve"> </w:t>
      </w:r>
      <w:r w:rsidRPr="0073080A">
        <w:rPr>
          <w:rFonts w:ascii="Tahoma" w:hAnsi="Tahoma" w:cs="Tahoma" w:hint="eastAsia"/>
          <w:sz w:val="20"/>
          <w:szCs w:val="20"/>
          <w:rtl/>
        </w:rPr>
        <w:t>להם</w:t>
      </w:r>
      <w:r w:rsidRPr="0073080A">
        <w:rPr>
          <w:rFonts w:ascii="Tahoma" w:hAnsi="Tahoma" w:cs="Tahoma"/>
          <w:sz w:val="20"/>
          <w:szCs w:val="20"/>
          <w:rtl/>
        </w:rPr>
        <w:t xml:space="preserve"> </w:t>
      </w:r>
      <w:r w:rsidRPr="0073080A">
        <w:rPr>
          <w:rFonts w:ascii="Tahoma" w:hAnsi="Tahoma" w:cs="Tahoma" w:hint="eastAsia"/>
          <w:sz w:val="20"/>
          <w:szCs w:val="20"/>
          <w:rtl/>
        </w:rPr>
        <w:t>לאחר</w:t>
      </w:r>
      <w:r w:rsidRPr="0073080A">
        <w:rPr>
          <w:rFonts w:ascii="Tahoma" w:hAnsi="Tahoma" w:cs="Tahoma"/>
          <w:sz w:val="20"/>
          <w:szCs w:val="20"/>
          <w:rtl/>
        </w:rPr>
        <w:t xml:space="preserve"> </w:t>
      </w:r>
      <w:r w:rsidRPr="0073080A">
        <w:rPr>
          <w:rFonts w:ascii="Tahoma" w:hAnsi="Tahoma" w:cs="Tahoma" w:hint="eastAsia"/>
          <w:sz w:val="20"/>
          <w:szCs w:val="20"/>
          <w:rtl/>
        </w:rPr>
        <w:t>פרסום</w:t>
      </w:r>
      <w:r w:rsidRPr="0073080A">
        <w:rPr>
          <w:rFonts w:ascii="Tahoma" w:hAnsi="Tahoma" w:cs="Tahoma"/>
          <w:sz w:val="20"/>
          <w:szCs w:val="20"/>
          <w:rtl/>
        </w:rPr>
        <w:t xml:space="preserve"> </w:t>
      </w:r>
      <w:r w:rsidRPr="0073080A">
        <w:rPr>
          <w:rFonts w:ascii="Tahoma" w:hAnsi="Tahoma" w:cs="Tahoma" w:hint="eastAsia"/>
          <w:sz w:val="20"/>
          <w:szCs w:val="20"/>
          <w:rtl/>
        </w:rPr>
        <w:t>תוצאות</w:t>
      </w:r>
      <w:r w:rsidRPr="0073080A">
        <w:rPr>
          <w:rFonts w:ascii="Tahoma" w:hAnsi="Tahoma" w:cs="Tahoma"/>
          <w:sz w:val="20"/>
          <w:szCs w:val="20"/>
          <w:rtl/>
        </w:rPr>
        <w:t xml:space="preserve"> </w:t>
      </w:r>
      <w:r w:rsidRPr="0073080A">
        <w:rPr>
          <w:rFonts w:ascii="Tahoma" w:hAnsi="Tahoma" w:cs="Tahoma" w:hint="eastAsia"/>
          <w:sz w:val="20"/>
          <w:szCs w:val="20"/>
          <w:rtl/>
        </w:rPr>
        <w:t>הבחירות</w:t>
      </w:r>
      <w:r>
        <w:rPr>
          <w:rStyle w:val="FootnoteReference1"/>
          <w:rFonts w:ascii="Tahoma" w:hAnsi="Tahoma" w:cs="Tahoma"/>
          <w:sz w:val="20"/>
          <w:szCs w:val="20"/>
          <w:rtl/>
        </w:rPr>
        <w:footnoteReference w:id="15"/>
      </w:r>
      <w:r w:rsidRPr="0073080A">
        <w:rPr>
          <w:rFonts w:ascii="Tahoma" w:hAnsi="Tahoma" w:cs="Tahoma" w:hint="cs"/>
          <w:sz w:val="20"/>
          <w:szCs w:val="20"/>
          <w:rtl/>
        </w:rPr>
        <w:t xml:space="preserve">. </w:t>
      </w:r>
      <w:r w:rsidRPr="00757633">
        <w:rPr>
          <w:rFonts w:ascii="Tahoma" w:hAnsi="Tahoma" w:cs="Tahoma" w:hint="cs"/>
          <w:sz w:val="20"/>
          <w:szCs w:val="20"/>
          <w:rtl/>
        </w:rPr>
        <w:t xml:space="preserve">לפי החוק סיעה </w:t>
      </w:r>
      <w:r>
        <w:rPr>
          <w:rFonts w:ascii="Tahoma" w:hAnsi="Tahoma" w:cs="Tahoma" w:hint="cs"/>
          <w:sz w:val="20"/>
          <w:szCs w:val="20"/>
          <w:rtl/>
        </w:rPr>
        <w:t xml:space="preserve">מקומית </w:t>
      </w:r>
      <w:r w:rsidRPr="00757633">
        <w:rPr>
          <w:rFonts w:ascii="Tahoma" w:hAnsi="Tahoma" w:cs="Tahoma" w:hint="cs"/>
          <w:sz w:val="20"/>
          <w:szCs w:val="20"/>
          <w:rtl/>
        </w:rPr>
        <w:t>או מועמד שלא מסרו את חשבונותיהם ואת הדוח הכספי שלהם למבקר המדינה יהיו חייבים להשיב לאוצר המדינה את כספי המימון שכבר שולמו להם.</w:t>
      </w:r>
    </w:p>
    <w:p w:rsidR="008A3900" w:rsidRPr="007126EC" w:rsidP="007126EC" w14:paraId="18954201"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 xml:space="preserve">לאחר מסירת דוח הביקורת של מבקר המדינה לגבי הסיעה או המועמד, הם זכאים לקבל את יתרת המימון הממלכתי (15%) - זאת בתנאי שדוח המבקר בעניינם היה חיובי. כאשר סך הוצאות הבחירות של סיעה או מועמד קטן מסכום המימון הממלכתי המגיע להם, הם יהיו זכאים לקבל השלמה עד לגובה ההוצאות שהוצאו בפועל ולא מעבר לכך; זאת למעט סיעות אם וסיעות הבת שלהן שמגבלה זו אינה חלה עליהן. </w:t>
      </w:r>
    </w:p>
    <w:p w:rsidR="008A3900" w:rsidRPr="007126EC" w:rsidP="007126EC" w14:paraId="3111F0D6" w14:textId="77777777">
      <w:pPr>
        <w:spacing w:after="288" w:afterLines="120" w:line="300" w:lineRule="exact"/>
        <w:jc w:val="both"/>
        <w:rPr>
          <w:rFonts w:ascii="Tahoma" w:hAnsi="Tahoma" w:cs="Tahoma"/>
          <w:color w:val="000000" w:themeColor="text1"/>
          <w:sz w:val="20"/>
          <w:szCs w:val="20"/>
          <w:rtl/>
        </w:rPr>
      </w:pPr>
      <w:r w:rsidRPr="007126EC">
        <w:rPr>
          <w:rFonts w:ascii="Tahoma" w:hAnsi="Tahoma" w:cs="Tahoma"/>
          <w:color w:val="000000" w:themeColor="text1"/>
          <w:sz w:val="20"/>
          <w:szCs w:val="20"/>
          <w:rtl/>
        </w:rPr>
        <w:t>כאשר מבקר המדינה קובע כי הדוח אינו חיובי (מחמת אי-עמידה באחד משלושת התנאים האמורים) - יורה שר הפנים כי יתרת המימון בשיעור 15% לא תשולם. עם זאת, מבקר המדינה רשאי להמליץ לשר כי ישולם לסיעה או למועמד חלק מיתרת המימון, בסכום שיקבע כאמור, בהתחשב באופי החריגה, בהיקפה, במידת האיחור בהגשת החשבונות והדוח הכספי ובנסיבות המקרה.</w:t>
      </w:r>
    </w:p>
    <w:p w:rsidR="008A3900" w:rsidRPr="00F751F2" w:rsidP="00572D79" w14:paraId="18511EBB" w14:textId="77777777">
      <w:pPr>
        <w:pStyle w:val="KOT4"/>
        <w:spacing w:before="240"/>
        <w:ind w:right="0"/>
        <w:rPr>
          <w:b/>
          <w:rtl/>
        </w:rPr>
      </w:pPr>
      <w:bookmarkStart w:id="7" w:name="_Toc36045728"/>
      <w:r w:rsidRPr="00F751F2">
        <w:rPr>
          <w:b/>
          <w:rtl/>
        </w:rPr>
        <w:t>שינויים בחוק בשל דחיית הבחירות בעקבות המלחמה</w:t>
      </w:r>
    </w:p>
    <w:p w:rsidR="008A3900" w:rsidP="007126EC" w14:paraId="7B14AF5E" w14:textId="77777777">
      <w:pPr>
        <w:spacing w:line="300" w:lineRule="exact"/>
        <w:jc w:val="both"/>
        <w:rPr>
          <w:rFonts w:ascii="Tahoma" w:hAnsi="Tahoma" w:cs="Tahoma"/>
          <w:szCs w:val="20"/>
          <w:rtl/>
        </w:rPr>
      </w:pPr>
      <w:r>
        <w:rPr>
          <w:rFonts w:ascii="Tahoma" w:hAnsi="Tahoma" w:cs="Tahoma" w:hint="cs"/>
          <w:szCs w:val="20"/>
          <w:rtl/>
        </w:rPr>
        <w:t xml:space="preserve">דחיית מועד הבחירות לשלטון המקומי בעקבות המלחמה זימנה אתגרים רבים לסיעות ולמועמדים בכל הנוגע להיבטים הכספיים של מימון הוצאות הבחירות. </w:t>
      </w:r>
    </w:p>
    <w:p w:rsidR="008A3900" w:rsidP="007126EC" w14:paraId="6FA35619" w14:textId="77777777">
      <w:pPr>
        <w:spacing w:line="300" w:lineRule="exact"/>
        <w:jc w:val="both"/>
        <w:rPr>
          <w:rFonts w:ascii="Tahoma" w:hAnsi="Tahoma" w:cs="Tahoma"/>
          <w:szCs w:val="20"/>
          <w:rtl/>
        </w:rPr>
      </w:pPr>
      <w:r>
        <w:rPr>
          <w:rFonts w:ascii="Tahoma" w:hAnsi="Tahoma" w:cs="Tahoma" w:hint="cs"/>
          <w:szCs w:val="20"/>
          <w:rtl/>
        </w:rPr>
        <w:t xml:space="preserve">במסגרת דיוני ועדת הפנים והגנת הסביבה של הכנסת הועלו לפניה, בין היתר, האתגרים הכספיים שעימם מתמודדים הסיעות והמועמדים בשל המלחמה והצורך בדחיית הבחירות, ובהם ההוצאות הנוספות והבלתי מתוכננות של סיעות ומועמדים, לרבות בשל שינוי תוכני הקמפיין נוכח המצב הביטחוני; היעדר מקורות כספיים שיאפשרו לסיעות מקומיות ולמועמדים (בשונה מסיעות אם) מימון ביניים להוצאות שהם כבר הוציאו נוכח דחיית המועד לקבלת כספי המימון הממלכתי; וקשיים בגיוס תרומות לצורך הבחירות בזמן מלחמה. </w:t>
      </w:r>
    </w:p>
    <w:p w:rsidR="008A3900" w:rsidP="007126EC" w14:paraId="54074E0E" w14:textId="77777777">
      <w:pPr>
        <w:spacing w:line="300" w:lineRule="exact"/>
        <w:jc w:val="both"/>
        <w:rPr>
          <w:rFonts w:ascii="Tahoma" w:hAnsi="Tahoma" w:cs="Tahoma"/>
          <w:szCs w:val="20"/>
          <w:rtl/>
        </w:rPr>
      </w:pPr>
      <w:r>
        <w:rPr>
          <w:rFonts w:ascii="Tahoma" w:hAnsi="Tahoma" w:cs="Tahoma" w:hint="cs"/>
          <w:szCs w:val="20"/>
          <w:rtl/>
        </w:rPr>
        <w:t>בניסיון להתמודד עם ההשפעות הכלכליות הנובעות מהצורך בדחיית הבחירות בשל המלחמה, נחקק בנובמבר 2023 תיקון</w:t>
      </w:r>
      <w:r>
        <w:rPr>
          <w:rStyle w:val="FootnoteReference1"/>
          <w:rFonts w:ascii="Tahoma" w:hAnsi="Tahoma" w:cs="Tahoma"/>
          <w:szCs w:val="20"/>
          <w:rtl/>
        </w:rPr>
        <w:footnoteReference w:id="16"/>
      </w:r>
      <w:r>
        <w:rPr>
          <w:rFonts w:ascii="Tahoma" w:hAnsi="Tahoma" w:cs="Tahoma" w:hint="cs"/>
          <w:szCs w:val="20"/>
          <w:rtl/>
        </w:rPr>
        <w:t xml:space="preserve"> לחוק לדחיית הבחירות (להלן - התיקון לחוק לדחיית הבחירות) שכלל, בין היתר, תיקון עקיף לחוק בדרך של הוראת שעה</w:t>
      </w:r>
      <w:r>
        <w:rPr>
          <w:rStyle w:val="FootnoteReference1"/>
          <w:rFonts w:ascii="Tahoma" w:hAnsi="Tahoma" w:cs="Tahoma"/>
          <w:szCs w:val="20"/>
          <w:rtl/>
        </w:rPr>
        <w:footnoteReference w:id="17"/>
      </w:r>
      <w:r>
        <w:rPr>
          <w:rFonts w:ascii="Tahoma" w:hAnsi="Tahoma" w:cs="Tahoma" w:hint="cs"/>
          <w:szCs w:val="20"/>
          <w:rtl/>
        </w:rPr>
        <w:t xml:space="preserve"> (להלן - הוראת השעה)</w:t>
      </w:r>
      <w:r>
        <w:rPr>
          <w:rStyle w:val="FootnoteReference1"/>
          <w:rFonts w:ascii="Tahoma" w:hAnsi="Tahoma" w:cs="Tahoma"/>
          <w:szCs w:val="20"/>
          <w:rtl/>
        </w:rPr>
        <w:footnoteReference w:id="18"/>
      </w:r>
      <w:r>
        <w:rPr>
          <w:rFonts w:ascii="Tahoma" w:hAnsi="Tahoma" w:cs="Tahoma" w:hint="cs"/>
          <w:szCs w:val="20"/>
          <w:rtl/>
        </w:rPr>
        <w:t xml:space="preserve">. </w:t>
      </w:r>
    </w:p>
    <w:p w:rsidR="008A3900" w:rsidP="00FA2106" w14:paraId="00D6D6F3" w14:textId="6C0C722A">
      <w:pPr>
        <w:spacing w:line="300" w:lineRule="exact"/>
        <w:jc w:val="both"/>
        <w:rPr>
          <w:rFonts w:ascii="Tahoma" w:hAnsi="Tahoma" w:cs="Tahoma"/>
          <w:b/>
          <w:bCs/>
          <w:szCs w:val="20"/>
          <w:rtl/>
        </w:rPr>
      </w:pPr>
      <w:r>
        <w:rPr>
          <w:rFonts w:ascii="Tahoma" w:hAnsi="Tahoma" w:cs="Tahoma" w:hint="cs"/>
          <w:szCs w:val="20"/>
          <w:rtl/>
        </w:rPr>
        <w:t>להלן פירוט של השינויים המרכזיים שהתקבלו במסגרת התיקון לחוק לדחיית הבחירות והוראת השעה:</w:t>
      </w:r>
    </w:p>
    <w:p w:rsidR="008A3900" w:rsidRPr="00A46808" w:rsidP="00F751F2" w14:paraId="4D00CC51" w14:textId="77777777">
      <w:pPr>
        <w:pStyle w:val="KOT4"/>
        <w:ind w:right="0"/>
        <w:rPr>
          <w:b/>
          <w:color w:val="386F25"/>
          <w:sz w:val="26"/>
          <w:szCs w:val="26"/>
          <w:rtl/>
        </w:rPr>
      </w:pPr>
      <w:r w:rsidRPr="00A46808">
        <w:rPr>
          <w:rFonts w:hint="cs"/>
          <w:b/>
          <w:color w:val="386F25"/>
          <w:sz w:val="26"/>
          <w:szCs w:val="26"/>
          <w:rtl/>
        </w:rPr>
        <w:t xml:space="preserve">הקטנת סכום העירבון לרשימה חדשה </w:t>
      </w:r>
    </w:p>
    <w:p w:rsidR="008A3900" w:rsidP="007126EC" w14:paraId="32AB276E" w14:textId="77777777">
      <w:pPr>
        <w:spacing w:line="300" w:lineRule="exact"/>
        <w:jc w:val="both"/>
        <w:rPr>
          <w:rFonts w:ascii="Tahoma" w:hAnsi="Tahoma" w:cs="Tahoma"/>
          <w:szCs w:val="20"/>
          <w:rtl/>
        </w:rPr>
      </w:pPr>
      <w:r>
        <w:rPr>
          <w:rFonts w:ascii="Tahoma" w:hAnsi="Tahoma" w:cs="Tahoma" w:hint="cs"/>
          <w:szCs w:val="20"/>
          <w:rtl/>
        </w:rPr>
        <w:t>לפי החוק, רשימה חדשה (המוגשת שלא מטעם סיעת אם או סיעה במועצה) ו</w:t>
      </w:r>
      <w:r w:rsidRPr="00060989">
        <w:rPr>
          <w:rFonts w:ascii="Tahoma" w:hAnsi="Tahoma" w:cs="Tahoma"/>
          <w:szCs w:val="20"/>
          <w:rtl/>
        </w:rPr>
        <w:t xml:space="preserve">מועמד </w:t>
      </w:r>
      <w:r>
        <w:rPr>
          <w:rFonts w:ascii="Tahoma" w:hAnsi="Tahoma" w:cs="Tahoma" w:hint="cs"/>
          <w:szCs w:val="20"/>
          <w:rtl/>
        </w:rPr>
        <w:t>חדש מחויבים להפקיד עירבון כספי אצל מנהל הבחירות, כתנאי להשתתפותם בבחירות</w:t>
      </w:r>
      <w:r>
        <w:rPr>
          <w:rStyle w:val="FootnoteReference1"/>
          <w:rFonts w:ascii="Tahoma" w:hAnsi="Tahoma" w:cs="Tahoma"/>
          <w:szCs w:val="20"/>
          <w:rtl/>
        </w:rPr>
        <w:footnoteReference w:id="19"/>
      </w:r>
      <w:r>
        <w:rPr>
          <w:rFonts w:ascii="Tahoma" w:hAnsi="Tahoma" w:cs="Tahoma" w:hint="cs"/>
          <w:szCs w:val="20"/>
          <w:rtl/>
        </w:rPr>
        <w:t>. סכום העירבון נקבע בהתאם למספר התושבים הרשומים במרשם האוכלוסין כתושבי הרשות המקומית או המועצה האזורית</w:t>
      </w:r>
      <w:r>
        <w:rPr>
          <w:rStyle w:val="FootnoteReference1"/>
          <w:rFonts w:ascii="Tahoma" w:hAnsi="Tahoma" w:cs="Tahoma"/>
          <w:szCs w:val="20"/>
          <w:rtl/>
        </w:rPr>
        <w:footnoteReference w:id="20"/>
      </w:r>
      <w:r>
        <w:rPr>
          <w:rFonts w:ascii="Tahoma" w:hAnsi="Tahoma" w:cs="Tahoma" w:hint="cs"/>
          <w:szCs w:val="20"/>
          <w:rtl/>
        </w:rPr>
        <w:t xml:space="preserve">. במסגרת התיקון לחוק לדחיית הבחירות נקבע כי לעניין הבחירות שמועדן נקבע ל-27.2.24 יופחת סכום העירבון לחמישית מסכום העירבון שנקבע בחוק (להלן - העירבון המופחת). עוד נקבע כי יוחזר לרשימות ולמועמדים ההפרש שבין סכום העירבון ששילמו ערב תחולתו של החוק לדחיית הבחירות לבין סכום העירבון המופחת. </w:t>
      </w:r>
    </w:p>
    <w:p w:rsidR="008A3900" w:rsidRPr="00A46808" w:rsidP="00F751F2" w14:paraId="094290D1" w14:textId="77777777">
      <w:pPr>
        <w:pStyle w:val="KOT4"/>
        <w:ind w:right="0"/>
        <w:rPr>
          <w:b/>
          <w:color w:val="386F25"/>
          <w:sz w:val="26"/>
          <w:szCs w:val="26"/>
          <w:rtl/>
        </w:rPr>
      </w:pPr>
      <w:r w:rsidRPr="00A46808">
        <w:rPr>
          <w:rFonts w:hint="cs"/>
          <w:b/>
          <w:color w:val="386F25"/>
          <w:sz w:val="26"/>
          <w:szCs w:val="26"/>
          <w:rtl/>
        </w:rPr>
        <w:t xml:space="preserve">הגדלת המימון הממלכתי באמצעות הגדלת יחידת החישוב </w:t>
      </w:r>
    </w:p>
    <w:p w:rsidR="008A3900" w:rsidP="007126EC" w14:paraId="59BA5999" w14:textId="77777777">
      <w:pPr>
        <w:spacing w:line="300" w:lineRule="exact"/>
        <w:jc w:val="both"/>
        <w:rPr>
          <w:rFonts w:ascii="Tahoma" w:hAnsi="Tahoma" w:cs="Tahoma"/>
          <w:b/>
          <w:bCs/>
          <w:szCs w:val="20"/>
          <w:rtl/>
        </w:rPr>
      </w:pPr>
      <w:r>
        <w:rPr>
          <w:rFonts w:ascii="Tahoma" w:hAnsi="Tahoma" w:cs="Tahoma" w:hint="cs"/>
          <w:szCs w:val="20"/>
          <w:rtl/>
        </w:rPr>
        <w:t xml:space="preserve">החוק קובע כי הסיעות והמועמדים המתמודדים בבחירות זכאים למימון הוצאות הבחירות שלהם מאוצר המדינה. </w:t>
      </w:r>
      <w:r w:rsidRPr="00DA5F33">
        <w:rPr>
          <w:rFonts w:ascii="Tahoma" w:hAnsi="Tahoma" w:cs="Tahoma"/>
          <w:szCs w:val="20"/>
          <w:rtl/>
        </w:rPr>
        <w:t xml:space="preserve">המימון הממלכתי </w:t>
      </w:r>
      <w:r>
        <w:rPr>
          <w:rFonts w:ascii="Tahoma" w:hAnsi="Tahoma" w:cs="Tahoma" w:hint="cs"/>
          <w:szCs w:val="20"/>
          <w:rtl/>
        </w:rPr>
        <w:t xml:space="preserve">מחושב כנגזרת של מכפלת סכום </w:t>
      </w:r>
      <w:r w:rsidRPr="00DA5F33">
        <w:rPr>
          <w:rFonts w:ascii="Tahoma" w:hAnsi="Tahoma" w:cs="Tahoma"/>
          <w:szCs w:val="20"/>
          <w:rtl/>
        </w:rPr>
        <w:t>יחידת החישוב</w:t>
      </w:r>
      <w:r>
        <w:rPr>
          <w:rFonts w:ascii="Tahoma" w:hAnsi="Tahoma" w:cs="Tahoma" w:hint="cs"/>
          <w:szCs w:val="20"/>
          <w:rtl/>
        </w:rPr>
        <w:t xml:space="preserve"> המפורט בחוק</w:t>
      </w:r>
      <w:r w:rsidRPr="00DA5F33">
        <w:rPr>
          <w:rFonts w:ascii="Tahoma" w:hAnsi="Tahoma" w:cs="Tahoma"/>
          <w:szCs w:val="20"/>
          <w:rtl/>
        </w:rPr>
        <w:t xml:space="preserve"> </w:t>
      </w:r>
      <w:r>
        <w:rPr>
          <w:rFonts w:ascii="Tahoma" w:hAnsi="Tahoma" w:cs="Tahoma" w:hint="cs"/>
          <w:szCs w:val="20"/>
          <w:rtl/>
        </w:rPr>
        <w:t>במספר בעלי זכות הבחירה בכל רשות. לפי החוק, הוועדה הציבורית</w:t>
      </w:r>
      <w:r>
        <w:rPr>
          <w:rStyle w:val="FootnoteReference1"/>
          <w:rFonts w:ascii="Tahoma" w:hAnsi="Tahoma" w:cs="Tahoma"/>
          <w:szCs w:val="20"/>
          <w:rtl/>
        </w:rPr>
        <w:footnoteReference w:id="21"/>
      </w:r>
      <w:r>
        <w:rPr>
          <w:rFonts w:ascii="Tahoma" w:hAnsi="Tahoma" w:cs="Tahoma" w:hint="cs"/>
          <w:szCs w:val="20"/>
          <w:rtl/>
        </w:rPr>
        <w:t xml:space="preserve"> רשאית להגדיל את סכום יחידת החישוב. במסגרת הוראת השעה נדרשה הוועדה הציבורית לבחון אם להגדיל את יחידת החישוב לעניין הבחירות שמועדן נקבע ל-27.2.24. בהתאם לכך התכנסה הוועדה, ולאחר שבחנה את הנושא החליטה להגדיל את סכום יחידת החישוב מ-63 ש"ח ל-74 ש"ח (גידול של 17%)</w:t>
      </w:r>
      <w:r>
        <w:rPr>
          <w:rStyle w:val="FootnoteReference1"/>
          <w:rFonts w:ascii="Tahoma" w:hAnsi="Tahoma" w:cs="Tahoma"/>
          <w:szCs w:val="20"/>
          <w:rtl/>
        </w:rPr>
        <w:footnoteReference w:id="22"/>
      </w:r>
      <w:r>
        <w:rPr>
          <w:rFonts w:ascii="Tahoma" w:hAnsi="Tahoma" w:cs="Tahoma" w:hint="cs"/>
          <w:szCs w:val="20"/>
          <w:rtl/>
        </w:rPr>
        <w:t>.</w:t>
      </w:r>
    </w:p>
    <w:p w:rsidR="008A3900" w:rsidRPr="00A46808" w:rsidP="00F751F2" w14:paraId="346ECFA0" w14:textId="77777777">
      <w:pPr>
        <w:pStyle w:val="KOT4"/>
        <w:ind w:right="0"/>
        <w:rPr>
          <w:b/>
          <w:color w:val="386F25"/>
          <w:sz w:val="26"/>
          <w:szCs w:val="26"/>
          <w:rtl/>
        </w:rPr>
      </w:pPr>
      <w:r w:rsidRPr="00A46808">
        <w:rPr>
          <w:rFonts w:hint="cs"/>
          <w:b/>
          <w:color w:val="386F25"/>
          <w:sz w:val="26"/>
          <w:szCs w:val="26"/>
          <w:rtl/>
        </w:rPr>
        <w:t xml:space="preserve">הגדלת שיעור המקדמות והקלה בתנאים לקבלתן </w:t>
      </w:r>
    </w:p>
    <w:p w:rsidR="008A3900" w:rsidP="007126EC" w14:paraId="1A1FE9F8" w14:textId="77777777">
      <w:pPr>
        <w:spacing w:line="300" w:lineRule="exact"/>
        <w:jc w:val="both"/>
        <w:rPr>
          <w:rFonts w:ascii="Tahoma" w:hAnsi="Tahoma" w:cs="Tahoma"/>
          <w:szCs w:val="20"/>
          <w:rtl/>
        </w:rPr>
      </w:pPr>
      <w:r>
        <w:rPr>
          <w:rFonts w:ascii="Tahoma" w:hAnsi="Tahoma" w:cs="Tahoma" w:hint="cs"/>
          <w:szCs w:val="20"/>
          <w:rtl/>
        </w:rPr>
        <w:t>כאמור, המימון הממלכתי משולם לסיעות ולמועמדים רק לאחר הבחירות ובהתאם לתוצאותיהן. סעיף 10 לחוק מאפשר לסיעות ולמועמדים לקבל מאוצר המדינה מקדמות על חשבון המימון הממלכתי</w:t>
      </w:r>
      <w:r>
        <w:rPr>
          <w:rStyle w:val="FootnoteReference1"/>
          <w:rFonts w:ascii="Tahoma" w:hAnsi="Tahoma" w:cs="Tahoma"/>
          <w:szCs w:val="20"/>
          <w:rtl/>
        </w:rPr>
        <w:footnoteReference w:id="23"/>
      </w:r>
      <w:r>
        <w:rPr>
          <w:rFonts w:ascii="Tahoma" w:hAnsi="Tahoma" w:cs="Tahoma" w:hint="cs"/>
          <w:szCs w:val="20"/>
          <w:rtl/>
        </w:rPr>
        <w:t xml:space="preserve">. </w:t>
      </w:r>
    </w:p>
    <w:p w:rsidR="008A3900" w:rsidP="00FA2106" w14:paraId="555F9573" w14:textId="2907A515">
      <w:pPr>
        <w:spacing w:line="300" w:lineRule="exact"/>
        <w:jc w:val="both"/>
        <w:rPr>
          <w:rFonts w:ascii="Tahoma" w:hAnsi="Tahoma" w:cs="Tahoma"/>
          <w:szCs w:val="20"/>
          <w:rtl/>
        </w:rPr>
      </w:pPr>
      <w:r>
        <w:rPr>
          <w:rFonts w:ascii="Tahoma" w:hAnsi="Tahoma" w:cs="Tahoma" w:hint="cs"/>
          <w:szCs w:val="20"/>
          <w:rtl/>
        </w:rPr>
        <w:t>כתנאי לקבלת המקדמה על סיעות מקומיות ומועמדים</w:t>
      </w:r>
      <w:r>
        <w:rPr>
          <w:rStyle w:val="FootnoteReference1"/>
          <w:rFonts w:ascii="Tahoma" w:hAnsi="Tahoma" w:cs="Tahoma"/>
          <w:szCs w:val="20"/>
          <w:rtl/>
        </w:rPr>
        <w:footnoteReference w:id="24"/>
      </w:r>
      <w:r>
        <w:rPr>
          <w:rFonts w:ascii="Tahoma" w:hAnsi="Tahoma" w:cs="Tahoma" w:hint="cs"/>
          <w:szCs w:val="20"/>
          <w:rtl/>
        </w:rPr>
        <w:t xml:space="preserve"> למסור למשרד הפנים ערבות בנקאית בגובה 110% מסכום המקדמה. במסגרת הוראת השעה נקבע כי לעניין הבחירות שמועדן נקבע </w:t>
      </w:r>
      <w:r w:rsidR="00FA2106">
        <w:rPr>
          <w:rFonts w:ascii="Tahoma" w:hAnsi="Tahoma" w:cs="Tahoma"/>
          <w:szCs w:val="20"/>
        </w:rPr>
        <w:br/>
      </w:r>
      <w:r>
        <w:rPr>
          <w:rFonts w:ascii="Tahoma" w:hAnsi="Tahoma" w:cs="Tahoma" w:hint="cs"/>
          <w:szCs w:val="20"/>
          <w:rtl/>
        </w:rPr>
        <w:t>ל-27.2.24 הועלו סכומי המקדמה אשר סיעות מקומיות ומועמדים זכאים להם</w:t>
      </w:r>
      <w:r>
        <w:rPr>
          <w:rStyle w:val="FootnoteReference1"/>
          <w:rFonts w:ascii="Tahoma" w:hAnsi="Tahoma" w:cs="Tahoma"/>
          <w:szCs w:val="20"/>
          <w:rtl/>
        </w:rPr>
        <w:footnoteReference w:id="25"/>
      </w:r>
      <w:r>
        <w:rPr>
          <w:rFonts w:ascii="Tahoma" w:hAnsi="Tahoma" w:cs="Tahoma" w:hint="cs"/>
          <w:szCs w:val="20"/>
          <w:rtl/>
        </w:rPr>
        <w:t xml:space="preserve">, וסכום הערבות הבנקאית הופחת ל-40% מסכום המקדמה. </w:t>
      </w:r>
    </w:p>
    <w:p w:rsidR="008A3900" w:rsidRPr="00A46808" w:rsidP="00F751F2" w14:paraId="337617F4" w14:textId="77777777">
      <w:pPr>
        <w:pStyle w:val="KOT4"/>
        <w:ind w:right="0"/>
        <w:rPr>
          <w:b/>
          <w:color w:val="386F25"/>
          <w:sz w:val="26"/>
          <w:szCs w:val="26"/>
          <w:rtl/>
        </w:rPr>
      </w:pPr>
      <w:r w:rsidRPr="00A46808">
        <w:rPr>
          <w:rFonts w:hint="cs"/>
          <w:b/>
          <w:color w:val="386F25"/>
          <w:sz w:val="26"/>
          <w:szCs w:val="26"/>
          <w:rtl/>
        </w:rPr>
        <w:t xml:space="preserve">הגדלת סכום התרומה המרבי שסיעות מקומיות ומועמדים רשאים לקבל </w:t>
      </w:r>
    </w:p>
    <w:p w:rsidR="008A3900" w:rsidP="00FA2106" w14:paraId="5481CB8C" w14:textId="46270270">
      <w:pPr>
        <w:spacing w:line="300" w:lineRule="exact"/>
        <w:jc w:val="both"/>
        <w:rPr>
          <w:rFonts w:ascii="Tahoma" w:hAnsi="Tahoma" w:cs="Tahoma"/>
          <w:szCs w:val="20"/>
          <w:rtl/>
        </w:rPr>
      </w:pPr>
      <w:r w:rsidRPr="00734D95">
        <w:rPr>
          <w:rFonts w:ascii="Tahoma" w:hAnsi="Tahoma" w:cs="Tahoma"/>
          <w:szCs w:val="20"/>
          <w:rtl/>
        </w:rPr>
        <w:t>לפי סעיף 16(ב)(1) לחוק</w:t>
      </w:r>
      <w:r>
        <w:rPr>
          <w:rFonts w:ascii="Tahoma" w:hAnsi="Tahoma" w:cs="Tahoma" w:hint="cs"/>
          <w:szCs w:val="20"/>
          <w:rtl/>
        </w:rPr>
        <w:t>,</w:t>
      </w:r>
      <w:r w:rsidRPr="00734D95">
        <w:rPr>
          <w:rFonts w:ascii="Tahoma" w:hAnsi="Tahoma" w:cs="Tahoma"/>
          <w:szCs w:val="20"/>
          <w:rtl/>
        </w:rPr>
        <w:t xml:space="preserve"> סכום התרומה המרבי המותר מאדם ובני ביתו בתקופה שבין בחירות לבחירות</w:t>
      </w:r>
      <w:r w:rsidR="00FA2106">
        <w:rPr>
          <w:rFonts w:ascii="Tahoma" w:hAnsi="Tahoma" w:cs="Tahoma"/>
          <w:szCs w:val="20"/>
        </w:rPr>
        <w:t xml:space="preserve"> </w:t>
      </w:r>
      <w:r w:rsidRPr="00734D95">
        <w:rPr>
          <w:rFonts w:ascii="Tahoma" w:hAnsi="Tahoma" w:cs="Tahoma"/>
          <w:szCs w:val="20"/>
          <w:rtl/>
        </w:rPr>
        <w:t>הוא 5,000 ש"ח</w:t>
      </w:r>
      <w:r>
        <w:rPr>
          <w:rFonts w:ascii="Tahoma" w:hAnsi="Tahoma" w:cs="Tahoma" w:hint="cs"/>
          <w:szCs w:val="20"/>
          <w:rtl/>
        </w:rPr>
        <w:t xml:space="preserve">. בהוראת השעה הוגדל </w:t>
      </w:r>
      <w:r w:rsidRPr="00734D95">
        <w:rPr>
          <w:rFonts w:ascii="Tahoma" w:hAnsi="Tahoma" w:cs="Tahoma"/>
          <w:szCs w:val="20"/>
          <w:rtl/>
        </w:rPr>
        <w:t xml:space="preserve">סכום התרומה המרבי המותר לתקופה שבין הבחירות הקודמות לשלטון המקומי ועד לבחירות </w:t>
      </w:r>
      <w:r>
        <w:rPr>
          <w:rFonts w:ascii="Tahoma" w:hAnsi="Tahoma" w:cs="Tahoma" w:hint="cs"/>
          <w:szCs w:val="20"/>
          <w:rtl/>
        </w:rPr>
        <w:t>ב-</w:t>
      </w:r>
      <w:r w:rsidRPr="00734D95">
        <w:rPr>
          <w:rFonts w:ascii="Tahoma" w:hAnsi="Tahoma" w:cs="Tahoma"/>
          <w:szCs w:val="20"/>
          <w:rtl/>
        </w:rPr>
        <w:t xml:space="preserve"> 27.2.24 </w:t>
      </w:r>
      <w:r>
        <w:rPr>
          <w:rFonts w:ascii="Tahoma" w:hAnsi="Tahoma" w:cs="Tahoma" w:hint="cs"/>
          <w:szCs w:val="20"/>
          <w:rtl/>
        </w:rPr>
        <w:t>לסכום של</w:t>
      </w:r>
      <w:r w:rsidRPr="00734D95">
        <w:rPr>
          <w:rFonts w:ascii="Tahoma" w:hAnsi="Tahoma" w:cs="Tahoma"/>
          <w:szCs w:val="20"/>
          <w:rtl/>
        </w:rPr>
        <w:t xml:space="preserve"> 10,000 ש"ח</w:t>
      </w:r>
      <w:r>
        <w:rPr>
          <w:rFonts w:ascii="Tahoma" w:hAnsi="Tahoma" w:cs="Tahoma" w:hint="cs"/>
          <w:szCs w:val="20"/>
          <w:rtl/>
        </w:rPr>
        <w:t xml:space="preserve">. </w:t>
      </w:r>
    </w:p>
    <w:p w:rsidR="008A3900" w:rsidP="00FA2106" w14:paraId="126AA6E2" w14:textId="00D51B39">
      <w:pPr>
        <w:spacing w:line="300" w:lineRule="exact"/>
        <w:jc w:val="both"/>
        <w:rPr>
          <w:rFonts w:ascii="Tahoma" w:hAnsi="Tahoma" w:cs="Tahoma"/>
          <w:szCs w:val="20"/>
          <w:rtl/>
        </w:rPr>
      </w:pPr>
      <w:r>
        <w:rPr>
          <w:rFonts w:ascii="Tahoma" w:hAnsi="Tahoma" w:cs="Tahoma" w:hint="cs"/>
          <w:szCs w:val="20"/>
          <w:rtl/>
        </w:rPr>
        <w:t>אשר ל</w:t>
      </w:r>
      <w:r w:rsidRPr="005A2406">
        <w:rPr>
          <w:rFonts w:ascii="Tahoma" w:hAnsi="Tahoma" w:cs="Tahoma"/>
          <w:szCs w:val="20"/>
          <w:rtl/>
        </w:rPr>
        <w:t xml:space="preserve">סיעה </w:t>
      </w:r>
      <w:r>
        <w:rPr>
          <w:rFonts w:ascii="Tahoma" w:hAnsi="Tahoma" w:cs="Tahoma" w:hint="cs"/>
          <w:szCs w:val="20"/>
          <w:rtl/>
        </w:rPr>
        <w:t xml:space="preserve">מקומית </w:t>
      </w:r>
      <w:r w:rsidRPr="00217AAF">
        <w:rPr>
          <w:rFonts w:ascii="Tahoma" w:hAnsi="Tahoma" w:cs="Tahoma"/>
          <w:szCs w:val="20"/>
          <w:rtl/>
        </w:rPr>
        <w:t>שלא ק</w:t>
      </w:r>
      <w:r>
        <w:rPr>
          <w:rFonts w:ascii="Tahoma" w:hAnsi="Tahoma" w:cs="Tahoma" w:hint="cs"/>
          <w:szCs w:val="20"/>
          <w:rtl/>
        </w:rPr>
        <w:t>י</w:t>
      </w:r>
      <w:r w:rsidRPr="00217AAF">
        <w:rPr>
          <w:rFonts w:ascii="Tahoma" w:hAnsi="Tahoma" w:cs="Tahoma"/>
          <w:szCs w:val="20"/>
          <w:rtl/>
        </w:rPr>
        <w:t>בלה מנדטים</w:t>
      </w:r>
      <w:r w:rsidRPr="005A2406">
        <w:rPr>
          <w:rFonts w:ascii="Tahoma" w:hAnsi="Tahoma" w:cs="Tahoma"/>
          <w:szCs w:val="20"/>
        </w:rPr>
        <w:t> </w:t>
      </w:r>
      <w:r w:rsidRPr="005A2406">
        <w:rPr>
          <w:rFonts w:ascii="Tahoma" w:hAnsi="Tahoma" w:cs="Tahoma"/>
          <w:szCs w:val="20"/>
          <w:rtl/>
        </w:rPr>
        <w:t xml:space="preserve">או </w:t>
      </w:r>
      <w:r>
        <w:rPr>
          <w:rFonts w:ascii="Tahoma" w:hAnsi="Tahoma" w:cs="Tahoma" w:hint="cs"/>
          <w:szCs w:val="20"/>
          <w:rtl/>
        </w:rPr>
        <w:t>ל</w:t>
      </w:r>
      <w:r w:rsidRPr="005A2406">
        <w:rPr>
          <w:rFonts w:ascii="Tahoma" w:hAnsi="Tahoma" w:cs="Tahoma"/>
          <w:szCs w:val="20"/>
          <w:rtl/>
        </w:rPr>
        <w:t xml:space="preserve">מועמד </w:t>
      </w:r>
      <w:r w:rsidRPr="00217AAF">
        <w:rPr>
          <w:rFonts w:ascii="Tahoma" w:hAnsi="Tahoma" w:cs="Tahoma"/>
          <w:szCs w:val="20"/>
          <w:rtl/>
        </w:rPr>
        <w:t>שלא נבחר</w:t>
      </w:r>
      <w:r>
        <w:rPr>
          <w:rFonts w:ascii="Tahoma" w:hAnsi="Tahoma" w:cs="Tahoma" w:hint="cs"/>
          <w:szCs w:val="20"/>
          <w:rtl/>
        </w:rPr>
        <w:t>, ו</w:t>
      </w:r>
      <w:r w:rsidRPr="005A2406">
        <w:rPr>
          <w:rFonts w:ascii="Tahoma" w:hAnsi="Tahoma" w:cs="Tahoma"/>
          <w:szCs w:val="20"/>
          <w:rtl/>
        </w:rPr>
        <w:t xml:space="preserve">אשר סיימו את מערכת הבחירות בגירעון, </w:t>
      </w:r>
      <w:r>
        <w:rPr>
          <w:rFonts w:ascii="Tahoma" w:hAnsi="Tahoma" w:cs="Tahoma" w:hint="cs"/>
          <w:szCs w:val="20"/>
          <w:rtl/>
        </w:rPr>
        <w:t xml:space="preserve">נקבע כי </w:t>
      </w:r>
      <w:r w:rsidRPr="005A2406">
        <w:rPr>
          <w:rFonts w:ascii="Tahoma" w:hAnsi="Tahoma" w:cs="Tahoma"/>
          <w:szCs w:val="20"/>
          <w:rtl/>
        </w:rPr>
        <w:t>סכום התרומה המרבי מאת אדם ובני ביתו המותר לצורך כיסוי הג</w:t>
      </w:r>
      <w:r>
        <w:rPr>
          <w:rFonts w:ascii="Tahoma" w:hAnsi="Tahoma" w:cs="Tahoma" w:hint="cs"/>
          <w:szCs w:val="20"/>
          <w:rtl/>
        </w:rPr>
        <w:t>י</w:t>
      </w:r>
      <w:r w:rsidRPr="005A2406">
        <w:rPr>
          <w:rFonts w:ascii="Tahoma" w:hAnsi="Tahoma" w:cs="Tahoma"/>
          <w:szCs w:val="20"/>
          <w:rtl/>
        </w:rPr>
        <w:t xml:space="preserve">רעון </w:t>
      </w:r>
      <w:r>
        <w:rPr>
          <w:rFonts w:ascii="Tahoma" w:hAnsi="Tahoma" w:cs="Tahoma" w:hint="cs"/>
          <w:szCs w:val="20"/>
          <w:rtl/>
        </w:rPr>
        <w:t>יהיה</w:t>
      </w:r>
      <w:r w:rsidRPr="005A2406">
        <w:rPr>
          <w:rFonts w:ascii="Tahoma" w:hAnsi="Tahoma" w:cs="Tahoma"/>
          <w:szCs w:val="20"/>
          <w:rtl/>
        </w:rPr>
        <w:t xml:space="preserve"> 20,000 ש"ח, וזאת במשך 12 </w:t>
      </w:r>
      <w:r>
        <w:rPr>
          <w:rFonts w:ascii="Tahoma" w:hAnsi="Tahoma" w:cs="Tahoma" w:hint="cs"/>
          <w:szCs w:val="20"/>
          <w:rtl/>
        </w:rPr>
        <w:t>ה</w:t>
      </w:r>
      <w:r w:rsidRPr="005A2406">
        <w:rPr>
          <w:rFonts w:ascii="Tahoma" w:hAnsi="Tahoma" w:cs="Tahoma"/>
          <w:szCs w:val="20"/>
          <w:rtl/>
        </w:rPr>
        <w:t>חודשים שלאחר מועד הבחירות בלבד</w:t>
      </w:r>
      <w:r>
        <w:rPr>
          <w:rFonts w:ascii="Tahoma" w:hAnsi="Tahoma" w:cs="Tahoma" w:hint="cs"/>
          <w:szCs w:val="20"/>
          <w:rtl/>
        </w:rPr>
        <w:t>.</w:t>
      </w:r>
      <w:r w:rsidR="004166AB">
        <w:rPr>
          <w:rFonts w:ascii="Tahoma" w:hAnsi="Tahoma" w:cs="Tahoma" w:hint="cs"/>
          <w:szCs w:val="20"/>
          <w:rtl/>
        </w:rPr>
        <w:t xml:space="preserve"> </w:t>
      </w:r>
    </w:p>
    <w:p w:rsidR="008A3900" w:rsidRPr="00A46808" w:rsidP="00F751F2" w14:paraId="72848F6C" w14:textId="77777777">
      <w:pPr>
        <w:pStyle w:val="KOT4"/>
        <w:ind w:right="0"/>
        <w:rPr>
          <w:b/>
          <w:color w:val="386F25"/>
          <w:sz w:val="26"/>
          <w:szCs w:val="26"/>
          <w:rtl/>
        </w:rPr>
      </w:pPr>
      <w:r w:rsidRPr="00A46808">
        <w:rPr>
          <w:rFonts w:hint="cs"/>
          <w:b/>
          <w:color w:val="386F25"/>
          <w:sz w:val="26"/>
          <w:szCs w:val="26"/>
          <w:rtl/>
        </w:rPr>
        <w:t xml:space="preserve">הגדלת סכום התרומה המרבי שרשאיות לקבל סיעות אם </w:t>
      </w:r>
    </w:p>
    <w:p w:rsidR="008A3900" w:rsidP="00FA2106" w14:paraId="627F2A01" w14:textId="77777777">
      <w:pPr>
        <w:spacing w:line="300" w:lineRule="exact"/>
        <w:jc w:val="both"/>
        <w:rPr>
          <w:rFonts w:ascii="Tahoma" w:hAnsi="Tahoma" w:cs="Tahoma"/>
          <w:szCs w:val="20"/>
          <w:rtl/>
        </w:rPr>
      </w:pPr>
      <w:bookmarkStart w:id="9" w:name="_Hlk214339488"/>
      <w:r>
        <w:rPr>
          <w:rFonts w:ascii="Tahoma" w:hAnsi="Tahoma" w:cs="Tahoma" w:hint="cs"/>
          <w:szCs w:val="20"/>
          <w:rtl/>
        </w:rPr>
        <w:t>לסיעת אם מותר לקבל מאדם ובני ביתו הסמוכים על שולחנו תרומה בסכום גבוה יותר בשנה שבה מתקיימות בחירות לכלל הרשויות המקומיות; כך, בשנת 2023 הסכום המרבי של תרומה היה אמור להיות 2,500 ש"ח עקב הבחירות שתוכננו לאותה שנה</w:t>
      </w:r>
      <w:r>
        <w:rPr>
          <w:rStyle w:val="FootnoteReference1"/>
          <w:rFonts w:ascii="Tahoma" w:hAnsi="Tahoma" w:cs="Tahoma"/>
          <w:szCs w:val="20"/>
          <w:rtl/>
        </w:rPr>
        <w:footnoteReference w:id="26"/>
      </w:r>
      <w:r>
        <w:rPr>
          <w:rFonts w:ascii="Tahoma" w:hAnsi="Tahoma" w:cs="Tahoma" w:hint="cs"/>
          <w:szCs w:val="20"/>
          <w:rtl/>
        </w:rPr>
        <w:t>. כאמור, הבחירות לרשויות המקומיות נדחו ל-27.2.24. בהוראת השעה נקבע כי אף שהבחירות לא יתקיימו בשנת 2023 , יראו את שנת 2023 כשנת בחירות לעניין גובה התרומה המותרת לסיעות אם. כפועל יוצא מכך, לסיעות אם הותר לקבל תרומות בסכום גבוה יותר הן בשנת 2023 והן בשנת 2024 (2,500 ש"ח בשנת 2023 ו-2,600 ש"ח בשנת 2024)</w:t>
      </w:r>
      <w:bookmarkEnd w:id="9"/>
      <w:r>
        <w:rPr>
          <w:rFonts w:ascii="Tahoma" w:hAnsi="Tahoma" w:cs="Tahoma" w:hint="cs"/>
          <w:szCs w:val="20"/>
          <w:rtl/>
        </w:rPr>
        <w:t xml:space="preserve">. </w:t>
      </w:r>
    </w:p>
    <w:p w:rsidR="008A3900" w:rsidRPr="00A46808" w:rsidP="00F751F2" w14:paraId="6B6B0DC4" w14:textId="77777777">
      <w:pPr>
        <w:pStyle w:val="KOT4"/>
        <w:ind w:right="0"/>
        <w:rPr>
          <w:b/>
          <w:color w:val="386F25"/>
          <w:sz w:val="26"/>
          <w:szCs w:val="26"/>
          <w:rtl/>
        </w:rPr>
      </w:pPr>
      <w:r w:rsidRPr="00A46808">
        <w:rPr>
          <w:rFonts w:hint="cs"/>
          <w:b/>
          <w:color w:val="386F25"/>
          <w:sz w:val="26"/>
          <w:szCs w:val="26"/>
          <w:rtl/>
        </w:rPr>
        <w:t xml:space="preserve">העלאת תקרת סכום התשלום החייב במס המיוחד והקטנת שיעור המס המיוחד </w:t>
      </w:r>
    </w:p>
    <w:p w:rsidR="008A3900" w:rsidP="00FA2106" w14:paraId="04FC0C45" w14:textId="77777777">
      <w:pPr>
        <w:spacing w:line="300" w:lineRule="exact"/>
        <w:jc w:val="both"/>
        <w:rPr>
          <w:rFonts w:ascii="Tahoma" w:hAnsi="Tahoma" w:cs="Tahoma"/>
          <w:szCs w:val="20"/>
          <w:rtl/>
        </w:rPr>
      </w:pPr>
      <w:r w:rsidRPr="00FB05D5">
        <w:rPr>
          <w:rFonts w:ascii="Tahoma" w:hAnsi="Tahoma" w:cs="Tahoma"/>
          <w:sz w:val="20"/>
          <w:szCs w:val="20"/>
          <w:rtl/>
        </w:rPr>
        <w:t xml:space="preserve">חוק </w:t>
      </w:r>
      <w:r w:rsidRPr="007445D1">
        <w:rPr>
          <w:rFonts w:ascii="Tahoma" w:hAnsi="Tahoma" w:cs="Tahoma"/>
          <w:sz w:val="20"/>
          <w:szCs w:val="20"/>
          <w:rtl/>
        </w:rPr>
        <w:t xml:space="preserve">מיסוי תשלומים בתקופת בחירות, התשנ"ו-1996 (להלן - חוק </w:t>
      </w:r>
      <w:r w:rsidRPr="007445D1">
        <w:rPr>
          <w:rFonts w:ascii="Tahoma" w:hAnsi="Tahoma" w:cs="Tahoma" w:hint="cs"/>
          <w:sz w:val="20"/>
          <w:szCs w:val="20"/>
          <w:rtl/>
        </w:rPr>
        <w:t>ה</w:t>
      </w:r>
      <w:r w:rsidRPr="007445D1">
        <w:rPr>
          <w:rFonts w:ascii="Tahoma" w:hAnsi="Tahoma" w:cs="Tahoma"/>
          <w:sz w:val="20"/>
          <w:szCs w:val="20"/>
          <w:rtl/>
        </w:rPr>
        <w:t xml:space="preserve">מיסוי), </w:t>
      </w:r>
      <w:r w:rsidRPr="007445D1">
        <w:rPr>
          <w:rFonts w:ascii="Tahoma" w:hAnsi="Tahoma" w:cs="Tahoma" w:hint="cs"/>
          <w:sz w:val="20"/>
          <w:szCs w:val="20"/>
          <w:rtl/>
        </w:rPr>
        <w:t>מחייב את מי שמשלם שכר לפעילים ו</w:t>
      </w:r>
      <w:r w:rsidRPr="007445D1">
        <w:rPr>
          <w:rFonts w:ascii="Tahoma" w:hAnsi="Tahoma" w:cs="Tahoma" w:hint="eastAsia"/>
          <w:sz w:val="20"/>
          <w:szCs w:val="20"/>
          <w:rtl/>
        </w:rPr>
        <w:t>ל</w:t>
      </w:r>
      <w:r w:rsidRPr="007445D1">
        <w:rPr>
          <w:rFonts w:ascii="Tahoma" w:hAnsi="Tahoma" w:cs="Tahoma" w:hint="cs"/>
          <w:sz w:val="20"/>
          <w:szCs w:val="20"/>
          <w:rtl/>
        </w:rPr>
        <w:t xml:space="preserve">עובדים בתקופת בחירות בעד עבודה או שירות שבוצעו בשל הבחירות לנכות במקור מס מיוחד </w:t>
      </w:r>
      <w:r w:rsidRPr="007445D1">
        <w:rPr>
          <w:rFonts w:ascii="Tahoma" w:hAnsi="Tahoma" w:cs="Tahoma"/>
          <w:sz w:val="20"/>
          <w:szCs w:val="20"/>
          <w:rtl/>
        </w:rPr>
        <w:t>בשיעור 25%</w:t>
      </w:r>
      <w:r w:rsidRPr="007445D1">
        <w:rPr>
          <w:rFonts w:ascii="Tahoma" w:hAnsi="Tahoma" w:cs="Tahoma" w:hint="cs"/>
          <w:sz w:val="20"/>
          <w:szCs w:val="20"/>
          <w:rtl/>
        </w:rPr>
        <w:t xml:space="preserve"> משכרו של ה</w:t>
      </w:r>
      <w:r w:rsidRPr="007445D1">
        <w:rPr>
          <w:rFonts w:ascii="Tahoma" w:hAnsi="Tahoma" w:cs="Tahoma"/>
          <w:sz w:val="20"/>
          <w:szCs w:val="20"/>
          <w:rtl/>
        </w:rPr>
        <w:t>מקבל</w:t>
      </w:r>
      <w:r>
        <w:rPr>
          <w:rStyle w:val="FootnoteReference1"/>
          <w:rFonts w:ascii="Tahoma" w:hAnsi="Tahoma" w:cs="Tahoma"/>
          <w:sz w:val="20"/>
          <w:szCs w:val="20"/>
          <w:rtl/>
        </w:rPr>
        <w:footnoteReference w:id="27"/>
      </w:r>
      <w:r w:rsidRPr="007445D1">
        <w:rPr>
          <w:rFonts w:ascii="Tahoma" w:hAnsi="Tahoma" w:cs="Tahoma" w:hint="cs"/>
          <w:sz w:val="20"/>
          <w:szCs w:val="20"/>
          <w:rtl/>
        </w:rPr>
        <w:t xml:space="preserve">, בתנאים המפורטים בחוק. </w:t>
      </w:r>
      <w:r w:rsidRPr="007445D1">
        <w:rPr>
          <w:rFonts w:ascii="Tahoma" w:hAnsi="Tahoma" w:cs="Tahoma"/>
          <w:sz w:val="20"/>
          <w:szCs w:val="20"/>
          <w:rtl/>
        </w:rPr>
        <w:t xml:space="preserve">עוד נקבע </w:t>
      </w:r>
      <w:r w:rsidRPr="007445D1">
        <w:rPr>
          <w:rFonts w:ascii="Tahoma" w:hAnsi="Tahoma" w:cs="Tahoma" w:hint="cs"/>
          <w:sz w:val="20"/>
          <w:szCs w:val="20"/>
          <w:rtl/>
        </w:rPr>
        <w:t xml:space="preserve">בחוק המיסוי כי בשעת התשלום ינכה המשלם </w:t>
      </w:r>
      <w:r w:rsidRPr="007445D1">
        <w:rPr>
          <w:rFonts w:ascii="Tahoma" w:hAnsi="Tahoma" w:cs="Tahoma" w:hint="eastAsia"/>
          <w:sz w:val="20"/>
          <w:szCs w:val="20"/>
          <w:rtl/>
        </w:rPr>
        <w:t>מהשכר</w:t>
      </w:r>
      <w:r w:rsidRPr="007445D1">
        <w:rPr>
          <w:rFonts w:ascii="Tahoma" w:hAnsi="Tahoma" w:cs="Tahoma"/>
          <w:sz w:val="20"/>
          <w:szCs w:val="20"/>
          <w:rtl/>
        </w:rPr>
        <w:t xml:space="preserve"> את המס המיוחד וי</w:t>
      </w:r>
      <w:r>
        <w:rPr>
          <w:rFonts w:ascii="Tahoma" w:hAnsi="Tahoma" w:cs="Tahoma" w:hint="cs"/>
          <w:sz w:val="20"/>
          <w:szCs w:val="20"/>
          <w:rtl/>
        </w:rPr>
        <w:t>עבירו</w:t>
      </w:r>
      <w:r w:rsidRPr="007445D1">
        <w:rPr>
          <w:rFonts w:ascii="Tahoma" w:hAnsi="Tahoma" w:cs="Tahoma"/>
          <w:sz w:val="20"/>
          <w:szCs w:val="20"/>
          <w:rtl/>
        </w:rPr>
        <w:t xml:space="preserve"> לפקיד השומה</w:t>
      </w:r>
      <w:r>
        <w:rPr>
          <w:rFonts w:ascii="Tahoma" w:hAnsi="Tahoma" w:cs="Tahoma" w:hint="cs"/>
          <w:sz w:val="20"/>
          <w:szCs w:val="20"/>
          <w:rtl/>
        </w:rPr>
        <w:t>.</w:t>
      </w:r>
      <w:r w:rsidRPr="007445D1">
        <w:rPr>
          <w:rFonts w:ascii="Tahoma" w:hAnsi="Tahoma" w:cs="Tahoma"/>
          <w:sz w:val="20"/>
          <w:szCs w:val="20"/>
          <w:rtl/>
        </w:rPr>
        <w:t xml:space="preserve"> </w:t>
      </w:r>
      <w:r>
        <w:rPr>
          <w:rFonts w:ascii="Tahoma" w:hAnsi="Tahoma" w:cs="Tahoma" w:hint="cs"/>
          <w:szCs w:val="20"/>
          <w:rtl/>
        </w:rPr>
        <w:t>במסגרת החוק לדחיית הבחירות נקבע כי לעניין הבחירות שמועדן נקבע ל-27.2.24, תקרת סכום התשלום החייב במס המיוחד לעניין תשלומים בתקופת בחירות תגדל ל-36,000 ש"ח (במקום 18,000 ש"ח). עוד נקבע</w:t>
      </w:r>
      <w:r>
        <w:rPr>
          <w:rStyle w:val="FootnoteReference1"/>
          <w:rFonts w:ascii="Tahoma" w:hAnsi="Tahoma" w:cs="Tahoma"/>
          <w:szCs w:val="20"/>
          <w:rtl/>
        </w:rPr>
        <w:footnoteReference w:id="28"/>
      </w:r>
      <w:r>
        <w:rPr>
          <w:rFonts w:ascii="Tahoma" w:hAnsi="Tahoma" w:cs="Tahoma" w:hint="cs"/>
          <w:szCs w:val="20"/>
          <w:rtl/>
        </w:rPr>
        <w:t xml:space="preserve"> כי </w:t>
      </w:r>
      <w:r w:rsidRPr="00C41603">
        <w:rPr>
          <w:rFonts w:ascii="Tahoma" w:hAnsi="Tahoma" w:cs="Tahoma" w:hint="cs"/>
          <w:szCs w:val="20"/>
          <w:rtl/>
        </w:rPr>
        <w:t xml:space="preserve">שיעור המס המיוחד </w:t>
      </w:r>
      <w:r>
        <w:rPr>
          <w:rFonts w:ascii="Tahoma" w:hAnsi="Tahoma" w:cs="Tahoma" w:hint="cs"/>
          <w:szCs w:val="20"/>
          <w:rtl/>
        </w:rPr>
        <w:t>יהיה</w:t>
      </w:r>
      <w:r w:rsidRPr="00C41603">
        <w:rPr>
          <w:rFonts w:ascii="Tahoma" w:hAnsi="Tahoma" w:cs="Tahoma" w:hint="cs"/>
          <w:szCs w:val="20"/>
          <w:rtl/>
        </w:rPr>
        <w:t xml:space="preserve"> 18%</w:t>
      </w:r>
      <w:r>
        <w:rPr>
          <w:rFonts w:ascii="Tahoma" w:hAnsi="Tahoma" w:cs="Tahoma" w:hint="cs"/>
          <w:szCs w:val="20"/>
          <w:rtl/>
        </w:rPr>
        <w:t xml:space="preserve"> (במקום 25%)</w:t>
      </w:r>
      <w:r>
        <w:rPr>
          <w:rStyle w:val="FootnoteReference1"/>
          <w:rFonts w:ascii="Tahoma" w:hAnsi="Tahoma" w:cs="Tahoma"/>
          <w:szCs w:val="20"/>
          <w:rtl/>
        </w:rPr>
        <w:footnoteReference w:id="29"/>
      </w:r>
      <w:r>
        <w:rPr>
          <w:rFonts w:ascii="Tahoma" w:hAnsi="Tahoma" w:cs="Tahoma" w:hint="cs"/>
          <w:szCs w:val="20"/>
          <w:rtl/>
        </w:rPr>
        <w:t>.</w:t>
      </w:r>
    </w:p>
    <w:p w:rsidR="0014187B" w:rsidP="00FA2106" w14:paraId="52D45C1D" w14:textId="54DB5ADF">
      <w:pPr>
        <w:spacing w:line="300" w:lineRule="exact"/>
        <w:jc w:val="both"/>
        <w:rPr>
          <w:rFonts w:ascii="Tahoma" w:hAnsi="Tahoma" w:cs="Tahoma"/>
          <w:szCs w:val="20"/>
          <w:rtl/>
        </w:rPr>
      </w:pPr>
      <w:r w:rsidRPr="00EA6B85">
        <w:rPr>
          <w:rFonts w:ascii="Tahoma" w:hAnsi="Tahoma" w:cs="Tahoma"/>
          <w:szCs w:val="20"/>
          <w:rtl/>
        </w:rPr>
        <w:t>נוסף על האמור,</w:t>
      </w:r>
      <w:r>
        <w:rPr>
          <w:rFonts w:ascii="Tahoma" w:hAnsi="Tahoma" w:cs="Tahoma" w:hint="cs"/>
          <w:b/>
          <w:bCs/>
          <w:szCs w:val="20"/>
          <w:rtl/>
        </w:rPr>
        <w:t xml:space="preserve"> </w:t>
      </w:r>
      <w:r>
        <w:rPr>
          <w:rFonts w:ascii="Tahoma" w:hAnsi="Tahoma" w:cs="Tahoma" w:hint="cs"/>
          <w:szCs w:val="20"/>
          <w:rtl/>
        </w:rPr>
        <w:t xml:space="preserve">החוק מתנה את תשלום המימון הממלכתי בכך שהסיעות והמועמדים יודיעו לשר הפנים במועדים הקבועים בחוק על </w:t>
      </w:r>
      <w:r w:rsidRPr="000D3622">
        <w:rPr>
          <w:rFonts w:ascii="Tahoma" w:hAnsi="Tahoma" w:cs="Tahoma" w:hint="cs"/>
          <w:szCs w:val="20"/>
          <w:rtl/>
        </w:rPr>
        <w:t>התמודדותם</w:t>
      </w:r>
      <w:r>
        <w:rPr>
          <w:rStyle w:val="FootnoteReference1"/>
          <w:rFonts w:ascii="Tahoma" w:hAnsi="Tahoma" w:cs="Tahoma"/>
          <w:szCs w:val="20"/>
          <w:rtl/>
        </w:rPr>
        <w:footnoteReference w:id="30"/>
      </w:r>
      <w:r>
        <w:rPr>
          <w:rFonts w:ascii="Tahoma" w:hAnsi="Tahoma" w:cs="Tahoma" w:hint="cs"/>
          <w:szCs w:val="20"/>
          <w:rtl/>
        </w:rPr>
        <w:t xml:space="preserve">. בעקבות המלחמה התקשו חלק מהסיעות והמועמדים למסור לשר הפנים הודעות במועד. לפיכך, ב-26.6.24 הוארך ב-30 ימים נוספים המועד שבו סיעות ומועמדים אשר זכאים למימון ממלכתי רשאים למסור הודעות על התמודדותם למשרד הפנים </w:t>
      </w:r>
      <w:r>
        <w:rPr>
          <w:rStyle w:val="FootnoteReference1"/>
          <w:rFonts w:ascii="Tahoma" w:hAnsi="Tahoma" w:cs="Tahoma"/>
          <w:szCs w:val="20"/>
          <w:rtl/>
        </w:rPr>
        <w:footnoteReference w:id="31"/>
      </w:r>
      <w:r>
        <w:rPr>
          <w:rFonts w:ascii="Tahoma" w:hAnsi="Tahoma" w:cs="Tahoma" w:hint="cs"/>
          <w:szCs w:val="20"/>
          <w:rtl/>
        </w:rPr>
        <w:t>.</w:t>
      </w:r>
    </w:p>
    <w:p w:rsidR="0014187B" w14:paraId="7E39F32D" w14:textId="77777777">
      <w:pPr>
        <w:bidi w:val="0"/>
        <w:rPr>
          <w:rFonts w:ascii="Tahoma" w:hAnsi="Tahoma" w:cs="Tahoma"/>
          <w:szCs w:val="20"/>
          <w:rtl/>
        </w:rPr>
      </w:pPr>
      <w:r>
        <w:rPr>
          <w:rFonts w:ascii="Tahoma" w:hAnsi="Tahoma" w:cs="Tahoma"/>
          <w:szCs w:val="20"/>
          <w:rtl/>
        </w:rPr>
        <w:br w:type="page"/>
      </w:r>
    </w:p>
    <w:p w:rsidR="008A3900" w:rsidP="00FA2106" w14:paraId="55E1DCAA" w14:textId="14A6C36D">
      <w:pPr>
        <w:spacing w:line="300" w:lineRule="exact"/>
        <w:jc w:val="both"/>
        <w:rPr>
          <w:rFonts w:ascii="Tahoma" w:hAnsi="Tahoma" w:cs="Tahoma"/>
          <w:szCs w:val="20"/>
          <w:rtl/>
        </w:rPr>
      </w:pPr>
      <w:r>
        <w:rPr>
          <w:rFonts w:ascii="Tahoma" w:hAnsi="Tahoma" w:cs="Tahoma"/>
          <w:noProof/>
          <w:szCs w:val="20"/>
          <w:rtl/>
          <w:lang w:val="he-IL"/>
        </w:rPr>
        <mc:AlternateContent>
          <mc:Choice Requires="wps">
            <w:drawing>
              <wp:anchor distT="0" distB="0" distL="114300" distR="114300" simplePos="0" relativeHeight="251664384" behindDoc="0" locked="0" layoutInCell="1" allowOverlap="1">
                <wp:simplePos x="0" y="0"/>
                <wp:positionH relativeFrom="column">
                  <wp:posOffset>-200241</wp:posOffset>
                </wp:positionH>
                <wp:positionV relativeFrom="paragraph">
                  <wp:posOffset>-919516</wp:posOffset>
                </wp:positionV>
                <wp:extent cx="3528204" cy="293298"/>
                <wp:effectExtent l="12700" t="12700" r="15240" b="12065"/>
                <wp:wrapNone/>
                <wp:docPr id="1555699604"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3528204" cy="29329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7" o:spid="_x0000_s1025" style="width:277.8pt;height:23.1pt;margin-top:-72.4pt;margin-left:-15.75pt;mso-wrap-distance-bottom:0;mso-wrap-distance-left:9pt;mso-wrap-distance-right:9pt;mso-wrap-distance-top:0;mso-wrap-style:square;position:absolute;visibility:visible;v-text-anchor:middle;z-index:251665408" fillcolor="white" strokecolor="white" strokeweight="1.5pt">
                <v:stroke endcap="round"/>
              </v:rect>
            </w:pict>
          </mc:Fallback>
        </mc:AlternateContent>
      </w:r>
    </w:p>
    <w:p w:rsidR="008A3900" w:rsidP="008A3900" w14:paraId="37DE9EAD" w14:textId="77777777">
      <w:pPr>
        <w:bidi w:val="0"/>
        <w:spacing w:line="240" w:lineRule="auto"/>
        <w:rPr>
          <w:rStyle w:val="20"/>
          <w:rFonts w:ascii="Tahoma" w:hAnsi="Tahoma"/>
          <w:color w:val="009692"/>
          <w:sz w:val="32"/>
          <w:szCs w:val="32"/>
        </w:rPr>
      </w:pPr>
      <w:r>
        <w:rPr>
          <w:rStyle w:val="20"/>
          <w:rFonts w:ascii="Tahoma" w:hAnsi="Tahoma"/>
          <w:color w:val="009692"/>
          <w:sz w:val="32"/>
          <w:szCs w:val="32"/>
          <w:rtl/>
        </w:rPr>
        <w:br w:type="page"/>
      </w:r>
    </w:p>
    <w:p w:rsidR="008A3900" w:rsidP="0065350C" w14:paraId="727A1A07" w14:textId="41B0262C">
      <w:pPr>
        <w:keepNext/>
        <w:tabs>
          <w:tab w:val="left" w:pos="4228"/>
        </w:tabs>
        <w:spacing w:before="4800" w:after="240" w:line="480" w:lineRule="exact"/>
        <w:ind w:left="567" w:right="567"/>
        <w:outlineLvl w:val="0"/>
        <w:rPr>
          <w:rFonts w:ascii="Arial Bold" w:hAnsi="Arial Bold" w:cs="Tahoma"/>
          <w:color w:val="0B5294"/>
          <w:sz w:val="36"/>
          <w:szCs w:val="36"/>
          <w:rtl/>
        </w:rPr>
      </w:pPr>
      <w:r>
        <w:rPr>
          <w:rFonts w:ascii="Arial Bold" w:hAnsi="Arial Bold" w:cs="Tahoma"/>
          <w:noProof/>
          <w:color w:val="0B5294"/>
          <w:sz w:val="36"/>
          <w:szCs w:val="36"/>
          <w:rtl/>
          <w:lang w:val="he-IL"/>
        </w:rPr>
        <mc:AlternateContent>
          <mc:Choice Requires="wps">
            <w:drawing>
              <wp:anchor distT="0" distB="0" distL="114300" distR="114300" simplePos="0" relativeHeight="251658240" behindDoc="0" locked="0" layoutInCell="1" allowOverlap="1">
                <wp:simplePos x="0" y="0"/>
                <wp:positionH relativeFrom="column">
                  <wp:posOffset>1878163</wp:posOffset>
                </wp:positionH>
                <wp:positionV relativeFrom="paragraph">
                  <wp:posOffset>-884220</wp:posOffset>
                </wp:positionV>
                <wp:extent cx="3614468" cy="267419"/>
                <wp:effectExtent l="12700" t="12700" r="17780" b="12065"/>
                <wp:wrapNone/>
                <wp:docPr id="1274532721" name="מלבן 15"/>
                <wp:cNvGraphicFramePr/>
                <a:graphic xmlns:a="http://schemas.openxmlformats.org/drawingml/2006/main">
                  <a:graphicData uri="http://schemas.microsoft.com/office/word/2010/wordprocessingShape">
                    <wps:wsp xmlns:wps="http://schemas.microsoft.com/office/word/2010/wordprocessingShape">
                      <wps:cNvSpPr/>
                      <wps:spPr>
                        <a:xfrm>
                          <a:off x="0" y="0"/>
                          <a:ext cx="3614468" cy="2674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5" o:spid="_x0000_s1026" style="width:284.6pt;height:21.05pt;margin-top:-69.6pt;margin-left:147.9pt;mso-wrap-distance-bottom:0;mso-wrap-distance-left:9pt;mso-wrap-distance-right:9pt;mso-wrap-distance-top:0;mso-wrap-style:square;position:absolute;visibility:visible;v-text-anchor:middle;z-index:251659264" fillcolor="white" strokecolor="white" strokeweight="1.5pt">
                <v:stroke endcap="round"/>
              </v:rect>
            </w:pict>
          </mc:Fallback>
        </mc:AlternateContent>
      </w:r>
      <w:r w:rsidR="0014187B">
        <w:rPr>
          <w:rFonts w:ascii="Tahoma" w:hAnsi="Tahoma" w:cs="Tahoma"/>
          <w:noProof/>
          <w:szCs w:val="20"/>
          <w:rtl/>
          <w:lang w:val="he-IL"/>
        </w:rPr>
        <mc:AlternateContent>
          <mc:Choice Requires="wps">
            <w:drawing>
              <wp:anchor distT="0" distB="0" distL="114300" distR="114300" simplePos="0" relativeHeight="251666432" behindDoc="0" locked="0" layoutInCell="1" allowOverlap="1">
                <wp:simplePos x="0" y="0"/>
                <wp:positionH relativeFrom="column">
                  <wp:posOffset>1871980</wp:posOffset>
                </wp:positionH>
                <wp:positionV relativeFrom="paragraph">
                  <wp:posOffset>-2962910</wp:posOffset>
                </wp:positionV>
                <wp:extent cx="3528204" cy="293298"/>
                <wp:effectExtent l="12700" t="12700" r="15240" b="12065"/>
                <wp:wrapNone/>
                <wp:docPr id="1716558365"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3528204" cy="29329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7" o:spid="_x0000_s1027" style="width:277.8pt;height:23.1pt;margin-top:-233.3pt;margin-left:147.4pt;mso-wrap-distance-bottom:0;mso-wrap-distance-left:9pt;mso-wrap-distance-right:9pt;mso-wrap-distance-top:0;mso-wrap-style:square;position:absolute;visibility:visible;v-text-anchor:middle;z-index:251667456" fillcolor="white" strokecolor="white" strokeweight="1.5pt">
                <v:stroke endcap="round"/>
              </v:rect>
            </w:pict>
          </mc:Fallback>
        </mc:AlternateContent>
      </w:r>
    </w:p>
    <w:p w:rsidR="008A3900" w:rsidRPr="00FF3D11" w:rsidP="00FF3D11" w14:paraId="51456DD0" w14:textId="3C00787A">
      <w:pPr>
        <w:pStyle w:val="113"/>
        <w:rPr>
          <w:rtl/>
        </w:rPr>
      </w:pPr>
      <w:r w:rsidRPr="00FF3D11">
        <w:rPr>
          <w:rtl/>
        </w:rPr>
        <w:t>דוח על תוצאות ביקורת החשבונות של סיעות מקומיות שהשתתפו בבחירות ברשויות המקומיות ושל מועמדים שהשתתפו בבחירות לראשי מועצות אזוריות בפברואר 2024</w:t>
      </w:r>
    </w:p>
    <w:p w:rsidR="008A3900" w:rsidP="008A3900" w14:paraId="6F92945C" w14:textId="77777777">
      <w:pPr>
        <w:bidi w:val="0"/>
        <w:spacing w:line="240" w:lineRule="auto"/>
        <w:rPr>
          <w:rFonts w:ascii="Tahoma" w:hAnsi="Tahoma" w:cs="Tahoma"/>
          <w:sz w:val="32"/>
          <w:szCs w:val="32"/>
          <w:rtl/>
          <w:lang w:eastAsia="he-IL"/>
        </w:rPr>
      </w:pPr>
    </w:p>
    <w:p w:rsidR="0014187B" w14:paraId="6552786B" w14:textId="624AA347">
      <w:pPr>
        <w:bidi w:val="0"/>
        <w:rPr>
          <w:rFonts w:ascii="Tahoma" w:hAnsi="Tahoma" w:cs="Tahoma"/>
          <w:sz w:val="32"/>
          <w:szCs w:val="32"/>
          <w:rtl/>
          <w:lang w:eastAsia="he-IL"/>
        </w:rPr>
      </w:pPr>
      <w:r>
        <w:rPr>
          <w:rFonts w:ascii="Tahoma" w:hAnsi="Tahoma" w:cs="Tahoma"/>
          <w:b/>
          <w:bCs/>
          <w:rtl/>
        </w:rPr>
        <w:br w:type="page"/>
      </w:r>
      <w:r>
        <w:rPr>
          <w:rFonts w:ascii="Tahoma" w:hAnsi="Tahoma" w:cs="Tahoma"/>
          <w:noProof/>
          <w:sz w:val="32"/>
          <w:szCs w:val="32"/>
          <w:rtl/>
          <w:lang w:val="he-IL" w:eastAsia="he-IL"/>
        </w:rPr>
        <mc:AlternateContent>
          <mc:Choice Requires="wps">
            <w:drawing>
              <wp:anchor distT="0" distB="0" distL="114300" distR="114300" simplePos="0" relativeHeight="251668480" behindDoc="0" locked="0" layoutInCell="1" allowOverlap="1">
                <wp:simplePos x="0" y="0"/>
                <wp:positionH relativeFrom="column">
                  <wp:posOffset>-372769</wp:posOffset>
                </wp:positionH>
                <wp:positionV relativeFrom="paragraph">
                  <wp:posOffset>-988527</wp:posOffset>
                </wp:positionV>
                <wp:extent cx="3778370" cy="422694"/>
                <wp:effectExtent l="12700" t="12700" r="19050" b="9525"/>
                <wp:wrapNone/>
                <wp:docPr id="1239482556" name="מלבן 18"/>
                <wp:cNvGraphicFramePr/>
                <a:graphic xmlns:a="http://schemas.openxmlformats.org/drawingml/2006/main">
                  <a:graphicData uri="http://schemas.microsoft.com/office/word/2010/wordprocessingShape">
                    <wps:wsp xmlns:wps="http://schemas.microsoft.com/office/word/2010/wordprocessingShape">
                      <wps:cNvSpPr/>
                      <wps:spPr>
                        <a:xfrm>
                          <a:off x="0" y="0"/>
                          <a:ext cx="3778370" cy="42269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8" o:spid="_x0000_s1028" style="width:297.5pt;height:33.3pt;margin-top:-77.85pt;margin-left:-29.35pt;mso-wrap-distance-bottom:0;mso-wrap-distance-left:9pt;mso-wrap-distance-right:9pt;mso-wrap-distance-top:0;mso-wrap-style:square;position:absolute;visibility:visible;v-text-anchor:middle;z-index:251669504" fillcolor="white" strokecolor="white" strokeweight="1.5pt">
                <v:stroke endcap="round"/>
              </v:rect>
            </w:pict>
          </mc:Fallback>
        </mc:AlternateContent>
      </w:r>
      <w:r>
        <w:rPr>
          <w:rFonts w:ascii="Tahoma" w:hAnsi="Tahoma" w:cs="Tahoma"/>
          <w:sz w:val="32"/>
          <w:szCs w:val="32"/>
          <w:rtl/>
          <w:lang w:eastAsia="he-IL"/>
        </w:rPr>
        <w:br w:type="page"/>
      </w:r>
    </w:p>
    <w:p w:rsidR="008A3900" w:rsidRPr="00FA2106" w:rsidP="00FF3D11" w14:paraId="27E28966" w14:textId="77777777">
      <w:pPr>
        <w:pStyle w:val="210"/>
        <w:rPr>
          <w:rtl/>
        </w:rPr>
      </w:pPr>
      <w:r w:rsidRPr="00FA2106">
        <w:rPr>
          <w:rtl/>
        </w:rPr>
        <w:t xml:space="preserve">נתוני מפתח </w:t>
      </w:r>
    </w:p>
    <w:p w:rsidR="008A3900" w:rsidRPr="00FA2106" w:rsidP="00FA2106" w14:paraId="38BDD071" w14:textId="77777777">
      <w:pPr>
        <w:spacing w:line="300" w:lineRule="exact"/>
        <w:jc w:val="both"/>
        <w:rPr>
          <w:rFonts w:ascii="Tahoma" w:hAnsi="Tahoma" w:cs="Tahoma"/>
          <w:color w:val="000000" w:themeColor="text1"/>
          <w:sz w:val="20"/>
          <w:szCs w:val="20"/>
          <w:rtl/>
        </w:rPr>
      </w:pPr>
      <w:r w:rsidRPr="00FA2106">
        <w:rPr>
          <w:rFonts w:ascii="Tahoma" w:hAnsi="Tahoma" w:cs="Tahoma" w:hint="cs"/>
          <w:color w:val="000000" w:themeColor="text1"/>
          <w:sz w:val="20"/>
          <w:szCs w:val="20"/>
          <w:rtl/>
        </w:rPr>
        <w:t xml:space="preserve">ב-27.2.24 התקיימו בחירות כלליות בשלטון המקומי. ב-10.3.24 התקיימו בחירות חוזרות. </w:t>
      </w:r>
    </w:p>
    <w:p w:rsidR="008A3900" w:rsidRPr="00FA2106" w:rsidP="00FA2106" w14:paraId="64F25657" w14:textId="77777777">
      <w:pPr>
        <w:spacing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 xml:space="preserve">דוח זה עוסק בתוצאות ביקורת החשבונות </w:t>
      </w:r>
      <w:r w:rsidRPr="00FA2106">
        <w:rPr>
          <w:rFonts w:ascii="Tahoma" w:hAnsi="Tahoma" w:cs="Tahoma" w:hint="cs"/>
          <w:color w:val="000000" w:themeColor="text1"/>
          <w:sz w:val="20"/>
          <w:szCs w:val="20"/>
          <w:rtl/>
        </w:rPr>
        <w:t>של סיעות מקומיות</w:t>
      </w:r>
      <w:r>
        <w:rPr>
          <w:rStyle w:val="FootnoteReference1"/>
          <w:rFonts w:ascii="Tahoma" w:hAnsi="Tahoma" w:cs="Tahoma"/>
          <w:color w:val="000000" w:themeColor="text1"/>
          <w:sz w:val="20"/>
          <w:szCs w:val="20"/>
          <w:rtl/>
        </w:rPr>
        <w:footnoteReference w:id="32"/>
      </w:r>
      <w:r w:rsidRPr="00FA2106">
        <w:rPr>
          <w:rFonts w:ascii="Tahoma" w:hAnsi="Tahoma" w:cs="Tahoma" w:hint="cs"/>
          <w:color w:val="000000" w:themeColor="text1"/>
          <w:sz w:val="20"/>
          <w:szCs w:val="20"/>
          <w:rtl/>
        </w:rPr>
        <w:t xml:space="preserve"> ושל מועמדים במועצות אזוריות </w:t>
      </w:r>
      <w:r w:rsidRPr="00FA2106">
        <w:rPr>
          <w:rFonts w:ascii="Tahoma" w:hAnsi="Tahoma" w:cs="Tahoma"/>
          <w:color w:val="000000" w:themeColor="text1"/>
          <w:sz w:val="20"/>
          <w:szCs w:val="20"/>
          <w:rtl/>
        </w:rPr>
        <w:t>לתקופת הבחירות, שתחילתה ב-</w:t>
      </w:r>
      <w:r w:rsidRPr="00FA2106">
        <w:rPr>
          <w:rFonts w:ascii="Tahoma" w:hAnsi="Tahoma" w:cs="Tahoma" w:hint="cs"/>
          <w:color w:val="000000" w:themeColor="text1"/>
          <w:sz w:val="20"/>
          <w:szCs w:val="20"/>
          <w:rtl/>
        </w:rPr>
        <w:t xml:space="preserve">27.8.23 </w:t>
      </w:r>
      <w:r w:rsidRPr="00FA2106">
        <w:rPr>
          <w:rFonts w:ascii="Tahoma" w:hAnsi="Tahoma" w:cs="Tahoma"/>
          <w:color w:val="000000" w:themeColor="text1"/>
          <w:sz w:val="20"/>
          <w:szCs w:val="20"/>
          <w:rtl/>
        </w:rPr>
        <w:t xml:space="preserve">וסופה ביום הבחירות </w:t>
      </w:r>
      <w:r w:rsidRPr="00FA2106">
        <w:rPr>
          <w:rFonts w:ascii="Tahoma" w:hAnsi="Tahoma" w:cs="Tahoma" w:hint="cs"/>
          <w:color w:val="000000" w:themeColor="text1"/>
          <w:sz w:val="20"/>
          <w:szCs w:val="20"/>
          <w:rtl/>
        </w:rPr>
        <w:t>27.2.24;</w:t>
      </w:r>
      <w:r w:rsidRPr="00FA2106">
        <w:rPr>
          <w:rFonts w:ascii="Tahoma" w:hAnsi="Tahoma" w:cs="Tahoma"/>
          <w:color w:val="000000" w:themeColor="text1"/>
          <w:sz w:val="20"/>
          <w:szCs w:val="20"/>
          <w:rtl/>
        </w:rPr>
        <w:t xml:space="preserve"> ולגבי סיעות </w:t>
      </w:r>
      <w:r w:rsidRPr="00FA2106">
        <w:rPr>
          <w:rFonts w:ascii="Tahoma" w:hAnsi="Tahoma" w:cs="Tahoma" w:hint="cs"/>
          <w:color w:val="000000" w:themeColor="text1"/>
          <w:sz w:val="20"/>
          <w:szCs w:val="20"/>
          <w:rtl/>
        </w:rPr>
        <w:t>מקומיות ומועמדים</w:t>
      </w:r>
      <w:r w:rsidRPr="00FA2106">
        <w:rPr>
          <w:rFonts w:ascii="Tahoma" w:hAnsi="Tahoma" w:cs="Tahoma"/>
          <w:color w:val="000000" w:themeColor="text1"/>
          <w:sz w:val="20"/>
          <w:szCs w:val="20"/>
          <w:rtl/>
        </w:rPr>
        <w:t xml:space="preserve"> שהשתתפו בבחירות החוזרות </w:t>
      </w:r>
      <w:r w:rsidRPr="00FA2106">
        <w:rPr>
          <w:rFonts w:ascii="Tahoma" w:hAnsi="Tahoma" w:cs="Tahoma" w:hint="cs"/>
          <w:color w:val="000000" w:themeColor="text1"/>
          <w:sz w:val="20"/>
          <w:szCs w:val="20"/>
          <w:rtl/>
        </w:rPr>
        <w:t xml:space="preserve">- </w:t>
      </w:r>
      <w:r w:rsidRPr="00FA2106">
        <w:rPr>
          <w:rFonts w:ascii="Tahoma" w:hAnsi="Tahoma" w:cs="Tahoma"/>
          <w:color w:val="000000" w:themeColor="text1"/>
          <w:sz w:val="20"/>
          <w:szCs w:val="20"/>
          <w:rtl/>
        </w:rPr>
        <w:t>סיומה ב-</w:t>
      </w:r>
      <w:r w:rsidRPr="00FA2106">
        <w:rPr>
          <w:rFonts w:ascii="Tahoma" w:hAnsi="Tahoma" w:cs="Tahoma" w:hint="cs"/>
          <w:color w:val="000000" w:themeColor="text1"/>
          <w:sz w:val="20"/>
          <w:szCs w:val="20"/>
          <w:rtl/>
        </w:rPr>
        <w:t>10.3.24</w:t>
      </w:r>
      <w:r w:rsidRPr="00FA2106">
        <w:rPr>
          <w:rFonts w:ascii="Tahoma" w:hAnsi="Tahoma" w:cs="Tahoma"/>
          <w:color w:val="000000" w:themeColor="text1"/>
          <w:sz w:val="20"/>
          <w:szCs w:val="20"/>
          <w:rtl/>
        </w:rPr>
        <w:t xml:space="preserve"> (להלן - תקופת הבחירות)</w:t>
      </w:r>
      <w:r w:rsidRPr="00FA2106">
        <w:rPr>
          <w:rFonts w:ascii="Tahoma" w:hAnsi="Tahoma" w:cs="Tahoma" w:hint="cs"/>
          <w:color w:val="000000" w:themeColor="text1"/>
          <w:sz w:val="20"/>
          <w:szCs w:val="20"/>
          <w:rtl/>
        </w:rPr>
        <w:t>.</w:t>
      </w:r>
      <w:r w:rsidRPr="00FA2106">
        <w:rPr>
          <w:rFonts w:ascii="Tahoma" w:hAnsi="Tahoma" w:cs="Tahoma"/>
          <w:color w:val="000000" w:themeColor="text1"/>
          <w:sz w:val="20"/>
          <w:szCs w:val="20"/>
          <w:rtl/>
        </w:rPr>
        <w:t xml:space="preserve"> </w:t>
      </w:r>
    </w:p>
    <w:p w:rsidR="008A3900" w:rsidRPr="00FA2106" w:rsidP="00FA2106" w14:paraId="247E9B9C"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 xml:space="preserve">דוח זה כולל את תוצאות הביקורת על חשבונותיהם של 1,379 סיעות מקומיות ושל 102 מועמדים. </w:t>
      </w:r>
    </w:p>
    <w:p w:rsidR="008A3900" w:rsidRPr="00FA2106" w:rsidP="00FA2106" w14:paraId="28247129"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דוח זה אינו עוסק בביקורת על חשבונות סיעות הבת ורשימות מועמדים משותפות שכל מגישיהן היו סיעות אם, אשר נכללות בפרק נפרד אשר מתפרסם במצורף לדוח זה.</w:t>
      </w:r>
    </w:p>
    <w:p w:rsidR="008A3900" w:rsidRPr="00FA2106" w:rsidP="00FF3D11" w14:paraId="1916024C" w14:textId="77777777">
      <w:pPr>
        <w:pStyle w:val="210"/>
        <w:rPr>
          <w:rtl/>
        </w:rPr>
      </w:pPr>
      <w:r w:rsidRPr="00FA2106">
        <w:rPr>
          <w:rtl/>
        </w:rPr>
        <w:t>מסירת דוחות כספיים למבקר המדינה</w:t>
      </w:r>
      <w:bookmarkEnd w:id="7"/>
    </w:p>
    <w:p w:rsidR="008A3900" w:rsidRPr="00FA2106" w:rsidP="00FA2106" w14:paraId="7C62CD43"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 xml:space="preserve">סעיף 22(א) לחוק קובע את מועד מסירת הדוחות, כדלקמן: "לא יאוחר מתום חמישה חודשים אחרי הבחירות ימסרו הנציגים של סיעת אם, סיעה, רשימה, של מועמד לראש מועצה אזורית[... ]למבקר המדינה את חשבונותיהם לתקופת הבחירות וכן דוח כספי לאותה תקופה; מבקר המדינה רשאי לקבל את החשבונות והדוח האמורים גם אם הוגשו באיחור אם הוא סבור כי מן הצדק לעשות כן". </w:t>
      </w:r>
    </w:p>
    <w:p w:rsidR="008A3900" w:rsidRPr="00FA2106" w:rsidP="00FA2106" w14:paraId="75697142"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לפי סעיף 22(ג) לחוק, כל סיעה ומועמד שלא היו להם הכנסות והוצאות יגישו למבקר המדינה "תצהיר לפי סעיף 15 לפקודת הראיות [נוסח חדש], התשל"א-1971, על העובדות האמורות ותצהיר זה ייראה כדו"ח כספי לעניין סעיף קטן (א)".</w:t>
      </w:r>
    </w:p>
    <w:p w:rsidR="008A3900" w:rsidRPr="00FA2106" w:rsidP="00FA2106" w14:paraId="692ADCCC" w14:textId="77777777">
      <w:pPr>
        <w:spacing w:after="288" w:afterLines="120" w:line="300" w:lineRule="exact"/>
        <w:jc w:val="both"/>
        <w:rPr>
          <w:rFonts w:ascii="Tahoma" w:hAnsi="Tahoma" w:cs="Tahoma"/>
          <w:color w:val="000000" w:themeColor="text1"/>
          <w:sz w:val="20"/>
          <w:szCs w:val="20"/>
        </w:rPr>
      </w:pPr>
      <w:r w:rsidRPr="00FA2106">
        <w:rPr>
          <w:rFonts w:ascii="Tahoma" w:hAnsi="Tahoma" w:cs="Tahoma"/>
          <w:color w:val="000000" w:themeColor="text1"/>
          <w:sz w:val="20"/>
          <w:szCs w:val="20"/>
          <w:rtl/>
        </w:rPr>
        <w:t xml:space="preserve">החוק קובע כי ההוראות בדבר ניהול חשבונות, ביקורת חשבונות, הגבלת ההוצאות וההכנסות וביקורת מבקר המדינה חלות גם על סיעות ומועמדים שלא קיבלו מימון ממלכתי, בין שלא ביקשוהו ובין שלא היו זכאים לו מפני שלא מילאו תנאים מוקדמים הקבועים בחוק. על כל הסיעות והמועמדים חלה גם חובת הגשת דוח כספי למבקר המדינה. </w:t>
      </w:r>
    </w:p>
    <w:p w:rsidR="008A3900" w:rsidRPr="00FA2106" w:rsidP="00FA2106" w14:paraId="2C6566A3"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המועד האחרון למסירת החשבונות והדוחות הכספיים לבחירות הנדונות היה 27.7.24, ולגבי מי שהשתתף בבחירות החוזרות - 10.8.24.</w:t>
      </w:r>
    </w:p>
    <w:p w:rsidR="008A3900" w:rsidRPr="00FA2106" w:rsidP="00FA2106" w14:paraId="491F3D9A" w14:textId="77777777">
      <w:pPr>
        <w:spacing w:line="300" w:lineRule="exact"/>
        <w:jc w:val="both"/>
        <w:rPr>
          <w:rFonts w:ascii="Tahoma" w:hAnsi="Tahoma" w:cs="Tahoma"/>
          <w:color w:val="000000" w:themeColor="text1"/>
          <w:sz w:val="20"/>
          <w:szCs w:val="20"/>
          <w:rtl/>
        </w:rPr>
      </w:pPr>
      <w:r w:rsidRPr="00FA2106">
        <w:rPr>
          <w:rFonts w:ascii="Tahoma" w:hAnsi="Tahoma" w:cs="Tahoma" w:hint="cs"/>
          <w:color w:val="000000" w:themeColor="text1"/>
          <w:sz w:val="20"/>
          <w:szCs w:val="20"/>
          <w:rtl/>
        </w:rPr>
        <w:t>969 סיעות</w:t>
      </w:r>
      <w:r>
        <w:rPr>
          <w:rStyle w:val="FootnoteReference1"/>
          <w:rFonts w:ascii="Tahoma" w:hAnsi="Tahoma" w:cs="Tahoma"/>
          <w:color w:val="000000" w:themeColor="text1"/>
          <w:sz w:val="20"/>
          <w:szCs w:val="20"/>
          <w:rtl/>
        </w:rPr>
        <w:footnoteReference w:id="33"/>
      </w:r>
      <w:r w:rsidRPr="00FA2106">
        <w:rPr>
          <w:rFonts w:ascii="Tahoma" w:hAnsi="Tahoma" w:cs="Tahoma" w:hint="cs"/>
          <w:color w:val="000000" w:themeColor="text1"/>
          <w:sz w:val="20"/>
          <w:szCs w:val="20"/>
          <w:rtl/>
        </w:rPr>
        <w:t xml:space="preserve"> ו-77 מועמדים הגישו את דיווחיהם למשרדי במועד שנקבע לכך בחוק. </w:t>
      </w:r>
    </w:p>
    <w:p w:rsidR="008A3900" w:rsidRPr="00FA2106" w:rsidP="00FA2106" w14:paraId="4E8B143C" w14:textId="14FE700C">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למרות הארכת המועד להגשת הדוחות הכספיים למשרדי, 228 סיעות ו-8 מועמדים הגישו למשרדי את דיווחיהם באיחור, וחלקם ללא המסמכים והאסמכתאות הדרושים לשם עריכת הביקורת. הדבר עיכב את התחלת הביקורת בעניינם. בחנתי את הנושא בהתאם לסמכותי על פי סעיף 22(א) לחוק, ולמרות ההכבדה הניכרת על עבודת הביקורת, סברתי כי מן הצדק לקבל את הדיווחים שהוגשו באיחור ולבצע ביקורת על חשבונות הסיעות והמועמדים האמורים ולפרסם את תוצאותיה במועד, כאשר הדבר היה ניתן. זאת, בשל הנסיבות המיוחדות של המלחמה ובכלל זה תקופות המילואים הארוכות ומעברי דירה עקב פינוי יישובים, ומתוך התחשבות בסיעות ובמועמדים ובכל מי שנתן להם שירותים בתשלום במערכת הבחירות, שכן כאמור, על פי הוראות החוק, סיעה או מועמד שלא הגישו דוח למבקר המדינה צריכים להשיב לאוצר המדינה את כל המימון הממלכתי שקיבלו למימון הוצאות הבחירות. 161 סיעות ו-4 מועמדים שהגישו למשרדי את דיווחיהם באיחור כאמור</w:t>
      </w:r>
      <w:r w:rsidR="004166AB">
        <w:rPr>
          <w:rFonts w:ascii="Tahoma" w:hAnsi="Tahoma" w:cs="Tahoma"/>
          <w:color w:val="000000" w:themeColor="text1"/>
          <w:sz w:val="20"/>
          <w:szCs w:val="20"/>
          <w:rtl/>
        </w:rPr>
        <w:t xml:space="preserve"> </w:t>
      </w:r>
      <w:r w:rsidRPr="00FA2106">
        <w:rPr>
          <w:rFonts w:ascii="Tahoma" w:hAnsi="Tahoma" w:cs="Tahoma"/>
          <w:color w:val="000000" w:themeColor="text1"/>
          <w:sz w:val="20"/>
          <w:szCs w:val="20"/>
          <w:rtl/>
        </w:rPr>
        <w:t>לא הסבירו את האיחור באופן שהניח את</w:t>
      </w:r>
      <w:r w:rsidR="004166AB">
        <w:rPr>
          <w:rFonts w:ascii="Tahoma" w:hAnsi="Tahoma" w:cs="Tahoma"/>
          <w:color w:val="000000" w:themeColor="text1"/>
          <w:sz w:val="20"/>
          <w:szCs w:val="20"/>
          <w:rtl/>
        </w:rPr>
        <w:t xml:space="preserve"> </w:t>
      </w:r>
      <w:r w:rsidRPr="00FA2106">
        <w:rPr>
          <w:rFonts w:ascii="Tahoma" w:hAnsi="Tahoma" w:cs="Tahoma"/>
          <w:color w:val="000000" w:themeColor="text1"/>
          <w:sz w:val="20"/>
          <w:szCs w:val="20"/>
          <w:rtl/>
        </w:rPr>
        <w:t xml:space="preserve">דעתי, והדבר הובא בחשבון במסגרת קביעת תוצאות הביקורת על חשבונותיהם. </w:t>
      </w:r>
    </w:p>
    <w:p w:rsidR="008A3900" w:rsidRPr="00FA2106" w:rsidP="00FA2106" w14:paraId="48943317"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כמו כן, 57 סיעות ו-4 מועמדים נוספים הגישו למשרדי דיווחים באיחור ניכר עד כי לא התאפשרה עריכת ביקורת עליהם, בהתחשב בלוחות הזמנים הקצובים בחוק למסירת דוח מבקר המדינה. אני סבור כי קיים אינטרס ציבורי לבחינת דיווחים אלה ולפרסום אופן התנהלותם של הסיעות והמועמדים האמורים לציבור. לפיכך, הוריתי כי גם דיווחים אלה ייבדקו על ידי משרדי, ותוצאות הביקורת בעניינם יפורסמו לציבור לא במסגרת דוח זה אלא במועד מאוחר יותר.</w:t>
      </w:r>
    </w:p>
    <w:p w:rsidR="008A3900" w:rsidRPr="00FA2106" w:rsidP="00FA2106" w14:paraId="7878C568" w14:textId="77777777">
      <w:pPr>
        <w:spacing w:after="288" w:afterLines="120" w:line="300" w:lineRule="exact"/>
        <w:jc w:val="both"/>
        <w:rPr>
          <w:rFonts w:ascii="Tahoma" w:hAnsi="Tahoma" w:cs="Tahoma"/>
          <w:color w:val="000000" w:themeColor="text1"/>
          <w:sz w:val="20"/>
          <w:szCs w:val="20"/>
          <w:rtl/>
        </w:rPr>
      </w:pPr>
      <w:r w:rsidRPr="00FA2106">
        <w:rPr>
          <w:rFonts w:ascii="Tahoma" w:hAnsi="Tahoma" w:cs="Tahoma"/>
          <w:color w:val="000000" w:themeColor="text1"/>
          <w:sz w:val="20"/>
          <w:szCs w:val="20"/>
          <w:rtl/>
        </w:rPr>
        <w:t>182 סיעות ו-17 מועמדים לא מסרו למשרדי כלל חשבונות ודוחות כספיים לתקופת הבחירות, על אף פניות חוזרות ונשנות. עובדי משרדי שלחו מכתבים לסיעות ולמועמדים אשר לא הגישו את חשבונותיהם ואת הדוח הכספי שלהם במועד והעמידו אותם על חובתם בעניין זה. עובדי משרדי אף התריעו לפני הזכאים לקבלת מימון ממלכתי כי לפי החוק הם יהיו חייבים להשיב לאוצר המדינה את כספי המימון ששולמו להם, אם לא יוגשו הדוחות הכספיים.</w:t>
      </w:r>
    </w:p>
    <w:p w:rsidR="008A3900" w:rsidRPr="00C51EC0" w:rsidP="008A3900" w14:paraId="4C3A0EA2" w14:textId="091E20F2">
      <w:pPr>
        <w:pStyle w:val="tab-name"/>
        <w:spacing w:before="240"/>
        <w:ind w:right="0"/>
        <w:rPr>
          <w:sz w:val="20"/>
          <w:szCs w:val="20"/>
          <w:shd w:val="clear" w:color="auto" w:fill="FFFFFF"/>
          <w:rtl/>
        </w:rPr>
      </w:pPr>
      <w:r>
        <w:rPr>
          <w:rFonts w:hint="cs"/>
          <w:sz w:val="20"/>
          <w:szCs w:val="20"/>
          <w:shd w:val="clear" w:color="auto" w:fill="FFFFFF"/>
          <w:rtl/>
        </w:rPr>
        <w:t>תרשים 2</w:t>
      </w:r>
      <w:r w:rsidRPr="0019072D">
        <w:rPr>
          <w:rFonts w:hint="cs"/>
          <w:sz w:val="20"/>
          <w:szCs w:val="20"/>
          <w:shd w:val="clear" w:color="auto" w:fill="FFFFFF"/>
          <w:rtl/>
        </w:rPr>
        <w:t xml:space="preserve">: </w:t>
      </w:r>
      <w:r w:rsidRPr="00FA2106">
        <w:rPr>
          <w:rFonts w:hint="cs"/>
          <w:b/>
          <w:bCs/>
          <w:sz w:val="20"/>
          <w:szCs w:val="20"/>
          <w:shd w:val="clear" w:color="auto" w:fill="FFFFFF"/>
          <w:rtl/>
        </w:rPr>
        <w:t>מסירת חשבונות ודוחות כספיים למבקר המדינה</w:t>
      </w:r>
      <w:r w:rsidRPr="00C51EC0">
        <w:rPr>
          <w:sz w:val="20"/>
          <w:szCs w:val="20"/>
          <w:shd w:val="clear" w:color="auto" w:fill="FFFFFF"/>
          <w:rtl/>
        </w:rPr>
        <w:t xml:space="preserve"> </w:t>
      </w:r>
    </w:p>
    <w:p w:rsidR="008A3900" w:rsidRPr="00FA2106" w:rsidP="00FA2106" w14:paraId="6A502D66" w14:textId="2E21B12A">
      <w:pPr>
        <w:rPr>
          <w:rtl/>
        </w:rPr>
      </w:pPr>
      <w:r>
        <w:rPr>
          <w:noProof/>
          <w:rtl/>
          <w:lang w:val="he-IL"/>
        </w:rPr>
        <w:drawing>
          <wp:inline distT="0" distB="0" distL="0" distR="0">
            <wp:extent cx="4683317" cy="4452506"/>
            <wp:effectExtent l="0" t="0" r="3175" b="5715"/>
            <wp:docPr id="4603610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61058" name="תמונה 460361058"/>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16664"/>
                    <a:stretch>
                      <a:fillRect/>
                    </a:stretch>
                  </pic:blipFill>
                  <pic:spPr bwMode="auto">
                    <a:xfrm>
                      <a:off x="0" y="0"/>
                      <a:ext cx="4844209" cy="46054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FA2106" w:rsidP="00FF3D11" w14:paraId="5B64BBEA" w14:textId="11165B89">
      <w:pPr>
        <w:pStyle w:val="210"/>
        <w:rPr>
          <w:rtl/>
        </w:rPr>
      </w:pPr>
      <w:bookmarkStart w:id="10" w:name="_Toc36045731"/>
      <w:r w:rsidRPr="00FA2106">
        <w:rPr>
          <w:rtl/>
        </w:rPr>
        <w:t>עיקרי הממצאים</w:t>
      </w:r>
      <w:bookmarkEnd w:id="10"/>
      <w:r w:rsidRPr="00FA2106">
        <w:rPr>
          <w:rFonts w:hint="cs"/>
          <w:rtl/>
        </w:rPr>
        <w:t xml:space="preserve"> </w:t>
      </w:r>
    </w:p>
    <w:p w:rsidR="008A3900" w:rsidRPr="0073080A" w:rsidP="00FA2106" w14:paraId="4289DA72" w14:textId="77777777">
      <w:pPr>
        <w:pStyle w:val="a13"/>
        <w:numPr>
          <w:ilvl w:val="0"/>
          <w:numId w:val="0"/>
        </w:numPr>
        <w:spacing w:after="120" w:line="300" w:lineRule="exact"/>
        <w:ind w:right="0"/>
        <w:rPr>
          <w:rFonts w:ascii="Tahoma" w:hAnsi="Tahoma" w:cs="Tahoma"/>
          <w:sz w:val="20"/>
          <w:szCs w:val="20"/>
          <w:rtl/>
          <w:lang w:eastAsia="en-US"/>
        </w:rPr>
      </w:pPr>
      <w:r w:rsidRPr="0040054C">
        <w:rPr>
          <w:rFonts w:ascii="Tahoma" w:hAnsi="Tahoma" w:cs="Tahoma"/>
          <w:sz w:val="20"/>
          <w:szCs w:val="20"/>
          <w:rtl/>
          <w:lang w:eastAsia="en-US"/>
        </w:rPr>
        <w:t xml:space="preserve">תוצאות ביקורת החשבונות של הסיעות והמועמדים </w:t>
      </w:r>
      <w:r>
        <w:rPr>
          <w:rFonts w:ascii="Tahoma" w:hAnsi="Tahoma" w:cs="Tahoma" w:hint="cs"/>
          <w:sz w:val="20"/>
          <w:szCs w:val="20"/>
          <w:rtl/>
          <w:lang w:eastAsia="en-US"/>
        </w:rPr>
        <w:t xml:space="preserve">הכלולים בדוח זה </w:t>
      </w:r>
      <w:r w:rsidRPr="00852F3B">
        <w:rPr>
          <w:rFonts w:ascii="Tahoma" w:hAnsi="Tahoma" w:cs="Tahoma"/>
          <w:sz w:val="20"/>
          <w:szCs w:val="20"/>
          <w:rtl/>
          <w:lang w:eastAsia="en-US"/>
        </w:rPr>
        <w:t>נקבעו על פי הדוחות הכספיים שה</w:t>
      </w:r>
      <w:r w:rsidRPr="007A5652">
        <w:rPr>
          <w:rFonts w:ascii="Tahoma" w:hAnsi="Tahoma" w:cs="Tahoma"/>
          <w:sz w:val="20"/>
          <w:szCs w:val="20"/>
          <w:rtl/>
          <w:lang w:eastAsia="en-US"/>
        </w:rPr>
        <w:t xml:space="preserve">ם מסרו; </w:t>
      </w:r>
      <w:r w:rsidRPr="007A5652">
        <w:rPr>
          <w:rFonts w:ascii="Tahoma" w:hAnsi="Tahoma" w:cs="Tahoma" w:hint="cs"/>
          <w:sz w:val="20"/>
          <w:szCs w:val="20"/>
          <w:rtl/>
          <w:lang w:eastAsia="en-US"/>
        </w:rPr>
        <w:t xml:space="preserve">על פי </w:t>
      </w:r>
      <w:r w:rsidRPr="007A5652">
        <w:rPr>
          <w:rFonts w:ascii="Tahoma" w:hAnsi="Tahoma" w:cs="Tahoma"/>
          <w:sz w:val="20"/>
          <w:szCs w:val="20"/>
          <w:rtl/>
          <w:lang w:eastAsia="en-US"/>
        </w:rPr>
        <w:t xml:space="preserve">חוות הדעת של רואי החשבון שבדקו את החשבונות </w:t>
      </w:r>
      <w:r>
        <w:rPr>
          <w:rFonts w:ascii="Tahoma" w:hAnsi="Tahoma" w:cs="Tahoma" w:hint="cs"/>
          <w:sz w:val="20"/>
          <w:szCs w:val="20"/>
          <w:rtl/>
          <w:lang w:eastAsia="en-US"/>
        </w:rPr>
        <w:t>וצורפו</w:t>
      </w:r>
      <w:r w:rsidRPr="007A5652">
        <w:rPr>
          <w:rFonts w:ascii="Tahoma" w:hAnsi="Tahoma" w:cs="Tahoma"/>
          <w:sz w:val="20"/>
          <w:szCs w:val="20"/>
          <w:rtl/>
          <w:lang w:eastAsia="en-US"/>
        </w:rPr>
        <w:t xml:space="preserve"> לדוחות הכספיים; </w:t>
      </w:r>
      <w:r w:rsidRPr="00DE568C">
        <w:rPr>
          <w:rFonts w:ascii="Tahoma" w:hAnsi="Tahoma" w:cs="Tahoma" w:hint="cs"/>
          <w:sz w:val="20"/>
          <w:szCs w:val="20"/>
          <w:rtl/>
          <w:lang w:eastAsia="en-US"/>
        </w:rPr>
        <w:t xml:space="preserve">על פי </w:t>
      </w:r>
      <w:r w:rsidRPr="0073080A">
        <w:rPr>
          <w:rFonts w:ascii="Tahoma" w:hAnsi="Tahoma" w:cs="Tahoma"/>
          <w:sz w:val="20"/>
          <w:szCs w:val="20"/>
          <w:rtl/>
          <w:lang w:eastAsia="en-US"/>
        </w:rPr>
        <w:t xml:space="preserve">בדיקות ובירורים משלימים שעשו עובדי משרדי; </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השלמות, תיקונים והסברים של </w:t>
      </w:r>
      <w:r>
        <w:rPr>
          <w:rFonts w:ascii="Tahoma" w:hAnsi="Tahoma" w:cs="Tahoma" w:hint="cs"/>
          <w:sz w:val="20"/>
          <w:szCs w:val="20"/>
          <w:rtl/>
          <w:lang w:eastAsia="en-US"/>
        </w:rPr>
        <w:t xml:space="preserve">אותם </w:t>
      </w:r>
      <w:r w:rsidRPr="0073080A">
        <w:rPr>
          <w:rFonts w:ascii="Tahoma" w:hAnsi="Tahoma" w:cs="Tahoma"/>
          <w:sz w:val="20"/>
          <w:szCs w:val="20"/>
          <w:rtl/>
          <w:lang w:eastAsia="en-US"/>
        </w:rPr>
        <w:t>הסיעות והמועמדים; ו</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תצהירים של נציגי הסיעות והמועמדים שהתקבלו כראיה לפי סעיף 21(ה) לחוק. </w:t>
      </w:r>
    </w:p>
    <w:p w:rsidR="008A3900" w:rsidP="00FA2106" w14:paraId="3D8E2A78" w14:textId="77777777">
      <w:pPr>
        <w:pStyle w:val="a13"/>
        <w:numPr>
          <w:ilvl w:val="0"/>
          <w:numId w:val="0"/>
        </w:numPr>
        <w:spacing w:after="120" w:line="300" w:lineRule="exact"/>
        <w:ind w:right="0"/>
        <w:rPr>
          <w:rFonts w:ascii="Tahoma" w:hAnsi="Tahoma" w:cs="Tahoma"/>
          <w:sz w:val="20"/>
          <w:szCs w:val="20"/>
          <w:rtl/>
          <w:lang w:eastAsia="en-US"/>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הסיעות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והמועמדים</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הכלולים</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בדוח</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זה</w:t>
      </w:r>
      <w:r w:rsidRPr="0073080A">
        <w:rPr>
          <w:rFonts w:ascii="Tahoma" w:hAnsi="Tahoma" w:cs="Tahoma"/>
          <w:sz w:val="20"/>
          <w:szCs w:val="20"/>
          <w:rtl/>
          <w:lang w:eastAsia="en-US"/>
        </w:rPr>
        <w:t>:</w:t>
      </w:r>
    </w:p>
    <w:p w:rsidR="008A3900" w:rsidRPr="00FA2106" w:rsidP="008A3900" w14:paraId="12001C62" w14:textId="705CA409">
      <w:pPr>
        <w:pStyle w:val="tab-name"/>
        <w:spacing w:before="240"/>
        <w:ind w:right="0"/>
        <w:rPr>
          <w:b/>
          <w:bCs/>
          <w:sz w:val="20"/>
          <w:szCs w:val="20"/>
          <w:shd w:val="clear" w:color="auto" w:fill="FFFFFF"/>
          <w:rtl/>
        </w:rPr>
      </w:pPr>
      <w:r>
        <w:rPr>
          <w:rFonts w:hint="cs"/>
          <w:sz w:val="20"/>
          <w:szCs w:val="20"/>
          <w:shd w:val="clear" w:color="auto" w:fill="FFFFFF"/>
          <w:rtl/>
        </w:rPr>
        <w:t>תרשים 3</w:t>
      </w:r>
      <w:r w:rsidRPr="0019072D">
        <w:rPr>
          <w:rFonts w:hint="cs"/>
          <w:sz w:val="20"/>
          <w:szCs w:val="20"/>
          <w:shd w:val="clear" w:color="auto" w:fill="FFFFFF"/>
          <w:rtl/>
        </w:rPr>
        <w:t xml:space="preserve">: </w:t>
      </w:r>
      <w:r w:rsidRPr="00FA2106">
        <w:rPr>
          <w:rFonts w:hint="cs"/>
          <w:b/>
          <w:bCs/>
          <w:sz w:val="20"/>
          <w:szCs w:val="20"/>
          <w:shd w:val="clear" w:color="auto" w:fill="FFFFFF"/>
          <w:rtl/>
        </w:rPr>
        <w:t>ניתן דוח חיובי/ לא ניתן דוח חיובי</w:t>
      </w:r>
      <w:r w:rsidRPr="00FA2106">
        <w:rPr>
          <w:b/>
          <w:bCs/>
          <w:sz w:val="20"/>
          <w:szCs w:val="20"/>
          <w:shd w:val="clear" w:color="auto" w:fill="FFFFFF"/>
          <w:rtl/>
        </w:rPr>
        <w:t xml:space="preserve"> </w:t>
      </w:r>
    </w:p>
    <w:p w:rsidR="008A3900" w:rsidRPr="00FA2106" w:rsidP="00FA2106" w14:paraId="294D8676" w14:textId="14460290">
      <w:pPr>
        <w:rPr>
          <w:rtl/>
        </w:rPr>
      </w:pPr>
      <w:r>
        <w:rPr>
          <w:noProof/>
          <w:rtl/>
          <w:lang w:val="he-IL"/>
        </w:rPr>
        <w:drawing>
          <wp:inline distT="0" distB="0" distL="0" distR="0">
            <wp:extent cx="4938671" cy="4137130"/>
            <wp:effectExtent l="0" t="0" r="1905" b="3175"/>
            <wp:docPr id="129208329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83299" name="תמונה 129208329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21747" b="9286"/>
                    <a:stretch>
                      <a:fillRect/>
                    </a:stretch>
                  </pic:blipFill>
                  <pic:spPr bwMode="auto">
                    <a:xfrm>
                      <a:off x="0" y="0"/>
                      <a:ext cx="5155573" cy="43188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9D52F1" w:rsidP="00FA2106" w14:paraId="1EAC9FAD" w14:textId="77777777">
      <w:pPr>
        <w:pStyle w:val="a13"/>
        <w:numPr>
          <w:ilvl w:val="0"/>
          <w:numId w:val="0"/>
        </w:numPr>
        <w:spacing w:after="120" w:line="300" w:lineRule="exact"/>
        <w:ind w:right="0"/>
        <w:rPr>
          <w:rFonts w:ascii="Tahoma" w:hAnsi="Tahoma" w:cs="Tahoma"/>
          <w:sz w:val="20"/>
          <w:szCs w:val="20"/>
          <w:rtl/>
          <w:lang w:eastAsia="en-US"/>
        </w:rPr>
      </w:pPr>
      <w:r w:rsidRPr="0069237A">
        <w:rPr>
          <w:rFonts w:ascii="Tahoma" w:hAnsi="Tahoma" w:cs="Tahoma" w:hint="cs"/>
          <w:sz w:val="20"/>
          <w:szCs w:val="20"/>
          <w:rtl/>
          <w:lang w:eastAsia="en-US"/>
        </w:rPr>
        <w:t>אשר לסיעות ולמועמדים שלא ניתן להם דוח חיובי</w:t>
      </w:r>
      <w:r w:rsidRPr="0035510F">
        <w:rPr>
          <w:rFonts w:ascii="Tahoma" w:hAnsi="Tahoma" w:cs="Tahoma" w:hint="cs"/>
          <w:sz w:val="20"/>
          <w:szCs w:val="20"/>
          <w:rtl/>
          <w:lang w:eastAsia="en-US"/>
        </w:rPr>
        <w:t xml:space="preserve"> - </w:t>
      </w:r>
      <w:r w:rsidRPr="007219FD">
        <w:rPr>
          <w:rFonts w:ascii="Tahoma" w:hAnsi="Tahoma" w:cs="Tahoma" w:hint="cs"/>
          <w:sz w:val="20"/>
          <w:szCs w:val="20"/>
          <w:rtl/>
          <w:lang w:eastAsia="en-US"/>
        </w:rPr>
        <w:t xml:space="preserve">לגבי </w:t>
      </w:r>
      <w:r>
        <w:rPr>
          <w:rFonts w:ascii="Tahoma" w:hAnsi="Tahoma" w:cs="Tahoma" w:hint="cs"/>
          <w:sz w:val="20"/>
          <w:szCs w:val="20"/>
          <w:rtl/>
          <w:lang w:eastAsia="en-US"/>
        </w:rPr>
        <w:t>297</w:t>
      </w:r>
      <w:r w:rsidRPr="007219FD">
        <w:rPr>
          <w:rFonts w:ascii="Tahoma" w:hAnsi="Tahoma" w:cs="Tahoma" w:hint="cs"/>
          <w:sz w:val="20"/>
          <w:szCs w:val="20"/>
          <w:rtl/>
          <w:lang w:eastAsia="en-US"/>
        </w:rPr>
        <w:t xml:space="preserve"> סיעות </w:t>
      </w:r>
      <w:r w:rsidRPr="001E7458">
        <w:rPr>
          <w:rFonts w:ascii="Tahoma" w:hAnsi="Tahoma" w:cs="Tahoma" w:hint="cs"/>
          <w:sz w:val="20"/>
          <w:szCs w:val="20"/>
          <w:rtl/>
          <w:lang w:eastAsia="en-US"/>
        </w:rPr>
        <w:t>ו-</w:t>
      </w:r>
      <w:r>
        <w:rPr>
          <w:rFonts w:ascii="Tahoma" w:hAnsi="Tahoma" w:cs="Tahoma" w:hint="cs"/>
          <w:sz w:val="20"/>
          <w:szCs w:val="20"/>
          <w:rtl/>
          <w:lang w:eastAsia="en-US"/>
        </w:rPr>
        <w:t>13</w:t>
      </w:r>
      <w:r w:rsidRPr="001E7458">
        <w:rPr>
          <w:rFonts w:ascii="Tahoma" w:hAnsi="Tahoma" w:cs="Tahoma" w:hint="cs"/>
          <w:sz w:val="20"/>
          <w:szCs w:val="20"/>
          <w:rtl/>
          <w:lang w:eastAsia="en-US"/>
        </w:rPr>
        <w:t xml:space="preserve"> מועמדים</w:t>
      </w:r>
      <w:r w:rsidRPr="00DC2616">
        <w:rPr>
          <w:rFonts w:ascii="Tahoma" w:hAnsi="Tahoma" w:cs="Tahoma" w:hint="cs"/>
          <w:sz w:val="20"/>
          <w:szCs w:val="20"/>
          <w:rtl/>
          <w:lang w:eastAsia="en-US"/>
        </w:rPr>
        <w:t xml:space="preserve"> קבעתי כי תישלל מהם יתרת המימון בסך מצטבר של כ-</w:t>
      </w:r>
      <w:r>
        <w:rPr>
          <w:rFonts w:ascii="Tahoma" w:hAnsi="Tahoma" w:cs="Tahoma" w:hint="cs"/>
          <w:sz w:val="20"/>
          <w:szCs w:val="20"/>
          <w:rtl/>
          <w:lang w:eastAsia="en-US"/>
        </w:rPr>
        <w:t xml:space="preserve">3.7 </w:t>
      </w:r>
      <w:r w:rsidRPr="00DC2616">
        <w:rPr>
          <w:rFonts w:ascii="Tahoma" w:hAnsi="Tahoma" w:cs="Tahoma" w:hint="cs"/>
          <w:sz w:val="20"/>
          <w:szCs w:val="20"/>
          <w:rtl/>
          <w:lang w:eastAsia="en-US"/>
        </w:rPr>
        <w:t xml:space="preserve">מיליון ש"ח בשיעורים המפורטים לגבי כל סיעה ומועמד; לגבי </w:t>
      </w:r>
      <w:r>
        <w:rPr>
          <w:rFonts w:ascii="Tahoma" w:hAnsi="Tahoma" w:cs="Tahoma" w:hint="cs"/>
          <w:sz w:val="20"/>
          <w:szCs w:val="20"/>
          <w:rtl/>
          <w:lang w:eastAsia="en-US"/>
        </w:rPr>
        <w:t>77</w:t>
      </w:r>
      <w:r w:rsidRPr="00C90435">
        <w:rPr>
          <w:rFonts w:ascii="Tahoma" w:hAnsi="Tahoma" w:cs="Tahoma" w:hint="cs"/>
          <w:sz w:val="20"/>
          <w:szCs w:val="20"/>
          <w:rtl/>
          <w:lang w:eastAsia="en-US"/>
        </w:rPr>
        <w:t xml:space="preserve"> סיעות נוספות </w:t>
      </w:r>
      <w:r>
        <w:rPr>
          <w:rFonts w:ascii="Tahoma" w:hAnsi="Tahoma" w:cs="Tahoma" w:hint="cs"/>
          <w:sz w:val="20"/>
          <w:szCs w:val="20"/>
          <w:rtl/>
          <w:lang w:eastAsia="en-US"/>
        </w:rPr>
        <w:t xml:space="preserve">ומועמד אחד </w:t>
      </w:r>
      <w:r w:rsidRPr="00C90435">
        <w:rPr>
          <w:rFonts w:ascii="Tahoma" w:hAnsi="Tahoma" w:cs="Tahoma" w:hint="cs"/>
          <w:sz w:val="20"/>
          <w:szCs w:val="20"/>
          <w:rtl/>
          <w:lang w:eastAsia="en-US"/>
        </w:rPr>
        <w:t>שלא ניתן לה</w:t>
      </w:r>
      <w:r>
        <w:rPr>
          <w:rFonts w:ascii="Tahoma" w:hAnsi="Tahoma" w:cs="Tahoma" w:hint="cs"/>
          <w:sz w:val="20"/>
          <w:szCs w:val="20"/>
          <w:rtl/>
          <w:lang w:eastAsia="en-US"/>
        </w:rPr>
        <w:t>ם</w:t>
      </w:r>
      <w:r w:rsidRPr="00C90435">
        <w:rPr>
          <w:rFonts w:ascii="Tahoma" w:hAnsi="Tahoma" w:cs="Tahoma" w:hint="cs"/>
          <w:sz w:val="20"/>
          <w:szCs w:val="20"/>
          <w:rtl/>
          <w:lang w:eastAsia="en-US"/>
        </w:rPr>
        <w:t xml:space="preserve"> דוח חיובי קבעתי כי יש להסתפק באזהרה בלבד.</w:t>
      </w:r>
    </w:p>
    <w:p w:rsidR="008A3900" w:rsidP="00FA2106" w14:paraId="5F766A97" w14:textId="77777777">
      <w:pPr>
        <w:pStyle w:val="a13"/>
        <w:numPr>
          <w:ilvl w:val="0"/>
          <w:numId w:val="0"/>
        </w:numPr>
        <w:spacing w:after="120" w:line="300" w:lineRule="exact"/>
        <w:ind w:right="0"/>
        <w:rPr>
          <w:rFonts w:ascii="Tahoma" w:hAnsi="Tahoma" w:cs="Tahoma"/>
          <w:sz w:val="20"/>
          <w:szCs w:val="20"/>
          <w:rtl/>
          <w:lang w:eastAsia="en-US"/>
        </w:rPr>
      </w:pPr>
      <w:r w:rsidRPr="0073080A">
        <w:rPr>
          <w:rFonts w:ascii="Tahoma" w:hAnsi="Tahoma" w:cs="Tahoma" w:hint="eastAsia"/>
          <w:sz w:val="20"/>
          <w:szCs w:val="20"/>
          <w:rtl/>
          <w:lang w:eastAsia="en-US"/>
        </w:rPr>
        <w:t>הוצאותיהם</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של</w:t>
      </w:r>
      <w:r w:rsidRPr="0073080A">
        <w:rPr>
          <w:rFonts w:ascii="Tahoma" w:hAnsi="Tahoma" w:cs="Tahoma"/>
          <w:sz w:val="20"/>
          <w:szCs w:val="20"/>
          <w:rtl/>
          <w:lang w:eastAsia="en-US"/>
        </w:rPr>
        <w:t xml:space="preserve"> </w:t>
      </w:r>
      <w:r>
        <w:rPr>
          <w:rFonts w:ascii="Tahoma" w:hAnsi="Tahoma" w:cs="Tahoma" w:hint="cs"/>
          <w:sz w:val="20"/>
          <w:szCs w:val="20"/>
          <w:rtl/>
          <w:lang w:eastAsia="en-US"/>
        </w:rPr>
        <w:t>96</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סיעות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ו</w:t>
      </w:r>
      <w:r w:rsidRPr="0073080A">
        <w:rPr>
          <w:rFonts w:ascii="Tahoma" w:hAnsi="Tahoma" w:cs="Tahoma"/>
          <w:sz w:val="20"/>
          <w:szCs w:val="20"/>
          <w:rtl/>
          <w:lang w:eastAsia="en-US"/>
        </w:rPr>
        <w:t>-</w:t>
      </w:r>
      <w:r>
        <w:rPr>
          <w:rFonts w:ascii="Tahoma" w:hAnsi="Tahoma" w:cs="Tahoma" w:hint="cs"/>
          <w:sz w:val="20"/>
          <w:szCs w:val="20"/>
          <w:rtl/>
          <w:lang w:eastAsia="en-US"/>
        </w:rPr>
        <w:t>12</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מועמדים</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שקיבלו</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דוח</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חיובי</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ו</w:t>
      </w:r>
      <w:r w:rsidRPr="0073080A">
        <w:rPr>
          <w:rFonts w:ascii="Tahoma" w:hAnsi="Tahoma" w:cs="Tahoma"/>
          <w:sz w:val="20"/>
          <w:szCs w:val="20"/>
          <w:rtl/>
          <w:lang w:eastAsia="en-US"/>
        </w:rPr>
        <w:t>-</w:t>
      </w:r>
      <w:r>
        <w:rPr>
          <w:rFonts w:ascii="Tahoma" w:hAnsi="Tahoma" w:cs="Tahoma" w:hint="cs"/>
          <w:sz w:val="20"/>
          <w:szCs w:val="20"/>
          <w:rtl/>
          <w:lang w:eastAsia="en-US"/>
        </w:rPr>
        <w:t>49</w:t>
      </w:r>
      <w:r w:rsidRPr="0073080A">
        <w:rPr>
          <w:rFonts w:ascii="Tahoma" w:hAnsi="Tahoma" w:cs="Tahoma"/>
          <w:sz w:val="20"/>
          <w:szCs w:val="20"/>
          <w:rtl/>
          <w:lang w:eastAsia="en-US"/>
        </w:rPr>
        <w:t xml:space="preserve"> סיעות שלא ניתן בעניינ</w:t>
      </w:r>
      <w:r>
        <w:rPr>
          <w:rFonts w:ascii="Tahoma" w:hAnsi="Tahoma" w:cs="Tahoma" w:hint="cs"/>
          <w:sz w:val="20"/>
          <w:szCs w:val="20"/>
          <w:rtl/>
          <w:lang w:eastAsia="en-US"/>
        </w:rPr>
        <w:t>ן</w:t>
      </w:r>
      <w:r w:rsidRPr="0073080A">
        <w:rPr>
          <w:rFonts w:ascii="Tahoma" w:hAnsi="Tahoma" w:cs="Tahoma"/>
          <w:sz w:val="20"/>
          <w:szCs w:val="20"/>
          <w:rtl/>
          <w:lang w:eastAsia="en-US"/>
        </w:rPr>
        <w:t xml:space="preserve"> דוח חיובי </w:t>
      </w:r>
      <w:r>
        <w:rPr>
          <w:rFonts w:ascii="Tahoma" w:hAnsi="Tahoma" w:cs="Tahoma" w:hint="cs"/>
          <w:sz w:val="20"/>
          <w:szCs w:val="20"/>
          <w:rtl/>
          <w:lang w:eastAsia="en-US"/>
        </w:rPr>
        <w:t xml:space="preserve">- </w:t>
      </w:r>
      <w:r w:rsidRPr="0073080A">
        <w:rPr>
          <w:rFonts w:ascii="Tahoma" w:hAnsi="Tahoma" w:cs="Tahoma" w:hint="eastAsia"/>
          <w:sz w:val="20"/>
          <w:szCs w:val="20"/>
          <w:rtl/>
          <w:lang w:eastAsia="en-US"/>
        </w:rPr>
        <w:t>נמוכות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מהמימון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הממלכתי</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המגיע</w:t>
      </w:r>
      <w:r>
        <w:rPr>
          <w:rFonts w:ascii="Tahoma" w:hAnsi="Tahoma" w:cs="Tahoma" w:hint="cs"/>
          <w:sz w:val="20"/>
          <w:szCs w:val="20"/>
          <w:rtl/>
          <w:lang w:eastAsia="en-US"/>
        </w:rPr>
        <w:t xml:space="preserve"> להם</w:t>
      </w:r>
      <w:r w:rsidRPr="0073080A">
        <w:rPr>
          <w:rFonts w:ascii="Tahoma" w:hAnsi="Tahoma" w:cs="Tahoma"/>
          <w:sz w:val="20"/>
          <w:szCs w:val="20"/>
          <w:rtl/>
          <w:lang w:eastAsia="en-US"/>
        </w:rPr>
        <w:t>, ועל כן עליהם להשיב לאוצר המדינה סך מצטבר של כ-</w:t>
      </w:r>
      <w:r>
        <w:rPr>
          <w:rFonts w:ascii="Tahoma" w:hAnsi="Tahoma" w:cs="Tahoma" w:hint="cs"/>
          <w:sz w:val="20"/>
          <w:szCs w:val="20"/>
          <w:rtl/>
          <w:lang w:eastAsia="en-US"/>
        </w:rPr>
        <w:t xml:space="preserve">13.8 </w:t>
      </w:r>
      <w:r w:rsidRPr="0073080A">
        <w:rPr>
          <w:rFonts w:ascii="Tahoma" w:hAnsi="Tahoma" w:cs="Tahoma"/>
          <w:sz w:val="20"/>
          <w:szCs w:val="20"/>
          <w:rtl/>
          <w:lang w:eastAsia="en-US"/>
        </w:rPr>
        <w:t xml:space="preserve">מיליון ש"ח. </w:t>
      </w:r>
    </w:p>
    <w:p w:rsidR="008A3900" w:rsidRPr="00DE568C" w:rsidP="00FA2106" w14:paraId="5CE40C47" w14:textId="77777777">
      <w:pPr>
        <w:pStyle w:val="a13"/>
        <w:numPr>
          <w:ilvl w:val="0"/>
          <w:numId w:val="0"/>
        </w:numPr>
        <w:spacing w:after="120" w:line="300" w:lineRule="exact"/>
        <w:ind w:right="0"/>
        <w:rPr>
          <w:rFonts w:ascii="Tahoma" w:hAnsi="Tahoma" w:cs="Tahoma"/>
          <w:sz w:val="20"/>
          <w:szCs w:val="20"/>
          <w:rtl/>
          <w:lang w:eastAsia="en-US"/>
        </w:rPr>
      </w:pPr>
      <w:r>
        <w:rPr>
          <w:rFonts w:ascii="Tahoma" w:hAnsi="Tahoma" w:cs="Tahoma" w:hint="cs"/>
          <w:sz w:val="20"/>
          <w:szCs w:val="20"/>
          <w:rtl/>
          <w:lang w:eastAsia="en-US"/>
        </w:rPr>
        <w:t>182</w:t>
      </w:r>
      <w:r w:rsidRPr="009D52F1">
        <w:rPr>
          <w:rFonts w:ascii="Tahoma" w:hAnsi="Tahoma" w:cs="Tahoma" w:hint="cs"/>
          <w:sz w:val="20"/>
          <w:szCs w:val="20"/>
          <w:rtl/>
          <w:lang w:eastAsia="en-US"/>
        </w:rPr>
        <w:t xml:space="preserve"> סיעות ו</w:t>
      </w:r>
      <w:r>
        <w:rPr>
          <w:rFonts w:ascii="Tahoma" w:hAnsi="Tahoma" w:cs="Tahoma" w:hint="cs"/>
          <w:sz w:val="20"/>
          <w:szCs w:val="20"/>
          <w:rtl/>
          <w:lang w:eastAsia="en-US"/>
        </w:rPr>
        <w:t>-17 מועמדים</w:t>
      </w:r>
      <w:r w:rsidRPr="009D52F1">
        <w:rPr>
          <w:rFonts w:ascii="Tahoma" w:hAnsi="Tahoma" w:cs="Tahoma" w:hint="cs"/>
          <w:sz w:val="20"/>
          <w:szCs w:val="20"/>
          <w:rtl/>
          <w:lang w:eastAsia="en-US"/>
        </w:rPr>
        <w:t xml:space="preserve"> לא הגישו דוחות כספיים, ולפיכך קבעתי כי הדוח בעניינ</w:t>
      </w:r>
      <w:r>
        <w:rPr>
          <w:rFonts w:ascii="Tahoma" w:hAnsi="Tahoma" w:cs="Tahoma" w:hint="cs"/>
          <w:sz w:val="20"/>
          <w:szCs w:val="20"/>
          <w:rtl/>
          <w:lang w:eastAsia="en-US"/>
        </w:rPr>
        <w:t>ן</w:t>
      </w:r>
      <w:r w:rsidRPr="009D52F1">
        <w:rPr>
          <w:rFonts w:ascii="Tahoma" w:hAnsi="Tahoma" w:cs="Tahoma" w:hint="cs"/>
          <w:sz w:val="20"/>
          <w:szCs w:val="20"/>
          <w:rtl/>
          <w:lang w:eastAsia="en-US"/>
        </w:rPr>
        <w:t xml:space="preserve"> אינו חיובי. </w:t>
      </w:r>
      <w:r>
        <w:rPr>
          <w:rFonts w:ascii="Tahoma" w:hAnsi="Tahoma" w:cs="Tahoma" w:hint="cs"/>
          <w:sz w:val="20"/>
          <w:szCs w:val="20"/>
          <w:rtl/>
          <w:lang w:eastAsia="en-US"/>
        </w:rPr>
        <w:t>14</w:t>
      </w:r>
      <w:r w:rsidRPr="009D52F1">
        <w:rPr>
          <w:rFonts w:ascii="Tahoma" w:hAnsi="Tahoma" w:cs="Tahoma" w:hint="cs"/>
          <w:sz w:val="20"/>
          <w:szCs w:val="20"/>
          <w:rtl/>
          <w:lang w:eastAsia="en-US"/>
        </w:rPr>
        <w:t xml:space="preserve"> </w:t>
      </w:r>
      <w:r w:rsidRPr="004A1C26">
        <w:rPr>
          <w:rFonts w:ascii="Tahoma" w:hAnsi="Tahoma" w:cs="Tahoma" w:hint="cs"/>
          <w:sz w:val="20"/>
          <w:szCs w:val="20"/>
          <w:rtl/>
          <w:lang w:eastAsia="en-US"/>
        </w:rPr>
        <w:t>מאותן סיעות זכאיות למימון</w:t>
      </w:r>
      <w:r w:rsidRPr="0040054C">
        <w:rPr>
          <w:rFonts w:ascii="Tahoma" w:hAnsi="Tahoma" w:cs="Tahoma" w:hint="cs"/>
          <w:sz w:val="20"/>
          <w:szCs w:val="20"/>
          <w:rtl/>
          <w:lang w:eastAsia="en-US"/>
        </w:rPr>
        <w:t>, ועל כן לפי הוראות החוק עליהן להשיב לאוצר המדינה את כל המימון הממלכתי ששולם לה</w:t>
      </w:r>
      <w:r w:rsidRPr="00852F3B">
        <w:rPr>
          <w:rFonts w:ascii="Tahoma" w:hAnsi="Tahoma" w:cs="Tahoma" w:hint="cs"/>
          <w:sz w:val="20"/>
          <w:szCs w:val="20"/>
          <w:rtl/>
          <w:lang w:eastAsia="en-US"/>
        </w:rPr>
        <w:t>ן</w:t>
      </w:r>
      <w:r w:rsidRPr="007A5652">
        <w:rPr>
          <w:rFonts w:ascii="Tahoma" w:hAnsi="Tahoma" w:cs="Tahoma" w:hint="cs"/>
          <w:sz w:val="20"/>
          <w:szCs w:val="20"/>
          <w:rtl/>
          <w:lang w:eastAsia="en-US"/>
        </w:rPr>
        <w:t xml:space="preserve"> בסך מצטבר של כ-</w:t>
      </w:r>
      <w:r>
        <w:rPr>
          <w:rFonts w:ascii="Tahoma" w:hAnsi="Tahoma" w:cs="Tahoma" w:hint="cs"/>
          <w:sz w:val="20"/>
          <w:szCs w:val="20"/>
          <w:rtl/>
          <w:lang w:eastAsia="en-US"/>
        </w:rPr>
        <w:t xml:space="preserve">900,000 </w:t>
      </w:r>
      <w:r w:rsidRPr="007A5652">
        <w:rPr>
          <w:rFonts w:ascii="Tahoma" w:hAnsi="Tahoma" w:cs="Tahoma" w:hint="cs"/>
          <w:sz w:val="20"/>
          <w:szCs w:val="20"/>
          <w:rtl/>
          <w:lang w:eastAsia="en-US"/>
        </w:rPr>
        <w:t xml:space="preserve">ש"ח. </w:t>
      </w:r>
    </w:p>
    <w:p w:rsidR="008A3900" w:rsidRPr="0065350C" w:rsidP="00572D79" w14:paraId="33B7EF70" w14:textId="77777777">
      <w:pPr>
        <w:pStyle w:val="KOT4"/>
        <w:spacing w:before="240"/>
        <w:ind w:right="0"/>
        <w:rPr>
          <w:b/>
          <w:rtl/>
        </w:rPr>
      </w:pPr>
      <w:bookmarkStart w:id="11" w:name="_Toc36045732"/>
      <w:r w:rsidRPr="0065350C">
        <w:rPr>
          <w:b/>
          <w:rtl/>
        </w:rPr>
        <w:t>הכנסות</w:t>
      </w:r>
      <w:bookmarkEnd w:id="11"/>
    </w:p>
    <w:p w:rsidR="008A3900" w:rsidRPr="0069237A" w:rsidP="00FA2106" w14:paraId="326967E4" w14:textId="77777777">
      <w:pPr>
        <w:pStyle w:val="a13"/>
        <w:numPr>
          <w:ilvl w:val="0"/>
          <w:numId w:val="0"/>
        </w:numPr>
        <w:spacing w:after="120" w:line="300" w:lineRule="exact"/>
        <w:ind w:right="0"/>
        <w:rPr>
          <w:rFonts w:ascii="Tahoma" w:hAnsi="Tahoma" w:cs="Tahoma"/>
          <w:sz w:val="20"/>
          <w:szCs w:val="20"/>
          <w:rtl/>
          <w:lang w:eastAsia="en-US"/>
        </w:rPr>
      </w:pPr>
      <w:r w:rsidRPr="00DE568C">
        <w:rPr>
          <w:rFonts w:ascii="Tahoma" w:hAnsi="Tahoma" w:cs="Tahoma" w:hint="cs"/>
          <w:sz w:val="20"/>
          <w:szCs w:val="20"/>
          <w:rtl/>
          <w:lang w:eastAsia="en-US"/>
        </w:rPr>
        <w:t xml:space="preserve">החוק קובע כי </w:t>
      </w:r>
      <w:r>
        <w:rPr>
          <w:rFonts w:ascii="Tahoma" w:hAnsi="Tahoma" w:cs="Tahoma" w:hint="cs"/>
          <w:sz w:val="20"/>
          <w:szCs w:val="20"/>
          <w:rtl/>
          <w:lang w:eastAsia="en-US"/>
        </w:rPr>
        <w:t>מקורות</w:t>
      </w:r>
      <w:r w:rsidRPr="00DE568C">
        <w:rPr>
          <w:rFonts w:ascii="Tahoma" w:hAnsi="Tahoma" w:cs="Tahoma" w:hint="cs"/>
          <w:sz w:val="20"/>
          <w:szCs w:val="20"/>
          <w:rtl/>
          <w:lang w:eastAsia="en-US"/>
        </w:rPr>
        <w:t xml:space="preserve"> המימון </w:t>
      </w:r>
      <w:r>
        <w:rPr>
          <w:rFonts w:ascii="Tahoma" w:hAnsi="Tahoma" w:cs="Tahoma" w:hint="cs"/>
          <w:sz w:val="20"/>
          <w:szCs w:val="20"/>
          <w:rtl/>
          <w:lang w:eastAsia="en-US"/>
        </w:rPr>
        <w:t xml:space="preserve">העיקריים </w:t>
      </w:r>
      <w:r w:rsidRPr="00DE568C">
        <w:rPr>
          <w:rFonts w:ascii="Tahoma" w:hAnsi="Tahoma" w:cs="Tahoma" w:hint="cs"/>
          <w:sz w:val="20"/>
          <w:szCs w:val="20"/>
          <w:rtl/>
          <w:lang w:eastAsia="en-US"/>
        </w:rPr>
        <w:t xml:space="preserve">להוצאות הבחירות של סיעות </w:t>
      </w:r>
      <w:r>
        <w:rPr>
          <w:rFonts w:ascii="Tahoma" w:hAnsi="Tahoma" w:cs="Tahoma" w:hint="cs"/>
          <w:sz w:val="20"/>
          <w:szCs w:val="20"/>
          <w:rtl/>
          <w:lang w:eastAsia="en-US"/>
        </w:rPr>
        <w:t xml:space="preserve">מקומיות </w:t>
      </w:r>
      <w:r w:rsidRPr="00DE568C">
        <w:rPr>
          <w:rFonts w:ascii="Tahoma" w:hAnsi="Tahoma" w:cs="Tahoma" w:hint="cs"/>
          <w:sz w:val="20"/>
          <w:szCs w:val="20"/>
          <w:rtl/>
          <w:lang w:eastAsia="en-US"/>
        </w:rPr>
        <w:t>ומועמדים יהיו מימון ממ</w:t>
      </w:r>
      <w:r w:rsidRPr="0069237A">
        <w:rPr>
          <w:rFonts w:ascii="Tahoma" w:hAnsi="Tahoma" w:cs="Tahoma" w:hint="cs"/>
          <w:sz w:val="20"/>
          <w:szCs w:val="20"/>
          <w:rtl/>
          <w:lang w:eastAsia="en-US"/>
        </w:rPr>
        <w:t>לכתי מאוצר המדינה ותרומות.</w:t>
      </w:r>
    </w:p>
    <w:p w:rsidR="008A3900" w:rsidRPr="001E7458" w:rsidP="00FA2106" w14:paraId="10C36541" w14:textId="77777777">
      <w:pPr>
        <w:pStyle w:val="a13"/>
        <w:numPr>
          <w:ilvl w:val="0"/>
          <w:numId w:val="0"/>
        </w:numPr>
        <w:spacing w:after="120" w:line="300" w:lineRule="exact"/>
        <w:ind w:right="0"/>
        <w:rPr>
          <w:rFonts w:ascii="Tahoma" w:hAnsi="Tahoma" w:cs="Tahoma"/>
          <w:sz w:val="20"/>
          <w:szCs w:val="20"/>
          <w:rtl/>
          <w:lang w:eastAsia="en-US"/>
        </w:rPr>
      </w:pPr>
      <w:r w:rsidRPr="0069237A">
        <w:rPr>
          <w:rFonts w:ascii="Tahoma" w:hAnsi="Tahoma" w:cs="Tahoma"/>
          <w:sz w:val="20"/>
          <w:szCs w:val="20"/>
          <w:rtl/>
          <w:lang w:eastAsia="en-US"/>
        </w:rPr>
        <w:t xml:space="preserve">סעיף 7 לחוק קובע כיצד יחושב סכום המימון הממלכתי המגיע לסיעות </w:t>
      </w:r>
      <w:r w:rsidRPr="0035510F">
        <w:rPr>
          <w:rFonts w:ascii="Tahoma" w:hAnsi="Tahoma" w:cs="Tahoma"/>
          <w:sz w:val="20"/>
          <w:szCs w:val="20"/>
          <w:rtl/>
          <w:lang w:eastAsia="en-US"/>
        </w:rPr>
        <w:t xml:space="preserve">ולמועמדים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 לפי נוסחאות ויחידת חישוב הקבועות בחוק</w:t>
      </w:r>
      <w:r w:rsidRPr="001E7458">
        <w:rPr>
          <w:rFonts w:ascii="Tahoma" w:hAnsi="Tahoma" w:cs="Tahoma"/>
          <w:sz w:val="20"/>
          <w:szCs w:val="20"/>
          <w:rtl/>
          <w:lang w:eastAsia="en-US"/>
        </w:rPr>
        <w:t>.</w:t>
      </w:r>
    </w:p>
    <w:p w:rsidR="008A3900" w:rsidP="00FA2106" w14:paraId="331036C5" w14:textId="77777777">
      <w:pPr>
        <w:pStyle w:val="a13"/>
        <w:numPr>
          <w:ilvl w:val="0"/>
          <w:numId w:val="0"/>
        </w:numPr>
        <w:spacing w:after="120" w:line="300" w:lineRule="exact"/>
        <w:ind w:right="0"/>
        <w:rPr>
          <w:rFonts w:ascii="Tahoma" w:hAnsi="Tahoma" w:cs="Tahoma"/>
          <w:sz w:val="20"/>
          <w:szCs w:val="20"/>
          <w:rtl/>
          <w:lang w:eastAsia="en-US"/>
        </w:rPr>
      </w:pPr>
      <w:r w:rsidRPr="001E7458">
        <w:rPr>
          <w:rFonts w:ascii="Tahoma" w:hAnsi="Tahoma" w:cs="Tahoma" w:hint="cs"/>
          <w:sz w:val="20"/>
          <w:szCs w:val="20"/>
          <w:rtl/>
          <w:lang w:eastAsia="en-US"/>
        </w:rPr>
        <w:t xml:space="preserve">להלן פרטי ההכנסות </w:t>
      </w:r>
      <w:r w:rsidRPr="00C90435">
        <w:rPr>
          <w:rFonts w:ascii="Tahoma" w:hAnsi="Tahoma" w:cs="Tahoma" w:hint="cs"/>
          <w:sz w:val="20"/>
          <w:szCs w:val="20"/>
          <w:rtl/>
          <w:lang w:eastAsia="en-US"/>
        </w:rPr>
        <w:t>לפי די</w:t>
      </w:r>
      <w:r w:rsidRPr="009D52F1">
        <w:rPr>
          <w:rFonts w:ascii="Tahoma" w:hAnsi="Tahoma" w:cs="Tahoma" w:hint="cs"/>
          <w:sz w:val="20"/>
          <w:szCs w:val="20"/>
          <w:rtl/>
          <w:lang w:eastAsia="en-US"/>
        </w:rPr>
        <w:t>ווחי הסיעות והמועמדים:</w:t>
      </w:r>
    </w:p>
    <w:p w:rsidR="008A3900" w:rsidRPr="000375AC" w:rsidP="00FA2106" w14:paraId="1CBD75C2" w14:textId="7D78971D">
      <w:pPr>
        <w:pStyle w:val="tab-name"/>
        <w:spacing w:before="240"/>
        <w:ind w:right="0"/>
        <w:rPr>
          <w:sz w:val="20"/>
          <w:szCs w:val="20"/>
          <w:shd w:val="clear" w:color="auto" w:fill="FFFFFF"/>
          <w:rtl/>
        </w:rPr>
      </w:pPr>
      <w:r>
        <w:rPr>
          <w:rFonts w:hint="cs"/>
          <w:sz w:val="20"/>
          <w:szCs w:val="20"/>
          <w:shd w:val="clear" w:color="auto" w:fill="FFFFFF"/>
          <w:rtl/>
        </w:rPr>
        <w:t>תרשים 4</w:t>
      </w:r>
      <w:r w:rsidRPr="0019072D">
        <w:rPr>
          <w:rFonts w:hint="cs"/>
          <w:sz w:val="20"/>
          <w:szCs w:val="20"/>
          <w:shd w:val="clear" w:color="auto" w:fill="FFFFFF"/>
          <w:rtl/>
        </w:rPr>
        <w:t xml:space="preserve">: </w:t>
      </w:r>
      <w:r w:rsidRPr="00FA2106">
        <w:rPr>
          <w:rFonts w:hint="cs"/>
          <w:b/>
          <w:bCs/>
          <w:sz w:val="20"/>
          <w:szCs w:val="20"/>
          <w:shd w:val="clear" w:color="auto" w:fill="FFFFFF"/>
          <w:rtl/>
        </w:rPr>
        <w:t>ההכנסות למימון מערכת הבחירות לשלטון המקומי</w:t>
      </w:r>
      <w:r w:rsidR="00FA2106">
        <w:rPr>
          <w:b/>
          <w:bCs/>
          <w:sz w:val="20"/>
          <w:szCs w:val="20"/>
          <w:shd w:val="clear" w:color="auto" w:fill="FFFFFF"/>
        </w:rPr>
        <w:br/>
      </w:r>
      <w:r w:rsidRPr="000375AC">
        <w:rPr>
          <w:rFonts w:hint="cs"/>
          <w:sz w:val="20"/>
          <w:szCs w:val="20"/>
          <w:shd w:val="clear" w:color="auto" w:fill="FFFFFF"/>
          <w:rtl/>
        </w:rPr>
        <w:t>על פי דיווחי הסיעות והמועמדים, במיליוני ש"ח</w:t>
      </w:r>
      <w:r w:rsidR="004166AB">
        <w:rPr>
          <w:rFonts w:hint="cs"/>
          <w:sz w:val="20"/>
          <w:szCs w:val="20"/>
          <w:shd w:val="clear" w:color="auto" w:fill="FFFFFF"/>
          <w:rtl/>
        </w:rPr>
        <w:t xml:space="preserve"> </w:t>
      </w:r>
    </w:p>
    <w:p w:rsidR="008A3900" w:rsidRPr="00FA2106" w:rsidP="00FA2106" w14:paraId="2B5B5604" w14:textId="3E6AA6AB">
      <w:pPr>
        <w:rPr>
          <w:rtl/>
        </w:rPr>
      </w:pPr>
      <w:r>
        <w:rPr>
          <w:noProof/>
          <w:rtl/>
          <w:lang w:val="he-IL"/>
        </w:rPr>
        <w:drawing>
          <wp:inline distT="0" distB="0" distL="0" distR="0">
            <wp:extent cx="4613200" cy="4535170"/>
            <wp:effectExtent l="0" t="0" r="0" b="0"/>
            <wp:docPr id="200249261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2614" name="תמונה 200249261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9064"/>
                    <a:stretch>
                      <a:fillRect/>
                    </a:stretch>
                  </pic:blipFill>
                  <pic:spPr bwMode="auto">
                    <a:xfrm>
                      <a:off x="0" y="0"/>
                      <a:ext cx="4779746" cy="46988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65350C" w:rsidP="00572D79" w14:paraId="0D368A7B" w14:textId="77777777">
      <w:pPr>
        <w:pStyle w:val="KOT4"/>
        <w:spacing w:before="240"/>
        <w:ind w:right="0"/>
        <w:rPr>
          <w:b/>
          <w:rtl/>
        </w:rPr>
      </w:pPr>
      <w:bookmarkStart w:id="12" w:name="_Toc36045733"/>
      <w:r w:rsidRPr="0065350C">
        <w:rPr>
          <w:rFonts w:hint="eastAsia"/>
          <w:b/>
          <w:rtl/>
        </w:rPr>
        <w:t>זכאות</w:t>
      </w:r>
      <w:r w:rsidRPr="0065350C">
        <w:rPr>
          <w:b/>
          <w:rtl/>
        </w:rPr>
        <w:t xml:space="preserve"> </w:t>
      </w:r>
      <w:r w:rsidRPr="0065350C">
        <w:rPr>
          <w:rFonts w:hint="eastAsia"/>
          <w:b/>
          <w:rtl/>
        </w:rPr>
        <w:t>למימון</w:t>
      </w:r>
      <w:r w:rsidRPr="0065350C">
        <w:rPr>
          <w:b/>
          <w:rtl/>
        </w:rPr>
        <w:t xml:space="preserve"> </w:t>
      </w:r>
      <w:r w:rsidRPr="0065350C">
        <w:rPr>
          <w:rFonts w:hint="eastAsia"/>
          <w:b/>
          <w:rtl/>
        </w:rPr>
        <w:t>ממלכתי</w:t>
      </w:r>
      <w:bookmarkEnd w:id="12"/>
    </w:p>
    <w:p w:rsidR="008A3900" w:rsidP="00FA2106" w14:paraId="006B3720" w14:textId="77777777">
      <w:pPr>
        <w:pStyle w:val="a13"/>
        <w:numPr>
          <w:ilvl w:val="0"/>
          <w:numId w:val="0"/>
        </w:numPr>
        <w:tabs>
          <w:tab w:val="left" w:pos="941"/>
        </w:tabs>
        <w:spacing w:after="120" w:line="300" w:lineRule="exact"/>
        <w:ind w:right="0"/>
        <w:rPr>
          <w:rFonts w:ascii="Tahoma" w:hAnsi="Tahoma" w:cs="Tahoma"/>
          <w:sz w:val="20"/>
          <w:szCs w:val="20"/>
          <w:rtl/>
          <w:lang w:eastAsia="en-US"/>
        </w:rPr>
      </w:pPr>
      <w:r w:rsidRPr="0069237A">
        <w:rPr>
          <w:rFonts w:ascii="Tahoma" w:hAnsi="Tahoma" w:cs="Tahoma" w:hint="cs"/>
          <w:sz w:val="20"/>
          <w:szCs w:val="20"/>
          <w:rtl/>
          <w:lang w:eastAsia="en-US"/>
        </w:rPr>
        <w:t xml:space="preserve">בחוק נקבע כי סיעות </w:t>
      </w:r>
      <w:r>
        <w:rPr>
          <w:rFonts w:ascii="Tahoma" w:hAnsi="Tahoma" w:cs="Tahoma" w:hint="cs"/>
          <w:sz w:val="20"/>
          <w:szCs w:val="20"/>
          <w:rtl/>
          <w:lang w:eastAsia="en-US"/>
        </w:rPr>
        <w:t xml:space="preserve">מקומיות </w:t>
      </w:r>
      <w:r w:rsidRPr="0069237A">
        <w:rPr>
          <w:rFonts w:ascii="Tahoma" w:hAnsi="Tahoma" w:cs="Tahoma" w:hint="cs"/>
          <w:sz w:val="20"/>
          <w:szCs w:val="20"/>
          <w:rtl/>
          <w:lang w:eastAsia="en-US"/>
        </w:rPr>
        <w:t>ומועמדים זכאים למימון הוצאות הבחירות שלהם מאוצר המדינה בהתקיים ה</w:t>
      </w:r>
      <w:r w:rsidRPr="0035510F">
        <w:rPr>
          <w:rFonts w:ascii="Tahoma" w:hAnsi="Tahoma" w:cs="Tahoma" w:hint="cs"/>
          <w:sz w:val="20"/>
          <w:szCs w:val="20"/>
          <w:rtl/>
          <w:lang w:eastAsia="en-US"/>
        </w:rPr>
        <w:t>תנאים המפורטים בו</w:t>
      </w:r>
      <w:r w:rsidRPr="00C51650">
        <w:rPr>
          <w:rFonts w:ascii="Tahoma" w:hAnsi="Tahoma" w:cs="Tahoma" w:hint="cs"/>
          <w:sz w:val="20"/>
          <w:szCs w:val="20"/>
          <w:rtl/>
          <w:lang w:eastAsia="en-US"/>
        </w:rPr>
        <w:t>,</w:t>
      </w:r>
      <w:r w:rsidRPr="007219FD">
        <w:rPr>
          <w:rFonts w:ascii="Tahoma" w:hAnsi="Tahoma" w:cs="Tahoma" w:hint="cs"/>
          <w:sz w:val="20"/>
          <w:szCs w:val="20"/>
          <w:rtl/>
          <w:lang w:eastAsia="en-US"/>
        </w:rPr>
        <w:t xml:space="preserve"> ובין היתר על פי מספר המנדטים או הקולות ה</w:t>
      </w:r>
      <w:r w:rsidRPr="0069237A">
        <w:rPr>
          <w:rFonts w:ascii="Tahoma" w:hAnsi="Tahoma" w:cs="Tahoma" w:hint="cs"/>
          <w:sz w:val="20"/>
          <w:szCs w:val="20"/>
          <w:rtl/>
          <w:lang w:eastAsia="en-US"/>
        </w:rPr>
        <w:t xml:space="preserve">כשרים שבהם זכו הסיעה או המועמד בבחירות, ובכפוף למסירת הודעות ובהן פרטים על באי הכוח והנציגים ועל חשבון הבנק. </w:t>
      </w:r>
    </w:p>
    <w:p w:rsidR="008A3900" w:rsidRPr="00FA2106" w:rsidP="008A3900" w14:paraId="2C2E8112" w14:textId="06540FB0">
      <w:pPr>
        <w:pStyle w:val="tab-name"/>
        <w:spacing w:before="240"/>
        <w:ind w:right="0"/>
        <w:rPr>
          <w:b/>
          <w:bCs/>
          <w:sz w:val="20"/>
          <w:szCs w:val="20"/>
          <w:shd w:val="clear" w:color="auto" w:fill="FFFFFF"/>
          <w:rtl/>
        </w:rPr>
      </w:pPr>
      <w:r>
        <w:rPr>
          <w:rFonts w:hint="cs"/>
          <w:sz w:val="20"/>
          <w:szCs w:val="20"/>
          <w:shd w:val="clear" w:color="auto" w:fill="FFFFFF"/>
          <w:rtl/>
        </w:rPr>
        <w:t>תרשים 5</w:t>
      </w:r>
      <w:r w:rsidRPr="0019072D">
        <w:rPr>
          <w:rFonts w:hint="cs"/>
          <w:sz w:val="20"/>
          <w:szCs w:val="20"/>
          <w:shd w:val="clear" w:color="auto" w:fill="FFFFFF"/>
          <w:rtl/>
        </w:rPr>
        <w:t xml:space="preserve">: </w:t>
      </w:r>
      <w:r w:rsidRPr="00FA2106">
        <w:rPr>
          <w:rFonts w:hint="cs"/>
          <w:b/>
          <w:bCs/>
          <w:sz w:val="20"/>
          <w:szCs w:val="20"/>
          <w:shd w:val="clear" w:color="auto" w:fill="FFFFFF"/>
          <w:rtl/>
        </w:rPr>
        <w:t>הזכאות למימון ממלכתי לפי נתוני משרד הפנים</w:t>
      </w:r>
      <w:r w:rsidRPr="00FA2106">
        <w:rPr>
          <w:b/>
          <w:bCs/>
          <w:sz w:val="20"/>
          <w:szCs w:val="20"/>
          <w:shd w:val="clear" w:color="auto" w:fill="FFFFFF"/>
          <w:rtl/>
        </w:rPr>
        <w:t xml:space="preserve"> </w:t>
      </w:r>
    </w:p>
    <w:p w:rsidR="008A3900" w:rsidRPr="00FA2106" w:rsidP="00FA2106" w14:paraId="0F1A5D18" w14:textId="7A7601BB">
      <w:pPr>
        <w:rPr>
          <w:rtl/>
        </w:rPr>
      </w:pPr>
      <w:r>
        <w:rPr>
          <w:noProof/>
          <w:rtl/>
          <w:lang w:val="he-IL"/>
        </w:rPr>
        <w:drawing>
          <wp:inline distT="0" distB="0" distL="0" distR="0">
            <wp:extent cx="4990178" cy="4794498"/>
            <wp:effectExtent l="0" t="0" r="1270" b="0"/>
            <wp:docPr id="17728835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83513" name="תמונה 1772883513"/>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20900"/>
                    <a:stretch>
                      <a:fillRect/>
                    </a:stretch>
                  </pic:blipFill>
                  <pic:spPr bwMode="auto">
                    <a:xfrm>
                      <a:off x="0" y="0"/>
                      <a:ext cx="5050441" cy="48523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65350C" w:rsidP="00572D79" w14:paraId="05228801" w14:textId="77777777">
      <w:pPr>
        <w:pStyle w:val="KOT4"/>
        <w:spacing w:before="240"/>
        <w:ind w:right="0"/>
        <w:rPr>
          <w:b/>
          <w:rtl/>
        </w:rPr>
      </w:pPr>
      <w:bookmarkStart w:id="13" w:name="_Toc36045734"/>
      <w:r w:rsidRPr="0065350C">
        <w:rPr>
          <w:rFonts w:hint="eastAsia"/>
          <w:b/>
          <w:rtl/>
        </w:rPr>
        <w:t>תרומות</w:t>
      </w:r>
      <w:bookmarkEnd w:id="13"/>
      <w:r w:rsidRPr="0065350C">
        <w:rPr>
          <w:b/>
          <w:rtl/>
        </w:rPr>
        <w:t xml:space="preserve"> </w:t>
      </w:r>
    </w:p>
    <w:p w:rsidR="008A3900" w:rsidP="00FA2106" w14:paraId="18C84271" w14:textId="77777777">
      <w:pPr>
        <w:pStyle w:val="a13"/>
        <w:numPr>
          <w:ilvl w:val="0"/>
          <w:numId w:val="0"/>
        </w:numPr>
        <w:spacing w:after="120" w:line="300" w:lineRule="exact"/>
        <w:ind w:right="0"/>
        <w:rPr>
          <w:rFonts w:ascii="Tahoma" w:hAnsi="Tahoma" w:cs="Tahoma"/>
          <w:sz w:val="20"/>
          <w:szCs w:val="20"/>
          <w:rtl/>
          <w:lang w:eastAsia="en-US"/>
        </w:rPr>
      </w:pPr>
      <w:r w:rsidRPr="0069237A">
        <w:rPr>
          <w:rFonts w:ascii="Tahoma" w:hAnsi="Tahoma" w:cs="Tahoma" w:hint="cs"/>
          <w:sz w:val="20"/>
          <w:szCs w:val="20"/>
          <w:rtl/>
          <w:lang w:eastAsia="en-US"/>
        </w:rPr>
        <w:t xml:space="preserve">החוק קובע כי סיעות </w:t>
      </w:r>
      <w:r>
        <w:rPr>
          <w:rFonts w:ascii="Tahoma" w:hAnsi="Tahoma" w:cs="Tahoma" w:hint="cs"/>
          <w:sz w:val="20"/>
          <w:szCs w:val="20"/>
          <w:rtl/>
          <w:lang w:eastAsia="en-US"/>
        </w:rPr>
        <w:t xml:space="preserve">מקומיות </w:t>
      </w:r>
      <w:r w:rsidRPr="0069237A">
        <w:rPr>
          <w:rFonts w:ascii="Tahoma" w:hAnsi="Tahoma" w:cs="Tahoma" w:hint="cs"/>
          <w:sz w:val="20"/>
          <w:szCs w:val="20"/>
          <w:rtl/>
          <w:lang w:eastAsia="en-US"/>
        </w:rPr>
        <w:t xml:space="preserve">ומועמדים רשאים לגייס תרומות מהציבור למימון הוצאות הבחירות. להלן פילוח אמצעי התשלום השונים של התרומות </w:t>
      </w:r>
      <w:r w:rsidRPr="0035510F">
        <w:rPr>
          <w:rFonts w:ascii="Tahoma" w:hAnsi="Tahoma" w:cs="Tahoma" w:hint="cs"/>
          <w:sz w:val="20"/>
          <w:szCs w:val="20"/>
          <w:rtl/>
          <w:lang w:eastAsia="en-US"/>
        </w:rPr>
        <w:t>ש</w:t>
      </w:r>
      <w:r w:rsidRPr="0073080A">
        <w:rPr>
          <w:rFonts w:ascii="Tahoma" w:hAnsi="Tahoma" w:cs="Tahoma" w:hint="cs"/>
          <w:sz w:val="20"/>
          <w:szCs w:val="20"/>
          <w:rtl/>
          <w:lang w:eastAsia="en-US"/>
        </w:rPr>
        <w:t>גייסו הסיעות והמועמדים.</w:t>
      </w:r>
      <w:r>
        <w:rPr>
          <w:rFonts w:ascii="Tahoma" w:hAnsi="Tahoma" w:cs="Tahoma" w:hint="cs"/>
          <w:sz w:val="20"/>
          <w:szCs w:val="20"/>
          <w:rtl/>
          <w:lang w:eastAsia="en-US"/>
        </w:rPr>
        <w:t xml:space="preserve"> </w:t>
      </w:r>
    </w:p>
    <w:p w:rsidR="008A3900" w:rsidRPr="003B5045" w:rsidP="00FA2106" w14:paraId="684848CE" w14:textId="1058030D">
      <w:pPr>
        <w:pStyle w:val="tab-name"/>
        <w:spacing w:before="240"/>
        <w:ind w:right="0"/>
        <w:rPr>
          <w:sz w:val="20"/>
          <w:szCs w:val="20"/>
          <w:shd w:val="clear" w:color="auto" w:fill="FFFFFF"/>
          <w:rtl/>
        </w:rPr>
      </w:pPr>
      <w:r>
        <w:rPr>
          <w:rFonts w:hint="cs"/>
          <w:sz w:val="20"/>
          <w:szCs w:val="20"/>
          <w:shd w:val="clear" w:color="auto" w:fill="FFFFFF"/>
          <w:rtl/>
        </w:rPr>
        <w:t>תרשים 6</w:t>
      </w:r>
      <w:r w:rsidRPr="0019072D">
        <w:rPr>
          <w:rFonts w:hint="cs"/>
          <w:sz w:val="20"/>
          <w:szCs w:val="20"/>
          <w:shd w:val="clear" w:color="auto" w:fill="FFFFFF"/>
          <w:rtl/>
        </w:rPr>
        <w:t xml:space="preserve">: </w:t>
      </w:r>
      <w:r w:rsidRPr="00FA2106">
        <w:rPr>
          <w:rFonts w:hint="cs"/>
          <w:b/>
          <w:bCs/>
          <w:sz w:val="20"/>
          <w:szCs w:val="20"/>
          <w:shd w:val="clear" w:color="auto" w:fill="FFFFFF"/>
          <w:rtl/>
        </w:rPr>
        <w:t>פילוח התרומות לפי אמצעי תשלום</w:t>
      </w:r>
      <w:r w:rsidRPr="00FA2106" w:rsidR="00FA2106">
        <w:rPr>
          <w:b/>
          <w:bCs/>
          <w:sz w:val="20"/>
          <w:szCs w:val="20"/>
          <w:shd w:val="clear" w:color="auto" w:fill="FFFFFF"/>
        </w:rPr>
        <w:br/>
      </w:r>
      <w:r w:rsidRPr="003B5045">
        <w:rPr>
          <w:rFonts w:hint="cs"/>
          <w:sz w:val="20"/>
          <w:szCs w:val="20"/>
          <w:shd w:val="clear" w:color="auto" w:fill="FFFFFF"/>
          <w:rtl/>
        </w:rPr>
        <w:t>על פי דיווחי הסיעות והמועמדים</w:t>
      </w:r>
    </w:p>
    <w:p w:rsidR="008A3900" w:rsidRPr="00FA2106" w:rsidP="00FA2106" w14:paraId="381DFE6C" w14:textId="1B13BC25">
      <w:pPr>
        <w:rPr>
          <w:rtl/>
        </w:rPr>
      </w:pPr>
      <w:r>
        <w:rPr>
          <w:noProof/>
          <w:rtl/>
          <w:lang w:val="he-IL"/>
        </w:rPr>
        <w:drawing>
          <wp:inline distT="0" distB="0" distL="0" distR="0">
            <wp:extent cx="5147480" cy="5237000"/>
            <wp:effectExtent l="0" t="0" r="0" b="0"/>
            <wp:docPr id="699035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553" name="תמונה 6990355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16239"/>
                    <a:stretch>
                      <a:fillRect/>
                    </a:stretch>
                  </pic:blipFill>
                  <pic:spPr bwMode="auto">
                    <a:xfrm>
                      <a:off x="0" y="0"/>
                      <a:ext cx="5213028" cy="53036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A46808" w:rsidP="00F751F2" w14:paraId="796EE44C" w14:textId="77777777">
      <w:pPr>
        <w:pStyle w:val="KOT4"/>
        <w:ind w:right="0"/>
        <w:rPr>
          <w:b/>
          <w:color w:val="386F25"/>
          <w:sz w:val="26"/>
          <w:szCs w:val="26"/>
          <w:rtl/>
        </w:rPr>
      </w:pPr>
      <w:r w:rsidRPr="00A46808">
        <w:rPr>
          <w:rFonts w:hint="cs"/>
          <w:b/>
          <w:color w:val="386F25"/>
          <w:sz w:val="26"/>
          <w:szCs w:val="26"/>
          <w:rtl/>
        </w:rPr>
        <w:t>קבלת תרומות במזומן</w:t>
      </w:r>
    </w:p>
    <w:p w:rsidR="008A3900" w:rsidRPr="00B716ED" w:rsidP="00FA2106" w14:paraId="2E3927A1" w14:textId="77777777">
      <w:pPr>
        <w:pStyle w:val="a13"/>
        <w:numPr>
          <w:ilvl w:val="0"/>
          <w:numId w:val="0"/>
        </w:numPr>
        <w:spacing w:after="120" w:line="300" w:lineRule="exact"/>
        <w:ind w:right="0"/>
        <w:rPr>
          <w:rFonts w:ascii="Tahoma" w:hAnsi="Tahoma" w:cs="Tahoma"/>
          <w:sz w:val="20"/>
          <w:szCs w:val="20"/>
          <w:rtl/>
          <w:lang w:eastAsia="en-US"/>
        </w:rPr>
      </w:pPr>
      <w:r w:rsidRPr="00B716ED">
        <w:rPr>
          <w:rFonts w:ascii="Tahoma" w:hAnsi="Tahoma" w:cs="Tahoma" w:hint="eastAsia"/>
          <w:sz w:val="20"/>
          <w:szCs w:val="20"/>
          <w:rtl/>
          <w:lang w:eastAsia="en-US"/>
        </w:rPr>
        <w:t>מהנתונים</w:t>
      </w:r>
      <w:r w:rsidRPr="00B716ED">
        <w:rPr>
          <w:rFonts w:ascii="Tahoma" w:hAnsi="Tahoma" w:cs="Tahoma"/>
          <w:sz w:val="20"/>
          <w:szCs w:val="20"/>
          <w:rtl/>
          <w:lang w:eastAsia="en-US"/>
        </w:rPr>
        <w:t xml:space="preserve"> עולה כי </w:t>
      </w:r>
      <w:r w:rsidRPr="00B716ED">
        <w:rPr>
          <w:rFonts w:ascii="Tahoma" w:hAnsi="Tahoma" w:cs="Tahoma" w:hint="eastAsia"/>
          <w:sz w:val="20"/>
          <w:szCs w:val="20"/>
          <w:rtl/>
          <w:lang w:eastAsia="en-US"/>
        </w:rPr>
        <w:t>מרבית</w:t>
      </w:r>
      <w:r w:rsidRPr="00B716ED">
        <w:rPr>
          <w:rFonts w:ascii="Tahoma" w:hAnsi="Tahoma" w:cs="Tahoma"/>
          <w:sz w:val="20"/>
          <w:szCs w:val="20"/>
          <w:rtl/>
          <w:lang w:eastAsia="en-US"/>
        </w:rPr>
        <w:t xml:space="preserve"> התרומות </w:t>
      </w:r>
      <w:r w:rsidRPr="00B716ED">
        <w:rPr>
          <w:rFonts w:ascii="Tahoma" w:hAnsi="Tahoma" w:cs="Tahoma" w:hint="eastAsia"/>
          <w:sz w:val="20"/>
          <w:szCs w:val="20"/>
          <w:rtl/>
          <w:lang w:eastAsia="en-US"/>
        </w:rPr>
        <w:t>התקבלו</w:t>
      </w:r>
      <w:r w:rsidRPr="00B716ED">
        <w:rPr>
          <w:rFonts w:ascii="Tahoma" w:hAnsi="Tahoma" w:cs="Tahoma"/>
          <w:sz w:val="20"/>
          <w:szCs w:val="20"/>
          <w:rtl/>
          <w:lang w:eastAsia="en-US"/>
        </w:rPr>
        <w:t xml:space="preserve"> באמצעות העברות בנקאיות והמחאות </w:t>
      </w:r>
      <w:r>
        <w:rPr>
          <w:rFonts w:ascii="Tahoma" w:hAnsi="Tahoma" w:cs="Tahoma" w:hint="cs"/>
          <w:sz w:val="20"/>
          <w:szCs w:val="20"/>
          <w:rtl/>
          <w:lang w:eastAsia="en-US"/>
        </w:rPr>
        <w:t>באופן המאפשר</w:t>
      </w:r>
      <w:r w:rsidRPr="00B716ED">
        <w:rPr>
          <w:rFonts w:ascii="Tahoma" w:hAnsi="Tahoma" w:cs="Tahoma"/>
          <w:sz w:val="20"/>
          <w:szCs w:val="20"/>
          <w:rtl/>
          <w:lang w:eastAsia="en-US"/>
        </w:rPr>
        <w:t xml:space="preserve"> לזהות את מקור התרומות. עוד עולה מהנתונים כי </w:t>
      </w:r>
      <w:r w:rsidRPr="00B716ED">
        <w:rPr>
          <w:rFonts w:ascii="Tahoma" w:hAnsi="Tahoma" w:cs="Tahoma" w:hint="eastAsia"/>
          <w:sz w:val="20"/>
          <w:szCs w:val="20"/>
          <w:rtl/>
          <w:lang w:eastAsia="en-US"/>
        </w:rPr>
        <w:t>כ</w:t>
      </w:r>
      <w:r w:rsidRPr="00B716ED">
        <w:rPr>
          <w:rFonts w:ascii="Tahoma" w:hAnsi="Tahoma" w:cs="Tahoma"/>
          <w:sz w:val="20"/>
          <w:szCs w:val="20"/>
          <w:rtl/>
          <w:lang w:eastAsia="en-US"/>
        </w:rPr>
        <w:t>-</w:t>
      </w:r>
      <w:r>
        <w:rPr>
          <w:rFonts w:ascii="Tahoma" w:hAnsi="Tahoma" w:cs="Tahoma" w:hint="cs"/>
          <w:sz w:val="20"/>
          <w:szCs w:val="20"/>
          <w:rtl/>
          <w:lang w:eastAsia="en-US"/>
        </w:rPr>
        <w:t xml:space="preserve">800,000 ש"ח, שהם כ-3% </w:t>
      </w:r>
      <w:r w:rsidRPr="00B716ED">
        <w:rPr>
          <w:rFonts w:ascii="Tahoma" w:hAnsi="Tahoma" w:cs="Tahoma"/>
          <w:sz w:val="20"/>
          <w:szCs w:val="20"/>
          <w:rtl/>
          <w:lang w:eastAsia="en-US"/>
        </w:rPr>
        <w:t>מ</w:t>
      </w:r>
      <w:r>
        <w:rPr>
          <w:rFonts w:ascii="Tahoma" w:hAnsi="Tahoma" w:cs="Tahoma" w:hint="cs"/>
          <w:sz w:val="20"/>
          <w:szCs w:val="20"/>
          <w:rtl/>
          <w:lang w:eastAsia="en-US"/>
        </w:rPr>
        <w:t xml:space="preserve">סכום </w:t>
      </w:r>
      <w:r w:rsidRPr="00B716ED">
        <w:rPr>
          <w:rFonts w:ascii="Tahoma" w:hAnsi="Tahoma" w:cs="Tahoma"/>
          <w:sz w:val="20"/>
          <w:szCs w:val="20"/>
          <w:rtl/>
          <w:lang w:eastAsia="en-US"/>
        </w:rPr>
        <w:t xml:space="preserve">התרומות </w:t>
      </w:r>
      <w:r w:rsidRPr="00B716ED">
        <w:rPr>
          <w:rFonts w:ascii="Tahoma" w:hAnsi="Tahoma" w:cs="Tahoma" w:hint="eastAsia"/>
          <w:sz w:val="20"/>
          <w:szCs w:val="20"/>
          <w:rtl/>
          <w:lang w:eastAsia="en-US"/>
        </w:rPr>
        <w:t>לסיעות</w:t>
      </w:r>
      <w:r w:rsidRPr="00B716ED">
        <w:rPr>
          <w:rFonts w:ascii="Tahoma" w:hAnsi="Tahoma" w:cs="Tahoma"/>
          <w:sz w:val="20"/>
          <w:szCs w:val="20"/>
          <w:rtl/>
          <w:lang w:eastAsia="en-US"/>
        </w:rPr>
        <w:t xml:space="preserve"> שהתמודדו בבחירות </w:t>
      </w:r>
      <w:r w:rsidRPr="00B716ED">
        <w:rPr>
          <w:rFonts w:ascii="Tahoma" w:hAnsi="Tahoma" w:cs="Tahoma" w:hint="eastAsia"/>
          <w:sz w:val="20"/>
          <w:szCs w:val="20"/>
          <w:rtl/>
          <w:lang w:eastAsia="en-US"/>
        </w:rPr>
        <w:t>ברשויות</w:t>
      </w:r>
      <w:r w:rsidRPr="00B716ED">
        <w:rPr>
          <w:rFonts w:ascii="Tahoma" w:hAnsi="Tahoma" w:cs="Tahoma"/>
          <w:sz w:val="20"/>
          <w:szCs w:val="20"/>
          <w:rtl/>
          <w:lang w:eastAsia="en-US"/>
        </w:rPr>
        <w:t xml:space="preserve"> המקומיות</w:t>
      </w:r>
      <w:r>
        <w:rPr>
          <w:rFonts w:ascii="Tahoma" w:hAnsi="Tahoma" w:cs="Tahoma" w:hint="cs"/>
          <w:sz w:val="20"/>
          <w:szCs w:val="20"/>
          <w:rtl/>
          <w:lang w:eastAsia="en-US"/>
        </w:rPr>
        <w:t>,</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התקבלו</w:t>
      </w:r>
      <w:r w:rsidRPr="00B716ED">
        <w:rPr>
          <w:rFonts w:ascii="Tahoma" w:hAnsi="Tahoma" w:cs="Tahoma"/>
          <w:sz w:val="20"/>
          <w:szCs w:val="20"/>
          <w:rtl/>
          <w:lang w:eastAsia="en-US"/>
        </w:rPr>
        <w:t xml:space="preserve"> במזומן</w:t>
      </w:r>
      <w:r>
        <w:rPr>
          <w:rFonts w:ascii="Tahoma" w:hAnsi="Tahoma" w:cs="Tahoma" w:hint="cs"/>
          <w:sz w:val="20"/>
          <w:szCs w:val="20"/>
          <w:rtl/>
          <w:lang w:eastAsia="en-US"/>
        </w:rPr>
        <w:t xml:space="preserve"> (סכום התרומה הממוצע כ-2,100 ש"ח)</w:t>
      </w:r>
      <w:r w:rsidRPr="00B716ED">
        <w:rPr>
          <w:rFonts w:ascii="Tahoma" w:hAnsi="Tahoma" w:cs="Tahoma"/>
          <w:sz w:val="20"/>
          <w:szCs w:val="20"/>
          <w:rtl/>
          <w:lang w:eastAsia="en-US"/>
        </w:rPr>
        <w:t>. ב</w:t>
      </w:r>
      <w:r>
        <w:rPr>
          <w:rFonts w:ascii="Tahoma" w:hAnsi="Tahoma" w:cs="Tahoma" w:hint="cs"/>
          <w:sz w:val="20"/>
          <w:szCs w:val="20"/>
          <w:rtl/>
          <w:lang w:eastAsia="en-US"/>
        </w:rPr>
        <w:t>דוח קודם כבר התייחסתי</w:t>
      </w:r>
      <w:r>
        <w:rPr>
          <w:rStyle w:val="FootnoteReference1"/>
          <w:rFonts w:ascii="Tahoma" w:hAnsi="Tahoma" w:cs="Tahoma"/>
          <w:sz w:val="20"/>
          <w:szCs w:val="20"/>
          <w:rtl/>
          <w:lang w:eastAsia="en-US"/>
        </w:rPr>
        <w:footnoteReference w:id="34"/>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לקושי</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לזהות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את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מקור</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התרומות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הניתנות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במזומן</w:t>
      </w:r>
      <w:r w:rsidRPr="00B716ED">
        <w:rPr>
          <w:rFonts w:ascii="Tahoma" w:hAnsi="Tahoma" w:cs="Tahoma"/>
          <w:sz w:val="20"/>
          <w:szCs w:val="20"/>
          <w:rtl/>
          <w:lang w:eastAsia="en-US"/>
        </w:rPr>
        <w:t xml:space="preserve"> </w:t>
      </w:r>
      <w:r>
        <w:rPr>
          <w:rFonts w:ascii="Tahoma" w:hAnsi="Tahoma" w:cs="Tahoma" w:hint="cs"/>
          <w:sz w:val="20"/>
          <w:szCs w:val="20"/>
          <w:rtl/>
          <w:lang w:eastAsia="en-US"/>
        </w:rPr>
        <w:t>כדי</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למנוע</w:t>
      </w:r>
      <w:r w:rsidRPr="00B716ED">
        <w:rPr>
          <w:rFonts w:ascii="Tahoma" w:hAnsi="Tahoma" w:cs="Tahoma"/>
          <w:sz w:val="20"/>
          <w:szCs w:val="20"/>
          <w:rtl/>
          <w:lang w:eastAsia="en-US"/>
        </w:rPr>
        <w:t xml:space="preserve"> </w:t>
      </w:r>
      <w:r>
        <w:rPr>
          <w:rFonts w:ascii="Tahoma" w:hAnsi="Tahoma" w:cs="Tahoma" w:hint="cs"/>
          <w:sz w:val="20"/>
          <w:szCs w:val="20"/>
          <w:rtl/>
          <w:lang w:eastAsia="en-US"/>
        </w:rPr>
        <w:t>את ה</w:t>
      </w:r>
      <w:r w:rsidRPr="00B716ED">
        <w:rPr>
          <w:rFonts w:ascii="Tahoma" w:hAnsi="Tahoma" w:cs="Tahoma" w:hint="eastAsia"/>
          <w:sz w:val="20"/>
          <w:szCs w:val="20"/>
          <w:rtl/>
          <w:lang w:eastAsia="en-US"/>
        </w:rPr>
        <w:t>אפשרות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לעקיפת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המגבלות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הקבועות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בחוק</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לעניין</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זהות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התורם</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ומקור</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התרומות</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סכומן</w:t>
      </w:r>
      <w:r w:rsidRPr="00B716ED">
        <w:rPr>
          <w:rFonts w:ascii="Tahoma" w:hAnsi="Tahoma" w:cs="Tahoma"/>
          <w:sz w:val="20"/>
          <w:szCs w:val="20"/>
          <w:rtl/>
          <w:lang w:eastAsia="en-US"/>
        </w:rPr>
        <w:t xml:space="preserve"> </w:t>
      </w:r>
      <w:r w:rsidRPr="00B716ED">
        <w:rPr>
          <w:rFonts w:ascii="Tahoma" w:hAnsi="Tahoma" w:cs="Tahoma" w:hint="eastAsia"/>
          <w:sz w:val="20"/>
          <w:szCs w:val="20"/>
          <w:rtl/>
          <w:lang w:eastAsia="en-US"/>
        </w:rPr>
        <w:t>והוצאתן</w:t>
      </w:r>
      <w:r>
        <w:rPr>
          <w:rFonts w:ascii="Tahoma" w:hAnsi="Tahoma" w:cs="Tahoma" w:hint="cs"/>
          <w:sz w:val="20"/>
          <w:szCs w:val="20"/>
          <w:rtl/>
          <w:lang w:eastAsia="en-US"/>
        </w:rPr>
        <w:t>.</w:t>
      </w:r>
    </w:p>
    <w:p w:rsidR="008A3900" w:rsidRPr="00FA2106" w:rsidP="00FA2106" w14:paraId="61B2143E" w14:textId="617BC39D">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670C7">
        <w:rPr>
          <w:rFonts w:hint="eastAsia"/>
          <w:sz w:val="20"/>
          <w:szCs w:val="20"/>
          <w:rtl/>
          <w:lang w:eastAsia="en-US"/>
        </w:rPr>
        <w:t>אין</w:t>
      </w:r>
      <w:r w:rsidRPr="008670C7">
        <w:rPr>
          <w:sz w:val="20"/>
          <w:szCs w:val="20"/>
          <w:rtl/>
          <w:lang w:eastAsia="en-US"/>
        </w:rPr>
        <w:t xml:space="preserve"> לי אלא לחזור ולקרוא למחוקק לתת</w:t>
      </w:r>
      <w:r>
        <w:rPr>
          <w:rFonts w:hint="cs"/>
          <w:sz w:val="20"/>
          <w:szCs w:val="20"/>
          <w:rtl/>
          <w:lang w:eastAsia="en-US"/>
        </w:rPr>
        <w:t xml:space="preserve"> את</w:t>
      </w:r>
      <w:r w:rsidRPr="008670C7">
        <w:rPr>
          <w:sz w:val="20"/>
          <w:szCs w:val="20"/>
          <w:rtl/>
          <w:lang w:eastAsia="en-US"/>
        </w:rPr>
        <w:t xml:space="preserve"> דעתו </w:t>
      </w:r>
      <w:r>
        <w:rPr>
          <w:rFonts w:hint="cs"/>
          <w:sz w:val="20"/>
          <w:szCs w:val="20"/>
          <w:rtl/>
          <w:lang w:eastAsia="en-US"/>
        </w:rPr>
        <w:t xml:space="preserve">על </w:t>
      </w:r>
      <w:r>
        <w:rPr>
          <w:rFonts w:hint="cs"/>
          <w:sz w:val="20"/>
          <w:szCs w:val="20"/>
          <w:rtl/>
          <w:lang w:eastAsia="en-US"/>
        </w:rPr>
        <w:t>ה</w:t>
      </w:r>
      <w:r w:rsidRPr="008670C7">
        <w:rPr>
          <w:sz w:val="20"/>
          <w:szCs w:val="20"/>
          <w:rtl/>
          <w:lang w:eastAsia="en-US"/>
        </w:rPr>
        <w:t>סוגיה</w:t>
      </w:r>
      <w:r w:rsidRPr="008670C7">
        <w:rPr>
          <w:sz w:val="20"/>
          <w:szCs w:val="20"/>
          <w:rtl/>
          <w:lang w:eastAsia="en-US"/>
        </w:rPr>
        <w:t xml:space="preserve"> </w:t>
      </w:r>
      <w:r w:rsidRPr="008670C7">
        <w:rPr>
          <w:rFonts w:hint="eastAsia"/>
          <w:sz w:val="20"/>
          <w:szCs w:val="20"/>
          <w:rtl/>
          <w:lang w:eastAsia="en-US"/>
        </w:rPr>
        <w:t>ולקבוע</w:t>
      </w:r>
      <w:r w:rsidRPr="008670C7">
        <w:rPr>
          <w:sz w:val="20"/>
          <w:szCs w:val="20"/>
          <w:rtl/>
          <w:lang w:eastAsia="en-US"/>
        </w:rPr>
        <w:t xml:space="preserve"> </w:t>
      </w:r>
      <w:r>
        <w:rPr>
          <w:rFonts w:hint="cs"/>
          <w:sz w:val="20"/>
          <w:szCs w:val="20"/>
          <w:rtl/>
          <w:lang w:eastAsia="en-US"/>
        </w:rPr>
        <w:t>כי אסור ל</w:t>
      </w:r>
      <w:r w:rsidRPr="008670C7">
        <w:rPr>
          <w:rFonts w:hint="eastAsia"/>
          <w:sz w:val="20"/>
          <w:szCs w:val="20"/>
          <w:rtl/>
          <w:lang w:eastAsia="en-US"/>
        </w:rPr>
        <w:t>סיעות</w:t>
      </w:r>
      <w:r w:rsidRPr="008670C7">
        <w:rPr>
          <w:sz w:val="20"/>
          <w:szCs w:val="20"/>
          <w:rtl/>
          <w:lang w:eastAsia="en-US"/>
        </w:rPr>
        <w:t xml:space="preserve"> </w:t>
      </w:r>
      <w:r w:rsidRPr="008670C7">
        <w:rPr>
          <w:rFonts w:hint="eastAsia"/>
          <w:sz w:val="20"/>
          <w:szCs w:val="20"/>
          <w:rtl/>
          <w:lang w:eastAsia="en-US"/>
        </w:rPr>
        <w:t>ו</w:t>
      </w:r>
      <w:r>
        <w:rPr>
          <w:rFonts w:hint="cs"/>
          <w:sz w:val="20"/>
          <w:szCs w:val="20"/>
          <w:rtl/>
          <w:lang w:eastAsia="en-US"/>
        </w:rPr>
        <w:t>ל</w:t>
      </w:r>
      <w:r w:rsidRPr="008670C7">
        <w:rPr>
          <w:rFonts w:hint="eastAsia"/>
          <w:sz w:val="20"/>
          <w:szCs w:val="20"/>
          <w:rtl/>
          <w:lang w:eastAsia="en-US"/>
        </w:rPr>
        <w:t>מועמדים</w:t>
      </w:r>
      <w:r w:rsidRPr="008670C7">
        <w:rPr>
          <w:sz w:val="20"/>
          <w:szCs w:val="20"/>
          <w:rtl/>
          <w:lang w:eastAsia="en-US"/>
        </w:rPr>
        <w:t xml:space="preserve"> </w:t>
      </w:r>
      <w:r w:rsidRPr="008670C7">
        <w:rPr>
          <w:rFonts w:hint="eastAsia"/>
          <w:sz w:val="20"/>
          <w:szCs w:val="20"/>
          <w:rtl/>
          <w:lang w:eastAsia="en-US"/>
        </w:rPr>
        <w:t>בבחירות</w:t>
      </w:r>
      <w:r w:rsidRPr="008670C7">
        <w:rPr>
          <w:sz w:val="20"/>
          <w:szCs w:val="20"/>
          <w:rtl/>
          <w:lang w:eastAsia="en-US"/>
        </w:rPr>
        <w:t xml:space="preserve"> </w:t>
      </w:r>
      <w:r w:rsidRPr="008670C7">
        <w:rPr>
          <w:rFonts w:hint="eastAsia"/>
          <w:sz w:val="20"/>
          <w:szCs w:val="20"/>
          <w:rtl/>
          <w:lang w:eastAsia="en-US"/>
        </w:rPr>
        <w:t>לרשויות</w:t>
      </w:r>
      <w:r w:rsidRPr="008670C7">
        <w:rPr>
          <w:sz w:val="20"/>
          <w:szCs w:val="20"/>
          <w:rtl/>
          <w:lang w:eastAsia="en-US"/>
        </w:rPr>
        <w:t xml:space="preserve"> </w:t>
      </w:r>
      <w:r w:rsidRPr="008670C7">
        <w:rPr>
          <w:rFonts w:hint="cs"/>
          <w:sz w:val="20"/>
          <w:szCs w:val="20"/>
          <w:rtl/>
          <w:lang w:eastAsia="en-US"/>
        </w:rPr>
        <w:t xml:space="preserve">המקומיות </w:t>
      </w:r>
      <w:r w:rsidRPr="008670C7">
        <w:rPr>
          <w:rFonts w:hint="eastAsia"/>
          <w:sz w:val="20"/>
          <w:szCs w:val="20"/>
          <w:rtl/>
          <w:lang w:eastAsia="en-US"/>
        </w:rPr>
        <w:t>ולמועצות</w:t>
      </w:r>
      <w:r w:rsidRPr="008670C7">
        <w:rPr>
          <w:sz w:val="20"/>
          <w:szCs w:val="20"/>
          <w:rtl/>
          <w:lang w:eastAsia="en-US"/>
        </w:rPr>
        <w:t xml:space="preserve"> </w:t>
      </w:r>
      <w:r w:rsidRPr="008670C7">
        <w:rPr>
          <w:rFonts w:hint="eastAsia"/>
          <w:sz w:val="20"/>
          <w:szCs w:val="20"/>
          <w:rtl/>
          <w:lang w:eastAsia="en-US"/>
        </w:rPr>
        <w:t>האזוריות</w:t>
      </w:r>
      <w:r>
        <w:rPr>
          <w:rFonts w:hint="cs"/>
          <w:sz w:val="20"/>
          <w:szCs w:val="20"/>
          <w:rtl/>
          <w:lang w:eastAsia="en-US"/>
        </w:rPr>
        <w:t xml:space="preserve"> לקבל תרומות במזומן, וזאת בדומה לאיסור החל על מפלגות וסיעות בכנסת</w:t>
      </w:r>
      <w:r w:rsidRPr="00F751F2">
        <w:rPr>
          <w:rFonts w:hint="cs"/>
          <w:sz w:val="20"/>
          <w:szCs w:val="20"/>
          <w:rtl/>
          <w:lang w:eastAsia="en-US"/>
        </w:rPr>
        <w:t>.</w:t>
      </w:r>
      <w:r w:rsidRPr="008670C7">
        <w:rPr>
          <w:rFonts w:hint="cs"/>
          <w:sz w:val="20"/>
          <w:szCs w:val="20"/>
          <w:rtl/>
          <w:lang w:eastAsia="en-US"/>
        </w:rPr>
        <w:t xml:space="preserve"> </w:t>
      </w:r>
    </w:p>
    <w:p w:rsidR="008A3900" w:rsidRPr="00A46808" w:rsidP="00F751F2" w14:paraId="573890C1" w14:textId="77777777">
      <w:pPr>
        <w:pStyle w:val="KOT4"/>
        <w:ind w:right="0"/>
        <w:rPr>
          <w:b/>
          <w:color w:val="386F25"/>
          <w:sz w:val="26"/>
          <w:szCs w:val="26"/>
          <w:rtl/>
        </w:rPr>
      </w:pPr>
      <w:r w:rsidRPr="00A46808">
        <w:rPr>
          <w:rFonts w:hint="cs"/>
          <w:b/>
          <w:color w:val="386F25"/>
          <w:sz w:val="26"/>
          <w:szCs w:val="26"/>
          <w:rtl/>
        </w:rPr>
        <w:t xml:space="preserve">סכום התרומה המרבי המותר לפי החוק </w:t>
      </w:r>
    </w:p>
    <w:p w:rsidR="008A3900" w:rsidRPr="0006701B" w:rsidP="00FA2106" w14:paraId="30162803" w14:textId="3A5601E0">
      <w:pPr>
        <w:pStyle w:val="a13"/>
        <w:numPr>
          <w:ilvl w:val="0"/>
          <w:numId w:val="0"/>
        </w:numPr>
        <w:spacing w:line="300" w:lineRule="exact"/>
        <w:ind w:right="0"/>
        <w:rPr>
          <w:rFonts w:ascii="Tahoma" w:hAnsi="Tahoma" w:cs="Tahoma"/>
          <w:sz w:val="20"/>
          <w:szCs w:val="20"/>
          <w:rtl/>
          <w:lang w:eastAsia="en-US"/>
        </w:rPr>
      </w:pPr>
      <w:r w:rsidRPr="0006701B">
        <w:rPr>
          <w:rFonts w:ascii="Tahoma" w:hAnsi="Tahoma" w:cs="Tahoma"/>
          <w:sz w:val="20"/>
          <w:szCs w:val="20"/>
          <w:rtl/>
          <w:lang w:eastAsia="en-US"/>
        </w:rPr>
        <w:t>בחוק לדחיית הבחירות הכלליות לרשויות המקומיות, התשפ"ד-2023</w:t>
      </w:r>
      <w:r>
        <w:rPr>
          <w:rFonts w:ascii="Tahoma" w:hAnsi="Tahoma" w:cs="Tahoma" w:hint="cs"/>
          <w:sz w:val="20"/>
          <w:szCs w:val="20"/>
          <w:rtl/>
          <w:lang w:eastAsia="en-US"/>
        </w:rPr>
        <w:t>,</w:t>
      </w:r>
      <w:r w:rsidRPr="0006701B">
        <w:rPr>
          <w:rFonts w:ascii="Tahoma" w:hAnsi="Tahoma" w:cs="Tahoma"/>
          <w:sz w:val="20"/>
          <w:szCs w:val="20"/>
          <w:rtl/>
          <w:lang w:eastAsia="en-US"/>
        </w:rPr>
        <w:t xml:space="preserve"> נקבע בסעיף 12(5)(א) "לעניין הבחירות שיתקיימו במועד החדש"</w:t>
      </w:r>
      <w:r>
        <w:rPr>
          <w:rFonts w:ascii="Tahoma" w:hAnsi="Tahoma" w:cs="Tahoma" w:hint="cs"/>
          <w:sz w:val="20"/>
          <w:szCs w:val="20"/>
          <w:rtl/>
          <w:lang w:eastAsia="en-US"/>
        </w:rPr>
        <w:t xml:space="preserve">, דהיינו </w:t>
      </w:r>
      <w:r w:rsidRPr="0006701B">
        <w:rPr>
          <w:rFonts w:ascii="Tahoma" w:hAnsi="Tahoma" w:cs="Tahoma"/>
          <w:sz w:val="20"/>
          <w:szCs w:val="20"/>
          <w:rtl/>
          <w:lang w:eastAsia="en-US"/>
        </w:rPr>
        <w:t>פברואר 2024</w:t>
      </w:r>
      <w:r>
        <w:rPr>
          <w:rFonts w:ascii="Tahoma" w:hAnsi="Tahoma" w:cs="Tahoma" w:hint="cs"/>
          <w:sz w:val="20"/>
          <w:szCs w:val="20"/>
          <w:rtl/>
          <w:lang w:eastAsia="en-US"/>
        </w:rPr>
        <w:t>,</w:t>
      </w:r>
      <w:r w:rsidRPr="0006701B">
        <w:rPr>
          <w:rFonts w:ascii="Tahoma" w:hAnsi="Tahoma" w:cs="Tahoma"/>
          <w:sz w:val="20"/>
          <w:szCs w:val="20"/>
          <w:rtl/>
          <w:lang w:eastAsia="en-US"/>
        </w:rPr>
        <w:t xml:space="preserve"> </w:t>
      </w:r>
      <w:r>
        <w:rPr>
          <w:rFonts w:ascii="Tahoma" w:hAnsi="Tahoma" w:cs="Tahoma" w:hint="cs"/>
          <w:sz w:val="20"/>
          <w:szCs w:val="20"/>
          <w:rtl/>
          <w:lang w:eastAsia="en-US"/>
        </w:rPr>
        <w:t>כי</w:t>
      </w:r>
      <w:r w:rsidRPr="0006701B">
        <w:rPr>
          <w:rFonts w:ascii="Tahoma" w:hAnsi="Tahoma" w:cs="Tahoma"/>
          <w:sz w:val="20"/>
          <w:szCs w:val="20"/>
          <w:rtl/>
          <w:lang w:eastAsia="en-US"/>
        </w:rPr>
        <w:t xml:space="preserve"> סכום התרומה המותרת </w:t>
      </w:r>
      <w:r>
        <w:rPr>
          <w:rFonts w:ascii="Tahoma" w:hAnsi="Tahoma" w:cs="Tahoma" w:hint="cs"/>
          <w:sz w:val="20"/>
          <w:szCs w:val="20"/>
          <w:rtl/>
          <w:lang w:eastAsia="en-US"/>
        </w:rPr>
        <w:t>יהיה</w:t>
      </w:r>
      <w:r w:rsidRPr="0006701B">
        <w:rPr>
          <w:rFonts w:ascii="Tahoma" w:hAnsi="Tahoma" w:cs="Tahoma"/>
          <w:sz w:val="20"/>
          <w:szCs w:val="20"/>
          <w:rtl/>
          <w:lang w:eastAsia="en-US"/>
        </w:rPr>
        <w:t xml:space="preserve"> 10,000 ש"ח (במקום 5,000</w:t>
      </w:r>
      <w:r>
        <w:rPr>
          <w:rFonts w:ascii="Tahoma" w:hAnsi="Tahoma" w:cs="Tahoma" w:hint="cs"/>
          <w:sz w:val="20"/>
          <w:szCs w:val="20"/>
          <w:rtl/>
          <w:lang w:eastAsia="en-US"/>
        </w:rPr>
        <w:t xml:space="preserve"> ש"ח</w:t>
      </w:r>
      <w:r w:rsidRPr="0006701B">
        <w:rPr>
          <w:rFonts w:ascii="Tahoma" w:hAnsi="Tahoma" w:cs="Tahoma"/>
          <w:sz w:val="20"/>
          <w:szCs w:val="20"/>
          <w:rtl/>
          <w:lang w:eastAsia="en-US"/>
        </w:rPr>
        <w:t>).</w:t>
      </w:r>
      <w:r>
        <w:rPr>
          <w:rFonts w:ascii="Tahoma" w:hAnsi="Tahoma" w:cs="Tahoma" w:hint="cs"/>
          <w:sz w:val="20"/>
          <w:szCs w:val="20"/>
          <w:rtl/>
          <w:lang w:eastAsia="en-US"/>
        </w:rPr>
        <w:t xml:space="preserve"> </w:t>
      </w:r>
      <w:r w:rsidRPr="00A9506E">
        <w:rPr>
          <w:rFonts w:ascii="Tahoma" w:hAnsi="Tahoma" w:cs="Tahoma"/>
          <w:sz w:val="20"/>
          <w:szCs w:val="20"/>
          <w:rtl/>
          <w:lang w:eastAsia="en-US"/>
        </w:rPr>
        <w:t>כ</w:t>
      </w:r>
      <w:r>
        <w:rPr>
          <w:rFonts w:ascii="Tahoma" w:hAnsi="Tahoma" w:cs="Tahoma" w:hint="cs"/>
          <w:sz w:val="20"/>
          <w:szCs w:val="20"/>
          <w:rtl/>
          <w:lang w:eastAsia="en-US"/>
        </w:rPr>
        <w:t>פי ש</w:t>
      </w:r>
      <w:r w:rsidRPr="00A9506E">
        <w:rPr>
          <w:rFonts w:ascii="Tahoma" w:hAnsi="Tahoma" w:cs="Tahoma"/>
          <w:sz w:val="20"/>
          <w:szCs w:val="20"/>
          <w:rtl/>
          <w:lang w:eastAsia="en-US"/>
        </w:rPr>
        <w:t>עולה מלשון הסעיף, ניתן לקבל תרומה מוכפלת עד ליום הבחירות הנדחות ולא מעבר לכך. לאחר מועד זה סכום התרומה המרבי המותר</w:t>
      </w:r>
      <w:r w:rsidR="004166AB">
        <w:rPr>
          <w:rFonts w:ascii="Tahoma" w:hAnsi="Tahoma" w:cs="Tahoma"/>
          <w:sz w:val="20"/>
          <w:szCs w:val="20"/>
          <w:rtl/>
          <w:lang w:eastAsia="en-US"/>
        </w:rPr>
        <w:t xml:space="preserve"> </w:t>
      </w:r>
      <w:r>
        <w:rPr>
          <w:rFonts w:ascii="Tahoma" w:hAnsi="Tahoma" w:cs="Tahoma" w:hint="cs"/>
          <w:sz w:val="20"/>
          <w:szCs w:val="20"/>
          <w:rtl/>
          <w:lang w:eastAsia="en-US"/>
        </w:rPr>
        <w:t>ישוב להיות</w:t>
      </w:r>
      <w:r w:rsidRPr="00A9506E">
        <w:rPr>
          <w:rFonts w:ascii="Tahoma" w:hAnsi="Tahoma" w:cs="Tahoma"/>
          <w:sz w:val="20"/>
          <w:szCs w:val="20"/>
          <w:rtl/>
          <w:lang w:eastAsia="en-US"/>
        </w:rPr>
        <w:t xml:space="preserve"> 5,000 ש"ח, </w:t>
      </w:r>
      <w:r>
        <w:rPr>
          <w:rFonts w:ascii="Tahoma" w:hAnsi="Tahoma" w:cs="Tahoma" w:hint="cs"/>
          <w:sz w:val="20"/>
          <w:szCs w:val="20"/>
          <w:rtl/>
          <w:lang w:eastAsia="en-US"/>
        </w:rPr>
        <w:t xml:space="preserve">זאת </w:t>
      </w:r>
      <w:r w:rsidRPr="00A9506E">
        <w:rPr>
          <w:rFonts w:ascii="Tahoma" w:hAnsi="Tahoma" w:cs="Tahoma"/>
          <w:sz w:val="20"/>
          <w:szCs w:val="20"/>
          <w:rtl/>
          <w:lang w:eastAsia="en-US"/>
        </w:rPr>
        <w:t xml:space="preserve">בין </w:t>
      </w:r>
      <w:r>
        <w:rPr>
          <w:rFonts w:ascii="Tahoma" w:hAnsi="Tahoma" w:cs="Tahoma" w:hint="cs"/>
          <w:sz w:val="20"/>
          <w:szCs w:val="20"/>
          <w:rtl/>
          <w:lang w:eastAsia="en-US"/>
        </w:rPr>
        <w:t>ש</w:t>
      </w:r>
      <w:r w:rsidRPr="00A9506E">
        <w:rPr>
          <w:rFonts w:ascii="Tahoma" w:hAnsi="Tahoma" w:cs="Tahoma"/>
          <w:sz w:val="20"/>
          <w:szCs w:val="20"/>
          <w:rtl/>
          <w:lang w:eastAsia="en-US"/>
        </w:rPr>
        <w:t xml:space="preserve">התרומה תשמש לצורך כיסוי גירעון שנותר מהבחירות ובין </w:t>
      </w:r>
      <w:r>
        <w:rPr>
          <w:rFonts w:ascii="Tahoma" w:hAnsi="Tahoma" w:cs="Tahoma" w:hint="cs"/>
          <w:sz w:val="20"/>
          <w:szCs w:val="20"/>
          <w:rtl/>
          <w:lang w:eastAsia="en-US"/>
        </w:rPr>
        <w:t>ש</w:t>
      </w:r>
      <w:r w:rsidRPr="00A9506E">
        <w:rPr>
          <w:rFonts w:ascii="Tahoma" w:hAnsi="Tahoma" w:cs="Tahoma"/>
          <w:sz w:val="20"/>
          <w:szCs w:val="20"/>
          <w:rtl/>
          <w:lang w:eastAsia="en-US"/>
        </w:rPr>
        <w:t xml:space="preserve">נועדה למערכת הבחירות הבאה. </w:t>
      </w:r>
    </w:p>
    <w:p w:rsidR="008A3900" w:rsidRPr="0006701B" w:rsidP="00FA2106" w14:paraId="5D09C425" w14:textId="77777777">
      <w:pPr>
        <w:pStyle w:val="a13"/>
        <w:numPr>
          <w:ilvl w:val="0"/>
          <w:numId w:val="0"/>
        </w:numPr>
        <w:spacing w:line="300" w:lineRule="exact"/>
        <w:ind w:right="0"/>
        <w:rPr>
          <w:rFonts w:ascii="Tahoma" w:hAnsi="Tahoma" w:cs="Tahoma"/>
          <w:sz w:val="20"/>
          <w:szCs w:val="20"/>
          <w:rtl/>
          <w:lang w:eastAsia="en-US"/>
        </w:rPr>
      </w:pPr>
      <w:r>
        <w:rPr>
          <w:rFonts w:ascii="Tahoma" w:hAnsi="Tahoma" w:cs="Tahoma" w:hint="cs"/>
          <w:sz w:val="20"/>
          <w:szCs w:val="20"/>
          <w:rtl/>
          <w:lang w:eastAsia="en-US"/>
        </w:rPr>
        <w:t>ב</w:t>
      </w:r>
      <w:r w:rsidRPr="0006701B">
        <w:rPr>
          <w:rFonts w:ascii="Tahoma" w:hAnsi="Tahoma" w:cs="Tahoma"/>
          <w:sz w:val="20"/>
          <w:szCs w:val="20"/>
          <w:rtl/>
          <w:lang w:eastAsia="en-US"/>
        </w:rPr>
        <w:t>מענה על שאלות שהופנו למ</w:t>
      </w:r>
      <w:r>
        <w:rPr>
          <w:rFonts w:ascii="Tahoma" w:hAnsi="Tahoma" w:cs="Tahoma" w:hint="cs"/>
          <w:sz w:val="20"/>
          <w:szCs w:val="20"/>
          <w:rtl/>
          <w:lang w:eastAsia="en-US"/>
        </w:rPr>
        <w:t xml:space="preserve">שרדי בנושא, פרסמתי </w:t>
      </w:r>
      <w:r w:rsidRPr="0006701B">
        <w:rPr>
          <w:rFonts w:ascii="Tahoma" w:hAnsi="Tahoma" w:cs="Tahoma"/>
          <w:sz w:val="20"/>
          <w:szCs w:val="20"/>
          <w:rtl/>
          <w:lang w:eastAsia="en-US"/>
        </w:rPr>
        <w:t xml:space="preserve">באתר משרד מבקר המדינה </w:t>
      </w:r>
      <w:r>
        <w:rPr>
          <w:rFonts w:ascii="Tahoma" w:hAnsi="Tahoma" w:cs="Tahoma" w:hint="cs"/>
          <w:sz w:val="20"/>
          <w:szCs w:val="20"/>
          <w:rtl/>
          <w:lang w:eastAsia="en-US"/>
        </w:rPr>
        <w:t>הודעה כדלקמן:</w:t>
      </w:r>
      <w:r w:rsidRPr="0006701B">
        <w:rPr>
          <w:rFonts w:ascii="Tahoma" w:hAnsi="Tahoma" w:cs="Tahoma"/>
          <w:sz w:val="20"/>
          <w:szCs w:val="20"/>
          <w:rtl/>
          <w:lang w:eastAsia="en-US"/>
        </w:rPr>
        <w:t xml:space="preserve"> </w:t>
      </w:r>
      <w:r>
        <w:rPr>
          <w:rFonts w:ascii="Tahoma" w:hAnsi="Tahoma" w:cs="Tahoma" w:hint="cs"/>
          <w:sz w:val="20"/>
          <w:szCs w:val="20"/>
          <w:rtl/>
          <w:lang w:eastAsia="en-US"/>
        </w:rPr>
        <w:t>"</w:t>
      </w:r>
      <w:r w:rsidRPr="0006701B">
        <w:rPr>
          <w:rFonts w:ascii="Tahoma" w:hAnsi="Tahoma" w:cs="Tahoma"/>
          <w:sz w:val="20"/>
          <w:szCs w:val="20"/>
          <w:rtl/>
          <w:lang w:eastAsia="en-US"/>
        </w:rPr>
        <w:t>החל מיום 28.2.24 ועד לבחירות הבאות בשלטון המקומי, סכום התרומה המרבי המותר מאת אדם ובני ביתו לסיעה/רשימה שקיבלה מנדטים חזר לעמוד על 5,000 ש"ח בלבד, בין אם תרומה זו תשמש לכיסוי חובות שנותרו לאחר הבחירות האחרונות ובין אם לצורך מערכת הבחירות הבאה לשלטון המקומי שאמורה להתקיים ב-2029; תורם שתרם לבחירות שהתקיימו ב-27.2.24 יוכל לתרום שוב החל מיום 28.2.24 תרומה בסכום 5,000 ש"ח, לכל היותר</w:t>
      </w:r>
      <w:r>
        <w:rPr>
          <w:rFonts w:ascii="Tahoma" w:hAnsi="Tahoma" w:cs="Tahoma" w:hint="cs"/>
          <w:sz w:val="20"/>
          <w:szCs w:val="20"/>
          <w:rtl/>
          <w:lang w:eastAsia="en-US"/>
        </w:rPr>
        <w:t>"</w:t>
      </w:r>
      <w:r w:rsidRPr="0006701B">
        <w:rPr>
          <w:rFonts w:ascii="Tahoma" w:hAnsi="Tahoma" w:cs="Tahoma"/>
          <w:sz w:val="20"/>
          <w:szCs w:val="20"/>
          <w:rtl/>
          <w:lang w:eastAsia="en-US"/>
        </w:rPr>
        <w:t>.</w:t>
      </w:r>
    </w:p>
    <w:p w:rsidR="008A3900" w:rsidRPr="0006701B" w:rsidP="00FA2106" w14:paraId="5AB69D1A" w14:textId="77777777">
      <w:pPr>
        <w:pStyle w:val="a13"/>
        <w:numPr>
          <w:ilvl w:val="0"/>
          <w:numId w:val="0"/>
        </w:numPr>
        <w:spacing w:line="300" w:lineRule="exact"/>
        <w:ind w:right="0"/>
        <w:rPr>
          <w:rFonts w:ascii="Tahoma" w:hAnsi="Tahoma" w:cs="Tahoma"/>
          <w:sz w:val="20"/>
          <w:szCs w:val="20"/>
          <w:rtl/>
          <w:lang w:eastAsia="en-US"/>
        </w:rPr>
      </w:pPr>
      <w:r>
        <w:rPr>
          <w:rFonts w:ascii="Tahoma" w:hAnsi="Tahoma" w:cs="Tahoma" w:hint="cs"/>
          <w:sz w:val="20"/>
          <w:szCs w:val="20"/>
          <w:rtl/>
          <w:lang w:eastAsia="en-US"/>
        </w:rPr>
        <w:t>בהתאם לאמור, קבעתי בעניינן של סיעות שקיבלו לאחר מועד הבחירות תרומות שסכום כל אחת מהן גדול מ-5,000 ש"ח והעבירו למשרדי אסמכתאות בדבר החזר לתורמים של הסכומים העודפים מעבר ל-5,000 ש"ח כי הדוח על חשבונותיהן הוא חיובי.</w:t>
      </w:r>
    </w:p>
    <w:p w:rsidR="008A3900" w:rsidRPr="0065350C" w:rsidP="00572D79" w14:paraId="2AB5CA3C" w14:textId="77777777">
      <w:pPr>
        <w:pStyle w:val="KOT4"/>
        <w:spacing w:before="240"/>
        <w:ind w:right="0"/>
        <w:rPr>
          <w:b/>
          <w:rtl/>
        </w:rPr>
      </w:pPr>
      <w:bookmarkStart w:id="14" w:name="_Toc36045735"/>
      <w:r w:rsidRPr="0065350C">
        <w:rPr>
          <w:b/>
          <w:rtl/>
        </w:rPr>
        <w:t>הוצאות</w:t>
      </w:r>
      <w:bookmarkEnd w:id="14"/>
      <w:r w:rsidRPr="0065350C">
        <w:rPr>
          <w:b/>
          <w:rtl/>
        </w:rPr>
        <w:t xml:space="preserve"> </w:t>
      </w:r>
    </w:p>
    <w:p w:rsidR="008A3900" w:rsidRPr="00D05959" w:rsidP="007126EC" w14:paraId="1B1C26D5"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על פי דיווחי הסיעות והמועמדים הסתכמו הוצאותיהם במערכת הבחירות בכ-432.2 מיליון ש"ח.</w:t>
      </w:r>
    </w:p>
    <w:p w:rsidR="008A3900" w:rsidRPr="00572D79" w:rsidP="00D05959" w14:paraId="220A745A" w14:textId="77777777">
      <w:pPr>
        <w:pStyle w:val="KOT4"/>
        <w:ind w:right="0"/>
        <w:rPr>
          <w:color w:val="0B5294" w:themeColor="accent1" w:themeShade="BF"/>
          <w:rtl/>
        </w:rPr>
      </w:pPr>
      <w:bookmarkStart w:id="15" w:name="_Toc36045736"/>
      <w:r w:rsidRPr="00572D79">
        <w:rPr>
          <w:rFonts w:hint="eastAsia"/>
          <w:b/>
          <w:rtl/>
        </w:rPr>
        <w:t>תקרת</w:t>
      </w:r>
      <w:r w:rsidRPr="00572D79">
        <w:rPr>
          <w:b/>
          <w:rtl/>
        </w:rPr>
        <w:t xml:space="preserve"> </w:t>
      </w:r>
      <w:r w:rsidRPr="00572D79">
        <w:rPr>
          <w:rFonts w:hint="eastAsia"/>
          <w:b/>
          <w:rtl/>
        </w:rPr>
        <w:t>ה</w:t>
      </w:r>
      <w:r w:rsidRPr="00572D79">
        <w:rPr>
          <w:b/>
          <w:rtl/>
        </w:rPr>
        <w:t>הוצאות</w:t>
      </w:r>
      <w:bookmarkEnd w:id="15"/>
      <w:r w:rsidRPr="00572D79">
        <w:rPr>
          <w:rFonts w:hint="cs"/>
          <w:b/>
          <w:rtl/>
        </w:rPr>
        <w:t xml:space="preserve"> </w:t>
      </w:r>
    </w:p>
    <w:p w:rsidR="008A3900" w:rsidRPr="00D05959" w:rsidP="007126EC" w14:paraId="061E524D"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סעיף 15(א) לחוק קובע מהו סכום ההוצאות המצטבר המרבי שמותר לסיעה מקומית להוציא בגין מערכת הבחירות (להלן - תקרת ההוצאות). תקרת ההוצאות של סיעות מקומיות מחושבת לפי הסכום הגדול מבין שלוש חלופות המנויות בסעיף, כדלקמן:</w:t>
      </w:r>
    </w:p>
    <w:p w:rsidR="008A3900" w:rsidRPr="00D05959" w:rsidP="00D05959" w14:paraId="544810E3"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"לא תוציא סיעה או רשימה להוצאות הבחירות סכום העולה על הסכום הגדול מבין אלה:</w:t>
      </w:r>
    </w:p>
    <w:p w:rsidR="008A3900" w:rsidRPr="00757633" w:rsidP="00D05959" w14:paraId="6BBCC827" w14:textId="77777777">
      <w:pPr>
        <w:pStyle w:val="ListParagraph"/>
        <w:spacing w:line="300" w:lineRule="exact"/>
        <w:ind w:left="397" w:hanging="397"/>
        <w:rPr>
          <w:szCs w:val="20"/>
          <w:rtl/>
        </w:rPr>
      </w:pPr>
      <w:r w:rsidRPr="00757633">
        <w:rPr>
          <w:szCs w:val="20"/>
          <w:rtl/>
        </w:rPr>
        <w:t>(1)</w:t>
      </w:r>
      <w:r>
        <w:rPr>
          <w:rFonts w:hint="cs"/>
          <w:szCs w:val="20"/>
          <w:rtl/>
        </w:rPr>
        <w:t xml:space="preserve"> </w:t>
      </w:r>
      <w:r>
        <w:rPr>
          <w:szCs w:val="20"/>
          <w:rtl/>
        </w:rPr>
        <w:tab/>
      </w:r>
      <w:r w:rsidRPr="00757633">
        <w:rPr>
          <w:szCs w:val="20"/>
          <w:rtl/>
        </w:rPr>
        <w:t>סכום העולה על 200% מסכום המימון שהיה מגיע לה על פי סעיף 7(א) אילו זכתה הסיעה במספר מנדטים השווה למספר חבריה במועצה היוצאת ביום הקובע;</w:t>
      </w:r>
    </w:p>
    <w:p w:rsidR="008A3900" w:rsidRPr="00757633" w:rsidP="00D05959" w14:paraId="44576B64" w14:textId="77777777">
      <w:pPr>
        <w:pStyle w:val="ListParagraph"/>
        <w:spacing w:line="300" w:lineRule="exact"/>
        <w:ind w:left="397" w:hanging="397"/>
        <w:rPr>
          <w:szCs w:val="20"/>
          <w:rtl/>
        </w:rPr>
      </w:pPr>
      <w:r w:rsidRPr="00757633">
        <w:rPr>
          <w:szCs w:val="20"/>
          <w:rtl/>
        </w:rPr>
        <w:t>(2)</w:t>
      </w:r>
      <w:r>
        <w:rPr>
          <w:szCs w:val="20"/>
          <w:rtl/>
        </w:rPr>
        <w:tab/>
      </w:r>
      <w:r w:rsidRPr="00757633">
        <w:rPr>
          <w:szCs w:val="20"/>
          <w:rtl/>
        </w:rPr>
        <w:t>סכום העולה על 200% מסכום המימון המגיע לסיעה או לרשימה על פי סעיף 7(א);</w:t>
      </w:r>
    </w:p>
    <w:p w:rsidR="008A3900" w:rsidRPr="00757633" w:rsidP="00D05959" w14:paraId="68BFB278" w14:textId="77777777">
      <w:pPr>
        <w:pStyle w:val="ListParagraph"/>
        <w:spacing w:line="300" w:lineRule="exact"/>
        <w:ind w:left="397" w:hanging="397"/>
        <w:rPr>
          <w:szCs w:val="20"/>
          <w:rtl/>
        </w:rPr>
      </w:pPr>
      <w:r w:rsidRPr="00F6060B">
        <w:rPr>
          <w:szCs w:val="20"/>
          <w:rtl/>
        </w:rPr>
        <w:t>(3)</w:t>
      </w:r>
      <w:r w:rsidRPr="00D05959">
        <w:rPr>
          <w:rFonts w:hint="cs"/>
          <w:szCs w:val="20"/>
          <w:rtl/>
        </w:rPr>
        <w:t xml:space="preserve"> </w:t>
      </w:r>
      <w:r>
        <w:rPr>
          <w:szCs w:val="20"/>
          <w:rtl/>
        </w:rPr>
        <w:tab/>
      </w:r>
      <w:r w:rsidRPr="00757633">
        <w:rPr>
          <w:szCs w:val="20"/>
          <w:rtl/>
        </w:rPr>
        <w:t>סכום העולה על 150% מסכום המימון שהיה מגיע לה על פי סעיף 7(א) אילו זכתה הסיעה או הרשימה בבחירות בשלושה מנדטים."</w:t>
      </w:r>
    </w:p>
    <w:p w:rsidR="008A3900" w:rsidRPr="00D05959" w:rsidP="007126EC" w14:paraId="1D2E88F3"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 xml:space="preserve">סעיף 15(ג) לחוק קובע כי "לא יוציא מועמד לראש מועצה אזורית... להוצאות הבחירות, סכום העולה על 200% מסכום המימון המגיע לו לפי סעיף 7(א1) או (א2) לפי העניין". </w:t>
      </w:r>
    </w:p>
    <w:p w:rsidR="008A3900" w:rsidRPr="00D05959" w:rsidP="00D05959" w14:paraId="1D48A69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13 </w:t>
      </w:r>
      <w:r w:rsidRPr="00757633">
        <w:rPr>
          <w:sz w:val="20"/>
          <w:szCs w:val="20"/>
          <w:rtl/>
          <w:lang w:eastAsia="en-US"/>
        </w:rPr>
        <w:t>סיעות ו-</w:t>
      </w:r>
      <w:r>
        <w:rPr>
          <w:rFonts w:hint="cs"/>
          <w:sz w:val="20"/>
          <w:szCs w:val="20"/>
          <w:rtl/>
          <w:lang w:eastAsia="en-US"/>
        </w:rPr>
        <w:t xml:space="preserve">2 </w:t>
      </w:r>
      <w:r w:rsidRPr="00757633">
        <w:rPr>
          <w:sz w:val="20"/>
          <w:szCs w:val="20"/>
          <w:rtl/>
          <w:lang w:eastAsia="en-US"/>
        </w:rPr>
        <w:t>מועמדים חרגו מתקרת ההוצאות המותרת על פי החוק</w:t>
      </w:r>
      <w:r w:rsidRPr="00757633">
        <w:rPr>
          <w:rFonts w:hint="cs"/>
          <w:sz w:val="20"/>
          <w:szCs w:val="20"/>
          <w:rtl/>
          <w:lang w:eastAsia="en-US"/>
        </w:rPr>
        <w:t xml:space="preserve"> בסך מצטבר של כ-</w:t>
      </w:r>
      <w:r>
        <w:rPr>
          <w:rFonts w:hint="cs"/>
          <w:sz w:val="20"/>
          <w:szCs w:val="20"/>
          <w:rtl/>
          <w:lang w:eastAsia="en-US"/>
        </w:rPr>
        <w:t>4.1</w:t>
      </w:r>
      <w:r w:rsidRPr="00757633">
        <w:rPr>
          <w:rFonts w:hint="cs"/>
          <w:sz w:val="20"/>
          <w:szCs w:val="20"/>
          <w:rtl/>
          <w:lang w:eastAsia="en-US"/>
        </w:rPr>
        <w:t xml:space="preserve"> מיליון ש"ח, </w:t>
      </w:r>
      <w:r>
        <w:rPr>
          <w:rFonts w:hint="cs"/>
          <w:sz w:val="20"/>
          <w:szCs w:val="20"/>
          <w:rtl/>
          <w:lang w:eastAsia="en-US"/>
        </w:rPr>
        <w:t>שהוא</w:t>
      </w:r>
      <w:r w:rsidRPr="00757633">
        <w:rPr>
          <w:rFonts w:hint="cs"/>
          <w:sz w:val="20"/>
          <w:szCs w:val="20"/>
          <w:rtl/>
          <w:lang w:eastAsia="en-US"/>
        </w:rPr>
        <w:t xml:space="preserve"> כ-</w:t>
      </w:r>
      <w:r>
        <w:rPr>
          <w:rFonts w:hint="cs"/>
          <w:sz w:val="20"/>
          <w:szCs w:val="20"/>
          <w:rtl/>
          <w:lang w:eastAsia="en-US"/>
        </w:rPr>
        <w:t xml:space="preserve">1% </w:t>
      </w:r>
      <w:r w:rsidRPr="00757633">
        <w:rPr>
          <w:rFonts w:hint="cs"/>
          <w:sz w:val="20"/>
          <w:szCs w:val="20"/>
          <w:rtl/>
          <w:lang w:eastAsia="en-US"/>
        </w:rPr>
        <w:t xml:space="preserve">מסך כל ההוצאות של הסיעות והמועמדים. </w:t>
      </w:r>
    </w:p>
    <w:p w:rsidR="008A3900" w:rsidRPr="0065350C" w:rsidP="00572D79" w14:paraId="072B1625" w14:textId="77777777">
      <w:pPr>
        <w:pStyle w:val="KOT4"/>
        <w:spacing w:before="240"/>
        <w:ind w:right="0"/>
        <w:rPr>
          <w:b/>
          <w:rtl/>
        </w:rPr>
      </w:pPr>
      <w:bookmarkStart w:id="16" w:name="_Toc36045737"/>
      <w:r w:rsidRPr="0065350C">
        <w:rPr>
          <w:b/>
          <w:rtl/>
        </w:rPr>
        <w:t>גירעון</w:t>
      </w:r>
      <w:bookmarkEnd w:id="16"/>
      <w:r w:rsidRPr="0065350C">
        <w:rPr>
          <w:b/>
          <w:rtl/>
        </w:rPr>
        <w:t xml:space="preserve"> </w:t>
      </w:r>
    </w:p>
    <w:p w:rsidR="008A3900" w:rsidRPr="00C51650" w:rsidP="00D05959" w14:paraId="1AFD3A86" w14:textId="77777777">
      <w:pPr>
        <w:spacing w:after="240" w:line="300" w:lineRule="exact"/>
        <w:jc w:val="both"/>
        <w:rPr>
          <w:rFonts w:ascii="Tahoma" w:hAnsi="Tahoma" w:cs="Tahoma"/>
          <w:sz w:val="20"/>
          <w:szCs w:val="20"/>
          <w:rtl/>
        </w:rPr>
      </w:pPr>
      <w:r w:rsidRPr="0069237A">
        <w:rPr>
          <w:rFonts w:ascii="Tahoma" w:hAnsi="Tahoma" w:cs="Tahoma"/>
          <w:sz w:val="20"/>
          <w:szCs w:val="20"/>
          <w:rtl/>
        </w:rPr>
        <w:t xml:space="preserve">בחוק נקבעו שני מקורות הכנסה למימון הוצאות הבחירות של סיעות </w:t>
      </w:r>
      <w:r>
        <w:rPr>
          <w:rFonts w:ascii="Tahoma" w:hAnsi="Tahoma" w:cs="Tahoma" w:hint="cs"/>
          <w:sz w:val="20"/>
          <w:szCs w:val="20"/>
          <w:rtl/>
        </w:rPr>
        <w:t xml:space="preserve">מקומיות </w:t>
      </w:r>
      <w:r w:rsidRPr="0069237A">
        <w:rPr>
          <w:rFonts w:ascii="Tahoma" w:hAnsi="Tahoma" w:cs="Tahoma"/>
          <w:sz w:val="20"/>
          <w:szCs w:val="20"/>
          <w:rtl/>
        </w:rPr>
        <w:t>ומועמדים המתמודדים בבחירות: אוצר המדינה ותרומות. סעיף 22(א) להנחיות קובע: "מצא מבקר המדינה כי סיעה שאינה סיעת אם סיימה את מערכת הבחירות בגירעון כספי, יראו בגירעון משום תרומה אסורה בניגוד להוראות סעיף 16 לחוק</w:t>
      </w:r>
      <w:r>
        <w:rPr>
          <w:rFonts w:ascii="Tahoma" w:hAnsi="Tahoma" w:cs="Tahoma" w:hint="cs"/>
          <w:sz w:val="20"/>
          <w:szCs w:val="20"/>
          <w:rtl/>
        </w:rPr>
        <w:t>[</w:t>
      </w:r>
      <w:r w:rsidRPr="0069237A">
        <w:rPr>
          <w:rFonts w:ascii="Tahoma" w:hAnsi="Tahoma" w:cs="Tahoma"/>
          <w:sz w:val="20"/>
          <w:szCs w:val="20"/>
          <w:rtl/>
        </w:rPr>
        <w:t>...</w:t>
      </w:r>
      <w:r>
        <w:rPr>
          <w:rFonts w:ascii="Tahoma" w:hAnsi="Tahoma" w:cs="Tahoma" w:hint="cs"/>
          <w:sz w:val="20"/>
          <w:szCs w:val="20"/>
          <w:rtl/>
        </w:rPr>
        <w:t>]</w:t>
      </w:r>
      <w:r w:rsidRPr="0069237A">
        <w:rPr>
          <w:rFonts w:ascii="Tahoma" w:hAnsi="Tahoma" w:cs="Tahoma" w:hint="cs"/>
          <w:sz w:val="20"/>
          <w:szCs w:val="20"/>
          <w:rtl/>
        </w:rPr>
        <w:t xml:space="preserve"> </w:t>
      </w:r>
      <w:r w:rsidRPr="0035510F">
        <w:rPr>
          <w:rFonts w:ascii="Tahoma" w:hAnsi="Tahoma" w:cs="Tahoma"/>
          <w:sz w:val="20"/>
          <w:szCs w:val="20"/>
          <w:rtl/>
        </w:rPr>
        <w:t>אלא אם כן הסיעה נתנה הסבר ביחס למקורות כיסוי הגירעון אשר הניח את דעתו של מבקר המדינה". הוראות סעיף זה חלות גם על מועמד לראשות מועצה אזו</w:t>
      </w:r>
      <w:r w:rsidRPr="00C51650">
        <w:rPr>
          <w:rFonts w:ascii="Tahoma" w:hAnsi="Tahoma" w:cs="Tahoma"/>
          <w:sz w:val="20"/>
          <w:szCs w:val="20"/>
          <w:rtl/>
        </w:rPr>
        <w:t>רית מכוח סעיף 1 להנחיות.</w:t>
      </w:r>
    </w:p>
    <w:p w:rsidR="008A3900" w:rsidP="00D05959" w14:paraId="7FBAD92E" w14:textId="54B77A61">
      <w:pPr>
        <w:pBdr>
          <w:top w:val="single" w:sz="4" w:space="4" w:color="FFFFFF"/>
          <w:left w:val="single" w:sz="4" w:space="11" w:color="FFFFFF"/>
          <w:bottom w:val="single" w:sz="4" w:space="6" w:color="FFFFFF"/>
          <w:right w:val="single" w:sz="4" w:space="11" w:color="FFFFFF"/>
        </w:pBdr>
        <w:spacing w:line="300" w:lineRule="exact"/>
        <w:jc w:val="both"/>
        <w:rPr>
          <w:rFonts w:ascii="Tahoma" w:hAnsi="Tahoma" w:cs="Tahoma"/>
          <w:sz w:val="20"/>
          <w:szCs w:val="20"/>
          <w:rtl/>
        </w:rPr>
      </w:pPr>
      <w:r w:rsidRPr="007219FD">
        <w:rPr>
          <w:rFonts w:ascii="Tahoma" w:hAnsi="Tahoma" w:cs="Tahoma"/>
          <w:sz w:val="20"/>
          <w:szCs w:val="20"/>
          <w:rtl/>
        </w:rPr>
        <w:t>בדיקת החשבונות והדוחות הכספיים של הסיעות והמועמדים העלתה כי</w:t>
      </w:r>
      <w:r w:rsidR="004166AB">
        <w:rPr>
          <w:rFonts w:ascii="Tahoma" w:hAnsi="Tahoma" w:cs="Tahoma"/>
          <w:sz w:val="20"/>
          <w:szCs w:val="20"/>
          <w:rtl/>
        </w:rPr>
        <w:t xml:space="preserve"> </w:t>
      </w:r>
      <w:r>
        <w:rPr>
          <w:rFonts w:ascii="Tahoma" w:hAnsi="Tahoma" w:cs="Tahoma" w:hint="cs"/>
          <w:sz w:val="20"/>
          <w:szCs w:val="20"/>
          <w:rtl/>
        </w:rPr>
        <w:t xml:space="preserve">515 </w:t>
      </w:r>
      <w:r w:rsidRPr="001E7458">
        <w:rPr>
          <w:rFonts w:ascii="Tahoma" w:hAnsi="Tahoma" w:cs="Tahoma"/>
          <w:sz w:val="20"/>
          <w:szCs w:val="20"/>
          <w:rtl/>
        </w:rPr>
        <w:t>סיעות ו-</w:t>
      </w:r>
      <w:r>
        <w:rPr>
          <w:rFonts w:ascii="Tahoma" w:hAnsi="Tahoma" w:cs="Tahoma" w:hint="cs"/>
          <w:sz w:val="20"/>
          <w:szCs w:val="20"/>
          <w:rtl/>
        </w:rPr>
        <w:t xml:space="preserve">30 </w:t>
      </w:r>
      <w:r w:rsidRPr="00DC2616">
        <w:rPr>
          <w:rFonts w:ascii="Tahoma" w:hAnsi="Tahoma" w:cs="Tahoma"/>
          <w:sz w:val="20"/>
          <w:szCs w:val="20"/>
          <w:rtl/>
        </w:rPr>
        <w:t>מועמדים סיימו את תקופת הבחירות ב</w:t>
      </w:r>
      <w:r w:rsidRPr="001E7458">
        <w:rPr>
          <w:rFonts w:ascii="Tahoma" w:hAnsi="Tahoma" w:cs="Tahoma"/>
          <w:sz w:val="20"/>
          <w:szCs w:val="20"/>
          <w:rtl/>
        </w:rPr>
        <w:t>גירעונות כספיים</w:t>
      </w:r>
      <w:r w:rsidRPr="001E7458">
        <w:rPr>
          <w:rFonts w:ascii="Tahoma" w:hAnsi="Tahoma" w:cs="Tahoma" w:hint="cs"/>
          <w:sz w:val="20"/>
          <w:szCs w:val="20"/>
          <w:rtl/>
        </w:rPr>
        <w:t xml:space="preserve"> בסכום מצטבר של כ-</w:t>
      </w:r>
      <w:r>
        <w:rPr>
          <w:rFonts w:ascii="Tahoma" w:hAnsi="Tahoma" w:cs="Tahoma" w:hint="cs"/>
          <w:sz w:val="20"/>
          <w:szCs w:val="20"/>
          <w:rtl/>
        </w:rPr>
        <w:t xml:space="preserve">37.2 </w:t>
      </w:r>
      <w:r w:rsidRPr="00DC2616">
        <w:rPr>
          <w:rFonts w:ascii="Tahoma" w:hAnsi="Tahoma" w:cs="Tahoma" w:hint="cs"/>
          <w:sz w:val="20"/>
          <w:szCs w:val="20"/>
          <w:rtl/>
        </w:rPr>
        <w:t>מיליון ש"ח</w:t>
      </w:r>
      <w:r>
        <w:rPr>
          <w:rFonts w:ascii="Tahoma" w:hAnsi="Tahoma" w:cs="Tahoma" w:hint="cs"/>
          <w:sz w:val="20"/>
          <w:szCs w:val="20"/>
          <w:rtl/>
        </w:rPr>
        <w:t>; מקרב אלה,</w:t>
      </w:r>
      <w:r w:rsidRPr="00757633">
        <w:rPr>
          <w:rFonts w:ascii="Tahoma" w:hAnsi="Tahoma" w:cs="Tahoma"/>
          <w:sz w:val="20"/>
          <w:szCs w:val="20"/>
          <w:rtl/>
        </w:rPr>
        <w:t xml:space="preserve"> </w:t>
      </w:r>
      <w:r>
        <w:rPr>
          <w:rFonts w:ascii="Tahoma" w:hAnsi="Tahoma" w:cs="Tahoma" w:hint="cs"/>
          <w:sz w:val="20"/>
          <w:szCs w:val="20"/>
          <w:rtl/>
        </w:rPr>
        <w:t xml:space="preserve">69 </w:t>
      </w:r>
      <w:r w:rsidRPr="00757633">
        <w:rPr>
          <w:rFonts w:ascii="Tahoma" w:hAnsi="Tahoma" w:cs="Tahoma"/>
          <w:sz w:val="20"/>
          <w:szCs w:val="20"/>
          <w:rtl/>
        </w:rPr>
        <w:t xml:space="preserve">סיעות סיימו את תקופת בחירות בגירעון של יותר מ-100,000 ש"ח. </w:t>
      </w:r>
    </w:p>
    <w:p w:rsidR="008A3900" w:rsidRPr="00D05959" w:rsidP="008A3900" w14:paraId="3E2AA3E3" w14:textId="4FA235CB">
      <w:pPr>
        <w:pStyle w:val="tab-name"/>
        <w:spacing w:before="240"/>
        <w:ind w:right="0"/>
        <w:rPr>
          <w:b/>
          <w:bCs/>
          <w:sz w:val="20"/>
          <w:szCs w:val="20"/>
          <w:shd w:val="clear" w:color="auto" w:fill="FFFFFF"/>
          <w:rtl/>
        </w:rPr>
      </w:pPr>
      <w:r w:rsidRPr="00D05959">
        <w:rPr>
          <w:rFonts w:hint="cs"/>
          <w:sz w:val="20"/>
          <w:szCs w:val="20"/>
          <w:shd w:val="clear" w:color="auto" w:fill="FFFFFF"/>
          <w:rtl/>
        </w:rPr>
        <w:t xml:space="preserve">תרשים </w:t>
      </w:r>
      <w:r>
        <w:rPr>
          <w:rFonts w:hint="cs"/>
          <w:sz w:val="20"/>
          <w:szCs w:val="20"/>
          <w:shd w:val="clear" w:color="auto" w:fill="FFFFFF"/>
          <w:rtl/>
        </w:rPr>
        <w:t>7</w:t>
      </w:r>
      <w:r w:rsidRPr="0019072D">
        <w:rPr>
          <w:rFonts w:hint="cs"/>
          <w:sz w:val="20"/>
          <w:szCs w:val="20"/>
          <w:shd w:val="clear" w:color="auto" w:fill="FFFFFF"/>
          <w:rtl/>
        </w:rPr>
        <w:t xml:space="preserve">: </w:t>
      </w:r>
      <w:r w:rsidRPr="00D05959">
        <w:rPr>
          <w:rFonts w:hint="cs"/>
          <w:b/>
          <w:bCs/>
          <w:sz w:val="20"/>
          <w:szCs w:val="20"/>
          <w:shd w:val="clear" w:color="auto" w:fill="FFFFFF"/>
          <w:rtl/>
        </w:rPr>
        <w:t>אופן כיסוי גירעונות כספיים</w:t>
      </w:r>
      <w:r w:rsidRPr="00D05959">
        <w:rPr>
          <w:b/>
          <w:bCs/>
          <w:sz w:val="20"/>
          <w:szCs w:val="20"/>
          <w:shd w:val="clear" w:color="auto" w:fill="FFFFFF"/>
          <w:rtl/>
        </w:rPr>
        <w:t xml:space="preserve"> </w:t>
      </w:r>
    </w:p>
    <w:p w:rsidR="008A3900" w:rsidRPr="00D05959" w:rsidP="00D05959" w14:paraId="04DDFDC8" w14:textId="4C0BB802">
      <w:pPr>
        <w:rPr>
          <w:rtl/>
        </w:rPr>
      </w:pPr>
      <w:r>
        <w:rPr>
          <w:noProof/>
          <w:rtl/>
          <w:lang w:val="he-IL"/>
        </w:rPr>
        <w:drawing>
          <wp:inline distT="0" distB="0" distL="0" distR="0">
            <wp:extent cx="4498715" cy="4399472"/>
            <wp:effectExtent l="0" t="0" r="0" b="0"/>
            <wp:docPr id="18836559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5590" name="תמונה 188365590"/>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9488"/>
                    <a:stretch>
                      <a:fillRect/>
                    </a:stretch>
                  </pic:blipFill>
                  <pic:spPr bwMode="auto">
                    <a:xfrm>
                      <a:off x="0" y="0"/>
                      <a:ext cx="4576093" cy="44751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D05959" w:rsidP="00D05959" w14:paraId="46C1FB73" w14:textId="77777777">
      <w:pPr>
        <w:pBdr>
          <w:top w:val="single" w:sz="4" w:space="4" w:color="FFFFFF"/>
          <w:left w:val="single" w:sz="4" w:space="11" w:color="FFFFFF"/>
          <w:bottom w:val="single" w:sz="4" w:space="6" w:color="FFFFFF"/>
          <w:right w:val="single" w:sz="4" w:space="11" w:color="FFFFFF"/>
        </w:pBdr>
        <w:spacing w:line="300" w:lineRule="exact"/>
        <w:jc w:val="both"/>
        <w:rPr>
          <w:rFonts w:ascii="Tahoma" w:hAnsi="Tahoma" w:cs="Tahoma"/>
          <w:color w:val="000000" w:themeColor="text1"/>
          <w:sz w:val="20"/>
          <w:szCs w:val="20"/>
          <w:rtl/>
        </w:rPr>
      </w:pPr>
      <w:r w:rsidRPr="00D05959">
        <w:rPr>
          <w:rFonts w:ascii="Tahoma" w:hAnsi="Tahoma" w:cs="Tahoma" w:hint="cs"/>
          <w:color w:val="000000" w:themeColor="text1"/>
          <w:sz w:val="20"/>
          <w:szCs w:val="20"/>
          <w:rtl/>
        </w:rPr>
        <w:t xml:space="preserve">כמתואר, 48 </w:t>
      </w:r>
      <w:r w:rsidRPr="00D05959">
        <w:rPr>
          <w:rFonts w:ascii="Tahoma" w:hAnsi="Tahoma" w:cs="Tahoma"/>
          <w:color w:val="000000" w:themeColor="text1"/>
          <w:sz w:val="20"/>
          <w:szCs w:val="20"/>
          <w:rtl/>
        </w:rPr>
        <w:t>סיעות ו-</w:t>
      </w:r>
      <w:r w:rsidRPr="00D05959">
        <w:rPr>
          <w:rFonts w:ascii="Tahoma" w:hAnsi="Tahoma" w:cs="Tahoma" w:hint="cs"/>
          <w:color w:val="000000" w:themeColor="text1"/>
          <w:sz w:val="20"/>
          <w:szCs w:val="20"/>
          <w:rtl/>
        </w:rPr>
        <w:t xml:space="preserve">2 </w:t>
      </w:r>
      <w:r w:rsidRPr="00D05959">
        <w:rPr>
          <w:rFonts w:ascii="Tahoma" w:hAnsi="Tahoma" w:cs="Tahoma"/>
          <w:color w:val="000000" w:themeColor="text1"/>
          <w:sz w:val="20"/>
          <w:szCs w:val="20"/>
          <w:rtl/>
        </w:rPr>
        <w:t>מועמדים לא הציגו הסבר שהניח את דעתי בדבר המקורות הכספיים שמהם יכוסה הגירעון</w:t>
      </w:r>
      <w:r w:rsidRPr="00D05959">
        <w:rPr>
          <w:rFonts w:ascii="Tahoma" w:hAnsi="Tahoma" w:cs="Tahoma" w:hint="cs"/>
          <w:color w:val="000000" w:themeColor="text1"/>
          <w:sz w:val="20"/>
          <w:szCs w:val="20"/>
          <w:rtl/>
        </w:rPr>
        <w:t>.</w:t>
      </w:r>
      <w:r w:rsidRPr="00D05959">
        <w:rPr>
          <w:rFonts w:ascii="Tahoma" w:hAnsi="Tahoma" w:cs="Tahoma"/>
          <w:color w:val="000000" w:themeColor="text1"/>
          <w:sz w:val="20"/>
          <w:szCs w:val="20"/>
          <w:rtl/>
        </w:rPr>
        <w:t xml:space="preserve"> לפיכך קבעתי כי יש בגירעון עצמו משום תרומה</w:t>
      </w:r>
      <w:r w:rsidRPr="00D05959">
        <w:rPr>
          <w:rFonts w:ascii="Tahoma" w:hAnsi="Tahoma" w:cs="Tahoma" w:hint="cs"/>
          <w:color w:val="000000" w:themeColor="text1"/>
          <w:sz w:val="20"/>
          <w:szCs w:val="20"/>
          <w:rtl/>
        </w:rPr>
        <w:t>,</w:t>
      </w:r>
      <w:r w:rsidRPr="00D05959">
        <w:rPr>
          <w:rFonts w:ascii="Tahoma" w:hAnsi="Tahoma" w:cs="Tahoma"/>
          <w:color w:val="000000" w:themeColor="text1"/>
          <w:sz w:val="20"/>
          <w:szCs w:val="20"/>
          <w:rtl/>
        </w:rPr>
        <w:t xml:space="preserve"> בניגוד לסעיף 16 לחוק. </w:t>
      </w:r>
    </w:p>
    <w:p w:rsidR="008A3900" w:rsidRPr="00D05959" w:rsidP="00D05959" w14:paraId="1AD83675"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 xml:space="preserve">לגבי 78 הסיעות ו-16 המועמדים שמסרו כי בכוונת נציגי הסיעה או המועמדים עצמם לממן את הגירעון מהונם האישי, בסכומים העולים על סכום התרומה המרבי המותר על פי החוק, קבעתי, </w:t>
      </w:r>
      <w:r w:rsidRPr="00D05959">
        <w:rPr>
          <w:rFonts w:ascii="Tahoma" w:hAnsi="Tahoma" w:cs="Tahoma"/>
          <w:color w:val="000000" w:themeColor="text1"/>
          <w:sz w:val="20"/>
          <w:szCs w:val="20"/>
          <w:rtl/>
        </w:rPr>
        <w:t xml:space="preserve">בהתאם לסעיף 22(א) להנחיות ולקביעת מבקר המדינה בעבר, כי מקורות המימון לכיסוי הגירעון אינם עומדים במגבלות הקבועות בסעיף 16 לחוק מחמת סכומם. </w:t>
      </w:r>
    </w:p>
    <w:p w:rsidR="008A3900" w:rsidRPr="00D05959" w:rsidP="007126EC" w14:paraId="73ADEB83"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לפירוט נוסף בנושא זה ראו להלן בפרק "תקצוב וגירעונות".</w:t>
      </w:r>
    </w:p>
    <w:p w:rsidR="008A3900" w:rsidRPr="0065350C" w:rsidP="00572D79" w14:paraId="58E4CC5D" w14:textId="77777777">
      <w:pPr>
        <w:pStyle w:val="KOT4"/>
        <w:spacing w:before="240"/>
        <w:ind w:right="0"/>
        <w:rPr>
          <w:b/>
          <w:rtl/>
        </w:rPr>
      </w:pPr>
      <w:bookmarkStart w:id="17" w:name="_Toc36045738"/>
      <w:r w:rsidRPr="0065350C">
        <w:rPr>
          <w:rFonts w:hint="eastAsia"/>
          <w:b/>
          <w:rtl/>
        </w:rPr>
        <w:t>קיום</w:t>
      </w:r>
      <w:r w:rsidRPr="0065350C">
        <w:rPr>
          <w:b/>
          <w:rtl/>
        </w:rPr>
        <w:t xml:space="preserve"> הנחיות מבקר המדינה</w:t>
      </w:r>
      <w:bookmarkEnd w:id="17"/>
      <w:r w:rsidRPr="0065350C">
        <w:rPr>
          <w:rFonts w:hint="cs"/>
          <w:b/>
          <w:rtl/>
        </w:rPr>
        <w:t xml:space="preserve"> </w:t>
      </w:r>
    </w:p>
    <w:p w:rsidR="008A3900" w:rsidRPr="00D05959" w:rsidP="007126EC" w14:paraId="5C80E506"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 xml:space="preserve">לפי החוק, על הסיעות והמועמדים לנהל את מערכת החשבונות שלהם בהתאם להנחיות. </w:t>
      </w:r>
    </w:p>
    <w:p w:rsidR="008A3900" w:rsidRPr="00D05959" w:rsidP="007126EC" w14:paraId="57DEFDD5"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color w:val="000000" w:themeColor="text1"/>
          <w:sz w:val="20"/>
          <w:szCs w:val="20"/>
          <w:rtl/>
        </w:rPr>
        <w:t xml:space="preserve">קבעתי ש-303 סיעות ו-11 מועמדים ניהלו את חשבונותיהם שלא בהתאם להנחיות מבקר המדינה. הדבר התבטא בעיקר בכך: לא כל ההוצאות וההכנסות נכללו בחשבונות; בוצעו תשלומים במזומן בסכומים העולים על המותר; לא נפתחו חשבונות בנק שיוחדו להוצאות ולהכנסות של מערכת הבחירות; בוצעו תשלומים שלא באמצעות חשבונות הבנק הייעודיים לבחירות והתקבלו תרומות שלא הופקדו בחשבונות בנק אלו; חסרו הזמנות והתקשרויות בכתב הנוגעות להוצאות שסכומן הכולל גדול מ-2,000 ש"ח; נחתמו הסכמים כלליים עם נותני שירותים בלי שצורפו להם מסמכים מספקים המאפשרים לבחון את מהות ההתקשרויות, את היקפן ואת סבירותן; לא נשמרו מלוא האסמכתאות לגבי הוצאות שהוצאו בידי אחר. </w:t>
      </w:r>
    </w:p>
    <w:p w:rsidR="008A3900" w:rsidRPr="00D05959" w:rsidP="00D05959" w14:paraId="20BCA86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757633">
        <w:rPr>
          <w:sz w:val="20"/>
          <w:szCs w:val="20"/>
          <w:rtl/>
          <w:lang w:eastAsia="en-US"/>
        </w:rPr>
        <w:t>הנחיות מבקר המדינה ב</w:t>
      </w:r>
      <w:r w:rsidRPr="00757633">
        <w:rPr>
          <w:rFonts w:hint="cs"/>
          <w:sz w:val="20"/>
          <w:szCs w:val="20"/>
          <w:rtl/>
          <w:lang w:eastAsia="en-US"/>
        </w:rPr>
        <w:t>נוגע</w:t>
      </w:r>
      <w:r w:rsidRPr="00757633">
        <w:rPr>
          <w:sz w:val="20"/>
          <w:szCs w:val="20"/>
          <w:rtl/>
          <w:lang w:eastAsia="en-US"/>
        </w:rPr>
        <w:t xml:space="preserve"> לאופן ניהול חשבונות הסיעות והמועמדים, לרבות חובת שמירת אסמכתאות, נועדו לאפשר ל</w:t>
      </w:r>
      <w:r>
        <w:rPr>
          <w:rFonts w:hint="cs"/>
          <w:sz w:val="20"/>
          <w:szCs w:val="20"/>
          <w:rtl/>
          <w:lang w:eastAsia="en-US"/>
        </w:rPr>
        <w:t>משרדי</w:t>
      </w:r>
      <w:r w:rsidRPr="00757633">
        <w:rPr>
          <w:sz w:val="20"/>
          <w:szCs w:val="20"/>
          <w:rtl/>
          <w:lang w:eastAsia="en-US"/>
        </w:rPr>
        <w:t xml:space="preserve"> לוודא כי הדוח הכספי שהוגש </w:t>
      </w:r>
      <w:r>
        <w:rPr>
          <w:rFonts w:hint="cs"/>
          <w:sz w:val="20"/>
          <w:szCs w:val="20"/>
          <w:rtl/>
          <w:lang w:eastAsia="en-US"/>
        </w:rPr>
        <w:t xml:space="preserve">לו </w:t>
      </w:r>
      <w:r w:rsidRPr="00757633">
        <w:rPr>
          <w:sz w:val="20"/>
          <w:szCs w:val="20"/>
          <w:rtl/>
          <w:lang w:eastAsia="en-US"/>
        </w:rPr>
        <w:t xml:space="preserve">שלם ומשקף נכונה את כל הכנסות </w:t>
      </w:r>
      <w:r>
        <w:rPr>
          <w:rFonts w:hint="cs"/>
          <w:sz w:val="20"/>
          <w:szCs w:val="20"/>
          <w:rtl/>
          <w:lang w:eastAsia="en-US"/>
        </w:rPr>
        <w:t xml:space="preserve">הבחירות </w:t>
      </w:r>
      <w:r w:rsidRPr="00757633">
        <w:rPr>
          <w:sz w:val="20"/>
          <w:szCs w:val="20"/>
          <w:rtl/>
          <w:lang w:eastAsia="en-US"/>
        </w:rPr>
        <w:t xml:space="preserve">והוצאות הבחירות </w:t>
      </w:r>
      <w:r>
        <w:rPr>
          <w:rFonts w:hint="cs"/>
          <w:sz w:val="20"/>
          <w:szCs w:val="20"/>
          <w:rtl/>
          <w:lang w:eastAsia="en-US"/>
        </w:rPr>
        <w:t>ו</w:t>
      </w:r>
      <w:r w:rsidRPr="00757633">
        <w:rPr>
          <w:sz w:val="20"/>
          <w:szCs w:val="20"/>
          <w:rtl/>
          <w:lang w:eastAsia="en-US"/>
        </w:rPr>
        <w:t>לבחון אם ההכנסות היו בגבולות שנקבעו בחוק</w:t>
      </w:r>
      <w:r>
        <w:rPr>
          <w:rFonts w:hint="cs"/>
          <w:sz w:val="20"/>
          <w:szCs w:val="20"/>
          <w:rtl/>
          <w:lang w:eastAsia="en-US"/>
        </w:rPr>
        <w:t>,</w:t>
      </w:r>
      <w:r w:rsidRPr="00757633">
        <w:rPr>
          <w:sz w:val="20"/>
          <w:szCs w:val="20"/>
          <w:rtl/>
          <w:lang w:eastAsia="en-US"/>
        </w:rPr>
        <w:t xml:space="preserve"> ואם ההוצאות </w:t>
      </w:r>
      <w:r>
        <w:rPr>
          <w:rFonts w:hint="cs"/>
          <w:sz w:val="20"/>
          <w:szCs w:val="20"/>
          <w:rtl/>
          <w:lang w:eastAsia="en-US"/>
        </w:rPr>
        <w:t>לא חרגו מ</w:t>
      </w:r>
      <w:r w:rsidRPr="00757633">
        <w:rPr>
          <w:sz w:val="20"/>
          <w:szCs w:val="20"/>
          <w:rtl/>
          <w:lang w:eastAsia="en-US"/>
        </w:rPr>
        <w:t xml:space="preserve">תקרת ההוצאות שנקבעה בחוק. </w:t>
      </w:r>
    </w:p>
    <w:p w:rsidR="008A3900" w:rsidRPr="00D05959" w:rsidP="00D05959" w14:paraId="0094361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מ</w:t>
      </w:r>
      <w:r w:rsidRPr="00C01ACA">
        <w:rPr>
          <w:sz w:val="20"/>
          <w:szCs w:val="20"/>
          <w:rtl/>
          <w:lang w:eastAsia="en-US"/>
        </w:rPr>
        <w:t>הקביעה כי סיעה או מועמד ניהלו</w:t>
      </w:r>
      <w:r>
        <w:rPr>
          <w:rFonts w:hint="cs"/>
          <w:sz w:val="20"/>
          <w:szCs w:val="20"/>
          <w:rtl/>
          <w:lang w:eastAsia="en-US"/>
        </w:rPr>
        <w:t xml:space="preserve"> את</w:t>
      </w:r>
      <w:r w:rsidRPr="00C01ACA">
        <w:rPr>
          <w:sz w:val="20"/>
          <w:szCs w:val="20"/>
          <w:rtl/>
          <w:lang w:eastAsia="en-US"/>
        </w:rPr>
        <w:t xml:space="preserve"> חשבונותיהם שלא לפי ההנחיות </w:t>
      </w:r>
      <w:r>
        <w:rPr>
          <w:rFonts w:hint="cs"/>
          <w:sz w:val="20"/>
          <w:szCs w:val="20"/>
          <w:rtl/>
          <w:lang w:eastAsia="en-US"/>
        </w:rPr>
        <w:t>משתמע</w:t>
      </w:r>
      <w:r w:rsidRPr="0069237A">
        <w:rPr>
          <w:sz w:val="20"/>
          <w:szCs w:val="20"/>
          <w:rtl/>
          <w:lang w:eastAsia="en-US"/>
        </w:rPr>
        <w:t xml:space="preserve"> שלא ניתן לקבוע כי מולאו הוראות החוק בכל הנוגע לשלמות הדיווח ולמגבלות בדבר ההכנסות וההוצאות. </w:t>
      </w:r>
    </w:p>
    <w:p w:rsidR="008A3900" w:rsidRPr="0065350C" w:rsidP="00572D79" w14:paraId="50EC6B5F" w14:textId="77777777">
      <w:pPr>
        <w:pStyle w:val="KOT4"/>
        <w:spacing w:before="240"/>
        <w:ind w:right="0"/>
        <w:rPr>
          <w:b/>
          <w:rtl/>
        </w:rPr>
      </w:pPr>
      <w:bookmarkStart w:id="18" w:name="_Toc36045739"/>
      <w:r w:rsidRPr="0065350C">
        <w:rPr>
          <w:b/>
          <w:rtl/>
        </w:rPr>
        <w:t>שלילת יתרת המימון הממלכתי</w:t>
      </w:r>
      <w:bookmarkEnd w:id="18"/>
      <w:r w:rsidRPr="0065350C">
        <w:rPr>
          <w:b/>
          <w:rtl/>
        </w:rPr>
        <w:t xml:space="preserve"> </w:t>
      </w:r>
    </w:p>
    <w:p w:rsidR="008A3900" w:rsidRPr="00D05959" w:rsidP="00D05959" w14:paraId="18DFF2E2" w14:textId="77777777">
      <w:pPr>
        <w:pStyle w:val="a13"/>
        <w:numPr>
          <w:ilvl w:val="0"/>
          <w:numId w:val="0"/>
        </w:numPr>
        <w:spacing w:after="120" w:line="300" w:lineRule="exact"/>
        <w:ind w:right="0"/>
        <w:rPr>
          <w:rFonts w:ascii="Tahoma" w:hAnsi="Tahoma" w:cs="Tahoma"/>
          <w:noProof/>
          <w:color w:val="000000" w:themeColor="text1"/>
          <w:sz w:val="20"/>
          <w:szCs w:val="20"/>
          <w:rtl/>
          <w:lang w:eastAsia="en-US"/>
        </w:rPr>
      </w:pPr>
      <w:r w:rsidRPr="00D05959">
        <w:rPr>
          <w:rFonts w:ascii="Tahoma" w:hAnsi="Tahoma" w:cs="Tahoma" w:hint="cs"/>
          <w:noProof/>
          <w:color w:val="000000" w:themeColor="text1"/>
          <w:sz w:val="20"/>
          <w:szCs w:val="20"/>
          <w:rtl/>
          <w:lang w:eastAsia="en-US"/>
        </w:rPr>
        <w:t>לפי החוק, כאשר מבקר המדינה קובע כי סיעה או מועמד פעלו שלא על פי הוראות החוק או לא ניהלו את חשבונותיהם לפי ההנחיות, יורה שר הפנים כי לא תשולם להם יתרת המימון הממלכתי בשיעור של 15%. עם זאת, החוק הקנה למבקר המדינה את הסמכות להמליץ, משיקולים שונים, כי ישולם חלק מיתרת המימון בסכום שיקבע.</w:t>
      </w:r>
    </w:p>
    <w:p w:rsidR="008A3900" w:rsidRPr="00D05959" w:rsidP="00D05959" w14:paraId="62757F19" w14:textId="77777777">
      <w:pPr>
        <w:pStyle w:val="a13"/>
        <w:numPr>
          <w:ilvl w:val="0"/>
          <w:numId w:val="0"/>
        </w:numPr>
        <w:spacing w:after="120" w:line="300" w:lineRule="exact"/>
        <w:ind w:right="0"/>
        <w:rPr>
          <w:rFonts w:ascii="Tahoma" w:hAnsi="Tahoma" w:cs="Tahoma"/>
          <w:noProof/>
          <w:color w:val="000000" w:themeColor="text1"/>
          <w:sz w:val="20"/>
          <w:szCs w:val="20"/>
          <w:rtl/>
          <w:lang w:eastAsia="en-US"/>
        </w:rPr>
      </w:pPr>
      <w:r w:rsidRPr="00D05959">
        <w:rPr>
          <w:rFonts w:ascii="Tahoma" w:hAnsi="Tahoma" w:cs="Tahoma"/>
          <w:noProof/>
          <w:color w:val="000000" w:themeColor="text1"/>
          <w:sz w:val="20"/>
          <w:szCs w:val="20"/>
          <w:rtl/>
          <w:lang w:eastAsia="en-US"/>
        </w:rPr>
        <w:t>במסגרת שיקול הדעת שהופקד בידי לקביעת הסכום שיופחת מיתרת המימון הממלכתי</w:t>
      </w:r>
      <w:r w:rsidRPr="00D05959">
        <w:rPr>
          <w:rFonts w:ascii="Tahoma" w:hAnsi="Tahoma" w:cs="Tahoma" w:hint="cs"/>
          <w:noProof/>
          <w:color w:val="000000" w:themeColor="text1"/>
          <w:sz w:val="20"/>
          <w:szCs w:val="20"/>
          <w:rtl/>
          <w:lang w:eastAsia="en-US"/>
        </w:rPr>
        <w:t>,</w:t>
      </w:r>
      <w:r w:rsidRPr="00D05959">
        <w:rPr>
          <w:rFonts w:ascii="Tahoma" w:hAnsi="Tahoma" w:cs="Tahoma"/>
          <w:noProof/>
          <w:color w:val="000000" w:themeColor="text1"/>
          <w:sz w:val="20"/>
          <w:szCs w:val="20"/>
          <w:rtl/>
          <w:lang w:eastAsia="en-US"/>
        </w:rPr>
        <w:t xml:space="preserve"> וזאת </w:t>
      </w:r>
      <w:r w:rsidRPr="00D05959">
        <w:rPr>
          <w:rFonts w:ascii="Tahoma" w:hAnsi="Tahoma" w:cs="Tahoma" w:hint="cs"/>
          <w:noProof/>
          <w:color w:val="000000" w:themeColor="text1"/>
          <w:sz w:val="20"/>
          <w:szCs w:val="20"/>
          <w:rtl/>
          <w:lang w:eastAsia="en-US"/>
        </w:rPr>
        <w:t>מכוח</w:t>
      </w:r>
      <w:r w:rsidRPr="00D05959">
        <w:rPr>
          <w:rFonts w:ascii="Tahoma" w:hAnsi="Tahoma" w:cs="Tahoma"/>
          <w:noProof/>
          <w:color w:val="000000" w:themeColor="text1"/>
          <w:sz w:val="20"/>
          <w:szCs w:val="20"/>
          <w:rtl/>
          <w:lang w:eastAsia="en-US"/>
        </w:rPr>
        <w:t xml:space="preserve"> סעיף 23(ד) לחוק</w:t>
      </w:r>
      <w:r w:rsidRPr="00D05959">
        <w:rPr>
          <w:rFonts w:ascii="Tahoma" w:hAnsi="Tahoma" w:cs="Tahoma" w:hint="cs"/>
          <w:noProof/>
          <w:color w:val="000000" w:themeColor="text1"/>
          <w:sz w:val="20"/>
          <w:szCs w:val="20"/>
          <w:rtl/>
          <w:lang w:eastAsia="en-US"/>
        </w:rPr>
        <w:t>,</w:t>
      </w:r>
      <w:r w:rsidRPr="00D05959">
        <w:rPr>
          <w:rFonts w:ascii="Tahoma" w:hAnsi="Tahoma" w:cs="Tahoma"/>
          <w:noProof/>
          <w:color w:val="000000" w:themeColor="text1"/>
          <w:sz w:val="20"/>
          <w:szCs w:val="20"/>
          <w:rtl/>
          <w:lang w:eastAsia="en-US"/>
        </w:rPr>
        <w:t xml:space="preserve"> הבאתי בחשבון, בין היתר, את מידת החומרה של כל הפרה, את מספר ההפרות, </w:t>
      </w:r>
      <w:r w:rsidRPr="00D05959">
        <w:rPr>
          <w:rFonts w:ascii="Tahoma" w:hAnsi="Tahoma" w:cs="Tahoma" w:hint="cs"/>
          <w:noProof/>
          <w:color w:val="000000" w:themeColor="text1"/>
          <w:sz w:val="20"/>
          <w:szCs w:val="20"/>
          <w:rtl/>
          <w:lang w:eastAsia="en-US"/>
        </w:rPr>
        <w:t xml:space="preserve">את סכומן, </w:t>
      </w:r>
      <w:r w:rsidRPr="00D05959">
        <w:rPr>
          <w:rFonts w:ascii="Tahoma" w:hAnsi="Tahoma" w:cs="Tahoma"/>
          <w:noProof/>
          <w:color w:val="000000" w:themeColor="text1"/>
          <w:sz w:val="20"/>
          <w:szCs w:val="20"/>
          <w:rtl/>
          <w:lang w:eastAsia="en-US"/>
        </w:rPr>
        <w:t>את תדירותן ואת הסברי נציגי הסיעות והמועמדים</w:t>
      </w:r>
      <w:r w:rsidRPr="00D05959">
        <w:rPr>
          <w:rFonts w:ascii="Tahoma" w:hAnsi="Tahoma" w:cs="Tahoma" w:hint="cs"/>
          <w:noProof/>
          <w:color w:val="000000" w:themeColor="text1"/>
          <w:sz w:val="20"/>
          <w:szCs w:val="20"/>
          <w:rtl/>
          <w:lang w:eastAsia="en-US"/>
        </w:rPr>
        <w:t xml:space="preserve"> בעניינן</w:t>
      </w:r>
      <w:r w:rsidRPr="00D05959">
        <w:rPr>
          <w:rFonts w:ascii="Tahoma" w:hAnsi="Tahoma" w:cs="Tahoma"/>
          <w:noProof/>
          <w:color w:val="000000" w:themeColor="text1"/>
          <w:sz w:val="20"/>
          <w:szCs w:val="20"/>
          <w:rtl/>
          <w:lang w:eastAsia="en-US"/>
        </w:rPr>
        <w:t>.</w:t>
      </w:r>
      <w:r w:rsidRPr="00D05959">
        <w:rPr>
          <w:rFonts w:ascii="Tahoma" w:hAnsi="Tahoma" w:cs="Tahoma" w:hint="cs"/>
          <w:noProof/>
          <w:color w:val="000000" w:themeColor="text1"/>
          <w:sz w:val="20"/>
          <w:szCs w:val="20"/>
          <w:rtl/>
          <w:lang w:eastAsia="en-US"/>
        </w:rPr>
        <w:t xml:space="preserve"> אשר לאיחורים במסירת </w:t>
      </w:r>
      <w:r w:rsidRPr="00D05959">
        <w:rPr>
          <w:rFonts w:ascii="Tahoma" w:hAnsi="Tahoma" w:cs="Tahoma" w:hint="cs"/>
          <w:noProof/>
          <w:color w:val="000000" w:themeColor="text1"/>
          <w:sz w:val="20"/>
          <w:szCs w:val="20"/>
          <w:rtl/>
          <w:lang w:eastAsia="en-US"/>
        </w:rPr>
        <w:t xml:space="preserve">הדוחות הכספיים למשרדי, מצאתי לנכון להתחשב בין היתר </w:t>
      </w:r>
      <w:r w:rsidRPr="00D05959">
        <w:rPr>
          <w:rFonts w:ascii="Tahoma" w:hAnsi="Tahoma" w:cs="Tahoma" w:hint="cs"/>
          <w:color w:val="000000" w:themeColor="text1"/>
          <w:sz w:val="20"/>
          <w:szCs w:val="20"/>
          <w:rtl/>
        </w:rPr>
        <w:t>בנסיבות המיוחדות של המלחמה ובכלל זה בתקופות המילואים הארוכות</w:t>
      </w:r>
      <w:r w:rsidRPr="00D05959">
        <w:rPr>
          <w:rFonts w:ascii="Tahoma" w:hAnsi="Tahoma" w:cs="Tahoma" w:hint="cs"/>
          <w:noProof/>
          <w:color w:val="000000" w:themeColor="text1"/>
          <w:sz w:val="20"/>
          <w:szCs w:val="20"/>
          <w:rtl/>
          <w:lang w:eastAsia="en-US"/>
        </w:rPr>
        <w:t>.</w:t>
      </w:r>
    </w:p>
    <w:p w:rsidR="008A3900" w:rsidRPr="00D05959" w:rsidP="00D05959" w14:paraId="5099C85C" w14:textId="77777777">
      <w:pPr>
        <w:spacing w:after="288" w:afterLines="120" w:line="300" w:lineRule="exact"/>
        <w:jc w:val="both"/>
        <w:rPr>
          <w:rFonts w:ascii="Tahoma" w:hAnsi="Tahoma" w:cs="Tahoma"/>
          <w:color w:val="000000" w:themeColor="text1"/>
          <w:sz w:val="20"/>
          <w:szCs w:val="20"/>
          <w:rtl/>
        </w:rPr>
      </w:pPr>
      <w:r w:rsidRPr="00D05959">
        <w:rPr>
          <w:rFonts w:ascii="Tahoma" w:hAnsi="Tahoma" w:cs="Tahoma"/>
          <w:noProof/>
          <w:color w:val="000000" w:themeColor="text1"/>
          <w:sz w:val="20"/>
          <w:szCs w:val="20"/>
          <w:rtl/>
        </w:rPr>
        <w:t xml:space="preserve">נוסף על האמור, הבאתי בחשבון פרמטרים נוספים לפני גיבוש המלצתי בדבר סכום המימון הממלכתי שיישלל, ובכלל זה התחשבתי בסיעות ובמועמדים שזו להם ההתמודדות הראשונה ובסיעות ובמועמדים שהפעילות הכספית שלהם הייתה בהיקף מצומצם. לגבי סיעות מקומיות ומועמדים ששלילת המימון שלהם היתה אמורה להסתכם בסכום </w:t>
      </w:r>
      <w:r w:rsidRPr="00D05959">
        <w:rPr>
          <w:rFonts w:ascii="Tahoma" w:hAnsi="Tahoma" w:cs="Tahoma"/>
          <w:color w:val="000000" w:themeColor="text1"/>
          <w:sz w:val="20"/>
          <w:szCs w:val="20"/>
          <w:rtl/>
        </w:rPr>
        <w:t>נמוך, החלטתי להסתפק באזהרה.</w:t>
      </w:r>
    </w:p>
    <w:p w:rsidR="008A3900" w:rsidRPr="00D05959" w:rsidP="00D05959" w14:paraId="36A848F0" w14:textId="77777777">
      <w:pPr>
        <w:spacing w:line="300" w:lineRule="exact"/>
        <w:jc w:val="both"/>
        <w:rPr>
          <w:rFonts w:ascii="Tahoma" w:hAnsi="Tahoma" w:cs="Tahoma"/>
          <w:color w:val="000000" w:themeColor="text1"/>
          <w:sz w:val="20"/>
          <w:szCs w:val="20"/>
          <w:rtl/>
        </w:rPr>
      </w:pPr>
      <w:r w:rsidRPr="00D05959">
        <w:rPr>
          <w:rFonts w:ascii="Tahoma" w:hAnsi="Tahoma" w:cs="Tahoma" w:hint="eastAsia"/>
          <w:color w:val="000000" w:themeColor="text1"/>
          <w:sz w:val="20"/>
          <w:szCs w:val="20"/>
          <w:rtl/>
        </w:rPr>
        <w:t>זאת</w:t>
      </w:r>
      <w:r w:rsidRPr="00D05959">
        <w:rPr>
          <w:rFonts w:ascii="Tahoma" w:hAnsi="Tahoma" w:cs="Tahoma"/>
          <w:color w:val="000000" w:themeColor="text1"/>
          <w:sz w:val="20"/>
          <w:szCs w:val="20"/>
          <w:rtl/>
        </w:rPr>
        <w:t xml:space="preserve"> ועוד, </w:t>
      </w:r>
      <w:r w:rsidRPr="00D05959">
        <w:rPr>
          <w:rFonts w:ascii="Tahoma" w:hAnsi="Tahoma" w:cs="Tahoma" w:hint="eastAsia"/>
          <w:color w:val="000000" w:themeColor="text1"/>
          <w:sz w:val="20"/>
          <w:szCs w:val="20"/>
          <w:rtl/>
        </w:rPr>
        <w:t>אשר</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לסיעות</w:t>
      </w:r>
      <w:r w:rsidRPr="00D05959">
        <w:rPr>
          <w:rFonts w:ascii="Tahoma" w:hAnsi="Tahoma" w:cs="Tahoma"/>
          <w:color w:val="000000" w:themeColor="text1"/>
          <w:sz w:val="20"/>
          <w:szCs w:val="20"/>
          <w:rtl/>
        </w:rPr>
        <w:t xml:space="preserve"> </w:t>
      </w:r>
      <w:r w:rsidRPr="00D05959">
        <w:rPr>
          <w:rFonts w:ascii="Tahoma" w:hAnsi="Tahoma" w:cs="Tahoma" w:hint="cs"/>
          <w:color w:val="000000" w:themeColor="text1"/>
          <w:sz w:val="20"/>
          <w:szCs w:val="20"/>
          <w:rtl/>
        </w:rPr>
        <w:t xml:space="preserve">מקומיות </w:t>
      </w:r>
      <w:r w:rsidRPr="00D05959">
        <w:rPr>
          <w:rFonts w:ascii="Tahoma" w:hAnsi="Tahoma" w:cs="Tahoma" w:hint="eastAsia"/>
          <w:color w:val="000000" w:themeColor="text1"/>
          <w:sz w:val="20"/>
          <w:szCs w:val="20"/>
          <w:rtl/>
        </w:rPr>
        <w:t>ומועמדים</w:t>
      </w:r>
      <w:r w:rsidRPr="00D05959">
        <w:rPr>
          <w:rFonts w:ascii="Tahoma" w:hAnsi="Tahoma" w:cs="Tahoma"/>
          <w:color w:val="000000" w:themeColor="text1"/>
          <w:sz w:val="20"/>
          <w:szCs w:val="20"/>
          <w:rtl/>
        </w:rPr>
        <w:t xml:space="preserve"> </w:t>
      </w:r>
      <w:r w:rsidRPr="00D05959">
        <w:rPr>
          <w:rFonts w:ascii="Tahoma" w:hAnsi="Tahoma" w:cs="Tahoma" w:hint="cs"/>
          <w:color w:val="000000" w:themeColor="text1"/>
          <w:sz w:val="20"/>
          <w:szCs w:val="20"/>
          <w:rtl/>
        </w:rPr>
        <w:t>ש</w:t>
      </w:r>
      <w:r w:rsidRPr="00D05959">
        <w:rPr>
          <w:rFonts w:ascii="Tahoma" w:hAnsi="Tahoma" w:cs="Tahoma" w:hint="eastAsia"/>
          <w:color w:val="000000" w:themeColor="text1"/>
          <w:sz w:val="20"/>
          <w:szCs w:val="20"/>
          <w:rtl/>
        </w:rPr>
        <w:t>סיימו</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את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מערכת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הבחירות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בגירעון</w:t>
      </w:r>
      <w:r w:rsidRPr="00D05959">
        <w:rPr>
          <w:rFonts w:ascii="Tahoma" w:hAnsi="Tahoma" w:cs="Tahoma"/>
          <w:color w:val="000000" w:themeColor="text1"/>
          <w:sz w:val="20"/>
          <w:szCs w:val="20"/>
          <w:rtl/>
        </w:rPr>
        <w:t xml:space="preserve"> - </w:t>
      </w:r>
      <w:r w:rsidRPr="00D05959">
        <w:rPr>
          <w:rFonts w:ascii="Tahoma" w:hAnsi="Tahoma" w:cs="Tahoma" w:hint="eastAsia"/>
          <w:color w:val="000000" w:themeColor="text1"/>
          <w:sz w:val="20"/>
          <w:szCs w:val="20"/>
          <w:rtl/>
        </w:rPr>
        <w:t>על</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פי</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הוראות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החוק</w:t>
      </w:r>
      <w:r w:rsidRPr="00D05959">
        <w:rPr>
          <w:rFonts w:ascii="Tahoma" w:hAnsi="Tahoma" w:cs="Tahoma"/>
          <w:color w:val="000000" w:themeColor="text1"/>
          <w:sz w:val="20"/>
          <w:szCs w:val="20"/>
          <w:rtl/>
        </w:rPr>
        <w:t>, המימון הממלכתי משו</w:t>
      </w:r>
      <w:r w:rsidRPr="00D05959">
        <w:rPr>
          <w:rFonts w:ascii="Tahoma" w:hAnsi="Tahoma" w:cs="Tahoma" w:hint="eastAsia"/>
          <w:color w:val="000000" w:themeColor="text1"/>
          <w:sz w:val="20"/>
          <w:szCs w:val="20"/>
          <w:rtl/>
        </w:rPr>
        <w:t>לם</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בהתאם</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לתוצאות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הבחירות</w:t>
      </w:r>
      <w:r w:rsidRPr="00D05959">
        <w:rPr>
          <w:rFonts w:ascii="Tahoma" w:hAnsi="Tahoma" w:cs="Tahoma" w:hint="cs"/>
          <w:color w:val="000000" w:themeColor="text1"/>
          <w:sz w:val="20"/>
          <w:szCs w:val="20"/>
          <w:rtl/>
        </w:rPr>
        <w:t>,</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ועל</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כן</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גלום</w:t>
      </w:r>
      <w:r w:rsidRPr="00D05959">
        <w:rPr>
          <w:rFonts w:ascii="Tahoma" w:hAnsi="Tahoma" w:cs="Tahoma"/>
          <w:color w:val="000000" w:themeColor="text1"/>
          <w:sz w:val="20"/>
          <w:szCs w:val="20"/>
          <w:rtl/>
        </w:rPr>
        <w:t xml:space="preserve"> במצב זה חו</w:t>
      </w:r>
      <w:r w:rsidRPr="00D05959">
        <w:rPr>
          <w:rFonts w:ascii="Tahoma" w:hAnsi="Tahoma" w:cs="Tahoma" w:hint="eastAsia"/>
          <w:color w:val="000000" w:themeColor="text1"/>
          <w:sz w:val="20"/>
          <w:szCs w:val="20"/>
          <w:rtl/>
        </w:rPr>
        <w:t>סר</w:t>
      </w:r>
      <w:r w:rsidRPr="00D05959">
        <w:rPr>
          <w:rFonts w:ascii="Tahoma" w:hAnsi="Tahoma" w:cs="Tahoma"/>
          <w:color w:val="000000" w:themeColor="text1"/>
          <w:sz w:val="20"/>
          <w:szCs w:val="20"/>
          <w:rtl/>
        </w:rPr>
        <w:t xml:space="preserve"> ודאות הטומן בחובו סיכון</w:t>
      </w:r>
      <w:r w:rsidRPr="00D05959">
        <w:rPr>
          <w:rFonts w:ascii="Tahoma" w:hAnsi="Tahoma" w:cs="Tahoma" w:hint="cs"/>
          <w:color w:val="000000" w:themeColor="text1"/>
          <w:sz w:val="20"/>
          <w:szCs w:val="20"/>
          <w:rtl/>
        </w:rPr>
        <w:t>. לפיכך</w:t>
      </w:r>
      <w:r w:rsidRPr="00D05959">
        <w:rPr>
          <w:rFonts w:ascii="Tahoma" w:hAnsi="Tahoma" w:cs="Tahoma"/>
          <w:color w:val="000000" w:themeColor="text1"/>
          <w:sz w:val="20"/>
          <w:szCs w:val="20"/>
          <w:rtl/>
        </w:rPr>
        <w:t xml:space="preserve">, במקרים </w:t>
      </w:r>
      <w:r w:rsidRPr="00D05959">
        <w:rPr>
          <w:rFonts w:ascii="Tahoma" w:hAnsi="Tahoma" w:cs="Tahoma" w:hint="cs"/>
          <w:color w:val="000000" w:themeColor="text1"/>
          <w:sz w:val="20"/>
          <w:szCs w:val="20"/>
          <w:rtl/>
        </w:rPr>
        <w:t>ש</w:t>
      </w:r>
      <w:r w:rsidRPr="00D05959">
        <w:rPr>
          <w:rFonts w:ascii="Tahoma" w:hAnsi="Tahoma" w:cs="Tahoma"/>
          <w:color w:val="000000" w:themeColor="text1"/>
          <w:sz w:val="20"/>
          <w:szCs w:val="20"/>
          <w:rtl/>
        </w:rPr>
        <w:t xml:space="preserve">בהם הסיעה </w:t>
      </w:r>
      <w:r w:rsidRPr="00D05959">
        <w:rPr>
          <w:rFonts w:ascii="Tahoma" w:hAnsi="Tahoma" w:cs="Tahoma" w:hint="cs"/>
          <w:color w:val="000000" w:themeColor="text1"/>
          <w:sz w:val="20"/>
          <w:szCs w:val="20"/>
          <w:rtl/>
        </w:rPr>
        <w:t>או המועמד פעלו</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באחריות</w:t>
      </w:r>
      <w:r w:rsidRPr="00D05959">
        <w:rPr>
          <w:rFonts w:ascii="Tahoma" w:hAnsi="Tahoma" w:cs="Tahoma"/>
          <w:color w:val="000000" w:themeColor="text1"/>
          <w:sz w:val="20"/>
          <w:szCs w:val="20"/>
          <w:rtl/>
        </w:rPr>
        <w:t xml:space="preserve"> וסכום הגירעון </w:t>
      </w:r>
      <w:r w:rsidRPr="00D05959">
        <w:rPr>
          <w:rFonts w:ascii="Tahoma" w:hAnsi="Tahoma" w:cs="Tahoma" w:hint="cs"/>
          <w:color w:val="000000" w:themeColor="text1"/>
          <w:sz w:val="20"/>
          <w:szCs w:val="20"/>
          <w:rtl/>
        </w:rPr>
        <w:t>שצברו קטן יחסית ל</w:t>
      </w:r>
      <w:r w:rsidRPr="00D05959">
        <w:rPr>
          <w:rFonts w:ascii="Tahoma" w:hAnsi="Tahoma" w:cs="Tahoma"/>
          <w:color w:val="000000" w:themeColor="text1"/>
          <w:sz w:val="20"/>
          <w:szCs w:val="20"/>
          <w:rtl/>
        </w:rPr>
        <w:t>הכנסותיה</w:t>
      </w:r>
      <w:r w:rsidRPr="00D05959">
        <w:rPr>
          <w:rFonts w:ascii="Tahoma" w:hAnsi="Tahoma" w:cs="Tahoma" w:hint="cs"/>
          <w:color w:val="000000" w:themeColor="text1"/>
          <w:sz w:val="20"/>
          <w:szCs w:val="20"/>
          <w:rtl/>
        </w:rPr>
        <w:t>ם</w:t>
      </w:r>
      <w:r w:rsidRPr="00D05959">
        <w:rPr>
          <w:rFonts w:ascii="Tahoma" w:hAnsi="Tahoma" w:cs="Tahoma"/>
          <w:color w:val="000000" w:themeColor="text1"/>
          <w:sz w:val="20"/>
          <w:szCs w:val="20"/>
          <w:rtl/>
        </w:rPr>
        <w:t xml:space="preserve">, מצאתי לנכון להתחשב </w:t>
      </w:r>
      <w:r w:rsidRPr="00D05959">
        <w:rPr>
          <w:rFonts w:ascii="Tahoma" w:hAnsi="Tahoma" w:cs="Tahoma" w:hint="eastAsia"/>
          <w:color w:val="000000" w:themeColor="text1"/>
          <w:sz w:val="20"/>
          <w:szCs w:val="20"/>
          <w:rtl/>
        </w:rPr>
        <w:t>בנסיבות</w:t>
      </w:r>
      <w:r w:rsidRPr="00D05959">
        <w:rPr>
          <w:rFonts w:ascii="Tahoma" w:hAnsi="Tahoma" w:cs="Tahoma"/>
          <w:color w:val="000000" w:themeColor="text1"/>
          <w:sz w:val="20"/>
          <w:szCs w:val="20"/>
          <w:rtl/>
        </w:rPr>
        <w:t xml:space="preserve"> הללו בקביעת סכום המימון</w:t>
      </w:r>
      <w:r w:rsidRPr="00D05959">
        <w:rPr>
          <w:rFonts w:ascii="Tahoma" w:hAnsi="Tahoma" w:cs="Tahoma"/>
          <w:color w:val="000000" w:themeColor="text1"/>
          <w:sz w:val="22"/>
          <w:szCs w:val="22"/>
          <w:rtl/>
        </w:rPr>
        <w:t xml:space="preserve"> </w:t>
      </w:r>
      <w:r w:rsidRPr="00D05959">
        <w:rPr>
          <w:rFonts w:ascii="Tahoma" w:hAnsi="Tahoma" w:cs="Tahoma" w:hint="eastAsia"/>
          <w:color w:val="000000" w:themeColor="text1"/>
          <w:sz w:val="20"/>
          <w:szCs w:val="20"/>
          <w:rtl/>
        </w:rPr>
        <w:t>שיישלל</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מה</w:t>
      </w:r>
      <w:r w:rsidRPr="00D05959">
        <w:rPr>
          <w:rFonts w:ascii="Tahoma" w:hAnsi="Tahoma" w:cs="Tahoma" w:hint="cs"/>
          <w:color w:val="000000" w:themeColor="text1"/>
          <w:sz w:val="20"/>
          <w:szCs w:val="20"/>
          <w:rtl/>
        </w:rPr>
        <w:t>ם</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עוד</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התחשבתי</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בהסברי</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הסיעות</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והמועמדים</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לגבי</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אופן</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כיסוי</w:t>
      </w:r>
      <w:r w:rsidRPr="00D05959">
        <w:rPr>
          <w:rFonts w:ascii="Tahoma" w:hAnsi="Tahoma" w:cs="Tahoma"/>
          <w:color w:val="000000" w:themeColor="text1"/>
          <w:sz w:val="20"/>
          <w:szCs w:val="20"/>
          <w:rtl/>
        </w:rPr>
        <w:t xml:space="preserve"> </w:t>
      </w:r>
      <w:r w:rsidRPr="00D05959">
        <w:rPr>
          <w:rFonts w:ascii="Tahoma" w:hAnsi="Tahoma" w:cs="Tahoma" w:hint="eastAsia"/>
          <w:color w:val="000000" w:themeColor="text1"/>
          <w:sz w:val="20"/>
          <w:szCs w:val="20"/>
          <w:rtl/>
        </w:rPr>
        <w:t>הגירעון</w:t>
      </w:r>
      <w:r w:rsidRPr="00D05959">
        <w:rPr>
          <w:rFonts w:ascii="Tahoma" w:hAnsi="Tahoma" w:cs="Tahoma"/>
          <w:color w:val="000000" w:themeColor="text1"/>
          <w:sz w:val="20"/>
          <w:szCs w:val="20"/>
          <w:rtl/>
        </w:rPr>
        <w:t>.</w:t>
      </w:r>
    </w:p>
    <w:p w:rsidR="008A3900" w:rsidRPr="0065350C" w:rsidP="00572D79" w14:paraId="7102FF05" w14:textId="77777777">
      <w:pPr>
        <w:pStyle w:val="KOT4"/>
        <w:spacing w:before="240"/>
        <w:ind w:right="0"/>
        <w:rPr>
          <w:b/>
          <w:rtl/>
        </w:rPr>
      </w:pPr>
      <w:bookmarkStart w:id="19" w:name="_נושאים_בעלי_היבטים"/>
      <w:bookmarkStart w:id="20" w:name="_Toc36045742"/>
      <w:bookmarkEnd w:id="19"/>
      <w:r w:rsidRPr="0065350C">
        <w:rPr>
          <w:rFonts w:hint="cs"/>
          <w:b/>
          <w:rtl/>
        </w:rPr>
        <w:t>מקורות המימון להוצאות הבחירות</w:t>
      </w:r>
      <w:bookmarkEnd w:id="20"/>
      <w:r w:rsidRPr="0065350C">
        <w:rPr>
          <w:rFonts w:hint="cs"/>
          <w:b/>
          <w:rtl/>
        </w:rPr>
        <w:t xml:space="preserve"> </w:t>
      </w:r>
    </w:p>
    <w:p w:rsidR="008A3900" w:rsidP="00D05959" w14:paraId="1AFE48DF" w14:textId="77777777">
      <w:pPr>
        <w:pStyle w:val="a13"/>
        <w:numPr>
          <w:ilvl w:val="0"/>
          <w:numId w:val="0"/>
        </w:numPr>
        <w:spacing w:after="120" w:line="300" w:lineRule="exact"/>
        <w:ind w:right="0"/>
        <w:rPr>
          <w:rFonts w:ascii="Tahoma" w:hAnsi="Tahoma" w:cs="Tahoma"/>
          <w:noProof/>
          <w:sz w:val="20"/>
          <w:szCs w:val="20"/>
          <w:rtl/>
        </w:rPr>
      </w:pPr>
      <w:r w:rsidRPr="0073080A">
        <w:rPr>
          <w:rFonts w:ascii="Tahoma" w:hAnsi="Tahoma" w:cs="Tahoma"/>
          <w:noProof/>
          <w:sz w:val="20"/>
          <w:szCs w:val="20"/>
          <w:rtl/>
        </w:rPr>
        <w:t xml:space="preserve">הכנסות </w:t>
      </w:r>
      <w:r w:rsidRPr="00757633">
        <w:rPr>
          <w:rFonts w:ascii="Tahoma" w:hAnsi="Tahoma" w:cs="Tahoma"/>
          <w:noProof/>
          <w:sz w:val="20"/>
          <w:szCs w:val="20"/>
          <w:rtl/>
        </w:rPr>
        <w:t>ה</w:t>
      </w:r>
      <w:r w:rsidRPr="00C01ACA">
        <w:rPr>
          <w:rFonts w:ascii="Tahoma" w:hAnsi="Tahoma" w:cs="Tahoma" w:hint="cs"/>
          <w:noProof/>
          <w:sz w:val="20"/>
          <w:szCs w:val="20"/>
          <w:rtl/>
        </w:rPr>
        <w:t xml:space="preserve">סיעות </w:t>
      </w:r>
      <w:r>
        <w:rPr>
          <w:rFonts w:ascii="Tahoma" w:hAnsi="Tahoma" w:cs="Tahoma" w:hint="cs"/>
          <w:noProof/>
          <w:sz w:val="20"/>
          <w:szCs w:val="20"/>
          <w:rtl/>
        </w:rPr>
        <w:t xml:space="preserve">והמועמדים </w:t>
      </w:r>
      <w:r w:rsidRPr="00C01ACA">
        <w:rPr>
          <w:rFonts w:ascii="Tahoma" w:hAnsi="Tahoma" w:cs="Tahoma" w:hint="cs"/>
          <w:noProof/>
          <w:sz w:val="20"/>
          <w:szCs w:val="20"/>
          <w:rtl/>
        </w:rPr>
        <w:t>המתמודד</w:t>
      </w:r>
      <w:r>
        <w:rPr>
          <w:rFonts w:ascii="Tahoma" w:hAnsi="Tahoma" w:cs="Tahoma" w:hint="cs"/>
          <w:noProof/>
          <w:sz w:val="20"/>
          <w:szCs w:val="20"/>
          <w:rtl/>
        </w:rPr>
        <w:t>ים</w:t>
      </w:r>
      <w:r w:rsidRPr="00C01ACA">
        <w:rPr>
          <w:rFonts w:ascii="Tahoma" w:hAnsi="Tahoma" w:cs="Tahoma" w:hint="cs"/>
          <w:noProof/>
          <w:sz w:val="20"/>
          <w:szCs w:val="20"/>
          <w:rtl/>
        </w:rPr>
        <w:t xml:space="preserve"> </w:t>
      </w:r>
      <w:r w:rsidRPr="0069237A">
        <w:rPr>
          <w:rFonts w:ascii="Tahoma" w:hAnsi="Tahoma" w:cs="Tahoma"/>
          <w:noProof/>
          <w:sz w:val="20"/>
          <w:szCs w:val="20"/>
          <w:rtl/>
        </w:rPr>
        <w:t>בבחירות מבוססות בעיקרן על המימון הממלכתי ובמקצת</w:t>
      </w:r>
      <w:r>
        <w:rPr>
          <w:rFonts w:ascii="Tahoma" w:hAnsi="Tahoma" w:cs="Tahoma" w:hint="cs"/>
          <w:noProof/>
          <w:sz w:val="20"/>
          <w:szCs w:val="20"/>
          <w:rtl/>
        </w:rPr>
        <w:t>ן</w:t>
      </w:r>
      <w:r w:rsidRPr="0069237A">
        <w:rPr>
          <w:rFonts w:ascii="Tahoma" w:hAnsi="Tahoma" w:cs="Tahoma"/>
          <w:noProof/>
          <w:sz w:val="20"/>
          <w:szCs w:val="20"/>
          <w:rtl/>
        </w:rPr>
        <w:t xml:space="preserve"> על תרומות. </w:t>
      </w:r>
    </w:p>
    <w:p w:rsidR="008A3900" w:rsidP="00D05959" w14:paraId="283E55C6" w14:textId="77777777">
      <w:pPr>
        <w:pStyle w:val="a13"/>
        <w:numPr>
          <w:ilvl w:val="0"/>
          <w:numId w:val="0"/>
        </w:numPr>
        <w:spacing w:after="120" w:line="300" w:lineRule="exact"/>
        <w:ind w:right="0"/>
        <w:rPr>
          <w:rFonts w:ascii="Tahoma" w:hAnsi="Tahoma" w:cs="Tahoma"/>
          <w:noProof/>
          <w:sz w:val="20"/>
          <w:szCs w:val="20"/>
          <w:rtl/>
        </w:rPr>
      </w:pPr>
      <w:r>
        <w:rPr>
          <w:rFonts w:ascii="Tahoma" w:hAnsi="Tahoma" w:cs="Tahoma" w:hint="cs"/>
          <w:noProof/>
          <w:sz w:val="20"/>
          <w:szCs w:val="20"/>
          <w:rtl/>
        </w:rPr>
        <w:t xml:space="preserve">חישוב המימון הממלכתי למועמד לראשות מועצה אזורית </w:t>
      </w:r>
      <w:r w:rsidRPr="00797E1F">
        <w:rPr>
          <w:rFonts w:ascii="Tahoma" w:hAnsi="Tahoma" w:cs="Tahoma" w:hint="eastAsia"/>
          <w:sz w:val="22"/>
          <w:szCs w:val="20"/>
          <w:rtl/>
        </w:rPr>
        <w:t>נעשה</w:t>
      </w:r>
      <w:r w:rsidRPr="00797E1F">
        <w:rPr>
          <w:rFonts w:ascii="Tahoma" w:hAnsi="Tahoma" w:cs="Tahoma"/>
          <w:sz w:val="22"/>
          <w:szCs w:val="20"/>
          <w:rtl/>
        </w:rPr>
        <w:t xml:space="preserve"> </w:t>
      </w:r>
      <w:r w:rsidRPr="00797E1F">
        <w:rPr>
          <w:rFonts w:ascii="Tahoma" w:hAnsi="Tahoma" w:cs="Tahoma" w:hint="eastAsia"/>
          <w:sz w:val="22"/>
          <w:szCs w:val="20"/>
          <w:rtl/>
        </w:rPr>
        <w:t>על</w:t>
      </w:r>
      <w:r w:rsidRPr="00797E1F">
        <w:rPr>
          <w:rFonts w:ascii="Tahoma" w:hAnsi="Tahoma" w:cs="Tahoma"/>
          <w:sz w:val="22"/>
          <w:szCs w:val="20"/>
          <w:rtl/>
        </w:rPr>
        <w:t xml:space="preserve"> </w:t>
      </w:r>
      <w:r w:rsidRPr="00797E1F">
        <w:rPr>
          <w:rFonts w:ascii="Tahoma" w:hAnsi="Tahoma" w:cs="Tahoma" w:hint="eastAsia"/>
          <w:sz w:val="22"/>
          <w:szCs w:val="20"/>
          <w:rtl/>
        </w:rPr>
        <w:t>פי</w:t>
      </w:r>
      <w:r w:rsidRPr="00797E1F">
        <w:rPr>
          <w:rFonts w:ascii="Tahoma" w:hAnsi="Tahoma" w:cs="Tahoma"/>
          <w:sz w:val="22"/>
          <w:szCs w:val="20"/>
          <w:rtl/>
        </w:rPr>
        <w:t xml:space="preserve"> </w:t>
      </w:r>
      <w:r w:rsidRPr="00797E1F">
        <w:rPr>
          <w:rFonts w:ascii="Tahoma" w:hAnsi="Tahoma" w:cs="Tahoma" w:hint="eastAsia"/>
          <w:sz w:val="22"/>
          <w:szCs w:val="20"/>
          <w:rtl/>
        </w:rPr>
        <w:t>נוסחה</w:t>
      </w:r>
      <w:r w:rsidRPr="00797E1F">
        <w:rPr>
          <w:rFonts w:ascii="Tahoma" w:hAnsi="Tahoma" w:cs="Tahoma"/>
          <w:sz w:val="22"/>
          <w:szCs w:val="20"/>
          <w:rtl/>
        </w:rPr>
        <w:t xml:space="preserve"> </w:t>
      </w:r>
      <w:r w:rsidRPr="00797E1F">
        <w:rPr>
          <w:rFonts w:ascii="Tahoma" w:hAnsi="Tahoma" w:cs="Tahoma" w:hint="eastAsia"/>
          <w:sz w:val="22"/>
          <w:szCs w:val="20"/>
          <w:rtl/>
        </w:rPr>
        <w:t>הקבועה</w:t>
      </w:r>
      <w:r w:rsidRPr="00797E1F">
        <w:rPr>
          <w:rFonts w:ascii="Tahoma" w:hAnsi="Tahoma" w:cs="Tahoma" w:hint="cs"/>
          <w:sz w:val="22"/>
          <w:szCs w:val="20"/>
          <w:rtl/>
        </w:rPr>
        <w:t xml:space="preserve"> בחוק, ומובאים בו בחשבון בין היתר מספר הבוחרים, מספר הקולות הכשרים שקיבל המועמד בבחירות והאם נבחר לתפקיד. </w:t>
      </w:r>
    </w:p>
    <w:p w:rsidR="008A3900" w:rsidRPr="001E7458" w:rsidP="00D05959" w14:paraId="7A6D60B2" w14:textId="77777777">
      <w:pPr>
        <w:pStyle w:val="a13"/>
        <w:numPr>
          <w:ilvl w:val="0"/>
          <w:numId w:val="0"/>
        </w:numPr>
        <w:spacing w:after="120" w:line="300" w:lineRule="exact"/>
        <w:ind w:right="0"/>
        <w:rPr>
          <w:rFonts w:ascii="Tahoma" w:hAnsi="Tahoma" w:cs="Tahoma"/>
          <w:sz w:val="20"/>
          <w:szCs w:val="20"/>
          <w:rtl/>
          <w:lang w:eastAsia="en-US"/>
        </w:rPr>
      </w:pPr>
      <w:r w:rsidRPr="0069237A">
        <w:rPr>
          <w:rFonts w:ascii="Tahoma" w:hAnsi="Tahoma" w:cs="Tahoma"/>
          <w:noProof/>
          <w:sz w:val="20"/>
          <w:szCs w:val="20"/>
          <w:rtl/>
        </w:rPr>
        <w:t xml:space="preserve">המימון הממלכתי הכולל לרשות </w:t>
      </w:r>
      <w:r>
        <w:rPr>
          <w:rFonts w:ascii="Tahoma" w:hAnsi="Tahoma" w:cs="Tahoma" w:hint="cs"/>
          <w:noProof/>
          <w:sz w:val="20"/>
          <w:szCs w:val="20"/>
          <w:rtl/>
        </w:rPr>
        <w:t xml:space="preserve">מקומית מחושב לפי </w:t>
      </w:r>
      <w:r w:rsidRPr="0069237A">
        <w:rPr>
          <w:rFonts w:ascii="Tahoma" w:hAnsi="Tahoma" w:cs="Tahoma"/>
          <w:noProof/>
          <w:sz w:val="20"/>
          <w:szCs w:val="20"/>
          <w:rtl/>
        </w:rPr>
        <w:t xml:space="preserve">מכפלת סכום שנקבע בחוק ומוגדר כ"יחידת החישוב" במספר בעלי זכות הבחירה בכל רשות. </w:t>
      </w:r>
      <w:r w:rsidRPr="0035510F">
        <w:rPr>
          <w:rFonts w:ascii="Tahoma" w:hAnsi="Tahoma" w:cs="Tahoma"/>
          <w:noProof/>
          <w:sz w:val="20"/>
          <w:szCs w:val="20"/>
          <w:rtl/>
        </w:rPr>
        <w:t>המימון הממ</w:t>
      </w:r>
      <w:r w:rsidRPr="00C51650">
        <w:rPr>
          <w:rFonts w:ascii="Tahoma" w:hAnsi="Tahoma" w:cs="Tahoma"/>
          <w:noProof/>
          <w:sz w:val="20"/>
          <w:szCs w:val="20"/>
          <w:rtl/>
        </w:rPr>
        <w:t>לכתי הכולל מחולק בין הסיעות שהשתתפו בבחירות באותה רשות לפי מספר המנדטים שבה</w:t>
      </w:r>
      <w:r w:rsidRPr="007219FD">
        <w:rPr>
          <w:rFonts w:ascii="Tahoma" w:hAnsi="Tahoma" w:cs="Tahoma" w:hint="cs"/>
          <w:noProof/>
          <w:sz w:val="20"/>
          <w:szCs w:val="20"/>
          <w:rtl/>
        </w:rPr>
        <w:t>ם</w:t>
      </w:r>
      <w:r w:rsidRPr="007219FD">
        <w:rPr>
          <w:rFonts w:ascii="Tahoma" w:hAnsi="Tahoma" w:cs="Tahoma"/>
          <w:noProof/>
          <w:sz w:val="20"/>
          <w:szCs w:val="20"/>
          <w:rtl/>
        </w:rPr>
        <w:t xml:space="preserve"> זכו</w:t>
      </w:r>
      <w:r>
        <w:rPr>
          <w:rStyle w:val="FootnoteReference1"/>
          <w:rFonts w:ascii="Tahoma" w:hAnsi="Tahoma" w:cs="Tahoma"/>
          <w:noProof/>
          <w:sz w:val="20"/>
          <w:szCs w:val="20"/>
          <w:rtl/>
        </w:rPr>
        <w:footnoteReference w:id="35"/>
      </w:r>
      <w:r w:rsidRPr="0073080A">
        <w:rPr>
          <w:rFonts w:ascii="Tahoma" w:hAnsi="Tahoma" w:cs="Tahoma"/>
          <w:noProof/>
          <w:sz w:val="20"/>
          <w:szCs w:val="20"/>
          <w:rtl/>
        </w:rPr>
        <w:t xml:space="preserve">. </w:t>
      </w:r>
      <w:r>
        <w:rPr>
          <w:rFonts w:ascii="Tahoma" w:hAnsi="Tahoma" w:cs="Tahoma" w:hint="cs"/>
          <w:sz w:val="20"/>
          <w:szCs w:val="20"/>
          <w:rtl/>
          <w:lang w:eastAsia="en-US"/>
        </w:rPr>
        <w:t xml:space="preserve">נוסף על האמור, נקבעו בחוק </w:t>
      </w:r>
      <w:r w:rsidRPr="00757633">
        <w:rPr>
          <w:rFonts w:ascii="Tahoma" w:hAnsi="Tahoma" w:cs="Tahoma"/>
          <w:sz w:val="20"/>
          <w:szCs w:val="20"/>
          <w:rtl/>
          <w:lang w:eastAsia="en-US"/>
        </w:rPr>
        <w:t>תוספת מימון בשל ייצוג נשים</w:t>
      </w:r>
      <w:r>
        <w:rPr>
          <w:rStyle w:val="FootnoteReference1"/>
          <w:rFonts w:ascii="Tahoma" w:hAnsi="Tahoma" w:cs="Tahoma"/>
          <w:sz w:val="20"/>
          <w:szCs w:val="20"/>
          <w:rtl/>
          <w:lang w:eastAsia="en-US"/>
        </w:rPr>
        <w:footnoteReference w:id="36"/>
      </w:r>
      <w:r>
        <w:rPr>
          <w:rFonts w:ascii="Tahoma" w:hAnsi="Tahoma" w:cs="Tahoma" w:hint="cs"/>
          <w:sz w:val="20"/>
          <w:szCs w:val="20"/>
          <w:rtl/>
          <w:lang w:eastAsia="en-US"/>
        </w:rPr>
        <w:t xml:space="preserve"> ו</w:t>
      </w:r>
      <w:r w:rsidRPr="0073080A">
        <w:rPr>
          <w:rFonts w:ascii="Tahoma" w:hAnsi="Tahoma" w:cs="Tahoma"/>
          <w:sz w:val="20"/>
          <w:szCs w:val="20"/>
          <w:rtl/>
          <w:lang w:eastAsia="en-US"/>
        </w:rPr>
        <w:t>תוספת מימון לסיעה שהציגה מועמד מטעמה לתפקיד ראש רשות בתנאים המפורטים ב</w:t>
      </w:r>
      <w:r>
        <w:rPr>
          <w:rFonts w:ascii="Tahoma" w:hAnsi="Tahoma" w:cs="Tahoma" w:hint="cs"/>
          <w:sz w:val="20"/>
          <w:szCs w:val="20"/>
          <w:rtl/>
          <w:lang w:eastAsia="en-US"/>
        </w:rPr>
        <w:t>חוק</w:t>
      </w:r>
      <w:r w:rsidRPr="00757633">
        <w:rPr>
          <w:rFonts w:ascii="Tahoma" w:hAnsi="Tahoma" w:cs="Tahoma"/>
          <w:sz w:val="20"/>
          <w:szCs w:val="20"/>
          <w:rtl/>
          <w:lang w:eastAsia="en-US"/>
        </w:rPr>
        <w:t xml:space="preserve"> </w:t>
      </w:r>
      <w:r w:rsidRPr="00C01ACA">
        <w:rPr>
          <w:rFonts w:ascii="Tahoma" w:hAnsi="Tahoma" w:cs="Tahoma"/>
          <w:sz w:val="20"/>
          <w:szCs w:val="20"/>
          <w:rtl/>
          <w:lang w:eastAsia="en-US"/>
        </w:rPr>
        <w:t>ו</w:t>
      </w:r>
      <w:r w:rsidRPr="0069237A">
        <w:rPr>
          <w:rFonts w:ascii="Tahoma" w:hAnsi="Tahoma" w:cs="Tahoma"/>
          <w:sz w:val="20"/>
          <w:szCs w:val="20"/>
          <w:rtl/>
          <w:lang w:eastAsia="en-US"/>
        </w:rPr>
        <w:t>בהתחשב בפרמטרים שונים, ובהם</w:t>
      </w:r>
      <w:r w:rsidRPr="0069237A">
        <w:rPr>
          <w:rFonts w:ascii="Tahoma" w:hAnsi="Tahoma" w:cs="Tahoma" w:hint="cs"/>
          <w:sz w:val="20"/>
          <w:szCs w:val="20"/>
          <w:rtl/>
          <w:lang w:eastAsia="en-US"/>
        </w:rPr>
        <w:t xml:space="preserve"> </w:t>
      </w:r>
      <w:r w:rsidRPr="0069237A">
        <w:rPr>
          <w:rFonts w:ascii="Tahoma" w:hAnsi="Tahoma" w:cs="Tahoma"/>
          <w:sz w:val="20"/>
          <w:szCs w:val="20"/>
          <w:rtl/>
          <w:lang w:eastAsia="en-US"/>
        </w:rPr>
        <w:t xml:space="preserve">מספר הקולות הכשרים </w:t>
      </w:r>
      <w:r w:rsidRPr="0069237A">
        <w:rPr>
          <w:rFonts w:ascii="Tahoma" w:hAnsi="Tahoma" w:cs="Tahoma" w:hint="cs"/>
          <w:sz w:val="20"/>
          <w:szCs w:val="20"/>
          <w:rtl/>
          <w:lang w:eastAsia="en-US"/>
        </w:rPr>
        <w:t>ש</w:t>
      </w:r>
      <w:r w:rsidRPr="0069237A">
        <w:rPr>
          <w:rFonts w:ascii="Tahoma" w:hAnsi="Tahoma" w:cs="Tahoma"/>
          <w:sz w:val="20"/>
          <w:szCs w:val="20"/>
          <w:rtl/>
          <w:lang w:eastAsia="en-US"/>
        </w:rPr>
        <w:t xml:space="preserve">בהם זכה </w:t>
      </w:r>
      <w:r w:rsidRPr="00F45732">
        <w:rPr>
          <w:rFonts w:ascii="Tahoma" w:hAnsi="Tahoma" w:cs="Tahoma" w:hint="cs"/>
          <w:sz w:val="20"/>
          <w:szCs w:val="20"/>
          <w:rtl/>
          <w:lang w:eastAsia="en-US"/>
        </w:rPr>
        <w:t xml:space="preserve">המועמד </w:t>
      </w:r>
      <w:r w:rsidRPr="00C51650">
        <w:rPr>
          <w:rFonts w:ascii="Tahoma" w:hAnsi="Tahoma" w:cs="Tahoma"/>
          <w:sz w:val="20"/>
          <w:szCs w:val="20"/>
          <w:rtl/>
          <w:lang w:eastAsia="en-US"/>
        </w:rPr>
        <w:t xml:space="preserve">בבחירות </w:t>
      </w:r>
      <w:r>
        <w:rPr>
          <w:rFonts w:ascii="Tahoma" w:hAnsi="Tahoma" w:cs="Tahoma" w:hint="cs"/>
          <w:sz w:val="20"/>
          <w:szCs w:val="20"/>
          <w:rtl/>
          <w:lang w:eastAsia="en-US"/>
        </w:rPr>
        <w:t>והאם</w:t>
      </w:r>
      <w:r w:rsidRPr="007219FD">
        <w:rPr>
          <w:rFonts w:ascii="Tahoma" w:hAnsi="Tahoma" w:cs="Tahoma"/>
          <w:sz w:val="20"/>
          <w:szCs w:val="20"/>
          <w:rtl/>
          <w:lang w:eastAsia="en-US"/>
        </w:rPr>
        <w:t xml:space="preserve"> נבחר לתפקיד. </w:t>
      </w:r>
    </w:p>
    <w:p w:rsidR="008A3900" w:rsidRPr="00757633" w:rsidP="00D05959" w14:paraId="51238FB7" w14:textId="032BF992">
      <w:pPr>
        <w:pStyle w:val="a13"/>
        <w:numPr>
          <w:ilvl w:val="0"/>
          <w:numId w:val="0"/>
        </w:numPr>
        <w:spacing w:after="120" w:line="300" w:lineRule="exact"/>
        <w:ind w:right="0"/>
        <w:rPr>
          <w:rFonts w:ascii="Tahoma" w:hAnsi="Tahoma" w:cs="Tahoma"/>
          <w:sz w:val="20"/>
          <w:szCs w:val="20"/>
        </w:rPr>
      </w:pPr>
      <w:r>
        <w:rPr>
          <w:rFonts w:ascii="Tahoma" w:hAnsi="Tahoma" w:cs="Tahoma" w:hint="cs"/>
          <w:sz w:val="20"/>
          <w:szCs w:val="20"/>
          <w:rtl/>
          <w:lang w:eastAsia="en-US"/>
        </w:rPr>
        <w:t>כאמור, ופרט ל</w:t>
      </w:r>
      <w:r w:rsidRPr="001E7458">
        <w:rPr>
          <w:rFonts w:ascii="Tahoma" w:hAnsi="Tahoma" w:cs="Tahoma" w:hint="cs"/>
          <w:sz w:val="20"/>
          <w:szCs w:val="20"/>
          <w:rtl/>
          <w:lang w:eastAsia="en-US"/>
        </w:rPr>
        <w:t xml:space="preserve">תוספות האמורות למימון ממלכתי, </w:t>
      </w:r>
      <w:r w:rsidRPr="001E7458">
        <w:rPr>
          <w:rFonts w:ascii="Tahoma" w:hAnsi="Tahoma" w:cs="Tahoma" w:hint="cs"/>
          <w:noProof/>
          <w:sz w:val="20"/>
          <w:szCs w:val="20"/>
          <w:rtl/>
        </w:rPr>
        <w:t xml:space="preserve">חל גידול ביחידת החישוב. </w:t>
      </w:r>
      <w:r w:rsidRPr="001E7458">
        <w:rPr>
          <w:rFonts w:ascii="Tahoma" w:hAnsi="Tahoma" w:cs="Tahoma"/>
          <w:noProof/>
          <w:sz w:val="20"/>
          <w:szCs w:val="20"/>
          <w:rtl/>
        </w:rPr>
        <w:t>במערכת הבחירות הקודמת ל</w:t>
      </w:r>
      <w:r>
        <w:rPr>
          <w:rFonts w:ascii="Tahoma" w:hAnsi="Tahoma" w:cs="Tahoma" w:hint="cs"/>
          <w:noProof/>
          <w:sz w:val="20"/>
          <w:szCs w:val="20"/>
          <w:rtl/>
        </w:rPr>
        <w:t>שלטון המקומי,</w:t>
      </w:r>
      <w:r w:rsidRPr="001E7458">
        <w:rPr>
          <w:rFonts w:ascii="Tahoma" w:hAnsi="Tahoma" w:cs="Tahoma"/>
          <w:noProof/>
          <w:sz w:val="20"/>
          <w:szCs w:val="20"/>
          <w:rtl/>
        </w:rPr>
        <w:t xml:space="preserve"> שהתקיימה באוקטובר 201</w:t>
      </w:r>
      <w:r>
        <w:rPr>
          <w:rFonts w:ascii="Tahoma" w:hAnsi="Tahoma" w:cs="Tahoma" w:hint="cs"/>
          <w:noProof/>
          <w:sz w:val="20"/>
          <w:szCs w:val="20"/>
          <w:rtl/>
        </w:rPr>
        <w:t>8</w:t>
      </w:r>
      <w:r w:rsidRPr="001E7458">
        <w:rPr>
          <w:rFonts w:ascii="Tahoma" w:hAnsi="Tahoma" w:cs="Tahoma"/>
          <w:noProof/>
          <w:sz w:val="20"/>
          <w:szCs w:val="20"/>
          <w:rtl/>
        </w:rPr>
        <w:t xml:space="preserve">, יחידת החישוב </w:t>
      </w:r>
      <w:r>
        <w:rPr>
          <w:rFonts w:ascii="Tahoma" w:hAnsi="Tahoma" w:cs="Tahoma" w:hint="cs"/>
          <w:noProof/>
          <w:sz w:val="20"/>
          <w:szCs w:val="20"/>
          <w:rtl/>
        </w:rPr>
        <w:t>הייתה 56</w:t>
      </w:r>
      <w:r w:rsidRPr="00DC2616">
        <w:rPr>
          <w:rFonts w:ascii="Tahoma" w:hAnsi="Tahoma" w:cs="Tahoma"/>
          <w:noProof/>
          <w:sz w:val="20"/>
          <w:szCs w:val="20"/>
          <w:rtl/>
        </w:rPr>
        <w:t xml:space="preserve"> </w:t>
      </w:r>
      <w:r>
        <w:rPr>
          <w:rFonts w:ascii="Tahoma" w:hAnsi="Tahoma" w:cs="Tahoma" w:hint="cs"/>
          <w:noProof/>
          <w:sz w:val="20"/>
          <w:szCs w:val="20"/>
          <w:rtl/>
        </w:rPr>
        <w:t xml:space="preserve">ש"ח, ואילו לעניין </w:t>
      </w:r>
      <w:r>
        <w:rPr>
          <w:rFonts w:ascii="Tahoma" w:hAnsi="Tahoma" w:cs="Tahoma" w:hint="cs"/>
          <w:noProof/>
          <w:sz w:val="20"/>
          <w:szCs w:val="20"/>
          <w:rtl/>
        </w:rPr>
        <w:t xml:space="preserve">מערכת הבחירות הנוכחית בהתאם לקביעת הוועדה הציבורית נקבע כי </w:t>
      </w:r>
      <w:r w:rsidRPr="00757633">
        <w:rPr>
          <w:rFonts w:ascii="Tahoma" w:hAnsi="Tahoma" w:cs="Tahoma"/>
          <w:noProof/>
          <w:sz w:val="20"/>
          <w:szCs w:val="20"/>
          <w:rtl/>
        </w:rPr>
        <w:t>יחידת החישוב</w:t>
      </w:r>
      <w:r w:rsidR="004166AB">
        <w:rPr>
          <w:rFonts w:ascii="Tahoma" w:hAnsi="Tahoma" w:cs="Tahoma"/>
          <w:noProof/>
          <w:sz w:val="20"/>
          <w:szCs w:val="20"/>
          <w:rtl/>
        </w:rPr>
        <w:t xml:space="preserve"> </w:t>
      </w:r>
      <w:r>
        <w:rPr>
          <w:rFonts w:ascii="Tahoma" w:hAnsi="Tahoma" w:cs="Tahoma" w:hint="cs"/>
          <w:noProof/>
          <w:sz w:val="20"/>
          <w:szCs w:val="20"/>
          <w:rtl/>
        </w:rPr>
        <w:t>תהיה 74</w:t>
      </w:r>
      <w:r w:rsidRPr="0069237A">
        <w:rPr>
          <w:rFonts w:ascii="Tahoma" w:hAnsi="Tahoma" w:cs="Tahoma"/>
          <w:noProof/>
          <w:sz w:val="20"/>
          <w:szCs w:val="20"/>
          <w:rtl/>
        </w:rPr>
        <w:t xml:space="preserve"> ש"ח</w:t>
      </w:r>
      <w:r w:rsidRPr="0073080A">
        <w:rPr>
          <w:rFonts w:ascii="Tahoma" w:hAnsi="Tahoma" w:cs="Tahoma"/>
          <w:noProof/>
          <w:sz w:val="20"/>
          <w:szCs w:val="20"/>
          <w:rtl/>
        </w:rPr>
        <w:t xml:space="preserve"> לכל בעל זכות לבחור</w:t>
      </w:r>
      <w:r>
        <w:rPr>
          <w:rFonts w:ascii="Tahoma" w:hAnsi="Tahoma" w:cs="Tahoma" w:hint="cs"/>
          <w:noProof/>
          <w:sz w:val="20"/>
          <w:szCs w:val="20"/>
          <w:rtl/>
        </w:rPr>
        <w:t>, הן ברשויות המקומיות והן במועצות האזוריות</w:t>
      </w:r>
      <w:r w:rsidRPr="0073080A">
        <w:rPr>
          <w:rFonts w:ascii="Tahoma" w:hAnsi="Tahoma" w:cs="Tahoma"/>
          <w:noProof/>
          <w:sz w:val="20"/>
          <w:szCs w:val="20"/>
          <w:rtl/>
        </w:rPr>
        <w:t>.</w:t>
      </w:r>
      <w:r w:rsidRPr="0073080A">
        <w:rPr>
          <w:rFonts w:ascii="Tahoma" w:hAnsi="Tahoma" w:cs="Tahoma" w:hint="cs"/>
          <w:sz w:val="20"/>
          <w:szCs w:val="20"/>
          <w:rtl/>
        </w:rPr>
        <w:t xml:space="preserve"> </w:t>
      </w:r>
    </w:p>
    <w:p w:rsidR="008A3900" w:rsidRPr="00572D79" w:rsidP="00D05959" w14:paraId="5C4D2D7B" w14:textId="77777777">
      <w:pPr>
        <w:pStyle w:val="a13"/>
        <w:numPr>
          <w:ilvl w:val="0"/>
          <w:numId w:val="0"/>
        </w:numPr>
        <w:spacing w:after="120" w:line="300" w:lineRule="exact"/>
        <w:ind w:right="0"/>
        <w:rPr>
          <w:rFonts w:ascii="Tahoma" w:hAnsi="Tahoma" w:cs="Tahoma"/>
          <w:spacing w:val="-4"/>
          <w:sz w:val="20"/>
          <w:szCs w:val="20"/>
        </w:rPr>
      </w:pPr>
      <w:r w:rsidRPr="00572D79">
        <w:rPr>
          <w:rFonts w:ascii="Tahoma" w:hAnsi="Tahoma" w:cs="Tahoma" w:hint="eastAsia"/>
          <w:spacing w:val="-4"/>
          <w:sz w:val="20"/>
          <w:szCs w:val="20"/>
          <w:rtl/>
        </w:rPr>
        <w:t>יצוין</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כי</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בדוחותיהם</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של</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חלק</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מהסיעות</w:t>
      </w:r>
      <w:r w:rsidRPr="00572D79">
        <w:rPr>
          <w:rFonts w:ascii="Tahoma" w:hAnsi="Tahoma" w:cs="Tahoma" w:hint="cs"/>
          <w:spacing w:val="-4"/>
          <w:sz w:val="20"/>
          <w:szCs w:val="20"/>
          <w:rtl/>
        </w:rPr>
        <w:t xml:space="preserve"> והמועמדים </w:t>
      </w:r>
      <w:r w:rsidRPr="00572D79">
        <w:rPr>
          <w:rFonts w:ascii="Tahoma" w:hAnsi="Tahoma" w:cs="Tahoma" w:hint="eastAsia"/>
          <w:spacing w:val="-4"/>
          <w:sz w:val="20"/>
          <w:szCs w:val="20"/>
          <w:rtl/>
        </w:rPr>
        <w:t>לא</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נכללו</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מלוא</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ההכנסות</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מהמימון</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הממלכתי</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לפיכך</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קיימים</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פערים</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בין</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דיווחי</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הסיעות</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למשרדי</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בנוגע</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להכנסותיה</w:t>
      </w:r>
      <w:r w:rsidRPr="00572D79">
        <w:rPr>
          <w:rFonts w:ascii="Tahoma" w:hAnsi="Tahoma" w:cs="Tahoma" w:hint="cs"/>
          <w:spacing w:val="-4"/>
          <w:sz w:val="20"/>
          <w:szCs w:val="20"/>
          <w:rtl/>
        </w:rPr>
        <w:t>ן</w:t>
      </w:r>
      <w:r w:rsidRPr="00572D79">
        <w:rPr>
          <w:rFonts w:ascii="Tahoma" w:hAnsi="Tahoma" w:cs="Tahoma"/>
          <w:spacing w:val="-4"/>
          <w:sz w:val="20"/>
          <w:szCs w:val="20"/>
          <w:rtl/>
        </w:rPr>
        <w:t xml:space="preserve"> </w:t>
      </w:r>
      <w:r w:rsidRPr="00572D79">
        <w:rPr>
          <w:rFonts w:ascii="Tahoma" w:hAnsi="Tahoma" w:cs="Tahoma" w:hint="cs"/>
          <w:spacing w:val="-4"/>
          <w:sz w:val="20"/>
          <w:szCs w:val="20"/>
          <w:rtl/>
        </w:rPr>
        <w:t xml:space="preserve">ובין </w:t>
      </w:r>
      <w:r w:rsidRPr="00572D79">
        <w:rPr>
          <w:rFonts w:ascii="Tahoma" w:hAnsi="Tahoma" w:cs="Tahoma" w:hint="eastAsia"/>
          <w:spacing w:val="-4"/>
          <w:sz w:val="20"/>
          <w:szCs w:val="20"/>
          <w:rtl/>
        </w:rPr>
        <w:t>הנתונים</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שהתקבלו</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ממשרד</w:t>
      </w:r>
      <w:r w:rsidRPr="00572D79">
        <w:rPr>
          <w:rFonts w:ascii="Tahoma" w:hAnsi="Tahoma" w:cs="Tahoma"/>
          <w:spacing w:val="-4"/>
          <w:sz w:val="20"/>
          <w:szCs w:val="20"/>
          <w:rtl/>
        </w:rPr>
        <w:t xml:space="preserve"> </w:t>
      </w:r>
      <w:r w:rsidRPr="00572D79">
        <w:rPr>
          <w:rFonts w:ascii="Tahoma" w:hAnsi="Tahoma" w:cs="Tahoma" w:hint="eastAsia"/>
          <w:spacing w:val="-4"/>
          <w:sz w:val="20"/>
          <w:szCs w:val="20"/>
          <w:rtl/>
        </w:rPr>
        <w:t>הפנים</w:t>
      </w:r>
      <w:r w:rsidRPr="00572D79">
        <w:rPr>
          <w:rFonts w:ascii="Tahoma" w:hAnsi="Tahoma" w:cs="Tahoma"/>
          <w:spacing w:val="-4"/>
          <w:sz w:val="20"/>
          <w:szCs w:val="20"/>
          <w:rtl/>
        </w:rPr>
        <w:t>.</w:t>
      </w:r>
    </w:p>
    <w:p w:rsidR="008A3900" w:rsidP="00D05959" w14:paraId="17D6A4E6" w14:textId="77777777">
      <w:pPr>
        <w:pStyle w:val="a13"/>
        <w:numPr>
          <w:ilvl w:val="0"/>
          <w:numId w:val="0"/>
        </w:numPr>
        <w:spacing w:after="120" w:line="300" w:lineRule="exact"/>
        <w:ind w:right="0"/>
        <w:rPr>
          <w:rFonts w:ascii="Tahoma" w:hAnsi="Tahoma" w:cs="Tahoma"/>
          <w:sz w:val="20"/>
          <w:szCs w:val="20"/>
          <w:rtl/>
          <w:lang w:eastAsia="en-US"/>
        </w:rPr>
      </w:pPr>
      <w:r w:rsidRPr="006878CC">
        <w:rPr>
          <w:rFonts w:ascii="Tahoma" w:hAnsi="Tahoma" w:cs="Tahoma" w:hint="eastAsia"/>
          <w:sz w:val="20"/>
          <w:szCs w:val="20"/>
          <w:rtl/>
          <w:lang w:eastAsia="en-US"/>
        </w:rPr>
        <w:t>להלן</w:t>
      </w:r>
      <w:r w:rsidRPr="006878CC">
        <w:rPr>
          <w:rFonts w:ascii="Tahoma" w:hAnsi="Tahoma" w:cs="Tahoma"/>
          <w:sz w:val="20"/>
          <w:szCs w:val="20"/>
          <w:rtl/>
          <w:lang w:eastAsia="en-US"/>
        </w:rPr>
        <w:t xml:space="preserve"> </w:t>
      </w:r>
      <w:r w:rsidRPr="005F6806">
        <w:rPr>
          <w:rFonts w:ascii="Tahoma" w:hAnsi="Tahoma" w:cs="Tahoma" w:hint="eastAsia"/>
          <w:sz w:val="20"/>
          <w:szCs w:val="20"/>
          <w:rtl/>
          <w:lang w:eastAsia="en-US"/>
        </w:rPr>
        <w:t>נתוני</w:t>
      </w:r>
      <w:r w:rsidRPr="005F6806">
        <w:rPr>
          <w:rFonts w:ascii="Tahoma" w:hAnsi="Tahoma" w:cs="Tahoma"/>
          <w:sz w:val="20"/>
          <w:szCs w:val="20"/>
          <w:rtl/>
          <w:lang w:eastAsia="en-US"/>
        </w:rPr>
        <w:t xml:space="preserve"> </w:t>
      </w:r>
      <w:r w:rsidRPr="005F6806">
        <w:rPr>
          <w:rFonts w:ascii="Tahoma" w:hAnsi="Tahoma" w:cs="Tahoma" w:hint="eastAsia"/>
          <w:sz w:val="20"/>
          <w:szCs w:val="20"/>
          <w:rtl/>
          <w:lang w:eastAsia="en-US"/>
        </w:rPr>
        <w:t>משרד</w:t>
      </w:r>
      <w:r w:rsidRPr="005F6806">
        <w:rPr>
          <w:rFonts w:ascii="Tahoma" w:hAnsi="Tahoma" w:cs="Tahoma"/>
          <w:sz w:val="20"/>
          <w:szCs w:val="20"/>
          <w:rtl/>
          <w:lang w:eastAsia="en-US"/>
        </w:rPr>
        <w:t xml:space="preserve"> </w:t>
      </w:r>
      <w:r w:rsidRPr="005F6806">
        <w:rPr>
          <w:rFonts w:ascii="Tahoma" w:hAnsi="Tahoma" w:cs="Tahoma" w:hint="eastAsia"/>
          <w:sz w:val="20"/>
          <w:szCs w:val="20"/>
          <w:rtl/>
          <w:lang w:eastAsia="en-US"/>
        </w:rPr>
        <w:t>הפנים</w:t>
      </w:r>
      <w:r w:rsidRPr="005F6806">
        <w:rPr>
          <w:rFonts w:ascii="Tahoma" w:hAnsi="Tahoma" w:cs="Tahoma"/>
          <w:sz w:val="20"/>
          <w:szCs w:val="20"/>
          <w:rtl/>
          <w:lang w:eastAsia="en-US"/>
        </w:rPr>
        <w:t xml:space="preserve"> </w:t>
      </w:r>
      <w:r w:rsidRPr="005F6806">
        <w:rPr>
          <w:rFonts w:ascii="Tahoma" w:hAnsi="Tahoma" w:cs="Tahoma" w:hint="eastAsia"/>
          <w:sz w:val="20"/>
          <w:szCs w:val="20"/>
          <w:rtl/>
          <w:lang w:eastAsia="en-US"/>
        </w:rPr>
        <w:t>בנוגע</w:t>
      </w:r>
      <w:r w:rsidRPr="005F6806">
        <w:rPr>
          <w:rFonts w:ascii="Tahoma" w:hAnsi="Tahoma" w:cs="Tahoma"/>
          <w:sz w:val="20"/>
          <w:szCs w:val="20"/>
          <w:rtl/>
          <w:lang w:eastAsia="en-US"/>
        </w:rPr>
        <w:t xml:space="preserve"> </w:t>
      </w:r>
      <w:r w:rsidRPr="005F6806">
        <w:rPr>
          <w:rFonts w:ascii="Tahoma" w:hAnsi="Tahoma" w:cs="Tahoma" w:hint="eastAsia"/>
          <w:sz w:val="20"/>
          <w:szCs w:val="20"/>
          <w:rtl/>
          <w:lang w:eastAsia="en-US"/>
        </w:rPr>
        <w:t>לסיעות</w:t>
      </w:r>
      <w:r w:rsidRPr="005F6806">
        <w:rPr>
          <w:rFonts w:ascii="Tahoma" w:hAnsi="Tahoma" w:cs="Tahoma"/>
          <w:sz w:val="20"/>
          <w:szCs w:val="20"/>
          <w:rtl/>
          <w:lang w:eastAsia="en-US"/>
        </w:rPr>
        <w:t xml:space="preserve"> </w:t>
      </w:r>
      <w:r w:rsidRPr="005F6806">
        <w:rPr>
          <w:rFonts w:ascii="Tahoma" w:hAnsi="Tahoma" w:cs="Tahoma" w:hint="eastAsia"/>
          <w:sz w:val="20"/>
          <w:szCs w:val="20"/>
          <w:rtl/>
          <w:lang w:eastAsia="en-US"/>
        </w:rPr>
        <w:t>ולמועמדים</w:t>
      </w:r>
      <w:r w:rsidRPr="006C2946">
        <w:rPr>
          <w:rFonts w:ascii="Tahoma" w:hAnsi="Tahoma" w:cs="Tahoma"/>
          <w:sz w:val="20"/>
          <w:szCs w:val="20"/>
          <w:rtl/>
          <w:lang w:eastAsia="en-US"/>
        </w:rPr>
        <w:t xml:space="preserve"> </w:t>
      </w:r>
      <w:r w:rsidRPr="008F34C9">
        <w:rPr>
          <w:rFonts w:ascii="Tahoma" w:hAnsi="Tahoma" w:cs="Tahoma" w:hint="eastAsia"/>
          <w:sz w:val="20"/>
          <w:szCs w:val="20"/>
          <w:rtl/>
          <w:lang w:eastAsia="en-US"/>
        </w:rPr>
        <w:t>שנכללים</w:t>
      </w:r>
      <w:r w:rsidRPr="008F34C9">
        <w:rPr>
          <w:rFonts w:ascii="Tahoma" w:hAnsi="Tahoma" w:cs="Tahoma"/>
          <w:sz w:val="20"/>
          <w:szCs w:val="20"/>
          <w:rtl/>
          <w:lang w:eastAsia="en-US"/>
        </w:rPr>
        <w:t xml:space="preserve"> בדוח זה:</w:t>
      </w:r>
      <w:r w:rsidRPr="007219FD">
        <w:rPr>
          <w:rFonts w:ascii="Tahoma" w:hAnsi="Tahoma" w:cs="Tahoma" w:hint="cs"/>
          <w:sz w:val="20"/>
          <w:szCs w:val="20"/>
          <w:rtl/>
          <w:lang w:eastAsia="en-US"/>
        </w:rPr>
        <w:t xml:space="preserve"> </w:t>
      </w:r>
    </w:p>
    <w:p w:rsidR="008A3900" w:rsidRPr="00454DC0" w:rsidP="00D05959" w14:paraId="05F3EA2B" w14:textId="75F6A190">
      <w:pPr>
        <w:pStyle w:val="tab-name"/>
        <w:spacing w:before="240"/>
        <w:ind w:right="0"/>
        <w:rPr>
          <w:sz w:val="20"/>
          <w:szCs w:val="20"/>
          <w:shd w:val="clear" w:color="auto" w:fill="FFFFFF"/>
          <w:rtl/>
        </w:rPr>
      </w:pPr>
      <w:r>
        <w:rPr>
          <w:rFonts w:hint="cs"/>
          <w:sz w:val="20"/>
          <w:szCs w:val="20"/>
          <w:shd w:val="clear" w:color="auto" w:fill="FFFFFF"/>
          <w:rtl/>
        </w:rPr>
        <w:t>תרשים 8</w:t>
      </w:r>
      <w:r w:rsidRPr="0019072D">
        <w:rPr>
          <w:rFonts w:hint="cs"/>
          <w:sz w:val="20"/>
          <w:szCs w:val="20"/>
          <w:shd w:val="clear" w:color="auto" w:fill="FFFFFF"/>
          <w:rtl/>
        </w:rPr>
        <w:t xml:space="preserve">: </w:t>
      </w:r>
      <w:r w:rsidRPr="00D05959">
        <w:rPr>
          <w:rFonts w:hint="cs"/>
          <w:b/>
          <w:bCs/>
          <w:sz w:val="20"/>
          <w:szCs w:val="20"/>
          <w:shd w:val="clear" w:color="auto" w:fill="FFFFFF"/>
          <w:rtl/>
        </w:rPr>
        <w:t>פילוח ההכנסות ממימון ממלכתי בבחירות לרשויות המקומיות</w:t>
      </w:r>
      <w:r w:rsidRPr="00C51EC0">
        <w:rPr>
          <w:sz w:val="20"/>
          <w:szCs w:val="20"/>
          <w:shd w:val="clear" w:color="auto" w:fill="FFFFFF"/>
          <w:rtl/>
        </w:rPr>
        <w:t xml:space="preserve"> </w:t>
      </w:r>
      <w:r w:rsidR="00D05959">
        <w:rPr>
          <w:sz w:val="20"/>
          <w:szCs w:val="20"/>
          <w:shd w:val="clear" w:color="auto" w:fill="FFFFFF"/>
        </w:rPr>
        <w:br/>
      </w:r>
      <w:r w:rsidRPr="00454DC0">
        <w:rPr>
          <w:rFonts w:hint="cs"/>
          <w:sz w:val="20"/>
          <w:szCs w:val="20"/>
          <w:shd w:val="clear" w:color="auto" w:fill="FFFFFF"/>
          <w:rtl/>
        </w:rPr>
        <w:t>על פי נתוני משרד הפנים</w:t>
      </w:r>
    </w:p>
    <w:p w:rsidR="008A3900" w:rsidRPr="00D05959" w:rsidP="00D05959" w14:paraId="796B2C57" w14:textId="6C0FBC5A">
      <w:pPr>
        <w:rPr>
          <w:rtl/>
        </w:rPr>
      </w:pPr>
      <w:r>
        <w:rPr>
          <w:noProof/>
          <w:rtl/>
          <w:lang w:val="he-IL"/>
        </w:rPr>
        <w:drawing>
          <wp:inline distT="0" distB="0" distL="0" distR="0">
            <wp:extent cx="4404673" cy="4934585"/>
            <wp:effectExtent l="0" t="0" r="2540" b="5715"/>
            <wp:docPr id="183335663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56639" name="תמונה 183335663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7766"/>
                    <a:stretch>
                      <a:fillRect/>
                    </a:stretch>
                  </pic:blipFill>
                  <pic:spPr bwMode="auto">
                    <a:xfrm>
                      <a:off x="0" y="0"/>
                      <a:ext cx="4526193" cy="50707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65350C" w:rsidP="00572D79" w14:paraId="4C466B6A" w14:textId="77777777">
      <w:pPr>
        <w:pStyle w:val="KOT4"/>
        <w:spacing w:before="240"/>
        <w:ind w:right="0"/>
        <w:rPr>
          <w:b/>
          <w:rtl/>
        </w:rPr>
      </w:pPr>
      <w:r w:rsidRPr="0065350C">
        <w:rPr>
          <w:rFonts w:hint="eastAsia"/>
          <w:b/>
          <w:rtl/>
        </w:rPr>
        <w:t>השפעת</w:t>
      </w:r>
      <w:r w:rsidRPr="0065350C">
        <w:rPr>
          <w:b/>
          <w:rtl/>
        </w:rPr>
        <w:t xml:space="preserve"> </w:t>
      </w:r>
      <w:r w:rsidRPr="0065350C">
        <w:rPr>
          <w:rFonts w:hint="eastAsia"/>
          <w:b/>
          <w:rtl/>
        </w:rPr>
        <w:t>הגידול</w:t>
      </w:r>
      <w:r w:rsidRPr="0065350C">
        <w:rPr>
          <w:b/>
          <w:rtl/>
        </w:rPr>
        <w:t xml:space="preserve"> </w:t>
      </w:r>
      <w:r w:rsidRPr="0065350C">
        <w:rPr>
          <w:rFonts w:hint="eastAsia"/>
          <w:b/>
          <w:rtl/>
        </w:rPr>
        <w:t>במימון</w:t>
      </w:r>
      <w:r w:rsidRPr="0065350C">
        <w:rPr>
          <w:b/>
          <w:rtl/>
        </w:rPr>
        <w:t xml:space="preserve"> </w:t>
      </w:r>
      <w:r w:rsidRPr="0065350C">
        <w:rPr>
          <w:rFonts w:hint="eastAsia"/>
          <w:b/>
          <w:rtl/>
        </w:rPr>
        <w:t>הממלכתי</w:t>
      </w:r>
      <w:r w:rsidRPr="0065350C">
        <w:rPr>
          <w:b/>
          <w:rtl/>
        </w:rPr>
        <w:t xml:space="preserve"> </w:t>
      </w:r>
      <w:r w:rsidRPr="0065350C">
        <w:rPr>
          <w:rFonts w:hint="eastAsia"/>
          <w:b/>
          <w:rtl/>
        </w:rPr>
        <w:t>על</w:t>
      </w:r>
      <w:r w:rsidRPr="0065350C">
        <w:rPr>
          <w:b/>
          <w:rtl/>
        </w:rPr>
        <w:t xml:space="preserve"> </w:t>
      </w:r>
      <w:r w:rsidRPr="0065350C">
        <w:rPr>
          <w:rFonts w:hint="eastAsia"/>
          <w:b/>
          <w:rtl/>
        </w:rPr>
        <w:t>הסיעות</w:t>
      </w:r>
      <w:r w:rsidRPr="0065350C">
        <w:rPr>
          <w:b/>
          <w:rtl/>
        </w:rPr>
        <w:t xml:space="preserve"> </w:t>
      </w:r>
      <w:r w:rsidRPr="0065350C">
        <w:rPr>
          <w:rFonts w:hint="eastAsia"/>
          <w:b/>
          <w:rtl/>
        </w:rPr>
        <w:t>המ</w:t>
      </w:r>
      <w:r w:rsidRPr="0065350C">
        <w:rPr>
          <w:rFonts w:hint="cs"/>
          <w:b/>
          <w:rtl/>
        </w:rPr>
        <w:t>קומיות</w:t>
      </w:r>
    </w:p>
    <w:p w:rsidR="008A3900" w:rsidP="0077760F" w14:paraId="6E708EDB" w14:textId="77777777">
      <w:pPr>
        <w:pStyle w:val="a13"/>
        <w:numPr>
          <w:ilvl w:val="0"/>
          <w:numId w:val="0"/>
        </w:numPr>
        <w:spacing w:after="120" w:line="300" w:lineRule="exact"/>
        <w:ind w:right="0"/>
        <w:rPr>
          <w:rFonts w:ascii="Tahoma" w:hAnsi="Tahoma" w:cs="Tahoma"/>
          <w:noProof/>
          <w:sz w:val="20"/>
          <w:szCs w:val="20"/>
          <w:rtl/>
        </w:rPr>
      </w:pPr>
      <w:r w:rsidRPr="00757633">
        <w:rPr>
          <w:rFonts w:ascii="Tahoma" w:hAnsi="Tahoma" w:cs="Tahoma"/>
          <w:noProof/>
          <w:sz w:val="20"/>
          <w:szCs w:val="20"/>
          <w:rtl/>
        </w:rPr>
        <w:t xml:space="preserve">העלאת סכום יחידת החישוב </w:t>
      </w:r>
      <w:r w:rsidRPr="0069237A">
        <w:rPr>
          <w:rFonts w:ascii="Tahoma" w:hAnsi="Tahoma" w:cs="Tahoma" w:hint="cs"/>
          <w:noProof/>
          <w:sz w:val="20"/>
          <w:szCs w:val="20"/>
          <w:rtl/>
        </w:rPr>
        <w:t xml:space="preserve">כאמור </w:t>
      </w:r>
      <w:r w:rsidRPr="00F45732">
        <w:rPr>
          <w:rFonts w:ascii="Tahoma" w:hAnsi="Tahoma" w:cs="Tahoma"/>
          <w:noProof/>
          <w:sz w:val="20"/>
          <w:szCs w:val="20"/>
          <w:rtl/>
        </w:rPr>
        <w:t>הוביל</w:t>
      </w:r>
      <w:r>
        <w:rPr>
          <w:rFonts w:ascii="Tahoma" w:hAnsi="Tahoma" w:cs="Tahoma" w:hint="cs"/>
          <w:noProof/>
          <w:sz w:val="20"/>
          <w:szCs w:val="20"/>
          <w:rtl/>
        </w:rPr>
        <w:t>ה</w:t>
      </w:r>
      <w:r w:rsidRPr="00F45732">
        <w:rPr>
          <w:rFonts w:ascii="Tahoma" w:hAnsi="Tahoma" w:cs="Tahoma"/>
          <w:noProof/>
          <w:sz w:val="20"/>
          <w:szCs w:val="20"/>
          <w:rtl/>
        </w:rPr>
        <w:t xml:space="preserve"> </w:t>
      </w:r>
      <w:r w:rsidRPr="00C51650">
        <w:rPr>
          <w:rFonts w:ascii="Tahoma" w:hAnsi="Tahoma" w:cs="Tahoma"/>
          <w:noProof/>
          <w:sz w:val="20"/>
          <w:szCs w:val="20"/>
          <w:rtl/>
        </w:rPr>
        <w:t>להגדלת סכומי המימון הממלכתי המשולמים לסיעות</w:t>
      </w:r>
      <w:r>
        <w:rPr>
          <w:rStyle w:val="FootnoteReference1"/>
          <w:rFonts w:ascii="Tahoma" w:hAnsi="Tahoma" w:cs="Tahoma"/>
          <w:noProof/>
          <w:sz w:val="20"/>
          <w:szCs w:val="20"/>
          <w:rtl/>
        </w:rPr>
        <w:footnoteReference w:id="37"/>
      </w:r>
      <w:r w:rsidRPr="00C51650">
        <w:rPr>
          <w:rFonts w:ascii="Tahoma" w:hAnsi="Tahoma" w:cs="Tahoma"/>
          <w:noProof/>
          <w:sz w:val="20"/>
          <w:szCs w:val="20"/>
          <w:rtl/>
        </w:rPr>
        <w:t>.</w:t>
      </w:r>
      <w:r w:rsidRPr="007219FD">
        <w:rPr>
          <w:rFonts w:ascii="Tahoma" w:hAnsi="Tahoma" w:cs="Tahoma" w:hint="cs"/>
          <w:noProof/>
          <w:sz w:val="20"/>
          <w:szCs w:val="20"/>
          <w:rtl/>
        </w:rPr>
        <w:t xml:space="preserve"> </w:t>
      </w:r>
      <w:r>
        <w:rPr>
          <w:rFonts w:ascii="Tahoma" w:hAnsi="Tahoma" w:cs="Tahoma" w:hint="cs"/>
          <w:noProof/>
          <w:sz w:val="20"/>
          <w:szCs w:val="20"/>
          <w:rtl/>
        </w:rPr>
        <w:t>מ</w:t>
      </w:r>
      <w:r w:rsidRPr="007219FD">
        <w:rPr>
          <w:rFonts w:ascii="Tahoma" w:hAnsi="Tahoma" w:cs="Tahoma" w:hint="cs"/>
          <w:noProof/>
          <w:sz w:val="20"/>
          <w:szCs w:val="20"/>
          <w:rtl/>
        </w:rPr>
        <w:t>השוואה</w:t>
      </w:r>
      <w:r>
        <w:rPr>
          <w:rFonts w:ascii="Tahoma" w:hAnsi="Tahoma" w:cs="Tahoma" w:hint="cs"/>
          <w:noProof/>
          <w:sz w:val="20"/>
          <w:szCs w:val="20"/>
          <w:rtl/>
        </w:rPr>
        <w:t xml:space="preserve"> של מערכת הבחירות הנוכחית לרשויות המקומיות</w:t>
      </w:r>
      <w:r w:rsidRPr="007219FD">
        <w:rPr>
          <w:rFonts w:ascii="Tahoma" w:hAnsi="Tahoma" w:cs="Tahoma" w:hint="cs"/>
          <w:noProof/>
          <w:sz w:val="20"/>
          <w:szCs w:val="20"/>
          <w:rtl/>
        </w:rPr>
        <w:t xml:space="preserve"> למערכת הבחירות בשנת </w:t>
      </w:r>
      <w:r>
        <w:rPr>
          <w:rFonts w:ascii="Tahoma" w:hAnsi="Tahoma" w:cs="Tahoma" w:hint="cs"/>
          <w:noProof/>
          <w:sz w:val="20"/>
          <w:szCs w:val="20"/>
          <w:rtl/>
        </w:rPr>
        <w:t>2018</w:t>
      </w:r>
      <w:r w:rsidRPr="007219FD">
        <w:rPr>
          <w:rFonts w:ascii="Tahoma" w:hAnsi="Tahoma" w:cs="Tahoma" w:hint="cs"/>
          <w:noProof/>
          <w:sz w:val="20"/>
          <w:szCs w:val="20"/>
          <w:rtl/>
        </w:rPr>
        <w:t xml:space="preserve"> עולה כי לא חל שינוי במספר הכולל של הסיעות שהתמודדו ב</w:t>
      </w:r>
      <w:r w:rsidRPr="001E7458">
        <w:rPr>
          <w:rFonts w:ascii="Tahoma" w:hAnsi="Tahoma" w:cs="Tahoma" w:hint="cs"/>
          <w:noProof/>
          <w:sz w:val="20"/>
          <w:szCs w:val="20"/>
          <w:rtl/>
        </w:rPr>
        <w:t>מערכ</w:t>
      </w:r>
      <w:r>
        <w:rPr>
          <w:rFonts w:ascii="Tahoma" w:hAnsi="Tahoma" w:cs="Tahoma" w:hint="cs"/>
          <w:noProof/>
          <w:sz w:val="20"/>
          <w:szCs w:val="20"/>
          <w:rtl/>
        </w:rPr>
        <w:t>ו</w:t>
      </w:r>
      <w:r w:rsidRPr="001E7458">
        <w:rPr>
          <w:rFonts w:ascii="Tahoma" w:hAnsi="Tahoma" w:cs="Tahoma" w:hint="cs"/>
          <w:noProof/>
          <w:sz w:val="20"/>
          <w:szCs w:val="20"/>
          <w:rtl/>
        </w:rPr>
        <w:t xml:space="preserve">ת הבחירות </w:t>
      </w:r>
      <w:r>
        <w:rPr>
          <w:rFonts w:ascii="Tahoma" w:hAnsi="Tahoma" w:cs="Tahoma" w:hint="cs"/>
          <w:noProof/>
          <w:sz w:val="20"/>
          <w:szCs w:val="20"/>
          <w:rtl/>
        </w:rPr>
        <w:t>האמורות,</w:t>
      </w:r>
      <w:r w:rsidRPr="001E7458">
        <w:rPr>
          <w:rFonts w:ascii="Tahoma" w:hAnsi="Tahoma" w:cs="Tahoma" w:hint="cs"/>
          <w:noProof/>
          <w:sz w:val="20"/>
          <w:szCs w:val="20"/>
          <w:rtl/>
        </w:rPr>
        <w:t xml:space="preserve"> ואולם חלו שינויים בתמהיל </w:t>
      </w:r>
      <w:r w:rsidRPr="0069237A">
        <w:rPr>
          <w:rFonts w:ascii="Tahoma" w:hAnsi="Tahoma" w:cs="Tahoma" w:hint="cs"/>
          <w:noProof/>
          <w:sz w:val="20"/>
          <w:szCs w:val="20"/>
          <w:rtl/>
        </w:rPr>
        <w:t>המקורות ששימשו למימון הוצאות הבחירות של הסיעות</w:t>
      </w:r>
      <w:r>
        <w:rPr>
          <w:rFonts w:ascii="Tahoma" w:hAnsi="Tahoma" w:cs="Tahoma" w:hint="cs"/>
          <w:noProof/>
          <w:sz w:val="20"/>
          <w:szCs w:val="20"/>
          <w:rtl/>
        </w:rPr>
        <w:t>,</w:t>
      </w:r>
      <w:r w:rsidRPr="0069237A">
        <w:rPr>
          <w:rFonts w:ascii="Tahoma" w:hAnsi="Tahoma" w:cs="Tahoma" w:hint="cs"/>
          <w:noProof/>
          <w:sz w:val="20"/>
          <w:szCs w:val="20"/>
          <w:rtl/>
        </w:rPr>
        <w:t xml:space="preserve"> כלהלן:</w:t>
      </w:r>
    </w:p>
    <w:p w:rsidR="008A3900" w:rsidRPr="00454DC0" w:rsidP="0077760F" w14:paraId="048F891E" w14:textId="14B4692F">
      <w:pPr>
        <w:pStyle w:val="tab-name"/>
        <w:spacing w:before="240"/>
        <w:ind w:right="0"/>
        <w:rPr>
          <w:sz w:val="20"/>
          <w:szCs w:val="20"/>
          <w:shd w:val="clear" w:color="auto" w:fill="FFFFFF"/>
          <w:rtl/>
        </w:rPr>
      </w:pPr>
      <w:r>
        <w:rPr>
          <w:rFonts w:hint="cs"/>
          <w:sz w:val="20"/>
          <w:szCs w:val="20"/>
          <w:shd w:val="clear" w:color="auto" w:fill="FFFFFF"/>
          <w:rtl/>
        </w:rPr>
        <w:t>תרשים 9</w:t>
      </w:r>
      <w:r w:rsidRPr="0019072D">
        <w:rPr>
          <w:rFonts w:hint="cs"/>
          <w:sz w:val="20"/>
          <w:szCs w:val="20"/>
          <w:shd w:val="clear" w:color="auto" w:fill="FFFFFF"/>
          <w:rtl/>
        </w:rPr>
        <w:t xml:space="preserve">: </w:t>
      </w:r>
      <w:r w:rsidRPr="0077760F">
        <w:rPr>
          <w:rFonts w:hint="cs"/>
          <w:b/>
          <w:bCs/>
          <w:sz w:val="20"/>
          <w:szCs w:val="20"/>
          <w:shd w:val="clear" w:color="auto" w:fill="FFFFFF"/>
          <w:rtl/>
        </w:rPr>
        <w:t>מקורות המימון להוצאות הבחירות של הסיעות, לאחר ביקורת</w:t>
      </w:r>
      <w:r w:rsidRPr="0077760F" w:rsidR="0077760F">
        <w:rPr>
          <w:b/>
          <w:bCs/>
          <w:sz w:val="20"/>
          <w:szCs w:val="20"/>
          <w:shd w:val="clear" w:color="auto" w:fill="FFFFFF"/>
        </w:rPr>
        <w:br/>
      </w:r>
      <w:r w:rsidRPr="00454DC0">
        <w:rPr>
          <w:rFonts w:hint="cs"/>
          <w:sz w:val="20"/>
          <w:szCs w:val="20"/>
          <w:shd w:val="clear" w:color="auto" w:fill="FFFFFF"/>
          <w:rtl/>
        </w:rPr>
        <w:t>השוואה בין הבחירות שהתקיימו ב-2018 לבין הבחירות שהתקיימו ב-2024</w:t>
      </w:r>
    </w:p>
    <w:p w:rsidR="008A3900" w:rsidRPr="0077760F" w:rsidP="0077760F" w14:paraId="118BF1AF" w14:textId="379D57CF">
      <w:pPr>
        <w:rPr>
          <w:rtl/>
        </w:rPr>
      </w:pPr>
      <w:r>
        <w:rPr>
          <w:noProof/>
          <w:rtl/>
          <w:lang w:val="he-IL"/>
        </w:rPr>
        <w:drawing>
          <wp:inline distT="0" distB="0" distL="0" distR="0">
            <wp:extent cx="3713453" cy="3848100"/>
            <wp:effectExtent l="0" t="0" r="0" b="0"/>
            <wp:docPr id="102891021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10215" name="תמונה 1028910215"/>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4686"/>
                    <a:stretch>
                      <a:fillRect/>
                    </a:stretch>
                  </pic:blipFill>
                  <pic:spPr bwMode="auto">
                    <a:xfrm>
                      <a:off x="0" y="0"/>
                      <a:ext cx="3777183" cy="39141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73080A" w:rsidP="0077760F" w14:paraId="70A44110" w14:textId="77777777">
      <w:pPr>
        <w:pStyle w:val="a13"/>
        <w:numPr>
          <w:ilvl w:val="0"/>
          <w:numId w:val="0"/>
        </w:numPr>
        <w:spacing w:after="120" w:line="300" w:lineRule="exact"/>
        <w:ind w:right="0"/>
        <w:rPr>
          <w:rFonts w:ascii="Tahoma" w:hAnsi="Tahoma" w:cs="Tahoma"/>
          <w:noProof/>
          <w:sz w:val="20"/>
          <w:szCs w:val="20"/>
          <w:rtl/>
        </w:rPr>
      </w:pPr>
      <w:r w:rsidRPr="0069237A">
        <w:rPr>
          <w:rFonts w:ascii="Tahoma" w:hAnsi="Tahoma" w:cs="Tahoma" w:hint="cs"/>
          <w:noProof/>
          <w:sz w:val="20"/>
          <w:szCs w:val="20"/>
          <w:rtl/>
        </w:rPr>
        <w:t>להלן פירוט השינויים</w:t>
      </w:r>
      <w:r>
        <w:rPr>
          <w:rStyle w:val="FootnoteReference1"/>
          <w:rFonts w:ascii="Tahoma" w:hAnsi="Tahoma" w:cs="Tahoma"/>
          <w:noProof/>
          <w:sz w:val="20"/>
          <w:szCs w:val="20"/>
          <w:rtl/>
        </w:rPr>
        <w:footnoteReference w:id="38"/>
      </w:r>
      <w:r w:rsidRPr="0073080A">
        <w:rPr>
          <w:rFonts w:ascii="Tahoma" w:hAnsi="Tahoma" w:cs="Tahoma" w:hint="cs"/>
          <w:noProof/>
          <w:sz w:val="20"/>
          <w:szCs w:val="20"/>
          <w:rtl/>
        </w:rPr>
        <w:t>:</w:t>
      </w:r>
      <w:r w:rsidRPr="0073080A">
        <w:rPr>
          <w:rFonts w:ascii="Tahoma" w:hAnsi="Tahoma" w:cs="Tahoma"/>
          <w:noProof/>
          <w:sz w:val="20"/>
          <w:szCs w:val="20"/>
          <w:rtl/>
        </w:rPr>
        <w:t xml:space="preserve"> </w:t>
      </w:r>
    </w:p>
    <w:p w:rsidR="008A3900" w:rsidRPr="001E7458" w:rsidP="0077760F" w14:paraId="6860F407" w14:textId="77777777">
      <w:pPr>
        <w:pStyle w:val="a13"/>
        <w:numPr>
          <w:ilvl w:val="0"/>
          <w:numId w:val="31"/>
        </w:numPr>
        <w:spacing w:after="120" w:line="300" w:lineRule="exact"/>
        <w:ind w:right="0"/>
        <w:rPr>
          <w:rFonts w:cs="David"/>
          <w:sz w:val="20"/>
          <w:szCs w:val="20"/>
        </w:rPr>
      </w:pPr>
      <w:r w:rsidRPr="00757633">
        <w:rPr>
          <w:rFonts w:ascii="Tahoma" w:hAnsi="Tahoma" w:cs="Tahoma"/>
          <w:noProof/>
          <w:sz w:val="20"/>
          <w:szCs w:val="20"/>
          <w:rtl/>
        </w:rPr>
        <w:t xml:space="preserve">חל גידול </w:t>
      </w:r>
      <w:r w:rsidRPr="00C01ACA">
        <w:rPr>
          <w:rFonts w:ascii="Tahoma" w:hAnsi="Tahoma" w:cs="Tahoma" w:hint="cs"/>
          <w:noProof/>
          <w:sz w:val="20"/>
          <w:szCs w:val="20"/>
          <w:rtl/>
        </w:rPr>
        <w:t>של כ</w:t>
      </w:r>
      <w:r>
        <w:rPr>
          <w:rFonts w:ascii="Tahoma" w:hAnsi="Tahoma" w:cs="Tahoma" w:hint="cs"/>
          <w:noProof/>
          <w:sz w:val="20"/>
          <w:szCs w:val="20"/>
          <w:rtl/>
        </w:rPr>
        <w:t>-125 מיליון ש"ח</w:t>
      </w:r>
      <w:r>
        <w:rPr>
          <w:rStyle w:val="FootnoteReference1"/>
          <w:rFonts w:ascii="Tahoma" w:hAnsi="Tahoma" w:cs="Tahoma"/>
          <w:noProof/>
          <w:sz w:val="20"/>
          <w:szCs w:val="20"/>
          <w:rtl/>
        </w:rPr>
        <w:footnoteReference w:id="39"/>
      </w:r>
      <w:r>
        <w:rPr>
          <w:rFonts w:ascii="Tahoma" w:hAnsi="Tahoma" w:cs="Tahoma" w:hint="cs"/>
          <w:noProof/>
          <w:sz w:val="20"/>
          <w:szCs w:val="20"/>
          <w:rtl/>
        </w:rPr>
        <w:t xml:space="preserve"> (52%) בסכום</w:t>
      </w:r>
      <w:r w:rsidRPr="0069237A">
        <w:rPr>
          <w:rFonts w:ascii="Tahoma" w:hAnsi="Tahoma" w:cs="Tahoma"/>
          <w:noProof/>
          <w:sz w:val="20"/>
          <w:szCs w:val="20"/>
          <w:rtl/>
        </w:rPr>
        <w:t xml:space="preserve"> המצטבר של ההכנסות העומדות לרשות</w:t>
      </w:r>
      <w:r w:rsidRPr="0069237A">
        <w:rPr>
          <w:rFonts w:ascii="Tahoma" w:hAnsi="Tahoma" w:cs="Tahoma" w:hint="cs"/>
          <w:noProof/>
          <w:sz w:val="20"/>
          <w:szCs w:val="20"/>
          <w:rtl/>
        </w:rPr>
        <w:t xml:space="preserve">ן </w:t>
      </w:r>
      <w:r w:rsidRPr="00F45732">
        <w:rPr>
          <w:rFonts w:ascii="Tahoma" w:hAnsi="Tahoma" w:cs="Tahoma" w:hint="cs"/>
          <w:noProof/>
          <w:sz w:val="20"/>
          <w:szCs w:val="20"/>
          <w:rtl/>
        </w:rPr>
        <w:t xml:space="preserve">של הסיעות </w:t>
      </w:r>
      <w:r w:rsidRPr="00C51650">
        <w:rPr>
          <w:rFonts w:ascii="Tahoma" w:hAnsi="Tahoma" w:cs="Tahoma" w:hint="cs"/>
          <w:noProof/>
          <w:sz w:val="20"/>
          <w:szCs w:val="20"/>
          <w:rtl/>
        </w:rPr>
        <w:t>ממימון ממלכתי</w:t>
      </w:r>
      <w:r w:rsidRPr="007219FD">
        <w:rPr>
          <w:rFonts w:ascii="Tahoma" w:hAnsi="Tahoma" w:cs="Tahoma" w:hint="cs"/>
          <w:noProof/>
          <w:sz w:val="20"/>
          <w:szCs w:val="20"/>
          <w:rtl/>
        </w:rPr>
        <w:t>, מ</w:t>
      </w:r>
      <w:r w:rsidRPr="001E7458">
        <w:rPr>
          <w:rFonts w:ascii="Tahoma" w:hAnsi="Tahoma" w:cs="Tahoma" w:hint="cs"/>
          <w:noProof/>
          <w:sz w:val="20"/>
          <w:szCs w:val="20"/>
          <w:rtl/>
        </w:rPr>
        <w:t>כ</w:t>
      </w:r>
      <w:r w:rsidRPr="001E7458">
        <w:rPr>
          <w:rFonts w:ascii="Tahoma" w:hAnsi="Tahoma" w:cs="Tahoma"/>
          <w:noProof/>
          <w:sz w:val="20"/>
          <w:szCs w:val="20"/>
          <w:rtl/>
        </w:rPr>
        <w:t>-</w:t>
      </w:r>
      <w:r>
        <w:rPr>
          <w:rFonts w:ascii="Tahoma" w:hAnsi="Tahoma" w:cs="Tahoma" w:hint="cs"/>
          <w:noProof/>
          <w:sz w:val="20"/>
          <w:szCs w:val="20"/>
          <w:rtl/>
        </w:rPr>
        <w:t>238</w:t>
      </w:r>
      <w:r w:rsidRPr="001E7458">
        <w:rPr>
          <w:rFonts w:ascii="Tahoma" w:hAnsi="Tahoma" w:cs="Tahoma" w:hint="cs"/>
          <w:noProof/>
          <w:sz w:val="20"/>
          <w:szCs w:val="20"/>
          <w:rtl/>
        </w:rPr>
        <w:t xml:space="preserve"> </w:t>
      </w:r>
      <w:r w:rsidRPr="001E7458">
        <w:rPr>
          <w:rFonts w:ascii="Tahoma" w:hAnsi="Tahoma" w:cs="Tahoma"/>
          <w:noProof/>
          <w:sz w:val="20"/>
          <w:szCs w:val="20"/>
          <w:rtl/>
        </w:rPr>
        <w:t>מיליון ש"ח ב</w:t>
      </w:r>
      <w:r>
        <w:rPr>
          <w:rFonts w:ascii="Tahoma" w:hAnsi="Tahoma" w:cs="Tahoma" w:hint="cs"/>
          <w:noProof/>
          <w:sz w:val="20"/>
          <w:szCs w:val="20"/>
          <w:rtl/>
        </w:rPr>
        <w:t xml:space="preserve">שנת </w:t>
      </w:r>
      <w:r w:rsidRPr="001E7458">
        <w:rPr>
          <w:rFonts w:ascii="Tahoma" w:hAnsi="Tahoma" w:cs="Tahoma"/>
          <w:noProof/>
          <w:sz w:val="20"/>
          <w:szCs w:val="20"/>
          <w:rtl/>
        </w:rPr>
        <w:t>201</w:t>
      </w:r>
      <w:r>
        <w:rPr>
          <w:rFonts w:ascii="Tahoma" w:hAnsi="Tahoma" w:cs="Tahoma" w:hint="cs"/>
          <w:noProof/>
          <w:sz w:val="20"/>
          <w:szCs w:val="20"/>
          <w:rtl/>
        </w:rPr>
        <w:t>8</w:t>
      </w:r>
      <w:r w:rsidRPr="001E7458">
        <w:rPr>
          <w:rFonts w:ascii="Tahoma" w:hAnsi="Tahoma" w:cs="Tahoma"/>
          <w:noProof/>
          <w:sz w:val="20"/>
          <w:szCs w:val="20"/>
          <w:rtl/>
        </w:rPr>
        <w:t xml:space="preserve"> </w:t>
      </w:r>
      <w:r w:rsidRPr="001E7458">
        <w:rPr>
          <w:rFonts w:ascii="Tahoma" w:hAnsi="Tahoma" w:cs="Tahoma" w:hint="cs"/>
          <w:noProof/>
          <w:sz w:val="20"/>
          <w:szCs w:val="20"/>
          <w:rtl/>
        </w:rPr>
        <w:t>ל</w:t>
      </w:r>
      <w:r w:rsidRPr="001E7458">
        <w:rPr>
          <w:rFonts w:ascii="Tahoma" w:hAnsi="Tahoma" w:cs="Tahoma"/>
          <w:noProof/>
          <w:sz w:val="20"/>
          <w:szCs w:val="20"/>
          <w:rtl/>
        </w:rPr>
        <w:t>כ</w:t>
      </w:r>
      <w:r w:rsidRPr="001E7458">
        <w:rPr>
          <w:rFonts w:ascii="Tahoma" w:hAnsi="Tahoma" w:cs="Tahoma" w:hint="cs"/>
          <w:noProof/>
          <w:sz w:val="20"/>
          <w:szCs w:val="20"/>
          <w:rtl/>
        </w:rPr>
        <w:t>-</w:t>
      </w:r>
      <w:r>
        <w:rPr>
          <w:rFonts w:ascii="Tahoma" w:hAnsi="Tahoma" w:cs="Tahoma" w:hint="cs"/>
          <w:noProof/>
          <w:sz w:val="20"/>
          <w:szCs w:val="20"/>
          <w:rtl/>
        </w:rPr>
        <w:t>363</w:t>
      </w:r>
      <w:r w:rsidRPr="001E7458">
        <w:rPr>
          <w:rFonts w:ascii="Tahoma" w:hAnsi="Tahoma" w:cs="Tahoma" w:hint="cs"/>
          <w:noProof/>
          <w:sz w:val="20"/>
          <w:szCs w:val="20"/>
          <w:rtl/>
        </w:rPr>
        <w:t xml:space="preserve"> </w:t>
      </w:r>
      <w:r w:rsidRPr="001E7458">
        <w:rPr>
          <w:rFonts w:ascii="Tahoma" w:hAnsi="Tahoma" w:cs="Tahoma"/>
          <w:noProof/>
          <w:sz w:val="20"/>
          <w:szCs w:val="20"/>
          <w:rtl/>
        </w:rPr>
        <w:t xml:space="preserve">מיליון ש"ח </w:t>
      </w:r>
      <w:r w:rsidRPr="001E7458">
        <w:rPr>
          <w:rFonts w:ascii="Tahoma" w:hAnsi="Tahoma" w:cs="Tahoma" w:hint="cs"/>
          <w:noProof/>
          <w:sz w:val="20"/>
          <w:szCs w:val="20"/>
          <w:rtl/>
        </w:rPr>
        <w:t>במערכת הנוכחית.</w:t>
      </w:r>
      <w:r w:rsidRPr="001E7458">
        <w:rPr>
          <w:rFonts w:ascii="Tahoma" w:hAnsi="Tahoma" w:cs="Tahoma"/>
          <w:noProof/>
          <w:sz w:val="20"/>
          <w:szCs w:val="20"/>
          <w:rtl/>
        </w:rPr>
        <w:t xml:space="preserve"> </w:t>
      </w:r>
    </w:p>
    <w:p w:rsidR="008A3900" w:rsidRPr="00770F51" w:rsidP="0077760F" w14:paraId="6A7E9C10" w14:textId="74628274">
      <w:pPr>
        <w:pStyle w:val="a13"/>
        <w:numPr>
          <w:ilvl w:val="0"/>
          <w:numId w:val="31"/>
        </w:numPr>
        <w:spacing w:after="120" w:line="300" w:lineRule="exact"/>
        <w:ind w:right="0"/>
        <w:rPr>
          <w:rFonts w:ascii="Tahoma" w:hAnsi="Tahoma" w:cs="Tahoma"/>
          <w:noProof/>
          <w:sz w:val="20"/>
          <w:szCs w:val="20"/>
        </w:rPr>
      </w:pPr>
      <w:r w:rsidRPr="001E7458">
        <w:rPr>
          <w:rFonts w:ascii="Tahoma" w:hAnsi="Tahoma" w:cs="Tahoma" w:hint="cs"/>
          <w:noProof/>
          <w:sz w:val="20"/>
          <w:szCs w:val="20"/>
          <w:rtl/>
        </w:rPr>
        <w:t xml:space="preserve">חלה </w:t>
      </w:r>
      <w:r>
        <w:rPr>
          <w:rFonts w:ascii="Tahoma" w:hAnsi="Tahoma" w:cs="Tahoma" w:hint="cs"/>
          <w:noProof/>
          <w:sz w:val="20"/>
          <w:szCs w:val="20"/>
          <w:rtl/>
        </w:rPr>
        <w:t>עלייה</w:t>
      </w:r>
      <w:r w:rsidRPr="001E7458">
        <w:rPr>
          <w:rFonts w:ascii="Tahoma" w:hAnsi="Tahoma" w:cs="Tahoma" w:hint="cs"/>
          <w:noProof/>
          <w:sz w:val="20"/>
          <w:szCs w:val="20"/>
          <w:rtl/>
        </w:rPr>
        <w:t xml:space="preserve"> של כ-</w:t>
      </w:r>
      <w:r>
        <w:rPr>
          <w:rFonts w:ascii="Tahoma" w:hAnsi="Tahoma" w:cs="Tahoma" w:hint="cs"/>
          <w:noProof/>
          <w:sz w:val="20"/>
          <w:szCs w:val="20"/>
          <w:rtl/>
        </w:rPr>
        <w:t xml:space="preserve">15% </w:t>
      </w:r>
      <w:r w:rsidRPr="001E7458">
        <w:rPr>
          <w:rFonts w:ascii="Tahoma" w:hAnsi="Tahoma" w:cs="Tahoma" w:hint="cs"/>
          <w:noProof/>
          <w:sz w:val="20"/>
          <w:szCs w:val="20"/>
          <w:rtl/>
        </w:rPr>
        <w:t>בהיקף</w:t>
      </w:r>
      <w:r w:rsidRPr="001E7458">
        <w:rPr>
          <w:rFonts w:ascii="Tahoma" w:hAnsi="Tahoma" w:cs="Tahoma"/>
          <w:noProof/>
          <w:sz w:val="20"/>
          <w:szCs w:val="20"/>
          <w:rtl/>
        </w:rPr>
        <w:t xml:space="preserve"> </w:t>
      </w:r>
      <w:r w:rsidRPr="001E7458">
        <w:rPr>
          <w:rFonts w:ascii="Tahoma" w:hAnsi="Tahoma" w:cs="Tahoma" w:hint="cs"/>
          <w:noProof/>
          <w:sz w:val="20"/>
          <w:szCs w:val="20"/>
          <w:rtl/>
        </w:rPr>
        <w:t>ה</w:t>
      </w:r>
      <w:r w:rsidRPr="001E7458">
        <w:rPr>
          <w:rFonts w:ascii="Tahoma" w:hAnsi="Tahoma" w:cs="Tahoma"/>
          <w:noProof/>
          <w:sz w:val="20"/>
          <w:szCs w:val="20"/>
          <w:rtl/>
        </w:rPr>
        <w:t xml:space="preserve">תרומות </w:t>
      </w:r>
      <w:r w:rsidRPr="001E7458">
        <w:rPr>
          <w:rFonts w:ascii="Tahoma" w:hAnsi="Tahoma" w:cs="Tahoma" w:hint="cs"/>
          <w:noProof/>
          <w:sz w:val="20"/>
          <w:szCs w:val="20"/>
          <w:rtl/>
        </w:rPr>
        <w:t xml:space="preserve">שהסיעות גייסו </w:t>
      </w:r>
      <w:r w:rsidRPr="001E7458">
        <w:rPr>
          <w:rFonts w:ascii="Tahoma" w:hAnsi="Tahoma" w:cs="Tahoma"/>
          <w:noProof/>
          <w:sz w:val="20"/>
          <w:szCs w:val="20"/>
          <w:rtl/>
        </w:rPr>
        <w:t>מהציבור</w:t>
      </w:r>
      <w:r>
        <w:rPr>
          <w:rFonts w:ascii="Tahoma" w:hAnsi="Tahoma" w:cs="Tahoma" w:hint="cs"/>
          <w:noProof/>
          <w:sz w:val="20"/>
          <w:szCs w:val="20"/>
          <w:rtl/>
        </w:rPr>
        <w:t xml:space="preserve"> (</w:t>
      </w:r>
      <w:r w:rsidRPr="001E7458">
        <w:rPr>
          <w:rFonts w:ascii="Tahoma" w:hAnsi="Tahoma" w:cs="Tahoma" w:hint="cs"/>
          <w:noProof/>
          <w:sz w:val="20"/>
          <w:szCs w:val="20"/>
          <w:rtl/>
        </w:rPr>
        <w:t>כ-26</w:t>
      </w:r>
      <w:r w:rsidRPr="00DC2616">
        <w:rPr>
          <w:rFonts w:ascii="Tahoma" w:hAnsi="Tahoma" w:cs="Tahoma" w:hint="cs"/>
          <w:noProof/>
          <w:sz w:val="20"/>
          <w:szCs w:val="20"/>
          <w:rtl/>
        </w:rPr>
        <w:t xml:space="preserve"> </w:t>
      </w:r>
      <w:r w:rsidRPr="00DC2616">
        <w:rPr>
          <w:rFonts w:ascii="Tahoma" w:hAnsi="Tahoma" w:cs="Tahoma"/>
          <w:noProof/>
          <w:sz w:val="20"/>
          <w:szCs w:val="20"/>
          <w:rtl/>
        </w:rPr>
        <w:t>מיליון ש"ח</w:t>
      </w:r>
      <w:r w:rsidRPr="00DC2616">
        <w:rPr>
          <w:rFonts w:ascii="Tahoma" w:hAnsi="Tahoma" w:cs="Tahoma" w:hint="cs"/>
          <w:noProof/>
          <w:sz w:val="20"/>
          <w:szCs w:val="20"/>
          <w:rtl/>
        </w:rPr>
        <w:t xml:space="preserve"> ב</w:t>
      </w:r>
      <w:r w:rsidRPr="001E7458">
        <w:rPr>
          <w:rFonts w:ascii="Tahoma" w:hAnsi="Tahoma" w:cs="Tahoma" w:hint="cs"/>
          <w:noProof/>
          <w:sz w:val="20"/>
          <w:szCs w:val="20"/>
          <w:rtl/>
        </w:rPr>
        <w:t>בחירות</w:t>
      </w:r>
      <w:r>
        <w:rPr>
          <w:rFonts w:ascii="Tahoma" w:hAnsi="Tahoma" w:cs="Tahoma" w:hint="cs"/>
          <w:noProof/>
          <w:sz w:val="20"/>
          <w:szCs w:val="20"/>
          <w:rtl/>
        </w:rPr>
        <w:t xml:space="preserve"> שהתקיימו בשנת</w:t>
      </w:r>
      <w:r w:rsidRPr="001E7458">
        <w:rPr>
          <w:rFonts w:ascii="Tahoma" w:hAnsi="Tahoma" w:cs="Tahoma" w:hint="cs"/>
          <w:noProof/>
          <w:sz w:val="20"/>
          <w:szCs w:val="20"/>
          <w:rtl/>
        </w:rPr>
        <w:t xml:space="preserve"> 2018 לעומת כ-</w:t>
      </w:r>
      <w:r>
        <w:rPr>
          <w:rFonts w:ascii="Tahoma" w:hAnsi="Tahoma" w:cs="Tahoma" w:hint="cs"/>
          <w:noProof/>
          <w:sz w:val="20"/>
          <w:szCs w:val="20"/>
          <w:rtl/>
        </w:rPr>
        <w:t>30</w:t>
      </w:r>
      <w:r w:rsidRPr="001E7458">
        <w:rPr>
          <w:rFonts w:ascii="Tahoma" w:hAnsi="Tahoma" w:cs="Tahoma" w:hint="cs"/>
          <w:noProof/>
          <w:sz w:val="20"/>
          <w:szCs w:val="20"/>
          <w:rtl/>
        </w:rPr>
        <w:t xml:space="preserve"> מיליון ש"ח</w:t>
      </w:r>
      <w:r w:rsidRPr="001E7458">
        <w:rPr>
          <w:rFonts w:ascii="Tahoma" w:hAnsi="Tahoma" w:cs="Tahoma"/>
          <w:noProof/>
          <w:sz w:val="20"/>
          <w:szCs w:val="20"/>
          <w:rtl/>
        </w:rPr>
        <w:t xml:space="preserve"> </w:t>
      </w:r>
      <w:r w:rsidRPr="001E7458">
        <w:rPr>
          <w:rFonts w:ascii="Tahoma" w:hAnsi="Tahoma" w:cs="Tahoma" w:hint="cs"/>
          <w:noProof/>
          <w:sz w:val="20"/>
          <w:szCs w:val="20"/>
          <w:rtl/>
        </w:rPr>
        <w:t>בבחירות שהתקיימו ב</w:t>
      </w:r>
      <w:r>
        <w:rPr>
          <w:rFonts w:ascii="Tahoma" w:hAnsi="Tahoma" w:cs="Tahoma" w:hint="cs"/>
          <w:noProof/>
          <w:sz w:val="20"/>
          <w:szCs w:val="20"/>
          <w:rtl/>
        </w:rPr>
        <w:t>שנת</w:t>
      </w:r>
      <w:r w:rsidR="00572D79">
        <w:rPr>
          <w:rFonts w:ascii="Tahoma" w:hAnsi="Tahoma" w:cs="Tahoma" w:hint="cs"/>
          <w:noProof/>
          <w:sz w:val="20"/>
          <w:szCs w:val="20"/>
          <w:rtl/>
        </w:rPr>
        <w:t xml:space="preserve"> </w:t>
      </w:r>
      <w:r>
        <w:rPr>
          <w:rFonts w:ascii="Tahoma" w:hAnsi="Tahoma" w:cs="Tahoma" w:hint="cs"/>
          <w:noProof/>
          <w:sz w:val="20"/>
          <w:szCs w:val="20"/>
          <w:rtl/>
        </w:rPr>
        <w:t>2024).</w:t>
      </w:r>
    </w:p>
    <w:p w:rsidR="008A3900" w:rsidRPr="001E7458" w:rsidP="0077760F" w14:paraId="163604C1" w14:textId="77777777">
      <w:pPr>
        <w:pStyle w:val="a13"/>
        <w:numPr>
          <w:ilvl w:val="0"/>
          <w:numId w:val="31"/>
        </w:numPr>
        <w:spacing w:after="120" w:line="300" w:lineRule="exact"/>
        <w:ind w:right="0"/>
        <w:rPr>
          <w:rFonts w:ascii="Tahoma" w:hAnsi="Tahoma" w:cs="Tahoma"/>
          <w:noProof/>
          <w:sz w:val="20"/>
          <w:szCs w:val="20"/>
        </w:rPr>
      </w:pPr>
      <w:r>
        <w:rPr>
          <w:rFonts w:ascii="Tahoma" w:hAnsi="Tahoma" w:cs="Tahoma" w:hint="cs"/>
          <w:noProof/>
          <w:sz w:val="20"/>
          <w:szCs w:val="20"/>
          <w:rtl/>
        </w:rPr>
        <w:t>ח</w:t>
      </w:r>
      <w:r w:rsidRPr="0073080A">
        <w:rPr>
          <w:rFonts w:ascii="Tahoma" w:hAnsi="Tahoma" w:cs="Tahoma"/>
          <w:noProof/>
          <w:sz w:val="20"/>
          <w:szCs w:val="20"/>
          <w:rtl/>
        </w:rPr>
        <w:t xml:space="preserve">ל גידול </w:t>
      </w:r>
      <w:r w:rsidRPr="0073080A">
        <w:rPr>
          <w:rFonts w:ascii="Tahoma" w:hAnsi="Tahoma" w:cs="Tahoma" w:hint="cs"/>
          <w:noProof/>
          <w:sz w:val="20"/>
          <w:szCs w:val="20"/>
          <w:rtl/>
        </w:rPr>
        <w:t>בשיעור של כ-</w:t>
      </w:r>
      <w:r>
        <w:rPr>
          <w:rFonts w:ascii="Tahoma" w:hAnsi="Tahoma" w:cs="Tahoma" w:hint="cs"/>
          <w:noProof/>
          <w:sz w:val="20"/>
          <w:szCs w:val="20"/>
          <w:rtl/>
        </w:rPr>
        <w:t xml:space="preserve">28% </w:t>
      </w:r>
      <w:r w:rsidRPr="0069237A">
        <w:rPr>
          <w:rFonts w:ascii="Tahoma" w:hAnsi="Tahoma" w:cs="Tahoma"/>
          <w:noProof/>
          <w:sz w:val="20"/>
          <w:szCs w:val="20"/>
          <w:rtl/>
        </w:rPr>
        <w:t xml:space="preserve">בהיקף הוצאות הבחירות </w:t>
      </w:r>
      <w:r w:rsidRPr="0069237A">
        <w:rPr>
          <w:rFonts w:ascii="Tahoma" w:hAnsi="Tahoma" w:cs="Tahoma" w:hint="cs"/>
          <w:noProof/>
          <w:sz w:val="20"/>
          <w:szCs w:val="20"/>
          <w:rtl/>
        </w:rPr>
        <w:t>שהוציאו</w:t>
      </w:r>
      <w:r w:rsidRPr="0069237A">
        <w:rPr>
          <w:rFonts w:ascii="Tahoma" w:hAnsi="Tahoma" w:cs="Tahoma"/>
          <w:noProof/>
          <w:sz w:val="20"/>
          <w:szCs w:val="20"/>
          <w:rtl/>
        </w:rPr>
        <w:t xml:space="preserve"> הסיעות</w:t>
      </w:r>
      <w:r w:rsidRPr="0069237A">
        <w:rPr>
          <w:rFonts w:ascii="Tahoma" w:hAnsi="Tahoma" w:cs="Tahoma" w:hint="cs"/>
          <w:noProof/>
          <w:sz w:val="20"/>
          <w:szCs w:val="20"/>
          <w:rtl/>
        </w:rPr>
        <w:t xml:space="preserve"> </w:t>
      </w:r>
      <w:r w:rsidRPr="0069237A">
        <w:rPr>
          <w:rFonts w:ascii="Tahoma" w:hAnsi="Tahoma" w:cs="Tahoma"/>
          <w:noProof/>
          <w:sz w:val="20"/>
          <w:szCs w:val="20"/>
          <w:rtl/>
        </w:rPr>
        <w:t>לעומת מערכת הבחירות הקודמת</w:t>
      </w:r>
      <w:r w:rsidRPr="0069237A">
        <w:rPr>
          <w:rFonts w:ascii="Tahoma" w:hAnsi="Tahoma" w:cs="Tahoma" w:hint="cs"/>
          <w:noProof/>
          <w:sz w:val="20"/>
          <w:szCs w:val="20"/>
          <w:rtl/>
        </w:rPr>
        <w:t xml:space="preserve"> </w:t>
      </w:r>
      <w:r w:rsidRPr="0069237A">
        <w:rPr>
          <w:rFonts w:ascii="Tahoma" w:hAnsi="Tahoma" w:cs="Tahoma"/>
          <w:noProof/>
          <w:sz w:val="20"/>
          <w:szCs w:val="20"/>
          <w:rtl/>
        </w:rPr>
        <w:t>(</w:t>
      </w:r>
      <w:r w:rsidRPr="0069237A">
        <w:rPr>
          <w:rFonts w:ascii="Tahoma" w:hAnsi="Tahoma" w:cs="Tahoma" w:hint="cs"/>
          <w:noProof/>
          <w:sz w:val="20"/>
          <w:szCs w:val="20"/>
          <w:rtl/>
        </w:rPr>
        <w:t>כ-</w:t>
      </w:r>
      <w:r>
        <w:rPr>
          <w:rFonts w:ascii="Tahoma" w:hAnsi="Tahoma" w:cs="Tahoma" w:hint="cs"/>
          <w:noProof/>
          <w:sz w:val="20"/>
          <w:szCs w:val="20"/>
          <w:rtl/>
        </w:rPr>
        <w:t>299</w:t>
      </w:r>
      <w:r w:rsidRPr="00770F51">
        <w:rPr>
          <w:rFonts w:ascii="Tahoma" w:hAnsi="Tahoma" w:cs="Tahoma"/>
          <w:noProof/>
          <w:sz w:val="20"/>
          <w:szCs w:val="20"/>
          <w:rtl/>
        </w:rPr>
        <w:t xml:space="preserve"> מיליון ש"ח ב</w:t>
      </w:r>
      <w:r>
        <w:rPr>
          <w:rFonts w:ascii="Tahoma" w:hAnsi="Tahoma" w:cs="Tahoma" w:hint="cs"/>
          <w:noProof/>
          <w:sz w:val="20"/>
          <w:szCs w:val="20"/>
          <w:rtl/>
        </w:rPr>
        <w:t xml:space="preserve">שנת </w:t>
      </w:r>
      <w:r w:rsidRPr="00C51650">
        <w:rPr>
          <w:rFonts w:ascii="Tahoma" w:hAnsi="Tahoma" w:cs="Tahoma"/>
          <w:noProof/>
          <w:sz w:val="20"/>
          <w:szCs w:val="20"/>
          <w:rtl/>
        </w:rPr>
        <w:t>201</w:t>
      </w:r>
      <w:r>
        <w:rPr>
          <w:rFonts w:ascii="Tahoma" w:hAnsi="Tahoma" w:cs="Tahoma" w:hint="cs"/>
          <w:noProof/>
          <w:sz w:val="20"/>
          <w:szCs w:val="20"/>
          <w:rtl/>
        </w:rPr>
        <w:t>8</w:t>
      </w:r>
      <w:r w:rsidRPr="00C51650">
        <w:rPr>
          <w:rFonts w:ascii="Tahoma" w:hAnsi="Tahoma" w:cs="Tahoma"/>
          <w:noProof/>
          <w:sz w:val="20"/>
          <w:szCs w:val="20"/>
          <w:rtl/>
        </w:rPr>
        <w:t xml:space="preserve"> לעומת </w:t>
      </w:r>
      <w:r w:rsidRPr="007219FD">
        <w:rPr>
          <w:rFonts w:ascii="Tahoma" w:hAnsi="Tahoma" w:cs="Tahoma" w:hint="cs"/>
          <w:noProof/>
          <w:sz w:val="20"/>
          <w:szCs w:val="20"/>
          <w:rtl/>
        </w:rPr>
        <w:t>כ-</w:t>
      </w:r>
      <w:r>
        <w:rPr>
          <w:rFonts w:ascii="Tahoma" w:hAnsi="Tahoma" w:cs="Tahoma" w:hint="cs"/>
          <w:noProof/>
          <w:sz w:val="20"/>
          <w:szCs w:val="20"/>
          <w:rtl/>
        </w:rPr>
        <w:t xml:space="preserve">383 </w:t>
      </w:r>
      <w:r w:rsidRPr="001E7458">
        <w:rPr>
          <w:rFonts w:ascii="Tahoma" w:hAnsi="Tahoma" w:cs="Tahoma"/>
          <w:noProof/>
          <w:sz w:val="20"/>
          <w:szCs w:val="20"/>
          <w:rtl/>
        </w:rPr>
        <w:t>מיליון ש"ח ב</w:t>
      </w:r>
      <w:r w:rsidRPr="001E7458">
        <w:rPr>
          <w:rFonts w:ascii="Tahoma" w:hAnsi="Tahoma" w:cs="Tahoma" w:hint="cs"/>
          <w:noProof/>
          <w:sz w:val="20"/>
          <w:szCs w:val="20"/>
          <w:rtl/>
        </w:rPr>
        <w:t xml:space="preserve">בחירות </w:t>
      </w:r>
      <w:r>
        <w:rPr>
          <w:rFonts w:ascii="Tahoma" w:hAnsi="Tahoma" w:cs="Tahoma" w:hint="cs"/>
          <w:noProof/>
          <w:sz w:val="20"/>
          <w:szCs w:val="20"/>
          <w:rtl/>
        </w:rPr>
        <w:t xml:space="preserve">בשנת </w:t>
      </w:r>
      <w:r w:rsidRPr="001E7458">
        <w:rPr>
          <w:rFonts w:ascii="Tahoma" w:hAnsi="Tahoma" w:cs="Tahoma" w:hint="cs"/>
          <w:noProof/>
          <w:sz w:val="20"/>
          <w:szCs w:val="20"/>
          <w:rtl/>
        </w:rPr>
        <w:t>20</w:t>
      </w:r>
      <w:r>
        <w:rPr>
          <w:rFonts w:ascii="Tahoma" w:hAnsi="Tahoma" w:cs="Tahoma" w:hint="cs"/>
          <w:noProof/>
          <w:sz w:val="20"/>
          <w:szCs w:val="20"/>
          <w:rtl/>
        </w:rPr>
        <w:t>24</w:t>
      </w:r>
      <w:r w:rsidRPr="001E7458">
        <w:rPr>
          <w:rFonts w:ascii="Tahoma" w:hAnsi="Tahoma" w:cs="Tahoma"/>
          <w:noProof/>
          <w:sz w:val="20"/>
          <w:szCs w:val="20"/>
          <w:rtl/>
        </w:rPr>
        <w:t xml:space="preserve">). </w:t>
      </w:r>
    </w:p>
    <w:p w:rsidR="008A3900" w:rsidRPr="001E7458" w:rsidP="0077760F" w14:paraId="31612C04" w14:textId="77777777">
      <w:pPr>
        <w:pStyle w:val="a13"/>
        <w:numPr>
          <w:ilvl w:val="0"/>
          <w:numId w:val="31"/>
        </w:numPr>
        <w:spacing w:after="120" w:line="300" w:lineRule="exact"/>
        <w:ind w:right="0"/>
        <w:rPr>
          <w:rFonts w:ascii="Tahoma" w:hAnsi="Tahoma" w:cs="Tahoma"/>
          <w:noProof/>
          <w:sz w:val="20"/>
          <w:szCs w:val="20"/>
        </w:rPr>
      </w:pPr>
      <w:r w:rsidRPr="001E7458">
        <w:rPr>
          <w:rFonts w:ascii="Tahoma" w:hAnsi="Tahoma" w:cs="Tahoma" w:hint="cs"/>
          <w:noProof/>
          <w:sz w:val="20"/>
          <w:szCs w:val="20"/>
          <w:rtl/>
        </w:rPr>
        <w:t>חלה ירידה במספר הסיעות שסיימו את מערכת הבחירות בגירעון (</w:t>
      </w:r>
      <w:r w:rsidRPr="00DC2616">
        <w:rPr>
          <w:rFonts w:ascii="Tahoma" w:hAnsi="Tahoma" w:cs="Tahoma" w:hint="cs"/>
          <w:noProof/>
          <w:sz w:val="20"/>
          <w:szCs w:val="20"/>
          <w:rtl/>
        </w:rPr>
        <w:t>634 סיעות ב</w:t>
      </w:r>
      <w:r>
        <w:rPr>
          <w:rFonts w:ascii="Tahoma" w:hAnsi="Tahoma" w:cs="Tahoma" w:hint="cs"/>
          <w:noProof/>
          <w:sz w:val="20"/>
          <w:szCs w:val="20"/>
          <w:rtl/>
        </w:rPr>
        <w:t xml:space="preserve">שנת </w:t>
      </w:r>
      <w:r w:rsidRPr="00DC2616">
        <w:rPr>
          <w:rFonts w:ascii="Tahoma" w:hAnsi="Tahoma" w:cs="Tahoma" w:hint="cs"/>
          <w:noProof/>
          <w:sz w:val="20"/>
          <w:szCs w:val="20"/>
          <w:rtl/>
        </w:rPr>
        <w:t>2018</w:t>
      </w:r>
      <w:r>
        <w:rPr>
          <w:rFonts w:ascii="Tahoma" w:hAnsi="Tahoma" w:cs="Tahoma" w:hint="cs"/>
          <w:noProof/>
          <w:sz w:val="20"/>
          <w:szCs w:val="20"/>
          <w:rtl/>
        </w:rPr>
        <w:t xml:space="preserve"> לעומת 515 סיעות בשנת 2024</w:t>
      </w:r>
      <w:r w:rsidRPr="00DC2616">
        <w:rPr>
          <w:rFonts w:ascii="Tahoma" w:hAnsi="Tahoma" w:cs="Tahoma" w:hint="cs"/>
          <w:noProof/>
          <w:sz w:val="20"/>
          <w:szCs w:val="20"/>
          <w:rtl/>
        </w:rPr>
        <w:t xml:space="preserve">, </w:t>
      </w:r>
      <w:r>
        <w:rPr>
          <w:rFonts w:ascii="Tahoma" w:hAnsi="Tahoma" w:cs="Tahoma" w:hint="cs"/>
          <w:noProof/>
          <w:sz w:val="20"/>
          <w:szCs w:val="20"/>
          <w:rtl/>
        </w:rPr>
        <w:t xml:space="preserve">ונוסף על כך חלה ירידה </w:t>
      </w:r>
      <w:r w:rsidRPr="00DC2616">
        <w:rPr>
          <w:rFonts w:ascii="Tahoma" w:hAnsi="Tahoma" w:cs="Tahoma" w:hint="cs"/>
          <w:noProof/>
          <w:sz w:val="20"/>
          <w:szCs w:val="20"/>
          <w:rtl/>
        </w:rPr>
        <w:t xml:space="preserve">בשיעור </w:t>
      </w:r>
      <w:r w:rsidRPr="00C90435">
        <w:rPr>
          <w:rFonts w:ascii="Tahoma" w:hAnsi="Tahoma" w:cs="Tahoma" w:hint="cs"/>
          <w:noProof/>
          <w:sz w:val="20"/>
          <w:szCs w:val="20"/>
          <w:rtl/>
        </w:rPr>
        <w:t>של כ-</w:t>
      </w:r>
      <w:r>
        <w:rPr>
          <w:rFonts w:ascii="Tahoma" w:hAnsi="Tahoma" w:cs="Tahoma" w:hint="cs"/>
          <w:noProof/>
          <w:sz w:val="20"/>
          <w:szCs w:val="20"/>
          <w:rtl/>
        </w:rPr>
        <w:t xml:space="preserve">39% </w:t>
      </w:r>
      <w:r w:rsidRPr="00C90435">
        <w:rPr>
          <w:rFonts w:ascii="Tahoma" w:hAnsi="Tahoma" w:cs="Tahoma" w:hint="cs"/>
          <w:noProof/>
          <w:sz w:val="20"/>
          <w:szCs w:val="20"/>
          <w:rtl/>
        </w:rPr>
        <w:t>בסכומי הג</w:t>
      </w:r>
      <w:r>
        <w:rPr>
          <w:rFonts w:ascii="Tahoma" w:hAnsi="Tahoma" w:cs="Tahoma" w:hint="cs"/>
          <w:noProof/>
          <w:sz w:val="20"/>
          <w:szCs w:val="20"/>
          <w:rtl/>
        </w:rPr>
        <w:t>י</w:t>
      </w:r>
      <w:r w:rsidRPr="001E7458">
        <w:rPr>
          <w:rFonts w:ascii="Tahoma" w:hAnsi="Tahoma" w:cs="Tahoma" w:hint="cs"/>
          <w:noProof/>
          <w:sz w:val="20"/>
          <w:szCs w:val="20"/>
          <w:rtl/>
        </w:rPr>
        <w:t>רעונות במצטבר (בבחירות 201</w:t>
      </w:r>
      <w:r>
        <w:rPr>
          <w:rFonts w:ascii="Tahoma" w:hAnsi="Tahoma" w:cs="Tahoma" w:hint="cs"/>
          <w:noProof/>
          <w:sz w:val="20"/>
          <w:szCs w:val="20"/>
          <w:rtl/>
        </w:rPr>
        <w:t>8</w:t>
      </w:r>
      <w:r w:rsidRPr="001E7458">
        <w:rPr>
          <w:rFonts w:ascii="Tahoma" w:hAnsi="Tahoma" w:cs="Tahoma" w:hint="cs"/>
          <w:noProof/>
          <w:sz w:val="20"/>
          <w:szCs w:val="20"/>
          <w:rtl/>
        </w:rPr>
        <w:t xml:space="preserve"> הג</w:t>
      </w:r>
      <w:r>
        <w:rPr>
          <w:rFonts w:ascii="Tahoma" w:hAnsi="Tahoma" w:cs="Tahoma" w:hint="cs"/>
          <w:noProof/>
          <w:sz w:val="20"/>
          <w:szCs w:val="20"/>
          <w:rtl/>
        </w:rPr>
        <w:t>י</w:t>
      </w:r>
      <w:r w:rsidRPr="001E7458">
        <w:rPr>
          <w:rFonts w:ascii="Tahoma" w:hAnsi="Tahoma" w:cs="Tahoma" w:hint="cs"/>
          <w:noProof/>
          <w:sz w:val="20"/>
          <w:szCs w:val="20"/>
          <w:rtl/>
        </w:rPr>
        <w:t>רעונות של הסיעות הסתכמו בכ-</w:t>
      </w:r>
      <w:r>
        <w:rPr>
          <w:rFonts w:ascii="Tahoma" w:hAnsi="Tahoma" w:cs="Tahoma" w:hint="cs"/>
          <w:noProof/>
          <w:sz w:val="20"/>
          <w:szCs w:val="20"/>
          <w:rtl/>
        </w:rPr>
        <w:t>54</w:t>
      </w:r>
      <w:r w:rsidRPr="001E7458">
        <w:rPr>
          <w:rFonts w:ascii="Tahoma" w:hAnsi="Tahoma" w:cs="Tahoma" w:hint="cs"/>
          <w:noProof/>
          <w:sz w:val="20"/>
          <w:szCs w:val="20"/>
          <w:rtl/>
        </w:rPr>
        <w:t xml:space="preserve"> מיליון ש"ח, ואילו בבחירות </w:t>
      </w:r>
      <w:r>
        <w:rPr>
          <w:rFonts w:ascii="Tahoma" w:hAnsi="Tahoma" w:cs="Tahoma" w:hint="cs"/>
          <w:noProof/>
          <w:sz w:val="20"/>
          <w:szCs w:val="20"/>
          <w:rtl/>
        </w:rPr>
        <w:t>2024</w:t>
      </w:r>
      <w:r w:rsidRPr="001E7458">
        <w:rPr>
          <w:rFonts w:ascii="Tahoma" w:hAnsi="Tahoma" w:cs="Tahoma" w:hint="cs"/>
          <w:noProof/>
          <w:sz w:val="20"/>
          <w:szCs w:val="20"/>
          <w:rtl/>
        </w:rPr>
        <w:t xml:space="preserve"> בכ-</w:t>
      </w:r>
      <w:r>
        <w:rPr>
          <w:rFonts w:ascii="Tahoma" w:hAnsi="Tahoma" w:cs="Tahoma" w:hint="cs"/>
          <w:noProof/>
          <w:sz w:val="20"/>
          <w:szCs w:val="20"/>
          <w:rtl/>
        </w:rPr>
        <w:t>33</w:t>
      </w:r>
      <w:r w:rsidRPr="001E7458">
        <w:rPr>
          <w:rFonts w:ascii="Tahoma" w:hAnsi="Tahoma" w:cs="Tahoma" w:hint="cs"/>
          <w:noProof/>
          <w:sz w:val="20"/>
          <w:szCs w:val="20"/>
          <w:rtl/>
        </w:rPr>
        <w:t xml:space="preserve"> מיליון ש"ח</w:t>
      </w:r>
      <w:r>
        <w:rPr>
          <w:rFonts w:ascii="Tahoma" w:hAnsi="Tahoma" w:cs="Tahoma" w:hint="cs"/>
          <w:noProof/>
          <w:sz w:val="20"/>
          <w:szCs w:val="20"/>
          <w:rtl/>
        </w:rPr>
        <w:t xml:space="preserve"> בלבד</w:t>
      </w:r>
      <w:r w:rsidRPr="001E7458">
        <w:rPr>
          <w:rFonts w:ascii="Tahoma" w:hAnsi="Tahoma" w:cs="Tahoma" w:hint="cs"/>
          <w:noProof/>
          <w:sz w:val="20"/>
          <w:szCs w:val="20"/>
          <w:rtl/>
        </w:rPr>
        <w:t xml:space="preserve">). </w:t>
      </w:r>
    </w:p>
    <w:p w:rsidR="008A3900" w:rsidP="0077760F" w14:paraId="77E26F5D" w14:textId="55E3E907">
      <w:pPr>
        <w:pStyle w:val="a13"/>
        <w:numPr>
          <w:ilvl w:val="0"/>
          <w:numId w:val="31"/>
        </w:numPr>
        <w:spacing w:after="120" w:line="300" w:lineRule="exact"/>
        <w:ind w:right="0"/>
        <w:rPr>
          <w:rFonts w:ascii="Tahoma" w:hAnsi="Tahoma" w:cs="Tahoma"/>
          <w:noProof/>
          <w:sz w:val="20"/>
          <w:szCs w:val="20"/>
        </w:rPr>
      </w:pPr>
      <w:r w:rsidRPr="001E7458">
        <w:rPr>
          <w:rFonts w:ascii="Tahoma" w:hAnsi="Tahoma" w:cs="Tahoma" w:hint="cs"/>
          <w:noProof/>
          <w:sz w:val="20"/>
          <w:szCs w:val="20"/>
          <w:rtl/>
        </w:rPr>
        <w:t>חלה עלי</w:t>
      </w:r>
      <w:r>
        <w:rPr>
          <w:rFonts w:ascii="Tahoma" w:hAnsi="Tahoma" w:cs="Tahoma" w:hint="cs"/>
          <w:noProof/>
          <w:sz w:val="20"/>
          <w:szCs w:val="20"/>
          <w:rtl/>
        </w:rPr>
        <w:t>י</w:t>
      </w:r>
      <w:r w:rsidRPr="001E7458">
        <w:rPr>
          <w:rFonts w:ascii="Tahoma" w:hAnsi="Tahoma" w:cs="Tahoma" w:hint="cs"/>
          <w:noProof/>
          <w:sz w:val="20"/>
          <w:szCs w:val="20"/>
          <w:rtl/>
        </w:rPr>
        <w:t>ה במספר הסיעות שסיימו את מערכת הבחירות בעודף (</w:t>
      </w:r>
      <w:r>
        <w:rPr>
          <w:rFonts w:ascii="Tahoma" w:hAnsi="Tahoma" w:cs="Tahoma" w:hint="cs"/>
          <w:noProof/>
          <w:sz w:val="20"/>
          <w:szCs w:val="20"/>
          <w:rtl/>
        </w:rPr>
        <w:t>564</w:t>
      </w:r>
      <w:r w:rsidRPr="001E7458">
        <w:rPr>
          <w:rFonts w:ascii="Tahoma" w:hAnsi="Tahoma" w:cs="Tahoma" w:hint="cs"/>
          <w:noProof/>
          <w:sz w:val="20"/>
          <w:szCs w:val="20"/>
          <w:rtl/>
        </w:rPr>
        <w:t xml:space="preserve"> סיעות ב</w:t>
      </w:r>
      <w:r>
        <w:rPr>
          <w:rFonts w:ascii="Tahoma" w:hAnsi="Tahoma" w:cs="Tahoma" w:hint="cs"/>
          <w:noProof/>
          <w:sz w:val="20"/>
          <w:szCs w:val="20"/>
          <w:rtl/>
        </w:rPr>
        <w:t xml:space="preserve">שנת </w:t>
      </w:r>
      <w:r w:rsidRPr="001E7458">
        <w:rPr>
          <w:rFonts w:ascii="Tahoma" w:hAnsi="Tahoma" w:cs="Tahoma" w:hint="cs"/>
          <w:noProof/>
          <w:sz w:val="20"/>
          <w:szCs w:val="20"/>
          <w:rtl/>
        </w:rPr>
        <w:t>2018</w:t>
      </w:r>
      <w:r>
        <w:rPr>
          <w:rFonts w:ascii="Tahoma" w:hAnsi="Tahoma" w:cs="Tahoma" w:hint="cs"/>
          <w:noProof/>
          <w:sz w:val="20"/>
          <w:szCs w:val="20"/>
          <w:rtl/>
        </w:rPr>
        <w:t xml:space="preserve"> לעומת 682 סיעות בשנת 2024</w:t>
      </w:r>
      <w:r w:rsidRPr="001E7458">
        <w:rPr>
          <w:rFonts w:ascii="Tahoma" w:hAnsi="Tahoma" w:cs="Tahoma" w:hint="cs"/>
          <w:noProof/>
          <w:sz w:val="20"/>
          <w:szCs w:val="20"/>
          <w:rtl/>
        </w:rPr>
        <w:t xml:space="preserve">), ונוסף </w:t>
      </w:r>
      <w:r>
        <w:rPr>
          <w:rFonts w:ascii="Tahoma" w:hAnsi="Tahoma" w:cs="Tahoma" w:hint="cs"/>
          <w:noProof/>
          <w:sz w:val="20"/>
          <w:szCs w:val="20"/>
          <w:rtl/>
        </w:rPr>
        <w:t xml:space="preserve">על כך </w:t>
      </w:r>
      <w:r w:rsidRPr="001E7458">
        <w:rPr>
          <w:rFonts w:ascii="Tahoma" w:hAnsi="Tahoma" w:cs="Tahoma" w:hint="cs"/>
          <w:noProof/>
          <w:sz w:val="20"/>
          <w:szCs w:val="20"/>
          <w:rtl/>
        </w:rPr>
        <w:t>חל גידול של כ-</w:t>
      </w:r>
      <w:r>
        <w:rPr>
          <w:rFonts w:ascii="Tahoma" w:hAnsi="Tahoma" w:cs="Tahoma" w:hint="cs"/>
          <w:noProof/>
          <w:sz w:val="20"/>
          <w:szCs w:val="20"/>
          <w:rtl/>
        </w:rPr>
        <w:t xml:space="preserve">135% </w:t>
      </w:r>
      <w:r w:rsidRPr="001E7458">
        <w:rPr>
          <w:rFonts w:ascii="Tahoma" w:hAnsi="Tahoma" w:cs="Tahoma" w:hint="cs"/>
          <w:noProof/>
          <w:sz w:val="20"/>
          <w:szCs w:val="20"/>
          <w:rtl/>
        </w:rPr>
        <w:t>בסכומי העודפים שנותרו בידי הסיעות (ב</w:t>
      </w:r>
      <w:r>
        <w:rPr>
          <w:rFonts w:ascii="Tahoma" w:hAnsi="Tahoma" w:cs="Tahoma" w:hint="cs"/>
          <w:noProof/>
          <w:sz w:val="20"/>
          <w:szCs w:val="20"/>
          <w:rtl/>
        </w:rPr>
        <w:t xml:space="preserve">שנת </w:t>
      </w:r>
      <w:r w:rsidRPr="001E7458">
        <w:rPr>
          <w:rFonts w:ascii="Tahoma" w:hAnsi="Tahoma" w:cs="Tahoma" w:hint="cs"/>
          <w:noProof/>
          <w:sz w:val="20"/>
          <w:szCs w:val="20"/>
          <w:rtl/>
        </w:rPr>
        <w:t xml:space="preserve">2018 נותרו עודפים </w:t>
      </w:r>
      <w:r>
        <w:rPr>
          <w:rFonts w:ascii="Tahoma" w:hAnsi="Tahoma" w:cs="Tahoma" w:hint="cs"/>
          <w:noProof/>
          <w:sz w:val="20"/>
          <w:szCs w:val="20"/>
          <w:rtl/>
        </w:rPr>
        <w:t xml:space="preserve">בסכום מצטבר </w:t>
      </w:r>
      <w:r w:rsidRPr="0069237A">
        <w:rPr>
          <w:rFonts w:ascii="Tahoma" w:hAnsi="Tahoma" w:cs="Tahoma" w:hint="cs"/>
          <w:noProof/>
          <w:sz w:val="20"/>
          <w:szCs w:val="20"/>
          <w:rtl/>
        </w:rPr>
        <w:t>של כ-20 מיליון ש"ח</w:t>
      </w:r>
      <w:r>
        <w:rPr>
          <w:rFonts w:ascii="Tahoma" w:hAnsi="Tahoma" w:cs="Tahoma" w:hint="cs"/>
          <w:noProof/>
          <w:sz w:val="20"/>
          <w:szCs w:val="20"/>
          <w:rtl/>
        </w:rPr>
        <w:t xml:space="preserve"> ואילו בשנת 2024</w:t>
      </w:r>
      <w:r w:rsidR="004166AB">
        <w:rPr>
          <w:rFonts w:ascii="Tahoma" w:hAnsi="Tahoma" w:cs="Tahoma" w:hint="cs"/>
          <w:noProof/>
          <w:sz w:val="20"/>
          <w:szCs w:val="20"/>
          <w:rtl/>
        </w:rPr>
        <w:t xml:space="preserve"> </w:t>
      </w:r>
      <w:r>
        <w:rPr>
          <w:rFonts w:ascii="Tahoma" w:hAnsi="Tahoma" w:cs="Tahoma" w:hint="cs"/>
          <w:noProof/>
          <w:sz w:val="20"/>
          <w:szCs w:val="20"/>
          <w:rtl/>
        </w:rPr>
        <w:t>נותרו עודפים של כ-47 מיליון ש"ח</w:t>
      </w:r>
      <w:r w:rsidRPr="0069237A">
        <w:rPr>
          <w:rFonts w:ascii="Tahoma" w:hAnsi="Tahoma" w:cs="Tahoma" w:hint="cs"/>
          <w:noProof/>
          <w:sz w:val="20"/>
          <w:szCs w:val="20"/>
          <w:rtl/>
        </w:rPr>
        <w:t xml:space="preserve">). </w:t>
      </w:r>
      <w:r w:rsidRPr="00B716ED">
        <w:rPr>
          <w:rFonts w:ascii="Tahoma" w:hAnsi="Tahoma" w:cs="Tahoma" w:hint="eastAsia"/>
          <w:noProof/>
          <w:sz w:val="20"/>
          <w:szCs w:val="20"/>
          <w:rtl/>
        </w:rPr>
        <w:t>לפי</w:t>
      </w:r>
      <w:r w:rsidRPr="00B716ED">
        <w:rPr>
          <w:rFonts w:ascii="Tahoma" w:hAnsi="Tahoma" w:cs="Tahoma"/>
          <w:noProof/>
          <w:sz w:val="20"/>
          <w:szCs w:val="20"/>
          <w:rtl/>
        </w:rPr>
        <w:t xml:space="preserve"> החוק</w:t>
      </w:r>
      <w:r>
        <w:rPr>
          <w:rFonts w:ascii="Tahoma" w:hAnsi="Tahoma" w:cs="Tahoma" w:hint="cs"/>
          <w:noProof/>
          <w:sz w:val="20"/>
          <w:szCs w:val="20"/>
          <w:rtl/>
        </w:rPr>
        <w:t>,</w:t>
      </w:r>
      <w:r w:rsidRPr="00B716ED">
        <w:rPr>
          <w:rFonts w:ascii="Tahoma" w:hAnsi="Tahoma" w:cs="Tahoma"/>
          <w:noProof/>
          <w:sz w:val="20"/>
          <w:szCs w:val="20"/>
          <w:rtl/>
        </w:rPr>
        <w:t xml:space="preserve"> המימון הממלכתי מיועד למימון ההוצאות שהוכרו כהוצאות הבחירות של סיעות</w:t>
      </w:r>
      <w:r>
        <w:rPr>
          <w:rFonts w:ascii="Tahoma" w:hAnsi="Tahoma" w:cs="Tahoma" w:hint="cs"/>
          <w:noProof/>
          <w:sz w:val="20"/>
          <w:szCs w:val="20"/>
          <w:rtl/>
        </w:rPr>
        <w:t xml:space="preserve"> מקומיות</w:t>
      </w:r>
      <w:r w:rsidRPr="00B716ED">
        <w:rPr>
          <w:rFonts w:ascii="Tahoma" w:hAnsi="Tahoma" w:cs="Tahoma"/>
          <w:noProof/>
          <w:sz w:val="20"/>
          <w:szCs w:val="20"/>
          <w:rtl/>
        </w:rPr>
        <w:t xml:space="preserve">. </w:t>
      </w:r>
      <w:r>
        <w:rPr>
          <w:rFonts w:ascii="Tahoma" w:hAnsi="Tahoma" w:cs="Tahoma" w:hint="cs"/>
          <w:noProof/>
          <w:sz w:val="20"/>
          <w:szCs w:val="20"/>
          <w:rtl/>
        </w:rPr>
        <w:t xml:space="preserve">אם </w:t>
      </w:r>
      <w:r w:rsidRPr="00B716ED">
        <w:rPr>
          <w:rFonts w:ascii="Tahoma" w:hAnsi="Tahoma" w:cs="Tahoma" w:hint="eastAsia"/>
          <w:noProof/>
          <w:sz w:val="20"/>
          <w:szCs w:val="20"/>
          <w:rtl/>
        </w:rPr>
        <w:t>הוצאות</w:t>
      </w:r>
      <w:r w:rsidRPr="00B716ED">
        <w:rPr>
          <w:rFonts w:ascii="Tahoma" w:hAnsi="Tahoma" w:cs="Tahoma"/>
          <w:noProof/>
          <w:sz w:val="20"/>
          <w:szCs w:val="20"/>
          <w:rtl/>
        </w:rPr>
        <w:t xml:space="preserve"> הבחירות נמוכות מהמימון הממלכתי המגיע</w:t>
      </w:r>
      <w:r>
        <w:rPr>
          <w:rFonts w:ascii="Tahoma" w:hAnsi="Tahoma" w:cs="Tahoma" w:hint="cs"/>
          <w:noProof/>
          <w:sz w:val="20"/>
          <w:szCs w:val="20"/>
          <w:rtl/>
        </w:rPr>
        <w:t xml:space="preserve"> לסיעות המקומיות</w:t>
      </w:r>
      <w:r w:rsidRPr="00B716ED">
        <w:rPr>
          <w:rFonts w:ascii="Tahoma" w:hAnsi="Tahoma" w:cs="Tahoma"/>
          <w:noProof/>
          <w:sz w:val="20"/>
          <w:szCs w:val="20"/>
          <w:rtl/>
        </w:rPr>
        <w:t xml:space="preserve">, משולם מימון </w:t>
      </w:r>
      <w:r>
        <w:rPr>
          <w:rFonts w:ascii="Tahoma" w:hAnsi="Tahoma" w:cs="Tahoma" w:hint="cs"/>
          <w:noProof/>
          <w:sz w:val="20"/>
          <w:szCs w:val="20"/>
          <w:rtl/>
        </w:rPr>
        <w:t>בסכום</w:t>
      </w:r>
      <w:r w:rsidRPr="00B716ED">
        <w:rPr>
          <w:rFonts w:ascii="Tahoma" w:hAnsi="Tahoma" w:cs="Tahoma"/>
          <w:noProof/>
          <w:sz w:val="20"/>
          <w:szCs w:val="20"/>
          <w:rtl/>
        </w:rPr>
        <w:t xml:space="preserve"> </w:t>
      </w:r>
      <w:r w:rsidRPr="00B716ED">
        <w:rPr>
          <w:rFonts w:ascii="Tahoma" w:hAnsi="Tahoma" w:cs="Tahoma" w:hint="eastAsia"/>
          <w:noProof/>
          <w:sz w:val="20"/>
          <w:szCs w:val="20"/>
          <w:rtl/>
        </w:rPr>
        <w:t>ההוצאות</w:t>
      </w:r>
      <w:r w:rsidRPr="00B716ED">
        <w:rPr>
          <w:rFonts w:ascii="Tahoma" w:hAnsi="Tahoma" w:cs="Tahoma"/>
          <w:noProof/>
          <w:sz w:val="20"/>
          <w:szCs w:val="20"/>
          <w:rtl/>
        </w:rPr>
        <w:t xml:space="preserve"> </w:t>
      </w:r>
      <w:r w:rsidRPr="00B716ED">
        <w:rPr>
          <w:rFonts w:ascii="Tahoma" w:hAnsi="Tahoma" w:cs="Tahoma" w:hint="eastAsia"/>
          <w:noProof/>
          <w:sz w:val="20"/>
          <w:szCs w:val="20"/>
          <w:rtl/>
        </w:rPr>
        <w:t>שהוכרו</w:t>
      </w:r>
      <w:r w:rsidRPr="00B716ED">
        <w:rPr>
          <w:rFonts w:ascii="Tahoma" w:hAnsi="Tahoma" w:cs="Tahoma"/>
          <w:noProof/>
          <w:sz w:val="20"/>
          <w:szCs w:val="20"/>
          <w:rtl/>
        </w:rPr>
        <w:t xml:space="preserve"> </w:t>
      </w:r>
      <w:r w:rsidRPr="00B716ED">
        <w:rPr>
          <w:rFonts w:ascii="Tahoma" w:hAnsi="Tahoma" w:cs="Tahoma" w:hint="eastAsia"/>
          <w:noProof/>
          <w:sz w:val="20"/>
          <w:szCs w:val="20"/>
          <w:rtl/>
        </w:rPr>
        <w:t>בלבד</w:t>
      </w:r>
      <w:r w:rsidRPr="00B716ED">
        <w:rPr>
          <w:rFonts w:ascii="Tahoma" w:hAnsi="Tahoma" w:cs="Tahoma"/>
          <w:noProof/>
          <w:sz w:val="20"/>
          <w:szCs w:val="20"/>
          <w:rtl/>
        </w:rPr>
        <w:t>.</w:t>
      </w:r>
      <w:r w:rsidRPr="0073080A">
        <w:rPr>
          <w:rFonts w:ascii="Tahoma" w:hAnsi="Tahoma" w:cs="Tahoma" w:hint="cs"/>
          <w:noProof/>
          <w:sz w:val="20"/>
          <w:szCs w:val="20"/>
          <w:rtl/>
        </w:rPr>
        <w:t xml:space="preserve"> </w:t>
      </w:r>
      <w:r>
        <w:rPr>
          <w:rFonts w:ascii="Tahoma" w:hAnsi="Tahoma" w:cs="Tahoma" w:hint="cs"/>
          <w:noProof/>
          <w:sz w:val="20"/>
          <w:szCs w:val="20"/>
          <w:rtl/>
        </w:rPr>
        <w:t>אולם אם</w:t>
      </w:r>
      <w:r w:rsidRPr="0073080A">
        <w:rPr>
          <w:rFonts w:ascii="Tahoma" w:hAnsi="Tahoma" w:cs="Tahoma" w:hint="cs"/>
          <w:noProof/>
          <w:sz w:val="20"/>
          <w:szCs w:val="20"/>
          <w:rtl/>
        </w:rPr>
        <w:t xml:space="preserve"> המימון ששולם גבוה מהוצאות הבחירות, על </w:t>
      </w:r>
      <w:r>
        <w:rPr>
          <w:rFonts w:ascii="Tahoma" w:hAnsi="Tahoma" w:cs="Tahoma" w:hint="cs"/>
          <w:noProof/>
          <w:sz w:val="20"/>
          <w:szCs w:val="20"/>
          <w:rtl/>
        </w:rPr>
        <w:t>ה</w:t>
      </w:r>
      <w:r w:rsidRPr="0073080A">
        <w:rPr>
          <w:rFonts w:ascii="Tahoma" w:hAnsi="Tahoma" w:cs="Tahoma" w:hint="cs"/>
          <w:noProof/>
          <w:sz w:val="20"/>
          <w:szCs w:val="20"/>
          <w:rtl/>
        </w:rPr>
        <w:t xml:space="preserve">סיעות </w:t>
      </w:r>
      <w:r>
        <w:rPr>
          <w:rFonts w:ascii="Tahoma" w:hAnsi="Tahoma" w:cs="Tahoma" w:hint="cs"/>
          <w:noProof/>
          <w:sz w:val="20"/>
          <w:szCs w:val="20"/>
          <w:rtl/>
        </w:rPr>
        <w:t xml:space="preserve">המקומיות </w:t>
      </w:r>
      <w:r w:rsidRPr="0073080A">
        <w:rPr>
          <w:rFonts w:ascii="Tahoma" w:hAnsi="Tahoma" w:cs="Tahoma" w:hint="cs"/>
          <w:noProof/>
          <w:sz w:val="20"/>
          <w:szCs w:val="20"/>
          <w:rtl/>
        </w:rPr>
        <w:t xml:space="preserve">להשיב לאוצר המדינה את העודפים שנותרו בידיהן. </w:t>
      </w:r>
    </w:p>
    <w:p w:rsidR="008A3900" w:rsidRPr="0065350C" w:rsidP="00572D79" w14:paraId="44D741CA" w14:textId="77777777">
      <w:pPr>
        <w:pStyle w:val="KOT4"/>
        <w:spacing w:before="240"/>
        <w:ind w:right="0"/>
        <w:rPr>
          <w:b/>
          <w:rtl/>
        </w:rPr>
      </w:pPr>
      <w:bookmarkStart w:id="21" w:name="_Toc36045743"/>
      <w:r w:rsidRPr="0065350C">
        <w:rPr>
          <w:rFonts w:hint="cs"/>
          <w:b/>
          <w:rtl/>
        </w:rPr>
        <w:t>תק</w:t>
      </w:r>
      <w:r w:rsidRPr="0065350C">
        <w:rPr>
          <w:rFonts w:hint="eastAsia"/>
          <w:b/>
          <w:rtl/>
        </w:rPr>
        <w:t>צוב</w:t>
      </w:r>
      <w:r w:rsidRPr="0065350C">
        <w:rPr>
          <w:b/>
          <w:rtl/>
        </w:rPr>
        <w:t xml:space="preserve"> </w:t>
      </w:r>
      <w:r w:rsidRPr="0065350C">
        <w:rPr>
          <w:rFonts w:hint="eastAsia"/>
          <w:b/>
          <w:rtl/>
        </w:rPr>
        <w:t>וגירעונות</w:t>
      </w:r>
      <w:bookmarkEnd w:id="21"/>
      <w:r w:rsidRPr="0065350C">
        <w:rPr>
          <w:rFonts w:hint="cs"/>
          <w:b/>
          <w:rtl/>
        </w:rPr>
        <w:t xml:space="preserve"> </w:t>
      </w:r>
    </w:p>
    <w:p w:rsidR="008A3900" w:rsidRPr="0077760F" w:rsidP="0077760F" w14:paraId="1103B7BB" w14:textId="77777777">
      <w:pPr>
        <w:pStyle w:val="a13"/>
        <w:numPr>
          <w:ilvl w:val="0"/>
          <w:numId w:val="0"/>
        </w:numPr>
        <w:spacing w:after="120" w:line="300" w:lineRule="exact"/>
        <w:ind w:right="0"/>
        <w:rPr>
          <w:rFonts w:ascii="Tahoma" w:hAnsi="Tahoma" w:cs="Tahoma"/>
          <w:noProof/>
          <w:color w:val="000000" w:themeColor="text1"/>
          <w:sz w:val="20"/>
          <w:szCs w:val="20"/>
          <w:rtl/>
        </w:rPr>
      </w:pPr>
      <w:r w:rsidRPr="0077760F">
        <w:rPr>
          <w:rFonts w:ascii="Tahoma" w:hAnsi="Tahoma" w:cs="Tahoma"/>
          <w:noProof/>
          <w:color w:val="000000" w:themeColor="text1"/>
          <w:sz w:val="20"/>
          <w:szCs w:val="20"/>
          <w:rtl/>
        </w:rPr>
        <w:t xml:space="preserve">גובה המימון הממלכתי המשולם לסיעות נקבע כאמור רק לאחר פרסום תוצאות הבחירות. לכן, </w:t>
      </w:r>
      <w:r w:rsidRPr="0077760F">
        <w:rPr>
          <w:rFonts w:ascii="Tahoma" w:hAnsi="Tahoma" w:cs="Tahoma" w:hint="cs"/>
          <w:noProof/>
          <w:color w:val="000000" w:themeColor="text1"/>
          <w:sz w:val="20"/>
          <w:szCs w:val="20"/>
          <w:rtl/>
        </w:rPr>
        <w:t>כדי</w:t>
      </w:r>
      <w:r w:rsidRPr="0077760F">
        <w:rPr>
          <w:rFonts w:ascii="Tahoma" w:hAnsi="Tahoma" w:cs="Tahoma"/>
          <w:noProof/>
          <w:color w:val="000000" w:themeColor="text1"/>
          <w:sz w:val="20"/>
          <w:szCs w:val="20"/>
          <w:rtl/>
        </w:rPr>
        <w:t xml:space="preserve"> לתכנן את תקציבי הבחירות </w:t>
      </w:r>
      <w:r w:rsidRPr="0077760F">
        <w:rPr>
          <w:rFonts w:ascii="Tahoma" w:hAnsi="Tahoma" w:cs="Tahoma" w:hint="cs"/>
          <w:noProof/>
          <w:color w:val="000000" w:themeColor="text1"/>
          <w:sz w:val="20"/>
          <w:szCs w:val="20"/>
          <w:rtl/>
        </w:rPr>
        <w:t>באופן</w:t>
      </w:r>
      <w:r w:rsidRPr="0077760F">
        <w:rPr>
          <w:rFonts w:ascii="Tahoma" w:hAnsi="Tahoma" w:cs="Tahoma"/>
          <w:noProof/>
          <w:color w:val="000000" w:themeColor="text1"/>
          <w:sz w:val="20"/>
          <w:szCs w:val="20"/>
          <w:rtl/>
        </w:rPr>
        <w:t xml:space="preserve"> אחראי, על הסיעות והמועמדים להעריך מראש בכמה מנדטים או קולות כשרים </w:t>
      </w:r>
      <w:r w:rsidRPr="0077760F">
        <w:rPr>
          <w:rFonts w:ascii="Tahoma" w:hAnsi="Tahoma" w:cs="Tahoma" w:hint="cs"/>
          <w:noProof/>
          <w:color w:val="000000" w:themeColor="text1"/>
          <w:sz w:val="20"/>
          <w:szCs w:val="20"/>
          <w:rtl/>
        </w:rPr>
        <w:t xml:space="preserve">הם </w:t>
      </w:r>
      <w:r w:rsidRPr="0077760F">
        <w:rPr>
          <w:rFonts w:ascii="Tahoma" w:hAnsi="Tahoma" w:cs="Tahoma"/>
          <w:noProof/>
          <w:color w:val="000000" w:themeColor="text1"/>
          <w:sz w:val="20"/>
          <w:szCs w:val="20"/>
          <w:rtl/>
        </w:rPr>
        <w:t xml:space="preserve">יזכו בבחירות. במקרים רבים </w:t>
      </w:r>
      <w:r w:rsidRPr="0077760F">
        <w:rPr>
          <w:rFonts w:ascii="Tahoma" w:hAnsi="Tahoma" w:cs="Tahoma" w:hint="cs"/>
          <w:noProof/>
          <w:color w:val="000000" w:themeColor="text1"/>
          <w:sz w:val="20"/>
          <w:szCs w:val="20"/>
          <w:rtl/>
        </w:rPr>
        <w:t>קיימים</w:t>
      </w:r>
      <w:r w:rsidRPr="0077760F">
        <w:rPr>
          <w:rFonts w:ascii="Tahoma" w:hAnsi="Tahoma" w:cs="Tahoma"/>
          <w:noProof/>
          <w:color w:val="000000" w:themeColor="text1"/>
          <w:sz w:val="20"/>
          <w:szCs w:val="20"/>
          <w:rtl/>
        </w:rPr>
        <w:t xml:space="preserve"> פערים ניכרים בין ה</w:t>
      </w:r>
      <w:r w:rsidRPr="0077760F">
        <w:rPr>
          <w:rFonts w:ascii="Tahoma" w:hAnsi="Tahoma" w:cs="Tahoma" w:hint="cs"/>
          <w:noProof/>
          <w:color w:val="000000" w:themeColor="text1"/>
          <w:sz w:val="20"/>
          <w:szCs w:val="20"/>
          <w:rtl/>
        </w:rPr>
        <w:t xml:space="preserve">הערכות המוקדמות </w:t>
      </w:r>
      <w:r w:rsidRPr="0077760F">
        <w:rPr>
          <w:rFonts w:ascii="Tahoma" w:hAnsi="Tahoma" w:cs="Tahoma"/>
          <w:noProof/>
          <w:color w:val="000000" w:themeColor="text1"/>
          <w:sz w:val="20"/>
          <w:szCs w:val="20"/>
          <w:rtl/>
        </w:rPr>
        <w:t xml:space="preserve">לבין התוצאות ביום הבחירות, </w:t>
      </w:r>
      <w:r w:rsidRPr="0077760F">
        <w:rPr>
          <w:rFonts w:ascii="Tahoma" w:hAnsi="Tahoma" w:cs="Tahoma" w:hint="cs"/>
          <w:noProof/>
          <w:color w:val="000000" w:themeColor="text1"/>
          <w:sz w:val="20"/>
          <w:szCs w:val="20"/>
          <w:rtl/>
        </w:rPr>
        <w:t>ו</w:t>
      </w:r>
      <w:r w:rsidRPr="0077760F">
        <w:rPr>
          <w:rFonts w:ascii="Tahoma" w:hAnsi="Tahoma" w:cs="Tahoma"/>
          <w:noProof/>
          <w:color w:val="000000" w:themeColor="text1"/>
          <w:sz w:val="20"/>
          <w:szCs w:val="20"/>
          <w:rtl/>
        </w:rPr>
        <w:t>סיעות רבות</w:t>
      </w:r>
      <w:r w:rsidRPr="0077760F">
        <w:rPr>
          <w:rFonts w:ascii="Tahoma" w:hAnsi="Tahoma" w:cs="Tahoma" w:hint="cs"/>
          <w:noProof/>
          <w:color w:val="000000" w:themeColor="text1"/>
          <w:sz w:val="20"/>
          <w:szCs w:val="20"/>
          <w:rtl/>
        </w:rPr>
        <w:t xml:space="preserve"> טענו</w:t>
      </w:r>
      <w:r w:rsidRPr="0077760F">
        <w:rPr>
          <w:rFonts w:ascii="Tahoma" w:hAnsi="Tahoma" w:cs="Tahoma"/>
          <w:noProof/>
          <w:color w:val="000000" w:themeColor="text1"/>
          <w:sz w:val="20"/>
          <w:szCs w:val="20"/>
          <w:rtl/>
        </w:rPr>
        <w:t xml:space="preserve"> כי </w:t>
      </w:r>
      <w:r w:rsidRPr="0077760F">
        <w:rPr>
          <w:rFonts w:ascii="Tahoma" w:hAnsi="Tahoma" w:cs="Tahoma" w:hint="cs"/>
          <w:noProof/>
          <w:color w:val="000000" w:themeColor="text1"/>
          <w:sz w:val="20"/>
          <w:szCs w:val="20"/>
          <w:rtl/>
        </w:rPr>
        <w:t>סיימו את מערכת הבחירות בגירעון מפני ש</w:t>
      </w:r>
      <w:r w:rsidRPr="0077760F">
        <w:rPr>
          <w:rFonts w:ascii="Tahoma" w:hAnsi="Tahoma" w:cs="Tahoma"/>
          <w:noProof/>
          <w:color w:val="000000" w:themeColor="text1"/>
          <w:sz w:val="20"/>
          <w:szCs w:val="20"/>
          <w:rtl/>
        </w:rPr>
        <w:t>סקרי</w:t>
      </w:r>
      <w:r w:rsidRPr="0077760F">
        <w:rPr>
          <w:rFonts w:ascii="Tahoma" w:hAnsi="Tahoma" w:cs="Tahoma" w:hint="cs"/>
          <w:noProof/>
          <w:color w:val="000000" w:themeColor="text1"/>
          <w:sz w:val="20"/>
          <w:szCs w:val="20"/>
          <w:rtl/>
        </w:rPr>
        <w:t xml:space="preserve"> </w:t>
      </w:r>
      <w:r w:rsidRPr="0077760F">
        <w:rPr>
          <w:rFonts w:ascii="Tahoma" w:hAnsi="Tahoma" w:cs="Tahoma" w:hint="cs"/>
          <w:noProof/>
          <w:color w:val="000000" w:themeColor="text1"/>
          <w:sz w:val="20"/>
          <w:szCs w:val="20"/>
          <w:rtl/>
        </w:rPr>
        <w:t xml:space="preserve">דעת קהל </w:t>
      </w:r>
      <w:r w:rsidRPr="0077760F">
        <w:rPr>
          <w:rFonts w:ascii="Tahoma" w:hAnsi="Tahoma" w:cs="Tahoma"/>
          <w:noProof/>
          <w:color w:val="000000" w:themeColor="text1"/>
          <w:sz w:val="20"/>
          <w:szCs w:val="20"/>
          <w:rtl/>
        </w:rPr>
        <w:t>צפו להן הישגים גבוהים יותר מאלה שהתממשו</w:t>
      </w:r>
      <w:r w:rsidRPr="0077760F">
        <w:rPr>
          <w:rFonts w:ascii="Tahoma" w:hAnsi="Tahoma" w:cs="Tahoma" w:hint="cs"/>
          <w:noProof/>
          <w:color w:val="000000" w:themeColor="text1"/>
          <w:sz w:val="20"/>
          <w:szCs w:val="20"/>
          <w:rtl/>
        </w:rPr>
        <w:t>, אף ש</w:t>
      </w:r>
      <w:r w:rsidRPr="0077760F">
        <w:rPr>
          <w:rFonts w:ascii="Tahoma" w:hAnsi="Tahoma" w:cs="Tahoma"/>
          <w:noProof/>
          <w:color w:val="000000" w:themeColor="text1"/>
          <w:sz w:val="20"/>
          <w:szCs w:val="20"/>
          <w:rtl/>
        </w:rPr>
        <w:t xml:space="preserve">לפי תוצאות הבחירות הן לא היו זכאיות כלל למימון ממלכתי או היו זכאיות למימון ממלכתי בסכום </w:t>
      </w:r>
      <w:r w:rsidRPr="0077760F">
        <w:rPr>
          <w:rFonts w:ascii="Tahoma" w:hAnsi="Tahoma" w:cs="Tahoma" w:hint="cs"/>
          <w:noProof/>
          <w:color w:val="000000" w:themeColor="text1"/>
          <w:sz w:val="20"/>
          <w:szCs w:val="20"/>
          <w:rtl/>
        </w:rPr>
        <w:t>קטן</w:t>
      </w:r>
      <w:r w:rsidRPr="0077760F">
        <w:rPr>
          <w:rFonts w:ascii="Tahoma" w:hAnsi="Tahoma" w:cs="Tahoma"/>
          <w:noProof/>
          <w:color w:val="000000" w:themeColor="text1"/>
          <w:sz w:val="20"/>
          <w:szCs w:val="20"/>
          <w:rtl/>
        </w:rPr>
        <w:t xml:space="preserve"> מהסכום </w:t>
      </w:r>
      <w:r w:rsidRPr="0077760F">
        <w:rPr>
          <w:rFonts w:ascii="Tahoma" w:hAnsi="Tahoma" w:cs="Tahoma" w:hint="cs"/>
          <w:noProof/>
          <w:color w:val="000000" w:themeColor="text1"/>
          <w:sz w:val="20"/>
          <w:szCs w:val="20"/>
          <w:rtl/>
        </w:rPr>
        <w:t>ש</w:t>
      </w:r>
      <w:r w:rsidRPr="0077760F">
        <w:rPr>
          <w:rFonts w:ascii="Tahoma" w:hAnsi="Tahoma" w:cs="Tahoma"/>
          <w:noProof/>
          <w:color w:val="000000" w:themeColor="text1"/>
          <w:sz w:val="20"/>
          <w:szCs w:val="20"/>
          <w:rtl/>
        </w:rPr>
        <w:t xml:space="preserve">ציפו לקבל. </w:t>
      </w:r>
    </w:p>
    <w:p w:rsidR="008A3900" w:rsidRPr="0077760F" w:rsidP="0077760F" w14:paraId="56AC3023" w14:textId="77777777">
      <w:pPr>
        <w:pStyle w:val="a13"/>
        <w:numPr>
          <w:ilvl w:val="0"/>
          <w:numId w:val="0"/>
        </w:numPr>
        <w:spacing w:after="120" w:line="300" w:lineRule="exact"/>
        <w:ind w:right="0"/>
        <w:rPr>
          <w:rFonts w:ascii="Tahoma" w:hAnsi="Tahoma" w:cs="Tahoma"/>
          <w:noProof/>
          <w:color w:val="000000" w:themeColor="text1"/>
          <w:sz w:val="20"/>
          <w:szCs w:val="20"/>
          <w:rtl/>
        </w:rPr>
      </w:pPr>
      <w:r w:rsidRPr="0077760F">
        <w:rPr>
          <w:rFonts w:ascii="Tahoma" w:hAnsi="Tahoma" w:cs="Tahoma" w:hint="cs"/>
          <w:noProof/>
          <w:color w:val="000000" w:themeColor="text1"/>
          <w:sz w:val="20"/>
          <w:szCs w:val="20"/>
          <w:rtl/>
        </w:rPr>
        <w:t xml:space="preserve">כאמור, 515 סיעות סיימו את מערכת הבחירות בגרעונות (ירידה של כ-18% לעומת הבחירות בשנת 2018) מהן 69 </w:t>
      </w:r>
      <w:r w:rsidRPr="0077760F">
        <w:rPr>
          <w:rFonts w:ascii="Tahoma" w:hAnsi="Tahoma" w:cs="Tahoma"/>
          <w:noProof/>
          <w:color w:val="000000" w:themeColor="text1"/>
          <w:sz w:val="20"/>
          <w:szCs w:val="20"/>
          <w:rtl/>
        </w:rPr>
        <w:t xml:space="preserve">סיעות סיימו בגירעון </w:t>
      </w:r>
      <w:r w:rsidRPr="0077760F">
        <w:rPr>
          <w:rFonts w:ascii="Tahoma" w:hAnsi="Tahoma" w:cs="Tahoma" w:hint="cs"/>
          <w:noProof/>
          <w:color w:val="000000" w:themeColor="text1"/>
          <w:sz w:val="20"/>
          <w:szCs w:val="20"/>
          <w:rtl/>
        </w:rPr>
        <w:t>גדול מ-</w:t>
      </w:r>
      <w:r w:rsidRPr="0077760F">
        <w:rPr>
          <w:rFonts w:ascii="Tahoma" w:hAnsi="Tahoma" w:cs="Tahoma"/>
          <w:noProof/>
          <w:color w:val="000000" w:themeColor="text1"/>
          <w:sz w:val="20"/>
          <w:szCs w:val="20"/>
          <w:rtl/>
        </w:rPr>
        <w:t>100,000 ש"ח</w:t>
      </w:r>
      <w:r w:rsidRPr="0077760F">
        <w:rPr>
          <w:rFonts w:ascii="Tahoma" w:hAnsi="Tahoma" w:cs="Tahoma" w:hint="cs"/>
          <w:noProof/>
          <w:color w:val="000000" w:themeColor="text1"/>
          <w:sz w:val="20"/>
          <w:szCs w:val="20"/>
          <w:rtl/>
        </w:rPr>
        <w:t xml:space="preserve"> (ירידה של כ-26% </w:t>
      </w:r>
      <w:r w:rsidRPr="0077760F">
        <w:rPr>
          <w:rFonts w:ascii="Tahoma" w:hAnsi="Tahoma" w:cs="Tahoma"/>
          <w:noProof/>
          <w:color w:val="000000" w:themeColor="text1"/>
          <w:sz w:val="20"/>
          <w:szCs w:val="20"/>
          <w:rtl/>
        </w:rPr>
        <w:t>לעומת מערכת הבחירות הקודמת</w:t>
      </w:r>
      <w:r w:rsidRPr="0077760F">
        <w:rPr>
          <w:rFonts w:ascii="Tahoma" w:hAnsi="Tahoma" w:cs="Tahoma" w:hint="cs"/>
          <w:noProof/>
          <w:color w:val="000000" w:themeColor="text1"/>
          <w:sz w:val="20"/>
          <w:szCs w:val="20"/>
          <w:rtl/>
        </w:rPr>
        <w:t>)</w:t>
      </w:r>
      <w:r w:rsidRPr="0077760F">
        <w:rPr>
          <w:rFonts w:ascii="Tahoma" w:hAnsi="Tahoma" w:cs="Tahoma"/>
          <w:noProof/>
          <w:color w:val="000000" w:themeColor="text1"/>
          <w:sz w:val="20"/>
          <w:szCs w:val="20"/>
          <w:rtl/>
        </w:rPr>
        <w:t>. יש להניח כי ה</w:t>
      </w:r>
      <w:r w:rsidRPr="0077760F">
        <w:rPr>
          <w:rFonts w:ascii="Tahoma" w:hAnsi="Tahoma" w:cs="Tahoma" w:hint="cs"/>
          <w:noProof/>
          <w:color w:val="000000" w:themeColor="text1"/>
          <w:sz w:val="20"/>
          <w:szCs w:val="20"/>
          <w:rtl/>
        </w:rPr>
        <w:t>ירידה במספר הסיעות שסיימו ב</w:t>
      </w:r>
      <w:r w:rsidRPr="0077760F">
        <w:rPr>
          <w:rFonts w:ascii="Tahoma" w:hAnsi="Tahoma" w:cs="Tahoma"/>
          <w:noProof/>
          <w:color w:val="000000" w:themeColor="text1"/>
          <w:sz w:val="20"/>
          <w:szCs w:val="20"/>
          <w:rtl/>
        </w:rPr>
        <w:t>גירעו</w:t>
      </w:r>
      <w:r w:rsidRPr="0077760F">
        <w:rPr>
          <w:rFonts w:ascii="Tahoma" w:hAnsi="Tahoma" w:cs="Tahoma" w:hint="cs"/>
          <w:noProof/>
          <w:color w:val="000000" w:themeColor="text1"/>
          <w:sz w:val="20"/>
          <w:szCs w:val="20"/>
          <w:rtl/>
        </w:rPr>
        <w:t>ן</w:t>
      </w:r>
      <w:r w:rsidRPr="0077760F">
        <w:rPr>
          <w:rFonts w:ascii="Tahoma" w:hAnsi="Tahoma" w:cs="Tahoma"/>
          <w:noProof/>
          <w:color w:val="000000" w:themeColor="text1"/>
          <w:sz w:val="20"/>
          <w:szCs w:val="20"/>
          <w:rtl/>
        </w:rPr>
        <w:t xml:space="preserve"> </w:t>
      </w:r>
      <w:r w:rsidRPr="0077760F">
        <w:rPr>
          <w:rFonts w:ascii="Tahoma" w:hAnsi="Tahoma" w:cs="Tahoma" w:hint="cs"/>
          <w:noProof/>
          <w:color w:val="000000" w:themeColor="text1"/>
          <w:sz w:val="20"/>
          <w:szCs w:val="20"/>
          <w:rtl/>
        </w:rPr>
        <w:t xml:space="preserve">ובסכומי הגרעון המצטברים </w:t>
      </w:r>
      <w:r w:rsidRPr="0077760F">
        <w:rPr>
          <w:rFonts w:ascii="Tahoma" w:hAnsi="Tahoma" w:cs="Tahoma"/>
          <w:noProof/>
          <w:color w:val="000000" w:themeColor="text1"/>
          <w:sz w:val="20"/>
          <w:szCs w:val="20"/>
          <w:rtl/>
        </w:rPr>
        <w:t>נובעת ב</w:t>
      </w:r>
      <w:r w:rsidRPr="0077760F">
        <w:rPr>
          <w:rFonts w:ascii="Tahoma" w:hAnsi="Tahoma" w:cs="Tahoma" w:hint="cs"/>
          <w:noProof/>
          <w:color w:val="000000" w:themeColor="text1"/>
          <w:sz w:val="20"/>
          <w:szCs w:val="20"/>
          <w:rtl/>
        </w:rPr>
        <w:t>עיקרה</w:t>
      </w:r>
      <w:r w:rsidRPr="0077760F">
        <w:rPr>
          <w:rFonts w:ascii="Tahoma" w:hAnsi="Tahoma" w:cs="Tahoma"/>
          <w:noProof/>
          <w:color w:val="000000" w:themeColor="text1"/>
          <w:sz w:val="20"/>
          <w:szCs w:val="20"/>
          <w:rtl/>
        </w:rPr>
        <w:t xml:space="preserve"> </w:t>
      </w:r>
      <w:r w:rsidRPr="0077760F">
        <w:rPr>
          <w:rFonts w:ascii="Tahoma" w:hAnsi="Tahoma" w:cs="Tahoma" w:hint="cs"/>
          <w:noProof/>
          <w:color w:val="000000" w:themeColor="text1"/>
          <w:sz w:val="20"/>
          <w:szCs w:val="20"/>
          <w:rtl/>
        </w:rPr>
        <w:t>מקבלת</w:t>
      </w:r>
      <w:r w:rsidRPr="0077760F">
        <w:rPr>
          <w:rFonts w:ascii="Tahoma" w:hAnsi="Tahoma" w:cs="Tahoma"/>
          <w:noProof/>
          <w:color w:val="000000" w:themeColor="text1"/>
          <w:sz w:val="20"/>
          <w:szCs w:val="20"/>
          <w:rtl/>
        </w:rPr>
        <w:t xml:space="preserve"> מימון ממלכתי בסכום ג</w:t>
      </w:r>
      <w:r w:rsidRPr="0077760F">
        <w:rPr>
          <w:rFonts w:ascii="Tahoma" w:hAnsi="Tahoma" w:cs="Tahoma" w:hint="cs"/>
          <w:noProof/>
          <w:color w:val="000000" w:themeColor="text1"/>
          <w:sz w:val="20"/>
          <w:szCs w:val="20"/>
          <w:rtl/>
        </w:rPr>
        <w:t>דול</w:t>
      </w:r>
      <w:r w:rsidRPr="0077760F">
        <w:rPr>
          <w:rFonts w:ascii="Tahoma" w:hAnsi="Tahoma" w:cs="Tahoma"/>
          <w:noProof/>
          <w:color w:val="000000" w:themeColor="text1"/>
          <w:sz w:val="20"/>
          <w:szCs w:val="20"/>
          <w:rtl/>
        </w:rPr>
        <w:t xml:space="preserve"> מבעבר</w:t>
      </w:r>
      <w:r w:rsidRPr="0077760F">
        <w:rPr>
          <w:rFonts w:ascii="Tahoma" w:hAnsi="Tahoma" w:cs="Tahoma" w:hint="cs"/>
          <w:noProof/>
          <w:color w:val="000000" w:themeColor="text1"/>
          <w:sz w:val="20"/>
          <w:szCs w:val="20"/>
          <w:rtl/>
        </w:rPr>
        <w:t>,</w:t>
      </w:r>
      <w:r w:rsidRPr="0077760F">
        <w:rPr>
          <w:rFonts w:ascii="Tahoma" w:hAnsi="Tahoma" w:cs="Tahoma"/>
          <w:noProof/>
          <w:color w:val="000000" w:themeColor="text1"/>
          <w:sz w:val="20"/>
          <w:szCs w:val="20"/>
          <w:rtl/>
        </w:rPr>
        <w:t xml:space="preserve"> עקב הגדלת יחידת החישוב. </w:t>
      </w:r>
    </w:p>
    <w:p w:rsidR="008A3900" w:rsidRPr="0077760F" w:rsidP="0077760F" w14:paraId="26BF9931" w14:textId="77777777">
      <w:pPr>
        <w:pStyle w:val="a13"/>
        <w:numPr>
          <w:ilvl w:val="0"/>
          <w:numId w:val="0"/>
        </w:numPr>
        <w:spacing w:after="120" w:line="300" w:lineRule="exact"/>
        <w:ind w:right="0"/>
        <w:rPr>
          <w:rFonts w:ascii="Tahoma" w:hAnsi="Tahoma" w:cs="Tahoma"/>
          <w:noProof/>
          <w:color w:val="000000" w:themeColor="text1"/>
          <w:sz w:val="20"/>
          <w:szCs w:val="20"/>
          <w:rtl/>
        </w:rPr>
      </w:pPr>
      <w:r w:rsidRPr="0077760F">
        <w:rPr>
          <w:rFonts w:ascii="Tahoma" w:hAnsi="Tahoma" w:cs="Tahoma"/>
          <w:noProof/>
          <w:color w:val="000000" w:themeColor="text1"/>
          <w:sz w:val="20"/>
          <w:szCs w:val="20"/>
          <w:rtl/>
        </w:rPr>
        <w:t>כאשר לאחר הבחירות נותר גירעון</w:t>
      </w:r>
      <w:r>
        <w:rPr>
          <w:rStyle w:val="FootnoteReference1"/>
          <w:rFonts w:ascii="Tahoma" w:hAnsi="Tahoma" w:cs="Tahoma"/>
          <w:noProof/>
          <w:color w:val="000000" w:themeColor="text1"/>
          <w:sz w:val="20"/>
          <w:szCs w:val="20"/>
          <w:rtl/>
        </w:rPr>
        <w:footnoteReference w:id="40"/>
      </w:r>
      <w:r w:rsidRPr="0077760F">
        <w:rPr>
          <w:rFonts w:ascii="Tahoma" w:hAnsi="Tahoma" w:cs="Tahoma"/>
          <w:noProof/>
          <w:color w:val="000000" w:themeColor="text1"/>
          <w:sz w:val="20"/>
          <w:szCs w:val="20"/>
          <w:rtl/>
        </w:rPr>
        <w:t xml:space="preserve"> של ממש, אשר </w:t>
      </w:r>
      <w:r w:rsidRPr="0077760F">
        <w:rPr>
          <w:rFonts w:ascii="Tahoma" w:hAnsi="Tahoma" w:cs="Tahoma" w:hint="cs"/>
          <w:noProof/>
          <w:color w:val="000000" w:themeColor="text1"/>
          <w:sz w:val="20"/>
          <w:szCs w:val="20"/>
          <w:rtl/>
        </w:rPr>
        <w:t xml:space="preserve">אין ביכולתם של </w:t>
      </w:r>
      <w:r w:rsidRPr="0077760F">
        <w:rPr>
          <w:rFonts w:ascii="Tahoma" w:hAnsi="Tahoma" w:cs="Tahoma"/>
          <w:noProof/>
          <w:color w:val="000000" w:themeColor="text1"/>
          <w:sz w:val="20"/>
          <w:szCs w:val="20"/>
          <w:rtl/>
        </w:rPr>
        <w:t xml:space="preserve">סיעה או מועמד במועצה </w:t>
      </w:r>
      <w:r w:rsidRPr="0077760F">
        <w:rPr>
          <w:rFonts w:ascii="Tahoma" w:hAnsi="Tahoma" w:cs="Tahoma" w:hint="cs"/>
          <w:noProof/>
          <w:color w:val="000000" w:themeColor="text1"/>
          <w:sz w:val="20"/>
          <w:szCs w:val="20"/>
          <w:rtl/>
        </w:rPr>
        <w:t>ה</w:t>
      </w:r>
      <w:r w:rsidRPr="0077760F">
        <w:rPr>
          <w:rFonts w:ascii="Tahoma" w:hAnsi="Tahoma" w:cs="Tahoma"/>
          <w:noProof/>
          <w:color w:val="000000" w:themeColor="text1"/>
          <w:sz w:val="20"/>
          <w:szCs w:val="20"/>
          <w:rtl/>
        </w:rPr>
        <w:t xml:space="preserve">אזורית לכסות בתרומות חוקיות, הרי שאין מנוס </w:t>
      </w:r>
      <w:r w:rsidRPr="0077760F">
        <w:rPr>
          <w:rFonts w:ascii="Tahoma" w:hAnsi="Tahoma" w:cs="Tahoma" w:hint="cs"/>
          <w:noProof/>
          <w:color w:val="000000" w:themeColor="text1"/>
          <w:sz w:val="20"/>
          <w:szCs w:val="20"/>
          <w:rtl/>
        </w:rPr>
        <w:t>מ</w:t>
      </w:r>
      <w:r w:rsidRPr="0077760F">
        <w:rPr>
          <w:rFonts w:ascii="Tahoma" w:hAnsi="Tahoma" w:cs="Tahoma"/>
          <w:noProof/>
          <w:color w:val="000000" w:themeColor="text1"/>
          <w:sz w:val="20"/>
          <w:szCs w:val="20"/>
          <w:rtl/>
        </w:rPr>
        <w:t xml:space="preserve">לקבוע לפי החוק כי הגירעון </w:t>
      </w:r>
      <w:r w:rsidRPr="0077760F">
        <w:rPr>
          <w:rFonts w:ascii="Tahoma" w:hAnsi="Tahoma" w:cs="Tahoma" w:hint="cs"/>
          <w:noProof/>
          <w:color w:val="000000" w:themeColor="text1"/>
          <w:sz w:val="20"/>
          <w:szCs w:val="20"/>
          <w:rtl/>
        </w:rPr>
        <w:t xml:space="preserve">הוא </w:t>
      </w:r>
      <w:r w:rsidRPr="0077760F">
        <w:rPr>
          <w:rFonts w:ascii="Tahoma" w:hAnsi="Tahoma" w:cs="Tahoma"/>
          <w:noProof/>
          <w:color w:val="000000" w:themeColor="text1"/>
          <w:sz w:val="20"/>
          <w:szCs w:val="20"/>
          <w:rtl/>
        </w:rPr>
        <w:t xml:space="preserve">בבחינת תרומה. זאת, בין </w:t>
      </w:r>
      <w:r w:rsidRPr="0077760F">
        <w:rPr>
          <w:rFonts w:ascii="Tahoma" w:hAnsi="Tahoma" w:cs="Tahoma" w:hint="cs"/>
          <w:noProof/>
          <w:color w:val="000000" w:themeColor="text1"/>
          <w:sz w:val="20"/>
          <w:szCs w:val="20"/>
          <w:rtl/>
        </w:rPr>
        <w:t>ש</w:t>
      </w:r>
      <w:r w:rsidRPr="0077760F">
        <w:rPr>
          <w:rFonts w:ascii="Tahoma" w:hAnsi="Tahoma" w:cs="Tahoma"/>
          <w:noProof/>
          <w:color w:val="000000" w:themeColor="text1"/>
          <w:sz w:val="20"/>
          <w:szCs w:val="20"/>
          <w:rtl/>
        </w:rPr>
        <w:t>מקורו של הגירעון באי-תשלום לספקים או למלווים</w:t>
      </w:r>
      <w:r w:rsidRPr="0077760F">
        <w:rPr>
          <w:rFonts w:ascii="Tahoma" w:hAnsi="Tahoma" w:cs="Tahoma" w:hint="cs"/>
          <w:noProof/>
          <w:color w:val="000000" w:themeColor="text1"/>
          <w:sz w:val="20"/>
          <w:szCs w:val="20"/>
          <w:rtl/>
        </w:rPr>
        <w:t>,</w:t>
      </w:r>
      <w:r w:rsidRPr="0077760F">
        <w:rPr>
          <w:rFonts w:ascii="Tahoma" w:hAnsi="Tahoma" w:cs="Tahoma"/>
          <w:noProof/>
          <w:color w:val="000000" w:themeColor="text1"/>
          <w:sz w:val="20"/>
          <w:szCs w:val="20"/>
          <w:rtl/>
        </w:rPr>
        <w:t xml:space="preserve"> </w:t>
      </w:r>
      <w:r w:rsidRPr="0077760F">
        <w:rPr>
          <w:rFonts w:ascii="Tahoma" w:hAnsi="Tahoma" w:cs="Tahoma" w:hint="cs"/>
          <w:noProof/>
          <w:color w:val="000000" w:themeColor="text1"/>
          <w:sz w:val="20"/>
          <w:szCs w:val="20"/>
          <w:rtl/>
        </w:rPr>
        <w:t>ו</w:t>
      </w:r>
      <w:r w:rsidRPr="0077760F">
        <w:rPr>
          <w:rFonts w:ascii="Tahoma" w:hAnsi="Tahoma" w:cs="Tahoma"/>
          <w:noProof/>
          <w:color w:val="000000" w:themeColor="text1"/>
          <w:sz w:val="20"/>
          <w:szCs w:val="20"/>
          <w:rtl/>
        </w:rPr>
        <w:t>אז מדובר בתרומה מאולצת</w:t>
      </w:r>
      <w:r w:rsidRPr="0077760F">
        <w:rPr>
          <w:rFonts w:ascii="Tahoma" w:hAnsi="Tahoma" w:cs="Tahoma" w:hint="cs"/>
          <w:noProof/>
          <w:color w:val="000000" w:themeColor="text1"/>
          <w:sz w:val="20"/>
          <w:szCs w:val="20"/>
          <w:rtl/>
        </w:rPr>
        <w:t>,</w:t>
      </w:r>
      <w:r w:rsidRPr="0077760F">
        <w:rPr>
          <w:rFonts w:ascii="Tahoma" w:hAnsi="Tahoma" w:cs="Tahoma"/>
          <w:noProof/>
          <w:color w:val="000000" w:themeColor="text1"/>
          <w:sz w:val="20"/>
          <w:szCs w:val="20"/>
          <w:rtl/>
        </w:rPr>
        <w:t xml:space="preserve"> ובין </w:t>
      </w:r>
      <w:r w:rsidRPr="0077760F">
        <w:rPr>
          <w:rFonts w:ascii="Tahoma" w:hAnsi="Tahoma" w:cs="Tahoma" w:hint="cs"/>
          <w:noProof/>
          <w:color w:val="000000" w:themeColor="text1"/>
          <w:sz w:val="20"/>
          <w:szCs w:val="20"/>
          <w:rtl/>
        </w:rPr>
        <w:t>ש</w:t>
      </w:r>
      <w:r w:rsidRPr="0077760F">
        <w:rPr>
          <w:rFonts w:ascii="Tahoma" w:hAnsi="Tahoma" w:cs="Tahoma"/>
          <w:noProof/>
          <w:color w:val="000000" w:themeColor="text1"/>
          <w:sz w:val="20"/>
          <w:szCs w:val="20"/>
          <w:rtl/>
        </w:rPr>
        <w:t xml:space="preserve">כוסה מהונם הפרטי של נציגי הסיעה או המועמד בסכום העולה על סכום התרומה המותרת. </w:t>
      </w:r>
    </w:p>
    <w:p w:rsidR="008A3900" w:rsidRPr="0077760F" w:rsidP="0077760F" w14:paraId="1F64A48D" w14:textId="77777777">
      <w:pPr>
        <w:spacing w:after="288" w:afterLines="120" w:line="300" w:lineRule="exact"/>
        <w:jc w:val="both"/>
        <w:rPr>
          <w:rFonts w:ascii="Tahoma" w:hAnsi="Tahoma" w:cs="Tahoma"/>
          <w:noProof/>
          <w:color w:val="000000" w:themeColor="text1"/>
          <w:sz w:val="20"/>
          <w:szCs w:val="20"/>
          <w:rtl/>
        </w:rPr>
      </w:pPr>
      <w:r w:rsidRPr="0077760F">
        <w:rPr>
          <w:rFonts w:ascii="Tahoma" w:hAnsi="Tahoma" w:cs="Tahoma"/>
          <w:noProof/>
          <w:color w:val="000000" w:themeColor="text1"/>
          <w:sz w:val="20"/>
          <w:szCs w:val="20"/>
          <w:rtl/>
        </w:rPr>
        <w:t xml:space="preserve">לפי החוק, תוצאת הביקורת במקרה כזה היא שלא ניתן לקבוע כי הדוח חיובי. עם זאת, ראוי להבחין בין מקרים שבהם כוסה הגירעון בדרך של "תרומה מאולצת" (הותרת חובות לספקים ונותני שירותים) לבין מקרים שבהם נציגי הסיעה או המועמד קיבלו עליהם לשאת באחריות אישית לחובות שנותרו ולפורעם מהונם האישי (או שחולטו ערבויות שדווחו כנדרש קודם הבחירות). במקרים האחרונים וכאשר הנסיבות הצדיקו זאת, התחשבתי בהסברים שהובאו לפניי לעניין סכום המימון שיישלל. </w:t>
      </w:r>
    </w:p>
    <w:p w:rsidR="008A3900" w:rsidRPr="0077760F" w:rsidP="0077760F" w14:paraId="4BD1636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9D52F1">
        <w:rPr>
          <w:rFonts w:hint="cs"/>
          <w:sz w:val="20"/>
          <w:szCs w:val="20"/>
          <w:rtl/>
          <w:lang w:eastAsia="en-US"/>
        </w:rPr>
        <w:t>מבקר המדינה כבר הפנה בעבר</w:t>
      </w:r>
      <w:r>
        <w:rPr>
          <w:vertAlign w:val="superscript"/>
          <w:rtl/>
          <w:lang w:eastAsia="en-US"/>
        </w:rPr>
        <w:footnoteReference w:id="41"/>
      </w:r>
      <w:r w:rsidRPr="009D52F1">
        <w:rPr>
          <w:rFonts w:hint="cs"/>
          <w:sz w:val="20"/>
          <w:szCs w:val="20"/>
          <w:rtl/>
          <w:lang w:eastAsia="en-US"/>
        </w:rPr>
        <w:t xml:space="preserve"> את </w:t>
      </w:r>
      <w:r w:rsidRPr="009D52F1">
        <w:rPr>
          <w:rFonts w:hint="cs"/>
          <w:sz w:val="20"/>
          <w:szCs w:val="20"/>
          <w:rtl/>
          <w:lang w:eastAsia="en-US"/>
        </w:rPr>
        <w:t>הסוגיה</w:t>
      </w:r>
      <w:r w:rsidRPr="009D52F1">
        <w:rPr>
          <w:rFonts w:hint="cs"/>
          <w:sz w:val="20"/>
          <w:szCs w:val="20"/>
          <w:rtl/>
          <w:lang w:eastAsia="en-US"/>
        </w:rPr>
        <w:t xml:space="preserve"> למחוקק </w:t>
      </w:r>
      <w:r>
        <w:rPr>
          <w:rFonts w:hint="cs"/>
          <w:sz w:val="20"/>
          <w:szCs w:val="20"/>
          <w:rtl/>
          <w:lang w:eastAsia="en-US"/>
        </w:rPr>
        <w:t>וקבע</w:t>
      </w:r>
      <w:r w:rsidRPr="009D52F1">
        <w:rPr>
          <w:rFonts w:hint="cs"/>
          <w:sz w:val="20"/>
          <w:szCs w:val="20"/>
          <w:rtl/>
          <w:lang w:eastAsia="en-US"/>
        </w:rPr>
        <w:t xml:space="preserve"> כי "יש מקום כי המחוקק יית</w:t>
      </w:r>
      <w:r w:rsidRPr="009D52F1">
        <w:rPr>
          <w:rFonts w:hint="eastAsia"/>
          <w:sz w:val="20"/>
          <w:szCs w:val="20"/>
          <w:rtl/>
          <w:lang w:eastAsia="en-US"/>
        </w:rPr>
        <w:t>ן</w:t>
      </w:r>
      <w:r w:rsidRPr="009D52F1">
        <w:rPr>
          <w:rFonts w:hint="cs"/>
          <w:sz w:val="20"/>
          <w:szCs w:val="20"/>
          <w:rtl/>
          <w:lang w:eastAsia="en-US"/>
        </w:rPr>
        <w:t xml:space="preserve"> את דעתו, אם לא ראוי הוא ליצור מנגנון אשר יענה טוב יותר לתופעת הגירעונו</w:t>
      </w:r>
      <w:r w:rsidRPr="009D52F1">
        <w:rPr>
          <w:rFonts w:hint="eastAsia"/>
          <w:sz w:val="20"/>
          <w:szCs w:val="20"/>
          <w:rtl/>
          <w:lang w:eastAsia="en-US"/>
        </w:rPr>
        <w:t>ת</w:t>
      </w:r>
      <w:r w:rsidRPr="009D52F1">
        <w:rPr>
          <w:rFonts w:hint="cs"/>
          <w:sz w:val="20"/>
          <w:szCs w:val="20"/>
          <w:rtl/>
          <w:lang w:eastAsia="en-US"/>
        </w:rPr>
        <w:t xml:space="preserve"> מהטלת סנקציה בגין הגירעון, אשר רק מגדילה את שיעורו". אין לי אלא לחזור ולפנות למחוקק כדי שייתן את דעתו </w:t>
      </w:r>
      <w:r>
        <w:rPr>
          <w:rFonts w:hint="cs"/>
          <w:sz w:val="20"/>
          <w:szCs w:val="20"/>
          <w:rtl/>
          <w:lang w:eastAsia="en-US"/>
        </w:rPr>
        <w:t xml:space="preserve">על </w:t>
      </w:r>
      <w:r w:rsidRPr="009D52F1">
        <w:rPr>
          <w:rFonts w:hint="cs"/>
          <w:sz w:val="20"/>
          <w:szCs w:val="20"/>
          <w:rtl/>
          <w:lang w:eastAsia="en-US"/>
        </w:rPr>
        <w:t xml:space="preserve">הסדרת הנושא. </w:t>
      </w:r>
    </w:p>
    <w:p w:rsidR="008A3900" w:rsidP="008A3900" w14:paraId="3ADEB0B2" w14:textId="77777777">
      <w:pPr>
        <w:bidi w:val="0"/>
        <w:spacing w:line="240" w:lineRule="auto"/>
        <w:rPr>
          <w:rFonts w:ascii="Tahoma" w:hAnsi="Tahoma" w:cs="Tahoma"/>
          <w:noProof/>
          <w:sz w:val="22"/>
          <w:szCs w:val="22"/>
          <w:rtl/>
        </w:rPr>
      </w:pPr>
      <w:r>
        <w:rPr>
          <w:rFonts w:ascii="Tahoma" w:hAnsi="Tahoma" w:cs="Tahoma"/>
          <w:noProof/>
          <w:sz w:val="22"/>
          <w:szCs w:val="22"/>
          <w:rtl/>
        </w:rPr>
        <w:br w:type="page"/>
      </w:r>
    </w:p>
    <w:p w:rsidR="008A3900" w:rsidP="008A3900" w14:paraId="0C2D6D71" w14:textId="3C041D92">
      <w:pPr>
        <w:spacing w:line="288" w:lineRule="auto"/>
        <w:jc w:val="both"/>
        <w:rPr>
          <w:rFonts w:ascii="Tahoma" w:hAnsi="Tahoma" w:cs="Tahoma"/>
          <w:noProof/>
          <w:sz w:val="22"/>
          <w:szCs w:val="22"/>
          <w:rtl/>
        </w:rPr>
      </w:pPr>
      <w:r>
        <w:rPr>
          <w:rFonts w:ascii="Arial Bold" w:hAnsi="Arial Bold" w:cs="Tahoma"/>
          <w:noProof/>
          <w:color w:val="0B5294"/>
          <w:sz w:val="36"/>
          <w:szCs w:val="36"/>
          <w:rtl/>
          <w:lang w:val="he-IL"/>
        </w:rPr>
        <mc:AlternateContent>
          <mc:Choice Requires="wps">
            <w:drawing>
              <wp:anchor distT="0" distB="0" distL="114300" distR="114300" simplePos="0" relativeHeight="251660288" behindDoc="0" locked="0" layoutInCell="1" allowOverlap="1">
                <wp:simplePos x="0" y="0"/>
                <wp:positionH relativeFrom="column">
                  <wp:posOffset>1837379</wp:posOffset>
                </wp:positionH>
                <wp:positionV relativeFrom="paragraph">
                  <wp:posOffset>-916868</wp:posOffset>
                </wp:positionV>
                <wp:extent cx="3614468" cy="267419"/>
                <wp:effectExtent l="12700" t="12700" r="17780" b="12065"/>
                <wp:wrapNone/>
                <wp:docPr id="317523369" name="מלבן 15"/>
                <wp:cNvGraphicFramePr/>
                <a:graphic xmlns:a="http://schemas.openxmlformats.org/drawingml/2006/main">
                  <a:graphicData uri="http://schemas.microsoft.com/office/word/2010/wordprocessingShape">
                    <wps:wsp xmlns:wps="http://schemas.microsoft.com/office/word/2010/wordprocessingShape">
                      <wps:cNvSpPr/>
                      <wps:spPr>
                        <a:xfrm>
                          <a:off x="0" y="0"/>
                          <a:ext cx="3614468" cy="2674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5" o:spid="_x0000_s1029" style="width:284.6pt;height:21.05pt;margin-top:-72.2pt;margin-left:144.7pt;mso-wrap-distance-bottom:0;mso-wrap-distance-left:9pt;mso-wrap-distance-right:9pt;mso-wrap-distance-top:0;mso-wrap-style:square;position:absolute;visibility:visible;v-text-anchor:middle;z-index:251661312" fillcolor="white" strokecolor="white" strokeweight="1.5pt">
                <v:stroke endcap="round"/>
              </v:rect>
            </w:pict>
          </mc:Fallback>
        </mc:AlternateContent>
      </w:r>
    </w:p>
    <w:p w:rsidR="008A3900" w:rsidRPr="001065FB" w:rsidP="00FF3D11" w14:paraId="45CC342F" w14:textId="46AB7DC1">
      <w:pPr>
        <w:pStyle w:val="113"/>
        <w:rPr>
          <w:rtl/>
        </w:rPr>
      </w:pPr>
      <w:bookmarkStart w:id="22" w:name="_Hlk217375963"/>
      <w:bookmarkStart w:id="23" w:name="_Hlk214267371"/>
      <w:bookmarkStart w:id="24" w:name="_Hlk214267198"/>
      <w:bookmarkStart w:id="25" w:name="_Toc36045747"/>
      <w:r w:rsidRPr="001065FB">
        <w:rPr>
          <w:rtl/>
        </w:rPr>
        <w:t>דוח על תוצאות ביקורת החשבונות של סיעות האם שהשתתפו בבחירות לרשויות המקומיות בפברואר 2024</w:t>
      </w:r>
    </w:p>
    <w:bookmarkEnd w:id="22"/>
    <w:p w:rsidR="008A3900" w:rsidP="008A3900" w14:paraId="45FAC864" w14:textId="77777777">
      <w:pPr>
        <w:bidi w:val="0"/>
        <w:spacing w:line="240" w:lineRule="auto"/>
        <w:rPr>
          <w:rFonts w:ascii="Tahoma" w:hAnsi="Tahoma" w:cs="Tahoma"/>
          <w:sz w:val="32"/>
          <w:szCs w:val="32"/>
          <w:lang w:eastAsia="he-IL"/>
        </w:rPr>
      </w:pPr>
    </w:p>
    <w:p w:rsidR="005248F9" w14:paraId="2C7F3EF5" w14:textId="77777777">
      <w:pPr>
        <w:bidi w:val="0"/>
        <w:rPr>
          <w:rFonts w:ascii="Tahoma" w:hAnsi="Tahoma" w:cs="Tahoma"/>
          <w:b/>
          <w:bCs/>
        </w:rPr>
      </w:pPr>
      <w:r>
        <w:rPr>
          <w:rFonts w:ascii="Tahoma" w:hAnsi="Tahoma" w:cs="Tahoma"/>
          <w:b/>
          <w:bCs/>
        </w:rPr>
        <w:br w:type="page"/>
      </w:r>
    </w:p>
    <w:p w:rsidR="008A3900" w:rsidP="008A3900" w14:paraId="40E66B96" w14:textId="528411EF">
      <w:pPr>
        <w:bidi w:val="0"/>
        <w:spacing w:line="240" w:lineRule="auto"/>
        <w:rPr>
          <w:rFonts w:ascii="Tahoma" w:hAnsi="Tahoma" w:cs="Tahoma"/>
          <w:sz w:val="32"/>
          <w:szCs w:val="32"/>
          <w:rtl/>
          <w:lang w:eastAsia="he-IL"/>
        </w:rPr>
      </w:pPr>
      <w:r>
        <w:rPr>
          <w:rFonts w:ascii="Tahoma" w:hAnsi="Tahoma" w:cs="Tahoma"/>
          <w:b/>
          <w:bCs/>
          <w:noProof/>
          <w:rtl/>
          <w:lang w:val="he-IL"/>
        </w:rPr>
        <mc:AlternateContent>
          <mc:Choice Requires="wps">
            <w:drawing>
              <wp:anchor distT="0" distB="0" distL="114300" distR="114300" simplePos="0" relativeHeight="251670528" behindDoc="0" locked="0" layoutInCell="1" allowOverlap="1">
                <wp:simplePos x="0" y="0"/>
                <wp:positionH relativeFrom="column">
                  <wp:posOffset>-208867</wp:posOffset>
                </wp:positionH>
                <wp:positionV relativeFrom="paragraph">
                  <wp:posOffset>-936769</wp:posOffset>
                </wp:positionV>
                <wp:extent cx="3545457" cy="396815"/>
                <wp:effectExtent l="12700" t="12700" r="10795" b="10160"/>
                <wp:wrapNone/>
                <wp:docPr id="2116643440" name="מלבן 19"/>
                <wp:cNvGraphicFramePr/>
                <a:graphic xmlns:a="http://schemas.openxmlformats.org/drawingml/2006/main">
                  <a:graphicData uri="http://schemas.microsoft.com/office/word/2010/wordprocessingShape">
                    <wps:wsp xmlns:wps="http://schemas.microsoft.com/office/word/2010/wordprocessingShape">
                      <wps:cNvSpPr/>
                      <wps:spPr>
                        <a:xfrm>
                          <a:off x="0" y="0"/>
                          <a:ext cx="3545457" cy="3968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9" o:spid="_x0000_s1030" style="width:279.15pt;height:31.25pt;margin-top:-73.75pt;margin-left:-16.45pt;mso-wrap-distance-bottom:0;mso-wrap-distance-left:9pt;mso-wrap-distance-right:9pt;mso-wrap-distance-top:0;mso-wrap-style:square;position:absolute;visibility:visible;v-text-anchor:middle;z-index:251671552" fillcolor="white" strokecolor="white" strokeweight="1.5pt">
                <v:stroke endcap="round"/>
              </v:rect>
            </w:pict>
          </mc:Fallback>
        </mc:AlternateContent>
      </w:r>
      <w:r>
        <w:rPr>
          <w:rFonts w:ascii="Tahoma" w:hAnsi="Tahoma" w:cs="Tahoma"/>
          <w:b/>
          <w:bCs/>
          <w:rtl/>
        </w:rPr>
        <w:br w:type="page"/>
      </w:r>
    </w:p>
    <w:p w:rsidR="008A3900" w:rsidRPr="00FF3D11" w:rsidP="00FF3D11" w14:paraId="62BA295D" w14:textId="77777777">
      <w:pPr>
        <w:pStyle w:val="210"/>
        <w:rPr>
          <w:rtl/>
        </w:rPr>
      </w:pPr>
      <w:r w:rsidRPr="00FF3D11">
        <w:rPr>
          <w:rtl/>
        </w:rPr>
        <w:t>נתוני מפתח</w:t>
      </w:r>
    </w:p>
    <w:p w:rsidR="008A3900" w:rsidRPr="0077760F" w:rsidP="0077760F" w14:paraId="1AD1C6C1" w14:textId="77777777">
      <w:pPr>
        <w:spacing w:after="288" w:afterLines="120" w:line="300" w:lineRule="exact"/>
        <w:jc w:val="both"/>
        <w:rPr>
          <w:rFonts w:ascii="Tahoma" w:hAnsi="Tahoma" w:cs="Tahoma"/>
          <w:color w:val="000000" w:themeColor="text1"/>
          <w:sz w:val="20"/>
          <w:szCs w:val="20"/>
          <w:rtl/>
        </w:rPr>
      </w:pPr>
      <w:r w:rsidRPr="0077760F">
        <w:rPr>
          <w:rFonts w:ascii="Tahoma" w:hAnsi="Tahoma" w:cs="Tahoma"/>
          <w:color w:val="000000" w:themeColor="text1"/>
          <w:sz w:val="20"/>
          <w:szCs w:val="20"/>
          <w:rtl/>
        </w:rPr>
        <w:t>החוק מגדיר מיהם הגורמים המתמודדים בבחירות לרשויות המקומיות מטעם סיעות הכנסת, כלהלן:</w:t>
      </w:r>
    </w:p>
    <w:p w:rsidR="008A3900" w:rsidRPr="0077760F" w:rsidP="0077760F" w14:paraId="7CC29827" w14:textId="77777777">
      <w:pPr>
        <w:spacing w:line="300" w:lineRule="exact"/>
        <w:jc w:val="both"/>
        <w:rPr>
          <w:rFonts w:ascii="Tahoma" w:hAnsi="Tahoma" w:cs="Tahoma"/>
          <w:color w:val="000000" w:themeColor="text1"/>
          <w:sz w:val="20"/>
          <w:szCs w:val="20"/>
          <w:rtl/>
        </w:rPr>
      </w:pPr>
      <w:r w:rsidRPr="0077760F">
        <w:rPr>
          <w:rFonts w:ascii="Tahoma" w:hAnsi="Tahoma" w:cs="Tahoma" w:hint="cs"/>
          <w:color w:val="000000" w:themeColor="text1"/>
          <w:sz w:val="20"/>
          <w:szCs w:val="20"/>
          <w:rtl/>
        </w:rPr>
        <w:t xml:space="preserve"> "סיעת אם" - סיעה מסיעות הכנסת המתמודדת בבחירות לרשות המקומית או מפלגה</w:t>
      </w:r>
      <w:r>
        <w:rPr>
          <w:rStyle w:val="FootnoteReference1"/>
          <w:rFonts w:ascii="Tahoma" w:hAnsi="Tahoma" w:cs="Tahoma"/>
          <w:color w:val="000000" w:themeColor="text1"/>
          <w:sz w:val="20"/>
          <w:szCs w:val="20"/>
          <w:rtl/>
        </w:rPr>
        <w:footnoteReference w:id="42"/>
      </w:r>
      <w:r w:rsidRPr="0077760F">
        <w:rPr>
          <w:rFonts w:ascii="Tahoma" w:hAnsi="Tahoma" w:cs="Tahoma" w:hint="cs"/>
          <w:color w:val="000000" w:themeColor="text1"/>
          <w:sz w:val="20"/>
          <w:szCs w:val="20"/>
          <w:rtl/>
        </w:rPr>
        <w:t xml:space="preserve"> שיש לה לפחות נציג אחד בכנסת.</w:t>
      </w:r>
    </w:p>
    <w:p w:rsidR="008A3900" w:rsidRPr="0077760F" w:rsidP="0077760F" w14:paraId="5053F94B" w14:textId="0CFD5557">
      <w:pPr>
        <w:spacing w:line="300" w:lineRule="exact"/>
        <w:jc w:val="both"/>
        <w:rPr>
          <w:rFonts w:ascii="Tahoma" w:hAnsi="Tahoma" w:cs="Tahoma"/>
          <w:color w:val="000000" w:themeColor="text1"/>
          <w:sz w:val="20"/>
          <w:szCs w:val="20"/>
          <w:rtl/>
        </w:rPr>
      </w:pPr>
      <w:r w:rsidRPr="0077760F">
        <w:rPr>
          <w:rFonts w:ascii="Tahoma" w:hAnsi="Tahoma" w:cs="Tahoma" w:hint="cs"/>
          <w:color w:val="000000" w:themeColor="text1"/>
          <w:sz w:val="20"/>
          <w:szCs w:val="20"/>
          <w:rtl/>
        </w:rPr>
        <w:t>"סיעת בת" -</w:t>
      </w:r>
      <w:r w:rsidR="004166AB">
        <w:rPr>
          <w:rFonts w:ascii="Tahoma" w:hAnsi="Tahoma" w:cs="Tahoma" w:hint="cs"/>
          <w:color w:val="000000" w:themeColor="text1"/>
          <w:sz w:val="20"/>
          <w:szCs w:val="20"/>
          <w:rtl/>
        </w:rPr>
        <w:t xml:space="preserve"> </w:t>
      </w:r>
      <w:r w:rsidRPr="0077760F">
        <w:rPr>
          <w:rFonts w:ascii="Tahoma" w:hAnsi="Tahoma" w:cs="Tahoma" w:hint="cs"/>
          <w:color w:val="000000" w:themeColor="text1"/>
          <w:sz w:val="20"/>
          <w:szCs w:val="20"/>
          <w:rtl/>
        </w:rPr>
        <w:t>סיעה שמסרה הודעה בכתב לשר הפנים</w:t>
      </w:r>
      <w:r>
        <w:rPr>
          <w:rStyle w:val="FootnoteReference1"/>
          <w:rFonts w:ascii="Tahoma" w:hAnsi="Tahoma" w:cs="Tahoma"/>
          <w:color w:val="000000" w:themeColor="text1"/>
          <w:sz w:val="20"/>
          <w:szCs w:val="20"/>
          <w:rtl/>
        </w:rPr>
        <w:footnoteReference w:id="43"/>
      </w:r>
      <w:r w:rsidRPr="0077760F">
        <w:rPr>
          <w:rFonts w:ascii="Tahoma" w:hAnsi="Tahoma" w:cs="Tahoma" w:hint="cs"/>
          <w:color w:val="000000" w:themeColor="text1"/>
          <w:sz w:val="20"/>
          <w:szCs w:val="20"/>
          <w:rtl/>
        </w:rPr>
        <w:t xml:space="preserve"> המציינת כי היא סיעת בת במועצת רשות מקומית ומי היא סיעת האם שלה; הודעה זו תישא אישור של בא כוח סיעת האם בכנסת; יכול שלסיעת אם תהיה יותר מסיעת בת אחת.</w:t>
      </w:r>
    </w:p>
    <w:p w:rsidR="008A3900" w:rsidRPr="0077760F" w:rsidP="0077760F" w14:paraId="408F8617" w14:textId="77777777">
      <w:pPr>
        <w:spacing w:after="288" w:afterLines="120" w:line="300" w:lineRule="exact"/>
        <w:jc w:val="both"/>
        <w:rPr>
          <w:rFonts w:ascii="Tahoma" w:hAnsi="Tahoma" w:cs="Tahoma"/>
          <w:color w:val="000000" w:themeColor="text1"/>
          <w:sz w:val="20"/>
          <w:szCs w:val="20"/>
          <w:rtl/>
        </w:rPr>
      </w:pPr>
      <w:r w:rsidRPr="0077760F">
        <w:rPr>
          <w:rFonts w:ascii="Tahoma" w:hAnsi="Tahoma" w:cs="Tahoma"/>
          <w:color w:val="000000" w:themeColor="text1"/>
          <w:sz w:val="20"/>
          <w:szCs w:val="20"/>
          <w:rtl/>
        </w:rPr>
        <w:t>"רשימת בת" - רשימה (שאינה סיעה במועצת הרשות המקומית) המוגשת מטעם סיעת אם ברשות מקומית.</w:t>
      </w:r>
    </w:p>
    <w:p w:rsidR="008A3900" w:rsidRPr="0077760F" w:rsidP="0077760F" w14:paraId="5D180402" w14:textId="77777777">
      <w:pPr>
        <w:spacing w:line="300" w:lineRule="exact"/>
        <w:jc w:val="both"/>
        <w:rPr>
          <w:rFonts w:ascii="Tahoma" w:hAnsi="Tahoma" w:cs="Tahoma"/>
          <w:b/>
          <w:bCs/>
          <w:color w:val="000000" w:themeColor="text1"/>
          <w:sz w:val="20"/>
          <w:szCs w:val="20"/>
          <w:rtl/>
        </w:rPr>
      </w:pPr>
      <w:r w:rsidRPr="0077760F">
        <w:rPr>
          <w:rFonts w:ascii="Tahoma" w:hAnsi="Tahoma" w:cs="Tahoma" w:hint="cs"/>
          <w:b/>
          <w:bCs/>
          <w:color w:val="000000" w:themeColor="text1"/>
          <w:sz w:val="20"/>
          <w:szCs w:val="20"/>
          <w:rtl/>
        </w:rPr>
        <w:t>בדוח זה יכונו סיעות בת ורשימות בת כהגדרתן לעיל - סיעות בת.</w:t>
      </w:r>
    </w:p>
    <w:p w:rsidR="008A3900" w:rsidRPr="0077760F" w:rsidP="0077760F" w14:paraId="7D5EB0E4" w14:textId="77777777">
      <w:pPr>
        <w:spacing w:line="300" w:lineRule="exact"/>
        <w:jc w:val="both"/>
        <w:rPr>
          <w:rFonts w:ascii="Tahoma" w:hAnsi="Tahoma" w:cs="Tahoma"/>
          <w:color w:val="000000" w:themeColor="text1"/>
          <w:sz w:val="20"/>
          <w:szCs w:val="20"/>
          <w:rtl/>
        </w:rPr>
      </w:pPr>
      <w:r w:rsidRPr="0077760F">
        <w:rPr>
          <w:rFonts w:ascii="Tahoma" w:hAnsi="Tahoma" w:cs="Tahoma" w:hint="cs"/>
          <w:color w:val="000000" w:themeColor="text1"/>
          <w:sz w:val="20"/>
          <w:szCs w:val="20"/>
          <w:rtl/>
        </w:rPr>
        <w:t xml:space="preserve">ב-27.2.24 התקיימו בחירות כלליות בשלטון המקומי. ב-10.3.24 התקיימו בחירות חוזרות. </w:t>
      </w:r>
    </w:p>
    <w:p w:rsidR="008A3900" w:rsidRPr="0077760F" w:rsidP="0077760F" w14:paraId="34B517CF" w14:textId="77777777">
      <w:pPr>
        <w:spacing w:line="300" w:lineRule="exact"/>
        <w:jc w:val="both"/>
        <w:rPr>
          <w:rFonts w:ascii="Tahoma" w:hAnsi="Tahoma" w:cs="Tahoma"/>
          <w:color w:val="000000" w:themeColor="text1"/>
          <w:sz w:val="20"/>
          <w:szCs w:val="20"/>
          <w:rtl/>
        </w:rPr>
      </w:pPr>
      <w:r w:rsidRPr="0077760F">
        <w:rPr>
          <w:rFonts w:ascii="Tahoma" w:hAnsi="Tahoma" w:cs="Tahoma"/>
          <w:color w:val="000000" w:themeColor="text1"/>
          <w:sz w:val="20"/>
          <w:szCs w:val="20"/>
          <w:rtl/>
        </w:rPr>
        <w:t xml:space="preserve">דוח זה עוסק בתוצאות ביקורת החשבונות </w:t>
      </w:r>
      <w:r w:rsidRPr="0077760F">
        <w:rPr>
          <w:rFonts w:ascii="Tahoma" w:hAnsi="Tahoma" w:cs="Tahoma" w:hint="cs"/>
          <w:color w:val="000000" w:themeColor="text1"/>
          <w:sz w:val="20"/>
          <w:szCs w:val="20"/>
          <w:rtl/>
        </w:rPr>
        <w:t xml:space="preserve">של סיעות האם </w:t>
      </w:r>
      <w:r w:rsidRPr="0077760F">
        <w:rPr>
          <w:rFonts w:ascii="Tahoma" w:hAnsi="Tahoma" w:cs="Tahoma"/>
          <w:color w:val="000000" w:themeColor="text1"/>
          <w:sz w:val="20"/>
          <w:szCs w:val="20"/>
          <w:rtl/>
        </w:rPr>
        <w:t>לתקופת הבחירות לרשויות המקומיות, שתחילתה ב-</w:t>
      </w:r>
      <w:r w:rsidRPr="0077760F">
        <w:rPr>
          <w:rFonts w:ascii="Tahoma" w:hAnsi="Tahoma" w:cs="Tahoma" w:hint="cs"/>
          <w:color w:val="000000" w:themeColor="text1"/>
          <w:sz w:val="20"/>
          <w:szCs w:val="20"/>
          <w:rtl/>
        </w:rPr>
        <w:t xml:space="preserve">27.8.23 </w:t>
      </w:r>
      <w:r w:rsidRPr="0077760F">
        <w:rPr>
          <w:rFonts w:ascii="Tahoma" w:hAnsi="Tahoma" w:cs="Tahoma"/>
          <w:color w:val="000000" w:themeColor="text1"/>
          <w:sz w:val="20"/>
          <w:szCs w:val="20"/>
          <w:rtl/>
        </w:rPr>
        <w:t xml:space="preserve">וסופה ביום הבחירות </w:t>
      </w:r>
      <w:r w:rsidRPr="0077760F">
        <w:rPr>
          <w:rFonts w:ascii="Tahoma" w:hAnsi="Tahoma" w:cs="Tahoma" w:hint="cs"/>
          <w:color w:val="000000" w:themeColor="text1"/>
          <w:sz w:val="20"/>
          <w:szCs w:val="20"/>
          <w:rtl/>
        </w:rPr>
        <w:t>27.2.24;</w:t>
      </w:r>
      <w:r w:rsidRPr="0077760F">
        <w:rPr>
          <w:rFonts w:ascii="Tahoma" w:hAnsi="Tahoma" w:cs="Tahoma"/>
          <w:color w:val="000000" w:themeColor="text1"/>
          <w:sz w:val="20"/>
          <w:szCs w:val="20"/>
          <w:rtl/>
        </w:rPr>
        <w:t xml:space="preserve"> ולגבי סיעות </w:t>
      </w:r>
      <w:r w:rsidRPr="0077760F">
        <w:rPr>
          <w:rFonts w:ascii="Tahoma" w:hAnsi="Tahoma" w:cs="Tahoma" w:hint="cs"/>
          <w:color w:val="000000" w:themeColor="text1"/>
          <w:sz w:val="20"/>
          <w:szCs w:val="20"/>
          <w:rtl/>
        </w:rPr>
        <w:t>האם</w:t>
      </w:r>
      <w:r w:rsidRPr="0077760F">
        <w:rPr>
          <w:rFonts w:ascii="Tahoma" w:hAnsi="Tahoma" w:cs="Tahoma"/>
          <w:color w:val="000000" w:themeColor="text1"/>
          <w:sz w:val="20"/>
          <w:szCs w:val="20"/>
          <w:rtl/>
        </w:rPr>
        <w:t xml:space="preserve"> שהשתתפו בבחירות החוזרות </w:t>
      </w:r>
      <w:r w:rsidRPr="0077760F">
        <w:rPr>
          <w:rFonts w:ascii="Tahoma" w:hAnsi="Tahoma" w:cs="Tahoma" w:hint="cs"/>
          <w:color w:val="000000" w:themeColor="text1"/>
          <w:sz w:val="20"/>
          <w:szCs w:val="20"/>
          <w:rtl/>
        </w:rPr>
        <w:t xml:space="preserve">- </w:t>
      </w:r>
      <w:r w:rsidRPr="0077760F">
        <w:rPr>
          <w:rFonts w:ascii="Tahoma" w:hAnsi="Tahoma" w:cs="Tahoma"/>
          <w:color w:val="000000" w:themeColor="text1"/>
          <w:sz w:val="20"/>
          <w:szCs w:val="20"/>
          <w:rtl/>
        </w:rPr>
        <w:t>סיומה ב-</w:t>
      </w:r>
      <w:r w:rsidRPr="0077760F">
        <w:rPr>
          <w:rFonts w:ascii="Tahoma" w:hAnsi="Tahoma" w:cs="Tahoma" w:hint="cs"/>
          <w:color w:val="000000" w:themeColor="text1"/>
          <w:sz w:val="20"/>
          <w:szCs w:val="20"/>
          <w:rtl/>
        </w:rPr>
        <w:t>10.3.24</w:t>
      </w:r>
      <w:r w:rsidRPr="0077760F">
        <w:rPr>
          <w:rFonts w:ascii="Tahoma" w:hAnsi="Tahoma" w:cs="Tahoma"/>
          <w:color w:val="000000" w:themeColor="text1"/>
          <w:sz w:val="20"/>
          <w:szCs w:val="20"/>
          <w:rtl/>
        </w:rPr>
        <w:t xml:space="preserve"> (להלן - תקופת הבחירות)</w:t>
      </w:r>
      <w:r w:rsidRPr="0077760F">
        <w:rPr>
          <w:rFonts w:ascii="Tahoma" w:hAnsi="Tahoma" w:cs="Tahoma" w:hint="cs"/>
          <w:color w:val="000000" w:themeColor="text1"/>
          <w:sz w:val="20"/>
          <w:szCs w:val="20"/>
          <w:rtl/>
        </w:rPr>
        <w:t>.</w:t>
      </w:r>
      <w:r w:rsidRPr="0077760F">
        <w:rPr>
          <w:rFonts w:ascii="Tahoma" w:hAnsi="Tahoma" w:cs="Tahoma"/>
          <w:color w:val="000000" w:themeColor="text1"/>
          <w:sz w:val="20"/>
          <w:szCs w:val="20"/>
          <w:rtl/>
        </w:rPr>
        <w:t xml:space="preserve"> </w:t>
      </w:r>
    </w:p>
    <w:p w:rsidR="008A3900" w:rsidRPr="0077760F" w:rsidP="0077760F" w14:paraId="3A1FE4DB" w14:textId="77777777">
      <w:pPr>
        <w:spacing w:line="300" w:lineRule="exact"/>
        <w:jc w:val="both"/>
        <w:rPr>
          <w:rFonts w:ascii="Tahoma" w:hAnsi="Tahoma" w:cs="Tahoma"/>
          <w:color w:val="000000" w:themeColor="text1"/>
          <w:sz w:val="20"/>
          <w:szCs w:val="20"/>
          <w:rtl/>
        </w:rPr>
      </w:pPr>
      <w:r w:rsidRPr="0077760F">
        <w:rPr>
          <w:rFonts w:ascii="Tahoma" w:hAnsi="Tahoma" w:cs="Tahoma"/>
          <w:color w:val="000000" w:themeColor="text1"/>
          <w:sz w:val="20"/>
          <w:szCs w:val="20"/>
          <w:rtl/>
        </w:rPr>
        <w:t>ביקורת זו עניינה חשבונות סיעות האם, שבהם כלולים חשבונות של סיעות הבת שלהן ושל רשימות מועמדים משותפות שכל מגישותיהן היו סיעות אם</w:t>
      </w:r>
      <w:r>
        <w:rPr>
          <w:rStyle w:val="FootnoteReference1"/>
          <w:rFonts w:ascii="Tahoma" w:hAnsi="Tahoma" w:cs="Tahoma"/>
          <w:color w:val="000000" w:themeColor="text1"/>
          <w:sz w:val="20"/>
          <w:szCs w:val="20"/>
          <w:rtl/>
        </w:rPr>
        <w:footnoteReference w:id="44"/>
      </w:r>
      <w:r w:rsidRPr="0077760F">
        <w:rPr>
          <w:rFonts w:ascii="Tahoma" w:hAnsi="Tahoma" w:cs="Tahoma"/>
          <w:color w:val="000000" w:themeColor="text1"/>
          <w:sz w:val="20"/>
          <w:szCs w:val="20"/>
          <w:rtl/>
        </w:rPr>
        <w:t xml:space="preserve">. </w:t>
      </w:r>
    </w:p>
    <w:p w:rsidR="008A3900" w:rsidRPr="00AF0DA2" w:rsidP="008A3900" w14:paraId="0E0B6B5E" w14:textId="77777777">
      <w:pPr>
        <w:spacing w:line="300" w:lineRule="exact"/>
        <w:jc w:val="both"/>
        <w:rPr>
          <w:rFonts w:ascii="Tahoma" w:hAnsi="Tahoma" w:cs="Tahoma"/>
          <w:sz w:val="20"/>
          <w:szCs w:val="20"/>
          <w:rtl/>
        </w:rPr>
      </w:pPr>
      <w:r w:rsidRPr="00AF0DA2">
        <w:rPr>
          <w:rFonts w:ascii="Tahoma" w:hAnsi="Tahoma" w:cs="Tahoma"/>
          <w:sz w:val="20"/>
          <w:szCs w:val="20"/>
          <w:rtl/>
        </w:rPr>
        <w:t xml:space="preserve">להלן שמות </w:t>
      </w:r>
      <w:r>
        <w:rPr>
          <w:rFonts w:ascii="Tahoma" w:hAnsi="Tahoma" w:cs="Tahoma" w:hint="cs"/>
          <w:sz w:val="20"/>
          <w:szCs w:val="20"/>
          <w:rtl/>
        </w:rPr>
        <w:t xml:space="preserve">15 </w:t>
      </w:r>
      <w:r w:rsidRPr="00AF0DA2">
        <w:rPr>
          <w:rFonts w:ascii="Tahoma" w:hAnsi="Tahoma" w:cs="Tahoma"/>
          <w:sz w:val="20"/>
          <w:szCs w:val="20"/>
          <w:rtl/>
        </w:rPr>
        <w:t xml:space="preserve">סיעות האם שהשתתפו בבחירות: </w:t>
      </w:r>
    </w:p>
    <w:p w:rsidR="008A3900" w:rsidRPr="00AF0DA2" w:rsidP="0077760F" w14:paraId="67229E6F" w14:textId="66B3EA44">
      <w:pPr>
        <w:spacing w:line="300" w:lineRule="exact"/>
        <w:ind w:left="397" w:hanging="397"/>
        <w:jc w:val="both"/>
        <w:rPr>
          <w:rFonts w:ascii="Tahoma" w:hAnsi="Tahoma" w:cs="Tahoma"/>
          <w:sz w:val="20"/>
          <w:szCs w:val="20"/>
          <w:rtl/>
        </w:rPr>
      </w:pPr>
      <w:r w:rsidRPr="00AF0DA2">
        <w:rPr>
          <w:rFonts w:ascii="Tahoma" w:hAnsi="Tahoma" w:cs="Tahoma"/>
          <w:sz w:val="20"/>
          <w:szCs w:val="20"/>
          <w:rtl/>
        </w:rPr>
        <w:t>1.</w:t>
      </w:r>
      <w:r w:rsidRPr="00AF0DA2">
        <w:rPr>
          <w:rFonts w:ascii="Tahoma" w:hAnsi="Tahoma" w:cs="Tahoma"/>
          <w:sz w:val="20"/>
          <w:szCs w:val="20"/>
          <w:rtl/>
        </w:rPr>
        <w:tab/>
        <w:t>אגודת החרדים - דגל התורה (להלן - דגל התורה);</w:t>
      </w:r>
    </w:p>
    <w:p w:rsidR="008A3900" w:rsidRPr="00AF0DA2" w:rsidP="0077760F" w14:paraId="3624E563" w14:textId="1F2F2532">
      <w:pPr>
        <w:spacing w:line="300" w:lineRule="exact"/>
        <w:ind w:left="397" w:hanging="397"/>
        <w:jc w:val="both"/>
        <w:rPr>
          <w:rFonts w:ascii="Tahoma" w:hAnsi="Tahoma" w:cs="Tahoma"/>
          <w:sz w:val="20"/>
          <w:szCs w:val="20"/>
          <w:rtl/>
        </w:rPr>
      </w:pPr>
      <w:r w:rsidRPr="00AF0DA2">
        <w:rPr>
          <w:rFonts w:ascii="Tahoma" w:hAnsi="Tahoma" w:cs="Tahoma" w:hint="cs"/>
          <w:sz w:val="20"/>
          <w:szCs w:val="20"/>
          <w:rtl/>
        </w:rPr>
        <w:t>2</w:t>
      </w:r>
      <w:r w:rsidRPr="00AF0DA2">
        <w:rPr>
          <w:rFonts w:ascii="Tahoma" w:hAnsi="Tahoma" w:cs="Tahoma"/>
          <w:sz w:val="20"/>
          <w:szCs w:val="20"/>
          <w:rtl/>
        </w:rPr>
        <w:t>.</w:t>
      </w:r>
      <w:r w:rsidRPr="00AF0DA2">
        <w:rPr>
          <w:rFonts w:ascii="Tahoma" w:hAnsi="Tahoma" w:cs="Tahoma"/>
          <w:sz w:val="20"/>
          <w:szCs w:val="20"/>
          <w:rtl/>
        </w:rPr>
        <w:tab/>
        <w:t>האיחוד הלאומי</w:t>
      </w:r>
      <w:r w:rsidRPr="00AF0DA2">
        <w:rPr>
          <w:rFonts w:ascii="Tahoma" w:hAnsi="Tahoma" w:cs="Tahoma" w:hint="cs"/>
          <w:sz w:val="20"/>
          <w:szCs w:val="20"/>
          <w:rtl/>
        </w:rPr>
        <w:t xml:space="preserve"> </w:t>
      </w:r>
      <w:r w:rsidRPr="00AF0DA2">
        <w:rPr>
          <w:rFonts w:ascii="Tahoma" w:hAnsi="Tahoma" w:cs="Tahoma"/>
          <w:sz w:val="20"/>
          <w:szCs w:val="20"/>
          <w:rtl/>
        </w:rPr>
        <w:t>- תקומה (להלן- האיחוד הלאומי)</w:t>
      </w:r>
      <w:r w:rsidRPr="00AF0DA2">
        <w:rPr>
          <w:rFonts w:ascii="Tahoma" w:hAnsi="Tahoma" w:cs="Tahoma" w:hint="cs"/>
          <w:sz w:val="20"/>
          <w:szCs w:val="20"/>
          <w:rtl/>
        </w:rPr>
        <w:t>;</w:t>
      </w:r>
      <w:r w:rsidRPr="00AF0DA2">
        <w:rPr>
          <w:rFonts w:ascii="Tahoma" w:hAnsi="Tahoma" w:cs="Tahoma"/>
          <w:sz w:val="20"/>
          <w:szCs w:val="20"/>
          <w:rtl/>
        </w:rPr>
        <w:t xml:space="preserve"> </w:t>
      </w:r>
    </w:p>
    <w:p w:rsidR="008A3900" w:rsidRPr="00AF0DA2" w:rsidP="0077760F" w14:paraId="4080D15E" w14:textId="77777777">
      <w:pPr>
        <w:spacing w:line="300" w:lineRule="exact"/>
        <w:ind w:left="397" w:hanging="397"/>
        <w:jc w:val="both"/>
        <w:rPr>
          <w:rFonts w:ascii="Tahoma" w:hAnsi="Tahoma" w:cs="Tahoma"/>
          <w:sz w:val="20"/>
          <w:szCs w:val="20"/>
          <w:rtl/>
        </w:rPr>
      </w:pPr>
      <w:r>
        <w:rPr>
          <w:rFonts w:ascii="Tahoma" w:hAnsi="Tahoma" w:cs="Tahoma" w:hint="cs"/>
          <w:sz w:val="20"/>
          <w:szCs w:val="20"/>
          <w:rtl/>
        </w:rPr>
        <w:t>3.</w:t>
      </w:r>
      <w:r w:rsidRPr="00AF0DA2">
        <w:rPr>
          <w:rFonts w:ascii="Tahoma" w:hAnsi="Tahoma" w:cs="Tahoma"/>
          <w:sz w:val="20"/>
          <w:szCs w:val="20"/>
          <w:rtl/>
        </w:rPr>
        <w:tab/>
        <w:t>הליכוד - תנועה לאומית ליברלית (להלן - הליכוד);</w:t>
      </w:r>
    </w:p>
    <w:p w:rsidR="008A3900" w:rsidRPr="00AF0DA2" w:rsidP="0077760F" w14:paraId="28ECEB27" w14:textId="77777777">
      <w:pPr>
        <w:spacing w:line="300" w:lineRule="exact"/>
        <w:ind w:left="397" w:hanging="397"/>
        <w:jc w:val="both"/>
        <w:rPr>
          <w:rFonts w:ascii="Tahoma" w:hAnsi="Tahoma" w:cs="Tahoma"/>
          <w:sz w:val="20"/>
          <w:szCs w:val="20"/>
          <w:rtl/>
        </w:rPr>
      </w:pPr>
      <w:r>
        <w:rPr>
          <w:rFonts w:ascii="Tahoma" w:hAnsi="Tahoma" w:cs="Tahoma" w:hint="cs"/>
          <w:sz w:val="20"/>
          <w:szCs w:val="20"/>
          <w:rtl/>
        </w:rPr>
        <w:t>4</w:t>
      </w:r>
      <w:r w:rsidRPr="00AF0DA2">
        <w:rPr>
          <w:rFonts w:ascii="Tahoma" w:hAnsi="Tahoma" w:cs="Tahoma"/>
          <w:sz w:val="20"/>
          <w:szCs w:val="20"/>
          <w:rtl/>
        </w:rPr>
        <w:t>.</w:t>
      </w:r>
      <w:r w:rsidRPr="00AF0DA2">
        <w:rPr>
          <w:rFonts w:ascii="Tahoma" w:hAnsi="Tahoma" w:cs="Tahoma"/>
          <w:sz w:val="20"/>
          <w:szCs w:val="20"/>
          <w:rtl/>
        </w:rPr>
        <w:tab/>
      </w:r>
      <w:r w:rsidRPr="00AF0DA2">
        <w:rPr>
          <w:rFonts w:ascii="Tahoma" w:hAnsi="Tahoma" w:cs="Tahoma" w:hint="cs"/>
          <w:sz w:val="20"/>
          <w:szCs w:val="20"/>
          <w:rtl/>
        </w:rPr>
        <w:t xml:space="preserve">הסתדרות </w:t>
      </w:r>
      <w:r w:rsidRPr="00AF0DA2">
        <w:rPr>
          <w:rFonts w:ascii="Tahoma" w:hAnsi="Tahoma" w:cs="Tahoma"/>
          <w:sz w:val="20"/>
          <w:szCs w:val="20"/>
          <w:rtl/>
        </w:rPr>
        <w:t xml:space="preserve">אגודת ישראל </w:t>
      </w:r>
      <w:r w:rsidRPr="00AF0DA2">
        <w:rPr>
          <w:rFonts w:ascii="Tahoma" w:hAnsi="Tahoma" w:cs="Tahoma" w:hint="cs"/>
          <w:sz w:val="20"/>
          <w:szCs w:val="20"/>
          <w:rtl/>
        </w:rPr>
        <w:t>בארץ ישראל</w:t>
      </w:r>
      <w:r w:rsidRPr="00AF0DA2">
        <w:rPr>
          <w:rFonts w:ascii="Tahoma" w:hAnsi="Tahoma" w:cs="Tahoma"/>
          <w:sz w:val="20"/>
          <w:szCs w:val="20"/>
          <w:rtl/>
        </w:rPr>
        <w:t xml:space="preserve"> (להלן - אגודת ישראל);</w:t>
      </w:r>
      <w:r w:rsidRPr="005B40CB">
        <w:t xml:space="preserve"> </w:t>
      </w:r>
    </w:p>
    <w:p w:rsidR="008A3900" w:rsidRPr="00AF0DA2" w:rsidP="0077760F" w14:paraId="2405EF24" w14:textId="10A00A32">
      <w:pPr>
        <w:spacing w:line="300" w:lineRule="exact"/>
        <w:ind w:left="397" w:hanging="397"/>
        <w:jc w:val="both"/>
        <w:rPr>
          <w:rFonts w:ascii="Tahoma" w:hAnsi="Tahoma" w:cs="Tahoma"/>
          <w:sz w:val="20"/>
          <w:szCs w:val="20"/>
          <w:rtl/>
        </w:rPr>
      </w:pPr>
      <w:r>
        <w:rPr>
          <w:rFonts w:ascii="Tahoma" w:hAnsi="Tahoma" w:cs="Tahoma" w:hint="cs"/>
          <w:sz w:val="20"/>
          <w:szCs w:val="20"/>
          <w:rtl/>
        </w:rPr>
        <w:t>5</w:t>
      </w:r>
      <w:r w:rsidRPr="00AF0DA2">
        <w:rPr>
          <w:rFonts w:ascii="Tahoma" w:hAnsi="Tahoma" w:cs="Tahoma" w:hint="cs"/>
          <w:sz w:val="20"/>
          <w:szCs w:val="20"/>
          <w:rtl/>
        </w:rPr>
        <w:t>.</w:t>
      </w:r>
      <w:r w:rsidRPr="00AF0DA2">
        <w:rPr>
          <w:rFonts w:ascii="Tahoma" w:hAnsi="Tahoma" w:cs="Tahoma" w:hint="cs"/>
          <w:sz w:val="20"/>
          <w:szCs w:val="20"/>
          <w:rtl/>
        </w:rPr>
        <w:tab/>
      </w:r>
      <w:r w:rsidRPr="00AF0DA2">
        <w:rPr>
          <w:rFonts w:ascii="Tahoma" w:hAnsi="Tahoma" w:cs="Tahoma"/>
          <w:sz w:val="20"/>
          <w:szCs w:val="20"/>
          <w:rtl/>
        </w:rPr>
        <w:t>התנועה הערבית להתחדשות (תע"ל) (להלן - תע"ל);</w:t>
      </w:r>
    </w:p>
    <w:p w:rsidR="008A3900" w:rsidRPr="00AF0DA2" w:rsidP="0077760F" w14:paraId="12B405DB" w14:textId="77777777">
      <w:pPr>
        <w:spacing w:line="300" w:lineRule="exact"/>
        <w:ind w:left="397" w:hanging="397"/>
        <w:jc w:val="both"/>
        <w:rPr>
          <w:rFonts w:ascii="Tahoma" w:hAnsi="Tahoma" w:cs="Tahoma"/>
          <w:sz w:val="20"/>
          <w:szCs w:val="20"/>
          <w:rtl/>
        </w:rPr>
      </w:pPr>
      <w:r>
        <w:rPr>
          <w:rFonts w:ascii="Tahoma" w:hAnsi="Tahoma" w:cs="Tahoma" w:hint="cs"/>
          <w:sz w:val="20"/>
          <w:szCs w:val="20"/>
          <w:rtl/>
        </w:rPr>
        <w:t>6</w:t>
      </w:r>
      <w:r w:rsidRPr="00AF0DA2">
        <w:rPr>
          <w:rFonts w:ascii="Tahoma" w:hAnsi="Tahoma" w:cs="Tahoma"/>
          <w:sz w:val="20"/>
          <w:szCs w:val="20"/>
          <w:rtl/>
        </w:rPr>
        <w:t>.</w:t>
      </w:r>
      <w:r w:rsidRPr="00AF0DA2">
        <w:rPr>
          <w:rFonts w:ascii="Tahoma" w:hAnsi="Tahoma" w:cs="Tahoma"/>
          <w:sz w:val="20"/>
          <w:szCs w:val="20"/>
          <w:rtl/>
        </w:rPr>
        <w:tab/>
        <w:t>חד"ש - החזית הדמוקרטית לשלום ולשוויון (המפלגה הקומוניסטית הישראלית וחוגי ציבור יהודים וערבים</w:t>
      </w:r>
      <w:r w:rsidRPr="00AF0DA2">
        <w:rPr>
          <w:rFonts w:ascii="Tahoma" w:hAnsi="Tahoma" w:cs="Tahoma" w:hint="cs"/>
          <w:sz w:val="20"/>
          <w:szCs w:val="20"/>
          <w:rtl/>
        </w:rPr>
        <w:t>)</w:t>
      </w:r>
      <w:r w:rsidRPr="00AF0DA2">
        <w:rPr>
          <w:rFonts w:ascii="Tahoma" w:hAnsi="Tahoma" w:cs="Tahoma"/>
          <w:sz w:val="20"/>
          <w:szCs w:val="20"/>
          <w:rtl/>
        </w:rPr>
        <w:t xml:space="preserve"> (להלן - חד"ש);</w:t>
      </w:r>
    </w:p>
    <w:p w:rsidR="008A3900" w:rsidP="0077760F" w14:paraId="1F516ADE" w14:textId="326FFF6C">
      <w:pPr>
        <w:spacing w:line="300" w:lineRule="exact"/>
        <w:ind w:left="397" w:hanging="397"/>
        <w:jc w:val="both"/>
        <w:rPr>
          <w:rFonts w:ascii="Tahoma" w:hAnsi="Tahoma" w:cs="Tahoma"/>
          <w:sz w:val="20"/>
          <w:szCs w:val="20"/>
          <w:rtl/>
        </w:rPr>
      </w:pPr>
      <w:r>
        <w:rPr>
          <w:rFonts w:ascii="Tahoma" w:hAnsi="Tahoma" w:cs="Tahoma" w:hint="cs"/>
          <w:sz w:val="20"/>
          <w:szCs w:val="20"/>
          <w:rtl/>
        </w:rPr>
        <w:t>7</w:t>
      </w:r>
      <w:r w:rsidRPr="00AF0DA2">
        <w:rPr>
          <w:rFonts w:ascii="Tahoma" w:hAnsi="Tahoma" w:cs="Tahoma"/>
          <w:sz w:val="20"/>
          <w:szCs w:val="20"/>
          <w:rtl/>
        </w:rPr>
        <w:t>.</w:t>
      </w:r>
      <w:r w:rsidRPr="00AF0DA2">
        <w:rPr>
          <w:rFonts w:ascii="Tahoma" w:hAnsi="Tahoma" w:cs="Tahoma"/>
          <w:sz w:val="20"/>
          <w:szCs w:val="20"/>
          <w:rtl/>
        </w:rPr>
        <w:tab/>
      </w:r>
      <w:r>
        <w:rPr>
          <w:rFonts w:ascii="Tahoma" w:hAnsi="Tahoma" w:cs="Tahoma" w:hint="cs"/>
          <w:sz w:val="20"/>
          <w:szCs w:val="20"/>
          <w:rtl/>
        </w:rPr>
        <w:t>כחול לבן - חוסן לישראל</w:t>
      </w:r>
      <w:r w:rsidR="00572D79">
        <w:rPr>
          <w:rFonts w:ascii="Tahoma" w:hAnsi="Tahoma" w:cs="Tahoma" w:hint="cs"/>
          <w:sz w:val="20"/>
          <w:szCs w:val="20"/>
          <w:rtl/>
        </w:rPr>
        <w:t xml:space="preserve"> </w:t>
      </w:r>
      <w:r>
        <w:rPr>
          <w:rFonts w:ascii="Tahoma" w:hAnsi="Tahoma" w:cs="Tahoma" w:hint="cs"/>
          <w:sz w:val="20"/>
          <w:szCs w:val="20"/>
          <w:rtl/>
        </w:rPr>
        <w:t>(להלן - כחול לבן);</w:t>
      </w:r>
    </w:p>
    <w:p w:rsidR="008A3900" w:rsidP="0077760F" w14:paraId="117D84FE" w14:textId="380AC7CE">
      <w:pPr>
        <w:spacing w:line="300" w:lineRule="exact"/>
        <w:ind w:left="397" w:hanging="397"/>
        <w:jc w:val="both"/>
        <w:rPr>
          <w:rFonts w:ascii="Tahoma" w:hAnsi="Tahoma" w:cs="Tahoma"/>
          <w:sz w:val="20"/>
          <w:szCs w:val="20"/>
          <w:rtl/>
        </w:rPr>
      </w:pPr>
      <w:r>
        <w:rPr>
          <w:rFonts w:ascii="Tahoma" w:hAnsi="Tahoma" w:cs="Tahoma" w:hint="cs"/>
          <w:sz w:val="20"/>
          <w:szCs w:val="20"/>
          <w:rtl/>
        </w:rPr>
        <w:t>8.</w:t>
      </w:r>
      <w:r w:rsidR="0077760F">
        <w:rPr>
          <w:rFonts w:ascii="Tahoma" w:hAnsi="Tahoma" w:cs="Tahoma"/>
          <w:sz w:val="20"/>
          <w:szCs w:val="20"/>
        </w:rPr>
        <w:tab/>
      </w:r>
      <w:r>
        <w:rPr>
          <w:rFonts w:ascii="Tahoma" w:hAnsi="Tahoma" w:cs="Tahoma" w:hint="cs"/>
          <w:sz w:val="20"/>
          <w:szCs w:val="20"/>
          <w:rtl/>
        </w:rPr>
        <w:t>חזית יהודית לאומית;</w:t>
      </w:r>
    </w:p>
    <w:p w:rsidR="008A3900" w:rsidRPr="00AF0DA2" w:rsidP="0077760F" w14:paraId="1763BC8C" w14:textId="593B1B0A">
      <w:pPr>
        <w:spacing w:line="300" w:lineRule="exact"/>
        <w:ind w:left="397" w:hanging="397"/>
        <w:jc w:val="both"/>
        <w:rPr>
          <w:rFonts w:ascii="Tahoma" w:hAnsi="Tahoma" w:cs="Tahoma"/>
          <w:sz w:val="20"/>
          <w:szCs w:val="20"/>
          <w:rtl/>
        </w:rPr>
      </w:pPr>
      <w:r>
        <w:rPr>
          <w:rFonts w:ascii="Tahoma" w:hAnsi="Tahoma" w:cs="Tahoma" w:hint="cs"/>
          <w:sz w:val="20"/>
          <w:szCs w:val="20"/>
          <w:rtl/>
        </w:rPr>
        <w:t>9.</w:t>
      </w:r>
      <w:r w:rsidR="0077760F">
        <w:rPr>
          <w:rFonts w:ascii="Tahoma" w:hAnsi="Tahoma" w:cs="Tahoma"/>
          <w:sz w:val="20"/>
          <w:szCs w:val="20"/>
        </w:rPr>
        <w:tab/>
      </w:r>
      <w:r w:rsidRPr="00AF0DA2">
        <w:rPr>
          <w:rFonts w:ascii="Tahoma" w:hAnsi="Tahoma" w:cs="Tahoma"/>
          <w:sz w:val="20"/>
          <w:szCs w:val="20"/>
          <w:rtl/>
        </w:rPr>
        <w:t>יש עתיד בראשות יאיר לפיד (להלן - יש עתיד);</w:t>
      </w:r>
    </w:p>
    <w:p w:rsidR="008A3900" w:rsidRPr="00AF0DA2" w:rsidP="0077760F" w14:paraId="68450A25" w14:textId="77777777">
      <w:pPr>
        <w:spacing w:line="300" w:lineRule="exact"/>
        <w:ind w:left="397" w:hanging="397"/>
        <w:jc w:val="both"/>
        <w:rPr>
          <w:rFonts w:ascii="Tahoma" w:hAnsi="Tahoma" w:cs="Tahoma"/>
          <w:sz w:val="20"/>
          <w:szCs w:val="20"/>
          <w:rtl/>
        </w:rPr>
      </w:pPr>
      <w:r>
        <w:rPr>
          <w:rFonts w:ascii="Tahoma" w:hAnsi="Tahoma" w:cs="Tahoma" w:hint="cs"/>
          <w:sz w:val="20"/>
          <w:szCs w:val="20"/>
          <w:rtl/>
        </w:rPr>
        <w:t>10</w:t>
      </w:r>
      <w:r w:rsidRPr="00AF0DA2">
        <w:rPr>
          <w:rFonts w:ascii="Tahoma" w:hAnsi="Tahoma" w:cs="Tahoma"/>
          <w:sz w:val="20"/>
          <w:szCs w:val="20"/>
          <w:rtl/>
        </w:rPr>
        <w:t>.</w:t>
      </w:r>
      <w:r w:rsidRPr="00AF0DA2">
        <w:rPr>
          <w:rFonts w:ascii="Tahoma" w:hAnsi="Tahoma" w:cs="Tahoma"/>
          <w:sz w:val="20"/>
          <w:szCs w:val="20"/>
          <w:rtl/>
        </w:rPr>
        <w:tab/>
        <w:t>ישראל ביתנו;</w:t>
      </w:r>
    </w:p>
    <w:p w:rsidR="008A3900" w:rsidRPr="00AF0DA2" w:rsidP="0077760F" w14:paraId="3BA30BA0" w14:textId="77777777">
      <w:pPr>
        <w:spacing w:line="300" w:lineRule="exact"/>
        <w:ind w:left="397" w:hanging="397"/>
        <w:jc w:val="both"/>
        <w:rPr>
          <w:rFonts w:ascii="Tahoma" w:hAnsi="Tahoma" w:cs="Tahoma"/>
          <w:sz w:val="20"/>
          <w:szCs w:val="20"/>
          <w:rtl/>
        </w:rPr>
      </w:pPr>
      <w:r w:rsidRPr="00AF0DA2">
        <w:rPr>
          <w:rFonts w:ascii="Tahoma" w:hAnsi="Tahoma" w:cs="Tahoma" w:hint="cs"/>
          <w:sz w:val="20"/>
          <w:szCs w:val="20"/>
          <w:rtl/>
        </w:rPr>
        <w:t>1</w:t>
      </w:r>
      <w:r>
        <w:rPr>
          <w:rFonts w:ascii="Tahoma" w:hAnsi="Tahoma" w:cs="Tahoma" w:hint="cs"/>
          <w:sz w:val="20"/>
          <w:szCs w:val="20"/>
          <w:rtl/>
        </w:rPr>
        <w:t>1</w:t>
      </w:r>
      <w:r w:rsidRPr="00AF0DA2">
        <w:rPr>
          <w:rFonts w:ascii="Tahoma" w:hAnsi="Tahoma" w:cs="Tahoma"/>
          <w:sz w:val="20"/>
          <w:szCs w:val="20"/>
          <w:rtl/>
        </w:rPr>
        <w:t>.</w:t>
      </w:r>
      <w:r w:rsidRPr="00AF0DA2">
        <w:rPr>
          <w:rFonts w:ascii="Tahoma" w:hAnsi="Tahoma" w:cs="Tahoma"/>
          <w:sz w:val="20"/>
          <w:szCs w:val="20"/>
          <w:rtl/>
        </w:rPr>
        <w:tab/>
      </w:r>
      <w:r>
        <w:rPr>
          <w:rFonts w:ascii="Tahoma" w:hAnsi="Tahoma" w:cs="Tahoma" w:hint="cs"/>
          <w:sz w:val="20"/>
          <w:szCs w:val="20"/>
          <w:rtl/>
        </w:rPr>
        <w:t>לזוז;</w:t>
      </w:r>
      <w:r w:rsidRPr="00AF0DA2">
        <w:rPr>
          <w:rFonts w:ascii="Tahoma" w:hAnsi="Tahoma" w:cs="Tahoma"/>
          <w:sz w:val="20"/>
          <w:szCs w:val="20"/>
          <w:rtl/>
        </w:rPr>
        <w:t xml:space="preserve"> </w:t>
      </w:r>
    </w:p>
    <w:p w:rsidR="008A3900" w:rsidRPr="00AF0DA2" w:rsidP="0077760F" w14:paraId="7901DF53" w14:textId="77777777">
      <w:pPr>
        <w:spacing w:line="300" w:lineRule="exact"/>
        <w:ind w:left="397" w:hanging="397"/>
        <w:jc w:val="both"/>
        <w:rPr>
          <w:rFonts w:ascii="Tahoma" w:hAnsi="Tahoma" w:cs="Tahoma"/>
          <w:sz w:val="20"/>
          <w:szCs w:val="20"/>
          <w:rtl/>
        </w:rPr>
      </w:pPr>
      <w:r w:rsidRPr="00AF0DA2">
        <w:rPr>
          <w:rFonts w:ascii="Tahoma" w:hAnsi="Tahoma" w:cs="Tahoma"/>
          <w:sz w:val="20"/>
          <w:szCs w:val="20"/>
          <w:rtl/>
        </w:rPr>
        <w:t>1</w:t>
      </w:r>
      <w:r>
        <w:rPr>
          <w:rFonts w:ascii="Tahoma" w:hAnsi="Tahoma" w:cs="Tahoma" w:hint="cs"/>
          <w:sz w:val="20"/>
          <w:szCs w:val="20"/>
          <w:rtl/>
        </w:rPr>
        <w:t>2</w:t>
      </w:r>
      <w:r w:rsidRPr="00AF0DA2">
        <w:rPr>
          <w:rFonts w:ascii="Tahoma" w:hAnsi="Tahoma" w:cs="Tahoma"/>
          <w:sz w:val="20"/>
          <w:szCs w:val="20"/>
          <w:rtl/>
        </w:rPr>
        <w:t>.</w:t>
      </w:r>
      <w:r w:rsidRPr="00AF0DA2">
        <w:rPr>
          <w:rFonts w:ascii="Tahoma" w:hAnsi="Tahoma" w:cs="Tahoma"/>
          <w:sz w:val="20"/>
          <w:szCs w:val="20"/>
          <w:rtl/>
        </w:rPr>
        <w:tab/>
        <w:t>מפלגת העבודה הישראלית (להלן - העבודה);</w:t>
      </w:r>
    </w:p>
    <w:p w:rsidR="008A3900" w:rsidRPr="00AF0DA2" w:rsidP="0077760F" w14:paraId="57E16A10" w14:textId="77777777">
      <w:pPr>
        <w:spacing w:line="300" w:lineRule="exact"/>
        <w:ind w:left="397" w:hanging="397"/>
        <w:jc w:val="both"/>
        <w:rPr>
          <w:rFonts w:ascii="Tahoma" w:hAnsi="Tahoma" w:cs="Tahoma"/>
          <w:sz w:val="20"/>
          <w:szCs w:val="20"/>
          <w:rtl/>
        </w:rPr>
      </w:pPr>
      <w:r w:rsidRPr="00AF0DA2">
        <w:rPr>
          <w:rFonts w:ascii="Tahoma" w:hAnsi="Tahoma" w:cs="Tahoma"/>
          <w:sz w:val="20"/>
          <w:szCs w:val="20"/>
          <w:rtl/>
        </w:rPr>
        <w:t>1</w:t>
      </w:r>
      <w:r>
        <w:rPr>
          <w:rFonts w:ascii="Tahoma" w:hAnsi="Tahoma" w:cs="Tahoma" w:hint="cs"/>
          <w:sz w:val="20"/>
          <w:szCs w:val="20"/>
          <w:rtl/>
        </w:rPr>
        <w:t>3</w:t>
      </w:r>
      <w:r w:rsidRPr="00AF0DA2">
        <w:rPr>
          <w:rFonts w:ascii="Tahoma" w:hAnsi="Tahoma" w:cs="Tahoma"/>
          <w:sz w:val="20"/>
          <w:szCs w:val="20"/>
          <w:rtl/>
        </w:rPr>
        <w:t>.</w:t>
      </w:r>
      <w:r w:rsidRPr="00AF0DA2">
        <w:rPr>
          <w:rFonts w:ascii="Tahoma" w:hAnsi="Tahoma" w:cs="Tahoma"/>
          <w:sz w:val="20"/>
          <w:szCs w:val="20"/>
          <w:rtl/>
        </w:rPr>
        <w:tab/>
        <w:t xml:space="preserve">רשימת האיחוד הערבי (להלן - </w:t>
      </w:r>
      <w:r w:rsidRPr="00AF0DA2">
        <w:rPr>
          <w:rFonts w:ascii="Tahoma" w:hAnsi="Tahoma" w:cs="Tahoma" w:hint="cs"/>
          <w:sz w:val="20"/>
          <w:szCs w:val="20"/>
          <w:rtl/>
        </w:rPr>
        <w:t>רע"מ</w:t>
      </w:r>
      <w:r w:rsidRPr="00AF0DA2">
        <w:rPr>
          <w:rFonts w:ascii="Tahoma" w:hAnsi="Tahoma" w:cs="Tahoma"/>
          <w:sz w:val="20"/>
          <w:szCs w:val="20"/>
          <w:rtl/>
        </w:rPr>
        <w:t>);</w:t>
      </w:r>
    </w:p>
    <w:p w:rsidR="008A3900" w:rsidP="0077760F" w14:paraId="7DAECBD7" w14:textId="77777777">
      <w:pPr>
        <w:spacing w:line="300" w:lineRule="exact"/>
        <w:ind w:left="397" w:hanging="397"/>
        <w:jc w:val="both"/>
        <w:rPr>
          <w:rFonts w:ascii="Tahoma" w:hAnsi="Tahoma" w:cs="Tahoma"/>
          <w:sz w:val="20"/>
          <w:szCs w:val="20"/>
          <w:rtl/>
        </w:rPr>
      </w:pPr>
      <w:r w:rsidRPr="00AF0DA2">
        <w:rPr>
          <w:rFonts w:ascii="Tahoma" w:hAnsi="Tahoma" w:cs="Tahoma"/>
          <w:sz w:val="20"/>
          <w:szCs w:val="20"/>
          <w:rtl/>
        </w:rPr>
        <w:t>1</w:t>
      </w:r>
      <w:r>
        <w:rPr>
          <w:rFonts w:ascii="Tahoma" w:hAnsi="Tahoma" w:cs="Tahoma" w:hint="cs"/>
          <w:sz w:val="20"/>
          <w:szCs w:val="20"/>
          <w:rtl/>
        </w:rPr>
        <w:t>4</w:t>
      </w:r>
      <w:r w:rsidRPr="00AF0DA2">
        <w:rPr>
          <w:rFonts w:ascii="Tahoma" w:hAnsi="Tahoma" w:cs="Tahoma"/>
          <w:sz w:val="20"/>
          <w:szCs w:val="20"/>
          <w:rtl/>
        </w:rPr>
        <w:t>.</w:t>
      </w:r>
      <w:r w:rsidRPr="00AF0DA2">
        <w:rPr>
          <w:rFonts w:ascii="Tahoma" w:hAnsi="Tahoma" w:cs="Tahoma"/>
          <w:sz w:val="20"/>
          <w:szCs w:val="20"/>
          <w:rtl/>
        </w:rPr>
        <w:tab/>
        <w:t>ש"ס - התאחדות הספרדים העולמית שומרי תורה (להלן - ש"ס)</w:t>
      </w:r>
      <w:r>
        <w:rPr>
          <w:rFonts w:ascii="Tahoma" w:hAnsi="Tahoma" w:cs="Tahoma" w:hint="cs"/>
          <w:sz w:val="20"/>
          <w:szCs w:val="20"/>
          <w:rtl/>
        </w:rPr>
        <w:t>;</w:t>
      </w:r>
    </w:p>
    <w:p w:rsidR="008A3900" w:rsidP="0077760F" w14:paraId="35CEE3C1" w14:textId="029375B1">
      <w:pPr>
        <w:spacing w:line="300" w:lineRule="exact"/>
        <w:ind w:left="397" w:hanging="397"/>
        <w:jc w:val="both"/>
        <w:rPr>
          <w:rFonts w:ascii="Tahoma" w:hAnsi="Tahoma" w:cs="Tahoma"/>
          <w:sz w:val="20"/>
          <w:szCs w:val="20"/>
        </w:rPr>
      </w:pPr>
      <w:r>
        <w:rPr>
          <w:rFonts w:ascii="Tahoma" w:hAnsi="Tahoma" w:cs="Tahoma" w:hint="cs"/>
          <w:sz w:val="20"/>
          <w:szCs w:val="20"/>
          <w:rtl/>
        </w:rPr>
        <w:t xml:space="preserve">15 </w:t>
      </w:r>
      <w:r w:rsidR="0077760F">
        <w:rPr>
          <w:rFonts w:ascii="Tahoma" w:hAnsi="Tahoma" w:cs="Tahoma"/>
          <w:sz w:val="20"/>
          <w:szCs w:val="20"/>
        </w:rPr>
        <w:tab/>
      </w:r>
      <w:r>
        <w:rPr>
          <w:rFonts w:ascii="Tahoma" w:hAnsi="Tahoma" w:cs="Tahoma" w:hint="cs"/>
          <w:sz w:val="20"/>
          <w:szCs w:val="20"/>
          <w:rtl/>
        </w:rPr>
        <w:t>תקווה חדשה הימין הממלכתי (להלן - תקווה חדשה)</w:t>
      </w:r>
      <w:r w:rsidRPr="00AF0DA2">
        <w:rPr>
          <w:rFonts w:ascii="Tahoma" w:hAnsi="Tahoma" w:cs="Tahoma" w:hint="cs"/>
          <w:sz w:val="20"/>
          <w:szCs w:val="20"/>
          <w:rtl/>
        </w:rPr>
        <w:t>.</w:t>
      </w:r>
    </w:p>
    <w:p w:rsidR="008A3900" w:rsidRPr="0019072D" w:rsidP="008A3900" w14:paraId="0316D72F" w14:textId="6E16C50A">
      <w:pPr>
        <w:pStyle w:val="tab-name"/>
        <w:spacing w:before="240"/>
        <w:ind w:right="0"/>
        <w:rPr>
          <w:b/>
          <w:bCs/>
          <w:sz w:val="20"/>
          <w:szCs w:val="20"/>
          <w:shd w:val="clear" w:color="auto" w:fill="FFFFFF"/>
          <w:rtl/>
        </w:rPr>
      </w:pPr>
      <w:bookmarkStart w:id="26" w:name="_Hlk217367015"/>
      <w:bookmarkStart w:id="27" w:name="_Hlk217366963"/>
      <w:bookmarkEnd w:id="23"/>
      <w:r>
        <w:rPr>
          <w:rFonts w:hint="cs"/>
          <w:sz w:val="20"/>
          <w:szCs w:val="20"/>
          <w:shd w:val="clear" w:color="auto" w:fill="FFFFFF"/>
          <w:rtl/>
        </w:rPr>
        <w:t>תרשים 1</w:t>
      </w:r>
      <w:r w:rsidRPr="0019072D">
        <w:rPr>
          <w:rFonts w:hint="cs"/>
          <w:sz w:val="20"/>
          <w:szCs w:val="20"/>
          <w:shd w:val="clear" w:color="auto" w:fill="FFFFFF"/>
          <w:rtl/>
        </w:rPr>
        <w:t xml:space="preserve">: </w:t>
      </w:r>
      <w:r>
        <w:rPr>
          <w:rFonts w:hint="cs"/>
          <w:b/>
          <w:bCs/>
          <w:sz w:val="20"/>
          <w:szCs w:val="20"/>
          <w:rtl/>
        </w:rPr>
        <w:t xml:space="preserve">סיעות האם </w:t>
      </w:r>
      <w:r w:rsidRPr="00F703A0">
        <w:rPr>
          <w:rFonts w:hint="eastAsia"/>
          <w:b/>
          <w:bCs/>
          <w:sz w:val="20"/>
          <w:szCs w:val="20"/>
          <w:rtl/>
        </w:rPr>
        <w:t>שהתמודדו</w:t>
      </w:r>
      <w:r w:rsidRPr="00F703A0">
        <w:rPr>
          <w:b/>
          <w:bCs/>
          <w:sz w:val="20"/>
          <w:szCs w:val="20"/>
          <w:rtl/>
        </w:rPr>
        <w:t xml:space="preserve"> </w:t>
      </w:r>
      <w:r w:rsidRPr="00F703A0">
        <w:rPr>
          <w:rFonts w:hint="eastAsia"/>
          <w:b/>
          <w:bCs/>
          <w:sz w:val="20"/>
          <w:szCs w:val="20"/>
          <w:rtl/>
        </w:rPr>
        <w:t>ב</w:t>
      </w:r>
      <w:r>
        <w:rPr>
          <w:rFonts w:hint="cs"/>
          <w:b/>
          <w:bCs/>
          <w:sz w:val="20"/>
          <w:szCs w:val="20"/>
          <w:rtl/>
        </w:rPr>
        <w:t>בחירות לשלטון המקומי</w:t>
      </w:r>
      <w:r w:rsidRPr="00F703A0">
        <w:rPr>
          <w:b/>
          <w:bCs/>
          <w:sz w:val="20"/>
          <w:szCs w:val="20"/>
          <w:rtl/>
        </w:rPr>
        <w:t xml:space="preserve"> </w:t>
      </w:r>
    </w:p>
    <w:bookmarkEnd w:id="26"/>
    <w:p w:rsidR="008A3900" w:rsidRPr="0077760F" w:rsidP="0077760F" w14:paraId="1E49D701" w14:textId="51572BC1">
      <w:pPr>
        <w:rPr>
          <w:rtl/>
        </w:rPr>
      </w:pPr>
      <w:r>
        <w:rPr>
          <w:noProof/>
          <w:rtl/>
          <w:lang w:val="he-IL"/>
        </w:rPr>
        <w:drawing>
          <wp:inline distT="0" distB="0" distL="0" distR="0">
            <wp:extent cx="5278729" cy="3241630"/>
            <wp:effectExtent l="0" t="0" r="5080" b="0"/>
            <wp:docPr id="100731241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2415" name="תמונה 1007312415"/>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12310" b="8991"/>
                    <a:stretch>
                      <a:fillRect/>
                    </a:stretch>
                  </pic:blipFill>
                  <pic:spPr bwMode="auto">
                    <a:xfrm>
                      <a:off x="0" y="0"/>
                      <a:ext cx="5297425" cy="32531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bookmarkEnd w:id="27"/>
    <w:p w:rsidR="008A3900" w:rsidRPr="0077760F" w:rsidP="00FF3D11" w14:paraId="2F007B87" w14:textId="77777777">
      <w:pPr>
        <w:pStyle w:val="210"/>
        <w:rPr>
          <w:rtl/>
        </w:rPr>
      </w:pPr>
      <w:r w:rsidRPr="0077760F">
        <w:rPr>
          <w:rtl/>
        </w:rPr>
        <w:t>עיקרי הממצאים</w:t>
      </w:r>
    </w:p>
    <w:p w:rsidR="008A3900" w:rsidRPr="0073080A" w:rsidP="0077760F" w14:paraId="408FC78E" w14:textId="77777777">
      <w:pPr>
        <w:pStyle w:val="a13"/>
        <w:numPr>
          <w:ilvl w:val="0"/>
          <w:numId w:val="0"/>
        </w:numPr>
        <w:spacing w:after="120" w:line="300" w:lineRule="exact"/>
        <w:ind w:left="28" w:right="0"/>
        <w:mirrorIndents/>
        <w:rPr>
          <w:rFonts w:ascii="Tahoma" w:hAnsi="Tahoma" w:cs="Tahoma"/>
          <w:sz w:val="20"/>
          <w:szCs w:val="20"/>
          <w:rtl/>
          <w:lang w:eastAsia="en-US"/>
        </w:rPr>
      </w:pPr>
      <w:r w:rsidRPr="0040054C">
        <w:rPr>
          <w:rFonts w:ascii="Tahoma" w:hAnsi="Tahoma" w:cs="Tahoma"/>
          <w:sz w:val="20"/>
          <w:szCs w:val="20"/>
          <w:rtl/>
          <w:lang w:eastAsia="en-US"/>
        </w:rPr>
        <w:t xml:space="preserve">תוצאות ביקורת החשבונות של </w:t>
      </w:r>
      <w:r>
        <w:rPr>
          <w:rFonts w:ascii="Tahoma" w:hAnsi="Tahoma" w:cs="Tahoma" w:hint="cs"/>
          <w:sz w:val="20"/>
          <w:szCs w:val="20"/>
          <w:rtl/>
          <w:lang w:eastAsia="en-US"/>
        </w:rPr>
        <w:t>סיעות האם</w:t>
      </w:r>
      <w:r w:rsidRPr="0040054C">
        <w:rPr>
          <w:rFonts w:ascii="Tahoma" w:hAnsi="Tahoma" w:cs="Tahoma"/>
          <w:sz w:val="20"/>
          <w:szCs w:val="20"/>
          <w:rtl/>
          <w:lang w:eastAsia="en-US"/>
        </w:rPr>
        <w:t xml:space="preserve"> </w:t>
      </w:r>
      <w:r w:rsidRPr="00852F3B">
        <w:rPr>
          <w:rFonts w:ascii="Tahoma" w:hAnsi="Tahoma" w:cs="Tahoma"/>
          <w:sz w:val="20"/>
          <w:szCs w:val="20"/>
          <w:rtl/>
          <w:lang w:eastAsia="en-US"/>
        </w:rPr>
        <w:t>נקבעו על פי הדוחות הכספיים שה</w:t>
      </w:r>
      <w:r>
        <w:rPr>
          <w:rFonts w:ascii="Tahoma" w:hAnsi="Tahoma" w:cs="Tahoma" w:hint="cs"/>
          <w:sz w:val="20"/>
          <w:szCs w:val="20"/>
          <w:rtl/>
          <w:lang w:eastAsia="en-US"/>
        </w:rPr>
        <w:t>ן</w:t>
      </w:r>
      <w:r w:rsidRPr="007A5652">
        <w:rPr>
          <w:rFonts w:ascii="Tahoma" w:hAnsi="Tahoma" w:cs="Tahoma"/>
          <w:sz w:val="20"/>
          <w:szCs w:val="20"/>
          <w:rtl/>
          <w:lang w:eastAsia="en-US"/>
        </w:rPr>
        <w:t xml:space="preserve"> מסרו; </w:t>
      </w:r>
      <w:r w:rsidRPr="007A5652">
        <w:rPr>
          <w:rFonts w:ascii="Tahoma" w:hAnsi="Tahoma" w:cs="Tahoma" w:hint="cs"/>
          <w:sz w:val="20"/>
          <w:szCs w:val="20"/>
          <w:rtl/>
          <w:lang w:eastAsia="en-US"/>
        </w:rPr>
        <w:t xml:space="preserve">על פי </w:t>
      </w:r>
      <w:r w:rsidRPr="007A5652">
        <w:rPr>
          <w:rFonts w:ascii="Tahoma" w:hAnsi="Tahoma" w:cs="Tahoma"/>
          <w:sz w:val="20"/>
          <w:szCs w:val="20"/>
          <w:rtl/>
          <w:lang w:eastAsia="en-US"/>
        </w:rPr>
        <w:t xml:space="preserve">חוות הדעת של רואי החשבון שבדקו את החשבונות שנמסרו במצורף לדוחות הכספיים; </w:t>
      </w:r>
      <w:r w:rsidRPr="00DE568C">
        <w:rPr>
          <w:rFonts w:ascii="Tahoma" w:hAnsi="Tahoma" w:cs="Tahoma" w:hint="cs"/>
          <w:sz w:val="20"/>
          <w:szCs w:val="20"/>
          <w:rtl/>
          <w:lang w:eastAsia="en-US"/>
        </w:rPr>
        <w:t xml:space="preserve">על פי </w:t>
      </w:r>
      <w:r w:rsidRPr="0073080A">
        <w:rPr>
          <w:rFonts w:ascii="Tahoma" w:hAnsi="Tahoma" w:cs="Tahoma"/>
          <w:sz w:val="20"/>
          <w:szCs w:val="20"/>
          <w:rtl/>
          <w:lang w:eastAsia="en-US"/>
        </w:rPr>
        <w:t xml:space="preserve">בדיקות ובירורים משלימים שעשו עובדי משרדי; </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השלמות, תיקונים והסברים של</w:t>
      </w:r>
      <w:r>
        <w:rPr>
          <w:rFonts w:ascii="Tahoma" w:hAnsi="Tahoma" w:cs="Tahoma" w:hint="cs"/>
          <w:sz w:val="20"/>
          <w:szCs w:val="20"/>
          <w:rtl/>
          <w:lang w:eastAsia="en-US"/>
        </w:rPr>
        <w:t xml:space="preserve"> נציגי </w:t>
      </w:r>
      <w:r w:rsidRPr="0073080A">
        <w:rPr>
          <w:rFonts w:ascii="Tahoma" w:hAnsi="Tahoma" w:cs="Tahoma"/>
          <w:sz w:val="20"/>
          <w:szCs w:val="20"/>
          <w:rtl/>
          <w:lang w:eastAsia="en-US"/>
        </w:rPr>
        <w:t>סיעות</w:t>
      </w:r>
      <w:r>
        <w:rPr>
          <w:rFonts w:ascii="Tahoma" w:hAnsi="Tahoma" w:cs="Tahoma" w:hint="cs"/>
          <w:sz w:val="20"/>
          <w:szCs w:val="20"/>
          <w:rtl/>
          <w:lang w:eastAsia="en-US"/>
        </w:rPr>
        <w:t xml:space="preserve"> האם</w:t>
      </w:r>
      <w:r w:rsidRPr="0076743D">
        <w:rPr>
          <w:rFonts w:ascii="Tahoma" w:hAnsi="Tahoma" w:cs="Tahoma" w:hint="cs"/>
          <w:sz w:val="20"/>
          <w:szCs w:val="20"/>
          <w:rtl/>
        </w:rPr>
        <w:t xml:space="preserve"> </w:t>
      </w:r>
      <w:r>
        <w:rPr>
          <w:rFonts w:ascii="Tahoma" w:hAnsi="Tahoma" w:cs="Tahoma" w:hint="cs"/>
          <w:sz w:val="20"/>
          <w:szCs w:val="20"/>
          <w:rtl/>
          <w:lang w:eastAsia="en-US"/>
        </w:rPr>
        <w:t>כפי שהובאו לפניי</w:t>
      </w:r>
      <w:r w:rsidRPr="0073080A">
        <w:rPr>
          <w:rFonts w:ascii="Tahoma" w:hAnsi="Tahoma" w:cs="Tahoma"/>
          <w:sz w:val="20"/>
          <w:szCs w:val="20"/>
          <w:rtl/>
          <w:lang w:eastAsia="en-US"/>
        </w:rPr>
        <w:t>; ו</w:t>
      </w:r>
      <w:r w:rsidRPr="0073080A">
        <w:rPr>
          <w:rFonts w:ascii="Tahoma" w:hAnsi="Tahoma" w:cs="Tahoma" w:hint="eastAsia"/>
          <w:sz w:val="20"/>
          <w:szCs w:val="20"/>
          <w:rtl/>
          <w:lang w:eastAsia="en-US"/>
        </w:rPr>
        <w:t>על</w:t>
      </w:r>
      <w:r w:rsidRPr="0073080A">
        <w:rPr>
          <w:rFonts w:ascii="Tahoma" w:hAnsi="Tahoma" w:cs="Tahoma"/>
          <w:sz w:val="20"/>
          <w:szCs w:val="20"/>
          <w:rtl/>
          <w:lang w:eastAsia="en-US"/>
        </w:rPr>
        <w:t xml:space="preserve"> פי תצהירים של נציגי סיעות </w:t>
      </w:r>
      <w:r>
        <w:rPr>
          <w:rFonts w:ascii="Tahoma" w:hAnsi="Tahoma" w:cs="Tahoma" w:hint="cs"/>
          <w:sz w:val="20"/>
          <w:szCs w:val="20"/>
          <w:rtl/>
          <w:lang w:eastAsia="en-US"/>
        </w:rPr>
        <w:t xml:space="preserve">האם </w:t>
      </w:r>
      <w:r w:rsidRPr="0073080A">
        <w:rPr>
          <w:rFonts w:ascii="Tahoma" w:hAnsi="Tahoma" w:cs="Tahoma"/>
          <w:sz w:val="20"/>
          <w:szCs w:val="20"/>
          <w:rtl/>
          <w:lang w:eastAsia="en-US"/>
        </w:rPr>
        <w:t xml:space="preserve">שהתקבלו כראיה לפי סעיף 21(ה) לחוק. </w:t>
      </w:r>
    </w:p>
    <w:p w:rsidR="008A3900" w:rsidP="0077760F" w14:paraId="66E7606F" w14:textId="77777777">
      <w:pPr>
        <w:pStyle w:val="a13"/>
        <w:numPr>
          <w:ilvl w:val="0"/>
          <w:numId w:val="0"/>
        </w:numPr>
        <w:spacing w:after="120" w:line="300" w:lineRule="exact"/>
        <w:ind w:right="0"/>
        <w:rPr>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סיעות האם הכלולות בדוח </w:t>
      </w:r>
      <w:r w:rsidRPr="0073080A">
        <w:rPr>
          <w:rFonts w:ascii="Tahoma" w:hAnsi="Tahoma" w:cs="Tahoma" w:hint="eastAsia"/>
          <w:sz w:val="20"/>
          <w:szCs w:val="20"/>
          <w:rtl/>
          <w:lang w:eastAsia="en-US"/>
        </w:rPr>
        <w:t>זה</w:t>
      </w:r>
      <w:r w:rsidRPr="0073080A">
        <w:rPr>
          <w:rFonts w:ascii="Tahoma" w:hAnsi="Tahoma" w:cs="Tahoma"/>
          <w:sz w:val="20"/>
          <w:szCs w:val="20"/>
          <w:rtl/>
          <w:lang w:eastAsia="en-US"/>
        </w:rPr>
        <w:t>:</w:t>
      </w:r>
      <w:r>
        <w:rPr>
          <w:highlight w:val="yellow"/>
          <w:rtl/>
        </w:rPr>
        <w:t xml:space="preserve"> </w:t>
      </w:r>
    </w:p>
    <w:p w:rsidR="008A3900" w:rsidRPr="00112D76" w:rsidP="008A3900" w14:paraId="556B77F6" w14:textId="77777777">
      <w:pPr>
        <w:pStyle w:val="tab-name"/>
        <w:spacing w:before="240"/>
        <w:ind w:right="0"/>
        <w:rPr>
          <w:b/>
          <w:bCs/>
          <w:sz w:val="20"/>
          <w:szCs w:val="20"/>
          <w:shd w:val="clear" w:color="auto" w:fill="FFFFFF"/>
          <w:rtl/>
        </w:rPr>
      </w:pPr>
      <w:bookmarkStart w:id="28" w:name="_Hlk217367053"/>
      <w:r w:rsidRPr="00112D76">
        <w:rPr>
          <w:rFonts w:hint="cs"/>
          <w:sz w:val="20"/>
          <w:szCs w:val="20"/>
          <w:shd w:val="clear" w:color="auto" w:fill="FFFFFF"/>
          <w:rtl/>
        </w:rPr>
        <w:t xml:space="preserve">תרשים 2: </w:t>
      </w:r>
      <w:r>
        <w:rPr>
          <w:rFonts w:hint="cs"/>
          <w:b/>
          <w:bCs/>
          <w:sz w:val="20"/>
          <w:szCs w:val="20"/>
          <w:shd w:val="clear" w:color="auto" w:fill="FFFFFF"/>
          <w:rtl/>
        </w:rPr>
        <w:t>ניתן דוח חיובי/ לא ניתן דוח חיובי</w:t>
      </w:r>
    </w:p>
    <w:bookmarkEnd w:id="28"/>
    <w:p w:rsidR="008A3900" w:rsidRPr="0077760F" w:rsidP="0077760F" w14:paraId="16E5F8F4" w14:textId="69DE572C">
      <w:pPr>
        <w:rPr>
          <w:rtl/>
        </w:rPr>
      </w:pPr>
      <w:r>
        <w:rPr>
          <w:noProof/>
          <w:rtl/>
          <w:lang w:val="he-IL"/>
        </w:rPr>
        <w:drawing>
          <wp:inline distT="0" distB="0" distL="0" distR="0">
            <wp:extent cx="4280655" cy="2262906"/>
            <wp:effectExtent l="0" t="0" r="0" b="0"/>
            <wp:docPr id="502318165"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8165" name="תמונה 502318165"/>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20403"/>
                    <a:stretch>
                      <a:fillRect/>
                    </a:stretch>
                  </pic:blipFill>
                  <pic:spPr bwMode="auto">
                    <a:xfrm>
                      <a:off x="0" y="0"/>
                      <a:ext cx="4346232" cy="22975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P="0077760F" w14:paraId="14118368" w14:textId="77777777">
      <w:pPr>
        <w:spacing w:line="300" w:lineRule="exact"/>
        <w:jc w:val="both"/>
        <w:rPr>
          <w:rFonts w:ascii="Tahoma" w:hAnsi="Tahoma" w:cs="Tahoma"/>
          <w:sz w:val="20"/>
          <w:szCs w:val="20"/>
          <w:rtl/>
        </w:rPr>
      </w:pPr>
      <w:r w:rsidRPr="00647B99">
        <w:rPr>
          <w:rFonts w:ascii="Tahoma" w:hAnsi="Tahoma" w:cs="Tahoma" w:hint="cs"/>
          <w:sz w:val="20"/>
          <w:szCs w:val="20"/>
          <w:rtl/>
        </w:rPr>
        <w:t xml:space="preserve">לגבי </w:t>
      </w:r>
      <w:r>
        <w:rPr>
          <w:rFonts w:ascii="Tahoma" w:hAnsi="Tahoma" w:cs="Tahoma" w:hint="cs"/>
          <w:sz w:val="20"/>
          <w:szCs w:val="20"/>
          <w:rtl/>
        </w:rPr>
        <w:t>סיעת</w:t>
      </w:r>
      <w:r w:rsidRPr="00647B99">
        <w:rPr>
          <w:rFonts w:ascii="Tahoma" w:hAnsi="Tahoma" w:cs="Tahoma" w:hint="cs"/>
          <w:sz w:val="20"/>
          <w:szCs w:val="20"/>
          <w:rtl/>
        </w:rPr>
        <w:t xml:space="preserve"> האם שלא ניתן היה לקבוע כי ניתן בעניינ</w:t>
      </w:r>
      <w:r>
        <w:rPr>
          <w:rFonts w:ascii="Tahoma" w:hAnsi="Tahoma" w:cs="Tahoma" w:hint="cs"/>
          <w:sz w:val="20"/>
          <w:szCs w:val="20"/>
          <w:rtl/>
        </w:rPr>
        <w:t>ה</w:t>
      </w:r>
      <w:r w:rsidRPr="00647B99">
        <w:rPr>
          <w:rFonts w:ascii="Tahoma" w:hAnsi="Tahoma" w:cs="Tahoma" w:hint="cs"/>
          <w:sz w:val="20"/>
          <w:szCs w:val="20"/>
          <w:rtl/>
        </w:rPr>
        <w:t xml:space="preserve"> דוח חיובי, קבעתי כי תישלל מ</w:t>
      </w:r>
      <w:r>
        <w:rPr>
          <w:rFonts w:ascii="Tahoma" w:hAnsi="Tahoma" w:cs="Tahoma" w:hint="cs"/>
          <w:sz w:val="20"/>
          <w:szCs w:val="20"/>
          <w:rtl/>
        </w:rPr>
        <w:t>מנ</w:t>
      </w:r>
      <w:r w:rsidRPr="00647B99">
        <w:rPr>
          <w:rFonts w:ascii="Tahoma" w:hAnsi="Tahoma" w:cs="Tahoma" w:hint="cs"/>
          <w:sz w:val="20"/>
          <w:szCs w:val="20"/>
          <w:rtl/>
        </w:rPr>
        <w:t xml:space="preserve">ה יתרת המימון </w:t>
      </w:r>
      <w:r>
        <w:rPr>
          <w:rFonts w:ascii="Tahoma" w:hAnsi="Tahoma" w:cs="Tahoma" w:hint="cs"/>
          <w:sz w:val="20"/>
          <w:szCs w:val="20"/>
          <w:rtl/>
        </w:rPr>
        <w:t>בסך</w:t>
      </w:r>
      <w:r w:rsidRPr="00647B99">
        <w:rPr>
          <w:rFonts w:ascii="Tahoma" w:hAnsi="Tahoma" w:cs="Tahoma" w:hint="cs"/>
          <w:sz w:val="20"/>
          <w:szCs w:val="20"/>
          <w:rtl/>
        </w:rPr>
        <w:t xml:space="preserve"> של </w:t>
      </w:r>
      <w:r>
        <w:rPr>
          <w:rFonts w:ascii="Tahoma" w:hAnsi="Tahoma" w:cs="Tahoma" w:hint="cs"/>
          <w:sz w:val="20"/>
          <w:szCs w:val="20"/>
          <w:rtl/>
        </w:rPr>
        <w:t xml:space="preserve">180,000 </w:t>
      </w:r>
      <w:r w:rsidRPr="00647B99">
        <w:rPr>
          <w:rFonts w:ascii="Tahoma" w:hAnsi="Tahoma" w:cs="Tahoma" w:hint="cs"/>
          <w:sz w:val="20"/>
          <w:szCs w:val="20"/>
          <w:rtl/>
        </w:rPr>
        <w:t>ש"ח</w:t>
      </w:r>
      <w:r>
        <w:rPr>
          <w:rFonts w:ascii="Tahoma" w:hAnsi="Tahoma" w:cs="Tahoma" w:hint="cs"/>
          <w:sz w:val="20"/>
          <w:szCs w:val="20"/>
          <w:rtl/>
        </w:rPr>
        <w:t xml:space="preserve"> כמפורט להלן</w:t>
      </w:r>
      <w:r w:rsidRPr="00647B99">
        <w:rPr>
          <w:rFonts w:ascii="Tahoma" w:hAnsi="Tahoma" w:cs="Tahoma" w:hint="cs"/>
          <w:sz w:val="20"/>
          <w:szCs w:val="20"/>
          <w:rtl/>
        </w:rPr>
        <w:t xml:space="preserve">: </w:t>
      </w:r>
    </w:p>
    <w:p w:rsidR="008A3900" w:rsidRPr="0019072D" w:rsidP="00C40A53" w14:paraId="7EEAD64A" w14:textId="3A2A9683">
      <w:pPr>
        <w:pStyle w:val="tab-name"/>
        <w:spacing w:before="240" w:after="240"/>
        <w:ind w:right="0"/>
        <w:rPr>
          <w:b/>
          <w:bCs/>
          <w:sz w:val="20"/>
          <w:szCs w:val="20"/>
          <w:shd w:val="clear" w:color="auto" w:fill="FFFFFF"/>
          <w:rtl/>
        </w:rPr>
      </w:pPr>
      <w:r w:rsidRPr="0019072D">
        <w:rPr>
          <w:rFonts w:hint="cs"/>
          <w:sz w:val="20"/>
          <w:szCs w:val="20"/>
          <w:shd w:val="clear" w:color="auto" w:fill="FFFFFF"/>
          <w:rtl/>
        </w:rPr>
        <w:t xml:space="preserve">לוח 1: </w:t>
      </w:r>
      <w:r w:rsidRPr="0019072D">
        <w:rPr>
          <w:rFonts w:hint="eastAsia"/>
          <w:b/>
          <w:bCs/>
          <w:sz w:val="20"/>
          <w:szCs w:val="20"/>
          <w:shd w:val="clear" w:color="auto" w:fill="FFFFFF"/>
          <w:rtl/>
        </w:rPr>
        <w:t>ליקויים</w:t>
      </w:r>
      <w:r w:rsidRPr="0019072D">
        <w:rPr>
          <w:b/>
          <w:bCs/>
          <w:sz w:val="20"/>
          <w:szCs w:val="20"/>
          <w:shd w:val="clear" w:color="auto" w:fill="FFFFFF"/>
          <w:rtl/>
        </w:rPr>
        <w:t xml:space="preserve"> </w:t>
      </w:r>
      <w:r w:rsidRPr="0019072D">
        <w:rPr>
          <w:rFonts w:hint="eastAsia"/>
          <w:b/>
          <w:bCs/>
          <w:sz w:val="20"/>
          <w:szCs w:val="20"/>
          <w:shd w:val="clear" w:color="auto" w:fill="FFFFFF"/>
          <w:rtl/>
        </w:rPr>
        <w:t>בחשבונות</w:t>
      </w:r>
      <w:r w:rsidRPr="0019072D">
        <w:rPr>
          <w:b/>
          <w:bCs/>
          <w:sz w:val="20"/>
          <w:szCs w:val="20"/>
          <w:shd w:val="clear" w:color="auto" w:fill="FFFFFF"/>
          <w:rtl/>
        </w:rPr>
        <w:t xml:space="preserve"> </w:t>
      </w:r>
      <w:r w:rsidRPr="0019072D">
        <w:rPr>
          <w:rFonts w:hint="eastAsia"/>
          <w:b/>
          <w:bCs/>
          <w:sz w:val="20"/>
          <w:szCs w:val="20"/>
          <w:shd w:val="clear" w:color="auto" w:fill="FFFFFF"/>
          <w:rtl/>
        </w:rPr>
        <w:t>סיעות</w:t>
      </w:r>
      <w:r w:rsidRPr="0019072D">
        <w:rPr>
          <w:b/>
          <w:bCs/>
          <w:sz w:val="20"/>
          <w:szCs w:val="20"/>
          <w:shd w:val="clear" w:color="auto" w:fill="FFFFFF"/>
          <w:rtl/>
        </w:rPr>
        <w:t xml:space="preserve"> </w:t>
      </w:r>
      <w:r w:rsidRPr="0019072D">
        <w:rPr>
          <w:rFonts w:hint="eastAsia"/>
          <w:b/>
          <w:bCs/>
          <w:sz w:val="20"/>
          <w:szCs w:val="20"/>
          <w:shd w:val="clear" w:color="auto" w:fill="FFFFFF"/>
          <w:rtl/>
        </w:rPr>
        <w:t>אם</w:t>
      </w:r>
      <w:r w:rsidRPr="0019072D">
        <w:rPr>
          <w:b/>
          <w:bCs/>
          <w:sz w:val="20"/>
          <w:szCs w:val="20"/>
          <w:shd w:val="clear" w:color="auto" w:fill="FFFFFF"/>
          <w:rtl/>
        </w:rPr>
        <w:t xml:space="preserve"> </w:t>
      </w:r>
      <w:r w:rsidRPr="0019072D">
        <w:rPr>
          <w:rFonts w:hint="eastAsia"/>
          <w:b/>
          <w:bCs/>
          <w:sz w:val="20"/>
          <w:szCs w:val="20"/>
          <w:shd w:val="clear" w:color="auto" w:fill="FFFFFF"/>
          <w:rtl/>
        </w:rPr>
        <w:t>וסכומי</w:t>
      </w:r>
      <w:r w:rsidRPr="0019072D">
        <w:rPr>
          <w:b/>
          <w:bCs/>
          <w:sz w:val="20"/>
          <w:szCs w:val="20"/>
          <w:shd w:val="clear" w:color="auto" w:fill="FFFFFF"/>
          <w:rtl/>
        </w:rPr>
        <w:t xml:space="preserve"> </w:t>
      </w:r>
      <w:r w:rsidRPr="0019072D">
        <w:rPr>
          <w:rFonts w:hint="eastAsia"/>
          <w:b/>
          <w:bCs/>
          <w:sz w:val="20"/>
          <w:szCs w:val="20"/>
          <w:shd w:val="clear" w:color="auto" w:fill="FFFFFF"/>
          <w:rtl/>
        </w:rPr>
        <w:t>המימון</w:t>
      </w:r>
      <w:r w:rsidRPr="0019072D">
        <w:rPr>
          <w:b/>
          <w:bCs/>
          <w:sz w:val="20"/>
          <w:szCs w:val="20"/>
          <w:shd w:val="clear" w:color="auto" w:fill="FFFFFF"/>
          <w:rtl/>
        </w:rPr>
        <w:t xml:space="preserve"> </w:t>
      </w:r>
      <w:r w:rsidRPr="0019072D">
        <w:rPr>
          <w:rFonts w:hint="eastAsia"/>
          <w:b/>
          <w:bCs/>
          <w:sz w:val="20"/>
          <w:szCs w:val="20"/>
          <w:shd w:val="clear" w:color="auto" w:fill="FFFFFF"/>
          <w:rtl/>
        </w:rPr>
        <w:t>שנשללו</w:t>
      </w:r>
    </w:p>
    <w:tbl>
      <w:tblPr>
        <w:tblStyle w:val="TableGrid"/>
        <w:bidiVisual/>
        <w:tblW w:w="8505"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998"/>
        <w:gridCol w:w="5812"/>
        <w:gridCol w:w="1695"/>
      </w:tblGrid>
      <w:tr w14:paraId="14467866" w14:textId="77777777" w:rsidTr="00572D79">
        <w:tblPrEx>
          <w:tblW w:w="8505" w:type="dxa"/>
          <w:tblLook w:val="04A0"/>
        </w:tblPrEx>
        <w:trPr>
          <w:tblHeader/>
        </w:trPr>
        <w:tc>
          <w:tcPr>
            <w:tcW w:w="998" w:type="dxa"/>
            <w:tcBorders>
              <w:top w:val="single" w:sz="8" w:space="0" w:color="auto"/>
              <w:bottom w:val="single" w:sz="8" w:space="0" w:color="auto"/>
            </w:tcBorders>
            <w:shd w:val="clear" w:color="auto" w:fill="E5E5E5"/>
            <w:vAlign w:val="bottom"/>
          </w:tcPr>
          <w:p w:rsidR="008A3900" w:rsidRPr="000A3CD9" w:rsidP="000B56FB" w14:paraId="122BC6DA" w14:textId="77777777">
            <w:pPr>
              <w:tabs>
                <w:tab w:val="left" w:pos="1148"/>
              </w:tabs>
              <w:spacing w:before="40" w:after="40" w:line="280" w:lineRule="exact"/>
              <w:rPr>
                <w:rFonts w:ascii="Tahoma" w:hAnsi="Tahoma" w:cs="Tahoma"/>
                <w:b/>
                <w:bCs/>
                <w:sz w:val="18"/>
                <w:szCs w:val="18"/>
                <w:rtl/>
              </w:rPr>
            </w:pPr>
            <w:r w:rsidRPr="000A3CD9">
              <w:rPr>
                <w:rFonts w:ascii="Tahoma" w:hAnsi="Tahoma" w:cs="Tahoma" w:hint="cs"/>
                <w:b/>
                <w:bCs/>
                <w:sz w:val="18"/>
                <w:szCs w:val="18"/>
                <w:rtl/>
              </w:rPr>
              <w:t>הסיעה</w:t>
            </w:r>
          </w:p>
        </w:tc>
        <w:tc>
          <w:tcPr>
            <w:tcW w:w="5812" w:type="dxa"/>
            <w:tcBorders>
              <w:top w:val="single" w:sz="8" w:space="0" w:color="auto"/>
              <w:bottom w:val="single" w:sz="8" w:space="0" w:color="auto"/>
            </w:tcBorders>
            <w:shd w:val="clear" w:color="auto" w:fill="E5E5E5"/>
            <w:vAlign w:val="bottom"/>
          </w:tcPr>
          <w:p w:rsidR="008A3900" w:rsidRPr="000A3CD9" w:rsidP="000B56FB" w14:paraId="34785750" w14:textId="77777777">
            <w:pPr>
              <w:tabs>
                <w:tab w:val="left" w:pos="1148"/>
              </w:tabs>
              <w:spacing w:before="40" w:after="40" w:line="280" w:lineRule="exact"/>
              <w:rPr>
                <w:rFonts w:ascii="Tahoma" w:hAnsi="Tahoma" w:cs="Tahoma"/>
                <w:b/>
                <w:bCs/>
                <w:sz w:val="18"/>
                <w:szCs w:val="18"/>
                <w:rtl/>
              </w:rPr>
            </w:pPr>
            <w:r w:rsidRPr="000A3CD9">
              <w:rPr>
                <w:rFonts w:ascii="Tahoma" w:hAnsi="Tahoma" w:cs="Tahoma" w:hint="cs"/>
                <w:b/>
                <w:bCs/>
                <w:sz w:val="18"/>
                <w:szCs w:val="18"/>
                <w:rtl/>
              </w:rPr>
              <w:t>הליקויים שנמצאו בחשבונות הסיעה</w:t>
            </w:r>
          </w:p>
        </w:tc>
        <w:tc>
          <w:tcPr>
            <w:tcW w:w="1695" w:type="dxa"/>
            <w:tcBorders>
              <w:top w:val="single" w:sz="8" w:space="0" w:color="auto"/>
              <w:bottom w:val="single" w:sz="8" w:space="0" w:color="auto"/>
            </w:tcBorders>
            <w:shd w:val="clear" w:color="auto" w:fill="E5E5E5"/>
            <w:vAlign w:val="bottom"/>
          </w:tcPr>
          <w:p w:rsidR="008A3900" w:rsidRPr="000A3CD9" w:rsidP="000B56FB" w14:paraId="07BA61CC" w14:textId="2787C670">
            <w:pPr>
              <w:tabs>
                <w:tab w:val="left" w:pos="1148"/>
              </w:tabs>
              <w:spacing w:before="40" w:after="40" w:line="280" w:lineRule="exact"/>
              <w:rPr>
                <w:rFonts w:ascii="Tahoma" w:hAnsi="Tahoma" w:cs="Tahoma"/>
                <w:b/>
                <w:bCs/>
                <w:sz w:val="18"/>
                <w:szCs w:val="18"/>
                <w:rtl/>
              </w:rPr>
            </w:pPr>
            <w:r w:rsidRPr="000A3CD9">
              <w:rPr>
                <w:rFonts w:ascii="Tahoma" w:hAnsi="Tahoma" w:cs="Tahoma" w:hint="cs"/>
                <w:b/>
                <w:bCs/>
                <w:sz w:val="18"/>
                <w:szCs w:val="18"/>
                <w:rtl/>
              </w:rPr>
              <w:t xml:space="preserve">המימון שנשלל </w:t>
            </w:r>
            <w:r w:rsidRPr="000A3CD9">
              <w:rPr>
                <w:rFonts w:ascii="Tahoma" w:hAnsi="Tahoma" w:cs="Tahoma"/>
                <w:b/>
                <w:bCs/>
                <w:sz w:val="18"/>
                <w:szCs w:val="18"/>
                <w:rtl/>
              </w:rPr>
              <w:br/>
            </w:r>
            <w:r w:rsidRPr="000A3CD9">
              <w:rPr>
                <w:rFonts w:ascii="Tahoma" w:hAnsi="Tahoma" w:cs="Tahoma" w:hint="cs"/>
                <w:b/>
                <w:bCs/>
                <w:sz w:val="18"/>
                <w:szCs w:val="18"/>
                <w:rtl/>
              </w:rPr>
              <w:t>מהסיעה</w:t>
            </w:r>
            <w:r w:rsidRPr="000A3CD9" w:rsidR="00572D79">
              <w:rPr>
                <w:rFonts w:ascii="Tahoma" w:hAnsi="Tahoma" w:cs="Tahoma" w:hint="cs"/>
                <w:b/>
                <w:bCs/>
                <w:sz w:val="18"/>
                <w:szCs w:val="18"/>
                <w:rtl/>
              </w:rPr>
              <w:t xml:space="preserve"> </w:t>
            </w:r>
            <w:r w:rsidRPr="000A3CD9">
              <w:rPr>
                <w:rFonts w:ascii="Tahoma" w:hAnsi="Tahoma" w:cs="Tahoma" w:hint="cs"/>
                <w:b/>
                <w:bCs/>
                <w:sz w:val="18"/>
                <w:szCs w:val="18"/>
                <w:rtl/>
              </w:rPr>
              <w:t>(ש"ח)</w:t>
            </w:r>
          </w:p>
        </w:tc>
      </w:tr>
      <w:tr w14:paraId="3D52278A" w14:textId="77777777" w:rsidTr="00572D79">
        <w:tblPrEx>
          <w:tblW w:w="8505" w:type="dxa"/>
          <w:tblLook w:val="04A0"/>
        </w:tblPrEx>
        <w:tc>
          <w:tcPr>
            <w:tcW w:w="998" w:type="dxa"/>
          </w:tcPr>
          <w:p w:rsidR="008A3900" w:rsidRPr="000A3CD9" w:rsidP="000B56FB" w14:paraId="6E8597C0" w14:textId="77777777">
            <w:pPr>
              <w:tabs>
                <w:tab w:val="left" w:pos="1148"/>
              </w:tabs>
              <w:spacing w:before="40" w:after="40" w:line="280" w:lineRule="exact"/>
              <w:rPr>
                <w:rFonts w:ascii="Tahoma" w:hAnsi="Tahoma" w:cs="Tahoma"/>
                <w:sz w:val="18"/>
                <w:szCs w:val="18"/>
                <w:rtl/>
              </w:rPr>
            </w:pPr>
            <w:r w:rsidRPr="000A3CD9">
              <w:rPr>
                <w:rFonts w:ascii="Tahoma" w:hAnsi="Tahoma" w:cs="Tahoma" w:hint="cs"/>
                <w:sz w:val="18"/>
                <w:szCs w:val="18"/>
                <w:rtl/>
              </w:rPr>
              <w:t>הליכוד</w:t>
            </w:r>
          </w:p>
        </w:tc>
        <w:tc>
          <w:tcPr>
            <w:tcW w:w="5812" w:type="dxa"/>
          </w:tcPr>
          <w:p w:rsidR="008A3900" w:rsidRPr="000A3CD9" w:rsidP="000B56FB" w14:paraId="161B9185" w14:textId="77777777">
            <w:pPr>
              <w:tabs>
                <w:tab w:val="left" w:pos="1148"/>
              </w:tabs>
              <w:spacing w:before="40" w:after="40" w:line="280" w:lineRule="exact"/>
              <w:rPr>
                <w:rFonts w:ascii="Tahoma" w:hAnsi="Tahoma" w:cs="Tahoma"/>
                <w:sz w:val="18"/>
                <w:szCs w:val="18"/>
                <w:rtl/>
              </w:rPr>
            </w:pPr>
            <w:r w:rsidRPr="000A3CD9">
              <w:rPr>
                <w:rFonts w:ascii="Tahoma" w:hAnsi="Tahoma" w:cs="Tahoma" w:hint="cs"/>
                <w:sz w:val="18"/>
                <w:szCs w:val="18"/>
                <w:rtl/>
              </w:rPr>
              <w:t xml:space="preserve">שימוש אסור בנכסי ציבור לתעמולת בחירות תוך </w:t>
            </w:r>
            <w:r w:rsidRPr="000A3CD9">
              <w:rPr>
                <w:rFonts w:ascii="Tahoma" w:hAnsi="Tahoma" w:cs="Tahoma"/>
                <w:sz w:val="18"/>
                <w:szCs w:val="18"/>
                <w:rtl/>
              </w:rPr>
              <w:t>הפרת הוראות חוק הבחירות (דרכי תעמולה), התשי"ט-1959</w:t>
            </w:r>
            <w:r w:rsidRPr="000A3CD9">
              <w:rPr>
                <w:rFonts w:ascii="Tahoma" w:hAnsi="Tahoma" w:cs="Tahoma" w:hint="cs"/>
                <w:sz w:val="18"/>
                <w:szCs w:val="18"/>
                <w:rtl/>
              </w:rPr>
              <w:t>;</w:t>
            </w:r>
          </w:p>
          <w:p w:rsidR="008A3900" w:rsidRPr="00572D79" w:rsidP="000B56FB" w14:paraId="3AAA5D07" w14:textId="77777777">
            <w:pPr>
              <w:tabs>
                <w:tab w:val="left" w:pos="1148"/>
              </w:tabs>
              <w:spacing w:before="40" w:after="40" w:line="280" w:lineRule="exact"/>
              <w:rPr>
                <w:rFonts w:ascii="Tahoma" w:hAnsi="Tahoma" w:cs="Tahoma"/>
                <w:spacing w:val="-4"/>
                <w:sz w:val="18"/>
                <w:szCs w:val="18"/>
                <w:rtl/>
              </w:rPr>
            </w:pPr>
            <w:r w:rsidRPr="00572D79">
              <w:rPr>
                <w:rFonts w:ascii="Tahoma" w:hAnsi="Tahoma" w:cs="Tahoma"/>
                <w:spacing w:val="-4"/>
                <w:sz w:val="18"/>
                <w:szCs w:val="18"/>
                <w:rtl/>
              </w:rPr>
              <w:t xml:space="preserve">הוצאות בגין </w:t>
            </w:r>
            <w:r w:rsidRPr="00572D79">
              <w:rPr>
                <w:rFonts w:ascii="Tahoma" w:hAnsi="Tahoma" w:cs="Tahoma" w:hint="cs"/>
                <w:spacing w:val="-4"/>
                <w:sz w:val="18"/>
                <w:szCs w:val="18"/>
                <w:rtl/>
              </w:rPr>
              <w:t xml:space="preserve">תוספות שכר לעובדים </w:t>
            </w:r>
            <w:r w:rsidRPr="00572D79">
              <w:rPr>
                <w:rFonts w:ascii="Tahoma" w:hAnsi="Tahoma" w:cs="Tahoma"/>
                <w:spacing w:val="-4"/>
                <w:sz w:val="18"/>
                <w:szCs w:val="18"/>
                <w:rtl/>
              </w:rPr>
              <w:t xml:space="preserve">ללא אסדרה וללא </w:t>
            </w:r>
            <w:r w:rsidRPr="00572D79">
              <w:rPr>
                <w:rFonts w:ascii="Tahoma" w:hAnsi="Tahoma" w:cs="Tahoma" w:hint="cs"/>
                <w:spacing w:val="-4"/>
                <w:sz w:val="18"/>
                <w:szCs w:val="18"/>
                <w:rtl/>
              </w:rPr>
              <w:t>אסמכתאות הולמות</w:t>
            </w:r>
            <w:r w:rsidRPr="00572D79">
              <w:rPr>
                <w:rFonts w:ascii="Tahoma" w:hAnsi="Tahoma" w:cs="Tahoma"/>
                <w:spacing w:val="-4"/>
                <w:sz w:val="18"/>
                <w:szCs w:val="18"/>
                <w:rtl/>
              </w:rPr>
              <w:t>;</w:t>
            </w:r>
          </w:p>
          <w:p w:rsidR="008A3900" w:rsidRPr="000A3CD9" w:rsidP="000B56FB" w14:paraId="34BFBAD9" w14:textId="77777777">
            <w:pPr>
              <w:tabs>
                <w:tab w:val="left" w:pos="1148"/>
              </w:tabs>
              <w:spacing w:before="40" w:after="40" w:line="280" w:lineRule="exact"/>
              <w:rPr>
                <w:rFonts w:ascii="Tahoma" w:hAnsi="Tahoma" w:cs="Tahoma"/>
                <w:sz w:val="18"/>
                <w:szCs w:val="18"/>
                <w:rtl/>
              </w:rPr>
            </w:pPr>
            <w:r w:rsidRPr="000A3CD9">
              <w:rPr>
                <w:rFonts w:ascii="Tahoma" w:hAnsi="Tahoma" w:cs="Tahoma" w:hint="cs"/>
                <w:sz w:val="18"/>
                <w:szCs w:val="18"/>
                <w:rtl/>
              </w:rPr>
              <w:t>הוצאות שהוצאו שלא מחשבון הבנק שיוחד לבחירות;</w:t>
            </w:r>
          </w:p>
          <w:p w:rsidR="008A3900" w:rsidRPr="000A3CD9" w:rsidP="000B56FB" w14:paraId="3A6FE07D" w14:textId="77777777">
            <w:pPr>
              <w:tabs>
                <w:tab w:val="left" w:pos="1148"/>
              </w:tabs>
              <w:spacing w:before="40" w:after="40" w:line="280" w:lineRule="exact"/>
              <w:rPr>
                <w:rFonts w:ascii="Tahoma" w:hAnsi="Tahoma" w:cs="Tahoma"/>
                <w:sz w:val="18"/>
                <w:szCs w:val="18"/>
                <w:rtl/>
              </w:rPr>
            </w:pPr>
            <w:r w:rsidRPr="000A3CD9">
              <w:rPr>
                <w:rFonts w:ascii="Tahoma" w:hAnsi="Tahoma" w:cs="Tahoma" w:hint="cs"/>
                <w:sz w:val="18"/>
                <w:szCs w:val="18"/>
                <w:rtl/>
              </w:rPr>
              <w:t>הכנסות סיעת בת שלא נכללו בדיווחי הסיעה כנדרש.</w:t>
            </w:r>
          </w:p>
        </w:tc>
        <w:tc>
          <w:tcPr>
            <w:tcW w:w="1695" w:type="dxa"/>
          </w:tcPr>
          <w:p w:rsidR="008A3900" w:rsidRPr="000A3CD9" w:rsidP="000B56FB" w14:paraId="7103E417" w14:textId="77777777">
            <w:pPr>
              <w:tabs>
                <w:tab w:val="left" w:pos="1148"/>
              </w:tabs>
              <w:spacing w:before="40" w:after="40" w:line="280" w:lineRule="exact"/>
              <w:rPr>
                <w:rFonts w:ascii="Tahoma" w:hAnsi="Tahoma" w:cs="Tahoma"/>
                <w:sz w:val="18"/>
                <w:szCs w:val="18"/>
                <w:rtl/>
              </w:rPr>
            </w:pPr>
            <w:r w:rsidRPr="000A3CD9">
              <w:rPr>
                <w:rFonts w:ascii="Tahoma" w:hAnsi="Tahoma" w:cs="Tahoma" w:hint="cs"/>
                <w:sz w:val="18"/>
                <w:szCs w:val="18"/>
                <w:rtl/>
              </w:rPr>
              <w:t>180,000</w:t>
            </w:r>
          </w:p>
        </w:tc>
      </w:tr>
    </w:tbl>
    <w:p w:rsidR="008A3900" w:rsidRPr="0065350C" w:rsidP="00572D79" w14:paraId="177377E3" w14:textId="77777777">
      <w:pPr>
        <w:pStyle w:val="KOT4"/>
        <w:spacing w:before="240"/>
        <w:ind w:right="0"/>
        <w:rPr>
          <w:b/>
          <w:rtl/>
        </w:rPr>
      </w:pPr>
      <w:r w:rsidRPr="0065350C">
        <w:rPr>
          <w:b/>
          <w:rtl/>
        </w:rPr>
        <w:t>הכנסות</w:t>
      </w:r>
    </w:p>
    <w:p w:rsidR="008A3900" w:rsidP="008A3900" w14:paraId="43CAEF7E" w14:textId="77777777">
      <w:pPr>
        <w:pStyle w:val="a13"/>
        <w:numPr>
          <w:ilvl w:val="0"/>
          <w:numId w:val="0"/>
        </w:numPr>
        <w:spacing w:after="120" w:line="288" w:lineRule="auto"/>
        <w:ind w:right="0"/>
        <w:rPr>
          <w:rFonts w:ascii="Tahoma" w:hAnsi="Tahoma" w:cs="Tahoma"/>
          <w:sz w:val="20"/>
          <w:szCs w:val="20"/>
          <w:rtl/>
          <w:lang w:eastAsia="en-US"/>
        </w:rPr>
      </w:pPr>
      <w:r w:rsidRPr="00DE568C">
        <w:rPr>
          <w:rFonts w:ascii="Tahoma" w:hAnsi="Tahoma" w:cs="Tahoma" w:hint="cs"/>
          <w:sz w:val="20"/>
          <w:szCs w:val="20"/>
          <w:rtl/>
          <w:lang w:eastAsia="en-US"/>
        </w:rPr>
        <w:t xml:space="preserve">החוק קובע כי </w:t>
      </w:r>
      <w:r>
        <w:rPr>
          <w:rFonts w:ascii="Tahoma" w:hAnsi="Tahoma" w:cs="Tahoma" w:hint="cs"/>
          <w:sz w:val="20"/>
          <w:szCs w:val="20"/>
          <w:rtl/>
          <w:lang w:eastAsia="en-US"/>
        </w:rPr>
        <w:t xml:space="preserve">עיקר </w:t>
      </w:r>
      <w:r w:rsidRPr="00DE568C">
        <w:rPr>
          <w:rFonts w:ascii="Tahoma" w:hAnsi="Tahoma" w:cs="Tahoma" w:hint="cs"/>
          <w:sz w:val="20"/>
          <w:szCs w:val="20"/>
          <w:rtl/>
          <w:lang w:eastAsia="en-US"/>
        </w:rPr>
        <w:t xml:space="preserve">מקורות המימון להוצאות הבחירות של סיעות </w:t>
      </w:r>
      <w:r>
        <w:rPr>
          <w:rFonts w:ascii="Tahoma" w:hAnsi="Tahoma" w:cs="Tahoma" w:hint="cs"/>
          <w:sz w:val="20"/>
          <w:szCs w:val="20"/>
          <w:rtl/>
          <w:lang w:eastAsia="en-US"/>
        </w:rPr>
        <w:t>האם</w:t>
      </w:r>
      <w:r w:rsidRPr="00DE568C">
        <w:rPr>
          <w:rFonts w:ascii="Tahoma" w:hAnsi="Tahoma" w:cs="Tahoma" w:hint="cs"/>
          <w:sz w:val="20"/>
          <w:szCs w:val="20"/>
          <w:rtl/>
          <w:lang w:eastAsia="en-US"/>
        </w:rPr>
        <w:t xml:space="preserve"> יהיו מימון ממ</w:t>
      </w:r>
      <w:r w:rsidRPr="0069237A">
        <w:rPr>
          <w:rFonts w:ascii="Tahoma" w:hAnsi="Tahoma" w:cs="Tahoma" w:hint="cs"/>
          <w:sz w:val="20"/>
          <w:szCs w:val="20"/>
          <w:rtl/>
          <w:lang w:eastAsia="en-US"/>
        </w:rPr>
        <w:t>לכתי מאוצר המדינה ותרומות.</w:t>
      </w:r>
      <w:r>
        <w:rPr>
          <w:rFonts w:ascii="Tahoma" w:hAnsi="Tahoma" w:cs="Tahoma" w:hint="cs"/>
          <w:sz w:val="20"/>
          <w:szCs w:val="20"/>
          <w:rtl/>
          <w:lang w:eastAsia="en-US"/>
        </w:rPr>
        <w:t xml:space="preserve"> </w:t>
      </w:r>
      <w:r w:rsidRPr="0069237A">
        <w:rPr>
          <w:rFonts w:ascii="Tahoma" w:hAnsi="Tahoma" w:cs="Tahoma" w:hint="cs"/>
          <w:sz w:val="20"/>
          <w:szCs w:val="20"/>
          <w:rtl/>
          <w:lang w:eastAsia="en-US"/>
        </w:rPr>
        <w:t xml:space="preserve">בחוק נקבע </w:t>
      </w:r>
      <w:r>
        <w:rPr>
          <w:rFonts w:ascii="Tahoma" w:hAnsi="Tahoma" w:cs="Tahoma" w:hint="cs"/>
          <w:sz w:val="20"/>
          <w:szCs w:val="20"/>
          <w:rtl/>
          <w:lang w:eastAsia="en-US"/>
        </w:rPr>
        <w:t xml:space="preserve">עוד </w:t>
      </w:r>
      <w:r w:rsidRPr="0069237A">
        <w:rPr>
          <w:rFonts w:ascii="Tahoma" w:hAnsi="Tahoma" w:cs="Tahoma" w:hint="cs"/>
          <w:sz w:val="20"/>
          <w:szCs w:val="20"/>
          <w:rtl/>
          <w:lang w:eastAsia="en-US"/>
        </w:rPr>
        <w:t xml:space="preserve">כי סיעות </w:t>
      </w:r>
      <w:r>
        <w:rPr>
          <w:rFonts w:ascii="Tahoma" w:hAnsi="Tahoma" w:cs="Tahoma" w:hint="cs"/>
          <w:sz w:val="20"/>
          <w:szCs w:val="20"/>
          <w:rtl/>
          <w:lang w:eastAsia="en-US"/>
        </w:rPr>
        <w:t xml:space="preserve">האם </w:t>
      </w:r>
      <w:r w:rsidRPr="0069237A">
        <w:rPr>
          <w:rFonts w:ascii="Tahoma" w:hAnsi="Tahoma" w:cs="Tahoma" w:hint="cs"/>
          <w:sz w:val="20"/>
          <w:szCs w:val="20"/>
          <w:rtl/>
          <w:lang w:eastAsia="en-US"/>
        </w:rPr>
        <w:t>זכאי</w:t>
      </w:r>
      <w:r>
        <w:rPr>
          <w:rFonts w:ascii="Tahoma" w:hAnsi="Tahoma" w:cs="Tahoma" w:hint="cs"/>
          <w:sz w:val="20"/>
          <w:szCs w:val="20"/>
          <w:rtl/>
          <w:lang w:eastAsia="en-US"/>
        </w:rPr>
        <w:t>ות</w:t>
      </w:r>
      <w:r w:rsidRPr="0069237A">
        <w:rPr>
          <w:rFonts w:ascii="Tahoma" w:hAnsi="Tahoma" w:cs="Tahoma" w:hint="cs"/>
          <w:sz w:val="20"/>
          <w:szCs w:val="20"/>
          <w:rtl/>
          <w:lang w:eastAsia="en-US"/>
        </w:rPr>
        <w:t xml:space="preserve"> למימון הוצאות הבחירות של</w:t>
      </w:r>
      <w:r>
        <w:rPr>
          <w:rFonts w:ascii="Tahoma" w:hAnsi="Tahoma" w:cs="Tahoma" w:hint="cs"/>
          <w:sz w:val="20"/>
          <w:szCs w:val="20"/>
          <w:rtl/>
          <w:lang w:eastAsia="en-US"/>
        </w:rPr>
        <w:t xml:space="preserve"> סיעות הבת שלהן</w:t>
      </w:r>
      <w:r w:rsidRPr="0069237A">
        <w:rPr>
          <w:rFonts w:ascii="Tahoma" w:hAnsi="Tahoma" w:cs="Tahoma" w:hint="cs"/>
          <w:sz w:val="20"/>
          <w:szCs w:val="20"/>
          <w:rtl/>
          <w:lang w:eastAsia="en-US"/>
        </w:rPr>
        <w:t xml:space="preserve"> מאוצר המדינה</w:t>
      </w:r>
      <w:r>
        <w:rPr>
          <w:rFonts w:ascii="Tahoma" w:hAnsi="Tahoma" w:cs="Tahoma" w:hint="cs"/>
          <w:sz w:val="20"/>
          <w:szCs w:val="20"/>
          <w:rtl/>
          <w:lang w:eastAsia="en-US"/>
        </w:rPr>
        <w:t>,</w:t>
      </w:r>
      <w:r w:rsidRPr="007219FD">
        <w:rPr>
          <w:rFonts w:ascii="Tahoma" w:hAnsi="Tahoma" w:cs="Tahoma" w:hint="cs"/>
          <w:sz w:val="20"/>
          <w:szCs w:val="20"/>
          <w:rtl/>
          <w:lang w:eastAsia="en-US"/>
        </w:rPr>
        <w:t xml:space="preserve"> על פי </w:t>
      </w:r>
      <w:r>
        <w:rPr>
          <w:rFonts w:ascii="Tahoma" w:hAnsi="Tahoma" w:cs="Tahoma" w:hint="cs"/>
          <w:sz w:val="20"/>
          <w:szCs w:val="20"/>
          <w:rtl/>
          <w:lang w:eastAsia="en-US"/>
        </w:rPr>
        <w:t xml:space="preserve">תוצאות הבחירות. </w:t>
      </w:r>
    </w:p>
    <w:p w:rsidR="008A3900" w:rsidRPr="001E7458" w:rsidP="008A3900" w14:paraId="5B529F2C" w14:textId="77777777">
      <w:pPr>
        <w:pStyle w:val="a13"/>
        <w:numPr>
          <w:ilvl w:val="0"/>
          <w:numId w:val="0"/>
        </w:numPr>
        <w:spacing w:after="120" w:line="288" w:lineRule="auto"/>
        <w:ind w:right="0"/>
        <w:rPr>
          <w:rFonts w:ascii="Tahoma" w:hAnsi="Tahoma" w:cs="Tahoma"/>
          <w:sz w:val="20"/>
          <w:szCs w:val="20"/>
          <w:rtl/>
          <w:lang w:eastAsia="en-US"/>
        </w:rPr>
      </w:pPr>
      <w:r w:rsidRPr="0069237A">
        <w:rPr>
          <w:rFonts w:ascii="Tahoma" w:hAnsi="Tahoma" w:cs="Tahoma"/>
          <w:sz w:val="20"/>
          <w:szCs w:val="20"/>
          <w:rtl/>
          <w:lang w:eastAsia="en-US"/>
        </w:rPr>
        <w:t xml:space="preserve">סעיף 7 לחוק קובע כיצד יחושב סכום המימון הממלכתי המגיע </w:t>
      </w:r>
      <w:r>
        <w:rPr>
          <w:rFonts w:ascii="Tahoma" w:hAnsi="Tahoma" w:cs="Tahoma" w:hint="cs"/>
          <w:sz w:val="20"/>
          <w:szCs w:val="20"/>
          <w:rtl/>
          <w:lang w:eastAsia="en-US"/>
        </w:rPr>
        <w:t xml:space="preserve">לסיעות אם עבור </w:t>
      </w:r>
      <w:r w:rsidRPr="0069237A">
        <w:rPr>
          <w:rFonts w:ascii="Tahoma" w:hAnsi="Tahoma" w:cs="Tahoma"/>
          <w:sz w:val="20"/>
          <w:szCs w:val="20"/>
          <w:rtl/>
          <w:lang w:eastAsia="en-US"/>
        </w:rPr>
        <w:t>סיעות</w:t>
      </w:r>
      <w:r>
        <w:rPr>
          <w:rFonts w:ascii="Tahoma" w:hAnsi="Tahoma" w:cs="Tahoma" w:hint="cs"/>
          <w:sz w:val="20"/>
          <w:szCs w:val="20"/>
          <w:rtl/>
          <w:lang w:eastAsia="en-US"/>
        </w:rPr>
        <w:t xml:space="preserve"> הבת שלהן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w:t>
      </w:r>
      <w:r>
        <w:rPr>
          <w:rFonts w:ascii="Tahoma" w:hAnsi="Tahoma" w:cs="Tahoma" w:hint="cs"/>
          <w:sz w:val="20"/>
          <w:szCs w:val="20"/>
          <w:rtl/>
          <w:lang w:eastAsia="en-US"/>
        </w:rPr>
        <w:t>. החישוב הוא</w:t>
      </w:r>
      <w:r w:rsidRPr="007219FD">
        <w:rPr>
          <w:rFonts w:ascii="Tahoma" w:hAnsi="Tahoma" w:cs="Tahoma"/>
          <w:sz w:val="20"/>
          <w:szCs w:val="20"/>
          <w:rtl/>
          <w:lang w:eastAsia="en-US"/>
        </w:rPr>
        <w:t xml:space="preserve"> לפי נוסחאות ויחידת חישוב הקבועות בחוק</w:t>
      </w:r>
      <w:r w:rsidRPr="001E7458">
        <w:rPr>
          <w:rFonts w:ascii="Tahoma" w:hAnsi="Tahoma" w:cs="Tahoma"/>
          <w:sz w:val="20"/>
          <w:szCs w:val="20"/>
          <w:rtl/>
          <w:lang w:eastAsia="en-US"/>
        </w:rPr>
        <w:t>.</w:t>
      </w:r>
    </w:p>
    <w:p w:rsidR="008A3900" w:rsidP="008A3900" w14:paraId="0BB13221" w14:textId="77777777">
      <w:pPr>
        <w:spacing w:line="300" w:lineRule="exact"/>
        <w:jc w:val="both"/>
        <w:rPr>
          <w:rFonts w:ascii="Tahoma" w:hAnsi="Tahoma" w:cs="Tahoma"/>
          <w:sz w:val="20"/>
          <w:szCs w:val="20"/>
          <w:rtl/>
        </w:rPr>
      </w:pPr>
      <w:r w:rsidRPr="00AF0DA2">
        <w:rPr>
          <w:rFonts w:ascii="Tahoma" w:hAnsi="Tahoma" w:cs="Tahoma" w:hint="cs"/>
          <w:sz w:val="20"/>
          <w:szCs w:val="20"/>
          <w:rtl/>
        </w:rPr>
        <w:t>לפי דיווחי 15 סיעות</w:t>
      </w:r>
      <w:r>
        <w:rPr>
          <w:rFonts w:ascii="Tahoma" w:hAnsi="Tahoma" w:cs="Tahoma" w:hint="cs"/>
          <w:sz w:val="20"/>
          <w:szCs w:val="20"/>
          <w:rtl/>
        </w:rPr>
        <w:t xml:space="preserve"> האם</w:t>
      </w:r>
      <w:r w:rsidRPr="00AF0DA2">
        <w:rPr>
          <w:rFonts w:ascii="Tahoma" w:hAnsi="Tahoma" w:cs="Tahoma" w:hint="cs"/>
          <w:sz w:val="20"/>
          <w:szCs w:val="20"/>
          <w:rtl/>
        </w:rPr>
        <w:t>, הכנסותיהן לתקופת הבחירות הסתכמו בכ-</w:t>
      </w:r>
      <w:r>
        <w:rPr>
          <w:rFonts w:ascii="Tahoma" w:hAnsi="Tahoma" w:cs="Tahoma" w:hint="cs"/>
          <w:sz w:val="20"/>
          <w:szCs w:val="20"/>
          <w:rtl/>
        </w:rPr>
        <w:t>226.7</w:t>
      </w:r>
      <w:r w:rsidRPr="00AF0DA2">
        <w:rPr>
          <w:rFonts w:ascii="Tahoma" w:hAnsi="Tahoma" w:cs="Tahoma" w:hint="cs"/>
          <w:sz w:val="20"/>
          <w:szCs w:val="20"/>
          <w:rtl/>
        </w:rPr>
        <w:t xml:space="preserve"> מיליון ש"ח. </w:t>
      </w:r>
    </w:p>
    <w:p w:rsidR="008A3900" w:rsidP="008A3900" w14:paraId="27DCD8FB" w14:textId="3E653A1B">
      <w:pPr>
        <w:pStyle w:val="tab-name"/>
        <w:spacing w:before="240"/>
        <w:ind w:right="0"/>
        <w:rPr>
          <w:sz w:val="20"/>
          <w:szCs w:val="20"/>
          <w:shd w:val="clear" w:color="auto" w:fill="FFFFFF"/>
          <w:rtl/>
        </w:rPr>
      </w:pPr>
      <w:bookmarkStart w:id="29" w:name="_Hlk217367070"/>
      <w:r>
        <w:rPr>
          <w:rFonts w:hint="cs"/>
          <w:sz w:val="20"/>
          <w:szCs w:val="20"/>
          <w:shd w:val="clear" w:color="auto" w:fill="FFFFFF"/>
          <w:rtl/>
        </w:rPr>
        <w:t>תרשים 3</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הכנסות סיעות האם למימון מערכת הבחירות לרשויות המקומיות </w:t>
      </w:r>
      <w:r>
        <w:rPr>
          <w:b/>
          <w:bCs/>
          <w:sz w:val="20"/>
          <w:szCs w:val="20"/>
          <w:shd w:val="clear" w:color="auto" w:fill="FFFFFF"/>
          <w:rtl/>
        </w:rPr>
        <w:br/>
      </w:r>
      <w:r w:rsidRPr="006524CC">
        <w:rPr>
          <w:rFonts w:hint="cs"/>
          <w:sz w:val="20"/>
          <w:szCs w:val="20"/>
          <w:shd w:val="clear" w:color="auto" w:fill="FFFFFF"/>
          <w:rtl/>
        </w:rPr>
        <w:t>על פי דיווחי סיעות האם, במיליוני ש"ח</w:t>
      </w:r>
    </w:p>
    <w:bookmarkEnd w:id="29"/>
    <w:p w:rsidR="008A3900" w:rsidRPr="00C40A53" w:rsidP="00C40A53" w14:paraId="5E7CE97A" w14:textId="5A87F6BD">
      <w:pPr>
        <w:rPr>
          <w:rtl/>
        </w:rPr>
      </w:pPr>
      <w:r>
        <w:rPr>
          <w:noProof/>
          <w:rtl/>
          <w:lang w:val="he-IL"/>
        </w:rPr>
        <w:drawing>
          <wp:inline distT="0" distB="0" distL="0" distR="0">
            <wp:extent cx="4472252" cy="4373592"/>
            <wp:effectExtent l="0" t="0" r="635" b="0"/>
            <wp:docPr id="213301550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5500" name="תמונה 2133015500"/>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19488"/>
                    <a:stretch>
                      <a:fillRect/>
                    </a:stretch>
                  </pic:blipFill>
                  <pic:spPr bwMode="auto">
                    <a:xfrm>
                      <a:off x="0" y="0"/>
                      <a:ext cx="4472252" cy="43735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65350C" w:rsidP="00572D79" w14:paraId="54EBFD10" w14:textId="77777777">
      <w:pPr>
        <w:pStyle w:val="KOT4"/>
        <w:spacing w:before="240"/>
        <w:ind w:right="0"/>
        <w:rPr>
          <w:b/>
          <w:rtl/>
        </w:rPr>
      </w:pPr>
      <w:bookmarkStart w:id="30" w:name="_Hlk217367105"/>
      <w:r w:rsidRPr="0065350C">
        <w:rPr>
          <w:rFonts w:hint="cs"/>
          <w:b/>
          <w:rtl/>
        </w:rPr>
        <w:t>הוצאות</w:t>
      </w:r>
    </w:p>
    <w:p w:rsidR="008A3900" w:rsidRPr="00AF0DA2" w:rsidP="00C40A53" w14:paraId="7C583FBA" w14:textId="77777777">
      <w:pPr>
        <w:spacing w:line="300" w:lineRule="exact"/>
        <w:jc w:val="both"/>
        <w:rPr>
          <w:rFonts w:ascii="Tahoma" w:hAnsi="Tahoma" w:cs="Tahoma"/>
          <w:sz w:val="20"/>
          <w:szCs w:val="20"/>
          <w:rtl/>
        </w:rPr>
      </w:pPr>
      <w:r w:rsidRPr="00AF0DA2">
        <w:rPr>
          <w:rFonts w:ascii="Tahoma" w:hAnsi="Tahoma" w:cs="Tahoma"/>
          <w:sz w:val="20"/>
          <w:szCs w:val="20"/>
          <w:rtl/>
        </w:rPr>
        <w:t>על פי דיווחי 15 סיעות</w:t>
      </w:r>
      <w:r>
        <w:rPr>
          <w:rFonts w:ascii="Tahoma" w:hAnsi="Tahoma" w:cs="Tahoma" w:hint="cs"/>
          <w:sz w:val="20"/>
          <w:szCs w:val="20"/>
          <w:rtl/>
        </w:rPr>
        <w:t xml:space="preserve"> האם</w:t>
      </w:r>
      <w:r w:rsidRPr="00AF0DA2">
        <w:rPr>
          <w:rFonts w:ascii="Tahoma" w:hAnsi="Tahoma" w:cs="Tahoma"/>
          <w:sz w:val="20"/>
          <w:szCs w:val="20"/>
          <w:rtl/>
        </w:rPr>
        <w:t>, הוצאותיה</w:t>
      </w:r>
      <w:r w:rsidRPr="00AF0DA2">
        <w:rPr>
          <w:rFonts w:ascii="Tahoma" w:hAnsi="Tahoma" w:cs="Tahoma" w:hint="eastAsia"/>
          <w:sz w:val="20"/>
          <w:szCs w:val="20"/>
          <w:rtl/>
        </w:rPr>
        <w:t>ן</w:t>
      </w:r>
      <w:r w:rsidRPr="00AF0DA2">
        <w:rPr>
          <w:rFonts w:ascii="Tahoma" w:hAnsi="Tahoma" w:cs="Tahoma"/>
          <w:sz w:val="20"/>
          <w:szCs w:val="20"/>
          <w:rtl/>
        </w:rPr>
        <w:t xml:space="preserve"> במערכת הבחירות הסתכמו ב</w:t>
      </w:r>
      <w:r w:rsidRPr="00AF0DA2">
        <w:rPr>
          <w:rFonts w:ascii="Tahoma" w:hAnsi="Tahoma" w:cs="Tahoma" w:hint="eastAsia"/>
          <w:sz w:val="20"/>
          <w:szCs w:val="20"/>
          <w:rtl/>
        </w:rPr>
        <w:t>כ</w:t>
      </w:r>
      <w:r w:rsidRPr="00AF0DA2">
        <w:rPr>
          <w:rFonts w:ascii="Tahoma" w:hAnsi="Tahoma" w:cs="Tahoma"/>
          <w:sz w:val="20"/>
          <w:szCs w:val="20"/>
          <w:rtl/>
        </w:rPr>
        <w:t>-</w:t>
      </w:r>
      <w:r>
        <w:rPr>
          <w:rFonts w:ascii="Tahoma" w:hAnsi="Tahoma" w:cs="Tahoma" w:hint="cs"/>
          <w:sz w:val="20"/>
          <w:szCs w:val="20"/>
          <w:rtl/>
        </w:rPr>
        <w:t xml:space="preserve">206.2 </w:t>
      </w:r>
      <w:r w:rsidRPr="00AF0DA2">
        <w:rPr>
          <w:rFonts w:ascii="Tahoma" w:hAnsi="Tahoma" w:cs="Tahoma" w:hint="eastAsia"/>
          <w:sz w:val="20"/>
          <w:szCs w:val="20"/>
          <w:rtl/>
        </w:rPr>
        <w:t>מיליון</w:t>
      </w:r>
      <w:r w:rsidRPr="00AF0DA2">
        <w:rPr>
          <w:rFonts w:ascii="Tahoma" w:hAnsi="Tahoma" w:cs="Tahoma"/>
          <w:sz w:val="20"/>
          <w:szCs w:val="20"/>
          <w:rtl/>
        </w:rPr>
        <w:t xml:space="preserve"> ש"ח.</w:t>
      </w:r>
    </w:p>
    <w:bookmarkEnd w:id="30"/>
    <w:p w:rsidR="008A3900" w:rsidRPr="0065350C" w:rsidP="00572D79" w14:paraId="6091B881" w14:textId="77777777">
      <w:pPr>
        <w:pStyle w:val="KOT4"/>
        <w:spacing w:before="240"/>
        <w:ind w:right="0"/>
        <w:rPr>
          <w:b/>
          <w:rtl/>
        </w:rPr>
      </w:pPr>
      <w:r w:rsidRPr="0065350C">
        <w:rPr>
          <w:rFonts w:hint="eastAsia"/>
          <w:b/>
          <w:rtl/>
        </w:rPr>
        <w:t>תק</w:t>
      </w:r>
      <w:r w:rsidRPr="0065350C">
        <w:rPr>
          <w:rFonts w:hint="cs"/>
          <w:b/>
          <w:rtl/>
        </w:rPr>
        <w:t>ר</w:t>
      </w:r>
      <w:r w:rsidRPr="0065350C">
        <w:rPr>
          <w:rFonts w:hint="eastAsia"/>
          <w:b/>
          <w:rtl/>
        </w:rPr>
        <w:t>ת</w:t>
      </w:r>
      <w:r w:rsidRPr="0065350C">
        <w:rPr>
          <w:b/>
          <w:rtl/>
        </w:rPr>
        <w:t xml:space="preserve"> </w:t>
      </w:r>
      <w:r w:rsidRPr="0065350C">
        <w:rPr>
          <w:rFonts w:hint="eastAsia"/>
          <w:b/>
          <w:rtl/>
        </w:rPr>
        <w:t>ה</w:t>
      </w:r>
      <w:r w:rsidRPr="0065350C">
        <w:rPr>
          <w:b/>
          <w:rtl/>
        </w:rPr>
        <w:t xml:space="preserve">הוצאות </w:t>
      </w:r>
    </w:p>
    <w:p w:rsidR="008A3900" w:rsidP="00C40A53" w14:paraId="51602978" w14:textId="77777777">
      <w:pPr>
        <w:spacing w:line="300" w:lineRule="exact"/>
        <w:jc w:val="both"/>
        <w:rPr>
          <w:rFonts w:ascii="Tahoma" w:hAnsi="Tahoma" w:cs="Tahoma"/>
          <w:sz w:val="20"/>
          <w:szCs w:val="20"/>
          <w:rtl/>
        </w:rPr>
      </w:pPr>
      <w:r w:rsidRPr="00AF0DA2">
        <w:rPr>
          <w:rFonts w:ascii="Tahoma" w:hAnsi="Tahoma" w:cs="Tahoma"/>
          <w:sz w:val="20"/>
          <w:szCs w:val="20"/>
          <w:rtl/>
        </w:rPr>
        <w:t xml:space="preserve">סעיף </w:t>
      </w:r>
      <w:r w:rsidRPr="00AF0DA2">
        <w:rPr>
          <w:rFonts w:ascii="Tahoma" w:hAnsi="Tahoma" w:cs="Tahoma" w:hint="cs"/>
          <w:sz w:val="20"/>
          <w:szCs w:val="20"/>
          <w:rtl/>
        </w:rPr>
        <w:t xml:space="preserve">26(ז) </w:t>
      </w:r>
      <w:r w:rsidRPr="00AF0DA2">
        <w:rPr>
          <w:rFonts w:ascii="Tahoma" w:hAnsi="Tahoma" w:cs="Tahoma"/>
          <w:sz w:val="20"/>
          <w:szCs w:val="20"/>
          <w:rtl/>
        </w:rPr>
        <w:t>לחוק קובע מהו סכום ההוצאות המצטבר המרבי המותר לסיע</w:t>
      </w:r>
      <w:r w:rsidRPr="00AF0DA2">
        <w:rPr>
          <w:rFonts w:ascii="Tahoma" w:hAnsi="Tahoma" w:cs="Tahoma" w:hint="cs"/>
          <w:sz w:val="20"/>
          <w:szCs w:val="20"/>
          <w:rtl/>
        </w:rPr>
        <w:t>ת אם ולסיעות הבת שלה להוציא בגין מערכת הבחירות</w:t>
      </w:r>
      <w:r w:rsidRPr="00AF0DA2">
        <w:rPr>
          <w:rFonts w:ascii="Tahoma" w:hAnsi="Tahoma" w:cs="Tahoma"/>
          <w:sz w:val="20"/>
          <w:szCs w:val="20"/>
          <w:rtl/>
        </w:rPr>
        <w:t xml:space="preserve"> (להלן - תקרת ההוצאות):</w:t>
      </w:r>
      <w:r w:rsidRPr="00AF0DA2">
        <w:rPr>
          <w:rFonts w:ascii="Tahoma" w:hAnsi="Tahoma" w:cs="Tahoma" w:hint="cs"/>
          <w:sz w:val="20"/>
          <w:szCs w:val="20"/>
          <w:rtl/>
        </w:rPr>
        <w:t xml:space="preserve"> "(1) הוצאות הבחירות של סיעת האם ושל כל סיעות הבת ורשימות הבת שלה למעט הוצאות בבחירות חוזרות ובבחירות חדשות - לא יעלו על 200% מסכום המימון המגיע לסיעת האם; (2) הוצאות הבחירות החוזרות של סיעת האם ושל כל סיעות הבת ורשימות הבת שלה לא יעלו על שליש הסכום המגיע לפי סעיף 6 בכל הרשויות המקומיות שבהן סיעות בת או רשימות בת שלה משתתפות בבחירות החוזרות".</w:t>
      </w:r>
    </w:p>
    <w:p w:rsidR="008A3900" w:rsidRPr="00C40A53" w:rsidP="008A3900" w14:paraId="0318A17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F58CF">
        <w:rPr>
          <w:sz w:val="20"/>
          <w:szCs w:val="20"/>
          <w:rtl/>
          <w:lang w:eastAsia="en-US"/>
        </w:rPr>
        <w:t xml:space="preserve">הוצאות הבחירות של כל 15 </w:t>
      </w:r>
      <w:r>
        <w:rPr>
          <w:rFonts w:hint="cs"/>
          <w:sz w:val="20"/>
          <w:szCs w:val="20"/>
          <w:rtl/>
          <w:lang w:eastAsia="en-US"/>
        </w:rPr>
        <w:t xml:space="preserve">סיעות האם </w:t>
      </w:r>
      <w:r w:rsidRPr="005F58CF">
        <w:rPr>
          <w:sz w:val="20"/>
          <w:szCs w:val="20"/>
          <w:rtl/>
          <w:lang w:eastAsia="en-US"/>
        </w:rPr>
        <w:t xml:space="preserve">היו בגבולות שנקבעו בסעיף </w:t>
      </w:r>
      <w:r>
        <w:rPr>
          <w:rFonts w:hint="cs"/>
          <w:sz w:val="20"/>
          <w:szCs w:val="20"/>
          <w:rtl/>
          <w:lang w:eastAsia="en-US"/>
        </w:rPr>
        <w:t>26(ז)</w:t>
      </w:r>
      <w:r w:rsidRPr="005F58CF">
        <w:rPr>
          <w:sz w:val="20"/>
          <w:szCs w:val="20"/>
          <w:rtl/>
          <w:lang w:eastAsia="en-US"/>
        </w:rPr>
        <w:t xml:space="preserve"> לחוק.</w:t>
      </w:r>
    </w:p>
    <w:p w:rsidR="008A3900" w:rsidRPr="0065350C" w:rsidP="00572D79" w14:paraId="46756EBD" w14:textId="77777777">
      <w:pPr>
        <w:pStyle w:val="KOT4"/>
        <w:spacing w:before="240"/>
        <w:ind w:right="0"/>
        <w:rPr>
          <w:b/>
          <w:rtl/>
        </w:rPr>
      </w:pPr>
      <w:r w:rsidRPr="0065350C">
        <w:rPr>
          <w:rFonts w:hint="eastAsia"/>
          <w:b/>
          <w:rtl/>
        </w:rPr>
        <w:t>קיום</w:t>
      </w:r>
      <w:r w:rsidRPr="0065350C">
        <w:rPr>
          <w:b/>
          <w:rtl/>
        </w:rPr>
        <w:t xml:space="preserve"> הנחיות מבקר המדינה </w:t>
      </w:r>
    </w:p>
    <w:p w:rsidR="008A3900" w:rsidRPr="00AF0DA2" w:rsidP="00C40A53" w14:paraId="22261F21" w14:textId="77777777">
      <w:pPr>
        <w:spacing w:line="300" w:lineRule="exact"/>
        <w:ind w:right="-142"/>
        <w:jc w:val="both"/>
        <w:rPr>
          <w:rFonts w:ascii="Tahoma" w:hAnsi="Tahoma" w:cs="Tahoma"/>
          <w:sz w:val="20"/>
          <w:szCs w:val="20"/>
          <w:rtl/>
        </w:rPr>
      </w:pPr>
      <w:r w:rsidRPr="00AF0DA2">
        <w:rPr>
          <w:rFonts w:ascii="Tahoma" w:hAnsi="Tahoma" w:cs="Tahoma"/>
          <w:sz w:val="20"/>
          <w:szCs w:val="20"/>
          <w:rtl/>
        </w:rPr>
        <w:t xml:space="preserve">כאמור, לפי החוק, על </w:t>
      </w:r>
      <w:r w:rsidRPr="00AF0DA2">
        <w:rPr>
          <w:rFonts w:ascii="Tahoma" w:hAnsi="Tahoma" w:cs="Tahoma" w:hint="cs"/>
          <w:sz w:val="20"/>
          <w:szCs w:val="20"/>
          <w:rtl/>
        </w:rPr>
        <w:t xml:space="preserve">סיעות האם </w:t>
      </w:r>
      <w:r w:rsidRPr="00AF0DA2">
        <w:rPr>
          <w:rFonts w:ascii="Tahoma" w:hAnsi="Tahoma" w:cs="Tahoma"/>
          <w:sz w:val="20"/>
          <w:szCs w:val="20"/>
          <w:rtl/>
        </w:rPr>
        <w:t>לנהל את מערכת החשבונות שלה</w:t>
      </w:r>
      <w:r w:rsidRPr="00AF0DA2">
        <w:rPr>
          <w:rFonts w:ascii="Tahoma" w:hAnsi="Tahoma" w:cs="Tahoma" w:hint="cs"/>
          <w:sz w:val="20"/>
          <w:szCs w:val="20"/>
          <w:rtl/>
        </w:rPr>
        <w:t>ן</w:t>
      </w:r>
      <w:r w:rsidRPr="00AF0DA2">
        <w:rPr>
          <w:rFonts w:ascii="Tahoma" w:hAnsi="Tahoma" w:cs="Tahoma"/>
          <w:sz w:val="20"/>
          <w:szCs w:val="20"/>
          <w:rtl/>
        </w:rPr>
        <w:t xml:space="preserve"> בהתאם להנחיות. </w:t>
      </w:r>
    </w:p>
    <w:p w:rsidR="008A3900" w:rsidP="00C40A53" w14:paraId="2B84FFFE" w14:textId="77777777">
      <w:pPr>
        <w:spacing w:line="300" w:lineRule="exact"/>
        <w:ind w:right="-142"/>
        <w:jc w:val="both"/>
        <w:rPr>
          <w:rFonts w:ascii="Tahoma" w:hAnsi="Tahoma" w:cs="Tahoma"/>
          <w:sz w:val="20"/>
          <w:szCs w:val="20"/>
          <w:rtl/>
        </w:rPr>
      </w:pPr>
      <w:r w:rsidRPr="00AF0DA2">
        <w:rPr>
          <w:rFonts w:ascii="Tahoma" w:hAnsi="Tahoma" w:cs="Tahoma" w:hint="cs"/>
          <w:sz w:val="20"/>
          <w:szCs w:val="20"/>
          <w:rtl/>
        </w:rPr>
        <w:t xml:space="preserve">כאמור, סיעת הליכוד לא ניהלה את חשבונותיה </w:t>
      </w:r>
      <w:r>
        <w:rPr>
          <w:rFonts w:ascii="Tahoma" w:hAnsi="Tahoma" w:cs="Tahoma" w:hint="cs"/>
          <w:sz w:val="20"/>
          <w:szCs w:val="20"/>
          <w:rtl/>
        </w:rPr>
        <w:t>בהתאם</w:t>
      </w:r>
      <w:r w:rsidRPr="00AF0DA2">
        <w:rPr>
          <w:rFonts w:ascii="Tahoma" w:hAnsi="Tahoma" w:cs="Tahoma" w:hint="cs"/>
          <w:sz w:val="20"/>
          <w:szCs w:val="20"/>
          <w:rtl/>
        </w:rPr>
        <w:t xml:space="preserve"> להנחיות מבקר המדינה</w:t>
      </w:r>
      <w:r>
        <w:rPr>
          <w:rFonts w:ascii="Tahoma" w:hAnsi="Tahoma" w:cs="Tahoma" w:hint="cs"/>
          <w:sz w:val="20"/>
          <w:szCs w:val="20"/>
          <w:rtl/>
        </w:rPr>
        <w:t xml:space="preserve">. הדבר התבטא בעיקר בכך שבידי הסיעה לא היו אסמכתאות מספקות בגין תוספות שכר ששילמה לעובדים שיש בהן כדי לבסס את סבירותן; בוצעו תשלומים שלא מחשבון הבנק הייעודי לבחירות; ולא נכללו בדיווחיה הכנסות של אחת מסיעות הבת. </w:t>
      </w:r>
    </w:p>
    <w:p w:rsidR="008A3900" w:rsidRPr="00C40A53" w:rsidP="008A3900" w14:paraId="26F5CEF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כל הסיעות, למעט סיעת הליכוד, ניהלו את חשבונותיהן לפי הנחיות מבקר המדינה. </w:t>
      </w:r>
      <w:r w:rsidRPr="0033726F">
        <w:rPr>
          <w:sz w:val="20"/>
          <w:szCs w:val="20"/>
          <w:rtl/>
          <w:lang w:eastAsia="en-US"/>
        </w:rPr>
        <w:t xml:space="preserve">על כלל הסיעות לנהל את חשבונותיהן לפי ההנחיות ולהקפיד על שמירת אסמכתאות מספקות </w:t>
      </w:r>
      <w:r>
        <w:rPr>
          <w:rFonts w:hint="cs"/>
          <w:sz w:val="20"/>
          <w:szCs w:val="20"/>
          <w:rtl/>
          <w:lang w:eastAsia="en-US"/>
        </w:rPr>
        <w:t>לגבי הוצאותיהן</w:t>
      </w:r>
      <w:r w:rsidRPr="0033726F">
        <w:rPr>
          <w:sz w:val="20"/>
          <w:szCs w:val="20"/>
          <w:rtl/>
          <w:lang w:eastAsia="en-US"/>
        </w:rPr>
        <w:t>, ולכלול בחשבונותיהן את כל ההכנסות וההוצאות של כל אחת מסיעות הבת שלהן.</w:t>
      </w:r>
    </w:p>
    <w:p w:rsidR="008A3900" w:rsidRPr="0065350C" w:rsidP="00572D79" w14:paraId="350622B7" w14:textId="77777777">
      <w:pPr>
        <w:pStyle w:val="KOT4"/>
        <w:spacing w:before="240"/>
        <w:ind w:right="0"/>
        <w:rPr>
          <w:b/>
          <w:rtl/>
        </w:rPr>
      </w:pPr>
      <w:r w:rsidRPr="0065350C">
        <w:rPr>
          <w:b/>
          <w:rtl/>
        </w:rPr>
        <w:t xml:space="preserve">שלילת יתרת המימון הממלכתי </w:t>
      </w:r>
    </w:p>
    <w:p w:rsidR="008A3900" w:rsidRPr="00F45732" w:rsidP="00C40A53" w14:paraId="476E9FCB" w14:textId="77777777">
      <w:pPr>
        <w:pStyle w:val="a13"/>
        <w:numPr>
          <w:ilvl w:val="0"/>
          <w:numId w:val="0"/>
        </w:numPr>
        <w:spacing w:after="120" w:line="300" w:lineRule="exact"/>
        <w:ind w:right="0"/>
        <w:rPr>
          <w:rFonts w:ascii="Tahoma" w:hAnsi="Tahoma" w:cs="Tahoma"/>
          <w:noProof/>
          <w:sz w:val="20"/>
          <w:szCs w:val="20"/>
          <w:rtl/>
          <w:lang w:eastAsia="en-US"/>
        </w:rPr>
      </w:pPr>
      <w:r w:rsidRPr="00C51650">
        <w:rPr>
          <w:rFonts w:ascii="Tahoma" w:hAnsi="Tahoma" w:cs="Tahoma" w:hint="cs"/>
          <w:noProof/>
          <w:sz w:val="20"/>
          <w:szCs w:val="20"/>
          <w:rtl/>
          <w:lang w:eastAsia="en-US"/>
        </w:rPr>
        <w:t xml:space="preserve">לפי החוק, </w:t>
      </w:r>
      <w:r>
        <w:rPr>
          <w:rFonts w:ascii="Tahoma" w:hAnsi="Tahoma" w:cs="Tahoma" w:hint="cs"/>
          <w:noProof/>
          <w:sz w:val="20"/>
          <w:szCs w:val="20"/>
          <w:rtl/>
          <w:lang w:eastAsia="en-US"/>
        </w:rPr>
        <w:t>כאשר</w:t>
      </w:r>
      <w:r w:rsidRPr="00C51650">
        <w:rPr>
          <w:rFonts w:ascii="Tahoma" w:hAnsi="Tahoma" w:cs="Tahoma" w:hint="cs"/>
          <w:noProof/>
          <w:sz w:val="20"/>
          <w:szCs w:val="20"/>
          <w:rtl/>
          <w:lang w:eastAsia="en-US"/>
        </w:rPr>
        <w:t xml:space="preserve"> מבקר המדינה קובע כי סיע</w:t>
      </w:r>
      <w:r>
        <w:rPr>
          <w:rFonts w:ascii="Tahoma" w:hAnsi="Tahoma" w:cs="Tahoma" w:hint="cs"/>
          <w:noProof/>
          <w:sz w:val="20"/>
          <w:szCs w:val="20"/>
          <w:rtl/>
          <w:lang w:eastAsia="en-US"/>
        </w:rPr>
        <w:t>ת אם</w:t>
      </w:r>
      <w:r w:rsidRPr="00C51650">
        <w:rPr>
          <w:rFonts w:ascii="Tahoma" w:hAnsi="Tahoma" w:cs="Tahoma" w:hint="cs"/>
          <w:noProof/>
          <w:sz w:val="20"/>
          <w:szCs w:val="20"/>
          <w:rtl/>
          <w:lang w:eastAsia="en-US"/>
        </w:rPr>
        <w:t xml:space="preserve"> פעל</w:t>
      </w:r>
      <w:r>
        <w:rPr>
          <w:rFonts w:ascii="Tahoma" w:hAnsi="Tahoma" w:cs="Tahoma" w:hint="cs"/>
          <w:noProof/>
          <w:sz w:val="20"/>
          <w:szCs w:val="20"/>
          <w:rtl/>
          <w:lang w:eastAsia="en-US"/>
        </w:rPr>
        <w:t>ה</w:t>
      </w:r>
      <w:r w:rsidRPr="00C51650">
        <w:rPr>
          <w:rFonts w:ascii="Tahoma" w:hAnsi="Tahoma" w:cs="Tahoma" w:hint="cs"/>
          <w:noProof/>
          <w:sz w:val="20"/>
          <w:szCs w:val="20"/>
          <w:rtl/>
          <w:lang w:eastAsia="en-US"/>
        </w:rPr>
        <w:t xml:space="preserve"> שלא על פי הוראות החוק או ל</w:t>
      </w:r>
      <w:r w:rsidRPr="00C01ACA">
        <w:rPr>
          <w:rFonts w:ascii="Tahoma" w:hAnsi="Tahoma" w:cs="Tahoma" w:hint="cs"/>
          <w:noProof/>
          <w:sz w:val="20"/>
          <w:szCs w:val="20"/>
          <w:rtl/>
          <w:lang w:eastAsia="en-US"/>
        </w:rPr>
        <w:t>א ניהל</w:t>
      </w:r>
      <w:r>
        <w:rPr>
          <w:rFonts w:ascii="Tahoma" w:hAnsi="Tahoma" w:cs="Tahoma" w:hint="cs"/>
          <w:noProof/>
          <w:sz w:val="20"/>
          <w:szCs w:val="20"/>
          <w:rtl/>
          <w:lang w:eastAsia="en-US"/>
        </w:rPr>
        <w:t>ה</w:t>
      </w:r>
      <w:r w:rsidRPr="00C01ACA">
        <w:rPr>
          <w:rFonts w:ascii="Tahoma" w:hAnsi="Tahoma" w:cs="Tahoma" w:hint="cs"/>
          <w:noProof/>
          <w:sz w:val="20"/>
          <w:szCs w:val="20"/>
          <w:rtl/>
          <w:lang w:eastAsia="en-US"/>
        </w:rPr>
        <w:t xml:space="preserve"> את חשבונותיה לפי ההנחיות,</w:t>
      </w:r>
      <w:r w:rsidRPr="0069237A">
        <w:rPr>
          <w:rFonts w:ascii="Tahoma" w:hAnsi="Tahoma" w:cs="Tahoma" w:hint="cs"/>
          <w:noProof/>
          <w:sz w:val="20"/>
          <w:szCs w:val="20"/>
          <w:rtl/>
          <w:lang w:eastAsia="en-US"/>
        </w:rPr>
        <w:t xml:space="preserve"> יורה שר הפנים כי לא תשולם לה יתרת המימון הממלכתי בשיעור של 15%. עם זאת, החוק הקנה </w:t>
      </w:r>
      <w:r w:rsidRPr="0035510F">
        <w:rPr>
          <w:rFonts w:ascii="Tahoma" w:hAnsi="Tahoma" w:cs="Tahoma" w:hint="cs"/>
          <w:noProof/>
          <w:sz w:val="20"/>
          <w:szCs w:val="20"/>
          <w:rtl/>
          <w:lang w:eastAsia="en-US"/>
        </w:rPr>
        <w:t>למבקר המדינה סמכות להמליץ משיקולים שונים כי ישולם חלק מיתרת המימון בסכום שיקבע.</w:t>
      </w:r>
    </w:p>
    <w:p w:rsidR="008A3900" w:rsidRPr="00F45732" w:rsidP="00C40A53" w14:paraId="79F51C5D" w14:textId="77777777">
      <w:pPr>
        <w:pStyle w:val="a13"/>
        <w:numPr>
          <w:ilvl w:val="0"/>
          <w:numId w:val="0"/>
        </w:numPr>
        <w:spacing w:after="120" w:line="300" w:lineRule="exact"/>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בידי לקביעת הסכום שיופחת מיתרת המימון הממלכתי</w:t>
      </w:r>
      <w:r>
        <w:rPr>
          <w:rFonts w:ascii="Tahoma" w:hAnsi="Tahoma" w:cs="Tahoma" w:hint="cs"/>
          <w:noProof/>
          <w:sz w:val="20"/>
          <w:szCs w:val="20"/>
          <w:rtl/>
          <w:lang w:eastAsia="en-US"/>
        </w:rPr>
        <w:t>,</w:t>
      </w:r>
      <w:r w:rsidRPr="00C01ACA">
        <w:rPr>
          <w:rFonts w:ascii="Tahoma" w:hAnsi="Tahoma" w:cs="Tahoma"/>
          <w:noProof/>
          <w:sz w:val="20"/>
          <w:szCs w:val="20"/>
          <w:rtl/>
          <w:lang w:eastAsia="en-US"/>
        </w:rPr>
        <w:t xml:space="preserve"> וזאת על פי סעיף </w:t>
      </w:r>
      <w:r w:rsidRPr="0069237A">
        <w:rPr>
          <w:rFonts w:ascii="Tahoma" w:hAnsi="Tahoma" w:cs="Tahoma"/>
          <w:noProof/>
          <w:sz w:val="20"/>
          <w:szCs w:val="20"/>
          <w:rtl/>
          <w:lang w:eastAsia="en-US"/>
        </w:rPr>
        <w:t>23(ד) 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w:t>
      </w:r>
      <w:r>
        <w:rPr>
          <w:rFonts w:ascii="Tahoma" w:hAnsi="Tahoma" w:cs="Tahoma" w:hint="cs"/>
          <w:noProof/>
          <w:sz w:val="20"/>
          <w:szCs w:val="20"/>
          <w:rtl/>
          <w:lang w:eastAsia="en-US"/>
        </w:rPr>
        <w:t>היקפן</w:t>
      </w:r>
      <w:r w:rsidRPr="0069237A">
        <w:rPr>
          <w:rFonts w:ascii="Tahoma" w:hAnsi="Tahoma" w:cs="Tahoma" w:hint="cs"/>
          <w:noProof/>
          <w:sz w:val="20"/>
          <w:szCs w:val="20"/>
          <w:rtl/>
          <w:lang w:eastAsia="en-US"/>
        </w:rPr>
        <w:t xml:space="preserve">,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האם</w:t>
      </w:r>
      <w:r w:rsidRPr="00F45732">
        <w:rPr>
          <w:rFonts w:ascii="Tahoma" w:hAnsi="Tahoma" w:cs="Tahoma"/>
          <w:noProof/>
          <w:sz w:val="20"/>
          <w:szCs w:val="20"/>
          <w:rtl/>
          <w:lang w:eastAsia="en-US"/>
        </w:rPr>
        <w:t>.</w:t>
      </w:r>
    </w:p>
    <w:bookmarkEnd w:id="24"/>
    <w:p w:rsidR="008A3900" w:rsidRPr="0065350C" w:rsidP="00572D79" w14:paraId="29060BCE" w14:textId="77777777">
      <w:pPr>
        <w:pStyle w:val="KOT4"/>
        <w:spacing w:before="240"/>
        <w:ind w:right="0"/>
        <w:rPr>
          <w:b/>
          <w:rtl/>
        </w:rPr>
      </w:pPr>
      <w:r w:rsidRPr="0065350C">
        <w:rPr>
          <w:rFonts w:hint="cs"/>
          <w:b/>
          <w:rtl/>
        </w:rPr>
        <w:t>מקורות המימון להוצאות הבחירות</w:t>
      </w:r>
    </w:p>
    <w:p w:rsidR="008A3900" w:rsidRPr="001E7458" w:rsidP="00C40A53" w14:paraId="67FF985A" w14:textId="77777777">
      <w:pPr>
        <w:pStyle w:val="a13"/>
        <w:numPr>
          <w:ilvl w:val="0"/>
          <w:numId w:val="0"/>
        </w:numPr>
        <w:spacing w:after="120" w:line="300" w:lineRule="exact"/>
        <w:ind w:right="0"/>
        <w:rPr>
          <w:rFonts w:ascii="Tahoma" w:hAnsi="Tahoma" w:cs="Tahoma"/>
          <w:sz w:val="20"/>
          <w:szCs w:val="20"/>
          <w:rtl/>
          <w:lang w:eastAsia="en-US"/>
        </w:rPr>
      </w:pPr>
      <w:r w:rsidRPr="0073080A">
        <w:rPr>
          <w:rFonts w:ascii="Tahoma" w:hAnsi="Tahoma" w:cs="Tahoma"/>
          <w:noProof/>
          <w:sz w:val="20"/>
          <w:szCs w:val="20"/>
          <w:rtl/>
        </w:rPr>
        <w:t xml:space="preserve">הכנסות </w:t>
      </w:r>
      <w:r w:rsidRPr="00C01ACA">
        <w:rPr>
          <w:rFonts w:ascii="Tahoma" w:hAnsi="Tahoma" w:cs="Tahoma" w:hint="cs"/>
          <w:noProof/>
          <w:sz w:val="20"/>
          <w:szCs w:val="20"/>
          <w:rtl/>
        </w:rPr>
        <w:t xml:space="preserve">סיעות </w:t>
      </w:r>
      <w:r>
        <w:rPr>
          <w:rFonts w:ascii="Tahoma" w:hAnsi="Tahoma" w:cs="Tahoma" w:hint="cs"/>
          <w:noProof/>
          <w:sz w:val="20"/>
          <w:szCs w:val="20"/>
          <w:rtl/>
        </w:rPr>
        <w:t xml:space="preserve">האם </w:t>
      </w:r>
      <w:r w:rsidRPr="00C01ACA">
        <w:rPr>
          <w:rFonts w:ascii="Tahoma" w:hAnsi="Tahoma" w:cs="Tahoma" w:hint="cs"/>
          <w:noProof/>
          <w:sz w:val="20"/>
          <w:szCs w:val="20"/>
          <w:rtl/>
        </w:rPr>
        <w:t xml:space="preserve">המתמודדות </w:t>
      </w:r>
      <w:r w:rsidRPr="0069237A">
        <w:rPr>
          <w:rFonts w:ascii="Tahoma" w:hAnsi="Tahoma" w:cs="Tahoma"/>
          <w:noProof/>
          <w:sz w:val="20"/>
          <w:szCs w:val="20"/>
          <w:rtl/>
        </w:rPr>
        <w:t xml:space="preserve">בבחירות </w:t>
      </w:r>
      <w:r>
        <w:rPr>
          <w:rFonts w:ascii="Tahoma" w:hAnsi="Tahoma" w:cs="Tahoma" w:hint="cs"/>
          <w:noProof/>
          <w:sz w:val="20"/>
          <w:szCs w:val="20"/>
          <w:rtl/>
        </w:rPr>
        <w:t xml:space="preserve">באמצעות סיעות בת </w:t>
      </w:r>
      <w:r w:rsidRPr="0069237A">
        <w:rPr>
          <w:rFonts w:ascii="Tahoma" w:hAnsi="Tahoma" w:cs="Tahoma"/>
          <w:noProof/>
          <w:sz w:val="20"/>
          <w:szCs w:val="20"/>
          <w:rtl/>
        </w:rPr>
        <w:t>מבוססות בעיקרן על המימון הממלכתי ובמקצת</w:t>
      </w:r>
      <w:r>
        <w:rPr>
          <w:rFonts w:ascii="Tahoma" w:hAnsi="Tahoma" w:cs="Tahoma" w:hint="cs"/>
          <w:noProof/>
          <w:sz w:val="20"/>
          <w:szCs w:val="20"/>
          <w:rtl/>
        </w:rPr>
        <w:t>ן</w:t>
      </w:r>
      <w:r w:rsidRPr="0069237A">
        <w:rPr>
          <w:rFonts w:ascii="Tahoma" w:hAnsi="Tahoma" w:cs="Tahoma"/>
          <w:noProof/>
          <w:sz w:val="20"/>
          <w:szCs w:val="20"/>
          <w:rtl/>
        </w:rPr>
        <w:t xml:space="preserve"> על תרומות. לפי החוק, המימון הממלכתי הכולל לרשות </w:t>
      </w:r>
      <w:r>
        <w:rPr>
          <w:rFonts w:ascii="Tahoma" w:hAnsi="Tahoma" w:cs="Tahoma" w:hint="cs"/>
          <w:noProof/>
          <w:sz w:val="20"/>
          <w:szCs w:val="20"/>
          <w:rtl/>
        </w:rPr>
        <w:t xml:space="preserve">מקומית מסוימת מחושב לפי </w:t>
      </w:r>
      <w:r w:rsidRPr="0069237A">
        <w:rPr>
          <w:rFonts w:ascii="Tahoma" w:hAnsi="Tahoma" w:cs="Tahoma"/>
          <w:noProof/>
          <w:sz w:val="20"/>
          <w:szCs w:val="20"/>
          <w:rtl/>
        </w:rPr>
        <w:t xml:space="preserve">מכפלת סכום שנקבע בחוק ומוגדר כ"יחידת החישוב" במספר בעלי זכות הבחירה בכל רשות. </w:t>
      </w:r>
      <w:r w:rsidRPr="0035510F">
        <w:rPr>
          <w:rFonts w:ascii="Tahoma" w:hAnsi="Tahoma" w:cs="Tahoma"/>
          <w:noProof/>
          <w:sz w:val="20"/>
          <w:szCs w:val="20"/>
          <w:rtl/>
        </w:rPr>
        <w:t>המימון הממ</w:t>
      </w:r>
      <w:r w:rsidRPr="00C51650">
        <w:rPr>
          <w:rFonts w:ascii="Tahoma" w:hAnsi="Tahoma" w:cs="Tahoma"/>
          <w:noProof/>
          <w:sz w:val="20"/>
          <w:szCs w:val="20"/>
          <w:rtl/>
        </w:rPr>
        <w:t>לכתי הכולל מחולק בין הסיעות שהשתתפו בבחירות באותה רשות לפי מספר המנדטים שבה</w:t>
      </w:r>
      <w:r w:rsidRPr="007219FD">
        <w:rPr>
          <w:rFonts w:ascii="Tahoma" w:hAnsi="Tahoma" w:cs="Tahoma" w:hint="cs"/>
          <w:noProof/>
          <w:sz w:val="20"/>
          <w:szCs w:val="20"/>
          <w:rtl/>
        </w:rPr>
        <w:t>ם</w:t>
      </w:r>
      <w:r w:rsidRPr="007219FD">
        <w:rPr>
          <w:rFonts w:ascii="Tahoma" w:hAnsi="Tahoma" w:cs="Tahoma"/>
          <w:noProof/>
          <w:sz w:val="20"/>
          <w:szCs w:val="20"/>
          <w:rtl/>
        </w:rPr>
        <w:t xml:space="preserve"> זכו</w:t>
      </w:r>
      <w:r>
        <w:rPr>
          <w:rStyle w:val="FootnoteReference1"/>
          <w:rFonts w:ascii="Tahoma" w:hAnsi="Tahoma" w:cs="Tahoma"/>
          <w:noProof/>
          <w:sz w:val="20"/>
          <w:szCs w:val="20"/>
          <w:rtl/>
        </w:rPr>
        <w:footnoteReference w:id="45"/>
      </w:r>
      <w:r w:rsidRPr="0073080A">
        <w:rPr>
          <w:rFonts w:ascii="Tahoma" w:hAnsi="Tahoma" w:cs="Tahoma"/>
          <w:noProof/>
          <w:sz w:val="20"/>
          <w:szCs w:val="20"/>
          <w:rtl/>
        </w:rPr>
        <w:t xml:space="preserve">. </w:t>
      </w:r>
      <w:r>
        <w:rPr>
          <w:rFonts w:ascii="Tahoma" w:hAnsi="Tahoma" w:cs="Tahoma" w:hint="cs"/>
          <w:sz w:val="20"/>
          <w:szCs w:val="20"/>
          <w:rtl/>
          <w:lang w:eastAsia="en-US"/>
        </w:rPr>
        <w:t xml:space="preserve">נוסף על האמור נקבעו בחוק </w:t>
      </w:r>
      <w:r w:rsidRPr="00757633">
        <w:rPr>
          <w:rFonts w:ascii="Tahoma" w:hAnsi="Tahoma" w:cs="Tahoma"/>
          <w:sz w:val="20"/>
          <w:szCs w:val="20"/>
          <w:rtl/>
          <w:lang w:eastAsia="en-US"/>
        </w:rPr>
        <w:t xml:space="preserve">תוספת מימון </w:t>
      </w:r>
      <w:r>
        <w:rPr>
          <w:rFonts w:ascii="Tahoma" w:hAnsi="Tahoma" w:cs="Tahoma" w:hint="cs"/>
          <w:sz w:val="20"/>
          <w:szCs w:val="20"/>
          <w:rtl/>
          <w:lang w:eastAsia="en-US"/>
        </w:rPr>
        <w:t>עבור</w:t>
      </w:r>
      <w:r w:rsidRPr="00757633">
        <w:rPr>
          <w:rFonts w:ascii="Tahoma" w:hAnsi="Tahoma" w:cs="Tahoma"/>
          <w:sz w:val="20"/>
          <w:szCs w:val="20"/>
          <w:rtl/>
          <w:lang w:eastAsia="en-US"/>
        </w:rPr>
        <w:t xml:space="preserve"> ייצוג נשים</w:t>
      </w:r>
      <w:r>
        <w:rPr>
          <w:rStyle w:val="FootnoteReference1"/>
          <w:rFonts w:ascii="Tahoma" w:hAnsi="Tahoma" w:cs="Tahoma"/>
          <w:sz w:val="20"/>
          <w:szCs w:val="20"/>
          <w:rtl/>
          <w:lang w:eastAsia="en-US"/>
        </w:rPr>
        <w:footnoteReference w:id="46"/>
      </w:r>
      <w:r>
        <w:rPr>
          <w:rFonts w:ascii="Tahoma" w:hAnsi="Tahoma" w:cs="Tahoma" w:hint="cs"/>
          <w:sz w:val="20"/>
          <w:szCs w:val="20"/>
          <w:rtl/>
          <w:lang w:eastAsia="en-US"/>
        </w:rPr>
        <w:t xml:space="preserve"> ו</w:t>
      </w:r>
      <w:r w:rsidRPr="0073080A">
        <w:rPr>
          <w:rFonts w:ascii="Tahoma" w:hAnsi="Tahoma" w:cs="Tahoma"/>
          <w:sz w:val="20"/>
          <w:szCs w:val="20"/>
          <w:rtl/>
          <w:lang w:eastAsia="en-US"/>
        </w:rPr>
        <w:t>תוספת מימון לסיעה שהציגה מועמד מטעמה לתפקיד ראש רשות בתנאים המפורטים ב</w:t>
      </w:r>
      <w:r w:rsidRPr="0073080A">
        <w:rPr>
          <w:rFonts w:ascii="Tahoma" w:hAnsi="Tahoma" w:cs="Tahoma" w:hint="cs"/>
          <w:sz w:val="20"/>
          <w:szCs w:val="20"/>
          <w:rtl/>
          <w:lang w:eastAsia="en-US"/>
        </w:rPr>
        <w:t>ו</w:t>
      </w:r>
      <w:r w:rsidRPr="00757633">
        <w:rPr>
          <w:rFonts w:ascii="Tahoma" w:hAnsi="Tahoma" w:cs="Tahoma"/>
          <w:sz w:val="20"/>
          <w:szCs w:val="20"/>
          <w:rtl/>
          <w:lang w:eastAsia="en-US"/>
        </w:rPr>
        <w:t xml:space="preserve"> </w:t>
      </w:r>
      <w:r w:rsidRPr="00C01ACA">
        <w:rPr>
          <w:rFonts w:ascii="Tahoma" w:hAnsi="Tahoma" w:cs="Tahoma"/>
          <w:sz w:val="20"/>
          <w:szCs w:val="20"/>
          <w:rtl/>
          <w:lang w:eastAsia="en-US"/>
        </w:rPr>
        <w:t>ו</w:t>
      </w:r>
      <w:r w:rsidRPr="0069237A">
        <w:rPr>
          <w:rFonts w:ascii="Tahoma" w:hAnsi="Tahoma" w:cs="Tahoma"/>
          <w:sz w:val="20"/>
          <w:szCs w:val="20"/>
          <w:rtl/>
          <w:lang w:eastAsia="en-US"/>
        </w:rPr>
        <w:t>בהתחשב בפרמטרים שונים, ובהם</w:t>
      </w:r>
      <w:r w:rsidRPr="0069237A">
        <w:rPr>
          <w:rFonts w:ascii="Tahoma" w:hAnsi="Tahoma" w:cs="Tahoma" w:hint="cs"/>
          <w:sz w:val="20"/>
          <w:szCs w:val="20"/>
          <w:rtl/>
          <w:lang w:eastAsia="en-US"/>
        </w:rPr>
        <w:t xml:space="preserve"> </w:t>
      </w:r>
      <w:r w:rsidRPr="0069237A">
        <w:rPr>
          <w:rFonts w:ascii="Tahoma" w:hAnsi="Tahoma" w:cs="Tahoma"/>
          <w:sz w:val="20"/>
          <w:szCs w:val="20"/>
          <w:rtl/>
          <w:lang w:eastAsia="en-US"/>
        </w:rPr>
        <w:t xml:space="preserve">מספר הקולות הכשרים </w:t>
      </w:r>
      <w:r w:rsidRPr="0069237A">
        <w:rPr>
          <w:rFonts w:ascii="Tahoma" w:hAnsi="Tahoma" w:cs="Tahoma" w:hint="cs"/>
          <w:sz w:val="20"/>
          <w:szCs w:val="20"/>
          <w:rtl/>
          <w:lang w:eastAsia="en-US"/>
        </w:rPr>
        <w:t>ש</w:t>
      </w:r>
      <w:r w:rsidRPr="0069237A">
        <w:rPr>
          <w:rFonts w:ascii="Tahoma" w:hAnsi="Tahoma" w:cs="Tahoma"/>
          <w:sz w:val="20"/>
          <w:szCs w:val="20"/>
          <w:rtl/>
          <w:lang w:eastAsia="en-US"/>
        </w:rPr>
        <w:t xml:space="preserve">בהם זכה </w:t>
      </w:r>
      <w:r w:rsidRPr="00F45732">
        <w:rPr>
          <w:rFonts w:ascii="Tahoma" w:hAnsi="Tahoma" w:cs="Tahoma" w:hint="cs"/>
          <w:sz w:val="20"/>
          <w:szCs w:val="20"/>
          <w:rtl/>
          <w:lang w:eastAsia="en-US"/>
        </w:rPr>
        <w:t xml:space="preserve">המועמד </w:t>
      </w:r>
      <w:r w:rsidRPr="00C51650">
        <w:rPr>
          <w:rFonts w:ascii="Tahoma" w:hAnsi="Tahoma" w:cs="Tahoma"/>
          <w:sz w:val="20"/>
          <w:szCs w:val="20"/>
          <w:rtl/>
          <w:lang w:eastAsia="en-US"/>
        </w:rPr>
        <w:t xml:space="preserve">בבחירות </w:t>
      </w:r>
      <w:r w:rsidRPr="007219FD">
        <w:rPr>
          <w:rFonts w:ascii="Tahoma" w:hAnsi="Tahoma" w:cs="Tahoma"/>
          <w:sz w:val="20"/>
          <w:szCs w:val="20"/>
          <w:rtl/>
          <w:lang w:eastAsia="en-US"/>
        </w:rPr>
        <w:t>ו</w:t>
      </w:r>
      <w:r>
        <w:rPr>
          <w:rFonts w:ascii="Tahoma" w:hAnsi="Tahoma" w:cs="Tahoma" w:hint="cs"/>
          <w:sz w:val="20"/>
          <w:szCs w:val="20"/>
          <w:rtl/>
          <w:lang w:eastAsia="en-US"/>
        </w:rPr>
        <w:t xml:space="preserve">השאלה </w:t>
      </w:r>
      <w:r w:rsidRPr="007219FD">
        <w:rPr>
          <w:rFonts w:ascii="Tahoma" w:hAnsi="Tahoma" w:cs="Tahoma"/>
          <w:sz w:val="20"/>
          <w:szCs w:val="20"/>
          <w:rtl/>
          <w:lang w:eastAsia="en-US"/>
        </w:rPr>
        <w:t>אם ה</w:t>
      </w:r>
      <w:r w:rsidRPr="007219FD">
        <w:rPr>
          <w:rFonts w:ascii="Tahoma" w:hAnsi="Tahoma" w:cs="Tahoma" w:hint="cs"/>
          <w:sz w:val="20"/>
          <w:szCs w:val="20"/>
          <w:rtl/>
          <w:lang w:eastAsia="en-US"/>
        </w:rPr>
        <w:t>וא</w:t>
      </w:r>
      <w:r w:rsidRPr="007219FD">
        <w:rPr>
          <w:rFonts w:ascii="Tahoma" w:hAnsi="Tahoma" w:cs="Tahoma"/>
          <w:sz w:val="20"/>
          <w:szCs w:val="20"/>
          <w:rtl/>
          <w:lang w:eastAsia="en-US"/>
        </w:rPr>
        <w:t xml:space="preserve"> נבחר לתפקיד. </w:t>
      </w:r>
    </w:p>
    <w:p w:rsidR="008A3900" w:rsidRPr="0073080A" w:rsidP="00C40A53" w14:paraId="5384AF94" w14:textId="77777777">
      <w:pPr>
        <w:pStyle w:val="a13"/>
        <w:numPr>
          <w:ilvl w:val="0"/>
          <w:numId w:val="0"/>
        </w:numPr>
        <w:spacing w:after="120" w:line="300" w:lineRule="exact"/>
        <w:ind w:right="0"/>
        <w:rPr>
          <w:rFonts w:ascii="Tahoma" w:hAnsi="Tahoma" w:cs="Tahoma"/>
          <w:noProof/>
          <w:sz w:val="20"/>
          <w:szCs w:val="20"/>
          <w:rtl/>
        </w:rPr>
      </w:pPr>
      <w:r>
        <w:rPr>
          <w:rFonts w:ascii="Tahoma" w:hAnsi="Tahoma" w:cs="Tahoma" w:hint="cs"/>
          <w:sz w:val="20"/>
          <w:szCs w:val="20"/>
          <w:rtl/>
          <w:lang w:eastAsia="en-US"/>
        </w:rPr>
        <w:t>כאמור, ופרט ל</w:t>
      </w:r>
      <w:r w:rsidRPr="001E7458">
        <w:rPr>
          <w:rFonts w:ascii="Tahoma" w:hAnsi="Tahoma" w:cs="Tahoma" w:hint="cs"/>
          <w:sz w:val="20"/>
          <w:szCs w:val="20"/>
          <w:rtl/>
          <w:lang w:eastAsia="en-US"/>
        </w:rPr>
        <w:t xml:space="preserve">תוספות האמורות למימון ממלכתי, </w:t>
      </w:r>
      <w:r w:rsidRPr="001E7458">
        <w:rPr>
          <w:rFonts w:ascii="Tahoma" w:hAnsi="Tahoma" w:cs="Tahoma" w:hint="cs"/>
          <w:noProof/>
          <w:sz w:val="20"/>
          <w:szCs w:val="20"/>
          <w:rtl/>
        </w:rPr>
        <w:t xml:space="preserve">חל גידול ביחידת החישוב. </w:t>
      </w:r>
      <w:r w:rsidRPr="001E7458">
        <w:rPr>
          <w:rFonts w:ascii="Tahoma" w:hAnsi="Tahoma" w:cs="Tahoma"/>
          <w:noProof/>
          <w:sz w:val="20"/>
          <w:szCs w:val="20"/>
          <w:rtl/>
        </w:rPr>
        <w:t>במערכת הבחירות הקודמת ל</w:t>
      </w:r>
      <w:r>
        <w:rPr>
          <w:rFonts w:ascii="Tahoma" w:hAnsi="Tahoma" w:cs="Tahoma" w:hint="cs"/>
          <w:noProof/>
          <w:sz w:val="20"/>
          <w:szCs w:val="20"/>
          <w:rtl/>
        </w:rPr>
        <w:t>שלטון המקומי,</w:t>
      </w:r>
      <w:r w:rsidRPr="001E7458">
        <w:rPr>
          <w:rFonts w:ascii="Tahoma" w:hAnsi="Tahoma" w:cs="Tahoma"/>
          <w:noProof/>
          <w:sz w:val="20"/>
          <w:szCs w:val="20"/>
          <w:rtl/>
        </w:rPr>
        <w:t xml:space="preserve"> שהתקיימה באוקטובר 201</w:t>
      </w:r>
      <w:r>
        <w:rPr>
          <w:rFonts w:ascii="Tahoma" w:hAnsi="Tahoma" w:cs="Tahoma" w:hint="cs"/>
          <w:noProof/>
          <w:sz w:val="20"/>
          <w:szCs w:val="20"/>
          <w:rtl/>
        </w:rPr>
        <w:t>8</w:t>
      </w:r>
      <w:r w:rsidRPr="001E7458">
        <w:rPr>
          <w:rFonts w:ascii="Tahoma" w:hAnsi="Tahoma" w:cs="Tahoma"/>
          <w:noProof/>
          <w:sz w:val="20"/>
          <w:szCs w:val="20"/>
          <w:rtl/>
        </w:rPr>
        <w:t xml:space="preserve">, יחידת החישוב </w:t>
      </w:r>
      <w:r>
        <w:rPr>
          <w:rFonts w:ascii="Tahoma" w:hAnsi="Tahoma" w:cs="Tahoma" w:hint="cs"/>
          <w:noProof/>
          <w:sz w:val="20"/>
          <w:szCs w:val="20"/>
          <w:rtl/>
        </w:rPr>
        <w:t>הייתה 56</w:t>
      </w:r>
      <w:r w:rsidRPr="00DC2616">
        <w:rPr>
          <w:rFonts w:ascii="Tahoma" w:hAnsi="Tahoma" w:cs="Tahoma"/>
          <w:noProof/>
          <w:sz w:val="20"/>
          <w:szCs w:val="20"/>
          <w:rtl/>
        </w:rPr>
        <w:t xml:space="preserve"> </w:t>
      </w:r>
      <w:r>
        <w:rPr>
          <w:rFonts w:ascii="Tahoma" w:hAnsi="Tahoma" w:cs="Tahoma" w:hint="cs"/>
          <w:noProof/>
          <w:sz w:val="20"/>
          <w:szCs w:val="20"/>
          <w:rtl/>
        </w:rPr>
        <w:t xml:space="preserve">ש"ח, ואילו לעניין מערכת הבחירות הנוכחית, בהתאם לקביעת הוועדה הציבורית נקבעה </w:t>
      </w:r>
      <w:r w:rsidRPr="00757633">
        <w:rPr>
          <w:rFonts w:ascii="Tahoma" w:hAnsi="Tahoma" w:cs="Tahoma"/>
          <w:noProof/>
          <w:sz w:val="20"/>
          <w:szCs w:val="20"/>
          <w:rtl/>
        </w:rPr>
        <w:t xml:space="preserve">יחידת החישוב </w:t>
      </w:r>
      <w:r>
        <w:rPr>
          <w:rFonts w:ascii="Tahoma" w:hAnsi="Tahoma" w:cs="Tahoma" w:hint="cs"/>
          <w:noProof/>
          <w:sz w:val="20"/>
          <w:szCs w:val="20"/>
          <w:rtl/>
        </w:rPr>
        <w:t>לסך 74</w:t>
      </w:r>
      <w:r w:rsidRPr="0069237A">
        <w:rPr>
          <w:rFonts w:ascii="Tahoma" w:hAnsi="Tahoma" w:cs="Tahoma"/>
          <w:noProof/>
          <w:sz w:val="20"/>
          <w:szCs w:val="20"/>
          <w:rtl/>
        </w:rPr>
        <w:t xml:space="preserve"> ש"ח</w:t>
      </w:r>
      <w:r w:rsidRPr="0073080A">
        <w:rPr>
          <w:rFonts w:ascii="Tahoma" w:hAnsi="Tahoma" w:cs="Tahoma"/>
          <w:noProof/>
          <w:sz w:val="20"/>
          <w:szCs w:val="20"/>
          <w:rtl/>
        </w:rPr>
        <w:t xml:space="preserve"> לכל בעל זכות לבחור</w:t>
      </w:r>
      <w:r>
        <w:rPr>
          <w:rFonts w:ascii="Tahoma" w:hAnsi="Tahoma" w:cs="Tahoma" w:hint="cs"/>
          <w:noProof/>
          <w:sz w:val="20"/>
          <w:szCs w:val="20"/>
          <w:rtl/>
        </w:rPr>
        <w:t>.</w:t>
      </w:r>
    </w:p>
    <w:p w:rsidR="008A3900" w:rsidRPr="00757633" w:rsidP="00C40A53" w14:paraId="24509669" w14:textId="77777777">
      <w:pPr>
        <w:pStyle w:val="a13"/>
        <w:numPr>
          <w:ilvl w:val="0"/>
          <w:numId w:val="0"/>
        </w:numPr>
        <w:spacing w:after="120" w:line="300" w:lineRule="exact"/>
        <w:ind w:right="0"/>
        <w:rPr>
          <w:rFonts w:ascii="Tahoma" w:hAnsi="Tahoma" w:cs="Tahoma"/>
          <w:sz w:val="20"/>
          <w:szCs w:val="20"/>
        </w:rPr>
      </w:pPr>
      <w:r w:rsidRPr="00B8109F">
        <w:rPr>
          <w:rFonts w:ascii="Tahoma" w:hAnsi="Tahoma" w:cs="Tahoma" w:hint="eastAsia"/>
          <w:sz w:val="20"/>
          <w:szCs w:val="20"/>
          <w:rtl/>
        </w:rPr>
        <w:t>יצוין</w:t>
      </w:r>
      <w:r w:rsidRPr="00B8109F">
        <w:rPr>
          <w:rFonts w:ascii="Tahoma" w:hAnsi="Tahoma" w:cs="Tahoma"/>
          <w:sz w:val="20"/>
          <w:szCs w:val="20"/>
          <w:rtl/>
        </w:rPr>
        <w:t xml:space="preserve"> </w:t>
      </w:r>
      <w:r w:rsidRPr="00B8109F">
        <w:rPr>
          <w:rFonts w:ascii="Tahoma" w:hAnsi="Tahoma" w:cs="Tahoma" w:hint="eastAsia"/>
          <w:sz w:val="20"/>
          <w:szCs w:val="20"/>
          <w:rtl/>
        </w:rPr>
        <w:t>כי</w:t>
      </w:r>
      <w:r w:rsidRPr="00B8109F">
        <w:rPr>
          <w:rFonts w:ascii="Tahoma" w:hAnsi="Tahoma" w:cs="Tahoma"/>
          <w:sz w:val="20"/>
          <w:szCs w:val="20"/>
          <w:rtl/>
        </w:rPr>
        <w:t xml:space="preserve"> </w:t>
      </w:r>
      <w:r w:rsidRPr="00B8109F">
        <w:rPr>
          <w:rFonts w:ascii="Tahoma" w:hAnsi="Tahoma" w:cs="Tahoma" w:hint="eastAsia"/>
          <w:sz w:val="20"/>
          <w:szCs w:val="20"/>
          <w:rtl/>
        </w:rPr>
        <w:t>בדוחותיה</w:t>
      </w:r>
      <w:r>
        <w:rPr>
          <w:rFonts w:ascii="Tahoma" w:hAnsi="Tahoma" w:cs="Tahoma" w:hint="cs"/>
          <w:sz w:val="20"/>
          <w:szCs w:val="20"/>
          <w:rtl/>
        </w:rPr>
        <w:t>ן</w:t>
      </w:r>
      <w:r w:rsidRPr="00B8109F">
        <w:rPr>
          <w:rFonts w:ascii="Tahoma" w:hAnsi="Tahoma" w:cs="Tahoma"/>
          <w:sz w:val="20"/>
          <w:szCs w:val="20"/>
          <w:rtl/>
        </w:rPr>
        <w:t xml:space="preserve"> </w:t>
      </w:r>
      <w:r w:rsidRPr="00B8109F">
        <w:rPr>
          <w:rFonts w:ascii="Tahoma" w:hAnsi="Tahoma" w:cs="Tahoma" w:hint="eastAsia"/>
          <w:sz w:val="20"/>
          <w:szCs w:val="20"/>
          <w:rtl/>
        </w:rPr>
        <w:t>של</w:t>
      </w:r>
      <w:r w:rsidRPr="00B8109F">
        <w:rPr>
          <w:rFonts w:ascii="Tahoma" w:hAnsi="Tahoma" w:cs="Tahoma"/>
          <w:sz w:val="20"/>
          <w:szCs w:val="20"/>
          <w:rtl/>
        </w:rPr>
        <w:t xml:space="preserve"> </w:t>
      </w:r>
      <w:r w:rsidRPr="00B8109F">
        <w:rPr>
          <w:rFonts w:ascii="Tahoma" w:hAnsi="Tahoma" w:cs="Tahoma" w:hint="eastAsia"/>
          <w:sz w:val="20"/>
          <w:szCs w:val="20"/>
          <w:rtl/>
        </w:rPr>
        <w:t>חלק</w:t>
      </w:r>
      <w:r w:rsidRPr="00B8109F">
        <w:rPr>
          <w:rFonts w:ascii="Tahoma" w:hAnsi="Tahoma" w:cs="Tahoma"/>
          <w:sz w:val="20"/>
          <w:szCs w:val="20"/>
          <w:rtl/>
        </w:rPr>
        <w:t xml:space="preserve"> </w:t>
      </w:r>
      <w:r w:rsidRPr="00B8109F">
        <w:rPr>
          <w:rFonts w:ascii="Tahoma" w:hAnsi="Tahoma" w:cs="Tahoma" w:hint="eastAsia"/>
          <w:sz w:val="20"/>
          <w:szCs w:val="20"/>
          <w:rtl/>
        </w:rPr>
        <w:t>מהסיעות</w:t>
      </w:r>
      <w:r w:rsidRPr="00B8109F">
        <w:rPr>
          <w:rFonts w:ascii="Tahoma" w:hAnsi="Tahoma" w:cs="Tahoma"/>
          <w:sz w:val="20"/>
          <w:szCs w:val="20"/>
          <w:rtl/>
        </w:rPr>
        <w:t xml:space="preserve"> </w:t>
      </w:r>
      <w:r w:rsidRPr="00B8109F">
        <w:rPr>
          <w:rFonts w:ascii="Tahoma" w:hAnsi="Tahoma" w:cs="Tahoma" w:hint="eastAsia"/>
          <w:sz w:val="20"/>
          <w:szCs w:val="20"/>
          <w:rtl/>
        </w:rPr>
        <w:t>לא</w:t>
      </w:r>
      <w:r w:rsidRPr="00B8109F">
        <w:rPr>
          <w:rFonts w:ascii="Tahoma" w:hAnsi="Tahoma" w:cs="Tahoma"/>
          <w:sz w:val="20"/>
          <w:szCs w:val="20"/>
          <w:rtl/>
        </w:rPr>
        <w:t xml:space="preserve"> </w:t>
      </w:r>
      <w:r w:rsidRPr="00B8109F">
        <w:rPr>
          <w:rFonts w:ascii="Tahoma" w:hAnsi="Tahoma" w:cs="Tahoma" w:hint="eastAsia"/>
          <w:sz w:val="20"/>
          <w:szCs w:val="20"/>
          <w:rtl/>
        </w:rPr>
        <w:t>נכללו</w:t>
      </w:r>
      <w:r w:rsidRPr="00B8109F">
        <w:rPr>
          <w:rFonts w:ascii="Tahoma" w:hAnsi="Tahoma" w:cs="Tahoma"/>
          <w:sz w:val="20"/>
          <w:szCs w:val="20"/>
          <w:rtl/>
        </w:rPr>
        <w:t xml:space="preserve"> </w:t>
      </w:r>
      <w:r w:rsidRPr="00B8109F">
        <w:rPr>
          <w:rFonts w:ascii="Tahoma" w:hAnsi="Tahoma" w:cs="Tahoma" w:hint="eastAsia"/>
          <w:sz w:val="20"/>
          <w:szCs w:val="20"/>
          <w:rtl/>
        </w:rPr>
        <w:t>מלוא</w:t>
      </w:r>
      <w:r w:rsidRPr="00B8109F">
        <w:rPr>
          <w:rFonts w:ascii="Tahoma" w:hAnsi="Tahoma" w:cs="Tahoma"/>
          <w:sz w:val="20"/>
          <w:szCs w:val="20"/>
          <w:rtl/>
        </w:rPr>
        <w:t xml:space="preserve"> </w:t>
      </w:r>
      <w:r w:rsidRPr="00B8109F">
        <w:rPr>
          <w:rFonts w:ascii="Tahoma" w:hAnsi="Tahoma" w:cs="Tahoma" w:hint="eastAsia"/>
          <w:sz w:val="20"/>
          <w:szCs w:val="20"/>
          <w:rtl/>
        </w:rPr>
        <w:t>ההכנסות</w:t>
      </w:r>
      <w:r w:rsidRPr="00B8109F">
        <w:rPr>
          <w:rFonts w:ascii="Tahoma" w:hAnsi="Tahoma" w:cs="Tahoma"/>
          <w:sz w:val="20"/>
          <w:szCs w:val="20"/>
          <w:rtl/>
        </w:rPr>
        <w:t xml:space="preserve"> </w:t>
      </w:r>
      <w:r w:rsidRPr="00B8109F">
        <w:rPr>
          <w:rFonts w:ascii="Tahoma" w:hAnsi="Tahoma" w:cs="Tahoma" w:hint="eastAsia"/>
          <w:sz w:val="20"/>
          <w:szCs w:val="20"/>
          <w:rtl/>
        </w:rPr>
        <w:t>מהמימון</w:t>
      </w:r>
      <w:r w:rsidRPr="00B8109F">
        <w:rPr>
          <w:rFonts w:ascii="Tahoma" w:hAnsi="Tahoma" w:cs="Tahoma"/>
          <w:sz w:val="20"/>
          <w:szCs w:val="20"/>
          <w:rtl/>
        </w:rPr>
        <w:t xml:space="preserve"> </w:t>
      </w:r>
      <w:r w:rsidRPr="00B8109F">
        <w:rPr>
          <w:rFonts w:ascii="Tahoma" w:hAnsi="Tahoma" w:cs="Tahoma" w:hint="eastAsia"/>
          <w:sz w:val="20"/>
          <w:szCs w:val="20"/>
          <w:rtl/>
        </w:rPr>
        <w:t>הממלכתי</w:t>
      </w:r>
      <w:r w:rsidRPr="00B8109F">
        <w:rPr>
          <w:rFonts w:ascii="Tahoma" w:hAnsi="Tahoma" w:cs="Tahoma"/>
          <w:sz w:val="20"/>
          <w:szCs w:val="20"/>
          <w:rtl/>
        </w:rPr>
        <w:t xml:space="preserve">. </w:t>
      </w:r>
      <w:r w:rsidRPr="00B8109F">
        <w:rPr>
          <w:rFonts w:ascii="Tahoma" w:hAnsi="Tahoma" w:cs="Tahoma" w:hint="eastAsia"/>
          <w:sz w:val="20"/>
          <w:szCs w:val="20"/>
          <w:rtl/>
        </w:rPr>
        <w:t>לפיכך</w:t>
      </w:r>
      <w:r w:rsidRPr="00B8109F">
        <w:rPr>
          <w:rFonts w:ascii="Tahoma" w:hAnsi="Tahoma" w:cs="Tahoma"/>
          <w:sz w:val="20"/>
          <w:szCs w:val="20"/>
          <w:rtl/>
        </w:rPr>
        <w:t xml:space="preserve"> </w:t>
      </w:r>
      <w:r w:rsidRPr="00B8109F">
        <w:rPr>
          <w:rFonts w:ascii="Tahoma" w:hAnsi="Tahoma" w:cs="Tahoma" w:hint="eastAsia"/>
          <w:sz w:val="20"/>
          <w:szCs w:val="20"/>
          <w:rtl/>
        </w:rPr>
        <w:t>קיימים</w:t>
      </w:r>
      <w:r w:rsidRPr="00B8109F">
        <w:rPr>
          <w:rFonts w:ascii="Tahoma" w:hAnsi="Tahoma" w:cs="Tahoma"/>
          <w:sz w:val="20"/>
          <w:szCs w:val="20"/>
          <w:rtl/>
        </w:rPr>
        <w:t xml:space="preserve"> </w:t>
      </w:r>
      <w:r w:rsidRPr="00B8109F">
        <w:rPr>
          <w:rFonts w:ascii="Tahoma" w:hAnsi="Tahoma" w:cs="Tahoma" w:hint="eastAsia"/>
          <w:sz w:val="20"/>
          <w:szCs w:val="20"/>
          <w:rtl/>
        </w:rPr>
        <w:t>פערים</w:t>
      </w:r>
      <w:r w:rsidRPr="00B8109F">
        <w:rPr>
          <w:rFonts w:ascii="Tahoma" w:hAnsi="Tahoma" w:cs="Tahoma"/>
          <w:sz w:val="20"/>
          <w:szCs w:val="20"/>
          <w:rtl/>
        </w:rPr>
        <w:t xml:space="preserve"> </w:t>
      </w:r>
      <w:r w:rsidRPr="00B8109F">
        <w:rPr>
          <w:rFonts w:ascii="Tahoma" w:hAnsi="Tahoma" w:cs="Tahoma" w:hint="eastAsia"/>
          <w:sz w:val="20"/>
          <w:szCs w:val="20"/>
          <w:rtl/>
        </w:rPr>
        <w:t>בין</w:t>
      </w:r>
      <w:r w:rsidRPr="00B8109F">
        <w:rPr>
          <w:rFonts w:ascii="Tahoma" w:hAnsi="Tahoma" w:cs="Tahoma"/>
          <w:sz w:val="20"/>
          <w:szCs w:val="20"/>
          <w:rtl/>
        </w:rPr>
        <w:t xml:space="preserve"> </w:t>
      </w:r>
      <w:r w:rsidRPr="00B8109F">
        <w:rPr>
          <w:rFonts w:ascii="Tahoma" w:hAnsi="Tahoma" w:cs="Tahoma" w:hint="eastAsia"/>
          <w:sz w:val="20"/>
          <w:szCs w:val="20"/>
          <w:rtl/>
        </w:rPr>
        <w:t>דיווחי</w:t>
      </w:r>
      <w:r w:rsidRPr="00B8109F">
        <w:rPr>
          <w:rFonts w:ascii="Tahoma" w:hAnsi="Tahoma" w:cs="Tahoma"/>
          <w:sz w:val="20"/>
          <w:szCs w:val="20"/>
          <w:rtl/>
        </w:rPr>
        <w:t xml:space="preserve"> </w:t>
      </w:r>
      <w:r w:rsidRPr="00B8109F">
        <w:rPr>
          <w:rFonts w:ascii="Tahoma" w:hAnsi="Tahoma" w:cs="Tahoma" w:hint="eastAsia"/>
          <w:sz w:val="20"/>
          <w:szCs w:val="20"/>
          <w:rtl/>
        </w:rPr>
        <w:t>הסיעות</w:t>
      </w:r>
      <w:r w:rsidRPr="00B8109F">
        <w:rPr>
          <w:rFonts w:ascii="Tahoma" w:hAnsi="Tahoma" w:cs="Tahoma"/>
          <w:sz w:val="20"/>
          <w:szCs w:val="20"/>
          <w:rtl/>
        </w:rPr>
        <w:t xml:space="preserve"> </w:t>
      </w:r>
      <w:r w:rsidRPr="00B8109F">
        <w:rPr>
          <w:rFonts w:ascii="Tahoma" w:hAnsi="Tahoma" w:cs="Tahoma" w:hint="eastAsia"/>
          <w:sz w:val="20"/>
          <w:szCs w:val="20"/>
          <w:rtl/>
        </w:rPr>
        <w:t>למשרדי</w:t>
      </w:r>
      <w:r w:rsidRPr="00B8109F">
        <w:rPr>
          <w:rFonts w:ascii="Tahoma" w:hAnsi="Tahoma" w:cs="Tahoma"/>
          <w:sz w:val="20"/>
          <w:szCs w:val="20"/>
          <w:rtl/>
        </w:rPr>
        <w:t xml:space="preserve"> </w:t>
      </w:r>
      <w:r w:rsidRPr="00B8109F">
        <w:rPr>
          <w:rFonts w:ascii="Tahoma" w:hAnsi="Tahoma" w:cs="Tahoma" w:hint="eastAsia"/>
          <w:sz w:val="20"/>
          <w:szCs w:val="20"/>
          <w:rtl/>
        </w:rPr>
        <w:t>בנוגע</w:t>
      </w:r>
      <w:r w:rsidRPr="00B8109F">
        <w:rPr>
          <w:rFonts w:ascii="Tahoma" w:hAnsi="Tahoma" w:cs="Tahoma"/>
          <w:sz w:val="20"/>
          <w:szCs w:val="20"/>
          <w:rtl/>
        </w:rPr>
        <w:t xml:space="preserve"> </w:t>
      </w:r>
      <w:r w:rsidRPr="00B8109F">
        <w:rPr>
          <w:rFonts w:ascii="Tahoma" w:hAnsi="Tahoma" w:cs="Tahoma" w:hint="eastAsia"/>
          <w:sz w:val="20"/>
          <w:szCs w:val="20"/>
          <w:rtl/>
        </w:rPr>
        <w:t>להכנסותיה</w:t>
      </w:r>
      <w:r>
        <w:rPr>
          <w:rFonts w:ascii="Tahoma" w:hAnsi="Tahoma" w:cs="Tahoma" w:hint="cs"/>
          <w:sz w:val="20"/>
          <w:szCs w:val="20"/>
          <w:rtl/>
        </w:rPr>
        <w:t>ן ובין</w:t>
      </w:r>
      <w:r w:rsidRPr="00B8109F">
        <w:rPr>
          <w:rFonts w:ascii="Tahoma" w:hAnsi="Tahoma" w:cs="Tahoma"/>
          <w:sz w:val="20"/>
          <w:szCs w:val="20"/>
          <w:rtl/>
        </w:rPr>
        <w:t xml:space="preserve"> </w:t>
      </w:r>
      <w:r w:rsidRPr="00B8109F">
        <w:rPr>
          <w:rFonts w:ascii="Tahoma" w:hAnsi="Tahoma" w:cs="Tahoma" w:hint="eastAsia"/>
          <w:sz w:val="20"/>
          <w:szCs w:val="20"/>
          <w:rtl/>
        </w:rPr>
        <w:t>הנתונים</w:t>
      </w:r>
      <w:r>
        <w:rPr>
          <w:rFonts w:ascii="Tahoma" w:hAnsi="Tahoma" w:cs="Tahoma" w:hint="cs"/>
          <w:sz w:val="20"/>
          <w:szCs w:val="20"/>
          <w:rtl/>
        </w:rPr>
        <w:t xml:space="preserve"> בנושא</w:t>
      </w:r>
      <w:r w:rsidRPr="00B8109F">
        <w:rPr>
          <w:rFonts w:ascii="Tahoma" w:hAnsi="Tahoma" w:cs="Tahoma"/>
          <w:sz w:val="20"/>
          <w:szCs w:val="20"/>
          <w:rtl/>
        </w:rPr>
        <w:t xml:space="preserve"> </w:t>
      </w:r>
      <w:r w:rsidRPr="00B8109F">
        <w:rPr>
          <w:rFonts w:ascii="Tahoma" w:hAnsi="Tahoma" w:cs="Tahoma" w:hint="eastAsia"/>
          <w:sz w:val="20"/>
          <w:szCs w:val="20"/>
          <w:rtl/>
        </w:rPr>
        <w:t>שהתקבלו</w:t>
      </w:r>
      <w:r w:rsidRPr="00B8109F">
        <w:rPr>
          <w:rFonts w:ascii="Tahoma" w:hAnsi="Tahoma" w:cs="Tahoma"/>
          <w:sz w:val="20"/>
          <w:szCs w:val="20"/>
          <w:rtl/>
        </w:rPr>
        <w:t xml:space="preserve"> </w:t>
      </w:r>
      <w:r w:rsidRPr="00B8109F">
        <w:rPr>
          <w:rFonts w:ascii="Tahoma" w:hAnsi="Tahoma" w:cs="Tahoma" w:hint="eastAsia"/>
          <w:sz w:val="20"/>
          <w:szCs w:val="20"/>
          <w:rtl/>
        </w:rPr>
        <w:t>ממשרד</w:t>
      </w:r>
      <w:r w:rsidRPr="00B8109F">
        <w:rPr>
          <w:rFonts w:ascii="Tahoma" w:hAnsi="Tahoma" w:cs="Tahoma"/>
          <w:sz w:val="20"/>
          <w:szCs w:val="20"/>
          <w:rtl/>
        </w:rPr>
        <w:t xml:space="preserve"> </w:t>
      </w:r>
      <w:r w:rsidRPr="00B8109F">
        <w:rPr>
          <w:rFonts w:ascii="Tahoma" w:hAnsi="Tahoma" w:cs="Tahoma" w:hint="eastAsia"/>
          <w:sz w:val="20"/>
          <w:szCs w:val="20"/>
          <w:rtl/>
        </w:rPr>
        <w:t>הפנים</w:t>
      </w:r>
      <w:r w:rsidRPr="00B8109F">
        <w:rPr>
          <w:rFonts w:ascii="Tahoma" w:hAnsi="Tahoma" w:cs="Tahoma"/>
          <w:sz w:val="20"/>
          <w:szCs w:val="20"/>
          <w:rtl/>
        </w:rPr>
        <w:t>.</w:t>
      </w:r>
    </w:p>
    <w:p w:rsidR="008A3900" w:rsidP="00C40A53" w14:paraId="42A70539" w14:textId="77777777">
      <w:pPr>
        <w:pStyle w:val="a13"/>
        <w:numPr>
          <w:ilvl w:val="0"/>
          <w:numId w:val="0"/>
        </w:numPr>
        <w:spacing w:after="120" w:line="300" w:lineRule="exact"/>
        <w:ind w:right="0"/>
        <w:rPr>
          <w:rFonts w:ascii="Tahoma" w:hAnsi="Tahoma" w:cs="Tahoma"/>
          <w:sz w:val="20"/>
          <w:szCs w:val="20"/>
          <w:rtl/>
          <w:lang w:eastAsia="en-US"/>
        </w:rPr>
      </w:pPr>
      <w:r w:rsidRPr="0069237A">
        <w:rPr>
          <w:rFonts w:ascii="Tahoma" w:hAnsi="Tahoma" w:cs="Tahoma" w:hint="cs"/>
          <w:sz w:val="20"/>
          <w:szCs w:val="20"/>
          <w:rtl/>
          <w:lang w:eastAsia="en-US"/>
        </w:rPr>
        <w:t xml:space="preserve">להלן נתוני משרד הפנים </w:t>
      </w:r>
      <w:r>
        <w:rPr>
          <w:rFonts w:ascii="Tahoma" w:hAnsi="Tahoma" w:cs="Tahoma" w:hint="cs"/>
          <w:sz w:val="20"/>
          <w:szCs w:val="20"/>
          <w:rtl/>
          <w:lang w:eastAsia="en-US"/>
        </w:rPr>
        <w:t>בנוגע</w:t>
      </w:r>
      <w:r w:rsidRPr="0069237A">
        <w:rPr>
          <w:rFonts w:ascii="Tahoma" w:hAnsi="Tahoma" w:cs="Tahoma" w:hint="cs"/>
          <w:sz w:val="20"/>
          <w:szCs w:val="20"/>
          <w:rtl/>
          <w:lang w:eastAsia="en-US"/>
        </w:rPr>
        <w:t xml:space="preserve"> לסיעות </w:t>
      </w:r>
      <w:r>
        <w:rPr>
          <w:rFonts w:ascii="Tahoma" w:hAnsi="Tahoma" w:cs="Tahoma" w:hint="cs"/>
          <w:sz w:val="20"/>
          <w:szCs w:val="20"/>
          <w:rtl/>
          <w:lang w:eastAsia="en-US"/>
        </w:rPr>
        <w:t>האם שנכללות</w:t>
      </w:r>
      <w:r w:rsidRPr="00C51650">
        <w:rPr>
          <w:rFonts w:ascii="Tahoma" w:hAnsi="Tahoma" w:cs="Tahoma" w:hint="cs"/>
          <w:sz w:val="20"/>
          <w:szCs w:val="20"/>
          <w:rtl/>
          <w:lang w:eastAsia="en-US"/>
        </w:rPr>
        <w:t xml:space="preserve"> בדוח זה</w:t>
      </w:r>
      <w:r w:rsidRPr="007219FD">
        <w:rPr>
          <w:rFonts w:ascii="Tahoma" w:hAnsi="Tahoma" w:cs="Tahoma" w:hint="cs"/>
          <w:sz w:val="20"/>
          <w:szCs w:val="20"/>
          <w:rtl/>
          <w:lang w:eastAsia="en-US"/>
        </w:rPr>
        <w:t xml:space="preserve">: </w:t>
      </w:r>
    </w:p>
    <w:p w:rsidR="008A3900" w:rsidRPr="004F587B" w:rsidP="008A3900" w14:paraId="1C8035B3" w14:textId="55DADE6C">
      <w:pPr>
        <w:pStyle w:val="tab-name"/>
        <w:spacing w:before="240"/>
        <w:ind w:right="0"/>
        <w:rPr>
          <w:b/>
          <w:bCs/>
          <w:sz w:val="20"/>
          <w:szCs w:val="20"/>
          <w:shd w:val="clear" w:color="auto" w:fill="FFFFFF"/>
          <w:rtl/>
        </w:rPr>
      </w:pPr>
      <w:bookmarkStart w:id="31" w:name="_Hlk217367118"/>
      <w:r>
        <w:rPr>
          <w:rFonts w:hint="cs"/>
          <w:sz w:val="20"/>
          <w:szCs w:val="20"/>
          <w:shd w:val="clear" w:color="auto" w:fill="FFFFFF"/>
          <w:rtl/>
        </w:rPr>
        <w:t>תרשים 4</w:t>
      </w:r>
      <w:r w:rsidRPr="0019072D">
        <w:rPr>
          <w:rFonts w:hint="cs"/>
          <w:sz w:val="20"/>
          <w:szCs w:val="20"/>
          <w:shd w:val="clear" w:color="auto" w:fill="FFFFFF"/>
          <w:rtl/>
        </w:rPr>
        <w:t>:</w:t>
      </w:r>
      <w:r>
        <w:rPr>
          <w:rFonts w:hint="cs"/>
          <w:sz w:val="20"/>
          <w:szCs w:val="20"/>
          <w:shd w:val="clear" w:color="auto" w:fill="FFFFFF"/>
          <w:rtl/>
        </w:rPr>
        <w:t xml:space="preserve"> </w:t>
      </w:r>
      <w:r>
        <w:rPr>
          <w:rFonts w:hint="cs"/>
          <w:b/>
          <w:bCs/>
          <w:sz w:val="20"/>
          <w:szCs w:val="20"/>
          <w:shd w:val="clear" w:color="auto" w:fill="FFFFFF"/>
          <w:rtl/>
        </w:rPr>
        <w:t xml:space="preserve">פילוח הכנסות סיעות האם מהמימון הממלכתי </w:t>
      </w:r>
      <w:r>
        <w:rPr>
          <w:b/>
          <w:bCs/>
          <w:sz w:val="20"/>
          <w:szCs w:val="20"/>
          <w:shd w:val="clear" w:color="auto" w:fill="FFFFFF"/>
          <w:rtl/>
        </w:rPr>
        <w:br/>
      </w:r>
      <w:r w:rsidRPr="006524CC">
        <w:rPr>
          <w:rFonts w:hint="cs"/>
          <w:sz w:val="20"/>
          <w:szCs w:val="20"/>
          <w:shd w:val="clear" w:color="auto" w:fill="FFFFFF"/>
          <w:rtl/>
        </w:rPr>
        <w:t>על פי נתוני משרד הפנים</w:t>
      </w:r>
      <w:r>
        <w:rPr>
          <w:rFonts w:hint="cs"/>
          <w:b/>
          <w:bCs/>
          <w:sz w:val="20"/>
          <w:szCs w:val="20"/>
          <w:shd w:val="clear" w:color="auto" w:fill="FFFFFF"/>
          <w:rtl/>
        </w:rPr>
        <w:t xml:space="preserve"> </w:t>
      </w:r>
    </w:p>
    <w:bookmarkEnd w:id="31"/>
    <w:p w:rsidR="008A3900" w:rsidRPr="00C40A53" w:rsidP="00C40A53" w14:paraId="7D98CD45" w14:textId="086382FC">
      <w:pPr>
        <w:rPr>
          <w:rtl/>
        </w:rPr>
      </w:pPr>
      <w:r>
        <w:rPr>
          <w:noProof/>
          <w:rtl/>
          <w:lang w:val="he-IL"/>
        </w:rPr>
        <w:drawing>
          <wp:inline distT="0" distB="0" distL="0" distR="0">
            <wp:extent cx="4535880" cy="3260785"/>
            <wp:effectExtent l="0" t="0" r="0" b="3175"/>
            <wp:docPr id="80157987"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7987" name="תמונה 80157987"/>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20033"/>
                    <a:stretch>
                      <a:fillRect/>
                    </a:stretch>
                  </pic:blipFill>
                  <pic:spPr bwMode="auto">
                    <a:xfrm>
                      <a:off x="0" y="0"/>
                      <a:ext cx="4564440" cy="32813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3900" w:rsidRPr="00572D79" w:rsidP="00572D79" w14:paraId="579B4751" w14:textId="77777777">
      <w:pPr>
        <w:pStyle w:val="KOT4"/>
        <w:spacing w:before="240"/>
        <w:ind w:right="0"/>
        <w:rPr>
          <w:b/>
          <w:rtl/>
        </w:rPr>
      </w:pPr>
      <w:r w:rsidRPr="00572D79">
        <w:rPr>
          <w:rFonts w:hint="eastAsia"/>
          <w:b/>
          <w:rtl/>
        </w:rPr>
        <w:t>הש</w:t>
      </w:r>
      <w:r w:rsidRPr="00572D79">
        <w:rPr>
          <w:b/>
          <w:rtl/>
        </w:rPr>
        <w:t>פע</w:t>
      </w:r>
      <w:r w:rsidRPr="00572D79">
        <w:rPr>
          <w:rFonts w:hint="eastAsia"/>
          <w:b/>
          <w:rtl/>
        </w:rPr>
        <w:t>ת</w:t>
      </w:r>
      <w:r w:rsidRPr="00572D79">
        <w:rPr>
          <w:b/>
          <w:rtl/>
        </w:rPr>
        <w:t xml:space="preserve"> הגידול במימון הממלכתי על סיעות </w:t>
      </w:r>
      <w:r w:rsidRPr="00572D79">
        <w:rPr>
          <w:rFonts w:hint="cs"/>
          <w:b/>
          <w:rtl/>
        </w:rPr>
        <w:t>האם</w:t>
      </w:r>
    </w:p>
    <w:p w:rsidR="008A3900" w:rsidP="00C40A53" w14:paraId="7B0BD36D" w14:textId="77777777">
      <w:pPr>
        <w:pStyle w:val="a13"/>
        <w:numPr>
          <w:ilvl w:val="0"/>
          <w:numId w:val="0"/>
        </w:numPr>
        <w:spacing w:after="120" w:line="300" w:lineRule="exact"/>
        <w:ind w:right="0"/>
        <w:rPr>
          <w:rFonts w:ascii="Tahoma" w:hAnsi="Tahoma" w:cs="Tahoma"/>
          <w:noProof/>
          <w:sz w:val="20"/>
          <w:szCs w:val="20"/>
          <w:rtl/>
        </w:rPr>
      </w:pPr>
      <w:r w:rsidRPr="00757633">
        <w:rPr>
          <w:rFonts w:ascii="Tahoma" w:hAnsi="Tahoma" w:cs="Tahoma"/>
          <w:noProof/>
          <w:sz w:val="20"/>
          <w:szCs w:val="20"/>
          <w:rtl/>
        </w:rPr>
        <w:t xml:space="preserve">העלאת סכום יחידת החישוב </w:t>
      </w:r>
      <w:r w:rsidRPr="00F45732">
        <w:rPr>
          <w:rFonts w:ascii="Tahoma" w:hAnsi="Tahoma" w:cs="Tahoma"/>
          <w:noProof/>
          <w:sz w:val="20"/>
          <w:szCs w:val="20"/>
          <w:rtl/>
        </w:rPr>
        <w:t>הוביל</w:t>
      </w:r>
      <w:r>
        <w:rPr>
          <w:rFonts w:ascii="Tahoma" w:hAnsi="Tahoma" w:cs="Tahoma" w:hint="cs"/>
          <w:noProof/>
          <w:sz w:val="20"/>
          <w:szCs w:val="20"/>
          <w:rtl/>
        </w:rPr>
        <w:t>ה</w:t>
      </w:r>
      <w:r w:rsidRPr="00F45732">
        <w:rPr>
          <w:rFonts w:ascii="Tahoma" w:hAnsi="Tahoma" w:cs="Tahoma"/>
          <w:noProof/>
          <w:sz w:val="20"/>
          <w:szCs w:val="20"/>
          <w:rtl/>
        </w:rPr>
        <w:t xml:space="preserve"> </w:t>
      </w:r>
      <w:r w:rsidRPr="00C51650">
        <w:rPr>
          <w:rFonts w:ascii="Tahoma" w:hAnsi="Tahoma" w:cs="Tahoma"/>
          <w:noProof/>
          <w:sz w:val="20"/>
          <w:szCs w:val="20"/>
          <w:rtl/>
        </w:rPr>
        <w:t xml:space="preserve">להגדלת סכומי המימון הממלכתי </w:t>
      </w:r>
      <w:r>
        <w:rPr>
          <w:rFonts w:ascii="Tahoma" w:hAnsi="Tahoma" w:cs="Tahoma" w:hint="cs"/>
          <w:noProof/>
          <w:sz w:val="20"/>
          <w:szCs w:val="20"/>
          <w:rtl/>
        </w:rPr>
        <w:t xml:space="preserve">של </w:t>
      </w:r>
      <w:r w:rsidRPr="00C51650">
        <w:rPr>
          <w:rFonts w:ascii="Tahoma" w:hAnsi="Tahoma" w:cs="Tahoma"/>
          <w:noProof/>
          <w:sz w:val="20"/>
          <w:szCs w:val="20"/>
          <w:rtl/>
        </w:rPr>
        <w:t>סיעות</w:t>
      </w:r>
      <w:r>
        <w:rPr>
          <w:rFonts w:ascii="Tahoma" w:hAnsi="Tahoma" w:cs="Tahoma" w:hint="cs"/>
          <w:noProof/>
          <w:sz w:val="20"/>
          <w:szCs w:val="20"/>
          <w:rtl/>
        </w:rPr>
        <w:t xml:space="preserve"> האם</w:t>
      </w:r>
      <w:r w:rsidRPr="00C51650">
        <w:rPr>
          <w:rFonts w:ascii="Tahoma" w:hAnsi="Tahoma" w:cs="Tahoma"/>
          <w:noProof/>
          <w:sz w:val="20"/>
          <w:szCs w:val="20"/>
          <w:rtl/>
        </w:rPr>
        <w:t>.</w:t>
      </w:r>
      <w:r w:rsidRPr="007219FD">
        <w:rPr>
          <w:rFonts w:ascii="Tahoma" w:hAnsi="Tahoma" w:cs="Tahoma" w:hint="cs"/>
          <w:noProof/>
          <w:sz w:val="20"/>
          <w:szCs w:val="20"/>
          <w:rtl/>
        </w:rPr>
        <w:t xml:space="preserve"> </w:t>
      </w:r>
      <w:r w:rsidRPr="00960A0D">
        <w:rPr>
          <w:rFonts w:ascii="Tahoma" w:hAnsi="Tahoma" w:cs="Tahoma" w:hint="eastAsia"/>
          <w:noProof/>
          <w:sz w:val="20"/>
          <w:szCs w:val="20"/>
          <w:rtl/>
        </w:rPr>
        <w:t>בהשוואה</w:t>
      </w:r>
      <w:r w:rsidRPr="002B6609">
        <w:rPr>
          <w:rFonts w:ascii="Tahoma" w:hAnsi="Tahoma" w:cs="Tahoma"/>
          <w:noProof/>
          <w:sz w:val="20"/>
          <w:szCs w:val="20"/>
          <w:rtl/>
        </w:rPr>
        <w:t xml:space="preserve"> </w:t>
      </w:r>
      <w:r w:rsidRPr="002B6609">
        <w:rPr>
          <w:rFonts w:ascii="Tahoma" w:hAnsi="Tahoma" w:cs="Tahoma" w:hint="eastAsia"/>
          <w:noProof/>
          <w:sz w:val="20"/>
          <w:szCs w:val="20"/>
          <w:rtl/>
        </w:rPr>
        <w:t>למערכת</w:t>
      </w:r>
      <w:r w:rsidRPr="002B6609">
        <w:rPr>
          <w:rFonts w:ascii="Tahoma" w:hAnsi="Tahoma" w:cs="Tahoma"/>
          <w:noProof/>
          <w:sz w:val="20"/>
          <w:szCs w:val="20"/>
          <w:rtl/>
        </w:rPr>
        <w:t xml:space="preserve"> </w:t>
      </w:r>
      <w:r w:rsidRPr="002B6609">
        <w:rPr>
          <w:rFonts w:ascii="Tahoma" w:hAnsi="Tahoma" w:cs="Tahoma" w:hint="eastAsia"/>
          <w:noProof/>
          <w:sz w:val="20"/>
          <w:szCs w:val="20"/>
          <w:rtl/>
        </w:rPr>
        <w:t>הבחירות</w:t>
      </w:r>
      <w:r w:rsidRPr="002B6609">
        <w:rPr>
          <w:rFonts w:ascii="Tahoma" w:hAnsi="Tahoma" w:cs="Tahoma"/>
          <w:noProof/>
          <w:sz w:val="20"/>
          <w:szCs w:val="20"/>
          <w:rtl/>
        </w:rPr>
        <w:t xml:space="preserve"> </w:t>
      </w:r>
      <w:r w:rsidRPr="002B6609">
        <w:rPr>
          <w:rFonts w:ascii="Tahoma" w:hAnsi="Tahoma" w:cs="Tahoma" w:hint="eastAsia"/>
          <w:noProof/>
          <w:sz w:val="20"/>
          <w:szCs w:val="20"/>
          <w:rtl/>
        </w:rPr>
        <w:t>לרשויות</w:t>
      </w:r>
      <w:r w:rsidRPr="004F7A91">
        <w:rPr>
          <w:rFonts w:ascii="Tahoma" w:hAnsi="Tahoma" w:cs="Tahoma"/>
          <w:noProof/>
          <w:sz w:val="20"/>
          <w:szCs w:val="20"/>
          <w:rtl/>
        </w:rPr>
        <w:t xml:space="preserve"> </w:t>
      </w:r>
      <w:r w:rsidRPr="004F7A91">
        <w:rPr>
          <w:rFonts w:ascii="Tahoma" w:hAnsi="Tahoma" w:cs="Tahoma" w:hint="eastAsia"/>
          <w:noProof/>
          <w:sz w:val="20"/>
          <w:szCs w:val="20"/>
          <w:rtl/>
        </w:rPr>
        <w:t>המקומיות</w:t>
      </w:r>
      <w:r w:rsidRPr="004F7A91">
        <w:rPr>
          <w:rFonts w:ascii="Tahoma" w:hAnsi="Tahoma" w:cs="Tahoma"/>
          <w:noProof/>
          <w:sz w:val="20"/>
          <w:szCs w:val="20"/>
          <w:rtl/>
        </w:rPr>
        <w:t xml:space="preserve"> </w:t>
      </w:r>
      <w:r w:rsidRPr="004F7A91">
        <w:rPr>
          <w:rFonts w:ascii="Tahoma" w:hAnsi="Tahoma" w:cs="Tahoma" w:hint="eastAsia"/>
          <w:noProof/>
          <w:sz w:val="20"/>
          <w:szCs w:val="20"/>
          <w:rtl/>
        </w:rPr>
        <w:t>שהתקיימה</w:t>
      </w:r>
      <w:r w:rsidRPr="004F7A91">
        <w:rPr>
          <w:rFonts w:ascii="Tahoma" w:hAnsi="Tahoma" w:cs="Tahoma"/>
          <w:noProof/>
          <w:sz w:val="20"/>
          <w:szCs w:val="20"/>
          <w:rtl/>
        </w:rPr>
        <w:t xml:space="preserve"> </w:t>
      </w:r>
      <w:r w:rsidRPr="004F7A91">
        <w:rPr>
          <w:rFonts w:ascii="Tahoma" w:hAnsi="Tahoma" w:cs="Tahoma" w:hint="eastAsia"/>
          <w:noProof/>
          <w:sz w:val="20"/>
          <w:szCs w:val="20"/>
          <w:rtl/>
        </w:rPr>
        <w:t>בשנת</w:t>
      </w:r>
      <w:r w:rsidRPr="004F7A91">
        <w:rPr>
          <w:rFonts w:ascii="Tahoma" w:hAnsi="Tahoma" w:cs="Tahoma"/>
          <w:noProof/>
          <w:sz w:val="20"/>
          <w:szCs w:val="20"/>
          <w:rtl/>
        </w:rPr>
        <w:t xml:space="preserve"> </w:t>
      </w:r>
      <w:r>
        <w:rPr>
          <w:rFonts w:ascii="Tahoma" w:hAnsi="Tahoma" w:cs="Tahoma" w:hint="cs"/>
          <w:noProof/>
          <w:sz w:val="20"/>
          <w:szCs w:val="20"/>
          <w:rtl/>
        </w:rPr>
        <w:t xml:space="preserve">2018 </w:t>
      </w:r>
      <w:r w:rsidRPr="004F7A91">
        <w:rPr>
          <w:rFonts w:ascii="Tahoma" w:hAnsi="Tahoma" w:cs="Tahoma" w:hint="eastAsia"/>
          <w:noProof/>
          <w:sz w:val="20"/>
          <w:szCs w:val="20"/>
          <w:rtl/>
        </w:rPr>
        <w:t>חל</w:t>
      </w:r>
      <w:r w:rsidRPr="00906BD2">
        <w:rPr>
          <w:rFonts w:ascii="Tahoma" w:hAnsi="Tahoma" w:cs="Tahoma" w:hint="eastAsia"/>
          <w:noProof/>
          <w:sz w:val="20"/>
          <w:szCs w:val="20"/>
          <w:rtl/>
        </w:rPr>
        <w:t>ה</w:t>
      </w:r>
      <w:r w:rsidRPr="00906BD2">
        <w:rPr>
          <w:rFonts w:ascii="Tahoma" w:hAnsi="Tahoma" w:cs="Tahoma"/>
          <w:noProof/>
          <w:sz w:val="20"/>
          <w:szCs w:val="20"/>
          <w:rtl/>
        </w:rPr>
        <w:t xml:space="preserve"> ירידה </w:t>
      </w:r>
      <w:r w:rsidRPr="00960A0D">
        <w:rPr>
          <w:rFonts w:ascii="Tahoma" w:hAnsi="Tahoma" w:cs="Tahoma" w:hint="eastAsia"/>
          <w:noProof/>
          <w:sz w:val="20"/>
          <w:szCs w:val="20"/>
          <w:rtl/>
        </w:rPr>
        <w:t>במספר</w:t>
      </w:r>
      <w:r w:rsidRPr="002B6609">
        <w:rPr>
          <w:rFonts w:ascii="Tahoma" w:hAnsi="Tahoma" w:cs="Tahoma"/>
          <w:noProof/>
          <w:sz w:val="20"/>
          <w:szCs w:val="20"/>
          <w:rtl/>
        </w:rPr>
        <w:t xml:space="preserve"> </w:t>
      </w:r>
      <w:r w:rsidRPr="002B6609">
        <w:rPr>
          <w:rFonts w:ascii="Tahoma" w:hAnsi="Tahoma" w:cs="Tahoma" w:hint="eastAsia"/>
          <w:noProof/>
          <w:sz w:val="20"/>
          <w:szCs w:val="20"/>
          <w:rtl/>
        </w:rPr>
        <w:t>הכולל</w:t>
      </w:r>
      <w:r w:rsidRPr="002B6609">
        <w:rPr>
          <w:rFonts w:ascii="Tahoma" w:hAnsi="Tahoma" w:cs="Tahoma"/>
          <w:noProof/>
          <w:sz w:val="20"/>
          <w:szCs w:val="20"/>
          <w:rtl/>
        </w:rPr>
        <w:t xml:space="preserve"> </w:t>
      </w:r>
      <w:r w:rsidRPr="002B6609">
        <w:rPr>
          <w:rFonts w:ascii="Tahoma" w:hAnsi="Tahoma" w:cs="Tahoma" w:hint="eastAsia"/>
          <w:noProof/>
          <w:sz w:val="20"/>
          <w:szCs w:val="20"/>
          <w:rtl/>
        </w:rPr>
        <w:t>של</w:t>
      </w:r>
      <w:r w:rsidRPr="002B6609">
        <w:rPr>
          <w:rFonts w:ascii="Tahoma" w:hAnsi="Tahoma" w:cs="Tahoma"/>
          <w:noProof/>
          <w:sz w:val="20"/>
          <w:szCs w:val="20"/>
          <w:rtl/>
        </w:rPr>
        <w:t xml:space="preserve"> </w:t>
      </w:r>
      <w:r w:rsidRPr="002B6609">
        <w:rPr>
          <w:rFonts w:ascii="Tahoma" w:hAnsi="Tahoma" w:cs="Tahoma" w:hint="eastAsia"/>
          <w:noProof/>
          <w:sz w:val="20"/>
          <w:szCs w:val="20"/>
          <w:rtl/>
        </w:rPr>
        <w:t>סיעות</w:t>
      </w:r>
      <w:r>
        <w:rPr>
          <w:rFonts w:ascii="Tahoma" w:hAnsi="Tahoma" w:cs="Tahoma" w:hint="cs"/>
          <w:noProof/>
          <w:sz w:val="20"/>
          <w:szCs w:val="20"/>
          <w:rtl/>
        </w:rPr>
        <w:t xml:space="preserve"> הבת</w:t>
      </w:r>
      <w:r w:rsidRPr="004F7A91">
        <w:rPr>
          <w:rFonts w:ascii="Tahoma" w:hAnsi="Tahoma" w:cs="Tahoma"/>
          <w:noProof/>
          <w:sz w:val="20"/>
          <w:szCs w:val="20"/>
          <w:rtl/>
        </w:rPr>
        <w:t xml:space="preserve"> </w:t>
      </w:r>
      <w:r w:rsidRPr="004F7A91">
        <w:rPr>
          <w:rFonts w:ascii="Tahoma" w:hAnsi="Tahoma" w:cs="Tahoma" w:hint="eastAsia"/>
          <w:noProof/>
          <w:sz w:val="20"/>
          <w:szCs w:val="20"/>
          <w:rtl/>
        </w:rPr>
        <w:t>שהתמודדו</w:t>
      </w:r>
      <w:r w:rsidRPr="004F7A91">
        <w:rPr>
          <w:rFonts w:ascii="Tahoma" w:hAnsi="Tahoma" w:cs="Tahoma"/>
          <w:noProof/>
          <w:sz w:val="20"/>
          <w:szCs w:val="20"/>
          <w:rtl/>
        </w:rPr>
        <w:t xml:space="preserve"> </w:t>
      </w:r>
      <w:r w:rsidRPr="004F7A91">
        <w:rPr>
          <w:rFonts w:ascii="Tahoma" w:hAnsi="Tahoma" w:cs="Tahoma" w:hint="eastAsia"/>
          <w:noProof/>
          <w:sz w:val="20"/>
          <w:szCs w:val="20"/>
          <w:rtl/>
        </w:rPr>
        <w:t>במערכת</w:t>
      </w:r>
      <w:r w:rsidRPr="004F7A91">
        <w:rPr>
          <w:rFonts w:ascii="Tahoma" w:hAnsi="Tahoma" w:cs="Tahoma"/>
          <w:noProof/>
          <w:sz w:val="20"/>
          <w:szCs w:val="20"/>
          <w:rtl/>
        </w:rPr>
        <w:t xml:space="preserve"> </w:t>
      </w:r>
      <w:r w:rsidRPr="004F7A91">
        <w:rPr>
          <w:rFonts w:ascii="Tahoma" w:hAnsi="Tahoma" w:cs="Tahoma" w:hint="eastAsia"/>
          <w:noProof/>
          <w:sz w:val="20"/>
          <w:szCs w:val="20"/>
          <w:rtl/>
        </w:rPr>
        <w:t>הבחירות</w:t>
      </w:r>
      <w:r w:rsidRPr="004F7A91">
        <w:rPr>
          <w:rFonts w:ascii="Tahoma" w:hAnsi="Tahoma" w:cs="Tahoma"/>
          <w:noProof/>
          <w:sz w:val="20"/>
          <w:szCs w:val="20"/>
          <w:rtl/>
        </w:rPr>
        <w:t xml:space="preserve"> </w:t>
      </w:r>
      <w:r w:rsidRPr="004F7A91">
        <w:rPr>
          <w:rFonts w:ascii="Tahoma" w:hAnsi="Tahoma" w:cs="Tahoma" w:hint="eastAsia"/>
          <w:noProof/>
          <w:sz w:val="20"/>
          <w:szCs w:val="20"/>
          <w:rtl/>
        </w:rPr>
        <w:t>הנוכחית</w:t>
      </w:r>
      <w:r w:rsidRPr="00906BD2">
        <w:rPr>
          <w:rFonts w:ascii="Tahoma" w:hAnsi="Tahoma" w:cs="Tahoma"/>
          <w:noProof/>
          <w:sz w:val="20"/>
          <w:szCs w:val="20"/>
          <w:rtl/>
        </w:rPr>
        <w:t xml:space="preserve"> </w:t>
      </w:r>
      <w:r>
        <w:rPr>
          <w:rFonts w:ascii="Tahoma" w:hAnsi="Tahoma" w:cs="Tahoma" w:hint="cs"/>
          <w:noProof/>
          <w:sz w:val="20"/>
          <w:szCs w:val="20"/>
          <w:rtl/>
        </w:rPr>
        <w:t xml:space="preserve">מטעם סיעות האם </w:t>
      </w:r>
      <w:r w:rsidRPr="00AB489D">
        <w:rPr>
          <w:rFonts w:ascii="Tahoma" w:hAnsi="Tahoma" w:cs="Tahoma"/>
          <w:noProof/>
          <w:sz w:val="20"/>
          <w:szCs w:val="20"/>
          <w:rtl/>
        </w:rPr>
        <w:t>(</w:t>
      </w:r>
      <w:r>
        <w:rPr>
          <w:rFonts w:ascii="Tahoma" w:hAnsi="Tahoma" w:cs="Tahoma" w:hint="cs"/>
          <w:noProof/>
          <w:sz w:val="20"/>
          <w:szCs w:val="20"/>
          <w:rtl/>
        </w:rPr>
        <w:t xml:space="preserve">419 </w:t>
      </w:r>
      <w:r w:rsidRPr="00AB489D">
        <w:rPr>
          <w:rFonts w:ascii="Tahoma" w:hAnsi="Tahoma" w:cs="Tahoma"/>
          <w:noProof/>
          <w:sz w:val="20"/>
          <w:szCs w:val="20"/>
          <w:rtl/>
        </w:rPr>
        <w:t>סיעות בת</w:t>
      </w:r>
      <w:r w:rsidRPr="00906BD2">
        <w:rPr>
          <w:rFonts w:ascii="Tahoma" w:hAnsi="Tahoma" w:cs="Tahoma"/>
          <w:noProof/>
          <w:sz w:val="20"/>
          <w:szCs w:val="20"/>
          <w:rtl/>
        </w:rPr>
        <w:t xml:space="preserve"> ו</w:t>
      </w:r>
      <w:r>
        <w:rPr>
          <w:rFonts w:ascii="Tahoma" w:hAnsi="Tahoma" w:cs="Tahoma" w:hint="cs"/>
          <w:noProof/>
          <w:sz w:val="20"/>
          <w:szCs w:val="20"/>
          <w:rtl/>
        </w:rPr>
        <w:t xml:space="preserve">סיעות </w:t>
      </w:r>
      <w:r w:rsidRPr="00906BD2">
        <w:rPr>
          <w:rFonts w:ascii="Tahoma" w:hAnsi="Tahoma" w:cs="Tahoma"/>
          <w:noProof/>
          <w:sz w:val="20"/>
          <w:szCs w:val="20"/>
          <w:rtl/>
        </w:rPr>
        <w:t xml:space="preserve">משתתפות </w:t>
      </w:r>
      <w:r>
        <w:rPr>
          <w:rFonts w:ascii="Tahoma" w:hAnsi="Tahoma" w:cs="Tahoma" w:hint="cs"/>
          <w:noProof/>
          <w:sz w:val="20"/>
          <w:szCs w:val="20"/>
          <w:rtl/>
        </w:rPr>
        <w:t xml:space="preserve">בשנת 2024 </w:t>
      </w:r>
      <w:r w:rsidRPr="00906BD2">
        <w:rPr>
          <w:rFonts w:ascii="Tahoma" w:hAnsi="Tahoma" w:cs="Tahoma"/>
          <w:noProof/>
          <w:sz w:val="20"/>
          <w:szCs w:val="20"/>
          <w:rtl/>
        </w:rPr>
        <w:t xml:space="preserve">לעומת </w:t>
      </w:r>
      <w:r>
        <w:rPr>
          <w:rFonts w:ascii="Tahoma" w:hAnsi="Tahoma" w:cs="Tahoma" w:hint="cs"/>
          <w:noProof/>
          <w:sz w:val="20"/>
          <w:szCs w:val="20"/>
          <w:rtl/>
        </w:rPr>
        <w:t xml:space="preserve">453 </w:t>
      </w:r>
      <w:r w:rsidRPr="00906BD2">
        <w:rPr>
          <w:rFonts w:ascii="Tahoma" w:hAnsi="Tahoma" w:cs="Tahoma"/>
          <w:noProof/>
          <w:sz w:val="20"/>
          <w:szCs w:val="20"/>
          <w:rtl/>
        </w:rPr>
        <w:t>במערכת הבחירות שהתקיימה ב</w:t>
      </w:r>
      <w:r>
        <w:rPr>
          <w:rFonts w:ascii="Tahoma" w:hAnsi="Tahoma" w:cs="Tahoma" w:hint="cs"/>
          <w:noProof/>
          <w:sz w:val="20"/>
          <w:szCs w:val="20"/>
          <w:rtl/>
        </w:rPr>
        <w:t xml:space="preserve">שנת </w:t>
      </w:r>
      <w:r w:rsidRPr="00906BD2">
        <w:rPr>
          <w:rFonts w:ascii="Tahoma" w:hAnsi="Tahoma" w:cs="Tahoma"/>
          <w:noProof/>
          <w:sz w:val="20"/>
          <w:szCs w:val="20"/>
          <w:rtl/>
        </w:rPr>
        <w:t>201</w:t>
      </w:r>
      <w:r>
        <w:rPr>
          <w:rFonts w:ascii="Tahoma" w:hAnsi="Tahoma" w:cs="Tahoma" w:hint="cs"/>
          <w:noProof/>
          <w:sz w:val="20"/>
          <w:szCs w:val="20"/>
          <w:rtl/>
        </w:rPr>
        <w:t>8</w:t>
      </w:r>
      <w:r w:rsidRPr="00906BD2">
        <w:rPr>
          <w:rFonts w:ascii="Tahoma" w:hAnsi="Tahoma" w:cs="Tahoma"/>
          <w:noProof/>
          <w:sz w:val="20"/>
          <w:szCs w:val="20"/>
          <w:rtl/>
        </w:rPr>
        <w:t>)</w:t>
      </w:r>
      <w:r>
        <w:rPr>
          <w:rFonts w:ascii="Tahoma" w:hAnsi="Tahoma" w:cs="Tahoma" w:hint="cs"/>
          <w:noProof/>
          <w:sz w:val="20"/>
          <w:szCs w:val="20"/>
          <w:rtl/>
        </w:rPr>
        <w:t>.</w:t>
      </w:r>
      <w:r w:rsidRPr="00960A0D">
        <w:rPr>
          <w:rFonts w:ascii="Tahoma" w:hAnsi="Tahoma" w:cs="Tahoma"/>
          <w:noProof/>
          <w:sz w:val="20"/>
          <w:szCs w:val="20"/>
          <w:rtl/>
        </w:rPr>
        <w:t xml:space="preserve"> </w:t>
      </w:r>
      <w:r>
        <w:rPr>
          <w:rFonts w:ascii="Tahoma" w:hAnsi="Tahoma" w:cs="Tahoma" w:hint="cs"/>
          <w:noProof/>
          <w:sz w:val="20"/>
          <w:szCs w:val="20"/>
          <w:rtl/>
        </w:rPr>
        <w:t xml:space="preserve">כמו </w:t>
      </w:r>
      <w:r w:rsidRPr="00906BD2">
        <w:rPr>
          <w:rFonts w:ascii="Tahoma" w:hAnsi="Tahoma" w:cs="Tahoma" w:hint="eastAsia"/>
          <w:noProof/>
          <w:sz w:val="20"/>
          <w:szCs w:val="20"/>
          <w:rtl/>
        </w:rPr>
        <w:t>כן</w:t>
      </w:r>
      <w:r w:rsidRPr="00960A0D">
        <w:rPr>
          <w:rFonts w:ascii="Tahoma" w:hAnsi="Tahoma" w:cs="Tahoma"/>
          <w:noProof/>
          <w:sz w:val="20"/>
          <w:szCs w:val="20"/>
          <w:rtl/>
        </w:rPr>
        <w:t xml:space="preserve"> </w:t>
      </w:r>
      <w:r w:rsidRPr="002B6609">
        <w:rPr>
          <w:rFonts w:ascii="Tahoma" w:hAnsi="Tahoma" w:cs="Tahoma" w:hint="eastAsia"/>
          <w:noProof/>
          <w:sz w:val="20"/>
          <w:szCs w:val="20"/>
          <w:rtl/>
        </w:rPr>
        <w:t>חלו</w:t>
      </w:r>
      <w:r w:rsidRPr="002B6609">
        <w:rPr>
          <w:rFonts w:ascii="Tahoma" w:hAnsi="Tahoma" w:cs="Tahoma"/>
          <w:noProof/>
          <w:sz w:val="20"/>
          <w:szCs w:val="20"/>
          <w:rtl/>
        </w:rPr>
        <w:t xml:space="preserve"> </w:t>
      </w:r>
      <w:r w:rsidRPr="002B6609">
        <w:rPr>
          <w:rFonts w:ascii="Tahoma" w:hAnsi="Tahoma" w:cs="Tahoma" w:hint="eastAsia"/>
          <w:noProof/>
          <w:sz w:val="20"/>
          <w:szCs w:val="20"/>
          <w:rtl/>
        </w:rPr>
        <w:t>שינויים</w:t>
      </w:r>
      <w:r w:rsidRPr="002B6609">
        <w:rPr>
          <w:rFonts w:ascii="Tahoma" w:hAnsi="Tahoma" w:cs="Tahoma" w:hint="cs"/>
          <w:noProof/>
          <w:sz w:val="20"/>
          <w:szCs w:val="20"/>
          <w:rtl/>
        </w:rPr>
        <w:t xml:space="preserve"> בתמהיל המקורות ששימשו למימון הוצאות הבחירות של הסיעות</w:t>
      </w:r>
      <w:r>
        <w:rPr>
          <w:rFonts w:ascii="Tahoma" w:hAnsi="Tahoma" w:cs="Tahoma" w:hint="cs"/>
          <w:noProof/>
          <w:sz w:val="20"/>
          <w:szCs w:val="20"/>
          <w:rtl/>
        </w:rPr>
        <w:t>,</w:t>
      </w:r>
      <w:r w:rsidRPr="002B6609">
        <w:rPr>
          <w:rFonts w:ascii="Tahoma" w:hAnsi="Tahoma" w:cs="Tahoma" w:hint="cs"/>
          <w:noProof/>
          <w:sz w:val="20"/>
          <w:szCs w:val="20"/>
          <w:rtl/>
        </w:rPr>
        <w:t xml:space="preserve"> כלהלן:</w:t>
      </w:r>
    </w:p>
    <w:p w:rsidR="008A3900" w:rsidRPr="004F587B" w:rsidP="008A3900" w14:paraId="0FBAF71C" w14:textId="77777777">
      <w:pPr>
        <w:pStyle w:val="tab-name"/>
        <w:spacing w:before="240"/>
        <w:ind w:right="0"/>
        <w:rPr>
          <w:b/>
          <w:bCs/>
          <w:sz w:val="20"/>
          <w:szCs w:val="20"/>
          <w:shd w:val="clear" w:color="auto" w:fill="FFFFFF"/>
          <w:rtl/>
        </w:rPr>
      </w:pPr>
      <w:bookmarkStart w:id="32" w:name="_Hlk217367152"/>
      <w:r w:rsidRPr="001661F8">
        <w:rPr>
          <w:rFonts w:hint="cs"/>
          <w:sz w:val="20"/>
          <w:szCs w:val="20"/>
          <w:shd w:val="clear" w:color="auto" w:fill="FFFFFF"/>
          <w:rtl/>
        </w:rPr>
        <w:t xml:space="preserve">תרשים 5: </w:t>
      </w:r>
      <w:r w:rsidRPr="001661F8">
        <w:rPr>
          <w:rFonts w:hint="cs"/>
          <w:b/>
          <w:bCs/>
          <w:sz w:val="20"/>
          <w:szCs w:val="20"/>
          <w:shd w:val="clear" w:color="auto" w:fill="FFFFFF"/>
          <w:rtl/>
        </w:rPr>
        <w:t>מקורות</w:t>
      </w:r>
      <w:r>
        <w:rPr>
          <w:rFonts w:hint="cs"/>
          <w:b/>
          <w:bCs/>
          <w:sz w:val="20"/>
          <w:szCs w:val="20"/>
          <w:shd w:val="clear" w:color="auto" w:fill="FFFFFF"/>
          <w:rtl/>
        </w:rPr>
        <w:t xml:space="preserve"> המימון להוצאות הבחירות של סיעות האם, לאחר הביקורת</w:t>
      </w:r>
      <w:r>
        <w:rPr>
          <w:b/>
          <w:bCs/>
          <w:sz w:val="20"/>
          <w:szCs w:val="20"/>
          <w:shd w:val="clear" w:color="auto" w:fill="FFFFFF"/>
          <w:rtl/>
        </w:rPr>
        <w:br/>
      </w:r>
      <w:r>
        <w:rPr>
          <w:rFonts w:hint="cs"/>
          <w:sz w:val="20"/>
          <w:szCs w:val="20"/>
          <w:shd w:val="clear" w:color="auto" w:fill="FFFFFF"/>
          <w:rtl/>
        </w:rPr>
        <w:t>השוואה בין הבחירות שהתקיימו בשנת 2018 לבין הבחירות שהתקיימו בשנת 2024</w:t>
      </w:r>
    </w:p>
    <w:bookmarkEnd w:id="32"/>
    <w:p w:rsidR="008A3900" w:rsidRPr="00C40A53" w:rsidP="00C40A53" w14:paraId="12A6A00D" w14:textId="411AC040">
      <w:pPr>
        <w:rPr>
          <w:rtl/>
        </w:rPr>
      </w:pPr>
      <w:r>
        <w:rPr>
          <w:noProof/>
          <w:rtl/>
          <w:lang w:val="he-IL"/>
        </w:rPr>
        <w:drawing>
          <wp:inline distT="0" distB="0" distL="0" distR="0">
            <wp:extent cx="5394050" cy="5339822"/>
            <wp:effectExtent l="0" t="0" r="3810" b="0"/>
            <wp:docPr id="116519170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91703" name="תמונה 1165191703"/>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18499"/>
                    <a:stretch>
                      <a:fillRect/>
                    </a:stretch>
                  </pic:blipFill>
                  <pic:spPr bwMode="auto">
                    <a:xfrm>
                      <a:off x="0" y="0"/>
                      <a:ext cx="5455356" cy="54005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2D79" w14:paraId="46EED70F" w14:textId="77777777">
      <w:pPr>
        <w:bidi w:val="0"/>
        <w:rPr>
          <w:rFonts w:ascii="Tahoma" w:hAnsi="Tahoma" w:cs="Tahoma"/>
          <w:sz w:val="20"/>
          <w:szCs w:val="20"/>
          <w:rtl/>
        </w:rPr>
      </w:pPr>
      <w:r>
        <w:rPr>
          <w:rFonts w:ascii="Tahoma" w:hAnsi="Tahoma" w:cs="Tahoma"/>
          <w:sz w:val="20"/>
          <w:szCs w:val="20"/>
          <w:rtl/>
        </w:rPr>
        <w:br w:type="page"/>
      </w:r>
    </w:p>
    <w:p w:rsidR="008A3900" w:rsidRPr="00AF0DA2" w:rsidP="00C40A53" w14:paraId="463A7717" w14:textId="5E002741">
      <w:pPr>
        <w:tabs>
          <w:tab w:val="left" w:pos="273"/>
          <w:tab w:val="num" w:pos="720"/>
        </w:tabs>
        <w:spacing w:line="300" w:lineRule="exact"/>
        <w:jc w:val="both"/>
        <w:rPr>
          <w:rFonts w:ascii="Tahoma" w:hAnsi="Tahoma" w:cs="Tahoma"/>
          <w:sz w:val="20"/>
          <w:szCs w:val="20"/>
          <w:rtl/>
        </w:rPr>
      </w:pPr>
      <w:r w:rsidRPr="00AF0DA2">
        <w:rPr>
          <w:rFonts w:ascii="Tahoma" w:hAnsi="Tahoma" w:cs="Tahoma"/>
          <w:sz w:val="20"/>
          <w:szCs w:val="20"/>
          <w:rtl/>
        </w:rPr>
        <w:t xml:space="preserve">בלוח שלהלן </w:t>
      </w:r>
      <w:r>
        <w:rPr>
          <w:rFonts w:ascii="Tahoma" w:hAnsi="Tahoma" w:cs="Tahoma" w:hint="cs"/>
          <w:sz w:val="20"/>
          <w:szCs w:val="20"/>
          <w:rtl/>
        </w:rPr>
        <w:t xml:space="preserve">יוצגו </w:t>
      </w:r>
      <w:r w:rsidRPr="00AF0DA2">
        <w:rPr>
          <w:rFonts w:ascii="Tahoma" w:hAnsi="Tahoma" w:cs="Tahoma"/>
          <w:sz w:val="20"/>
          <w:szCs w:val="20"/>
          <w:rtl/>
        </w:rPr>
        <w:t>נתונים כספיים על הגירעונות</w:t>
      </w:r>
      <w:r>
        <w:rPr>
          <w:rFonts w:ascii="Tahoma" w:hAnsi="Tahoma" w:cs="Tahoma" w:hint="cs"/>
          <w:sz w:val="20"/>
          <w:szCs w:val="20"/>
          <w:rtl/>
        </w:rPr>
        <w:t xml:space="preserve"> או </w:t>
      </w:r>
      <w:r w:rsidRPr="00AF0DA2">
        <w:rPr>
          <w:rFonts w:ascii="Tahoma" w:hAnsi="Tahoma" w:cs="Tahoma"/>
          <w:sz w:val="20"/>
          <w:szCs w:val="20"/>
          <w:rtl/>
        </w:rPr>
        <w:t xml:space="preserve">העודפים של סיעות </w:t>
      </w:r>
      <w:r>
        <w:rPr>
          <w:rFonts w:ascii="Tahoma" w:hAnsi="Tahoma" w:cs="Tahoma" w:hint="cs"/>
          <w:sz w:val="20"/>
          <w:szCs w:val="20"/>
          <w:rtl/>
        </w:rPr>
        <w:t xml:space="preserve">האם </w:t>
      </w:r>
      <w:r w:rsidRPr="00AF0DA2">
        <w:rPr>
          <w:rFonts w:ascii="Tahoma" w:hAnsi="Tahoma" w:cs="Tahoma"/>
          <w:sz w:val="20"/>
          <w:szCs w:val="20"/>
          <w:rtl/>
        </w:rPr>
        <w:t>במערכת הבחירות ברשויות המקומיות שהתקיימ</w:t>
      </w:r>
      <w:r>
        <w:rPr>
          <w:rFonts w:ascii="Tahoma" w:hAnsi="Tahoma" w:cs="Tahoma" w:hint="cs"/>
          <w:sz w:val="20"/>
          <w:szCs w:val="20"/>
          <w:rtl/>
        </w:rPr>
        <w:t>ה</w:t>
      </w:r>
      <w:r w:rsidRPr="00AF0DA2">
        <w:rPr>
          <w:rFonts w:ascii="Tahoma" w:hAnsi="Tahoma" w:cs="Tahoma"/>
          <w:sz w:val="20"/>
          <w:szCs w:val="20"/>
          <w:rtl/>
        </w:rPr>
        <w:t xml:space="preserve"> ב-</w:t>
      </w:r>
      <w:r>
        <w:rPr>
          <w:rFonts w:ascii="Tahoma" w:hAnsi="Tahoma" w:cs="Tahoma" w:hint="cs"/>
          <w:sz w:val="20"/>
          <w:szCs w:val="20"/>
          <w:rtl/>
        </w:rPr>
        <w:t xml:space="preserve">27.2.24, </w:t>
      </w:r>
      <w:r w:rsidRPr="00AF0DA2">
        <w:rPr>
          <w:rFonts w:ascii="Tahoma" w:hAnsi="Tahoma" w:cs="Tahoma"/>
          <w:sz w:val="20"/>
          <w:szCs w:val="20"/>
          <w:rtl/>
        </w:rPr>
        <w:t xml:space="preserve">לאחר ביקורת (סדר הסיעות </w:t>
      </w:r>
      <w:r>
        <w:rPr>
          <w:rFonts w:ascii="Tahoma" w:hAnsi="Tahoma" w:cs="Tahoma" w:hint="cs"/>
          <w:sz w:val="20"/>
          <w:szCs w:val="20"/>
          <w:rtl/>
        </w:rPr>
        <w:t xml:space="preserve">נקבע </w:t>
      </w:r>
      <w:r w:rsidRPr="00AF0DA2">
        <w:rPr>
          <w:rFonts w:ascii="Tahoma" w:hAnsi="Tahoma" w:cs="Tahoma"/>
          <w:sz w:val="20"/>
          <w:szCs w:val="20"/>
          <w:rtl/>
        </w:rPr>
        <w:t>לפי שיעור הגירעון מתוך ההוצאות).</w:t>
      </w:r>
    </w:p>
    <w:p w:rsidR="008A3900" w:rsidP="00C40A53" w14:paraId="747CFEA4" w14:textId="51160F3C">
      <w:pPr>
        <w:pStyle w:val="tab-name"/>
        <w:spacing w:before="240" w:after="240"/>
        <w:ind w:right="0"/>
        <w:rPr>
          <w:sz w:val="20"/>
          <w:szCs w:val="20"/>
          <w:shd w:val="clear" w:color="auto" w:fill="FFFFFF"/>
          <w:rtl/>
        </w:rPr>
      </w:pPr>
      <w:bookmarkStart w:id="33" w:name="_Hlk217367177"/>
      <w:r w:rsidRPr="00F13E5C">
        <w:rPr>
          <w:rFonts w:hint="cs"/>
          <w:sz w:val="20"/>
          <w:szCs w:val="20"/>
          <w:shd w:val="clear" w:color="auto" w:fill="FFFFFF"/>
          <w:rtl/>
        </w:rPr>
        <w:t xml:space="preserve">לוח 2: </w:t>
      </w:r>
      <w:r w:rsidRPr="00F13E5C">
        <w:rPr>
          <w:rFonts w:hint="cs"/>
          <w:b/>
          <w:bCs/>
          <w:sz w:val="20"/>
          <w:szCs w:val="20"/>
          <w:shd w:val="clear" w:color="auto" w:fill="FFFFFF"/>
          <w:rtl/>
        </w:rPr>
        <w:t xml:space="preserve">המצב </w:t>
      </w:r>
      <w:r w:rsidRPr="00F13E5C">
        <w:rPr>
          <w:rFonts w:hint="eastAsia"/>
          <w:b/>
          <w:bCs/>
          <w:sz w:val="20"/>
          <w:szCs w:val="20"/>
          <w:shd w:val="clear" w:color="auto" w:fill="FFFFFF"/>
          <w:rtl/>
        </w:rPr>
        <w:t>הכספי</w:t>
      </w:r>
      <w:r w:rsidRPr="00F13E5C">
        <w:rPr>
          <w:b/>
          <w:bCs/>
          <w:sz w:val="20"/>
          <w:szCs w:val="20"/>
          <w:shd w:val="clear" w:color="auto" w:fill="FFFFFF"/>
          <w:rtl/>
        </w:rPr>
        <w:t xml:space="preserve"> של סיעות </w:t>
      </w:r>
      <w:r w:rsidRPr="00F13E5C">
        <w:rPr>
          <w:rFonts w:hint="cs"/>
          <w:b/>
          <w:bCs/>
          <w:sz w:val="20"/>
          <w:szCs w:val="20"/>
          <w:shd w:val="clear" w:color="auto" w:fill="FFFFFF"/>
          <w:rtl/>
        </w:rPr>
        <w:t>האם בגין מערכת הבחירות לרשויות המקומיות</w:t>
      </w:r>
    </w:p>
    <w:tbl>
      <w:tblPr>
        <w:bidiVisual/>
        <w:tblW w:w="0" w:type="auto"/>
        <w:jc w:val="center"/>
        <w:tblLook w:val="04A0"/>
      </w:tblPr>
      <w:tblGrid>
        <w:gridCol w:w="1775"/>
        <w:gridCol w:w="1255"/>
        <w:gridCol w:w="1373"/>
        <w:gridCol w:w="1371"/>
        <w:gridCol w:w="1580"/>
        <w:gridCol w:w="1130"/>
      </w:tblGrid>
      <w:tr w14:paraId="260C6CC3" w14:textId="77777777" w:rsidTr="00C40A53">
        <w:tblPrEx>
          <w:tblW w:w="0" w:type="auto"/>
          <w:tblLook w:val="04A0"/>
        </w:tblPrEx>
        <w:trPr>
          <w:trHeight w:val="1272"/>
        </w:trPr>
        <w:tc>
          <w:tcPr>
            <w:tcW w:w="0" w:type="auto"/>
            <w:tcBorders>
              <w:top w:val="single" w:sz="8" w:space="0" w:color="auto"/>
              <w:left w:val="single" w:sz="8" w:space="0" w:color="auto"/>
              <w:bottom w:val="single" w:sz="8" w:space="0" w:color="auto"/>
              <w:right w:val="single" w:sz="4" w:space="0" w:color="auto"/>
            </w:tcBorders>
            <w:shd w:val="clear" w:color="auto" w:fill="E5E5E5"/>
            <w:noWrap/>
            <w:vAlign w:val="bottom"/>
            <w:hideMark/>
          </w:tcPr>
          <w:p w:rsidR="008A3900" w:rsidRPr="00C40A53" w:rsidP="00C40A53" w14:paraId="7A41C94B" w14:textId="77777777">
            <w:pPr>
              <w:spacing w:after="60" w:line="240" w:lineRule="auto"/>
              <w:rPr>
                <w:rFonts w:ascii="Tahoma" w:hAnsi="Tahoma" w:cs="Tahoma"/>
                <w:b/>
                <w:bCs/>
                <w:sz w:val="18"/>
                <w:szCs w:val="18"/>
              </w:rPr>
            </w:pPr>
            <w:bookmarkStart w:id="34" w:name="_Hlk217367220"/>
            <w:r w:rsidRPr="00C40A53">
              <w:rPr>
                <w:rFonts w:ascii="Tahoma" w:hAnsi="Tahoma" w:cs="Tahoma"/>
                <w:b/>
                <w:bCs/>
                <w:sz w:val="18"/>
                <w:szCs w:val="18"/>
                <w:rtl/>
              </w:rPr>
              <w:t>סיעת אם</w:t>
            </w:r>
          </w:p>
        </w:tc>
        <w:tc>
          <w:tcPr>
            <w:tcW w:w="0" w:type="auto"/>
            <w:tcBorders>
              <w:top w:val="single" w:sz="8" w:space="0" w:color="auto"/>
              <w:left w:val="single" w:sz="4" w:space="0" w:color="auto"/>
              <w:bottom w:val="single" w:sz="8" w:space="0" w:color="auto"/>
              <w:right w:val="single" w:sz="4" w:space="0" w:color="auto"/>
            </w:tcBorders>
            <w:shd w:val="clear" w:color="auto" w:fill="E5E5E5"/>
            <w:vAlign w:val="bottom"/>
            <w:hideMark/>
          </w:tcPr>
          <w:p w:rsidR="008A3900" w:rsidRPr="00C40A53" w:rsidP="00C40A53" w14:paraId="48D43BDB" w14:textId="77777777">
            <w:pPr>
              <w:spacing w:after="60" w:line="240" w:lineRule="auto"/>
              <w:rPr>
                <w:rFonts w:ascii="Tahoma" w:hAnsi="Tahoma" w:cs="Tahoma"/>
                <w:b/>
                <w:bCs/>
                <w:sz w:val="18"/>
                <w:szCs w:val="18"/>
                <w:rtl/>
              </w:rPr>
            </w:pPr>
            <w:r w:rsidRPr="00C40A53">
              <w:rPr>
                <w:rFonts w:ascii="Tahoma" w:hAnsi="Tahoma" w:cs="Tahoma"/>
                <w:b/>
                <w:bCs/>
                <w:sz w:val="18"/>
                <w:szCs w:val="18"/>
                <w:rtl/>
              </w:rPr>
              <w:t>סיעות בנות ומשתתפות</w:t>
            </w:r>
          </w:p>
        </w:tc>
        <w:tc>
          <w:tcPr>
            <w:tcW w:w="0" w:type="auto"/>
            <w:tcBorders>
              <w:top w:val="single" w:sz="8" w:space="0" w:color="auto"/>
              <w:left w:val="single" w:sz="4" w:space="0" w:color="auto"/>
              <w:bottom w:val="single" w:sz="8" w:space="0" w:color="auto"/>
              <w:right w:val="single" w:sz="4" w:space="0" w:color="auto"/>
            </w:tcBorders>
            <w:shd w:val="clear" w:color="auto" w:fill="E5E5E5"/>
            <w:vAlign w:val="bottom"/>
            <w:hideMark/>
          </w:tcPr>
          <w:p w:rsidR="008A3900" w:rsidRPr="00C40A53" w:rsidP="00C40A53" w14:paraId="110912E8" w14:textId="77777777">
            <w:pPr>
              <w:spacing w:after="60" w:line="240" w:lineRule="auto"/>
              <w:rPr>
                <w:rFonts w:ascii="Tahoma" w:hAnsi="Tahoma" w:cs="Tahoma"/>
                <w:b/>
                <w:bCs/>
                <w:sz w:val="18"/>
                <w:szCs w:val="18"/>
                <w:rtl/>
              </w:rPr>
            </w:pPr>
            <w:r w:rsidRPr="00C40A53">
              <w:rPr>
                <w:rFonts w:ascii="Tahoma" w:hAnsi="Tahoma" w:cs="Tahoma"/>
                <w:b/>
                <w:bCs/>
                <w:sz w:val="18"/>
                <w:szCs w:val="18"/>
                <w:rtl/>
              </w:rPr>
              <w:t>סה"כ הכנסות לאחר ביקורת (כולל הבחירות החוזרות)</w:t>
            </w:r>
            <w:r w:rsidRPr="00C40A53">
              <w:rPr>
                <w:rFonts w:ascii="Tahoma" w:hAnsi="Tahoma" w:cs="Tahoma" w:hint="cs"/>
                <w:b/>
                <w:bCs/>
                <w:sz w:val="18"/>
                <w:szCs w:val="18"/>
                <w:rtl/>
              </w:rPr>
              <w:t xml:space="preserve"> בש"ח</w:t>
            </w:r>
          </w:p>
        </w:tc>
        <w:tc>
          <w:tcPr>
            <w:tcW w:w="0" w:type="auto"/>
            <w:tcBorders>
              <w:top w:val="single" w:sz="8" w:space="0" w:color="auto"/>
              <w:left w:val="single" w:sz="4" w:space="0" w:color="auto"/>
              <w:bottom w:val="single" w:sz="8" w:space="0" w:color="auto"/>
              <w:right w:val="single" w:sz="4" w:space="0" w:color="auto"/>
            </w:tcBorders>
            <w:shd w:val="clear" w:color="auto" w:fill="E5E5E5"/>
            <w:vAlign w:val="bottom"/>
            <w:hideMark/>
          </w:tcPr>
          <w:p w:rsidR="008A3900" w:rsidRPr="00C40A53" w:rsidP="00C40A53" w14:paraId="0B1037E6" w14:textId="1BA96365">
            <w:pPr>
              <w:spacing w:after="60" w:line="240" w:lineRule="auto"/>
              <w:rPr>
                <w:rFonts w:ascii="Tahoma" w:hAnsi="Tahoma" w:cs="Tahoma"/>
                <w:b/>
                <w:bCs/>
                <w:sz w:val="18"/>
                <w:szCs w:val="18"/>
                <w:rtl/>
              </w:rPr>
            </w:pPr>
            <w:r w:rsidRPr="00C40A53">
              <w:rPr>
                <w:rFonts w:ascii="Tahoma" w:hAnsi="Tahoma" w:cs="Tahoma"/>
                <w:b/>
                <w:bCs/>
                <w:sz w:val="18"/>
                <w:szCs w:val="18"/>
                <w:rtl/>
              </w:rPr>
              <w:t>סה"כ הוצאות לאחר ביקורת (כולל הבחירות החוזרות)</w:t>
            </w:r>
            <w:r w:rsidR="00C40A53">
              <w:rPr>
                <w:rFonts w:ascii="Tahoma" w:hAnsi="Tahoma" w:cs="Tahoma"/>
                <w:b/>
                <w:bCs/>
                <w:sz w:val="18"/>
                <w:szCs w:val="18"/>
              </w:rPr>
              <w:t xml:space="preserve"> </w:t>
            </w:r>
            <w:r w:rsidRPr="00C40A53">
              <w:rPr>
                <w:rFonts w:ascii="Tahoma" w:hAnsi="Tahoma" w:cs="Tahoma" w:hint="cs"/>
                <w:b/>
                <w:bCs/>
                <w:sz w:val="18"/>
                <w:szCs w:val="18"/>
                <w:rtl/>
              </w:rPr>
              <w:t>בש"ח</w:t>
            </w:r>
          </w:p>
        </w:tc>
        <w:tc>
          <w:tcPr>
            <w:tcW w:w="0" w:type="auto"/>
            <w:tcBorders>
              <w:top w:val="single" w:sz="8" w:space="0" w:color="auto"/>
              <w:left w:val="single" w:sz="4" w:space="0" w:color="auto"/>
              <w:bottom w:val="single" w:sz="8" w:space="0" w:color="auto"/>
              <w:right w:val="single" w:sz="4" w:space="0" w:color="auto"/>
            </w:tcBorders>
            <w:shd w:val="clear" w:color="auto" w:fill="E5E5E5"/>
            <w:vAlign w:val="bottom"/>
            <w:hideMark/>
          </w:tcPr>
          <w:p w:rsidR="008A3900" w:rsidRPr="00C40A53" w:rsidP="00C40A53" w14:paraId="2B4DC513" w14:textId="76F0200C">
            <w:pPr>
              <w:spacing w:after="60" w:line="240" w:lineRule="auto"/>
              <w:rPr>
                <w:rFonts w:ascii="Tahoma" w:hAnsi="Tahoma" w:cs="Tahoma"/>
                <w:b/>
                <w:bCs/>
                <w:sz w:val="18"/>
                <w:szCs w:val="18"/>
                <w:rtl/>
              </w:rPr>
            </w:pPr>
            <w:r w:rsidRPr="00C40A53">
              <w:rPr>
                <w:rFonts w:ascii="Tahoma" w:hAnsi="Tahoma" w:cs="Tahoma"/>
                <w:b/>
                <w:bCs/>
                <w:sz w:val="18"/>
                <w:szCs w:val="18"/>
                <w:rtl/>
              </w:rPr>
              <w:t>סה"כ גירעון/עודף לאחר ביקורת (כולל הבחירות החוזרות)</w:t>
            </w:r>
            <w:r w:rsidR="00C40A53">
              <w:rPr>
                <w:rFonts w:ascii="Tahoma" w:hAnsi="Tahoma" w:cs="Tahoma"/>
                <w:b/>
                <w:bCs/>
                <w:sz w:val="18"/>
                <w:szCs w:val="18"/>
              </w:rPr>
              <w:t xml:space="preserve"> </w:t>
            </w:r>
            <w:r w:rsidRPr="00C40A53">
              <w:rPr>
                <w:rFonts w:ascii="Tahoma" w:hAnsi="Tahoma" w:cs="Tahoma" w:hint="cs"/>
                <w:b/>
                <w:bCs/>
                <w:sz w:val="18"/>
                <w:szCs w:val="18"/>
                <w:rtl/>
              </w:rPr>
              <w:t>בש"ח</w:t>
            </w:r>
          </w:p>
        </w:tc>
        <w:tc>
          <w:tcPr>
            <w:tcW w:w="0" w:type="auto"/>
            <w:tcBorders>
              <w:top w:val="single" w:sz="8" w:space="0" w:color="auto"/>
              <w:left w:val="single" w:sz="4" w:space="0" w:color="auto"/>
              <w:bottom w:val="single" w:sz="8" w:space="0" w:color="auto"/>
              <w:right w:val="single" w:sz="8" w:space="0" w:color="auto"/>
            </w:tcBorders>
            <w:shd w:val="clear" w:color="auto" w:fill="E5E5E5"/>
            <w:vAlign w:val="bottom"/>
            <w:hideMark/>
          </w:tcPr>
          <w:p w:rsidR="008A3900" w:rsidRPr="00C40A53" w:rsidP="00C40A53" w14:paraId="618E2ACA" w14:textId="77777777">
            <w:pPr>
              <w:spacing w:after="60" w:line="240" w:lineRule="auto"/>
              <w:rPr>
                <w:rFonts w:ascii="Tahoma" w:hAnsi="Tahoma" w:cs="Tahoma"/>
                <w:b/>
                <w:bCs/>
                <w:sz w:val="18"/>
                <w:szCs w:val="18"/>
                <w:rtl/>
              </w:rPr>
            </w:pPr>
            <w:r w:rsidRPr="00C40A53">
              <w:rPr>
                <w:rFonts w:ascii="Tahoma" w:hAnsi="Tahoma" w:cs="Tahoma"/>
                <w:b/>
                <w:bCs/>
                <w:sz w:val="18"/>
                <w:szCs w:val="18"/>
                <w:rtl/>
              </w:rPr>
              <w:t>שיעור הגירעון מתוך ההוצאות</w:t>
            </w:r>
          </w:p>
        </w:tc>
      </w:tr>
      <w:tr w14:paraId="2FE2C43E" w14:textId="77777777" w:rsidTr="00B965EE">
        <w:tblPrEx>
          <w:tblW w:w="0" w:type="auto"/>
          <w:tblLook w:val="04A0"/>
        </w:tblPrEx>
        <w:trPr>
          <w:trHeight w:val="397"/>
        </w:trPr>
        <w:tc>
          <w:tcPr>
            <w:tcW w:w="0" w:type="auto"/>
            <w:tcBorders>
              <w:top w:val="nil"/>
              <w:left w:val="single" w:sz="8" w:space="0" w:color="auto"/>
              <w:bottom w:val="single" w:sz="4" w:space="0" w:color="auto"/>
              <w:right w:val="single" w:sz="4" w:space="0" w:color="auto"/>
            </w:tcBorders>
            <w:vAlign w:val="center"/>
            <w:hideMark/>
          </w:tcPr>
          <w:p w:rsidR="008A3900" w:rsidRPr="00C40A53" w:rsidP="00C40A53" w14:paraId="45B54576" w14:textId="77777777">
            <w:pPr>
              <w:spacing w:after="60" w:line="240" w:lineRule="auto"/>
              <w:rPr>
                <w:rFonts w:ascii="Tahoma" w:hAnsi="Tahoma" w:cs="Tahoma"/>
                <w:sz w:val="18"/>
                <w:szCs w:val="18"/>
                <w:rtl/>
              </w:rPr>
            </w:pPr>
            <w:r w:rsidRPr="00C40A53">
              <w:rPr>
                <w:rFonts w:ascii="Tahoma" w:hAnsi="Tahoma" w:cs="Tahoma"/>
                <w:sz w:val="18"/>
                <w:szCs w:val="18"/>
                <w:rtl/>
              </w:rPr>
              <w:t>רע"מ</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5636AACA"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7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A42E8F1"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1,404,357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3EF2C0F"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2,436,063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97A125E"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(1,031,706)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6B1F6E99" w14:textId="77777777">
            <w:pPr>
              <w:spacing w:after="60" w:line="240" w:lineRule="auto"/>
              <w:rPr>
                <w:rFonts w:ascii="Tahoma" w:hAnsi="Tahoma" w:cs="Tahoma"/>
                <w:sz w:val="18"/>
                <w:szCs w:val="18"/>
                <w:rtl/>
              </w:rPr>
            </w:pPr>
            <w:r w:rsidRPr="00C40A53">
              <w:rPr>
                <w:rFonts w:ascii="Tahoma" w:hAnsi="Tahoma" w:cs="Tahoma"/>
                <w:sz w:val="18"/>
                <w:szCs w:val="18"/>
                <w:rtl/>
              </w:rPr>
              <w:t>42%</w:t>
            </w:r>
          </w:p>
        </w:tc>
      </w:tr>
      <w:tr w14:paraId="6A0653C7"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shd w:val="clear" w:color="000000" w:fill="FFFFFF"/>
            <w:vAlign w:val="center"/>
            <w:hideMark/>
          </w:tcPr>
          <w:p w:rsidR="008A3900" w:rsidRPr="00C40A53" w:rsidP="00C40A53" w14:paraId="298F3E4A" w14:textId="77777777">
            <w:pPr>
              <w:spacing w:after="60" w:line="240" w:lineRule="auto"/>
              <w:rPr>
                <w:rFonts w:ascii="Tahoma" w:hAnsi="Tahoma" w:cs="Tahoma"/>
                <w:sz w:val="18"/>
                <w:szCs w:val="18"/>
                <w:rtl/>
              </w:rPr>
            </w:pPr>
            <w:r w:rsidRPr="00C40A53">
              <w:rPr>
                <w:rFonts w:ascii="Tahoma" w:hAnsi="Tahoma" w:cs="Tahoma"/>
                <w:sz w:val="18"/>
                <w:szCs w:val="18"/>
                <w:rtl/>
              </w:rPr>
              <w:t xml:space="preserve">לזוז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7556676"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248A4F2"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1,965,775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57EC96ED"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3,154,236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A66F916"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(1,188,461)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4B6E858D" w14:textId="77777777">
            <w:pPr>
              <w:spacing w:after="60" w:line="240" w:lineRule="auto"/>
              <w:rPr>
                <w:rFonts w:ascii="Tahoma" w:hAnsi="Tahoma" w:cs="Tahoma"/>
                <w:sz w:val="18"/>
                <w:szCs w:val="18"/>
                <w:rtl/>
              </w:rPr>
            </w:pPr>
            <w:r w:rsidRPr="00C40A53">
              <w:rPr>
                <w:rFonts w:ascii="Tahoma" w:hAnsi="Tahoma" w:cs="Tahoma"/>
                <w:sz w:val="18"/>
                <w:szCs w:val="18"/>
                <w:rtl/>
              </w:rPr>
              <w:t>38%</w:t>
            </w:r>
          </w:p>
        </w:tc>
      </w:tr>
      <w:tr w14:paraId="493ECDAB"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noWrap/>
            <w:vAlign w:val="center"/>
            <w:hideMark/>
          </w:tcPr>
          <w:p w:rsidR="008A3900" w:rsidRPr="00C40A53" w:rsidP="00C40A53" w14:paraId="0FC8E62B" w14:textId="77777777">
            <w:pPr>
              <w:spacing w:after="60" w:line="240" w:lineRule="auto"/>
              <w:rPr>
                <w:rFonts w:ascii="Tahoma" w:hAnsi="Tahoma" w:cs="Tahoma"/>
                <w:sz w:val="18"/>
                <w:szCs w:val="18"/>
                <w:rtl/>
              </w:rPr>
            </w:pPr>
            <w:r w:rsidRPr="00C40A53">
              <w:rPr>
                <w:rFonts w:ascii="Tahoma" w:hAnsi="Tahoma" w:cs="Tahoma"/>
                <w:sz w:val="18"/>
                <w:szCs w:val="18"/>
                <w:rtl/>
              </w:rPr>
              <w:t xml:space="preserve">הליכוד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932B02D"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86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89D7CCD"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47,633,911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6CC97EC4"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59,061,400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9110B2F"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(11,427,489)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6DE6C5CA" w14:textId="77777777">
            <w:pPr>
              <w:spacing w:after="60" w:line="240" w:lineRule="auto"/>
              <w:rPr>
                <w:rFonts w:ascii="Tahoma" w:hAnsi="Tahoma" w:cs="Tahoma"/>
                <w:sz w:val="18"/>
                <w:szCs w:val="18"/>
                <w:rtl/>
              </w:rPr>
            </w:pPr>
            <w:r w:rsidRPr="00C40A53">
              <w:rPr>
                <w:rFonts w:ascii="Tahoma" w:hAnsi="Tahoma" w:cs="Tahoma"/>
                <w:sz w:val="18"/>
                <w:szCs w:val="18"/>
                <w:rtl/>
              </w:rPr>
              <w:t>19%</w:t>
            </w:r>
          </w:p>
        </w:tc>
      </w:tr>
      <w:tr w14:paraId="6B77AC4B"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noWrap/>
            <w:vAlign w:val="center"/>
            <w:hideMark/>
          </w:tcPr>
          <w:p w:rsidR="008A3900" w:rsidRPr="00C40A53" w:rsidP="00C40A53" w14:paraId="0964F98F" w14:textId="6CFD87D5">
            <w:pPr>
              <w:spacing w:after="60" w:line="240" w:lineRule="auto"/>
              <w:rPr>
                <w:rFonts w:ascii="Tahoma" w:hAnsi="Tahoma" w:cs="Tahoma"/>
                <w:sz w:val="18"/>
                <w:szCs w:val="18"/>
                <w:rtl/>
              </w:rPr>
            </w:pPr>
            <w:r w:rsidRPr="00C40A53">
              <w:rPr>
                <w:rFonts w:ascii="Tahoma" w:hAnsi="Tahoma" w:cs="Tahoma"/>
                <w:sz w:val="18"/>
                <w:szCs w:val="18"/>
                <w:rtl/>
              </w:rPr>
              <w:t>חזית יהודית לאומית</w:t>
            </w:r>
            <w:r w:rsidR="004166AB">
              <w:rPr>
                <w:rFonts w:ascii="Tahoma" w:hAnsi="Tahoma" w:cs="Tahoma"/>
                <w:sz w:val="18"/>
                <w:szCs w:val="18"/>
                <w:rtl/>
              </w:rPr>
              <w:t xml:space="preserve">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1C68DAA"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28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9355467"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8,368,954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DF3BC40"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9,128,057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A89C303"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(759,103)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320B02D0" w14:textId="77777777">
            <w:pPr>
              <w:spacing w:after="60" w:line="240" w:lineRule="auto"/>
              <w:rPr>
                <w:rFonts w:ascii="Tahoma" w:hAnsi="Tahoma" w:cs="Tahoma"/>
                <w:sz w:val="18"/>
                <w:szCs w:val="18"/>
                <w:rtl/>
              </w:rPr>
            </w:pPr>
            <w:r w:rsidRPr="00C40A53">
              <w:rPr>
                <w:rFonts w:ascii="Tahoma" w:hAnsi="Tahoma" w:cs="Tahoma"/>
                <w:sz w:val="18"/>
                <w:szCs w:val="18"/>
                <w:rtl/>
              </w:rPr>
              <w:t>8%</w:t>
            </w:r>
          </w:p>
        </w:tc>
      </w:tr>
      <w:tr w14:paraId="551CAD72" w14:textId="77777777" w:rsidTr="00B965EE">
        <w:tblPrEx>
          <w:tblW w:w="0" w:type="auto"/>
          <w:tblLook w:val="04A0"/>
        </w:tblPrEx>
        <w:trPr>
          <w:trHeight w:val="397"/>
        </w:trPr>
        <w:tc>
          <w:tcPr>
            <w:tcW w:w="0" w:type="auto"/>
            <w:tcBorders>
              <w:top w:val="nil"/>
              <w:left w:val="single" w:sz="4" w:space="0" w:color="auto"/>
              <w:bottom w:val="single" w:sz="4" w:space="0" w:color="auto"/>
              <w:right w:val="nil"/>
            </w:tcBorders>
            <w:shd w:val="clear" w:color="000000" w:fill="FFFFFF"/>
            <w:vAlign w:val="center"/>
            <w:hideMark/>
          </w:tcPr>
          <w:p w:rsidR="008A3900" w:rsidRPr="00C40A53" w:rsidP="00C40A53" w14:paraId="6919A511" w14:textId="77777777">
            <w:pPr>
              <w:spacing w:after="60" w:line="240" w:lineRule="auto"/>
              <w:rPr>
                <w:rFonts w:ascii="Tahoma" w:hAnsi="Tahoma" w:cs="Tahoma"/>
                <w:sz w:val="18"/>
                <w:szCs w:val="18"/>
                <w:rtl/>
              </w:rPr>
            </w:pPr>
            <w:r w:rsidRPr="00C40A53">
              <w:rPr>
                <w:rFonts w:ascii="Tahoma" w:hAnsi="Tahoma" w:cs="Tahoma"/>
                <w:sz w:val="18"/>
                <w:szCs w:val="18"/>
                <w:rtl/>
              </w:rPr>
              <w:t>אגודת ישראל</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7DE65B4"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11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9F06CC7"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5,996,188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789E596"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6,458,263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039766B"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(462,075)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6780D949" w14:textId="77777777">
            <w:pPr>
              <w:spacing w:after="60" w:line="240" w:lineRule="auto"/>
              <w:rPr>
                <w:rFonts w:ascii="Tahoma" w:hAnsi="Tahoma" w:cs="Tahoma"/>
                <w:sz w:val="18"/>
                <w:szCs w:val="18"/>
                <w:rtl/>
              </w:rPr>
            </w:pPr>
            <w:r w:rsidRPr="00C40A53">
              <w:rPr>
                <w:rFonts w:ascii="Tahoma" w:hAnsi="Tahoma" w:cs="Tahoma"/>
                <w:sz w:val="18"/>
                <w:szCs w:val="18"/>
                <w:rtl/>
              </w:rPr>
              <w:t>7%</w:t>
            </w:r>
          </w:p>
        </w:tc>
      </w:tr>
      <w:tr w14:paraId="22400B64"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vAlign w:val="center"/>
            <w:hideMark/>
          </w:tcPr>
          <w:p w:rsidR="008A3900" w:rsidRPr="00C40A53" w:rsidP="00C40A53" w14:paraId="4836C5C8" w14:textId="77777777">
            <w:pPr>
              <w:spacing w:after="60" w:line="240" w:lineRule="auto"/>
              <w:rPr>
                <w:rFonts w:ascii="Tahoma" w:hAnsi="Tahoma" w:cs="Tahoma"/>
                <w:sz w:val="18"/>
                <w:szCs w:val="18"/>
                <w:rtl/>
              </w:rPr>
            </w:pPr>
            <w:r w:rsidRPr="00C40A53">
              <w:rPr>
                <w:rFonts w:ascii="Tahoma" w:hAnsi="Tahoma" w:cs="Tahoma"/>
                <w:sz w:val="18"/>
                <w:szCs w:val="18"/>
                <w:rtl/>
              </w:rPr>
              <w:t>תע"ל</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84E5B8D"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11B1E84"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416,783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86E962E"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445,034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5842FAB"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(28,251)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3B255524" w14:textId="77777777">
            <w:pPr>
              <w:spacing w:after="60" w:line="240" w:lineRule="auto"/>
              <w:rPr>
                <w:rFonts w:ascii="Tahoma" w:hAnsi="Tahoma" w:cs="Tahoma"/>
                <w:sz w:val="18"/>
                <w:szCs w:val="18"/>
                <w:rtl/>
              </w:rPr>
            </w:pPr>
            <w:r w:rsidRPr="00C40A53">
              <w:rPr>
                <w:rFonts w:ascii="Tahoma" w:hAnsi="Tahoma" w:cs="Tahoma"/>
                <w:sz w:val="18"/>
                <w:szCs w:val="18"/>
                <w:rtl/>
              </w:rPr>
              <w:t>6%</w:t>
            </w:r>
          </w:p>
        </w:tc>
      </w:tr>
      <w:tr w14:paraId="3B5DDC29" w14:textId="77777777" w:rsidTr="00B965EE">
        <w:tblPrEx>
          <w:tblW w:w="0" w:type="auto"/>
          <w:tblLook w:val="04A0"/>
        </w:tblPrEx>
        <w:trPr>
          <w:trHeight w:val="397"/>
        </w:trPr>
        <w:tc>
          <w:tcPr>
            <w:tcW w:w="0" w:type="auto"/>
            <w:tcBorders>
              <w:top w:val="nil"/>
              <w:left w:val="single" w:sz="4" w:space="0" w:color="auto"/>
              <w:bottom w:val="single" w:sz="4" w:space="0" w:color="auto"/>
              <w:right w:val="nil"/>
            </w:tcBorders>
            <w:shd w:val="clear" w:color="000000" w:fill="FFFFFF"/>
            <w:vAlign w:val="center"/>
            <w:hideMark/>
          </w:tcPr>
          <w:p w:rsidR="008A3900" w:rsidRPr="00C40A53" w:rsidP="00C40A53" w14:paraId="0E01AF7B" w14:textId="77777777">
            <w:pPr>
              <w:spacing w:after="60" w:line="240" w:lineRule="auto"/>
              <w:rPr>
                <w:rFonts w:ascii="Tahoma" w:hAnsi="Tahoma" w:cs="Tahoma"/>
                <w:sz w:val="18"/>
                <w:szCs w:val="18"/>
                <w:rtl/>
              </w:rPr>
            </w:pPr>
            <w:r w:rsidRPr="00C40A53">
              <w:rPr>
                <w:rFonts w:ascii="Tahoma" w:hAnsi="Tahoma" w:cs="Tahoma"/>
                <w:sz w:val="18"/>
                <w:szCs w:val="18"/>
                <w:rtl/>
              </w:rPr>
              <w:t>דגל התורה</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1B5C557"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37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65609BA1"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28,259,046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63F6799"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29,677,886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97638F2" w14:textId="77777777">
            <w:pPr>
              <w:bidi w:val="0"/>
              <w:spacing w:after="60" w:line="240" w:lineRule="auto"/>
              <w:jc w:val="right"/>
              <w:rPr>
                <w:rFonts w:ascii="Tahoma" w:hAnsi="Tahoma" w:cs="Tahoma"/>
                <w:color w:val="FF0000"/>
                <w:sz w:val="18"/>
                <w:szCs w:val="18"/>
              </w:rPr>
            </w:pPr>
            <w:r w:rsidRPr="00C40A53">
              <w:rPr>
                <w:rFonts w:ascii="Tahoma" w:hAnsi="Tahoma" w:cs="Tahoma"/>
                <w:color w:val="FF0000"/>
                <w:sz w:val="18"/>
                <w:szCs w:val="18"/>
              </w:rPr>
              <w:t xml:space="preserve">(1,418,840)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17733FA8" w14:textId="77777777">
            <w:pPr>
              <w:spacing w:after="60" w:line="240" w:lineRule="auto"/>
              <w:rPr>
                <w:rFonts w:ascii="Tahoma" w:hAnsi="Tahoma" w:cs="Tahoma"/>
                <w:sz w:val="18"/>
                <w:szCs w:val="18"/>
                <w:rtl/>
              </w:rPr>
            </w:pPr>
            <w:r w:rsidRPr="00C40A53">
              <w:rPr>
                <w:rFonts w:ascii="Tahoma" w:hAnsi="Tahoma" w:cs="Tahoma"/>
                <w:sz w:val="18"/>
                <w:szCs w:val="18"/>
                <w:rtl/>
              </w:rPr>
              <w:t>5%</w:t>
            </w:r>
          </w:p>
        </w:tc>
      </w:tr>
      <w:tr w14:paraId="321B90C6"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shd w:val="clear" w:color="000000" w:fill="FFFFFF"/>
            <w:noWrap/>
            <w:vAlign w:val="center"/>
            <w:hideMark/>
          </w:tcPr>
          <w:p w:rsidR="008A3900" w:rsidRPr="00C40A53" w:rsidP="00C40A53" w14:paraId="1AD3D95A" w14:textId="77777777">
            <w:pPr>
              <w:spacing w:after="60" w:line="240" w:lineRule="auto"/>
              <w:rPr>
                <w:rFonts w:ascii="Tahoma" w:hAnsi="Tahoma" w:cs="Tahoma"/>
                <w:sz w:val="18"/>
                <w:szCs w:val="18"/>
                <w:rtl/>
              </w:rPr>
            </w:pPr>
            <w:r w:rsidRPr="00C40A53">
              <w:rPr>
                <w:rFonts w:ascii="Tahoma" w:hAnsi="Tahoma" w:cs="Tahoma"/>
                <w:sz w:val="18"/>
                <w:szCs w:val="18"/>
                <w:rtl/>
              </w:rPr>
              <w:t xml:space="preserve">כחול לבן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C461DF9"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15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8F8AFDA"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7,868,638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77F023B"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6,700,722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E856894"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1,167,916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7F09B2C1"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63A344E5" w14:textId="77777777" w:rsidTr="00B965EE">
        <w:tblPrEx>
          <w:tblW w:w="0" w:type="auto"/>
          <w:tblLook w:val="04A0"/>
        </w:tblPrEx>
        <w:trPr>
          <w:trHeight w:val="397"/>
        </w:trPr>
        <w:tc>
          <w:tcPr>
            <w:tcW w:w="0" w:type="auto"/>
            <w:tcBorders>
              <w:top w:val="nil"/>
              <w:left w:val="single" w:sz="8" w:space="0" w:color="auto"/>
              <w:bottom w:val="single" w:sz="4" w:space="0" w:color="auto"/>
              <w:right w:val="nil"/>
            </w:tcBorders>
            <w:vAlign w:val="center"/>
            <w:hideMark/>
          </w:tcPr>
          <w:p w:rsidR="008A3900" w:rsidRPr="00C40A53" w:rsidP="00C40A53" w14:paraId="668DBCBE" w14:textId="77777777">
            <w:pPr>
              <w:spacing w:after="60" w:line="240" w:lineRule="auto"/>
              <w:rPr>
                <w:rFonts w:ascii="Tahoma" w:hAnsi="Tahoma" w:cs="Tahoma"/>
                <w:sz w:val="18"/>
                <w:szCs w:val="18"/>
                <w:rtl/>
              </w:rPr>
            </w:pPr>
            <w:r w:rsidRPr="00C40A53">
              <w:rPr>
                <w:rFonts w:ascii="Tahoma" w:hAnsi="Tahoma" w:cs="Tahoma"/>
                <w:sz w:val="18"/>
                <w:szCs w:val="18"/>
                <w:rtl/>
              </w:rPr>
              <w:t>ישראל ביתנו</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668EA36E"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23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920AE12"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10,971,109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5C2ACB9"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9,260,036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58691A49"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1,711,073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53223DA2"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57A79CEC" w14:textId="77777777" w:rsidTr="00B965EE">
        <w:tblPrEx>
          <w:tblW w:w="0" w:type="auto"/>
          <w:tblLook w:val="04A0"/>
        </w:tblPrEx>
        <w:trPr>
          <w:trHeight w:val="397"/>
        </w:trPr>
        <w:tc>
          <w:tcPr>
            <w:tcW w:w="0" w:type="auto"/>
            <w:tcBorders>
              <w:top w:val="nil"/>
              <w:left w:val="single" w:sz="8" w:space="0" w:color="auto"/>
              <w:bottom w:val="nil"/>
              <w:right w:val="nil"/>
            </w:tcBorders>
            <w:noWrap/>
            <w:vAlign w:val="center"/>
            <w:hideMark/>
          </w:tcPr>
          <w:p w:rsidR="008A3900" w:rsidRPr="00C40A53" w:rsidP="00C40A53" w14:paraId="0996E541" w14:textId="77777777">
            <w:pPr>
              <w:spacing w:after="60" w:line="240" w:lineRule="auto"/>
              <w:rPr>
                <w:rFonts w:ascii="Tahoma" w:hAnsi="Tahoma" w:cs="Tahoma"/>
                <w:sz w:val="18"/>
                <w:szCs w:val="18"/>
                <w:rtl/>
              </w:rPr>
            </w:pPr>
            <w:r w:rsidRPr="00C40A53">
              <w:rPr>
                <w:rFonts w:ascii="Tahoma" w:hAnsi="Tahoma" w:cs="Tahoma"/>
                <w:sz w:val="18"/>
                <w:szCs w:val="18"/>
                <w:rtl/>
              </w:rPr>
              <w:t xml:space="preserve">האיחוד הלאומי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CE59CD7"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48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FBEE715"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16,513,268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9B3D796"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13,825,398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3626FDA"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2,687,870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226A00A6"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72C26D6E" w14:textId="77777777" w:rsidTr="00B965EE">
        <w:tblPrEx>
          <w:tblW w:w="0" w:type="auto"/>
          <w:tblLook w:val="04A0"/>
        </w:tblPrEx>
        <w:trPr>
          <w:trHeight w:val="397"/>
        </w:trPr>
        <w:tc>
          <w:tcPr>
            <w:tcW w:w="0" w:type="auto"/>
            <w:tcBorders>
              <w:top w:val="single" w:sz="4" w:space="0" w:color="auto"/>
              <w:left w:val="single" w:sz="8" w:space="0" w:color="auto"/>
              <w:bottom w:val="single" w:sz="4" w:space="0" w:color="auto"/>
              <w:right w:val="nil"/>
            </w:tcBorders>
            <w:vAlign w:val="center"/>
            <w:hideMark/>
          </w:tcPr>
          <w:p w:rsidR="008A3900" w:rsidRPr="00C40A53" w:rsidP="00C40A53" w14:paraId="543BE18D" w14:textId="77777777">
            <w:pPr>
              <w:spacing w:after="60" w:line="240" w:lineRule="auto"/>
              <w:rPr>
                <w:rFonts w:ascii="Tahoma" w:hAnsi="Tahoma" w:cs="Tahoma"/>
                <w:sz w:val="18"/>
                <w:szCs w:val="18"/>
                <w:rtl/>
              </w:rPr>
            </w:pPr>
            <w:r w:rsidRPr="00C40A53">
              <w:rPr>
                <w:rFonts w:ascii="Tahoma" w:hAnsi="Tahoma" w:cs="Tahoma"/>
                <w:sz w:val="18"/>
                <w:szCs w:val="18"/>
                <w:rtl/>
              </w:rPr>
              <w:t xml:space="preserve">תקווה חדשה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848B392"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12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81D973F"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3,085,610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62400FFF"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2,495,748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EB287BF"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589,862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320E899F"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496DC140" w14:textId="77777777" w:rsidTr="00B965EE">
        <w:tblPrEx>
          <w:tblW w:w="0" w:type="auto"/>
          <w:tblLook w:val="04A0"/>
        </w:tblPrEx>
        <w:trPr>
          <w:trHeight w:val="397"/>
        </w:trPr>
        <w:tc>
          <w:tcPr>
            <w:tcW w:w="0" w:type="auto"/>
            <w:tcBorders>
              <w:top w:val="nil"/>
              <w:left w:val="single" w:sz="8" w:space="0" w:color="auto"/>
              <w:bottom w:val="nil"/>
              <w:right w:val="nil"/>
            </w:tcBorders>
            <w:vAlign w:val="center"/>
            <w:hideMark/>
          </w:tcPr>
          <w:p w:rsidR="008A3900" w:rsidRPr="00C40A53" w:rsidP="00C40A53" w14:paraId="27ECF88B" w14:textId="77777777">
            <w:pPr>
              <w:spacing w:after="60" w:line="240" w:lineRule="auto"/>
              <w:rPr>
                <w:rFonts w:ascii="Tahoma" w:hAnsi="Tahoma" w:cs="Tahoma"/>
                <w:sz w:val="18"/>
                <w:szCs w:val="18"/>
                <w:rtl/>
              </w:rPr>
            </w:pPr>
            <w:r w:rsidRPr="00C40A53">
              <w:rPr>
                <w:rFonts w:ascii="Tahoma" w:hAnsi="Tahoma" w:cs="Tahoma"/>
                <w:sz w:val="18"/>
                <w:szCs w:val="18"/>
                <w:rtl/>
              </w:rPr>
              <w:t>העבודה</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907AF68"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24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6E10A7D"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21,155,636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25C31DB"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16,614,351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65F16D3B"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4,541,285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79F865FE"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27C2FBD9" w14:textId="77777777" w:rsidTr="00B965EE">
        <w:tblPrEx>
          <w:tblW w:w="0" w:type="auto"/>
          <w:tblLook w:val="04A0"/>
        </w:tblPrEx>
        <w:trPr>
          <w:trHeight w:val="397"/>
        </w:trPr>
        <w:tc>
          <w:tcPr>
            <w:tcW w:w="0" w:type="auto"/>
            <w:tcBorders>
              <w:top w:val="single" w:sz="4" w:space="0" w:color="auto"/>
              <w:left w:val="single" w:sz="4" w:space="0" w:color="auto"/>
              <w:bottom w:val="single" w:sz="4" w:space="0" w:color="auto"/>
              <w:right w:val="nil"/>
            </w:tcBorders>
            <w:vAlign w:val="center"/>
            <w:hideMark/>
          </w:tcPr>
          <w:p w:rsidR="008A3900" w:rsidRPr="00C40A53" w:rsidP="00C40A53" w14:paraId="129B9762" w14:textId="77777777">
            <w:pPr>
              <w:spacing w:after="60" w:line="240" w:lineRule="auto"/>
              <w:rPr>
                <w:rFonts w:ascii="Tahoma" w:hAnsi="Tahoma" w:cs="Tahoma"/>
                <w:sz w:val="18"/>
                <w:szCs w:val="18"/>
                <w:rtl/>
              </w:rPr>
            </w:pPr>
            <w:r w:rsidRPr="00C40A53">
              <w:rPr>
                <w:rFonts w:ascii="Tahoma" w:hAnsi="Tahoma" w:cs="Tahoma"/>
                <w:sz w:val="18"/>
                <w:szCs w:val="18"/>
                <w:rtl/>
              </w:rPr>
              <w:t>ש"ס</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760B49FD"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71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A226260"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50,144,371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424D345"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35,697,651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13C9C21B"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14,446,720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3E283696"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49FD129D" w14:textId="77777777" w:rsidTr="00B965EE">
        <w:tblPrEx>
          <w:tblW w:w="0" w:type="auto"/>
          <w:tblLook w:val="04A0"/>
        </w:tblPrEx>
        <w:trPr>
          <w:trHeight w:val="397"/>
        </w:trPr>
        <w:tc>
          <w:tcPr>
            <w:tcW w:w="0" w:type="auto"/>
            <w:tcBorders>
              <w:top w:val="nil"/>
              <w:left w:val="single" w:sz="8" w:space="0" w:color="auto"/>
              <w:bottom w:val="nil"/>
              <w:right w:val="nil"/>
            </w:tcBorders>
            <w:vAlign w:val="center"/>
            <w:hideMark/>
          </w:tcPr>
          <w:p w:rsidR="008A3900" w:rsidRPr="00C40A53" w:rsidP="00C40A53" w14:paraId="7E44881F" w14:textId="77777777">
            <w:pPr>
              <w:spacing w:after="60" w:line="240" w:lineRule="auto"/>
              <w:rPr>
                <w:rFonts w:ascii="Tahoma" w:hAnsi="Tahoma" w:cs="Tahoma"/>
                <w:sz w:val="18"/>
                <w:szCs w:val="18"/>
                <w:rtl/>
              </w:rPr>
            </w:pPr>
            <w:r w:rsidRPr="00C40A53">
              <w:rPr>
                <w:rFonts w:ascii="Tahoma" w:hAnsi="Tahoma" w:cs="Tahoma"/>
                <w:sz w:val="18"/>
                <w:szCs w:val="18"/>
                <w:rtl/>
              </w:rPr>
              <w:t>חד"ש</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26271ABA"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30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45392903"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8,429,967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3CE730F5"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5,306,493 </w:t>
            </w:r>
          </w:p>
        </w:tc>
        <w:tc>
          <w:tcPr>
            <w:tcW w:w="0" w:type="auto"/>
            <w:tcBorders>
              <w:top w:val="nil"/>
              <w:left w:val="single" w:sz="4" w:space="0" w:color="auto"/>
              <w:bottom w:val="single" w:sz="4" w:space="0" w:color="auto"/>
              <w:right w:val="single" w:sz="4" w:space="0" w:color="auto"/>
            </w:tcBorders>
            <w:noWrap/>
            <w:vAlign w:val="center"/>
            <w:hideMark/>
          </w:tcPr>
          <w:p w:rsidR="008A3900" w:rsidRPr="00C40A53" w:rsidP="00C40A53" w14:paraId="0C4DEAD1"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3,123,474 </w:t>
            </w:r>
          </w:p>
        </w:tc>
        <w:tc>
          <w:tcPr>
            <w:tcW w:w="0" w:type="auto"/>
            <w:tcBorders>
              <w:top w:val="nil"/>
              <w:left w:val="single" w:sz="4" w:space="0" w:color="auto"/>
              <w:bottom w:val="single" w:sz="4" w:space="0" w:color="auto"/>
              <w:right w:val="single" w:sz="8" w:space="0" w:color="auto"/>
            </w:tcBorders>
            <w:noWrap/>
            <w:vAlign w:val="center"/>
            <w:hideMark/>
          </w:tcPr>
          <w:p w:rsidR="008A3900" w:rsidRPr="00C40A53" w:rsidP="00C40A53" w14:paraId="2436162A" w14:textId="77777777">
            <w:pPr>
              <w:spacing w:after="60" w:line="240" w:lineRule="auto"/>
              <w:rPr>
                <w:rFonts w:ascii="Tahoma" w:hAnsi="Tahoma" w:cs="Tahoma"/>
                <w:sz w:val="18"/>
                <w:szCs w:val="18"/>
                <w:rtl/>
              </w:rPr>
            </w:pPr>
            <w:r w:rsidRPr="00C40A53">
              <w:rPr>
                <w:rFonts w:ascii="Tahoma" w:hAnsi="Tahoma" w:cs="Tahoma"/>
                <w:sz w:val="18"/>
                <w:szCs w:val="18"/>
                <w:rtl/>
              </w:rPr>
              <w:t>-</w:t>
            </w:r>
          </w:p>
        </w:tc>
      </w:tr>
      <w:tr w14:paraId="1595EA1E" w14:textId="77777777" w:rsidTr="00B965EE">
        <w:tblPrEx>
          <w:tblW w:w="0" w:type="auto"/>
          <w:tblLook w:val="04A0"/>
        </w:tblPrEx>
        <w:trPr>
          <w:trHeight w:val="397"/>
        </w:trPr>
        <w:tc>
          <w:tcPr>
            <w:tcW w:w="0" w:type="auto"/>
            <w:tcBorders>
              <w:top w:val="single" w:sz="4" w:space="0" w:color="auto"/>
              <w:left w:val="single" w:sz="4" w:space="0" w:color="auto"/>
              <w:bottom w:val="single" w:sz="8" w:space="0" w:color="auto"/>
              <w:right w:val="single" w:sz="4" w:space="0" w:color="auto"/>
            </w:tcBorders>
            <w:vAlign w:val="center"/>
            <w:hideMark/>
          </w:tcPr>
          <w:p w:rsidR="008A3900" w:rsidRPr="00C40A53" w:rsidP="00C40A53" w14:paraId="0CBFE436" w14:textId="77777777">
            <w:pPr>
              <w:spacing w:after="60" w:line="240" w:lineRule="auto"/>
              <w:rPr>
                <w:rFonts w:ascii="Tahoma" w:hAnsi="Tahoma" w:cs="Tahoma"/>
                <w:sz w:val="18"/>
                <w:szCs w:val="18"/>
                <w:rtl/>
              </w:rPr>
            </w:pPr>
            <w:r w:rsidRPr="00C40A53">
              <w:rPr>
                <w:rFonts w:ascii="Tahoma" w:hAnsi="Tahoma" w:cs="Tahoma"/>
                <w:sz w:val="18"/>
                <w:szCs w:val="18"/>
                <w:rtl/>
              </w:rPr>
              <w:t>יש עתיד</w:t>
            </w:r>
          </w:p>
        </w:tc>
        <w:tc>
          <w:tcPr>
            <w:tcW w:w="0" w:type="auto"/>
            <w:tcBorders>
              <w:top w:val="nil"/>
              <w:left w:val="single" w:sz="4" w:space="0" w:color="auto"/>
              <w:bottom w:val="single" w:sz="8" w:space="0" w:color="auto"/>
              <w:right w:val="single" w:sz="4" w:space="0" w:color="auto"/>
            </w:tcBorders>
            <w:noWrap/>
            <w:vAlign w:val="center"/>
            <w:hideMark/>
          </w:tcPr>
          <w:p w:rsidR="008A3900" w:rsidRPr="00C40A53" w:rsidP="00C40A53" w14:paraId="38A2908F" w14:textId="77777777">
            <w:pPr>
              <w:bidi w:val="0"/>
              <w:spacing w:after="60" w:line="240" w:lineRule="auto"/>
              <w:jc w:val="right"/>
              <w:rPr>
                <w:rFonts w:ascii="Tahoma" w:hAnsi="Tahoma" w:cs="Tahoma"/>
                <w:sz w:val="18"/>
                <w:szCs w:val="18"/>
                <w:rtl/>
              </w:rPr>
            </w:pPr>
            <w:r w:rsidRPr="00C40A53">
              <w:rPr>
                <w:rFonts w:ascii="Tahoma" w:hAnsi="Tahoma" w:cs="Tahoma"/>
                <w:sz w:val="18"/>
                <w:szCs w:val="18"/>
              </w:rPr>
              <w:t xml:space="preserve">18 </w:t>
            </w:r>
          </w:p>
        </w:tc>
        <w:tc>
          <w:tcPr>
            <w:tcW w:w="0" w:type="auto"/>
            <w:tcBorders>
              <w:top w:val="nil"/>
              <w:left w:val="single" w:sz="4" w:space="0" w:color="auto"/>
              <w:bottom w:val="single" w:sz="8" w:space="0" w:color="auto"/>
              <w:right w:val="single" w:sz="4" w:space="0" w:color="auto"/>
            </w:tcBorders>
            <w:noWrap/>
            <w:vAlign w:val="center"/>
            <w:hideMark/>
          </w:tcPr>
          <w:p w:rsidR="008A3900" w:rsidRPr="00C40A53" w:rsidP="00C40A53" w14:paraId="4F90867B"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11,291,342 </w:t>
            </w:r>
          </w:p>
        </w:tc>
        <w:tc>
          <w:tcPr>
            <w:tcW w:w="0" w:type="auto"/>
            <w:tcBorders>
              <w:top w:val="nil"/>
              <w:left w:val="single" w:sz="4" w:space="0" w:color="auto"/>
              <w:bottom w:val="single" w:sz="8" w:space="0" w:color="auto"/>
              <w:right w:val="single" w:sz="4" w:space="0" w:color="auto"/>
            </w:tcBorders>
            <w:noWrap/>
            <w:vAlign w:val="center"/>
            <w:hideMark/>
          </w:tcPr>
          <w:p w:rsidR="008A3900" w:rsidRPr="00C40A53" w:rsidP="00C40A53" w14:paraId="7683EFED"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5,958,064 </w:t>
            </w:r>
          </w:p>
        </w:tc>
        <w:tc>
          <w:tcPr>
            <w:tcW w:w="0" w:type="auto"/>
            <w:tcBorders>
              <w:top w:val="nil"/>
              <w:left w:val="single" w:sz="4" w:space="0" w:color="auto"/>
              <w:bottom w:val="single" w:sz="8" w:space="0" w:color="auto"/>
              <w:right w:val="single" w:sz="4" w:space="0" w:color="auto"/>
            </w:tcBorders>
            <w:noWrap/>
            <w:vAlign w:val="center"/>
            <w:hideMark/>
          </w:tcPr>
          <w:p w:rsidR="008A3900" w:rsidRPr="00C40A53" w:rsidP="00C40A53" w14:paraId="3E984FBC" w14:textId="77777777">
            <w:pPr>
              <w:bidi w:val="0"/>
              <w:spacing w:after="60" w:line="240" w:lineRule="auto"/>
              <w:jc w:val="right"/>
              <w:rPr>
                <w:rFonts w:ascii="Tahoma" w:hAnsi="Tahoma" w:cs="Tahoma"/>
                <w:sz w:val="18"/>
                <w:szCs w:val="18"/>
              </w:rPr>
            </w:pPr>
            <w:r w:rsidRPr="00C40A53">
              <w:rPr>
                <w:rFonts w:ascii="Tahoma" w:hAnsi="Tahoma" w:cs="Tahoma"/>
                <w:sz w:val="18"/>
                <w:szCs w:val="18"/>
              </w:rPr>
              <w:t xml:space="preserve">5,333,278 </w:t>
            </w:r>
          </w:p>
        </w:tc>
        <w:tc>
          <w:tcPr>
            <w:tcW w:w="0" w:type="auto"/>
            <w:tcBorders>
              <w:top w:val="nil"/>
              <w:left w:val="single" w:sz="4" w:space="0" w:color="auto"/>
              <w:bottom w:val="single" w:sz="8" w:space="0" w:color="auto"/>
              <w:right w:val="single" w:sz="8" w:space="0" w:color="auto"/>
            </w:tcBorders>
            <w:noWrap/>
            <w:vAlign w:val="center"/>
            <w:hideMark/>
          </w:tcPr>
          <w:p w:rsidR="008A3900" w:rsidRPr="00C40A53" w:rsidP="00C40A53" w14:paraId="7437A3DA" w14:textId="77777777">
            <w:pPr>
              <w:spacing w:after="60" w:line="240" w:lineRule="auto"/>
              <w:rPr>
                <w:rFonts w:ascii="Tahoma" w:hAnsi="Tahoma" w:cs="Tahoma"/>
                <w:sz w:val="18"/>
                <w:szCs w:val="18"/>
                <w:rtl/>
              </w:rPr>
            </w:pPr>
            <w:r w:rsidRPr="00C40A53">
              <w:rPr>
                <w:rFonts w:ascii="Tahoma" w:hAnsi="Tahoma" w:cs="Tahoma"/>
                <w:sz w:val="18"/>
                <w:szCs w:val="18"/>
                <w:rtl/>
              </w:rPr>
              <w:t>-</w:t>
            </w:r>
          </w:p>
        </w:tc>
      </w:tr>
      <w:bookmarkEnd w:id="33"/>
      <w:bookmarkEnd w:id="34"/>
    </w:tbl>
    <w:p w:rsidR="00B965EE" w:rsidP="00C40A53" w14:paraId="19DB2EBA" w14:textId="77777777">
      <w:pPr>
        <w:pStyle w:val="a13"/>
        <w:numPr>
          <w:ilvl w:val="0"/>
          <w:numId w:val="0"/>
        </w:numPr>
        <w:spacing w:before="240" w:after="120" w:line="288" w:lineRule="auto"/>
        <w:ind w:right="0"/>
        <w:rPr>
          <w:rFonts w:ascii="Tahoma" w:hAnsi="Tahoma" w:cs="Tahoma"/>
          <w:noProof/>
          <w:sz w:val="20"/>
          <w:szCs w:val="20"/>
          <w:rtl/>
        </w:rPr>
      </w:pPr>
    </w:p>
    <w:p w:rsidR="008A3900" w:rsidRPr="0073080A" w:rsidP="00C40A53" w14:paraId="371CF771" w14:textId="089C53D7">
      <w:pPr>
        <w:pStyle w:val="a13"/>
        <w:numPr>
          <w:ilvl w:val="0"/>
          <w:numId w:val="0"/>
        </w:numPr>
        <w:spacing w:before="240" w:after="120" w:line="288" w:lineRule="auto"/>
        <w:ind w:right="0"/>
        <w:rPr>
          <w:rFonts w:ascii="Tahoma" w:hAnsi="Tahoma" w:cs="Tahoma"/>
          <w:noProof/>
          <w:sz w:val="20"/>
          <w:szCs w:val="20"/>
          <w:rtl/>
        </w:rPr>
      </w:pPr>
      <w:r w:rsidRPr="0069237A">
        <w:rPr>
          <w:rFonts w:ascii="Tahoma" w:hAnsi="Tahoma" w:cs="Tahoma" w:hint="cs"/>
          <w:noProof/>
          <w:sz w:val="20"/>
          <w:szCs w:val="20"/>
          <w:rtl/>
        </w:rPr>
        <w:t>להלן פירוט השינויים</w:t>
      </w:r>
      <w:r w:rsidRPr="0073080A">
        <w:rPr>
          <w:rFonts w:ascii="Tahoma" w:hAnsi="Tahoma" w:cs="Tahoma" w:hint="cs"/>
          <w:noProof/>
          <w:sz w:val="20"/>
          <w:szCs w:val="20"/>
          <w:rtl/>
        </w:rPr>
        <w:t>:</w:t>
      </w:r>
      <w:r w:rsidRPr="0073080A">
        <w:rPr>
          <w:rFonts w:ascii="Tahoma" w:hAnsi="Tahoma" w:cs="Tahoma"/>
          <w:noProof/>
          <w:sz w:val="20"/>
          <w:szCs w:val="20"/>
          <w:rtl/>
        </w:rPr>
        <w:t xml:space="preserve"> </w:t>
      </w:r>
    </w:p>
    <w:p w:rsidR="008A3900" w:rsidRPr="001E7458" w:rsidP="00B965EE" w14:paraId="6D4D7042" w14:textId="77777777">
      <w:pPr>
        <w:pStyle w:val="a13"/>
        <w:numPr>
          <w:ilvl w:val="0"/>
          <w:numId w:val="31"/>
        </w:numPr>
        <w:spacing w:after="120" w:line="300" w:lineRule="exact"/>
        <w:ind w:left="397" w:right="0" w:hanging="397"/>
        <w:rPr>
          <w:rFonts w:cs="David"/>
          <w:sz w:val="20"/>
          <w:szCs w:val="20"/>
        </w:rPr>
      </w:pPr>
      <w:r w:rsidRPr="00757633">
        <w:rPr>
          <w:rFonts w:ascii="Tahoma" w:hAnsi="Tahoma" w:cs="Tahoma"/>
          <w:noProof/>
          <w:sz w:val="20"/>
          <w:szCs w:val="20"/>
          <w:rtl/>
        </w:rPr>
        <w:t xml:space="preserve">חל גידול </w:t>
      </w:r>
      <w:r w:rsidRPr="00C01ACA">
        <w:rPr>
          <w:rFonts w:ascii="Tahoma" w:hAnsi="Tahoma" w:cs="Tahoma" w:hint="cs"/>
          <w:noProof/>
          <w:sz w:val="20"/>
          <w:szCs w:val="20"/>
          <w:rtl/>
        </w:rPr>
        <w:t>של כ</w:t>
      </w:r>
      <w:r>
        <w:rPr>
          <w:rFonts w:ascii="Tahoma" w:hAnsi="Tahoma" w:cs="Tahoma" w:hint="cs"/>
          <w:noProof/>
          <w:sz w:val="20"/>
          <w:szCs w:val="20"/>
          <w:rtl/>
        </w:rPr>
        <w:t>- 56 מיליון ש"ח (34%) בסכום</w:t>
      </w:r>
      <w:r w:rsidRPr="0069237A">
        <w:rPr>
          <w:rFonts w:ascii="Tahoma" w:hAnsi="Tahoma" w:cs="Tahoma"/>
          <w:noProof/>
          <w:sz w:val="20"/>
          <w:szCs w:val="20"/>
          <w:rtl/>
        </w:rPr>
        <w:t xml:space="preserve"> המצטבר של ההכנסות </w:t>
      </w:r>
      <w:r w:rsidRPr="00C51650">
        <w:rPr>
          <w:rFonts w:ascii="Tahoma" w:hAnsi="Tahoma" w:cs="Tahoma" w:hint="cs"/>
          <w:noProof/>
          <w:sz w:val="20"/>
          <w:szCs w:val="20"/>
          <w:rtl/>
        </w:rPr>
        <w:t>ממימון ממלכתי</w:t>
      </w:r>
      <w:r>
        <w:rPr>
          <w:rFonts w:ascii="Tahoma" w:hAnsi="Tahoma" w:cs="Tahoma" w:hint="cs"/>
          <w:noProof/>
          <w:sz w:val="20"/>
          <w:szCs w:val="20"/>
          <w:rtl/>
        </w:rPr>
        <w:t xml:space="preserve"> שעמדו</w:t>
      </w:r>
      <w:r w:rsidRPr="0069237A">
        <w:rPr>
          <w:rFonts w:ascii="Tahoma" w:hAnsi="Tahoma" w:cs="Tahoma"/>
          <w:noProof/>
          <w:sz w:val="20"/>
          <w:szCs w:val="20"/>
          <w:rtl/>
        </w:rPr>
        <w:t xml:space="preserve"> לרשות</w:t>
      </w:r>
      <w:r w:rsidRPr="0069237A">
        <w:rPr>
          <w:rFonts w:ascii="Tahoma" w:hAnsi="Tahoma" w:cs="Tahoma" w:hint="cs"/>
          <w:noProof/>
          <w:sz w:val="20"/>
          <w:szCs w:val="20"/>
          <w:rtl/>
        </w:rPr>
        <w:t xml:space="preserve">ן </w:t>
      </w:r>
      <w:r w:rsidRPr="00F45732">
        <w:rPr>
          <w:rFonts w:ascii="Tahoma" w:hAnsi="Tahoma" w:cs="Tahoma" w:hint="cs"/>
          <w:noProof/>
          <w:sz w:val="20"/>
          <w:szCs w:val="20"/>
          <w:rtl/>
        </w:rPr>
        <w:t xml:space="preserve">של סיעות </w:t>
      </w:r>
      <w:r>
        <w:rPr>
          <w:rFonts w:ascii="Tahoma" w:hAnsi="Tahoma" w:cs="Tahoma" w:hint="cs"/>
          <w:noProof/>
          <w:sz w:val="20"/>
          <w:szCs w:val="20"/>
          <w:rtl/>
        </w:rPr>
        <w:t>האם</w:t>
      </w:r>
      <w:r w:rsidRPr="007219FD">
        <w:rPr>
          <w:rFonts w:ascii="Tahoma" w:hAnsi="Tahoma" w:cs="Tahoma" w:hint="cs"/>
          <w:noProof/>
          <w:sz w:val="20"/>
          <w:szCs w:val="20"/>
          <w:rtl/>
        </w:rPr>
        <w:t>, מ</w:t>
      </w:r>
      <w:r w:rsidRPr="001E7458">
        <w:rPr>
          <w:rFonts w:ascii="Tahoma" w:hAnsi="Tahoma" w:cs="Tahoma" w:hint="cs"/>
          <w:noProof/>
          <w:sz w:val="20"/>
          <w:szCs w:val="20"/>
          <w:rtl/>
        </w:rPr>
        <w:t>כ</w:t>
      </w:r>
      <w:r w:rsidRPr="001E7458">
        <w:rPr>
          <w:rFonts w:ascii="Tahoma" w:hAnsi="Tahoma" w:cs="Tahoma"/>
          <w:noProof/>
          <w:sz w:val="20"/>
          <w:szCs w:val="20"/>
          <w:rtl/>
        </w:rPr>
        <w:t>-</w:t>
      </w:r>
      <w:r>
        <w:rPr>
          <w:rFonts w:ascii="Tahoma" w:hAnsi="Tahoma" w:cs="Tahoma" w:hint="cs"/>
          <w:noProof/>
          <w:sz w:val="20"/>
          <w:szCs w:val="20"/>
          <w:rtl/>
        </w:rPr>
        <w:t xml:space="preserve">165 </w:t>
      </w:r>
      <w:r w:rsidRPr="001E7458">
        <w:rPr>
          <w:rFonts w:ascii="Tahoma" w:hAnsi="Tahoma" w:cs="Tahoma"/>
          <w:noProof/>
          <w:sz w:val="20"/>
          <w:szCs w:val="20"/>
          <w:rtl/>
        </w:rPr>
        <w:t>מיליון ש"ח ב</w:t>
      </w:r>
      <w:r>
        <w:rPr>
          <w:rFonts w:ascii="Tahoma" w:hAnsi="Tahoma" w:cs="Tahoma" w:hint="cs"/>
          <w:noProof/>
          <w:sz w:val="20"/>
          <w:szCs w:val="20"/>
          <w:rtl/>
        </w:rPr>
        <w:t xml:space="preserve">שנת </w:t>
      </w:r>
      <w:r w:rsidRPr="001E7458">
        <w:rPr>
          <w:rFonts w:ascii="Tahoma" w:hAnsi="Tahoma" w:cs="Tahoma"/>
          <w:noProof/>
          <w:sz w:val="20"/>
          <w:szCs w:val="20"/>
          <w:rtl/>
        </w:rPr>
        <w:t>201</w:t>
      </w:r>
      <w:r>
        <w:rPr>
          <w:rFonts w:ascii="Tahoma" w:hAnsi="Tahoma" w:cs="Tahoma" w:hint="cs"/>
          <w:noProof/>
          <w:sz w:val="20"/>
          <w:szCs w:val="20"/>
          <w:rtl/>
        </w:rPr>
        <w:t>8</w:t>
      </w:r>
      <w:r w:rsidRPr="001E7458">
        <w:rPr>
          <w:rFonts w:ascii="Tahoma" w:hAnsi="Tahoma" w:cs="Tahoma"/>
          <w:noProof/>
          <w:sz w:val="20"/>
          <w:szCs w:val="20"/>
          <w:rtl/>
        </w:rPr>
        <w:t xml:space="preserve"> </w:t>
      </w:r>
      <w:r w:rsidRPr="001E7458">
        <w:rPr>
          <w:rFonts w:ascii="Tahoma" w:hAnsi="Tahoma" w:cs="Tahoma" w:hint="cs"/>
          <w:noProof/>
          <w:sz w:val="20"/>
          <w:szCs w:val="20"/>
          <w:rtl/>
        </w:rPr>
        <w:t>ל</w:t>
      </w:r>
      <w:r w:rsidRPr="001E7458">
        <w:rPr>
          <w:rFonts w:ascii="Tahoma" w:hAnsi="Tahoma" w:cs="Tahoma"/>
          <w:noProof/>
          <w:sz w:val="20"/>
          <w:szCs w:val="20"/>
          <w:rtl/>
        </w:rPr>
        <w:t>כ</w:t>
      </w:r>
      <w:r w:rsidRPr="001E7458">
        <w:rPr>
          <w:rFonts w:ascii="Tahoma" w:hAnsi="Tahoma" w:cs="Tahoma" w:hint="cs"/>
          <w:noProof/>
          <w:sz w:val="20"/>
          <w:szCs w:val="20"/>
          <w:rtl/>
        </w:rPr>
        <w:t>-</w:t>
      </w:r>
      <w:r>
        <w:rPr>
          <w:rFonts w:ascii="Tahoma" w:hAnsi="Tahoma" w:cs="Tahoma" w:hint="cs"/>
          <w:noProof/>
          <w:sz w:val="20"/>
          <w:szCs w:val="20"/>
          <w:rtl/>
        </w:rPr>
        <w:t>221</w:t>
      </w:r>
      <w:r w:rsidRPr="001E7458">
        <w:rPr>
          <w:rFonts w:ascii="Tahoma" w:hAnsi="Tahoma" w:cs="Tahoma" w:hint="cs"/>
          <w:noProof/>
          <w:sz w:val="20"/>
          <w:szCs w:val="20"/>
          <w:rtl/>
        </w:rPr>
        <w:t xml:space="preserve"> </w:t>
      </w:r>
      <w:r w:rsidRPr="001E7458">
        <w:rPr>
          <w:rFonts w:ascii="Tahoma" w:hAnsi="Tahoma" w:cs="Tahoma"/>
          <w:noProof/>
          <w:sz w:val="20"/>
          <w:szCs w:val="20"/>
          <w:rtl/>
        </w:rPr>
        <w:t xml:space="preserve">מיליון ש"ח </w:t>
      </w:r>
      <w:r w:rsidRPr="001E7458">
        <w:rPr>
          <w:rFonts w:ascii="Tahoma" w:hAnsi="Tahoma" w:cs="Tahoma" w:hint="cs"/>
          <w:noProof/>
          <w:sz w:val="20"/>
          <w:szCs w:val="20"/>
          <w:rtl/>
        </w:rPr>
        <w:t>במערכת הנוכחית.</w:t>
      </w:r>
      <w:r w:rsidRPr="001E7458">
        <w:rPr>
          <w:rFonts w:ascii="Tahoma" w:hAnsi="Tahoma" w:cs="Tahoma"/>
          <w:noProof/>
          <w:sz w:val="20"/>
          <w:szCs w:val="20"/>
          <w:rtl/>
        </w:rPr>
        <w:t xml:space="preserve"> </w:t>
      </w:r>
    </w:p>
    <w:p w:rsidR="008A3900" w:rsidP="00B965EE" w14:paraId="4ED87562" w14:textId="77777777">
      <w:pPr>
        <w:pStyle w:val="a13"/>
        <w:numPr>
          <w:ilvl w:val="0"/>
          <w:numId w:val="31"/>
        </w:numPr>
        <w:spacing w:after="120" w:line="300" w:lineRule="exact"/>
        <w:ind w:left="397" w:right="0" w:hanging="397"/>
        <w:rPr>
          <w:rFonts w:ascii="Tahoma" w:hAnsi="Tahoma" w:cs="Tahoma"/>
          <w:noProof/>
          <w:sz w:val="20"/>
          <w:szCs w:val="20"/>
        </w:rPr>
      </w:pPr>
      <w:r w:rsidRPr="001E7458">
        <w:rPr>
          <w:rFonts w:ascii="Tahoma" w:hAnsi="Tahoma" w:cs="Tahoma" w:hint="cs"/>
          <w:noProof/>
          <w:sz w:val="20"/>
          <w:szCs w:val="20"/>
          <w:rtl/>
        </w:rPr>
        <w:t>חלה ירידה של כ-</w:t>
      </w:r>
      <w:r>
        <w:rPr>
          <w:rFonts w:ascii="Tahoma" w:hAnsi="Tahoma" w:cs="Tahoma" w:hint="cs"/>
          <w:noProof/>
          <w:sz w:val="20"/>
          <w:szCs w:val="20"/>
          <w:rtl/>
        </w:rPr>
        <w:t>48</w:t>
      </w:r>
      <w:r w:rsidRPr="001E7458">
        <w:rPr>
          <w:rFonts w:ascii="Tahoma" w:hAnsi="Tahoma" w:cs="Tahoma" w:hint="cs"/>
          <w:noProof/>
          <w:sz w:val="20"/>
          <w:szCs w:val="20"/>
          <w:rtl/>
        </w:rPr>
        <w:t>% בהיקף</w:t>
      </w:r>
      <w:r w:rsidRPr="001E7458">
        <w:rPr>
          <w:rFonts w:ascii="Tahoma" w:hAnsi="Tahoma" w:cs="Tahoma"/>
          <w:noProof/>
          <w:sz w:val="20"/>
          <w:szCs w:val="20"/>
          <w:rtl/>
        </w:rPr>
        <w:t xml:space="preserve"> </w:t>
      </w:r>
      <w:r w:rsidRPr="001E7458">
        <w:rPr>
          <w:rFonts w:ascii="Tahoma" w:hAnsi="Tahoma" w:cs="Tahoma" w:hint="cs"/>
          <w:noProof/>
          <w:sz w:val="20"/>
          <w:szCs w:val="20"/>
          <w:rtl/>
        </w:rPr>
        <w:t>ה</w:t>
      </w:r>
      <w:r w:rsidRPr="001E7458">
        <w:rPr>
          <w:rFonts w:ascii="Tahoma" w:hAnsi="Tahoma" w:cs="Tahoma"/>
          <w:noProof/>
          <w:sz w:val="20"/>
          <w:szCs w:val="20"/>
          <w:rtl/>
        </w:rPr>
        <w:t xml:space="preserve">תרומות </w:t>
      </w:r>
      <w:r>
        <w:rPr>
          <w:rFonts w:ascii="Tahoma" w:hAnsi="Tahoma" w:cs="Tahoma" w:hint="cs"/>
          <w:noProof/>
          <w:sz w:val="20"/>
          <w:szCs w:val="20"/>
          <w:rtl/>
        </w:rPr>
        <w:t xml:space="preserve">שגייסו </w:t>
      </w:r>
      <w:r w:rsidRPr="001E7458">
        <w:rPr>
          <w:rFonts w:ascii="Tahoma" w:hAnsi="Tahoma" w:cs="Tahoma" w:hint="cs"/>
          <w:noProof/>
          <w:sz w:val="20"/>
          <w:szCs w:val="20"/>
          <w:rtl/>
        </w:rPr>
        <w:t xml:space="preserve">סיעות </w:t>
      </w:r>
      <w:r>
        <w:rPr>
          <w:rFonts w:ascii="Tahoma" w:hAnsi="Tahoma" w:cs="Tahoma" w:hint="cs"/>
          <w:noProof/>
          <w:sz w:val="20"/>
          <w:szCs w:val="20"/>
          <w:rtl/>
        </w:rPr>
        <w:t xml:space="preserve">האם </w:t>
      </w:r>
      <w:r w:rsidRPr="001E7458">
        <w:rPr>
          <w:rFonts w:ascii="Tahoma" w:hAnsi="Tahoma" w:cs="Tahoma"/>
          <w:noProof/>
          <w:sz w:val="20"/>
          <w:szCs w:val="20"/>
          <w:rtl/>
        </w:rPr>
        <w:t>מהציבור</w:t>
      </w:r>
      <w:r w:rsidRPr="001E7458">
        <w:rPr>
          <w:rFonts w:ascii="Tahoma" w:hAnsi="Tahoma" w:cs="Tahoma" w:hint="cs"/>
          <w:noProof/>
          <w:sz w:val="20"/>
          <w:szCs w:val="20"/>
          <w:rtl/>
        </w:rPr>
        <w:t>, כ-</w:t>
      </w:r>
      <w:r>
        <w:rPr>
          <w:rFonts w:ascii="Tahoma" w:hAnsi="Tahoma" w:cs="Tahoma" w:hint="cs"/>
          <w:noProof/>
          <w:sz w:val="20"/>
          <w:szCs w:val="20"/>
          <w:rtl/>
        </w:rPr>
        <w:t xml:space="preserve">2.7 </w:t>
      </w:r>
      <w:r w:rsidRPr="00DC2616">
        <w:rPr>
          <w:rFonts w:ascii="Tahoma" w:hAnsi="Tahoma" w:cs="Tahoma"/>
          <w:noProof/>
          <w:sz w:val="20"/>
          <w:szCs w:val="20"/>
          <w:rtl/>
        </w:rPr>
        <w:t>מיליון ש"ח</w:t>
      </w:r>
      <w:r w:rsidRPr="00DC2616">
        <w:rPr>
          <w:rFonts w:ascii="Tahoma" w:hAnsi="Tahoma" w:cs="Tahoma" w:hint="cs"/>
          <w:noProof/>
          <w:sz w:val="20"/>
          <w:szCs w:val="20"/>
          <w:rtl/>
        </w:rPr>
        <w:t xml:space="preserve"> ב</w:t>
      </w:r>
      <w:r w:rsidRPr="001E7458">
        <w:rPr>
          <w:rFonts w:ascii="Tahoma" w:hAnsi="Tahoma" w:cs="Tahoma" w:hint="cs"/>
          <w:noProof/>
          <w:sz w:val="20"/>
          <w:szCs w:val="20"/>
          <w:rtl/>
        </w:rPr>
        <w:t xml:space="preserve">בחירות </w:t>
      </w:r>
      <w:r>
        <w:rPr>
          <w:rFonts w:ascii="Tahoma" w:hAnsi="Tahoma" w:cs="Tahoma" w:hint="cs"/>
          <w:noProof/>
          <w:sz w:val="20"/>
          <w:szCs w:val="20"/>
          <w:rtl/>
        </w:rPr>
        <w:t xml:space="preserve">של שנת </w:t>
      </w:r>
      <w:r w:rsidRPr="001E7458">
        <w:rPr>
          <w:rFonts w:ascii="Tahoma" w:hAnsi="Tahoma" w:cs="Tahoma" w:hint="cs"/>
          <w:noProof/>
          <w:sz w:val="20"/>
          <w:szCs w:val="20"/>
          <w:rtl/>
        </w:rPr>
        <w:t>2018 לעומת כ-</w:t>
      </w:r>
      <w:r>
        <w:rPr>
          <w:rFonts w:ascii="Tahoma" w:hAnsi="Tahoma" w:cs="Tahoma" w:hint="cs"/>
          <w:noProof/>
          <w:sz w:val="20"/>
          <w:szCs w:val="20"/>
          <w:rtl/>
        </w:rPr>
        <w:t xml:space="preserve">1.4 </w:t>
      </w:r>
      <w:r w:rsidRPr="001E7458">
        <w:rPr>
          <w:rFonts w:ascii="Tahoma" w:hAnsi="Tahoma" w:cs="Tahoma" w:hint="cs"/>
          <w:noProof/>
          <w:sz w:val="20"/>
          <w:szCs w:val="20"/>
          <w:rtl/>
        </w:rPr>
        <w:t>מיליון ש"ח</w:t>
      </w:r>
      <w:r w:rsidRPr="001E7458">
        <w:rPr>
          <w:rFonts w:ascii="Tahoma" w:hAnsi="Tahoma" w:cs="Tahoma"/>
          <w:noProof/>
          <w:sz w:val="20"/>
          <w:szCs w:val="20"/>
          <w:rtl/>
        </w:rPr>
        <w:t xml:space="preserve"> </w:t>
      </w:r>
      <w:r w:rsidRPr="001E7458">
        <w:rPr>
          <w:rFonts w:ascii="Tahoma" w:hAnsi="Tahoma" w:cs="Tahoma" w:hint="cs"/>
          <w:noProof/>
          <w:sz w:val="20"/>
          <w:szCs w:val="20"/>
          <w:rtl/>
        </w:rPr>
        <w:t>בבחירות שהתקיימו ב</w:t>
      </w:r>
      <w:r>
        <w:rPr>
          <w:rFonts w:ascii="Tahoma" w:hAnsi="Tahoma" w:cs="Tahoma" w:hint="cs"/>
          <w:noProof/>
          <w:sz w:val="20"/>
          <w:szCs w:val="20"/>
          <w:rtl/>
        </w:rPr>
        <w:t xml:space="preserve">שנת </w:t>
      </w:r>
      <w:r w:rsidRPr="001E7458">
        <w:rPr>
          <w:rFonts w:ascii="Tahoma" w:hAnsi="Tahoma" w:cs="Tahoma" w:hint="cs"/>
          <w:noProof/>
          <w:sz w:val="20"/>
          <w:szCs w:val="20"/>
          <w:rtl/>
        </w:rPr>
        <w:t>20</w:t>
      </w:r>
      <w:r>
        <w:rPr>
          <w:rFonts w:ascii="Tahoma" w:hAnsi="Tahoma" w:cs="Tahoma" w:hint="cs"/>
          <w:noProof/>
          <w:sz w:val="20"/>
          <w:szCs w:val="20"/>
          <w:rtl/>
        </w:rPr>
        <w:t>24.</w:t>
      </w:r>
    </w:p>
    <w:p w:rsidR="008A3900" w:rsidRPr="001E7458" w:rsidP="00B965EE" w14:paraId="611C0F89" w14:textId="77777777">
      <w:pPr>
        <w:pStyle w:val="a13"/>
        <w:numPr>
          <w:ilvl w:val="0"/>
          <w:numId w:val="31"/>
        </w:numPr>
        <w:spacing w:after="120" w:line="300" w:lineRule="exact"/>
        <w:ind w:left="397" w:right="0" w:hanging="397"/>
        <w:rPr>
          <w:rFonts w:ascii="Tahoma" w:hAnsi="Tahoma" w:cs="Tahoma"/>
          <w:noProof/>
          <w:sz w:val="20"/>
          <w:szCs w:val="20"/>
        </w:rPr>
      </w:pPr>
      <w:r w:rsidRPr="0073080A">
        <w:rPr>
          <w:rFonts w:ascii="Tahoma" w:hAnsi="Tahoma" w:cs="Tahoma"/>
          <w:noProof/>
          <w:sz w:val="20"/>
          <w:szCs w:val="20"/>
          <w:rtl/>
        </w:rPr>
        <w:t xml:space="preserve">חל גידול </w:t>
      </w:r>
      <w:r w:rsidRPr="0073080A">
        <w:rPr>
          <w:rFonts w:ascii="Tahoma" w:hAnsi="Tahoma" w:cs="Tahoma" w:hint="cs"/>
          <w:noProof/>
          <w:sz w:val="20"/>
          <w:szCs w:val="20"/>
          <w:rtl/>
        </w:rPr>
        <w:t>בשיעור של כ-</w:t>
      </w:r>
      <w:r>
        <w:rPr>
          <w:rFonts w:ascii="Tahoma" w:hAnsi="Tahoma" w:cs="Tahoma" w:hint="cs"/>
          <w:noProof/>
          <w:sz w:val="20"/>
          <w:szCs w:val="20"/>
          <w:rtl/>
        </w:rPr>
        <w:t>14%</w:t>
      </w:r>
      <w:r w:rsidRPr="00C01ACA">
        <w:rPr>
          <w:rFonts w:ascii="Tahoma" w:hAnsi="Tahoma" w:cs="Tahoma" w:hint="cs"/>
          <w:noProof/>
          <w:sz w:val="20"/>
          <w:szCs w:val="20"/>
          <w:rtl/>
        </w:rPr>
        <w:t xml:space="preserve"> </w:t>
      </w:r>
      <w:r w:rsidRPr="0069237A">
        <w:rPr>
          <w:rFonts w:ascii="Tahoma" w:hAnsi="Tahoma" w:cs="Tahoma"/>
          <w:noProof/>
          <w:sz w:val="20"/>
          <w:szCs w:val="20"/>
          <w:rtl/>
        </w:rPr>
        <w:t xml:space="preserve">בהיקף הוצאות הבחירות </w:t>
      </w:r>
      <w:r w:rsidRPr="0069237A">
        <w:rPr>
          <w:rFonts w:ascii="Tahoma" w:hAnsi="Tahoma" w:cs="Tahoma" w:hint="cs"/>
          <w:noProof/>
          <w:sz w:val="20"/>
          <w:szCs w:val="20"/>
          <w:rtl/>
        </w:rPr>
        <w:t>שהוציאו</w:t>
      </w:r>
      <w:r w:rsidRPr="0069237A">
        <w:rPr>
          <w:rFonts w:ascii="Tahoma" w:hAnsi="Tahoma" w:cs="Tahoma"/>
          <w:noProof/>
          <w:sz w:val="20"/>
          <w:szCs w:val="20"/>
          <w:rtl/>
        </w:rPr>
        <w:t xml:space="preserve"> סיעות</w:t>
      </w:r>
      <w:r w:rsidRPr="0069237A">
        <w:rPr>
          <w:rFonts w:ascii="Tahoma" w:hAnsi="Tahoma" w:cs="Tahoma" w:hint="cs"/>
          <w:noProof/>
          <w:sz w:val="20"/>
          <w:szCs w:val="20"/>
          <w:rtl/>
        </w:rPr>
        <w:t xml:space="preserve"> </w:t>
      </w:r>
      <w:r>
        <w:rPr>
          <w:rFonts w:ascii="Tahoma" w:hAnsi="Tahoma" w:cs="Tahoma" w:hint="cs"/>
          <w:noProof/>
          <w:sz w:val="20"/>
          <w:szCs w:val="20"/>
          <w:rtl/>
        </w:rPr>
        <w:t xml:space="preserve">האם </w:t>
      </w:r>
      <w:r w:rsidRPr="0069237A">
        <w:rPr>
          <w:rFonts w:ascii="Tahoma" w:hAnsi="Tahoma" w:cs="Tahoma"/>
          <w:noProof/>
          <w:sz w:val="20"/>
          <w:szCs w:val="20"/>
          <w:rtl/>
        </w:rPr>
        <w:t>לעומת מערכת הבחירות הקודמת</w:t>
      </w:r>
      <w:r w:rsidRPr="0069237A">
        <w:rPr>
          <w:rFonts w:ascii="Tahoma" w:hAnsi="Tahoma" w:cs="Tahoma" w:hint="cs"/>
          <w:noProof/>
          <w:sz w:val="20"/>
          <w:szCs w:val="20"/>
          <w:rtl/>
        </w:rPr>
        <w:t xml:space="preserve"> </w:t>
      </w:r>
      <w:r w:rsidRPr="0069237A">
        <w:rPr>
          <w:rFonts w:ascii="Tahoma" w:hAnsi="Tahoma" w:cs="Tahoma"/>
          <w:noProof/>
          <w:sz w:val="20"/>
          <w:szCs w:val="20"/>
          <w:rtl/>
        </w:rPr>
        <w:t>(</w:t>
      </w:r>
      <w:r w:rsidRPr="0069237A">
        <w:rPr>
          <w:rFonts w:ascii="Tahoma" w:hAnsi="Tahoma" w:cs="Tahoma" w:hint="cs"/>
          <w:noProof/>
          <w:sz w:val="20"/>
          <w:szCs w:val="20"/>
          <w:rtl/>
        </w:rPr>
        <w:t>כ-</w:t>
      </w:r>
      <w:r>
        <w:rPr>
          <w:rFonts w:ascii="Tahoma" w:hAnsi="Tahoma" w:cs="Tahoma" w:hint="cs"/>
          <w:noProof/>
          <w:sz w:val="20"/>
          <w:szCs w:val="20"/>
          <w:rtl/>
        </w:rPr>
        <w:t>180</w:t>
      </w:r>
      <w:r w:rsidRPr="00770F51">
        <w:rPr>
          <w:rFonts w:ascii="Tahoma" w:hAnsi="Tahoma" w:cs="Tahoma"/>
          <w:noProof/>
          <w:sz w:val="20"/>
          <w:szCs w:val="20"/>
          <w:rtl/>
        </w:rPr>
        <w:t xml:space="preserve"> מיליון ש"ח ב</w:t>
      </w:r>
      <w:r>
        <w:rPr>
          <w:rFonts w:ascii="Tahoma" w:hAnsi="Tahoma" w:cs="Tahoma" w:hint="cs"/>
          <w:noProof/>
          <w:sz w:val="20"/>
          <w:szCs w:val="20"/>
          <w:rtl/>
        </w:rPr>
        <w:t xml:space="preserve">שנת 2018 </w:t>
      </w:r>
      <w:r w:rsidRPr="00C51650">
        <w:rPr>
          <w:rFonts w:ascii="Tahoma" w:hAnsi="Tahoma" w:cs="Tahoma"/>
          <w:noProof/>
          <w:sz w:val="20"/>
          <w:szCs w:val="20"/>
          <w:rtl/>
        </w:rPr>
        <w:t xml:space="preserve">לעומת </w:t>
      </w:r>
      <w:r w:rsidRPr="007219FD">
        <w:rPr>
          <w:rFonts w:ascii="Tahoma" w:hAnsi="Tahoma" w:cs="Tahoma" w:hint="cs"/>
          <w:noProof/>
          <w:sz w:val="20"/>
          <w:szCs w:val="20"/>
          <w:rtl/>
        </w:rPr>
        <w:t>כ-</w:t>
      </w:r>
      <w:r>
        <w:rPr>
          <w:rFonts w:ascii="Tahoma" w:hAnsi="Tahoma" w:cs="Tahoma" w:hint="cs"/>
          <w:noProof/>
          <w:sz w:val="20"/>
          <w:szCs w:val="20"/>
          <w:rtl/>
        </w:rPr>
        <w:t>206</w:t>
      </w:r>
      <w:r w:rsidRPr="007219FD">
        <w:rPr>
          <w:rFonts w:ascii="Tahoma" w:hAnsi="Tahoma" w:cs="Tahoma" w:hint="cs"/>
          <w:noProof/>
          <w:sz w:val="20"/>
          <w:szCs w:val="20"/>
          <w:rtl/>
        </w:rPr>
        <w:t xml:space="preserve"> </w:t>
      </w:r>
      <w:r w:rsidRPr="001E7458">
        <w:rPr>
          <w:rFonts w:ascii="Tahoma" w:hAnsi="Tahoma" w:cs="Tahoma"/>
          <w:noProof/>
          <w:sz w:val="20"/>
          <w:szCs w:val="20"/>
          <w:rtl/>
        </w:rPr>
        <w:t>מיליון ש"ח ב</w:t>
      </w:r>
      <w:r w:rsidRPr="001E7458">
        <w:rPr>
          <w:rFonts w:ascii="Tahoma" w:hAnsi="Tahoma" w:cs="Tahoma" w:hint="cs"/>
          <w:noProof/>
          <w:sz w:val="20"/>
          <w:szCs w:val="20"/>
          <w:rtl/>
        </w:rPr>
        <w:t>בחירות</w:t>
      </w:r>
      <w:r>
        <w:rPr>
          <w:rFonts w:ascii="Tahoma" w:hAnsi="Tahoma" w:cs="Tahoma" w:hint="cs"/>
          <w:noProof/>
          <w:sz w:val="20"/>
          <w:szCs w:val="20"/>
          <w:rtl/>
        </w:rPr>
        <w:t xml:space="preserve"> בשנת</w:t>
      </w:r>
      <w:r w:rsidRPr="001E7458">
        <w:rPr>
          <w:rFonts w:ascii="Tahoma" w:hAnsi="Tahoma" w:cs="Tahoma" w:hint="cs"/>
          <w:noProof/>
          <w:sz w:val="20"/>
          <w:szCs w:val="20"/>
          <w:rtl/>
        </w:rPr>
        <w:t xml:space="preserve"> </w:t>
      </w:r>
      <w:r>
        <w:rPr>
          <w:rFonts w:ascii="Tahoma" w:hAnsi="Tahoma" w:cs="Tahoma" w:hint="cs"/>
          <w:noProof/>
          <w:sz w:val="20"/>
          <w:szCs w:val="20"/>
          <w:rtl/>
        </w:rPr>
        <w:t>2024</w:t>
      </w:r>
      <w:r w:rsidRPr="001E7458">
        <w:rPr>
          <w:rFonts w:ascii="Tahoma" w:hAnsi="Tahoma" w:cs="Tahoma"/>
          <w:noProof/>
          <w:sz w:val="20"/>
          <w:szCs w:val="20"/>
          <w:rtl/>
        </w:rPr>
        <w:t xml:space="preserve">). </w:t>
      </w:r>
    </w:p>
    <w:p w:rsidR="008A3900" w:rsidRPr="00387A21" w:rsidP="00B965EE" w14:paraId="0C8CD9EF" w14:textId="1936BBBF">
      <w:pPr>
        <w:pStyle w:val="a13"/>
        <w:numPr>
          <w:ilvl w:val="0"/>
          <w:numId w:val="31"/>
        </w:numPr>
        <w:spacing w:after="120" w:line="300" w:lineRule="exact"/>
        <w:ind w:left="397" w:right="0" w:hanging="397"/>
        <w:rPr>
          <w:rFonts w:ascii="Tahoma" w:hAnsi="Tahoma" w:cs="Tahoma"/>
          <w:sz w:val="20"/>
          <w:szCs w:val="20"/>
          <w:rtl/>
        </w:rPr>
      </w:pPr>
      <w:r w:rsidRPr="00BE0E33">
        <w:rPr>
          <w:rFonts w:ascii="Tahoma" w:hAnsi="Tahoma" w:cs="Tahoma" w:hint="cs"/>
          <w:noProof/>
          <w:sz w:val="20"/>
          <w:szCs w:val="20"/>
          <w:rtl/>
        </w:rPr>
        <w:t>חלה</w:t>
      </w:r>
      <w:r w:rsidRPr="001E7458">
        <w:rPr>
          <w:rFonts w:ascii="Tahoma" w:hAnsi="Tahoma" w:cs="Tahoma" w:hint="cs"/>
          <w:noProof/>
          <w:sz w:val="20"/>
          <w:szCs w:val="20"/>
          <w:rtl/>
        </w:rPr>
        <w:t xml:space="preserve"> ירידה במספר סיעות </w:t>
      </w:r>
      <w:r>
        <w:rPr>
          <w:rFonts w:ascii="Tahoma" w:hAnsi="Tahoma" w:cs="Tahoma" w:hint="cs"/>
          <w:noProof/>
          <w:sz w:val="20"/>
          <w:szCs w:val="20"/>
          <w:rtl/>
        </w:rPr>
        <w:t xml:space="preserve">האם </w:t>
      </w:r>
      <w:r w:rsidRPr="001E7458">
        <w:rPr>
          <w:rFonts w:ascii="Tahoma" w:hAnsi="Tahoma" w:cs="Tahoma" w:hint="cs"/>
          <w:noProof/>
          <w:sz w:val="20"/>
          <w:szCs w:val="20"/>
          <w:rtl/>
        </w:rPr>
        <w:t>שסיימו את מערכת הבחירות בגירעון (</w:t>
      </w:r>
      <w:r>
        <w:rPr>
          <w:rFonts w:ascii="Tahoma" w:hAnsi="Tahoma" w:cs="Tahoma" w:hint="cs"/>
          <w:noProof/>
          <w:sz w:val="20"/>
          <w:szCs w:val="20"/>
          <w:rtl/>
        </w:rPr>
        <w:t>10</w:t>
      </w:r>
      <w:r w:rsidRPr="00DC2616">
        <w:rPr>
          <w:rFonts w:ascii="Tahoma" w:hAnsi="Tahoma" w:cs="Tahoma" w:hint="cs"/>
          <w:noProof/>
          <w:sz w:val="20"/>
          <w:szCs w:val="20"/>
          <w:rtl/>
        </w:rPr>
        <w:t xml:space="preserve"> </w:t>
      </w:r>
      <w:r>
        <w:rPr>
          <w:rFonts w:ascii="Tahoma" w:hAnsi="Tahoma" w:cs="Tahoma" w:hint="cs"/>
          <w:noProof/>
          <w:sz w:val="20"/>
          <w:szCs w:val="20"/>
          <w:rtl/>
        </w:rPr>
        <w:t xml:space="preserve">מתוך 15 </w:t>
      </w:r>
      <w:r w:rsidRPr="00DC2616">
        <w:rPr>
          <w:rFonts w:ascii="Tahoma" w:hAnsi="Tahoma" w:cs="Tahoma" w:hint="cs"/>
          <w:noProof/>
          <w:sz w:val="20"/>
          <w:szCs w:val="20"/>
          <w:rtl/>
        </w:rPr>
        <w:t>סיעות ב</w:t>
      </w:r>
      <w:r>
        <w:rPr>
          <w:rFonts w:ascii="Tahoma" w:hAnsi="Tahoma" w:cs="Tahoma" w:hint="cs"/>
          <w:noProof/>
          <w:sz w:val="20"/>
          <w:szCs w:val="20"/>
          <w:rtl/>
        </w:rPr>
        <w:t xml:space="preserve">שנת </w:t>
      </w:r>
      <w:r w:rsidRPr="00DC2616">
        <w:rPr>
          <w:rFonts w:ascii="Tahoma" w:hAnsi="Tahoma" w:cs="Tahoma" w:hint="cs"/>
          <w:noProof/>
          <w:sz w:val="20"/>
          <w:szCs w:val="20"/>
          <w:rtl/>
        </w:rPr>
        <w:t>2018</w:t>
      </w:r>
      <w:r>
        <w:rPr>
          <w:rFonts w:ascii="Tahoma" w:hAnsi="Tahoma" w:cs="Tahoma" w:hint="cs"/>
          <w:noProof/>
          <w:sz w:val="20"/>
          <w:szCs w:val="20"/>
          <w:rtl/>
        </w:rPr>
        <w:t>, לעומת 7 מתוך 15 סיעות בשנת 2024</w:t>
      </w:r>
      <w:r w:rsidRPr="00DC2616">
        <w:rPr>
          <w:rFonts w:ascii="Tahoma" w:hAnsi="Tahoma" w:cs="Tahoma" w:hint="cs"/>
          <w:noProof/>
          <w:sz w:val="20"/>
          <w:szCs w:val="20"/>
          <w:rtl/>
        </w:rPr>
        <w:t xml:space="preserve">), </w:t>
      </w:r>
      <w:r>
        <w:rPr>
          <w:rFonts w:ascii="Tahoma" w:hAnsi="Tahoma" w:cs="Tahoma" w:hint="cs"/>
          <w:noProof/>
          <w:sz w:val="20"/>
          <w:szCs w:val="20"/>
          <w:rtl/>
        </w:rPr>
        <w:t xml:space="preserve">וכן </w:t>
      </w:r>
      <w:r w:rsidRPr="00DC2616">
        <w:rPr>
          <w:rFonts w:ascii="Tahoma" w:hAnsi="Tahoma" w:cs="Tahoma" w:hint="cs"/>
          <w:noProof/>
          <w:sz w:val="20"/>
          <w:szCs w:val="20"/>
          <w:rtl/>
        </w:rPr>
        <w:t>חל</w:t>
      </w:r>
      <w:r>
        <w:rPr>
          <w:rFonts w:ascii="Tahoma" w:hAnsi="Tahoma" w:cs="Tahoma" w:hint="cs"/>
          <w:noProof/>
          <w:sz w:val="20"/>
          <w:szCs w:val="20"/>
          <w:rtl/>
        </w:rPr>
        <w:t xml:space="preserve">ה ירידה </w:t>
      </w:r>
      <w:r w:rsidRPr="00DC2616">
        <w:rPr>
          <w:rFonts w:ascii="Tahoma" w:hAnsi="Tahoma" w:cs="Tahoma" w:hint="cs"/>
          <w:noProof/>
          <w:sz w:val="20"/>
          <w:szCs w:val="20"/>
          <w:rtl/>
        </w:rPr>
        <w:t xml:space="preserve">בשיעור </w:t>
      </w:r>
      <w:r w:rsidRPr="00C90435">
        <w:rPr>
          <w:rFonts w:ascii="Tahoma" w:hAnsi="Tahoma" w:cs="Tahoma" w:hint="cs"/>
          <w:noProof/>
          <w:sz w:val="20"/>
          <w:szCs w:val="20"/>
          <w:rtl/>
        </w:rPr>
        <w:t>של כ-</w:t>
      </w:r>
      <w:r>
        <w:rPr>
          <w:rFonts w:ascii="Tahoma" w:hAnsi="Tahoma" w:cs="Tahoma" w:hint="cs"/>
          <w:noProof/>
          <w:sz w:val="20"/>
          <w:szCs w:val="20"/>
          <w:rtl/>
        </w:rPr>
        <w:t>27%</w:t>
      </w:r>
      <w:r w:rsidRPr="00C90435">
        <w:rPr>
          <w:rFonts w:ascii="Tahoma" w:hAnsi="Tahoma" w:cs="Tahoma" w:hint="cs"/>
          <w:noProof/>
          <w:sz w:val="20"/>
          <w:szCs w:val="20"/>
          <w:rtl/>
        </w:rPr>
        <w:t xml:space="preserve"> בסכומי הג</w:t>
      </w:r>
      <w:r>
        <w:rPr>
          <w:rFonts w:ascii="Tahoma" w:hAnsi="Tahoma" w:cs="Tahoma" w:hint="cs"/>
          <w:noProof/>
          <w:sz w:val="20"/>
          <w:szCs w:val="20"/>
          <w:rtl/>
        </w:rPr>
        <w:t>י</w:t>
      </w:r>
      <w:r w:rsidRPr="001E7458">
        <w:rPr>
          <w:rFonts w:ascii="Tahoma" w:hAnsi="Tahoma" w:cs="Tahoma" w:hint="cs"/>
          <w:noProof/>
          <w:sz w:val="20"/>
          <w:szCs w:val="20"/>
          <w:rtl/>
        </w:rPr>
        <w:t>רעונות במצטבר (בבחירות</w:t>
      </w:r>
      <w:r>
        <w:rPr>
          <w:rFonts w:ascii="Tahoma" w:hAnsi="Tahoma" w:cs="Tahoma" w:hint="cs"/>
          <w:noProof/>
          <w:sz w:val="20"/>
          <w:szCs w:val="20"/>
          <w:rtl/>
        </w:rPr>
        <w:t xml:space="preserve"> בשנת</w:t>
      </w:r>
      <w:r w:rsidRPr="001E7458">
        <w:rPr>
          <w:rFonts w:ascii="Tahoma" w:hAnsi="Tahoma" w:cs="Tahoma" w:hint="cs"/>
          <w:noProof/>
          <w:sz w:val="20"/>
          <w:szCs w:val="20"/>
          <w:rtl/>
        </w:rPr>
        <w:t xml:space="preserve"> 2018 כ-</w:t>
      </w:r>
      <w:r>
        <w:rPr>
          <w:rFonts w:ascii="Tahoma" w:hAnsi="Tahoma" w:cs="Tahoma" w:hint="cs"/>
          <w:noProof/>
          <w:sz w:val="20"/>
          <w:szCs w:val="20"/>
          <w:rtl/>
        </w:rPr>
        <w:t>22</w:t>
      </w:r>
      <w:r w:rsidRPr="001E7458">
        <w:rPr>
          <w:rFonts w:ascii="Tahoma" w:hAnsi="Tahoma" w:cs="Tahoma" w:hint="cs"/>
          <w:noProof/>
          <w:sz w:val="20"/>
          <w:szCs w:val="20"/>
          <w:rtl/>
        </w:rPr>
        <w:t xml:space="preserve"> מיליון </w:t>
      </w:r>
      <w:r>
        <w:rPr>
          <w:rFonts w:ascii="Tahoma" w:hAnsi="Tahoma" w:cs="Tahoma" w:hint="cs"/>
          <w:noProof/>
          <w:sz w:val="20"/>
          <w:szCs w:val="20"/>
          <w:rtl/>
        </w:rPr>
        <w:t>ש"ח, ואילו בבחירות בשנת 2024 כ-16.3 מיליון ש"ח</w:t>
      </w:r>
      <w:r w:rsidRPr="001E7458">
        <w:rPr>
          <w:rFonts w:ascii="Tahoma" w:hAnsi="Tahoma" w:cs="Tahoma" w:hint="cs"/>
          <w:noProof/>
          <w:sz w:val="20"/>
          <w:szCs w:val="20"/>
          <w:rtl/>
        </w:rPr>
        <w:t xml:space="preserve">). </w:t>
      </w:r>
      <w:r>
        <w:rPr>
          <w:rFonts w:ascii="Tahoma" w:hAnsi="Tahoma" w:cs="Tahoma" w:hint="cs"/>
          <w:sz w:val="20"/>
          <w:szCs w:val="20"/>
          <w:rtl/>
        </w:rPr>
        <w:t>אשר ל-7 סיעות האם ש</w:t>
      </w:r>
      <w:r w:rsidRPr="00387A21">
        <w:rPr>
          <w:rFonts w:ascii="Tahoma" w:hAnsi="Tahoma" w:cs="Tahoma"/>
          <w:sz w:val="20"/>
          <w:szCs w:val="20"/>
          <w:rtl/>
        </w:rPr>
        <w:t xml:space="preserve">סיימו את מערכת הבחירות בגירעונות שהיקפם </w:t>
      </w:r>
      <w:r>
        <w:rPr>
          <w:rFonts w:ascii="Tahoma" w:hAnsi="Tahoma" w:cs="Tahoma" w:hint="cs"/>
          <w:sz w:val="20"/>
          <w:szCs w:val="20"/>
          <w:rtl/>
        </w:rPr>
        <w:t>היה</w:t>
      </w:r>
      <w:r w:rsidRPr="00387A21">
        <w:rPr>
          <w:rFonts w:ascii="Tahoma" w:hAnsi="Tahoma" w:cs="Tahoma"/>
          <w:sz w:val="20"/>
          <w:szCs w:val="20"/>
          <w:rtl/>
        </w:rPr>
        <w:t xml:space="preserve"> בין </w:t>
      </w:r>
      <w:r>
        <w:rPr>
          <w:rFonts w:ascii="Tahoma" w:hAnsi="Tahoma" w:cs="Tahoma" w:hint="cs"/>
          <w:sz w:val="20"/>
          <w:szCs w:val="20"/>
          <w:rtl/>
        </w:rPr>
        <w:t xml:space="preserve">עשרות אלפי ש"ח </w:t>
      </w:r>
      <w:r w:rsidRPr="00387A21">
        <w:rPr>
          <w:rFonts w:ascii="Tahoma" w:hAnsi="Tahoma" w:cs="Tahoma"/>
          <w:sz w:val="20"/>
          <w:szCs w:val="20"/>
          <w:rtl/>
        </w:rPr>
        <w:t>לכ-</w:t>
      </w:r>
      <w:r>
        <w:rPr>
          <w:rFonts w:ascii="Tahoma" w:hAnsi="Tahoma" w:cs="Tahoma" w:hint="cs"/>
          <w:sz w:val="20"/>
          <w:szCs w:val="20"/>
          <w:rtl/>
        </w:rPr>
        <w:t xml:space="preserve">11 </w:t>
      </w:r>
      <w:r w:rsidRPr="00387A21">
        <w:rPr>
          <w:rFonts w:ascii="Tahoma" w:hAnsi="Tahoma" w:cs="Tahoma" w:hint="eastAsia"/>
          <w:sz w:val="20"/>
          <w:szCs w:val="20"/>
          <w:rtl/>
        </w:rPr>
        <w:t>מיליון</w:t>
      </w:r>
      <w:r w:rsidRPr="00387A21">
        <w:rPr>
          <w:rFonts w:ascii="Tahoma" w:hAnsi="Tahoma" w:cs="Tahoma"/>
          <w:sz w:val="20"/>
          <w:szCs w:val="20"/>
          <w:rtl/>
        </w:rPr>
        <w:t xml:space="preserve"> </w:t>
      </w:r>
      <w:r w:rsidRPr="00387A21">
        <w:rPr>
          <w:rFonts w:ascii="Tahoma" w:hAnsi="Tahoma" w:cs="Tahoma" w:hint="eastAsia"/>
          <w:sz w:val="20"/>
          <w:szCs w:val="20"/>
          <w:rtl/>
        </w:rPr>
        <w:t>ש</w:t>
      </w:r>
      <w:r w:rsidRPr="00387A21">
        <w:rPr>
          <w:rFonts w:ascii="Tahoma" w:hAnsi="Tahoma" w:cs="Tahoma"/>
          <w:sz w:val="20"/>
          <w:szCs w:val="20"/>
          <w:rtl/>
        </w:rPr>
        <w:t>"ח</w:t>
      </w:r>
      <w:r>
        <w:rPr>
          <w:rFonts w:ascii="Tahoma" w:hAnsi="Tahoma" w:cs="Tahoma" w:hint="cs"/>
          <w:sz w:val="20"/>
          <w:szCs w:val="20"/>
          <w:rtl/>
        </w:rPr>
        <w:t xml:space="preserve"> -</w:t>
      </w:r>
      <w:r w:rsidR="004166AB">
        <w:rPr>
          <w:rFonts w:ascii="Tahoma" w:hAnsi="Tahoma" w:cs="Tahoma" w:hint="cs"/>
          <w:sz w:val="20"/>
          <w:szCs w:val="20"/>
          <w:rtl/>
        </w:rPr>
        <w:t xml:space="preserve"> </w:t>
      </w:r>
      <w:r w:rsidRPr="00B07F3D">
        <w:rPr>
          <w:rFonts w:ascii="Tahoma" w:hAnsi="Tahoma" w:cs="Tahoma"/>
          <w:sz w:val="20"/>
          <w:szCs w:val="20"/>
          <w:rtl/>
        </w:rPr>
        <w:t xml:space="preserve">ניסיון העבר מלמד כי סיעות </w:t>
      </w:r>
      <w:r w:rsidRPr="00BD04AD">
        <w:rPr>
          <w:rFonts w:ascii="Tahoma" w:hAnsi="Tahoma" w:cs="Tahoma"/>
          <w:sz w:val="20"/>
          <w:szCs w:val="20"/>
          <w:rtl/>
        </w:rPr>
        <w:t xml:space="preserve">האם </w:t>
      </w:r>
      <w:r>
        <w:rPr>
          <w:rFonts w:ascii="Tahoma" w:hAnsi="Tahoma" w:cs="Tahoma" w:hint="cs"/>
          <w:sz w:val="20"/>
          <w:szCs w:val="20"/>
          <w:rtl/>
        </w:rPr>
        <w:t xml:space="preserve">אשר מסיימות את מערכות הבחירות בגירעונות </w:t>
      </w:r>
      <w:r w:rsidRPr="00BD04AD">
        <w:rPr>
          <w:rFonts w:ascii="Tahoma" w:hAnsi="Tahoma" w:cs="Tahoma" w:hint="eastAsia"/>
          <w:sz w:val="20"/>
          <w:szCs w:val="20"/>
          <w:rtl/>
        </w:rPr>
        <w:t>עושות</w:t>
      </w:r>
      <w:r w:rsidRPr="00B07F3D">
        <w:rPr>
          <w:rFonts w:ascii="Tahoma" w:hAnsi="Tahoma" w:cs="Tahoma"/>
          <w:sz w:val="20"/>
          <w:szCs w:val="20"/>
          <w:rtl/>
        </w:rPr>
        <w:t xml:space="preserve"> שימוש חוזר ונשנה בכספי המימון הממלכתי השוטף לצורך כיסוי גירעונות </w:t>
      </w:r>
      <w:r>
        <w:rPr>
          <w:rFonts w:ascii="Tahoma" w:hAnsi="Tahoma" w:cs="Tahoma" w:hint="cs"/>
          <w:sz w:val="20"/>
          <w:szCs w:val="20"/>
          <w:rtl/>
        </w:rPr>
        <w:t>אלה</w:t>
      </w:r>
      <w:r w:rsidRPr="00B07F3D">
        <w:rPr>
          <w:rFonts w:ascii="Tahoma" w:hAnsi="Tahoma" w:cs="Tahoma"/>
          <w:sz w:val="20"/>
          <w:szCs w:val="20"/>
          <w:rtl/>
        </w:rPr>
        <w:t>.</w:t>
      </w:r>
    </w:p>
    <w:p w:rsidR="008A3900" w:rsidP="00B965EE" w14:paraId="12914D2A" w14:textId="77777777">
      <w:pPr>
        <w:pStyle w:val="a13"/>
        <w:numPr>
          <w:ilvl w:val="0"/>
          <w:numId w:val="31"/>
        </w:numPr>
        <w:spacing w:after="120" w:line="300" w:lineRule="exact"/>
        <w:ind w:left="397" w:right="0" w:hanging="397"/>
        <w:rPr>
          <w:rFonts w:ascii="Tahoma" w:hAnsi="Tahoma" w:cs="Tahoma"/>
          <w:noProof/>
          <w:sz w:val="20"/>
          <w:szCs w:val="20"/>
        </w:rPr>
      </w:pPr>
      <w:r w:rsidRPr="00242CB7">
        <w:rPr>
          <w:rFonts w:ascii="Tahoma" w:hAnsi="Tahoma" w:cs="Tahoma" w:hint="cs"/>
          <w:noProof/>
          <w:sz w:val="20"/>
          <w:szCs w:val="20"/>
          <w:rtl/>
        </w:rPr>
        <w:t>חלה עלייה במספר הסיעות שסיימו את מערכת הבחירות בעודף (</w:t>
      </w:r>
      <w:r>
        <w:rPr>
          <w:rFonts w:ascii="Tahoma" w:hAnsi="Tahoma" w:cs="Tahoma" w:hint="cs"/>
          <w:noProof/>
          <w:sz w:val="20"/>
          <w:szCs w:val="20"/>
          <w:rtl/>
        </w:rPr>
        <w:t>8 סיעות בשנת 2024</w:t>
      </w:r>
      <w:r w:rsidRPr="00242CB7">
        <w:rPr>
          <w:rFonts w:ascii="Tahoma" w:hAnsi="Tahoma" w:cs="Tahoma" w:hint="cs"/>
          <w:noProof/>
          <w:sz w:val="20"/>
          <w:szCs w:val="20"/>
          <w:rtl/>
        </w:rPr>
        <w:t xml:space="preserve"> </w:t>
      </w:r>
      <w:r>
        <w:rPr>
          <w:rFonts w:ascii="Tahoma" w:hAnsi="Tahoma" w:cs="Tahoma" w:hint="cs"/>
          <w:noProof/>
          <w:sz w:val="20"/>
          <w:szCs w:val="20"/>
          <w:rtl/>
        </w:rPr>
        <w:t xml:space="preserve">לעומת 5 </w:t>
      </w:r>
      <w:r w:rsidRPr="00242CB7">
        <w:rPr>
          <w:rFonts w:ascii="Tahoma" w:hAnsi="Tahoma" w:cs="Tahoma" w:hint="cs"/>
          <w:noProof/>
          <w:sz w:val="20"/>
          <w:szCs w:val="20"/>
          <w:rtl/>
        </w:rPr>
        <w:t>סיעות ב</w:t>
      </w:r>
      <w:r>
        <w:rPr>
          <w:rFonts w:ascii="Tahoma" w:hAnsi="Tahoma" w:cs="Tahoma" w:hint="cs"/>
          <w:noProof/>
          <w:sz w:val="20"/>
          <w:szCs w:val="20"/>
          <w:rtl/>
        </w:rPr>
        <w:t xml:space="preserve">שנת </w:t>
      </w:r>
      <w:r w:rsidRPr="00242CB7">
        <w:rPr>
          <w:rFonts w:ascii="Tahoma" w:hAnsi="Tahoma" w:cs="Tahoma" w:hint="cs"/>
          <w:noProof/>
          <w:sz w:val="20"/>
          <w:szCs w:val="20"/>
          <w:rtl/>
        </w:rPr>
        <w:t>2018</w:t>
      </w:r>
      <w:r>
        <w:rPr>
          <w:rFonts w:ascii="Tahoma" w:hAnsi="Tahoma" w:cs="Tahoma" w:hint="cs"/>
          <w:noProof/>
          <w:sz w:val="20"/>
          <w:szCs w:val="20"/>
          <w:rtl/>
        </w:rPr>
        <w:t>)</w:t>
      </w:r>
      <w:r w:rsidRPr="00242CB7">
        <w:rPr>
          <w:rFonts w:ascii="Tahoma" w:hAnsi="Tahoma" w:cs="Tahoma" w:hint="cs"/>
          <w:noProof/>
          <w:sz w:val="20"/>
          <w:szCs w:val="20"/>
          <w:rtl/>
        </w:rPr>
        <w:t>, ונוסף על כך חל גידול בסכומי העודפים שנותרו בידי הסיעות (</w:t>
      </w:r>
      <w:r w:rsidRPr="006D5B0C">
        <w:rPr>
          <w:rFonts w:ascii="Tahoma" w:hAnsi="Tahoma" w:cs="Tahoma" w:hint="cs"/>
          <w:noProof/>
          <w:sz w:val="20"/>
          <w:szCs w:val="20"/>
          <w:rtl/>
        </w:rPr>
        <w:t>ב-2018 נותרו עודפים בס</w:t>
      </w:r>
      <w:r>
        <w:rPr>
          <w:rFonts w:ascii="Tahoma" w:hAnsi="Tahoma" w:cs="Tahoma" w:hint="cs"/>
          <w:noProof/>
          <w:sz w:val="20"/>
          <w:szCs w:val="20"/>
          <w:rtl/>
        </w:rPr>
        <w:t>ך</w:t>
      </w:r>
      <w:r w:rsidRPr="006D5B0C">
        <w:rPr>
          <w:rFonts w:ascii="Tahoma" w:hAnsi="Tahoma" w:cs="Tahoma" w:hint="cs"/>
          <w:noProof/>
          <w:sz w:val="20"/>
          <w:szCs w:val="20"/>
          <w:rtl/>
        </w:rPr>
        <w:t xml:space="preserve"> של כ-10</w:t>
      </w:r>
      <w:r w:rsidRPr="006A2559">
        <w:rPr>
          <w:rFonts w:ascii="Tahoma" w:hAnsi="Tahoma" w:cs="Tahoma" w:hint="cs"/>
          <w:noProof/>
          <w:sz w:val="20"/>
          <w:szCs w:val="20"/>
          <w:rtl/>
        </w:rPr>
        <w:t xml:space="preserve"> מיליון </w:t>
      </w:r>
      <w:r>
        <w:rPr>
          <w:rFonts w:ascii="Tahoma" w:hAnsi="Tahoma" w:cs="Tahoma" w:hint="cs"/>
          <w:noProof/>
          <w:sz w:val="20"/>
          <w:szCs w:val="20"/>
          <w:rtl/>
        </w:rPr>
        <w:t>ש"ח, ואילו בשנת 2024 נותרו עודפים בסך מצטבר של כ-33.6 מיליון ש"ח</w:t>
      </w:r>
      <w:r w:rsidRPr="006A2559">
        <w:rPr>
          <w:rFonts w:ascii="Tahoma" w:hAnsi="Tahoma" w:cs="Tahoma" w:hint="cs"/>
          <w:noProof/>
          <w:sz w:val="20"/>
          <w:szCs w:val="20"/>
          <w:rtl/>
        </w:rPr>
        <w:t xml:space="preserve">). </w:t>
      </w:r>
    </w:p>
    <w:p w:rsidR="008A3900" w:rsidP="00B965EE" w14:paraId="6B4A0598" w14:textId="77777777">
      <w:pPr>
        <w:pStyle w:val="a13"/>
        <w:numPr>
          <w:ilvl w:val="0"/>
          <w:numId w:val="31"/>
        </w:numPr>
        <w:spacing w:after="120" w:line="300" w:lineRule="exact"/>
        <w:ind w:left="397" w:right="0" w:hanging="397"/>
        <w:rPr>
          <w:rFonts w:ascii="Tahoma" w:hAnsi="Tahoma" w:cs="Tahoma"/>
          <w:noProof/>
          <w:sz w:val="20"/>
          <w:szCs w:val="20"/>
        </w:rPr>
      </w:pPr>
      <w:r>
        <w:rPr>
          <w:rFonts w:ascii="Tahoma" w:hAnsi="Tahoma" w:cs="Tahoma" w:hint="cs"/>
          <w:noProof/>
          <w:sz w:val="20"/>
          <w:szCs w:val="20"/>
          <w:rtl/>
        </w:rPr>
        <w:t xml:space="preserve">מערכת הבחירות לרשויות בשנת 2018 הסתיימה בגירעון מצטבר של סיעות האם בסך של כ-12 מיליון ש"ח, ואילו מערכת הבחירות הנוכחית הסתיימה בעודף מצטבר של כ- 17 מיליון ש"ח. </w:t>
      </w:r>
    </w:p>
    <w:p w:rsidR="008A3900" w:rsidP="00B965EE" w14:paraId="11C5810C" w14:textId="77777777">
      <w:pPr>
        <w:pStyle w:val="a13"/>
        <w:numPr>
          <w:ilvl w:val="0"/>
          <w:numId w:val="0"/>
        </w:numPr>
        <w:spacing w:after="120" w:line="300" w:lineRule="exact"/>
        <w:ind w:left="360" w:right="0"/>
        <w:rPr>
          <w:rFonts w:ascii="Tahoma" w:hAnsi="Tahoma" w:cs="Tahoma"/>
          <w:noProof/>
          <w:sz w:val="20"/>
          <w:szCs w:val="20"/>
          <w:rtl/>
        </w:rPr>
      </w:pPr>
      <w:r>
        <w:rPr>
          <w:rFonts w:ascii="Tahoma" w:hAnsi="Tahoma" w:cs="Tahoma" w:hint="cs"/>
          <w:noProof/>
          <w:sz w:val="20"/>
          <w:szCs w:val="20"/>
          <w:rtl/>
        </w:rPr>
        <w:t xml:space="preserve">לענין זה יצויין כי </w:t>
      </w:r>
      <w:r w:rsidRPr="006A2559">
        <w:rPr>
          <w:rFonts w:ascii="Tahoma" w:hAnsi="Tahoma" w:cs="Tahoma" w:hint="eastAsia"/>
          <w:noProof/>
          <w:sz w:val="20"/>
          <w:szCs w:val="20"/>
          <w:rtl/>
        </w:rPr>
        <w:t>לפי</w:t>
      </w:r>
      <w:r w:rsidRPr="006A2559">
        <w:rPr>
          <w:rFonts w:ascii="Tahoma" w:hAnsi="Tahoma" w:cs="Tahoma"/>
          <w:noProof/>
          <w:sz w:val="20"/>
          <w:szCs w:val="20"/>
          <w:rtl/>
        </w:rPr>
        <w:t xml:space="preserve"> החוק</w:t>
      </w:r>
      <w:r>
        <w:rPr>
          <w:rFonts w:ascii="Tahoma" w:hAnsi="Tahoma" w:cs="Tahoma" w:hint="cs"/>
          <w:noProof/>
          <w:sz w:val="20"/>
          <w:szCs w:val="20"/>
          <w:rtl/>
        </w:rPr>
        <w:t>,</w:t>
      </w:r>
      <w:r w:rsidRPr="006A2559">
        <w:rPr>
          <w:rFonts w:ascii="Tahoma" w:hAnsi="Tahoma" w:cs="Tahoma"/>
          <w:noProof/>
          <w:sz w:val="20"/>
          <w:szCs w:val="20"/>
          <w:rtl/>
        </w:rPr>
        <w:t xml:space="preserve"> </w:t>
      </w:r>
      <w:r w:rsidRPr="00242CB7">
        <w:rPr>
          <w:rFonts w:ascii="Tahoma" w:hAnsi="Tahoma" w:cs="Tahoma" w:hint="eastAsia"/>
          <w:noProof/>
          <w:sz w:val="20"/>
          <w:szCs w:val="20"/>
          <w:rtl/>
        </w:rPr>
        <w:t>אף</w:t>
      </w:r>
      <w:r w:rsidRPr="00242CB7">
        <w:rPr>
          <w:rFonts w:ascii="Tahoma" w:hAnsi="Tahoma" w:cs="Tahoma"/>
          <w:noProof/>
          <w:sz w:val="20"/>
          <w:szCs w:val="20"/>
          <w:rtl/>
        </w:rPr>
        <w:t xml:space="preserve"> אם </w:t>
      </w:r>
      <w:r w:rsidRPr="00242CB7">
        <w:rPr>
          <w:rFonts w:ascii="Tahoma" w:hAnsi="Tahoma" w:cs="Tahoma" w:hint="eastAsia"/>
          <w:noProof/>
          <w:sz w:val="20"/>
          <w:szCs w:val="20"/>
          <w:rtl/>
        </w:rPr>
        <w:t>המימון</w:t>
      </w:r>
      <w:r w:rsidRPr="00242CB7">
        <w:rPr>
          <w:rFonts w:ascii="Tahoma" w:hAnsi="Tahoma" w:cs="Tahoma"/>
          <w:noProof/>
          <w:sz w:val="20"/>
          <w:szCs w:val="20"/>
          <w:rtl/>
        </w:rPr>
        <w:t xml:space="preserve"> </w:t>
      </w:r>
      <w:r>
        <w:rPr>
          <w:rFonts w:ascii="Tahoma" w:hAnsi="Tahoma" w:cs="Tahoma" w:hint="cs"/>
          <w:noProof/>
          <w:sz w:val="20"/>
          <w:szCs w:val="20"/>
          <w:rtl/>
        </w:rPr>
        <w:t xml:space="preserve">הממלכתי </w:t>
      </w:r>
      <w:r w:rsidRPr="00242CB7">
        <w:rPr>
          <w:rFonts w:ascii="Tahoma" w:hAnsi="Tahoma" w:cs="Tahoma"/>
          <w:noProof/>
          <w:sz w:val="20"/>
          <w:szCs w:val="20"/>
          <w:rtl/>
        </w:rPr>
        <w:t xml:space="preserve">ששולם </w:t>
      </w:r>
      <w:r w:rsidRPr="00242CB7">
        <w:rPr>
          <w:rFonts w:ascii="Tahoma" w:hAnsi="Tahoma" w:cs="Tahoma" w:hint="eastAsia"/>
          <w:noProof/>
          <w:sz w:val="20"/>
          <w:szCs w:val="20"/>
          <w:rtl/>
        </w:rPr>
        <w:t>ל</w:t>
      </w:r>
      <w:r>
        <w:rPr>
          <w:rFonts w:ascii="Tahoma" w:hAnsi="Tahoma" w:cs="Tahoma" w:hint="cs"/>
          <w:noProof/>
          <w:sz w:val="20"/>
          <w:szCs w:val="20"/>
          <w:rtl/>
        </w:rPr>
        <w:t xml:space="preserve">סיעות האם </w:t>
      </w:r>
      <w:r w:rsidRPr="00242CB7">
        <w:rPr>
          <w:rFonts w:ascii="Tahoma" w:hAnsi="Tahoma" w:cs="Tahoma" w:hint="eastAsia"/>
          <w:noProof/>
          <w:sz w:val="20"/>
          <w:szCs w:val="20"/>
          <w:rtl/>
        </w:rPr>
        <w:t>גבוה</w:t>
      </w:r>
      <w:r w:rsidRPr="00242CB7">
        <w:rPr>
          <w:rFonts w:ascii="Tahoma" w:hAnsi="Tahoma" w:cs="Tahoma"/>
          <w:noProof/>
          <w:sz w:val="20"/>
          <w:szCs w:val="20"/>
          <w:rtl/>
        </w:rPr>
        <w:t xml:space="preserve"> </w:t>
      </w:r>
      <w:r w:rsidRPr="00242CB7">
        <w:rPr>
          <w:rFonts w:ascii="Tahoma" w:hAnsi="Tahoma" w:cs="Tahoma" w:hint="eastAsia"/>
          <w:noProof/>
          <w:sz w:val="20"/>
          <w:szCs w:val="20"/>
          <w:rtl/>
        </w:rPr>
        <w:t>מהוצאות</w:t>
      </w:r>
      <w:r w:rsidRPr="00242CB7">
        <w:rPr>
          <w:rFonts w:ascii="Tahoma" w:hAnsi="Tahoma" w:cs="Tahoma"/>
          <w:noProof/>
          <w:sz w:val="20"/>
          <w:szCs w:val="20"/>
          <w:rtl/>
        </w:rPr>
        <w:t xml:space="preserve"> </w:t>
      </w:r>
      <w:r w:rsidRPr="00242CB7">
        <w:rPr>
          <w:rFonts w:ascii="Tahoma" w:hAnsi="Tahoma" w:cs="Tahoma" w:hint="eastAsia"/>
          <w:noProof/>
          <w:sz w:val="20"/>
          <w:szCs w:val="20"/>
          <w:rtl/>
        </w:rPr>
        <w:t>הבחירות</w:t>
      </w:r>
      <w:r w:rsidRPr="00242CB7">
        <w:rPr>
          <w:rFonts w:ascii="Tahoma" w:hAnsi="Tahoma" w:cs="Tahoma"/>
          <w:noProof/>
          <w:sz w:val="20"/>
          <w:szCs w:val="20"/>
          <w:rtl/>
        </w:rPr>
        <w:t xml:space="preserve"> </w:t>
      </w:r>
      <w:r>
        <w:rPr>
          <w:rFonts w:ascii="Tahoma" w:hAnsi="Tahoma" w:cs="Tahoma" w:hint="cs"/>
          <w:noProof/>
          <w:sz w:val="20"/>
          <w:szCs w:val="20"/>
          <w:rtl/>
        </w:rPr>
        <w:t xml:space="preserve">שלהן </w:t>
      </w:r>
      <w:r w:rsidRPr="00242CB7">
        <w:rPr>
          <w:rFonts w:ascii="Tahoma" w:hAnsi="Tahoma" w:cs="Tahoma"/>
          <w:noProof/>
          <w:sz w:val="20"/>
          <w:szCs w:val="20"/>
          <w:rtl/>
        </w:rPr>
        <w:t xml:space="preserve">בבחירות לרשויות המקומיות, </w:t>
      </w:r>
      <w:r w:rsidRPr="00242CB7">
        <w:rPr>
          <w:rFonts w:ascii="Tahoma" w:hAnsi="Tahoma" w:cs="Tahoma" w:hint="eastAsia"/>
          <w:noProof/>
          <w:sz w:val="20"/>
          <w:szCs w:val="20"/>
          <w:rtl/>
        </w:rPr>
        <w:t>סיעות</w:t>
      </w:r>
      <w:r w:rsidRPr="00242CB7">
        <w:rPr>
          <w:rFonts w:ascii="Tahoma" w:hAnsi="Tahoma" w:cs="Tahoma"/>
          <w:noProof/>
          <w:sz w:val="20"/>
          <w:szCs w:val="20"/>
          <w:rtl/>
        </w:rPr>
        <w:t xml:space="preserve"> </w:t>
      </w:r>
      <w:r w:rsidRPr="00242CB7">
        <w:rPr>
          <w:rFonts w:ascii="Tahoma" w:hAnsi="Tahoma" w:cs="Tahoma" w:hint="eastAsia"/>
          <w:noProof/>
          <w:sz w:val="20"/>
          <w:szCs w:val="20"/>
          <w:rtl/>
        </w:rPr>
        <w:t>האם</w:t>
      </w:r>
      <w:r w:rsidRPr="00242CB7">
        <w:rPr>
          <w:rFonts w:ascii="Tahoma" w:hAnsi="Tahoma" w:cs="Tahoma"/>
          <w:noProof/>
          <w:sz w:val="20"/>
          <w:szCs w:val="20"/>
          <w:rtl/>
        </w:rPr>
        <w:t xml:space="preserve"> </w:t>
      </w:r>
      <w:r w:rsidRPr="00242CB7">
        <w:rPr>
          <w:rFonts w:ascii="Tahoma" w:hAnsi="Tahoma" w:cs="Tahoma" w:hint="eastAsia"/>
          <w:noProof/>
          <w:sz w:val="20"/>
          <w:szCs w:val="20"/>
          <w:rtl/>
        </w:rPr>
        <w:t>אינן</w:t>
      </w:r>
      <w:r w:rsidRPr="00242CB7">
        <w:rPr>
          <w:rFonts w:ascii="Tahoma" w:hAnsi="Tahoma" w:cs="Tahoma"/>
          <w:noProof/>
          <w:sz w:val="20"/>
          <w:szCs w:val="20"/>
          <w:rtl/>
        </w:rPr>
        <w:t xml:space="preserve"> </w:t>
      </w:r>
      <w:r w:rsidRPr="00242CB7">
        <w:rPr>
          <w:rFonts w:ascii="Tahoma" w:hAnsi="Tahoma" w:cs="Tahoma" w:hint="eastAsia"/>
          <w:noProof/>
          <w:sz w:val="20"/>
          <w:szCs w:val="20"/>
          <w:rtl/>
        </w:rPr>
        <w:t>מחויבות</w:t>
      </w:r>
      <w:r w:rsidRPr="00242CB7">
        <w:rPr>
          <w:rFonts w:ascii="Tahoma" w:hAnsi="Tahoma" w:cs="Tahoma"/>
          <w:noProof/>
          <w:sz w:val="20"/>
          <w:szCs w:val="20"/>
          <w:rtl/>
        </w:rPr>
        <w:t xml:space="preserve"> </w:t>
      </w:r>
      <w:r w:rsidRPr="00242CB7">
        <w:rPr>
          <w:rFonts w:ascii="Tahoma" w:hAnsi="Tahoma" w:cs="Tahoma" w:hint="eastAsia"/>
          <w:noProof/>
          <w:sz w:val="20"/>
          <w:szCs w:val="20"/>
          <w:rtl/>
        </w:rPr>
        <w:t>להשיבו</w:t>
      </w:r>
      <w:r w:rsidRPr="00242CB7">
        <w:rPr>
          <w:rFonts w:ascii="Tahoma" w:hAnsi="Tahoma" w:cs="Tahoma"/>
          <w:noProof/>
          <w:sz w:val="20"/>
          <w:szCs w:val="20"/>
          <w:rtl/>
        </w:rPr>
        <w:t xml:space="preserve"> </w:t>
      </w:r>
      <w:r w:rsidRPr="00242CB7">
        <w:rPr>
          <w:rFonts w:ascii="Tahoma" w:hAnsi="Tahoma" w:cs="Tahoma" w:hint="eastAsia"/>
          <w:noProof/>
          <w:sz w:val="20"/>
          <w:szCs w:val="20"/>
          <w:rtl/>
        </w:rPr>
        <w:t>לאוצר</w:t>
      </w:r>
      <w:r w:rsidRPr="00242CB7">
        <w:rPr>
          <w:rFonts w:ascii="Tahoma" w:hAnsi="Tahoma" w:cs="Tahoma"/>
          <w:noProof/>
          <w:sz w:val="20"/>
          <w:szCs w:val="20"/>
          <w:rtl/>
        </w:rPr>
        <w:t xml:space="preserve"> </w:t>
      </w:r>
      <w:r w:rsidRPr="00242CB7">
        <w:rPr>
          <w:rFonts w:ascii="Tahoma" w:hAnsi="Tahoma" w:cs="Tahoma" w:hint="eastAsia"/>
          <w:noProof/>
          <w:sz w:val="20"/>
          <w:szCs w:val="20"/>
          <w:rtl/>
        </w:rPr>
        <w:t>המדינה</w:t>
      </w:r>
      <w:r w:rsidRPr="00242CB7">
        <w:rPr>
          <w:rFonts w:ascii="Tahoma" w:hAnsi="Tahoma" w:cs="Tahoma"/>
          <w:noProof/>
          <w:sz w:val="20"/>
          <w:szCs w:val="20"/>
          <w:rtl/>
        </w:rPr>
        <w:t xml:space="preserve"> </w:t>
      </w:r>
      <w:r w:rsidRPr="00242CB7">
        <w:rPr>
          <w:rFonts w:ascii="Tahoma" w:hAnsi="Tahoma" w:cs="Tahoma" w:hint="eastAsia"/>
          <w:noProof/>
          <w:sz w:val="20"/>
          <w:szCs w:val="20"/>
          <w:rtl/>
        </w:rPr>
        <w:t>ו</w:t>
      </w:r>
      <w:r>
        <w:rPr>
          <w:rFonts w:ascii="Tahoma" w:hAnsi="Tahoma" w:cs="Tahoma" w:hint="cs"/>
          <w:noProof/>
          <w:sz w:val="20"/>
          <w:szCs w:val="20"/>
          <w:rtl/>
        </w:rPr>
        <w:t xml:space="preserve">הן </w:t>
      </w:r>
      <w:r w:rsidRPr="00242CB7">
        <w:rPr>
          <w:rFonts w:ascii="Tahoma" w:hAnsi="Tahoma" w:cs="Tahoma" w:hint="eastAsia"/>
          <w:noProof/>
          <w:sz w:val="20"/>
          <w:szCs w:val="20"/>
          <w:rtl/>
        </w:rPr>
        <w:t>רשאיות</w:t>
      </w:r>
      <w:r w:rsidRPr="00242CB7">
        <w:rPr>
          <w:rFonts w:ascii="Tahoma" w:hAnsi="Tahoma" w:cs="Tahoma"/>
          <w:noProof/>
          <w:sz w:val="20"/>
          <w:szCs w:val="20"/>
          <w:rtl/>
        </w:rPr>
        <w:t xml:space="preserve"> </w:t>
      </w:r>
      <w:r w:rsidRPr="00242CB7">
        <w:rPr>
          <w:rFonts w:ascii="Tahoma" w:hAnsi="Tahoma" w:cs="Tahoma" w:hint="eastAsia"/>
          <w:noProof/>
          <w:sz w:val="20"/>
          <w:szCs w:val="20"/>
          <w:rtl/>
        </w:rPr>
        <w:t>להשתמש</w:t>
      </w:r>
      <w:r w:rsidRPr="00242CB7">
        <w:rPr>
          <w:rFonts w:ascii="Tahoma" w:hAnsi="Tahoma" w:cs="Tahoma"/>
          <w:noProof/>
          <w:sz w:val="20"/>
          <w:szCs w:val="20"/>
          <w:rtl/>
        </w:rPr>
        <w:t xml:space="preserve"> </w:t>
      </w:r>
      <w:r w:rsidRPr="00242CB7">
        <w:rPr>
          <w:rFonts w:ascii="Tahoma" w:hAnsi="Tahoma" w:cs="Tahoma" w:hint="eastAsia"/>
          <w:noProof/>
          <w:sz w:val="20"/>
          <w:szCs w:val="20"/>
          <w:rtl/>
        </w:rPr>
        <w:t>בו</w:t>
      </w:r>
      <w:r w:rsidRPr="00242CB7">
        <w:rPr>
          <w:rFonts w:ascii="Tahoma" w:hAnsi="Tahoma" w:cs="Tahoma"/>
          <w:noProof/>
          <w:sz w:val="20"/>
          <w:szCs w:val="20"/>
          <w:rtl/>
        </w:rPr>
        <w:t xml:space="preserve"> </w:t>
      </w:r>
      <w:r w:rsidRPr="00242CB7">
        <w:rPr>
          <w:rFonts w:ascii="Tahoma" w:hAnsi="Tahoma" w:cs="Tahoma" w:hint="eastAsia"/>
          <w:noProof/>
          <w:sz w:val="20"/>
          <w:szCs w:val="20"/>
          <w:rtl/>
        </w:rPr>
        <w:t>למימון</w:t>
      </w:r>
      <w:r w:rsidRPr="00242CB7">
        <w:rPr>
          <w:rFonts w:ascii="Tahoma" w:hAnsi="Tahoma" w:cs="Tahoma"/>
          <w:noProof/>
          <w:sz w:val="20"/>
          <w:szCs w:val="20"/>
          <w:rtl/>
        </w:rPr>
        <w:t xml:space="preserve"> </w:t>
      </w:r>
      <w:r w:rsidRPr="00242CB7">
        <w:rPr>
          <w:rFonts w:ascii="Tahoma" w:hAnsi="Tahoma" w:cs="Tahoma" w:hint="eastAsia"/>
          <w:noProof/>
          <w:sz w:val="20"/>
          <w:szCs w:val="20"/>
          <w:rtl/>
        </w:rPr>
        <w:t>הוצאות</w:t>
      </w:r>
      <w:r>
        <w:rPr>
          <w:rFonts w:ascii="Tahoma" w:hAnsi="Tahoma" w:cs="Tahoma" w:hint="cs"/>
          <w:noProof/>
          <w:sz w:val="20"/>
          <w:szCs w:val="20"/>
          <w:rtl/>
        </w:rPr>
        <w:t xml:space="preserve"> </w:t>
      </w:r>
      <w:r w:rsidRPr="00242CB7">
        <w:rPr>
          <w:rFonts w:ascii="Tahoma" w:hAnsi="Tahoma" w:cs="Tahoma" w:hint="eastAsia"/>
          <w:noProof/>
          <w:sz w:val="20"/>
          <w:szCs w:val="20"/>
          <w:rtl/>
        </w:rPr>
        <w:t>אחרות</w:t>
      </w:r>
      <w:r w:rsidRPr="00242CB7">
        <w:rPr>
          <w:rFonts w:ascii="Tahoma" w:hAnsi="Tahoma" w:cs="Tahoma"/>
          <w:noProof/>
          <w:sz w:val="20"/>
          <w:szCs w:val="20"/>
          <w:rtl/>
        </w:rPr>
        <w:t xml:space="preserve"> </w:t>
      </w:r>
      <w:r w:rsidRPr="00242CB7">
        <w:rPr>
          <w:rFonts w:ascii="Tahoma" w:hAnsi="Tahoma" w:cs="Tahoma" w:hint="eastAsia"/>
          <w:noProof/>
          <w:sz w:val="20"/>
          <w:szCs w:val="20"/>
          <w:rtl/>
        </w:rPr>
        <w:t>שלהן</w:t>
      </w:r>
      <w:r w:rsidRPr="00242CB7">
        <w:rPr>
          <w:rFonts w:ascii="Tahoma" w:hAnsi="Tahoma" w:cs="Tahoma" w:hint="cs"/>
          <w:noProof/>
          <w:sz w:val="20"/>
          <w:szCs w:val="20"/>
          <w:rtl/>
        </w:rPr>
        <w:t xml:space="preserve">. </w:t>
      </w:r>
      <w:r>
        <w:rPr>
          <w:rFonts w:ascii="Tahoma" w:hAnsi="Tahoma" w:cs="Tahoma" w:hint="cs"/>
          <w:noProof/>
          <w:sz w:val="20"/>
          <w:szCs w:val="20"/>
          <w:rtl/>
        </w:rPr>
        <w:t>זאת להבדיל מסיעות מקומיות אשר לפי החוק נדרשות להשיב לאוצר המדינה עודפי מימון ממלכתי שלא נוצלו לצורך הבחירות. מצב זה יש בו משום אי-שוויון לעומת הסיעות המקומיות.</w:t>
      </w:r>
    </w:p>
    <w:p w:rsidR="008A3900" w:rsidRPr="00B965EE" w:rsidP="008A3900" w14:paraId="1A46C7A8" w14:textId="57B486C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F58CF">
        <w:rPr>
          <w:rFonts w:hint="cs"/>
          <w:sz w:val="20"/>
          <w:szCs w:val="20"/>
          <w:rtl/>
          <w:lang w:eastAsia="en-US"/>
        </w:rPr>
        <w:t>כפי שכבר צוין בדוחות קודמים</w:t>
      </w:r>
      <w:r>
        <w:rPr>
          <w:vertAlign w:val="superscript"/>
          <w:rtl/>
          <w:lang w:eastAsia="en-US"/>
        </w:rPr>
        <w:footnoteReference w:id="47"/>
      </w:r>
      <w:r w:rsidRPr="00572D79">
        <w:rPr>
          <w:rFonts w:hint="cs"/>
          <w:sz w:val="20"/>
          <w:szCs w:val="20"/>
          <w:rtl/>
          <w:lang w:eastAsia="en-US"/>
        </w:rPr>
        <w:t>,</w:t>
      </w:r>
      <w:r w:rsidRPr="00AF0DA2">
        <w:rPr>
          <w:rFonts w:hint="cs"/>
          <w:sz w:val="20"/>
          <w:szCs w:val="20"/>
          <w:rtl/>
          <w:lang w:eastAsia="en-US"/>
        </w:rPr>
        <w:t xml:space="preserve"> </w:t>
      </w:r>
      <w:r w:rsidRPr="005F58CF">
        <w:rPr>
          <w:sz w:val="20"/>
          <w:szCs w:val="20"/>
          <w:rtl/>
          <w:lang w:eastAsia="en-US"/>
        </w:rPr>
        <w:t xml:space="preserve">כאשר המימון הממלכתי השוטף המשולם לסיעות משמש בפועל לכיסוי הגירעונות שנוצרו במערכות בחירות, </w:t>
      </w:r>
      <w:r>
        <w:rPr>
          <w:rFonts w:hint="cs"/>
          <w:sz w:val="20"/>
          <w:szCs w:val="20"/>
          <w:rtl/>
          <w:lang w:eastAsia="en-US"/>
        </w:rPr>
        <w:t>יש בכך כדי להגדיל</w:t>
      </w:r>
      <w:r w:rsidR="004166AB">
        <w:rPr>
          <w:rFonts w:hint="cs"/>
          <w:sz w:val="20"/>
          <w:szCs w:val="20"/>
          <w:rtl/>
          <w:lang w:eastAsia="en-US"/>
        </w:rPr>
        <w:t xml:space="preserve"> </w:t>
      </w:r>
      <w:r w:rsidRPr="005F58CF">
        <w:rPr>
          <w:sz w:val="20"/>
          <w:szCs w:val="20"/>
          <w:rtl/>
          <w:lang w:eastAsia="en-US"/>
        </w:rPr>
        <w:t xml:space="preserve">את היתרון של סיעות האם וסיעות הבת שלהן מול הסיעות המקומיות המתמודדות מולן בבחירות לרשויות המקומיות ופוגעת בשוויון בין הסיעות המתמודדות בבחירות אלו. </w:t>
      </w:r>
      <w:r>
        <w:rPr>
          <w:rFonts w:hint="cs"/>
          <w:sz w:val="20"/>
          <w:szCs w:val="20"/>
          <w:rtl/>
          <w:lang w:eastAsia="en-US"/>
        </w:rPr>
        <w:t xml:space="preserve">יתר על כן וכפי שכבר צוין לעיל, סיעות אם אשר מסיימות את מערכת הבחירות לרשויות המקומיות בעודפים אינן נדרשות להשיבם לאוצר המדינה, להבדיל מהסיעות המקומיות, דבר אשר מחריף את אי-השוויון המתואר. </w:t>
      </w:r>
      <w:r w:rsidRPr="005F58CF">
        <w:rPr>
          <w:sz w:val="20"/>
          <w:szCs w:val="20"/>
          <w:rtl/>
          <w:lang w:eastAsia="en-US"/>
        </w:rPr>
        <w:t xml:space="preserve">אין לי אלא לחזור ולקרוא למחוקק לבחון את הנושא. </w:t>
      </w:r>
    </w:p>
    <w:p w:rsidR="008A3900" w:rsidRPr="00AF0DA2" w:rsidP="008A3900" w14:paraId="28664057" w14:textId="77777777">
      <w:pPr>
        <w:spacing w:line="300" w:lineRule="exact"/>
        <w:jc w:val="both"/>
        <w:rPr>
          <w:rFonts w:ascii="Tahoma" w:hAnsi="Tahoma" w:cs="Tahoma"/>
          <w:sz w:val="20"/>
          <w:szCs w:val="20"/>
          <w:rtl/>
        </w:rPr>
      </w:pPr>
    </w:p>
    <w:p w:rsidR="00572D79" w14:paraId="75BF07F1" w14:textId="61BB511C">
      <w:pPr>
        <w:bidi w:val="0"/>
        <w:rPr>
          <w:rFonts w:ascii="Tahoma" w:hAnsi="Tahoma" w:cs="Tahoma"/>
          <w:sz w:val="20"/>
          <w:szCs w:val="20"/>
          <w:rtl/>
        </w:rPr>
      </w:pPr>
      <w:r>
        <w:rPr>
          <w:rFonts w:ascii="Tahoma" w:hAnsi="Tahoma" w:cs="Tahoma"/>
          <w:sz w:val="20"/>
          <w:szCs w:val="20"/>
          <w:rtl/>
        </w:rPr>
        <w:br w:type="page"/>
      </w:r>
    </w:p>
    <w:p w:rsidR="008A3900" w:rsidRPr="005F7BD9" w:rsidP="008A3900" w14:paraId="6A238659" w14:textId="2F4D592C">
      <w:pPr>
        <w:spacing w:line="300" w:lineRule="exact"/>
        <w:jc w:val="both"/>
        <w:rPr>
          <w:rFonts w:ascii="Tahoma" w:hAnsi="Tahoma" w:cs="Tahoma"/>
          <w:sz w:val="20"/>
          <w:szCs w:val="20"/>
          <w:rtl/>
        </w:rPr>
      </w:pPr>
      <w:r>
        <w:rPr>
          <w:rFonts w:ascii="Arial Bold" w:hAnsi="Arial Bold" w:cs="Tahoma"/>
          <w:noProof/>
          <w:color w:val="0B5294"/>
          <w:sz w:val="36"/>
          <w:szCs w:val="36"/>
          <w:rtl/>
          <w:lang w:val="he-IL"/>
        </w:rPr>
        <mc:AlternateContent>
          <mc:Choice Requires="wps">
            <w:drawing>
              <wp:anchor distT="0" distB="0" distL="114300" distR="114300" simplePos="0" relativeHeight="251674624" behindDoc="0" locked="0" layoutInCell="1" allowOverlap="1">
                <wp:simplePos x="0" y="0"/>
                <wp:positionH relativeFrom="column">
                  <wp:posOffset>-207034</wp:posOffset>
                </wp:positionH>
                <wp:positionV relativeFrom="paragraph">
                  <wp:posOffset>-903054</wp:posOffset>
                </wp:positionV>
                <wp:extent cx="3661433" cy="232913"/>
                <wp:effectExtent l="12700" t="12700" r="8890" b="8890"/>
                <wp:wrapNone/>
                <wp:docPr id="1918698409" name="מלבן 16"/>
                <wp:cNvGraphicFramePr/>
                <a:graphic xmlns:a="http://schemas.openxmlformats.org/drawingml/2006/main">
                  <a:graphicData uri="http://schemas.microsoft.com/office/word/2010/wordprocessingShape">
                    <wps:wsp xmlns:wps="http://schemas.microsoft.com/office/word/2010/wordprocessingShape">
                      <wps:cNvSpPr/>
                      <wps:spPr>
                        <a:xfrm>
                          <a:off x="0" y="0"/>
                          <a:ext cx="3661433" cy="2329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6" o:spid="_x0000_s1031" style="width:288.3pt;height:18.35pt;margin-top:-71.1pt;margin-left:-16.3pt;mso-width-percent:0;mso-width-relative:margin;mso-wrap-distance-bottom:0;mso-wrap-distance-left:9pt;mso-wrap-distance-right:9pt;mso-wrap-distance-top:0;mso-wrap-style:square;position:absolute;visibility:visible;v-text-anchor:middle;z-index:251675648" fillcolor="white" strokecolor="white" strokeweight="1.5pt">
                <v:stroke endcap="round"/>
              </v:rect>
            </w:pict>
          </mc:Fallback>
        </mc:AlternateContent>
      </w:r>
    </w:p>
    <w:p w:rsidR="008A3900" w:rsidP="008A3900" w14:paraId="3CA0AD8D" w14:textId="468D2190">
      <w:pPr>
        <w:bidi w:val="0"/>
        <w:spacing w:line="240" w:lineRule="auto"/>
        <w:rPr>
          <w:rStyle w:val="20"/>
          <w:rtl/>
        </w:rPr>
      </w:pPr>
      <w:r>
        <w:rPr>
          <w:rStyle w:val="20"/>
          <w:rtl/>
        </w:rPr>
        <w:br w:type="page"/>
      </w:r>
    </w:p>
    <w:p w:rsidR="008A3900" w:rsidP="008A3900" w14:paraId="7B2EBD94" w14:textId="29671FFC">
      <w:pPr>
        <w:keepNext/>
        <w:spacing w:before="4800" w:after="240" w:line="480" w:lineRule="exact"/>
        <w:ind w:left="567" w:right="567"/>
        <w:jc w:val="center"/>
        <w:outlineLvl w:val="0"/>
        <w:rPr>
          <w:rFonts w:ascii="Arial Bold" w:hAnsi="Arial Bold" w:cs="Tahoma"/>
          <w:color w:val="0B5294"/>
          <w:sz w:val="36"/>
          <w:szCs w:val="36"/>
          <w:rtl/>
        </w:rPr>
      </w:pPr>
      <w:r>
        <w:rPr>
          <w:rFonts w:ascii="Arial Bold" w:hAnsi="Arial Bold" w:cs="Tahoma"/>
          <w:noProof/>
          <w:color w:val="0B5294"/>
          <w:sz w:val="36"/>
          <w:szCs w:val="36"/>
          <w:rtl/>
          <w:lang w:val="he-IL"/>
        </w:rPr>
        <mc:AlternateContent>
          <mc:Choice Requires="wps">
            <w:drawing>
              <wp:anchor distT="0" distB="0" distL="114300" distR="114300" simplePos="0" relativeHeight="251662336" behindDoc="0" locked="0" layoutInCell="1" allowOverlap="1">
                <wp:simplePos x="0" y="0"/>
                <wp:positionH relativeFrom="column">
                  <wp:posOffset>1939278</wp:posOffset>
                </wp:positionH>
                <wp:positionV relativeFrom="paragraph">
                  <wp:posOffset>-837613</wp:posOffset>
                </wp:positionV>
                <wp:extent cx="3661433" cy="232913"/>
                <wp:effectExtent l="12700" t="12700" r="8890" b="8890"/>
                <wp:wrapNone/>
                <wp:docPr id="347438080" name="מלבן 16"/>
                <wp:cNvGraphicFramePr/>
                <a:graphic xmlns:a="http://schemas.openxmlformats.org/drawingml/2006/main">
                  <a:graphicData uri="http://schemas.microsoft.com/office/word/2010/wordprocessingShape">
                    <wps:wsp xmlns:wps="http://schemas.microsoft.com/office/word/2010/wordprocessingShape">
                      <wps:cNvSpPr/>
                      <wps:spPr>
                        <a:xfrm>
                          <a:off x="0" y="0"/>
                          <a:ext cx="3661433" cy="2329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6" o:spid="_x0000_s1032" style="width:288.3pt;height:18.35pt;margin-top:-65.95pt;margin-left:152.7pt;mso-width-percent:0;mso-width-relative:margin;mso-wrap-distance-bottom:0;mso-wrap-distance-left:9pt;mso-wrap-distance-right:9pt;mso-wrap-distance-top:0;mso-wrap-style:square;position:absolute;visibility:visible;v-text-anchor:middle;z-index:251663360" fillcolor="white" strokecolor="white" strokeweight="1.5pt">
                <v:stroke endcap="round"/>
              </v:rect>
            </w:pict>
          </mc:Fallback>
        </mc:AlternateContent>
      </w:r>
    </w:p>
    <w:p w:rsidR="008A3900" w:rsidRPr="00FF3D11" w:rsidP="00FF3D11" w14:paraId="4B2BE248" w14:textId="77777777">
      <w:pPr>
        <w:pStyle w:val="113"/>
        <w:rPr>
          <w:rtl/>
        </w:rPr>
      </w:pPr>
      <w:r w:rsidRPr="00FF3D11">
        <w:rPr>
          <w:rtl/>
        </w:rPr>
        <w:t>נושאים בעלי היבטים עקרוניים</w:t>
      </w:r>
    </w:p>
    <w:p w:rsidR="008A3900" w:rsidRPr="00837F93" w:rsidP="008A3900" w14:paraId="6D94C663" w14:textId="77777777">
      <w:pPr>
        <w:bidi w:val="0"/>
        <w:spacing w:line="240" w:lineRule="auto"/>
        <w:rPr>
          <w:rStyle w:val="20"/>
          <w:rFonts w:asciiTheme="minorHAnsi" w:hAnsiTheme="minorHAnsi"/>
        </w:rPr>
      </w:pPr>
    </w:p>
    <w:p w:rsidR="005248F9" w14:paraId="7F8BA2D2" w14:textId="194F101D">
      <w:pPr>
        <w:bidi w:val="0"/>
        <w:rPr>
          <w:rStyle w:val="20"/>
          <w:rtl/>
        </w:rPr>
      </w:pPr>
      <w:r>
        <w:rPr>
          <w:rStyle w:val="20"/>
          <w:rtl/>
        </w:rPr>
        <w:br w:type="page"/>
      </w:r>
      <w:r>
        <w:rPr>
          <w:rFonts w:ascii="Cambria" w:hAnsi="Cambria" w:cs="Times New Roman"/>
          <w:b/>
          <w:bCs/>
          <w:i/>
          <w:iCs/>
          <w:noProof/>
          <w:sz w:val="28"/>
          <w:szCs w:val="28"/>
          <w:rtl/>
          <w:lang w:val="he-IL"/>
        </w:rPr>
        <mc:AlternateContent>
          <mc:Choice Requires="wps">
            <w:drawing>
              <wp:anchor distT="0" distB="0" distL="114300" distR="114300" simplePos="0" relativeHeight="251672576" behindDoc="0" locked="0" layoutInCell="1" allowOverlap="1">
                <wp:simplePos x="0" y="0"/>
                <wp:positionH relativeFrom="column">
                  <wp:posOffset>-165735</wp:posOffset>
                </wp:positionH>
                <wp:positionV relativeFrom="paragraph">
                  <wp:posOffset>-859131</wp:posOffset>
                </wp:positionV>
                <wp:extent cx="3510951" cy="215660"/>
                <wp:effectExtent l="12700" t="12700" r="6985" b="13335"/>
                <wp:wrapNone/>
                <wp:docPr id="1801415621" name="מלבן 20"/>
                <wp:cNvGraphicFramePr/>
                <a:graphic xmlns:a="http://schemas.openxmlformats.org/drawingml/2006/main">
                  <a:graphicData uri="http://schemas.microsoft.com/office/word/2010/wordprocessingShape">
                    <wps:wsp xmlns:wps="http://schemas.microsoft.com/office/word/2010/wordprocessingShape">
                      <wps:cNvSpPr/>
                      <wps:spPr>
                        <a:xfrm>
                          <a:off x="0" y="0"/>
                          <a:ext cx="3510951" cy="2156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0" o:spid="_x0000_s1033" style="width:276.45pt;height:17pt;margin-top:-67.65pt;margin-left:-13.05pt;mso-wrap-distance-bottom:0;mso-wrap-distance-left:9pt;mso-wrap-distance-right:9pt;mso-wrap-distance-top:0;mso-wrap-style:square;position:absolute;visibility:visible;v-text-anchor:middle;z-index:251673600" fillcolor="white" strokecolor="white" strokeweight="1.5pt">
                <v:stroke endcap="round"/>
              </v:rect>
            </w:pict>
          </mc:Fallback>
        </mc:AlternateContent>
      </w:r>
      <w:r>
        <w:rPr>
          <w:rStyle w:val="20"/>
          <w:rtl/>
        </w:rPr>
        <w:br w:type="page"/>
      </w:r>
    </w:p>
    <w:p w:rsidR="008A3900" w:rsidRPr="00B965EE" w:rsidP="007126EC" w14:paraId="2AF250FF"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בדיקת חשבונותיהם של הסיעות והמועמדים העלתה כמה נושאים עקרוניים, שעליהם מצאתי לנכון להרחיב את הדיבור.</w:t>
      </w:r>
    </w:p>
    <w:p w:rsidR="008A3900" w:rsidRPr="0065350C" w:rsidP="00572D79" w14:paraId="2D1A001C" w14:textId="77777777">
      <w:pPr>
        <w:pStyle w:val="KOT4"/>
        <w:spacing w:before="240"/>
        <w:ind w:right="0"/>
        <w:rPr>
          <w:b/>
          <w:rtl/>
        </w:rPr>
      </w:pPr>
      <w:r w:rsidRPr="0065350C">
        <w:rPr>
          <w:b/>
          <w:rtl/>
        </w:rPr>
        <w:t>הוצאות בלתי תקינות</w:t>
      </w:r>
      <w:bookmarkEnd w:id="25"/>
    </w:p>
    <w:p w:rsidR="008A3900" w:rsidRPr="00B965EE" w:rsidP="00B965EE" w14:paraId="5982F1DC"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 xml:space="preserve">סעיף 1 לחוק מגדיר מהן ההוצאות הנחשבות </w:t>
      </w:r>
      <w:r w:rsidRPr="00B965EE">
        <w:rPr>
          <w:rFonts w:ascii="Tahoma" w:hAnsi="Tahoma" w:cs="Tahoma" w:hint="cs"/>
          <w:color w:val="000000" w:themeColor="text1"/>
          <w:sz w:val="20"/>
          <w:szCs w:val="20"/>
          <w:rtl/>
        </w:rPr>
        <w:t>ל</w:t>
      </w:r>
      <w:r w:rsidRPr="00B965EE">
        <w:rPr>
          <w:rFonts w:ascii="Tahoma" w:hAnsi="Tahoma" w:cs="Tahoma"/>
          <w:color w:val="000000" w:themeColor="text1"/>
          <w:sz w:val="20"/>
          <w:szCs w:val="20"/>
          <w:rtl/>
        </w:rPr>
        <w:t>הוצאות הבחירות של סיעה או מועמד, כדל</w:t>
      </w:r>
      <w:r w:rsidRPr="00B965EE">
        <w:rPr>
          <w:rFonts w:ascii="Tahoma" w:hAnsi="Tahoma" w:cs="Tahoma" w:hint="cs"/>
          <w:color w:val="000000" w:themeColor="text1"/>
          <w:sz w:val="20"/>
          <w:szCs w:val="20"/>
          <w:rtl/>
        </w:rPr>
        <w:t>הלן</w:t>
      </w:r>
      <w:r w:rsidRPr="00B965EE">
        <w:rPr>
          <w:rFonts w:ascii="Tahoma" w:hAnsi="Tahoma" w:cs="Tahoma"/>
          <w:color w:val="000000" w:themeColor="text1"/>
          <w:sz w:val="20"/>
          <w:szCs w:val="20"/>
          <w:rtl/>
        </w:rPr>
        <w:t>: "ההוצאות המיוחדות</w:t>
      </w:r>
      <w:r w:rsidRPr="00B965EE">
        <w:rPr>
          <w:rFonts w:ascii="Tahoma" w:hAnsi="Tahoma" w:cs="Tahoma" w:hint="cs"/>
          <w:color w:val="000000" w:themeColor="text1"/>
          <w:sz w:val="20"/>
          <w:szCs w:val="20"/>
          <w:rtl/>
        </w:rPr>
        <w:t>[</w:t>
      </w:r>
      <w:r w:rsidRPr="00B965EE">
        <w:rPr>
          <w:rFonts w:ascii="Tahoma" w:hAnsi="Tahoma" w:cs="Tahoma"/>
          <w:color w:val="000000" w:themeColor="text1"/>
          <w:sz w:val="20"/>
          <w:szCs w:val="20"/>
          <w:rtl/>
        </w:rPr>
        <w:t>...</w:t>
      </w:r>
      <w:r w:rsidRPr="00B965EE">
        <w:rPr>
          <w:rFonts w:ascii="Tahoma" w:hAnsi="Tahoma" w:cs="Tahoma" w:hint="cs"/>
          <w:color w:val="000000" w:themeColor="text1"/>
          <w:sz w:val="20"/>
          <w:szCs w:val="20"/>
          <w:rtl/>
        </w:rPr>
        <w:t xml:space="preserve">] </w:t>
      </w:r>
      <w:r w:rsidRPr="00B965EE">
        <w:rPr>
          <w:rFonts w:ascii="Tahoma" w:hAnsi="Tahoma" w:cs="Tahoma"/>
          <w:color w:val="000000" w:themeColor="text1"/>
          <w:sz w:val="20"/>
          <w:szCs w:val="20"/>
          <w:rtl/>
        </w:rPr>
        <w:t xml:space="preserve">שהוצאו במערכת הבחירות, בתקופת הבחירות או לפניה, </w:t>
      </w:r>
      <w:r w:rsidRPr="00B965EE">
        <w:rPr>
          <w:rFonts w:ascii="Tahoma" w:hAnsi="Tahoma" w:cs="Tahoma" w:hint="cs"/>
          <w:color w:val="000000" w:themeColor="text1"/>
          <w:sz w:val="20"/>
          <w:szCs w:val="20"/>
          <w:rtl/>
        </w:rPr>
        <w:t>או למען</w:t>
      </w:r>
      <w:r w:rsidRPr="00B965EE">
        <w:rPr>
          <w:rFonts w:ascii="Tahoma" w:hAnsi="Tahoma" w:cs="Tahoma"/>
          <w:color w:val="000000" w:themeColor="text1"/>
          <w:sz w:val="20"/>
          <w:szCs w:val="20"/>
          <w:rtl/>
        </w:rPr>
        <w:t xml:space="preserve"> הבחירות". "תקופת הבחירות"</w:t>
      </w:r>
      <w:r w:rsidRPr="00B965EE">
        <w:rPr>
          <w:rFonts w:ascii="Tahoma" w:hAnsi="Tahoma" w:cs="Tahoma"/>
          <w:color w:val="000000" w:themeColor="text1"/>
          <w:sz w:val="22"/>
          <w:szCs w:val="22"/>
          <w:rtl/>
        </w:rPr>
        <w:t xml:space="preserve"> </w:t>
      </w:r>
      <w:r w:rsidRPr="00B965EE">
        <w:rPr>
          <w:rFonts w:ascii="Tahoma" w:hAnsi="Tahoma" w:cs="Tahoma"/>
          <w:color w:val="000000" w:themeColor="text1"/>
          <w:sz w:val="20"/>
          <w:szCs w:val="20"/>
          <w:rtl/>
        </w:rPr>
        <w:t xml:space="preserve">כהגדרתה בחוק החלה </w:t>
      </w:r>
      <w:r w:rsidRPr="00B965EE">
        <w:rPr>
          <w:rFonts w:ascii="Tahoma" w:hAnsi="Tahoma" w:cs="Tahoma" w:hint="cs"/>
          <w:color w:val="000000" w:themeColor="text1"/>
          <w:sz w:val="20"/>
          <w:szCs w:val="20"/>
          <w:rtl/>
        </w:rPr>
        <w:t xml:space="preserve">ב-27.8.23 </w:t>
      </w:r>
      <w:r w:rsidRPr="00B965EE">
        <w:rPr>
          <w:rFonts w:ascii="Tahoma" w:hAnsi="Tahoma" w:cs="Tahoma"/>
          <w:color w:val="000000" w:themeColor="text1"/>
          <w:sz w:val="20"/>
          <w:szCs w:val="20"/>
          <w:rtl/>
        </w:rPr>
        <w:t>והסתיימה ביום הבחירות, קרי ב-</w:t>
      </w:r>
      <w:r w:rsidRPr="00B965EE">
        <w:rPr>
          <w:rFonts w:ascii="Tahoma" w:hAnsi="Tahoma" w:cs="Tahoma" w:hint="cs"/>
          <w:color w:val="000000" w:themeColor="text1"/>
          <w:sz w:val="20"/>
          <w:szCs w:val="20"/>
          <w:rtl/>
        </w:rPr>
        <w:t>27.2.24</w:t>
      </w:r>
      <w:r w:rsidRPr="00B965EE">
        <w:rPr>
          <w:rFonts w:ascii="Tahoma" w:hAnsi="Tahoma" w:cs="Tahoma"/>
          <w:color w:val="000000" w:themeColor="text1"/>
          <w:sz w:val="20"/>
          <w:szCs w:val="20"/>
          <w:rtl/>
        </w:rPr>
        <w:t>, ולגבי סיעות ומועמדים שהשתתפו בבחירות חוזרות</w:t>
      </w:r>
      <w:r w:rsidRPr="00B965EE">
        <w:rPr>
          <w:rFonts w:ascii="Tahoma" w:hAnsi="Tahoma" w:cs="Tahoma" w:hint="cs"/>
          <w:color w:val="000000" w:themeColor="text1"/>
          <w:sz w:val="20"/>
          <w:szCs w:val="20"/>
          <w:rtl/>
        </w:rPr>
        <w:t xml:space="preserve"> -</w:t>
      </w:r>
      <w:r w:rsidRPr="00B965EE">
        <w:rPr>
          <w:rFonts w:ascii="Tahoma" w:hAnsi="Tahoma" w:cs="Tahoma"/>
          <w:color w:val="000000" w:themeColor="text1"/>
          <w:sz w:val="20"/>
          <w:szCs w:val="20"/>
          <w:rtl/>
        </w:rPr>
        <w:t xml:space="preserve"> ב-</w:t>
      </w:r>
      <w:r w:rsidRPr="00B965EE">
        <w:rPr>
          <w:rFonts w:ascii="Tahoma" w:hAnsi="Tahoma" w:cs="Tahoma" w:hint="cs"/>
          <w:color w:val="000000" w:themeColor="text1"/>
          <w:sz w:val="20"/>
          <w:szCs w:val="20"/>
          <w:rtl/>
        </w:rPr>
        <w:t>10.3.24</w:t>
      </w:r>
      <w:r w:rsidRPr="00B965EE">
        <w:rPr>
          <w:rFonts w:ascii="Tahoma" w:hAnsi="Tahoma" w:cs="Tahoma"/>
          <w:color w:val="000000" w:themeColor="text1"/>
          <w:sz w:val="20"/>
          <w:szCs w:val="20"/>
          <w:rtl/>
        </w:rPr>
        <w:t>.</w:t>
      </w:r>
    </w:p>
    <w:p w:rsidR="008A3900" w:rsidRPr="00B965EE" w:rsidP="00B965EE" w14:paraId="0F856DE6"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כפי שעולה מהוראות החוק, הוצאות שהוצאו לאחר יום הבחירות אינן הוצאות בחירות. כמו כן, הוצאות שהוצאו שלא בקשר למערכת הבחירות אף הן אינן הוצאות בחירות.</w:t>
      </w:r>
    </w:p>
    <w:p w:rsidR="008A3900" w:rsidRPr="00B965EE" w:rsidP="00B965EE" w14:paraId="0CD5D664"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סעיף 7(ג) לחוק קובע לגבי סיעות מקומיות ומועמדים כלהלן: "היו הוצאות הבחירות[...] נמוכות מהסכומים המגיעים להם לפי חוק זה, תוחזר היתרה לאוצר המדינה"</w:t>
      </w:r>
      <w:r w:rsidRPr="00B965EE">
        <w:rPr>
          <w:rFonts w:ascii="Tahoma" w:hAnsi="Tahoma" w:cs="Tahoma"/>
          <w:color w:val="000000" w:themeColor="text1"/>
          <w:sz w:val="20"/>
          <w:szCs w:val="20"/>
        </w:rPr>
        <w:t>.</w:t>
      </w:r>
      <w:r w:rsidRPr="00B965EE">
        <w:rPr>
          <w:rFonts w:ascii="Tahoma" w:hAnsi="Tahoma" w:cs="Tahoma"/>
          <w:color w:val="000000" w:themeColor="text1"/>
          <w:sz w:val="20"/>
          <w:szCs w:val="20"/>
          <w:rtl/>
        </w:rPr>
        <w:t xml:space="preserve"> </w:t>
      </w:r>
    </w:p>
    <w:p w:rsidR="008A3900" w:rsidRPr="00B965EE" w:rsidP="00B965EE" w14:paraId="028E78E6"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הניסיון מלמד כי כדי להימנע מהשבת עודפי מימון לאוצר המדינה, חלק מהסיעות המקומיות ומהמועמדים כוללים בחשבונותיהם הוצאות מנופחות, הוצאות בלתי סבירות והוצאות שאינן קשורות למערכת הבחירות. בכל המקרים שבהם הועלה כי נכללו הוצאות שקבעתי שהן אינן הוצאות בחירות כהגדרתן בחוק, הן הופחתו מהוצאות הבחירות המוכרות של אותן סיעות מקומיות ומועמדים ולא מומנו מכספי המימון הממלכתי. כך למשל הופחתו מהוצאות הבחירות שדווחו הוצאות על מוצרי חשמל ואלקטרוניקה, ובכלל זה מחשבים וטלפונים ניידים, שנרכשו בסמוך ליום הבחירות או אחריו, ואשר מעצם טיבם מעורב בהם רכיב משמעותי של שימוש פרטי. זאת, בשל החשש כי מוצרים אלה נרכשו לכתחילה, בעיקר או בין היתר, כדי שיישארו בשימושם הפרטי של נציגי הסיעות המקומיות והמועמדים בחלוף תקופת הבחירות. כאשר נרכשו מוצרים כמתואר במהלך תקופת הבחירות הכרתי בהוצאות רכישתם באופן יחסי בהתחשב בסוגי המוצרים שנרכשו ובמשך תקופת השימוש בהם בקשר לבחירות. כן הופחתו הוצאות עבור רכישת מתנות ועריכת מופעים לילדים.</w:t>
      </w:r>
    </w:p>
    <w:p w:rsidR="008A3900" w:rsidRPr="00B965EE" w:rsidP="00B965EE" w14:paraId="2EC0B65E"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 xml:space="preserve">נוסף על כך הועלה בביקורת דבר קיומן של הוצאות בסכומים ניכרים עבור רכישת חומרי בניין ואינסטלציה וביצוע עבודות שיפוץ במטות הבחירות, ובפרט במקרים בהם מטה הבחירות שכן בבית המועמד. גם בהוצאות מעין אלה עלול להיות מעורב רכיב של שימוש פרטי, ולכן הוצאות בסכומים ניכרים מסוג זה הופחתו מהוצאות הבחירות של הסיעות המקומיות והמועמדים או הוכרו רק באופן חלקי. אשר להוצאות בגין קיום כנסי הוקרה לפעילים או מסיבות ניצחון לאחר יום הבחירות - כפי שכבר קבע מבקר המדינה בעבר, אין מדובר בהוצאות בחירות כהגדרתן בחוק, ועל כן הן נגרעו מהוצאות הבחירות של הסיעות המקומיות והמועמדים ולא מומנו מכספי המימון הממלכתי. </w:t>
      </w:r>
    </w:p>
    <w:p w:rsidR="008A3900" w:rsidRPr="00B965EE" w:rsidP="00B965EE" w14:paraId="32211170"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hint="cs"/>
          <w:color w:val="000000" w:themeColor="text1"/>
          <w:sz w:val="20"/>
          <w:szCs w:val="20"/>
          <w:rtl/>
        </w:rPr>
        <w:t>עוד</w:t>
      </w:r>
      <w:r w:rsidRPr="00B965EE">
        <w:rPr>
          <w:rFonts w:ascii="Tahoma" w:hAnsi="Tahoma" w:cs="Tahoma"/>
          <w:color w:val="000000" w:themeColor="text1"/>
          <w:sz w:val="20"/>
          <w:szCs w:val="20"/>
          <w:rtl/>
        </w:rPr>
        <w:t xml:space="preserve"> כללו סיעות </w:t>
      </w:r>
      <w:r w:rsidRPr="00B965EE">
        <w:rPr>
          <w:rFonts w:ascii="Tahoma" w:hAnsi="Tahoma" w:cs="Tahoma" w:hint="cs"/>
          <w:color w:val="000000" w:themeColor="text1"/>
          <w:sz w:val="20"/>
          <w:szCs w:val="20"/>
          <w:rtl/>
        </w:rPr>
        <w:t xml:space="preserve">מקומיות </w:t>
      </w:r>
      <w:r w:rsidRPr="00B965EE">
        <w:rPr>
          <w:rFonts w:ascii="Tahoma" w:hAnsi="Tahoma" w:cs="Tahoma"/>
          <w:color w:val="000000" w:themeColor="text1"/>
          <w:sz w:val="20"/>
          <w:szCs w:val="20"/>
          <w:rtl/>
        </w:rPr>
        <w:t xml:space="preserve">ומועמדים הוצאות </w:t>
      </w:r>
      <w:r w:rsidRPr="00B965EE">
        <w:rPr>
          <w:rFonts w:ascii="Tahoma" w:hAnsi="Tahoma" w:cs="Tahoma" w:hint="cs"/>
          <w:color w:val="000000" w:themeColor="text1"/>
          <w:sz w:val="20"/>
          <w:szCs w:val="20"/>
          <w:rtl/>
        </w:rPr>
        <w:t>דלק ו</w:t>
      </w:r>
      <w:r w:rsidRPr="00B965EE">
        <w:rPr>
          <w:rFonts w:ascii="Tahoma" w:hAnsi="Tahoma" w:cs="Tahoma"/>
          <w:color w:val="000000" w:themeColor="text1"/>
          <w:sz w:val="20"/>
          <w:szCs w:val="20"/>
          <w:rtl/>
        </w:rPr>
        <w:t xml:space="preserve">נסיעות </w:t>
      </w:r>
      <w:r w:rsidRPr="00B965EE">
        <w:rPr>
          <w:rFonts w:ascii="Tahoma" w:hAnsi="Tahoma" w:cs="Tahoma" w:hint="cs"/>
          <w:color w:val="000000" w:themeColor="text1"/>
          <w:sz w:val="20"/>
          <w:szCs w:val="20"/>
          <w:rtl/>
        </w:rPr>
        <w:t xml:space="preserve">בסך מצטבר של </w:t>
      </w:r>
      <w:r w:rsidRPr="00B965EE">
        <w:rPr>
          <w:rFonts w:ascii="Tahoma" w:hAnsi="Tahoma" w:cs="Tahoma" w:hint="eastAsia"/>
          <w:color w:val="000000" w:themeColor="text1"/>
          <w:sz w:val="20"/>
          <w:szCs w:val="20"/>
          <w:rtl/>
        </w:rPr>
        <w:t>כ</w:t>
      </w:r>
      <w:r w:rsidRPr="00B965EE">
        <w:rPr>
          <w:rFonts w:ascii="Tahoma" w:hAnsi="Tahoma" w:cs="Tahoma"/>
          <w:color w:val="000000" w:themeColor="text1"/>
          <w:sz w:val="20"/>
          <w:szCs w:val="20"/>
          <w:rtl/>
        </w:rPr>
        <w:t xml:space="preserve">-6 מיליון ש"ח. בחלק מהמקרים דווח על סכומי הוצאות שעל פי חישובי </w:t>
      </w:r>
      <w:r w:rsidRPr="00B965EE">
        <w:rPr>
          <w:rFonts w:ascii="Tahoma" w:hAnsi="Tahoma" w:cs="Tahoma" w:hint="cs"/>
          <w:color w:val="000000" w:themeColor="text1"/>
          <w:sz w:val="20"/>
          <w:szCs w:val="20"/>
          <w:rtl/>
        </w:rPr>
        <w:t xml:space="preserve">צוות </w:t>
      </w:r>
      <w:r w:rsidRPr="00B965EE">
        <w:rPr>
          <w:rFonts w:ascii="Tahoma" w:hAnsi="Tahoma" w:cs="Tahoma"/>
          <w:color w:val="000000" w:themeColor="text1"/>
          <w:sz w:val="20"/>
          <w:szCs w:val="20"/>
          <w:rtl/>
        </w:rPr>
        <w:t xml:space="preserve">הביקורת שקולים לנסיעות של אלפי קילומטרים, דבר שאינו סביר במערכת בחירות מקומית. </w:t>
      </w:r>
      <w:r w:rsidRPr="00B965EE">
        <w:rPr>
          <w:rFonts w:ascii="Tahoma" w:hAnsi="Tahoma" w:cs="Tahoma" w:hint="cs"/>
          <w:color w:val="000000" w:themeColor="text1"/>
          <w:sz w:val="20"/>
          <w:szCs w:val="20"/>
          <w:rtl/>
        </w:rPr>
        <w:t xml:space="preserve">עוד נמצאו מקרים שבהם הועלה החשש כי מדובר בשוברי דלק ששימשו לתשלום במזומן למקבליהם. </w:t>
      </w:r>
      <w:r w:rsidRPr="00B965EE">
        <w:rPr>
          <w:rFonts w:ascii="Tahoma" w:hAnsi="Tahoma" w:cs="Tahoma"/>
          <w:color w:val="000000" w:themeColor="text1"/>
          <w:sz w:val="20"/>
          <w:szCs w:val="20"/>
          <w:rtl/>
        </w:rPr>
        <w:t xml:space="preserve">כפי שכבר נקבע בעבר, הוצאות דלק ונסיעות אשר לא תועדו כנדרש בהנחיות, וממילא לא ניתן היה לבחון ולאמת את נכונות הדיווח </w:t>
      </w:r>
      <w:r w:rsidRPr="00B965EE">
        <w:rPr>
          <w:rFonts w:ascii="Tahoma" w:hAnsi="Tahoma" w:cs="Tahoma" w:hint="cs"/>
          <w:color w:val="000000" w:themeColor="text1"/>
          <w:sz w:val="20"/>
          <w:szCs w:val="20"/>
          <w:rtl/>
        </w:rPr>
        <w:t>עליהן</w:t>
      </w:r>
      <w:r w:rsidRPr="00B965EE">
        <w:rPr>
          <w:rFonts w:ascii="Tahoma" w:hAnsi="Tahoma" w:cs="Tahoma"/>
          <w:color w:val="000000" w:themeColor="text1"/>
          <w:sz w:val="20"/>
          <w:szCs w:val="20"/>
          <w:rtl/>
        </w:rPr>
        <w:t xml:space="preserve">, את נחיצותן ואת הקשר שלהן לבחירות, הוכרו באופן חלקי בלבד על פי מבחן הסבירות וההיגיון. </w:t>
      </w:r>
    </w:p>
    <w:p w:rsidR="008A3900" w:rsidRPr="00B965EE" w:rsidP="00B965EE" w14:paraId="39A6C5A3" w14:textId="77777777">
      <w:pPr>
        <w:spacing w:after="288" w:afterLines="120" w:line="300" w:lineRule="exact"/>
        <w:jc w:val="both"/>
        <w:rPr>
          <w:rFonts w:ascii="Tahoma" w:hAnsi="Tahoma" w:cs="Tahoma"/>
          <w:color w:val="000000" w:themeColor="text1"/>
          <w:sz w:val="20"/>
          <w:szCs w:val="20"/>
          <w:rtl/>
        </w:rPr>
      </w:pPr>
      <w:r w:rsidRPr="00B965EE">
        <w:rPr>
          <w:rFonts w:ascii="Tahoma" w:hAnsi="Tahoma" w:cs="Tahoma"/>
          <w:color w:val="000000" w:themeColor="text1"/>
          <w:sz w:val="20"/>
          <w:szCs w:val="20"/>
          <w:rtl/>
        </w:rPr>
        <w:t xml:space="preserve">בחשבונות סיעות מקומיות ומועמדים נכללו הוצאות בסכומים ניכרים בגין מזון וכיבוד המסתכמים בכ-15.6 מיליון ש"ח, אשר נטען כי הוגשו לפעילים ולבוחרים במטות הבחירות. בחלק מהמקרים לא תועדו כנדרש סוג המוצרים שנרכשו, כמות המוצרים, מועדי הרכישה ומספר הסועדים, באופן שלא </w:t>
      </w:r>
      <w:r w:rsidRPr="00B965EE">
        <w:rPr>
          <w:rFonts w:ascii="Tahoma" w:hAnsi="Tahoma" w:cs="Tahoma"/>
          <w:color w:val="000000" w:themeColor="text1"/>
          <w:sz w:val="20"/>
          <w:szCs w:val="20"/>
          <w:rtl/>
        </w:rPr>
        <w:t>איפשר</w:t>
      </w:r>
      <w:r w:rsidRPr="00B965EE">
        <w:rPr>
          <w:rFonts w:ascii="Tahoma" w:hAnsi="Tahoma" w:cs="Tahoma"/>
          <w:color w:val="000000" w:themeColor="text1"/>
          <w:sz w:val="20"/>
          <w:szCs w:val="20"/>
          <w:rtl/>
        </w:rPr>
        <w:t xml:space="preserve"> לקבוע באמצעי ביקורת מקובלים אם ההוצאות בגין המזון שנרכש הן אכן בגדר הוצאות בחירות. </w:t>
      </w:r>
    </w:p>
    <w:p w:rsidR="008A3900" w:rsidRPr="00B965EE" w:rsidP="00B965EE" w14:paraId="4DF8D0C9" w14:textId="71B8767F">
      <w:pPr>
        <w:spacing w:after="288" w:afterLines="120" w:line="300" w:lineRule="exact"/>
        <w:jc w:val="both"/>
        <w:rPr>
          <w:rFonts w:ascii="Tahoma" w:hAnsi="Tahoma" w:cs="Tahoma"/>
          <w:color w:val="000000" w:themeColor="text1"/>
          <w:sz w:val="20"/>
          <w:szCs w:val="20"/>
          <w:rtl/>
        </w:rPr>
      </w:pPr>
      <w:r w:rsidRPr="00B965EE">
        <w:rPr>
          <w:rFonts w:ascii="Tahoma" w:hAnsi="Tahoma" w:cs="Tahoma" w:hint="cs"/>
          <w:color w:val="000000" w:themeColor="text1"/>
          <w:sz w:val="20"/>
          <w:szCs w:val="20"/>
          <w:rtl/>
        </w:rPr>
        <w:t>בדוח קודם</w:t>
      </w:r>
      <w:r>
        <w:rPr>
          <w:rStyle w:val="FootnoteReference1"/>
          <w:rFonts w:ascii="Tahoma" w:hAnsi="Tahoma" w:cs="Tahoma"/>
          <w:color w:val="000000" w:themeColor="text1"/>
          <w:sz w:val="20"/>
          <w:szCs w:val="20"/>
          <w:rtl/>
        </w:rPr>
        <w:footnoteReference w:id="48"/>
      </w:r>
      <w:r w:rsidRPr="00B965EE">
        <w:rPr>
          <w:rFonts w:ascii="Tahoma" w:hAnsi="Tahoma" w:cs="Tahoma" w:hint="cs"/>
          <w:color w:val="000000" w:themeColor="text1"/>
          <w:sz w:val="20"/>
          <w:szCs w:val="20"/>
          <w:rtl/>
        </w:rPr>
        <w:t xml:space="preserve"> קבע מבקר המדינה כי "להבא לא אכיר בהוצאות אוכל וכיבוד ששיעורן עולה על מחצית מכלל הוצאות הסיעה... וסכום ההוצאות החורג יופחת מכלל הוצאות הבחירות שלה".</w:t>
      </w:r>
      <w:r w:rsidR="004166AB">
        <w:rPr>
          <w:rFonts w:ascii="Tahoma" w:hAnsi="Tahoma" w:cs="Tahoma" w:hint="cs"/>
          <w:color w:val="000000" w:themeColor="text1"/>
          <w:sz w:val="20"/>
          <w:szCs w:val="20"/>
          <w:rtl/>
        </w:rPr>
        <w:t xml:space="preserve"> </w:t>
      </w:r>
      <w:r w:rsidRPr="00B965EE">
        <w:rPr>
          <w:rFonts w:ascii="Tahoma" w:hAnsi="Tahoma" w:cs="Tahoma"/>
          <w:color w:val="000000" w:themeColor="text1"/>
          <w:sz w:val="20"/>
          <w:szCs w:val="20"/>
          <w:rtl/>
        </w:rPr>
        <w:t xml:space="preserve">בשל החשש כי בהוצאה </w:t>
      </w:r>
      <w:r w:rsidRPr="00B965EE">
        <w:rPr>
          <w:rFonts w:ascii="Tahoma" w:hAnsi="Tahoma" w:cs="Tahoma" w:hint="cs"/>
          <w:color w:val="000000" w:themeColor="text1"/>
          <w:sz w:val="20"/>
          <w:szCs w:val="20"/>
          <w:rtl/>
        </w:rPr>
        <w:t xml:space="preserve">עבור </w:t>
      </w:r>
      <w:r w:rsidRPr="00B965EE">
        <w:rPr>
          <w:rFonts w:ascii="Tahoma" w:hAnsi="Tahoma" w:cs="Tahoma"/>
          <w:color w:val="000000" w:themeColor="text1"/>
          <w:sz w:val="20"/>
          <w:szCs w:val="20"/>
          <w:rtl/>
        </w:rPr>
        <w:t>מזון וכיבוד עלול להיכלל מעצם טיבה גם רכיב של שימוש פרטי, פרט לרכיב "הציבורי" הקשור לבחירות, ובהתאם לקביע</w:t>
      </w:r>
      <w:r w:rsidRPr="00B965EE">
        <w:rPr>
          <w:rFonts w:ascii="Tahoma" w:hAnsi="Tahoma" w:cs="Tahoma" w:hint="cs"/>
          <w:color w:val="000000" w:themeColor="text1"/>
          <w:sz w:val="20"/>
          <w:szCs w:val="20"/>
          <w:rtl/>
        </w:rPr>
        <w:t xml:space="preserve">ות קודמות, </w:t>
      </w:r>
      <w:r w:rsidRPr="00B965EE">
        <w:rPr>
          <w:rFonts w:ascii="Tahoma" w:hAnsi="Tahoma" w:cs="Tahoma"/>
          <w:color w:val="000000" w:themeColor="text1"/>
          <w:sz w:val="20"/>
          <w:szCs w:val="20"/>
          <w:rtl/>
        </w:rPr>
        <w:t xml:space="preserve">קבעתי </w:t>
      </w:r>
      <w:r w:rsidRPr="00B965EE">
        <w:rPr>
          <w:rFonts w:ascii="Tahoma" w:hAnsi="Tahoma" w:cs="Tahoma" w:hint="cs"/>
          <w:color w:val="000000" w:themeColor="text1"/>
          <w:sz w:val="20"/>
          <w:szCs w:val="20"/>
          <w:rtl/>
        </w:rPr>
        <w:t xml:space="preserve">גם במערכת הבחירות הנוכחית </w:t>
      </w:r>
      <w:r w:rsidRPr="00B965EE">
        <w:rPr>
          <w:rFonts w:ascii="Tahoma" w:hAnsi="Tahoma" w:cs="Tahoma"/>
          <w:color w:val="000000" w:themeColor="text1"/>
          <w:sz w:val="20"/>
          <w:szCs w:val="20"/>
          <w:rtl/>
        </w:rPr>
        <w:t xml:space="preserve">כי קיים ליקוי בהתנהלות </w:t>
      </w:r>
      <w:r w:rsidRPr="00B965EE">
        <w:rPr>
          <w:rFonts w:ascii="Tahoma" w:hAnsi="Tahoma" w:cs="Tahoma" w:hint="cs"/>
          <w:color w:val="000000" w:themeColor="text1"/>
          <w:sz w:val="20"/>
          <w:szCs w:val="20"/>
          <w:rtl/>
        </w:rPr>
        <w:t xml:space="preserve">של </w:t>
      </w:r>
      <w:r w:rsidRPr="00B965EE">
        <w:rPr>
          <w:rFonts w:ascii="Tahoma" w:hAnsi="Tahoma" w:cs="Tahoma"/>
          <w:color w:val="000000" w:themeColor="text1"/>
          <w:sz w:val="20"/>
          <w:szCs w:val="20"/>
          <w:rtl/>
        </w:rPr>
        <w:t xml:space="preserve">סיעות </w:t>
      </w:r>
      <w:r w:rsidRPr="00B965EE">
        <w:rPr>
          <w:rFonts w:ascii="Tahoma" w:hAnsi="Tahoma" w:cs="Tahoma" w:hint="cs"/>
          <w:color w:val="000000" w:themeColor="text1"/>
          <w:sz w:val="20"/>
          <w:szCs w:val="20"/>
          <w:rtl/>
        </w:rPr>
        <w:t xml:space="preserve">מקומיות </w:t>
      </w:r>
      <w:r w:rsidRPr="00B965EE">
        <w:rPr>
          <w:rFonts w:ascii="Tahoma" w:hAnsi="Tahoma" w:cs="Tahoma"/>
          <w:color w:val="000000" w:themeColor="text1"/>
          <w:sz w:val="20"/>
          <w:szCs w:val="20"/>
          <w:rtl/>
        </w:rPr>
        <w:t xml:space="preserve">ומועמדים שהוצאותיהם על מזון וכיבוד עלו על מחצית מכלל הוצאות הבחירות שלהם, והסכום החורג של ההוצאות האמורות - הופחת. </w:t>
      </w:r>
    </w:p>
    <w:p w:rsidR="008A3900" w:rsidRPr="00B965EE" w:rsidP="00B965EE" w14:paraId="5D6E8F4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B43045">
        <w:rPr>
          <w:sz w:val="20"/>
          <w:szCs w:val="20"/>
          <w:rtl/>
          <w:lang w:eastAsia="en-US"/>
        </w:rPr>
        <w:t>על הסיעות והמועמדים לפעול בנאמנות כלפי הציבור ולהשתמש בכספי המימון</w:t>
      </w:r>
      <w:r w:rsidRPr="006369B9">
        <w:rPr>
          <w:sz w:val="20"/>
          <w:szCs w:val="20"/>
          <w:rtl/>
          <w:lang w:eastAsia="en-US"/>
        </w:rPr>
        <w:t xml:space="preserve"> הממלכתי אך ורק למטרה </w:t>
      </w:r>
      <w:r w:rsidRPr="006369B9">
        <w:rPr>
          <w:rFonts w:hint="cs"/>
          <w:sz w:val="20"/>
          <w:szCs w:val="20"/>
          <w:rtl/>
          <w:lang w:eastAsia="en-US"/>
        </w:rPr>
        <w:t>ש</w:t>
      </w:r>
      <w:r w:rsidRPr="006369B9">
        <w:rPr>
          <w:sz w:val="20"/>
          <w:szCs w:val="20"/>
          <w:rtl/>
          <w:lang w:eastAsia="en-US"/>
        </w:rPr>
        <w:t>ל</w:t>
      </w:r>
      <w:r>
        <w:rPr>
          <w:rFonts w:hint="cs"/>
          <w:sz w:val="20"/>
          <w:szCs w:val="20"/>
          <w:rtl/>
          <w:lang w:eastAsia="en-US"/>
        </w:rPr>
        <w:t>שמ</w:t>
      </w:r>
      <w:r w:rsidRPr="006369B9">
        <w:rPr>
          <w:sz w:val="20"/>
          <w:szCs w:val="20"/>
          <w:rtl/>
          <w:lang w:eastAsia="en-US"/>
        </w:rPr>
        <w:t xml:space="preserve">ה הוקצו, קרי - לצורך הבחירות, </w:t>
      </w:r>
      <w:r>
        <w:rPr>
          <w:rFonts w:hint="cs"/>
          <w:sz w:val="20"/>
          <w:szCs w:val="20"/>
          <w:rtl/>
          <w:lang w:eastAsia="en-US"/>
        </w:rPr>
        <w:t>ב</w:t>
      </w:r>
      <w:r w:rsidRPr="006369B9">
        <w:rPr>
          <w:sz w:val="20"/>
          <w:szCs w:val="20"/>
          <w:rtl/>
          <w:lang w:eastAsia="en-US"/>
        </w:rPr>
        <w:t xml:space="preserve">חיסכון ותוך הפעלת שיקול דעת ואחריות ציבורית. </w:t>
      </w:r>
    </w:p>
    <w:p w:rsidR="008A3900" w:rsidRPr="00B965EE" w:rsidP="00B965EE" w14:paraId="757C667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6369B9">
        <w:rPr>
          <w:sz w:val="20"/>
          <w:szCs w:val="20"/>
          <w:rtl/>
          <w:lang w:eastAsia="en-US"/>
        </w:rPr>
        <w:t xml:space="preserve">הוצאות שאינן תקינות, לרבות הוצאות שאינן קשורות לבחירות, הוצאות מנופחות ומופרזות - יופחתו מכלל הוצאותיהם של סיעות </w:t>
      </w:r>
      <w:r>
        <w:rPr>
          <w:rFonts w:hint="cs"/>
          <w:sz w:val="20"/>
          <w:szCs w:val="20"/>
          <w:rtl/>
          <w:lang w:eastAsia="en-US"/>
        </w:rPr>
        <w:t xml:space="preserve">מקומיות </w:t>
      </w:r>
      <w:r w:rsidRPr="006369B9">
        <w:rPr>
          <w:sz w:val="20"/>
          <w:szCs w:val="20"/>
          <w:rtl/>
          <w:lang w:eastAsia="en-US"/>
        </w:rPr>
        <w:t xml:space="preserve">ומועמדים ולא יוכרו כהוצאות בחירות, ונוסף </w:t>
      </w:r>
      <w:r>
        <w:rPr>
          <w:rFonts w:hint="cs"/>
          <w:sz w:val="20"/>
          <w:szCs w:val="20"/>
          <w:rtl/>
          <w:lang w:eastAsia="en-US"/>
        </w:rPr>
        <w:t xml:space="preserve">על כך </w:t>
      </w:r>
      <w:r w:rsidRPr="006369B9">
        <w:rPr>
          <w:sz w:val="20"/>
          <w:szCs w:val="20"/>
          <w:rtl/>
          <w:lang w:eastAsia="en-US"/>
        </w:rPr>
        <w:t xml:space="preserve">עלול </w:t>
      </w:r>
      <w:r>
        <w:rPr>
          <w:rFonts w:hint="cs"/>
          <w:sz w:val="20"/>
          <w:szCs w:val="20"/>
          <w:rtl/>
          <w:lang w:eastAsia="en-US"/>
        </w:rPr>
        <w:t>להיקבע</w:t>
      </w:r>
      <w:r w:rsidRPr="006369B9">
        <w:rPr>
          <w:sz w:val="20"/>
          <w:szCs w:val="20"/>
          <w:rtl/>
          <w:lang w:eastAsia="en-US"/>
        </w:rPr>
        <w:t xml:space="preserve"> דוח </w:t>
      </w:r>
      <w:r>
        <w:rPr>
          <w:rFonts w:hint="cs"/>
          <w:sz w:val="20"/>
          <w:szCs w:val="20"/>
          <w:rtl/>
          <w:lang w:eastAsia="en-US"/>
        </w:rPr>
        <w:t xml:space="preserve">שאינו </w:t>
      </w:r>
      <w:r w:rsidRPr="006369B9">
        <w:rPr>
          <w:sz w:val="20"/>
          <w:szCs w:val="20"/>
          <w:rtl/>
          <w:lang w:eastAsia="en-US"/>
        </w:rPr>
        <w:t>חיובי</w:t>
      </w:r>
      <w:r>
        <w:rPr>
          <w:rFonts w:hint="cs"/>
          <w:sz w:val="20"/>
          <w:szCs w:val="20"/>
          <w:rtl/>
          <w:lang w:eastAsia="en-US"/>
        </w:rPr>
        <w:t xml:space="preserve"> בשל ההתנהלות האמורה</w:t>
      </w:r>
      <w:r w:rsidRPr="006369B9">
        <w:rPr>
          <w:sz w:val="20"/>
          <w:szCs w:val="20"/>
          <w:rtl/>
          <w:lang w:eastAsia="en-US"/>
        </w:rPr>
        <w:t xml:space="preserve">. </w:t>
      </w:r>
    </w:p>
    <w:p w:rsidR="008A3900" w:rsidRPr="0065350C" w:rsidP="00572D79" w14:paraId="40740035" w14:textId="77777777">
      <w:pPr>
        <w:pStyle w:val="KOT4"/>
        <w:spacing w:before="240"/>
        <w:ind w:right="0"/>
        <w:rPr>
          <w:b/>
          <w:rtl/>
        </w:rPr>
      </w:pPr>
      <w:bookmarkStart w:id="35" w:name="_Toc36045748"/>
      <w:r w:rsidRPr="0065350C">
        <w:rPr>
          <w:rFonts w:hint="eastAsia"/>
          <w:b/>
          <w:rtl/>
        </w:rPr>
        <w:t>העסקה</w:t>
      </w:r>
      <w:r w:rsidRPr="0065350C">
        <w:rPr>
          <w:b/>
          <w:rtl/>
        </w:rPr>
        <w:t xml:space="preserve"> </w:t>
      </w:r>
      <w:r w:rsidRPr="0065350C">
        <w:rPr>
          <w:rFonts w:hint="eastAsia"/>
          <w:b/>
          <w:rtl/>
        </w:rPr>
        <w:t>בשכר</w:t>
      </w:r>
      <w:r w:rsidRPr="0065350C">
        <w:rPr>
          <w:b/>
          <w:rtl/>
        </w:rPr>
        <w:t xml:space="preserve"> </w:t>
      </w:r>
      <w:r w:rsidRPr="0065350C">
        <w:rPr>
          <w:rFonts w:hint="eastAsia"/>
          <w:b/>
          <w:rtl/>
        </w:rPr>
        <w:t>של</w:t>
      </w:r>
      <w:r w:rsidRPr="0065350C">
        <w:rPr>
          <w:b/>
          <w:rtl/>
        </w:rPr>
        <w:t xml:space="preserve"> </w:t>
      </w:r>
      <w:r w:rsidRPr="0065350C">
        <w:rPr>
          <w:rFonts w:hint="eastAsia"/>
          <w:b/>
          <w:rtl/>
        </w:rPr>
        <w:t>מועמדי</w:t>
      </w:r>
      <w:r w:rsidRPr="0065350C">
        <w:rPr>
          <w:b/>
          <w:rtl/>
        </w:rPr>
        <w:t xml:space="preserve"> </w:t>
      </w:r>
      <w:r w:rsidRPr="0065350C">
        <w:rPr>
          <w:rFonts w:hint="eastAsia"/>
          <w:b/>
          <w:rtl/>
        </w:rPr>
        <w:t>הסיעה</w:t>
      </w:r>
      <w:r w:rsidRPr="0065350C">
        <w:rPr>
          <w:b/>
          <w:rtl/>
        </w:rPr>
        <w:t xml:space="preserve"> </w:t>
      </w:r>
    </w:p>
    <w:p w:rsidR="008A3900" w:rsidP="00B965EE" w14:paraId="3D38B969" w14:textId="77777777">
      <w:pPr>
        <w:spacing w:line="300" w:lineRule="exact"/>
        <w:jc w:val="both"/>
        <w:rPr>
          <w:rFonts w:ascii="Tahoma" w:hAnsi="Tahoma" w:cs="Tahoma"/>
          <w:szCs w:val="20"/>
          <w:rtl/>
        </w:rPr>
      </w:pPr>
      <w:r w:rsidRPr="008B5A61">
        <w:rPr>
          <w:rFonts w:ascii="Tahoma" w:hAnsi="Tahoma" w:cs="Tahoma" w:hint="cs"/>
          <w:sz w:val="20"/>
          <w:szCs w:val="20"/>
          <w:rtl/>
        </w:rPr>
        <w:t>במסגרת מב"כ 3/21</w:t>
      </w:r>
      <w:r>
        <w:rPr>
          <w:rStyle w:val="FootnoteReference1"/>
          <w:rFonts w:ascii="Tahoma" w:hAnsi="Tahoma" w:cs="Tahoma"/>
          <w:sz w:val="20"/>
          <w:szCs w:val="20"/>
          <w:rtl/>
        </w:rPr>
        <w:footnoteReference w:id="49"/>
      </w:r>
      <w:r>
        <w:rPr>
          <w:rFonts w:ascii="Tahoma" w:hAnsi="Tahoma" w:cs="Tahoma" w:hint="cs"/>
          <w:sz w:val="20"/>
          <w:szCs w:val="20"/>
          <w:rtl/>
        </w:rPr>
        <w:t>,</w:t>
      </w:r>
      <w:r w:rsidRPr="008B5A61">
        <w:rPr>
          <w:rFonts w:ascii="Tahoma" w:hAnsi="Tahoma" w:cs="Tahoma" w:hint="cs"/>
          <w:sz w:val="20"/>
          <w:szCs w:val="20"/>
          <w:rtl/>
        </w:rPr>
        <w:t xml:space="preserve"> </w:t>
      </w:r>
      <w:r w:rsidRPr="006369B9">
        <w:rPr>
          <w:rFonts w:ascii="Tahoma" w:hAnsi="Tahoma" w:cs="Tahoma"/>
          <w:sz w:val="20"/>
          <w:szCs w:val="20"/>
          <w:rtl/>
        </w:rPr>
        <w:t>כב' השופט מלצר</w:t>
      </w:r>
      <w:r>
        <w:rPr>
          <w:rFonts w:ascii="Tahoma" w:hAnsi="Tahoma" w:cs="Tahoma" w:hint="cs"/>
          <w:sz w:val="20"/>
          <w:szCs w:val="20"/>
          <w:rtl/>
        </w:rPr>
        <w:t xml:space="preserve">, יו"ר ועדת הבחירות המרכזית לכנסת העשרים ואחת, דחה בקשת סיעה בכנסת לקבוע כי תשלום שכר למועמדיה בתקופת בחירות הוא בגדר הוצאת בחירות, </w:t>
      </w:r>
      <w:r>
        <w:rPr>
          <w:rFonts w:ascii="Tahoma" w:hAnsi="Tahoma" w:cs="Tahoma" w:hint="cs"/>
          <w:sz w:val="20"/>
          <w:szCs w:val="20"/>
          <w:rtl/>
        </w:rPr>
        <w:t>בקובעו</w:t>
      </w:r>
      <w:r>
        <w:rPr>
          <w:rFonts w:ascii="Tahoma" w:hAnsi="Tahoma" w:cs="Tahoma" w:hint="cs"/>
          <w:sz w:val="20"/>
          <w:szCs w:val="20"/>
          <w:rtl/>
        </w:rPr>
        <w:t xml:space="preserve"> </w:t>
      </w:r>
      <w:r w:rsidRPr="006369B9">
        <w:rPr>
          <w:rFonts w:ascii="Tahoma" w:hAnsi="Tahoma" w:cs="Tahoma"/>
          <w:sz w:val="20"/>
          <w:szCs w:val="20"/>
          <w:rtl/>
        </w:rPr>
        <w:t>כי</w:t>
      </w:r>
      <w:r>
        <w:rPr>
          <w:rFonts w:ascii="Tahoma" w:hAnsi="Tahoma" w:cs="Tahoma" w:hint="cs"/>
          <w:szCs w:val="20"/>
          <w:rtl/>
        </w:rPr>
        <w:t xml:space="preserve"> "הדין הקיים איננו מאפשר תשלום שכר למועמדים מתוך מימון המפלגות שזכאית לו סיעה, בגין פעילותו המובנית כמועמד", ולכן "התשלום הנ"ל איננו חלק מ-'הוצאות הבחירות', כהגדרתן". </w:t>
      </w:r>
    </w:p>
    <w:p w:rsidR="008A3900" w:rsidP="00B965EE" w14:paraId="442DC7E9" w14:textId="77777777">
      <w:pPr>
        <w:spacing w:line="300" w:lineRule="exact"/>
        <w:jc w:val="both"/>
        <w:rPr>
          <w:rFonts w:ascii="Tahoma" w:hAnsi="Tahoma" w:cs="Tahoma"/>
          <w:szCs w:val="20"/>
          <w:rtl/>
        </w:rPr>
      </w:pPr>
      <w:r>
        <w:rPr>
          <w:rFonts w:ascii="Tahoma" w:hAnsi="Tahoma" w:cs="Tahoma" w:hint="cs"/>
          <w:szCs w:val="20"/>
          <w:rtl/>
        </w:rPr>
        <w:t>נוכח האמור, קבעתי בדוח קודם לגבי הבחירות לשלטון המקומי</w:t>
      </w:r>
      <w:r>
        <w:rPr>
          <w:rStyle w:val="FootnoteReference1"/>
          <w:rFonts w:ascii="Tahoma" w:hAnsi="Tahoma" w:cs="Tahoma"/>
          <w:szCs w:val="20"/>
          <w:rtl/>
        </w:rPr>
        <w:footnoteReference w:id="50"/>
      </w:r>
      <w:r>
        <w:rPr>
          <w:rFonts w:ascii="Tahoma" w:hAnsi="Tahoma" w:cs="Tahoma" w:hint="cs"/>
          <w:szCs w:val="20"/>
          <w:rtl/>
        </w:rPr>
        <w:t xml:space="preserve"> כי </w:t>
      </w:r>
      <w:r>
        <w:rPr>
          <w:rFonts w:ascii="Tahoma" w:hAnsi="Tahoma" w:cs="Tahoma" w:hint="cs"/>
          <w:sz w:val="20"/>
          <w:szCs w:val="20"/>
          <w:rtl/>
        </w:rPr>
        <w:t xml:space="preserve">"מכאן ולהבא </w:t>
      </w:r>
      <w:r w:rsidRPr="00DC2616">
        <w:rPr>
          <w:rFonts w:ascii="Tahoma" w:hAnsi="Tahoma" w:cs="Tahoma"/>
          <w:sz w:val="20"/>
          <w:szCs w:val="20"/>
          <w:rtl/>
        </w:rPr>
        <w:t>אסור לסיעה להעסיק בשכר את נציגיה</w:t>
      </w:r>
      <w:r w:rsidRPr="00DC2616">
        <w:rPr>
          <w:rFonts w:ascii="Tahoma" w:hAnsi="Tahoma" w:cs="Tahoma" w:hint="cs"/>
          <w:sz w:val="20"/>
          <w:szCs w:val="20"/>
          <w:rtl/>
        </w:rPr>
        <w:t xml:space="preserve"> </w:t>
      </w:r>
      <w:r w:rsidRPr="004861BB">
        <w:rPr>
          <w:rFonts w:ascii="Tahoma" w:hAnsi="Tahoma" w:cs="Tahoma"/>
          <w:sz w:val="20"/>
          <w:szCs w:val="20"/>
          <w:rtl/>
        </w:rPr>
        <w:t>בביצוע תפקידים השזורים באופן אינהרנטי במערכת בחירות שהם</w:t>
      </w:r>
      <w:r w:rsidRPr="002D084C">
        <w:rPr>
          <w:rFonts w:ascii="Tahoma" w:hAnsi="Tahoma" w:cs="Tahoma"/>
          <w:sz w:val="20"/>
          <w:szCs w:val="20"/>
          <w:rtl/>
        </w:rPr>
        <w:t xml:space="preserve"> </w:t>
      </w:r>
      <w:r w:rsidRPr="00C90435">
        <w:rPr>
          <w:rFonts w:ascii="Tahoma" w:hAnsi="Tahoma" w:cs="Tahoma" w:hint="cs"/>
          <w:sz w:val="20"/>
          <w:szCs w:val="20"/>
          <w:rtl/>
        </w:rPr>
        <w:t>השתתפו</w:t>
      </w:r>
      <w:r w:rsidRPr="00C90435">
        <w:rPr>
          <w:rFonts w:ascii="Tahoma" w:hAnsi="Tahoma" w:cs="Tahoma"/>
          <w:sz w:val="20"/>
          <w:szCs w:val="20"/>
          <w:rtl/>
        </w:rPr>
        <w:t xml:space="preserve"> בה</w:t>
      </w:r>
      <w:r>
        <w:rPr>
          <w:rFonts w:ascii="Tahoma" w:hAnsi="Tahoma" w:cs="Tahoma" w:hint="cs"/>
          <w:sz w:val="20"/>
          <w:szCs w:val="20"/>
          <w:rtl/>
        </w:rPr>
        <w:t xml:space="preserve">. רק </w:t>
      </w:r>
      <w:r w:rsidRPr="00C90435">
        <w:rPr>
          <w:rFonts w:ascii="Tahoma" w:hAnsi="Tahoma" w:cs="Tahoma"/>
          <w:sz w:val="20"/>
          <w:szCs w:val="20"/>
          <w:rtl/>
        </w:rPr>
        <w:t xml:space="preserve">ביצוע תפקידים נוספים </w:t>
      </w:r>
      <w:r>
        <w:rPr>
          <w:rFonts w:ascii="Tahoma" w:hAnsi="Tahoma" w:cs="Tahoma" w:hint="cs"/>
          <w:sz w:val="20"/>
          <w:szCs w:val="20"/>
          <w:rtl/>
        </w:rPr>
        <w:t xml:space="preserve">- </w:t>
      </w:r>
      <w:r w:rsidRPr="00C90435">
        <w:rPr>
          <w:rFonts w:ascii="Tahoma" w:hAnsi="Tahoma" w:cs="Tahoma"/>
          <w:sz w:val="20"/>
          <w:szCs w:val="20"/>
          <w:rtl/>
        </w:rPr>
        <w:t>ש</w:t>
      </w:r>
      <w:r>
        <w:rPr>
          <w:rFonts w:ascii="Tahoma" w:hAnsi="Tahoma" w:cs="Tahoma" w:hint="cs"/>
          <w:sz w:val="20"/>
          <w:szCs w:val="20"/>
          <w:rtl/>
        </w:rPr>
        <w:t xml:space="preserve">לביצועם </w:t>
      </w:r>
      <w:r w:rsidRPr="00C90435">
        <w:rPr>
          <w:rFonts w:ascii="Tahoma" w:hAnsi="Tahoma" w:cs="Tahoma"/>
          <w:sz w:val="20"/>
          <w:szCs w:val="20"/>
          <w:rtl/>
        </w:rPr>
        <w:t>נדרש</w:t>
      </w:r>
      <w:r>
        <w:rPr>
          <w:rFonts w:ascii="Tahoma" w:hAnsi="Tahoma" w:cs="Tahoma" w:hint="cs"/>
          <w:sz w:val="20"/>
          <w:szCs w:val="20"/>
          <w:rtl/>
        </w:rPr>
        <w:t>ים</w:t>
      </w:r>
      <w:r w:rsidRPr="00C90435">
        <w:rPr>
          <w:rFonts w:ascii="Tahoma" w:hAnsi="Tahoma" w:cs="Tahoma"/>
          <w:sz w:val="20"/>
          <w:szCs w:val="20"/>
          <w:rtl/>
        </w:rPr>
        <w:t xml:space="preserve"> ידע, הכשרה ומקצוע</w:t>
      </w:r>
      <w:r>
        <w:rPr>
          <w:rFonts w:ascii="Tahoma" w:hAnsi="Tahoma" w:cs="Tahoma" w:hint="cs"/>
          <w:sz w:val="20"/>
          <w:szCs w:val="20"/>
          <w:rtl/>
        </w:rPr>
        <w:t>י</w:t>
      </w:r>
      <w:r w:rsidRPr="00C90435">
        <w:rPr>
          <w:rFonts w:ascii="Tahoma" w:hAnsi="Tahoma" w:cs="Tahoma"/>
          <w:sz w:val="20"/>
          <w:szCs w:val="20"/>
          <w:rtl/>
        </w:rPr>
        <w:t>ות מיוחדים</w:t>
      </w:r>
      <w:r>
        <w:rPr>
          <w:rFonts w:ascii="Tahoma" w:hAnsi="Tahoma" w:cs="Tahoma" w:hint="cs"/>
          <w:sz w:val="20"/>
          <w:szCs w:val="20"/>
          <w:rtl/>
        </w:rPr>
        <w:t xml:space="preserve"> - עשוי להצדיק מתן שכר לנציג הסיעה,</w:t>
      </w:r>
      <w:r w:rsidRPr="009D52F1">
        <w:rPr>
          <w:rFonts w:ascii="Tahoma" w:hAnsi="Tahoma" w:cs="Tahoma"/>
          <w:sz w:val="20"/>
          <w:szCs w:val="20"/>
          <w:rtl/>
        </w:rPr>
        <w:t xml:space="preserve"> וגם זאת רק אם רמת המקצוע</w:t>
      </w:r>
      <w:r w:rsidRPr="006369B9">
        <w:rPr>
          <w:rFonts w:ascii="Tahoma" w:hAnsi="Tahoma" w:cs="Tahoma"/>
          <w:sz w:val="20"/>
          <w:szCs w:val="20"/>
          <w:rtl/>
        </w:rPr>
        <w:t xml:space="preserve">יות </w:t>
      </w:r>
      <w:r>
        <w:rPr>
          <w:rFonts w:ascii="Tahoma" w:hAnsi="Tahoma" w:cs="Tahoma" w:hint="cs"/>
          <w:sz w:val="20"/>
          <w:szCs w:val="20"/>
          <w:rtl/>
        </w:rPr>
        <w:t xml:space="preserve">שלו </w:t>
      </w:r>
      <w:r w:rsidRPr="006369B9">
        <w:rPr>
          <w:rFonts w:ascii="Tahoma" w:hAnsi="Tahoma" w:cs="Tahoma"/>
          <w:sz w:val="20"/>
          <w:szCs w:val="20"/>
          <w:rtl/>
        </w:rPr>
        <w:t>בתחום הספציפי מוכחת וברורה ומדובר ברמת שכר סבירה ב</w:t>
      </w:r>
      <w:r>
        <w:rPr>
          <w:rFonts w:ascii="Tahoma" w:hAnsi="Tahoma" w:cs="Tahoma" w:hint="cs"/>
          <w:sz w:val="20"/>
          <w:szCs w:val="20"/>
          <w:rtl/>
        </w:rPr>
        <w:t xml:space="preserve">אותן </w:t>
      </w:r>
      <w:r w:rsidRPr="006369B9">
        <w:rPr>
          <w:rFonts w:ascii="Tahoma" w:hAnsi="Tahoma" w:cs="Tahoma"/>
          <w:sz w:val="20"/>
          <w:szCs w:val="20"/>
          <w:rtl/>
        </w:rPr>
        <w:t>נסיבות</w:t>
      </w:r>
      <w:r>
        <w:rPr>
          <w:rFonts w:ascii="Tahoma" w:hAnsi="Tahoma" w:cs="Tahoma" w:hint="cs"/>
          <w:sz w:val="20"/>
          <w:szCs w:val="20"/>
          <w:rtl/>
        </w:rPr>
        <w:t>"</w:t>
      </w:r>
      <w:r>
        <w:rPr>
          <w:rFonts w:ascii="Tahoma" w:hAnsi="Tahoma" w:cs="Tahoma" w:hint="cs"/>
          <w:szCs w:val="20"/>
          <w:rtl/>
        </w:rPr>
        <w:t>.</w:t>
      </w:r>
    </w:p>
    <w:p w:rsidR="008A3900" w:rsidP="00B965EE" w14:paraId="2B5B1C86" w14:textId="77777777">
      <w:pPr>
        <w:spacing w:line="300" w:lineRule="exact"/>
        <w:jc w:val="both"/>
        <w:rPr>
          <w:rFonts w:ascii="Tahoma" w:hAnsi="Tahoma" w:cs="Tahoma"/>
          <w:szCs w:val="20"/>
          <w:rtl/>
        </w:rPr>
      </w:pPr>
      <w:r>
        <w:rPr>
          <w:rFonts w:ascii="Tahoma" w:hAnsi="Tahoma" w:cs="Tahoma" w:hint="cs"/>
          <w:szCs w:val="20"/>
          <w:rtl/>
        </w:rPr>
        <w:t>הסוגיה</w:t>
      </w:r>
      <w:r>
        <w:rPr>
          <w:rFonts w:ascii="Tahoma" w:hAnsi="Tahoma" w:cs="Tahoma" w:hint="cs"/>
          <w:szCs w:val="20"/>
          <w:rtl/>
        </w:rPr>
        <w:t xml:space="preserve"> של העסקת מועמדים על ידי סיעות הכנסת נדונה על ידי בהרחבה בדוח האחרון על חשבונות הסיעות בבחירות לכנסת העשרים וחמש והתקופה השוטפת הנלווית</w:t>
      </w:r>
      <w:r>
        <w:rPr>
          <w:rStyle w:val="FootnoteReference1"/>
          <w:rFonts w:ascii="Tahoma" w:hAnsi="Tahoma" w:cs="Tahoma"/>
          <w:szCs w:val="20"/>
          <w:rtl/>
        </w:rPr>
        <w:footnoteReference w:id="51"/>
      </w:r>
      <w:r>
        <w:rPr>
          <w:rFonts w:ascii="Tahoma" w:hAnsi="Tahoma" w:cs="Tahoma" w:hint="cs"/>
          <w:szCs w:val="20"/>
          <w:rtl/>
        </w:rPr>
        <w:t>, ובמסגרתו קבעתי כי "</w:t>
      </w:r>
      <w:r w:rsidRPr="002610DA">
        <w:rPr>
          <w:rFonts w:ascii="Tahoma" w:hAnsi="Tahoma" w:cs="Tahoma" w:hint="cs"/>
          <w:szCs w:val="20"/>
          <w:rtl/>
        </w:rPr>
        <w:t xml:space="preserve">נוכח החשש כי העסקה בשכר של מועמדים ובעלי זיקה לסיעה עלולה </w:t>
      </w:r>
      <w:r w:rsidRPr="002610DA">
        <w:rPr>
          <w:rFonts w:ascii="Tahoma" w:hAnsi="Tahoma" w:cs="Tahoma"/>
          <w:szCs w:val="20"/>
          <w:rtl/>
        </w:rPr>
        <w:t xml:space="preserve">לפגוע בעקרון השוויון, </w:t>
      </w:r>
      <w:r w:rsidRPr="002610DA">
        <w:rPr>
          <w:rFonts w:ascii="Tahoma" w:hAnsi="Tahoma" w:cs="Tahoma" w:hint="cs"/>
          <w:szCs w:val="20"/>
          <w:rtl/>
        </w:rPr>
        <w:t>ו</w:t>
      </w:r>
      <w:r w:rsidRPr="002610DA">
        <w:rPr>
          <w:rFonts w:ascii="Tahoma" w:hAnsi="Tahoma" w:cs="Tahoma" w:hint="eastAsia"/>
          <w:szCs w:val="20"/>
          <w:rtl/>
        </w:rPr>
        <w:t>על</w:t>
      </w:r>
      <w:r w:rsidRPr="002610DA">
        <w:rPr>
          <w:rFonts w:ascii="Tahoma" w:hAnsi="Tahoma" w:cs="Tahoma"/>
          <w:szCs w:val="20"/>
          <w:rtl/>
        </w:rPr>
        <w:t xml:space="preserve"> </w:t>
      </w:r>
      <w:r w:rsidRPr="002610DA">
        <w:rPr>
          <w:rFonts w:ascii="Tahoma" w:hAnsi="Tahoma" w:cs="Tahoma" w:hint="eastAsia"/>
          <w:szCs w:val="20"/>
          <w:rtl/>
        </w:rPr>
        <w:t>מנת</w:t>
      </w:r>
      <w:r w:rsidRPr="002610DA">
        <w:rPr>
          <w:rFonts w:ascii="Tahoma" w:hAnsi="Tahoma" w:cs="Tahoma"/>
          <w:szCs w:val="20"/>
          <w:rtl/>
        </w:rPr>
        <w:t xml:space="preserve"> </w:t>
      </w:r>
      <w:r w:rsidRPr="002610DA">
        <w:rPr>
          <w:rFonts w:ascii="Tahoma" w:hAnsi="Tahoma" w:cs="Tahoma" w:hint="eastAsia"/>
          <w:szCs w:val="20"/>
          <w:rtl/>
        </w:rPr>
        <w:t>להימנע</w:t>
      </w:r>
      <w:r w:rsidRPr="002610DA">
        <w:rPr>
          <w:rFonts w:ascii="Tahoma" w:hAnsi="Tahoma" w:cs="Tahoma"/>
          <w:szCs w:val="20"/>
          <w:rtl/>
        </w:rPr>
        <w:t xml:space="preserve"> </w:t>
      </w:r>
      <w:r w:rsidRPr="002610DA">
        <w:rPr>
          <w:rFonts w:ascii="Tahoma" w:hAnsi="Tahoma" w:cs="Tahoma" w:hint="eastAsia"/>
          <w:szCs w:val="20"/>
          <w:rtl/>
        </w:rPr>
        <w:t>מניגוד</w:t>
      </w:r>
      <w:r w:rsidRPr="002610DA">
        <w:rPr>
          <w:rFonts w:ascii="Tahoma" w:hAnsi="Tahoma" w:cs="Tahoma"/>
          <w:szCs w:val="20"/>
          <w:rtl/>
        </w:rPr>
        <w:t xml:space="preserve"> </w:t>
      </w:r>
      <w:r w:rsidRPr="002610DA">
        <w:rPr>
          <w:rFonts w:ascii="Tahoma" w:hAnsi="Tahoma" w:cs="Tahoma" w:hint="eastAsia"/>
          <w:szCs w:val="20"/>
          <w:rtl/>
        </w:rPr>
        <w:t>עניינים</w:t>
      </w:r>
      <w:r w:rsidRPr="002610DA">
        <w:rPr>
          <w:rFonts w:ascii="Tahoma" w:hAnsi="Tahoma" w:cs="Tahoma"/>
          <w:szCs w:val="20"/>
          <w:rtl/>
        </w:rPr>
        <w:t xml:space="preserve">, </w:t>
      </w:r>
      <w:r w:rsidRPr="002610DA">
        <w:rPr>
          <w:rFonts w:ascii="Tahoma" w:hAnsi="Tahoma" w:cs="Tahoma" w:hint="eastAsia"/>
          <w:szCs w:val="20"/>
          <w:rtl/>
        </w:rPr>
        <w:t>ולו</w:t>
      </w:r>
      <w:r w:rsidRPr="002610DA">
        <w:rPr>
          <w:rFonts w:ascii="Tahoma" w:hAnsi="Tahoma" w:cs="Tahoma"/>
          <w:szCs w:val="20"/>
          <w:rtl/>
        </w:rPr>
        <w:t xml:space="preserve"> </w:t>
      </w:r>
      <w:r w:rsidRPr="002610DA">
        <w:rPr>
          <w:rFonts w:ascii="Tahoma" w:hAnsi="Tahoma" w:cs="Tahoma" w:hint="eastAsia"/>
          <w:szCs w:val="20"/>
          <w:rtl/>
        </w:rPr>
        <w:t>למראית</w:t>
      </w:r>
      <w:r w:rsidRPr="002610DA">
        <w:rPr>
          <w:rFonts w:ascii="Tahoma" w:hAnsi="Tahoma" w:cs="Tahoma"/>
          <w:szCs w:val="20"/>
          <w:rtl/>
        </w:rPr>
        <w:t xml:space="preserve"> </w:t>
      </w:r>
      <w:r w:rsidRPr="002610DA">
        <w:rPr>
          <w:rFonts w:ascii="Tahoma" w:hAnsi="Tahoma" w:cs="Tahoma" w:hint="eastAsia"/>
          <w:szCs w:val="20"/>
          <w:rtl/>
        </w:rPr>
        <w:t>עין</w:t>
      </w:r>
      <w:r>
        <w:rPr>
          <w:rFonts w:ascii="Tahoma" w:hAnsi="Tahoma" w:cs="Tahoma" w:hint="cs"/>
          <w:szCs w:val="20"/>
          <w:rtl/>
        </w:rPr>
        <w:t xml:space="preserve">", מכאן ואילך על סיעות הכנסת להימנע באופן גורף מכל סוג העסקה בשכר של מועמדיהן, בין בתקופת הבחירות ובין בתקופה השוטפת. </w:t>
      </w:r>
    </w:p>
    <w:p w:rsidR="008A3900" w:rsidP="00B965EE" w14:paraId="08223A36" w14:textId="77777777">
      <w:pPr>
        <w:spacing w:line="300" w:lineRule="exact"/>
        <w:jc w:val="both"/>
        <w:rPr>
          <w:rFonts w:ascii="Tahoma" w:hAnsi="Tahoma" w:cs="Tahoma"/>
          <w:sz w:val="20"/>
          <w:szCs w:val="20"/>
          <w:rtl/>
        </w:rPr>
      </w:pPr>
      <w:r>
        <w:rPr>
          <w:rFonts w:ascii="Tahoma" w:hAnsi="Tahoma" w:cs="Tahoma" w:hint="cs"/>
          <w:szCs w:val="20"/>
          <w:rtl/>
        </w:rPr>
        <w:t xml:space="preserve">במהלך הביקורת הנוכחית הועלה כי חלק מהסיעות </w:t>
      </w:r>
      <w:r>
        <w:rPr>
          <w:rFonts w:ascii="Tahoma" w:hAnsi="Tahoma" w:cs="Tahoma" w:hint="cs"/>
          <w:sz w:val="20"/>
          <w:szCs w:val="20"/>
          <w:rtl/>
        </w:rPr>
        <w:t xml:space="preserve">שהתמודדו בבחירות לשלטון המקומי </w:t>
      </w:r>
      <w:r w:rsidRPr="004A1C26">
        <w:rPr>
          <w:rFonts w:ascii="Tahoma" w:hAnsi="Tahoma" w:cs="Tahoma" w:hint="cs"/>
          <w:sz w:val="20"/>
          <w:szCs w:val="20"/>
          <w:rtl/>
        </w:rPr>
        <w:t>כללו בחשבונות</w:t>
      </w:r>
      <w:r>
        <w:rPr>
          <w:rFonts w:ascii="Tahoma" w:hAnsi="Tahoma" w:cs="Tahoma" w:hint="cs"/>
          <w:sz w:val="20"/>
          <w:szCs w:val="20"/>
          <w:rtl/>
        </w:rPr>
        <w:t>יהן</w:t>
      </w:r>
      <w:r w:rsidRPr="004A1C26">
        <w:rPr>
          <w:rFonts w:ascii="Tahoma" w:hAnsi="Tahoma" w:cs="Tahoma" w:hint="cs"/>
          <w:sz w:val="20"/>
          <w:szCs w:val="20"/>
          <w:rtl/>
        </w:rPr>
        <w:t xml:space="preserve"> </w:t>
      </w:r>
      <w:r w:rsidRPr="004A1C26">
        <w:rPr>
          <w:rFonts w:ascii="Tahoma" w:hAnsi="Tahoma" w:cs="Tahoma"/>
          <w:sz w:val="20"/>
          <w:szCs w:val="20"/>
          <w:rtl/>
        </w:rPr>
        <w:t xml:space="preserve">הוצאות </w:t>
      </w:r>
      <w:r>
        <w:rPr>
          <w:rFonts w:ascii="Tahoma" w:hAnsi="Tahoma" w:cs="Tahoma" w:hint="cs"/>
          <w:sz w:val="20"/>
          <w:szCs w:val="20"/>
          <w:rtl/>
        </w:rPr>
        <w:t xml:space="preserve">שכר בגין העסקת </w:t>
      </w:r>
      <w:r w:rsidRPr="008B5A61">
        <w:rPr>
          <w:rFonts w:ascii="Tahoma" w:hAnsi="Tahoma" w:cs="Tahoma" w:hint="cs"/>
          <w:sz w:val="20"/>
          <w:szCs w:val="20"/>
          <w:rtl/>
        </w:rPr>
        <w:t>מועמד</w:t>
      </w:r>
      <w:r>
        <w:rPr>
          <w:rFonts w:ascii="Tahoma" w:hAnsi="Tahoma" w:cs="Tahoma" w:hint="cs"/>
          <w:sz w:val="20"/>
          <w:szCs w:val="20"/>
          <w:rtl/>
        </w:rPr>
        <w:t>ים</w:t>
      </w:r>
      <w:r w:rsidRPr="008B5A61">
        <w:rPr>
          <w:rFonts w:ascii="Tahoma" w:hAnsi="Tahoma" w:cs="Tahoma" w:hint="cs"/>
          <w:sz w:val="20"/>
          <w:szCs w:val="20"/>
          <w:rtl/>
        </w:rPr>
        <w:t xml:space="preserve"> ש</w:t>
      </w:r>
      <w:r>
        <w:rPr>
          <w:rFonts w:ascii="Tahoma" w:hAnsi="Tahoma" w:cs="Tahoma" w:hint="cs"/>
          <w:sz w:val="20"/>
          <w:szCs w:val="20"/>
          <w:rtl/>
        </w:rPr>
        <w:t>התמודדו</w:t>
      </w:r>
      <w:r w:rsidRPr="008B5A61">
        <w:rPr>
          <w:rFonts w:ascii="Tahoma" w:hAnsi="Tahoma" w:cs="Tahoma" w:hint="cs"/>
          <w:sz w:val="20"/>
          <w:szCs w:val="20"/>
          <w:rtl/>
        </w:rPr>
        <w:t xml:space="preserve"> ב</w:t>
      </w:r>
      <w:r>
        <w:rPr>
          <w:rFonts w:ascii="Tahoma" w:hAnsi="Tahoma" w:cs="Tahoma" w:hint="cs"/>
          <w:sz w:val="20"/>
          <w:szCs w:val="20"/>
          <w:rtl/>
        </w:rPr>
        <w:t>מערכת ה</w:t>
      </w:r>
      <w:r w:rsidRPr="008B5A61">
        <w:rPr>
          <w:rFonts w:ascii="Tahoma" w:hAnsi="Tahoma" w:cs="Tahoma" w:hint="cs"/>
          <w:sz w:val="20"/>
          <w:szCs w:val="20"/>
          <w:rtl/>
        </w:rPr>
        <w:t xml:space="preserve">בחירות </w:t>
      </w:r>
      <w:r>
        <w:rPr>
          <w:rFonts w:ascii="Tahoma" w:hAnsi="Tahoma" w:cs="Tahoma" w:hint="cs"/>
          <w:sz w:val="20"/>
          <w:szCs w:val="20"/>
          <w:rtl/>
        </w:rPr>
        <w:t xml:space="preserve">מטעמן. </w:t>
      </w:r>
    </w:p>
    <w:p w:rsidR="008A3900" w:rsidP="00B965EE" w14:paraId="241FEC4E" w14:textId="3A91A156">
      <w:pPr>
        <w:spacing w:line="300" w:lineRule="exact"/>
        <w:jc w:val="both"/>
        <w:rPr>
          <w:rFonts w:ascii="Tahoma" w:hAnsi="Tahoma" w:cs="Tahoma"/>
          <w:sz w:val="20"/>
          <w:szCs w:val="20"/>
          <w:rtl/>
        </w:rPr>
      </w:pPr>
      <w:r>
        <w:rPr>
          <w:rFonts w:ascii="Tahoma" w:hAnsi="Tahoma" w:cs="Tahoma" w:hint="cs"/>
          <w:sz w:val="20"/>
          <w:szCs w:val="20"/>
          <w:rtl/>
        </w:rPr>
        <w:t>כאשר השתכנעתי כי מדובר בהעסקת מועמדים בתפקידים המצריכים ידע, מקצועיות ומומחיות</w:t>
      </w:r>
      <w:r w:rsidR="004166AB">
        <w:rPr>
          <w:rFonts w:ascii="Tahoma" w:hAnsi="Tahoma" w:cs="Tahoma" w:hint="cs"/>
          <w:sz w:val="20"/>
          <w:szCs w:val="20"/>
          <w:rtl/>
        </w:rPr>
        <w:t xml:space="preserve"> </w:t>
      </w:r>
      <w:r>
        <w:rPr>
          <w:rFonts w:ascii="Tahoma" w:hAnsi="Tahoma" w:cs="Tahoma" w:hint="cs"/>
          <w:sz w:val="20"/>
          <w:szCs w:val="20"/>
          <w:rtl/>
        </w:rPr>
        <w:t>הכרתי בהוצאות השכר כהוצאות בחירות. בכל יתר המקרים, כאשר התפקיד או הפעילות לא הצריכו הכשרה או מקצועיות מיוחדים - ובייחוד כאשר מדובר בפעילות מובנית של אותם מועמדים מתוקף התמודדותם , החלטתי שלא להכיר בכל ההוצאה. באותם מקרים בהם היה מדובר בסיעה מקומית, אם בעקבות קביעתי זו נוצרו עודפי מימון בידי הסיעה, היא נדרשה להשיבם לאוצר המדינה כנקבע בחוק</w:t>
      </w:r>
      <w:r>
        <w:rPr>
          <w:rStyle w:val="FootnoteReference1"/>
          <w:rFonts w:ascii="Tahoma" w:hAnsi="Tahoma" w:cs="Tahoma"/>
          <w:sz w:val="20"/>
          <w:szCs w:val="20"/>
          <w:rtl/>
        </w:rPr>
        <w:footnoteReference w:id="52"/>
      </w:r>
      <w:r>
        <w:rPr>
          <w:rFonts w:ascii="Tahoma" w:hAnsi="Tahoma" w:cs="Tahoma" w:hint="cs"/>
          <w:sz w:val="20"/>
          <w:szCs w:val="20"/>
          <w:rtl/>
        </w:rPr>
        <w:t xml:space="preserve">. </w:t>
      </w:r>
    </w:p>
    <w:p w:rsidR="008A3900" w:rsidRPr="00B965EE" w:rsidP="00B965EE" w14:paraId="17D1D48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המימון הממלכתי המוענק לסיעות לצורך כיסוי הוצאות הבחירות שלהן, נועד לתמוך בקיום הליך הבחירות, ולא להיות מועבר ישירות לידי מועמדי הסיעות עצמם. </w:t>
      </w:r>
      <w:r w:rsidRPr="005F58CF">
        <w:rPr>
          <w:rFonts w:hint="eastAsia"/>
          <w:sz w:val="20"/>
          <w:szCs w:val="20"/>
          <w:rtl/>
          <w:lang w:eastAsia="en-US"/>
        </w:rPr>
        <w:t>ניסיון</w:t>
      </w:r>
      <w:r w:rsidRPr="005F58CF">
        <w:rPr>
          <w:sz w:val="20"/>
          <w:szCs w:val="20"/>
          <w:rtl/>
          <w:lang w:eastAsia="en-US"/>
        </w:rPr>
        <w:t xml:space="preserve"> העבר מלמד כי על פי רוב קיימת חפיפה בין הפעילויות </w:t>
      </w:r>
      <w:r>
        <w:rPr>
          <w:rFonts w:hint="cs"/>
          <w:sz w:val="20"/>
          <w:szCs w:val="20"/>
          <w:rtl/>
          <w:lang w:eastAsia="en-US"/>
        </w:rPr>
        <w:t>ש</w:t>
      </w:r>
      <w:r w:rsidRPr="005F58CF">
        <w:rPr>
          <w:sz w:val="20"/>
          <w:szCs w:val="20"/>
          <w:rtl/>
          <w:lang w:eastAsia="en-US"/>
        </w:rPr>
        <w:t xml:space="preserve">מבצעים המועמדים מתוקף התמודדותם לבין התפקידים </w:t>
      </w:r>
      <w:r>
        <w:rPr>
          <w:rFonts w:hint="cs"/>
          <w:sz w:val="20"/>
          <w:szCs w:val="20"/>
          <w:rtl/>
          <w:lang w:eastAsia="en-US"/>
        </w:rPr>
        <w:t>ש</w:t>
      </w:r>
      <w:r w:rsidRPr="005F58CF">
        <w:rPr>
          <w:sz w:val="20"/>
          <w:szCs w:val="20"/>
          <w:rtl/>
          <w:lang w:eastAsia="en-US"/>
        </w:rPr>
        <w:t xml:space="preserve">בהם הם מועסקים בשכר </w:t>
      </w:r>
      <w:r>
        <w:rPr>
          <w:rFonts w:hint="cs"/>
          <w:sz w:val="20"/>
          <w:szCs w:val="20"/>
          <w:rtl/>
          <w:lang w:eastAsia="en-US"/>
        </w:rPr>
        <w:t>וקשה מאוד</w:t>
      </w:r>
      <w:r w:rsidRPr="005F58CF">
        <w:rPr>
          <w:sz w:val="20"/>
          <w:szCs w:val="20"/>
          <w:rtl/>
          <w:lang w:eastAsia="en-US"/>
        </w:rPr>
        <w:t xml:space="preserve"> </w:t>
      </w:r>
      <w:r>
        <w:rPr>
          <w:rFonts w:hint="cs"/>
          <w:sz w:val="20"/>
          <w:szCs w:val="20"/>
          <w:rtl/>
          <w:lang w:eastAsia="en-US"/>
        </w:rPr>
        <w:t>להבחין</w:t>
      </w:r>
      <w:r w:rsidRPr="005F58CF">
        <w:rPr>
          <w:sz w:val="20"/>
          <w:szCs w:val="20"/>
          <w:rtl/>
          <w:lang w:eastAsia="en-US"/>
        </w:rPr>
        <w:t xml:space="preserve"> ביניהם. לפיכך, </w:t>
      </w:r>
      <w:r>
        <w:rPr>
          <w:rFonts w:hint="cs"/>
          <w:sz w:val="20"/>
          <w:szCs w:val="20"/>
          <w:rtl/>
          <w:lang w:eastAsia="en-US"/>
        </w:rPr>
        <w:t xml:space="preserve">ולנוכח העובדה </w:t>
      </w:r>
      <w:r w:rsidRPr="005F58CF">
        <w:rPr>
          <w:sz w:val="20"/>
          <w:szCs w:val="20"/>
          <w:rtl/>
          <w:lang w:eastAsia="en-US"/>
        </w:rPr>
        <w:t>שרוב הפעולות המבוצעות על ידי מועמדים שזורות באופן אינהרנטי בהתמודדותם בבחירות</w:t>
      </w:r>
      <w:r>
        <w:rPr>
          <w:rFonts w:hint="cs"/>
          <w:sz w:val="20"/>
          <w:szCs w:val="20"/>
          <w:rtl/>
          <w:lang w:eastAsia="en-US"/>
        </w:rPr>
        <w:t xml:space="preserve"> </w:t>
      </w:r>
      <w:r w:rsidRPr="005F58CF">
        <w:rPr>
          <w:sz w:val="20"/>
          <w:szCs w:val="20"/>
          <w:rtl/>
          <w:lang w:eastAsia="en-US"/>
        </w:rPr>
        <w:t xml:space="preserve">ואשר כבר נקבע לגביהן כי אין בהן כדי להצדיק תשלום שכר, אני קובע כי </w:t>
      </w:r>
      <w:r w:rsidRPr="005F58CF">
        <w:rPr>
          <w:rFonts w:hint="eastAsia"/>
          <w:sz w:val="20"/>
          <w:szCs w:val="20"/>
          <w:rtl/>
          <w:lang w:eastAsia="en-US"/>
        </w:rPr>
        <w:t>מכאן</w:t>
      </w:r>
      <w:r w:rsidRPr="005F58CF">
        <w:rPr>
          <w:sz w:val="20"/>
          <w:szCs w:val="20"/>
          <w:rtl/>
          <w:lang w:eastAsia="en-US"/>
        </w:rPr>
        <w:t xml:space="preserve"> ולהבא </w:t>
      </w:r>
      <w:r w:rsidRPr="005F58CF">
        <w:rPr>
          <w:rFonts w:hint="eastAsia"/>
          <w:sz w:val="20"/>
          <w:szCs w:val="20"/>
          <w:rtl/>
          <w:lang w:eastAsia="en-US"/>
        </w:rPr>
        <w:t>אסור</w:t>
      </w:r>
      <w:r w:rsidRPr="005F58CF">
        <w:rPr>
          <w:sz w:val="20"/>
          <w:szCs w:val="20"/>
          <w:rtl/>
          <w:lang w:eastAsia="en-US"/>
        </w:rPr>
        <w:t xml:space="preserve"> להעסיק בשכר מועמדי</w:t>
      </w:r>
      <w:r>
        <w:rPr>
          <w:rFonts w:hint="cs"/>
          <w:sz w:val="20"/>
          <w:szCs w:val="20"/>
          <w:rtl/>
          <w:lang w:eastAsia="en-US"/>
        </w:rPr>
        <w:t>ם</w:t>
      </w:r>
      <w:r w:rsidRPr="005F58CF">
        <w:rPr>
          <w:sz w:val="20"/>
          <w:szCs w:val="20"/>
          <w:rtl/>
          <w:lang w:eastAsia="en-US"/>
        </w:rPr>
        <w:t xml:space="preserve">, בין </w:t>
      </w:r>
      <w:r>
        <w:rPr>
          <w:rFonts w:hint="cs"/>
          <w:sz w:val="20"/>
          <w:szCs w:val="20"/>
          <w:rtl/>
          <w:lang w:eastAsia="en-US"/>
        </w:rPr>
        <w:t>ש</w:t>
      </w:r>
      <w:r w:rsidRPr="005F58CF">
        <w:rPr>
          <w:sz w:val="20"/>
          <w:szCs w:val="20"/>
          <w:rtl/>
          <w:lang w:eastAsia="en-US"/>
        </w:rPr>
        <w:t xml:space="preserve">מדובר במועמד לתפקיד ראש הרשות המקומית ובין </w:t>
      </w:r>
      <w:r>
        <w:rPr>
          <w:rFonts w:hint="cs"/>
          <w:sz w:val="20"/>
          <w:szCs w:val="20"/>
          <w:rtl/>
          <w:lang w:eastAsia="en-US"/>
        </w:rPr>
        <w:t>ש</w:t>
      </w:r>
      <w:r w:rsidRPr="005F58CF">
        <w:rPr>
          <w:sz w:val="20"/>
          <w:szCs w:val="20"/>
          <w:rtl/>
          <w:lang w:eastAsia="en-US"/>
        </w:rPr>
        <w:t xml:space="preserve">מדובר במועמד לתפקיד חבר המועצה. איסור זה חל על העסקה כאמור בין במישרין </w:t>
      </w:r>
      <w:r w:rsidRPr="005F58CF">
        <w:rPr>
          <w:rFonts w:hint="eastAsia"/>
          <w:sz w:val="20"/>
          <w:szCs w:val="20"/>
          <w:rtl/>
          <w:lang w:eastAsia="en-US"/>
        </w:rPr>
        <w:t>ובין</w:t>
      </w:r>
      <w:r w:rsidRPr="005F58CF">
        <w:rPr>
          <w:sz w:val="20"/>
          <w:szCs w:val="20"/>
          <w:rtl/>
          <w:lang w:eastAsia="en-US"/>
        </w:rPr>
        <w:t xml:space="preserve"> בעקיפין, בין כעובדים ובין כנותני שירות, בין בתקופת הבחירות </w:t>
      </w:r>
      <w:r w:rsidRPr="005F58CF">
        <w:rPr>
          <w:rFonts w:hint="eastAsia"/>
          <w:sz w:val="20"/>
          <w:szCs w:val="20"/>
          <w:rtl/>
          <w:lang w:eastAsia="en-US"/>
        </w:rPr>
        <w:t>ובין</w:t>
      </w:r>
      <w:r w:rsidRPr="005F58CF">
        <w:rPr>
          <w:sz w:val="20"/>
          <w:szCs w:val="20"/>
          <w:rtl/>
          <w:lang w:eastAsia="en-US"/>
        </w:rPr>
        <w:t xml:space="preserve"> מחוצה לה. </w:t>
      </w:r>
      <w:r>
        <w:rPr>
          <w:rFonts w:hint="cs"/>
          <w:sz w:val="20"/>
          <w:szCs w:val="20"/>
          <w:rtl/>
          <w:lang w:eastAsia="en-US"/>
        </w:rPr>
        <w:t xml:space="preserve">איסור זה חל הן על סיעות מקומיות ומועמדים והן על סיעות האם. לפיכך, מכאן ולהבא כל </w:t>
      </w:r>
      <w:r w:rsidRPr="005F58CF">
        <w:rPr>
          <w:rFonts w:hint="eastAsia"/>
          <w:sz w:val="20"/>
          <w:szCs w:val="20"/>
          <w:rtl/>
          <w:lang w:eastAsia="en-US"/>
        </w:rPr>
        <w:t>סיע</w:t>
      </w:r>
      <w:r>
        <w:rPr>
          <w:rFonts w:hint="cs"/>
          <w:sz w:val="20"/>
          <w:szCs w:val="20"/>
          <w:rtl/>
          <w:lang w:eastAsia="en-US"/>
        </w:rPr>
        <w:t>ה שתכלול ב</w:t>
      </w:r>
      <w:r w:rsidRPr="005F58CF">
        <w:rPr>
          <w:rFonts w:hint="eastAsia"/>
          <w:sz w:val="20"/>
          <w:szCs w:val="20"/>
          <w:rtl/>
          <w:lang w:eastAsia="en-US"/>
        </w:rPr>
        <w:t>חשבונותיה</w:t>
      </w:r>
      <w:r w:rsidRPr="005F58CF">
        <w:rPr>
          <w:sz w:val="20"/>
          <w:szCs w:val="20"/>
          <w:rtl/>
          <w:lang w:eastAsia="en-US"/>
        </w:rPr>
        <w:t xml:space="preserve"> </w:t>
      </w:r>
      <w:r w:rsidRPr="005F58CF">
        <w:rPr>
          <w:rFonts w:hint="eastAsia"/>
          <w:sz w:val="20"/>
          <w:szCs w:val="20"/>
          <w:rtl/>
          <w:lang w:eastAsia="en-US"/>
        </w:rPr>
        <w:t>הוצאות</w:t>
      </w:r>
      <w:r w:rsidRPr="005F58CF">
        <w:rPr>
          <w:sz w:val="20"/>
          <w:szCs w:val="20"/>
          <w:rtl/>
          <w:lang w:eastAsia="en-US"/>
        </w:rPr>
        <w:t xml:space="preserve"> </w:t>
      </w:r>
      <w:r w:rsidRPr="005F58CF">
        <w:rPr>
          <w:rFonts w:hint="eastAsia"/>
          <w:sz w:val="20"/>
          <w:szCs w:val="20"/>
          <w:rtl/>
          <w:lang w:eastAsia="en-US"/>
        </w:rPr>
        <w:t>בגין</w:t>
      </w:r>
      <w:r w:rsidRPr="005F58CF">
        <w:rPr>
          <w:sz w:val="20"/>
          <w:szCs w:val="20"/>
          <w:rtl/>
          <w:lang w:eastAsia="en-US"/>
        </w:rPr>
        <w:t xml:space="preserve"> </w:t>
      </w:r>
      <w:r w:rsidRPr="005F58CF">
        <w:rPr>
          <w:rFonts w:hint="eastAsia"/>
          <w:sz w:val="20"/>
          <w:szCs w:val="20"/>
          <w:rtl/>
          <w:lang w:eastAsia="en-US"/>
        </w:rPr>
        <w:t>העסקה</w:t>
      </w:r>
      <w:r w:rsidRPr="005F58CF">
        <w:rPr>
          <w:sz w:val="20"/>
          <w:szCs w:val="20"/>
          <w:rtl/>
          <w:lang w:eastAsia="en-US"/>
        </w:rPr>
        <w:t xml:space="preserve"> </w:t>
      </w:r>
      <w:r w:rsidRPr="005F58CF">
        <w:rPr>
          <w:rFonts w:hint="eastAsia"/>
          <w:sz w:val="20"/>
          <w:szCs w:val="20"/>
          <w:rtl/>
          <w:lang w:eastAsia="en-US"/>
        </w:rPr>
        <w:t>בשכר</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מועמד</w:t>
      </w:r>
      <w:r w:rsidRPr="005F58CF">
        <w:rPr>
          <w:sz w:val="20"/>
          <w:szCs w:val="20"/>
          <w:rtl/>
          <w:lang w:eastAsia="en-US"/>
        </w:rPr>
        <w:t xml:space="preserve"> </w:t>
      </w:r>
      <w:r w:rsidRPr="005F58CF">
        <w:rPr>
          <w:rFonts w:hint="eastAsia"/>
          <w:sz w:val="20"/>
          <w:szCs w:val="20"/>
          <w:rtl/>
          <w:lang w:eastAsia="en-US"/>
        </w:rPr>
        <w:t>מטעמ</w:t>
      </w:r>
      <w:r>
        <w:rPr>
          <w:rFonts w:hint="cs"/>
          <w:sz w:val="20"/>
          <w:szCs w:val="20"/>
          <w:rtl/>
          <w:lang w:eastAsia="en-US"/>
        </w:rPr>
        <w:t>ה</w:t>
      </w:r>
      <w:r w:rsidRPr="005F58CF">
        <w:rPr>
          <w:sz w:val="20"/>
          <w:szCs w:val="20"/>
          <w:rtl/>
          <w:lang w:eastAsia="en-US"/>
        </w:rPr>
        <w:t xml:space="preserve">, הוצאות שכר </w:t>
      </w:r>
      <w:r>
        <w:rPr>
          <w:rFonts w:hint="cs"/>
          <w:sz w:val="20"/>
          <w:szCs w:val="20"/>
          <w:rtl/>
          <w:lang w:eastAsia="en-US"/>
        </w:rPr>
        <w:t xml:space="preserve">אלה </w:t>
      </w:r>
      <w:r w:rsidRPr="005F58CF">
        <w:rPr>
          <w:sz w:val="20"/>
          <w:szCs w:val="20"/>
          <w:rtl/>
          <w:lang w:eastAsia="en-US"/>
        </w:rPr>
        <w:t xml:space="preserve">של מועמדים </w:t>
      </w:r>
      <w:r>
        <w:rPr>
          <w:rFonts w:hint="cs"/>
          <w:sz w:val="20"/>
          <w:szCs w:val="20"/>
          <w:rtl/>
          <w:lang w:eastAsia="en-US"/>
        </w:rPr>
        <w:t>לא יוכרו כהוצאות בחירות</w:t>
      </w:r>
      <w:r w:rsidRPr="005F58CF">
        <w:rPr>
          <w:rFonts w:hint="eastAsia"/>
          <w:sz w:val="20"/>
          <w:szCs w:val="20"/>
          <w:rtl/>
          <w:lang w:eastAsia="en-US"/>
        </w:rPr>
        <w:t xml:space="preserve"> </w:t>
      </w:r>
      <w:r>
        <w:rPr>
          <w:rFonts w:hint="cs"/>
          <w:sz w:val="20"/>
          <w:szCs w:val="20"/>
          <w:rtl/>
          <w:lang w:eastAsia="en-US"/>
        </w:rPr>
        <w:t>ו</w:t>
      </w:r>
      <w:r w:rsidRPr="005F58CF">
        <w:rPr>
          <w:rFonts w:hint="eastAsia"/>
          <w:sz w:val="20"/>
          <w:szCs w:val="20"/>
          <w:rtl/>
          <w:lang w:eastAsia="en-US"/>
        </w:rPr>
        <w:t>ייקבע</w:t>
      </w:r>
      <w:r w:rsidRPr="005F58CF">
        <w:rPr>
          <w:sz w:val="20"/>
          <w:szCs w:val="20"/>
          <w:rtl/>
          <w:lang w:eastAsia="en-US"/>
        </w:rPr>
        <w:t xml:space="preserve"> </w:t>
      </w:r>
      <w:r w:rsidRPr="005F58CF">
        <w:rPr>
          <w:rFonts w:hint="eastAsia"/>
          <w:sz w:val="20"/>
          <w:szCs w:val="20"/>
          <w:rtl/>
          <w:lang w:eastAsia="en-US"/>
        </w:rPr>
        <w:t>לגביה</w:t>
      </w:r>
      <w:r w:rsidRPr="005F58CF">
        <w:rPr>
          <w:sz w:val="20"/>
          <w:szCs w:val="20"/>
          <w:rtl/>
          <w:lang w:eastAsia="en-US"/>
        </w:rPr>
        <w:t xml:space="preserve"> </w:t>
      </w:r>
      <w:r>
        <w:rPr>
          <w:rFonts w:hint="cs"/>
          <w:sz w:val="20"/>
          <w:szCs w:val="20"/>
          <w:rtl/>
          <w:lang w:eastAsia="en-US"/>
        </w:rPr>
        <w:t>דוח שאינו חיובי בשל התנהלות שאינה תקינה</w:t>
      </w:r>
      <w:r w:rsidRPr="005F58CF">
        <w:rPr>
          <w:sz w:val="20"/>
          <w:szCs w:val="20"/>
          <w:rtl/>
          <w:lang w:eastAsia="en-US"/>
        </w:rPr>
        <w:t xml:space="preserve">. </w:t>
      </w:r>
      <w:r>
        <w:rPr>
          <w:rFonts w:hint="cs"/>
          <w:sz w:val="20"/>
          <w:szCs w:val="20"/>
          <w:rtl/>
          <w:lang w:eastAsia="en-US"/>
        </w:rPr>
        <w:t xml:space="preserve">בכל הנוגע לסיעות מקומיות - אם ייווצרו עודפי מימון עקב ההפחתה האמורה של הוצאות השכר, יהיה על הסיעות המקומיות להשיבם לאוצר המדינה. </w:t>
      </w:r>
    </w:p>
    <w:p w:rsidR="008A3900" w:rsidRPr="0065350C" w:rsidP="00572D79" w14:paraId="20D73F33" w14:textId="77777777">
      <w:pPr>
        <w:pStyle w:val="KOT4"/>
        <w:spacing w:before="240"/>
        <w:ind w:right="0"/>
        <w:rPr>
          <w:b/>
          <w:rtl/>
        </w:rPr>
      </w:pPr>
      <w:r w:rsidRPr="0065350C">
        <w:rPr>
          <w:rFonts w:hint="eastAsia"/>
          <w:b/>
          <w:rtl/>
        </w:rPr>
        <w:t>הע</w:t>
      </w:r>
      <w:r w:rsidRPr="0065350C">
        <w:rPr>
          <w:rFonts w:hint="cs"/>
          <w:b/>
          <w:rtl/>
        </w:rPr>
        <w:t>ס</w:t>
      </w:r>
      <w:r w:rsidRPr="0065350C">
        <w:rPr>
          <w:rFonts w:hint="eastAsia"/>
          <w:b/>
          <w:rtl/>
        </w:rPr>
        <w:t>קה</w:t>
      </w:r>
      <w:r w:rsidRPr="0065350C">
        <w:rPr>
          <w:b/>
          <w:rtl/>
        </w:rPr>
        <w:t xml:space="preserve"> </w:t>
      </w:r>
      <w:r w:rsidRPr="0065350C">
        <w:rPr>
          <w:rFonts w:hint="eastAsia"/>
          <w:b/>
          <w:rtl/>
        </w:rPr>
        <w:t>בשכר</w:t>
      </w:r>
      <w:r w:rsidRPr="0065350C">
        <w:rPr>
          <w:b/>
          <w:rtl/>
        </w:rPr>
        <w:t xml:space="preserve"> </w:t>
      </w:r>
      <w:r w:rsidRPr="0065350C">
        <w:rPr>
          <w:rFonts w:hint="eastAsia"/>
          <w:b/>
          <w:rtl/>
        </w:rPr>
        <w:t>של</w:t>
      </w:r>
      <w:r w:rsidRPr="0065350C">
        <w:rPr>
          <w:b/>
          <w:rtl/>
        </w:rPr>
        <w:t xml:space="preserve"> </w:t>
      </w:r>
      <w:r w:rsidRPr="0065350C">
        <w:rPr>
          <w:rFonts w:hint="eastAsia"/>
          <w:b/>
          <w:rtl/>
        </w:rPr>
        <w:t>קרובי</w:t>
      </w:r>
      <w:r w:rsidRPr="0065350C">
        <w:rPr>
          <w:b/>
          <w:rtl/>
        </w:rPr>
        <w:t xml:space="preserve"> </w:t>
      </w:r>
      <w:r w:rsidRPr="0065350C">
        <w:rPr>
          <w:rFonts w:hint="eastAsia"/>
          <w:b/>
          <w:rtl/>
        </w:rPr>
        <w:t>משפחה</w:t>
      </w:r>
    </w:p>
    <w:p w:rsidR="008A3900" w:rsidP="00B965EE" w14:paraId="7CA0523A" w14:textId="77777777">
      <w:pPr>
        <w:spacing w:line="300" w:lineRule="exact"/>
        <w:jc w:val="both"/>
        <w:rPr>
          <w:rFonts w:ascii="Tahoma" w:hAnsi="Tahoma" w:cs="Tahoma"/>
          <w:szCs w:val="20"/>
          <w:rtl/>
        </w:rPr>
      </w:pPr>
      <w:r>
        <w:rPr>
          <w:rFonts w:ascii="Tahoma" w:hAnsi="Tahoma" w:cs="Tahoma" w:hint="cs"/>
          <w:szCs w:val="20"/>
          <w:rtl/>
        </w:rPr>
        <w:t xml:space="preserve">עוד נמצאו במהלך הביקורת מקרים שבהם </w:t>
      </w:r>
      <w:r w:rsidRPr="009A37B4">
        <w:rPr>
          <w:rFonts w:ascii="Tahoma" w:hAnsi="Tahoma" w:cs="Tahoma"/>
          <w:szCs w:val="20"/>
          <w:rtl/>
        </w:rPr>
        <w:t>נכללו בחשבונות הסיעות ו</w:t>
      </w:r>
      <w:r>
        <w:rPr>
          <w:rFonts w:ascii="Tahoma" w:hAnsi="Tahoma" w:cs="Tahoma" w:hint="cs"/>
          <w:szCs w:val="20"/>
          <w:rtl/>
        </w:rPr>
        <w:t>ה</w:t>
      </w:r>
      <w:r w:rsidRPr="009A37B4">
        <w:rPr>
          <w:rFonts w:ascii="Tahoma" w:hAnsi="Tahoma" w:cs="Tahoma"/>
          <w:szCs w:val="20"/>
          <w:rtl/>
        </w:rPr>
        <w:t xml:space="preserve">מועמדים הוצאות </w:t>
      </w:r>
      <w:r>
        <w:rPr>
          <w:rFonts w:ascii="Tahoma" w:hAnsi="Tahoma" w:cs="Tahoma" w:hint="cs"/>
          <w:szCs w:val="20"/>
          <w:rtl/>
        </w:rPr>
        <w:t xml:space="preserve">עבור </w:t>
      </w:r>
      <w:r w:rsidRPr="009A37B4">
        <w:rPr>
          <w:rFonts w:ascii="Tahoma" w:hAnsi="Tahoma" w:cs="Tahoma"/>
          <w:szCs w:val="20"/>
          <w:rtl/>
        </w:rPr>
        <w:t xml:space="preserve">העסקת ספקים ועובדים </w:t>
      </w:r>
      <w:r>
        <w:rPr>
          <w:rFonts w:ascii="Tahoma" w:hAnsi="Tahoma" w:cs="Tahoma" w:hint="cs"/>
          <w:szCs w:val="20"/>
          <w:rtl/>
        </w:rPr>
        <w:t xml:space="preserve">שהם קרובי משפחה או </w:t>
      </w:r>
      <w:r w:rsidRPr="009A37B4">
        <w:rPr>
          <w:rFonts w:ascii="Tahoma" w:hAnsi="Tahoma" w:cs="Tahoma"/>
          <w:szCs w:val="20"/>
          <w:rtl/>
        </w:rPr>
        <w:t xml:space="preserve">בעלי זיקה </w:t>
      </w:r>
      <w:r>
        <w:rPr>
          <w:rFonts w:ascii="Tahoma" w:hAnsi="Tahoma" w:cs="Tahoma" w:hint="cs"/>
          <w:szCs w:val="20"/>
          <w:rtl/>
        </w:rPr>
        <w:t xml:space="preserve">לסיעות ולמועמדים. בחלק מהמקרים נמצאה העסקה של יותר מבן משפחה אחד. </w:t>
      </w:r>
    </w:p>
    <w:p w:rsidR="008A3900" w:rsidP="00B965EE" w14:paraId="2D7F7EF2" w14:textId="77777777">
      <w:pPr>
        <w:spacing w:line="300" w:lineRule="exact"/>
        <w:jc w:val="both"/>
        <w:rPr>
          <w:rFonts w:ascii="Tahoma" w:hAnsi="Tahoma" w:cs="Tahoma"/>
          <w:szCs w:val="20"/>
          <w:rtl/>
        </w:rPr>
      </w:pPr>
      <w:r>
        <w:rPr>
          <w:rFonts w:ascii="Tahoma" w:hAnsi="Tahoma" w:cs="Tahoma" w:hint="cs"/>
          <w:szCs w:val="20"/>
          <w:rtl/>
        </w:rPr>
        <w:t xml:space="preserve">מבקר המדינה התייחס </w:t>
      </w:r>
      <w:r w:rsidRPr="00DB61FE">
        <w:rPr>
          <w:rFonts w:ascii="Tahoma" w:hAnsi="Tahoma" w:cs="Tahoma" w:hint="eastAsia"/>
          <w:sz w:val="20"/>
          <w:szCs w:val="20"/>
          <w:rtl/>
        </w:rPr>
        <w:t>בעבר</w:t>
      </w:r>
      <w:r>
        <w:rPr>
          <w:rStyle w:val="FootnoteReference1"/>
          <w:rFonts w:ascii="Tahoma" w:hAnsi="Tahoma" w:cs="Tahoma"/>
          <w:sz w:val="20"/>
          <w:szCs w:val="20"/>
          <w:rtl/>
        </w:rPr>
        <w:footnoteReference w:id="53"/>
      </w:r>
      <w:r w:rsidRPr="00062C97">
        <w:rPr>
          <w:rFonts w:ascii="Tahoma" w:hAnsi="Tahoma" w:cs="Tahoma"/>
          <w:sz w:val="20"/>
          <w:szCs w:val="20"/>
          <w:rtl/>
        </w:rPr>
        <w:t xml:space="preserve"> </w:t>
      </w:r>
      <w:r w:rsidRPr="00DB61FE">
        <w:rPr>
          <w:rFonts w:ascii="Tahoma" w:hAnsi="Tahoma" w:cs="Tahoma" w:hint="eastAsia"/>
          <w:sz w:val="20"/>
          <w:szCs w:val="20"/>
          <w:rtl/>
        </w:rPr>
        <w:t>להעסקת</w:t>
      </w:r>
      <w:r w:rsidRPr="00DB61FE">
        <w:rPr>
          <w:rFonts w:ascii="Tahoma" w:hAnsi="Tahoma" w:cs="Tahoma"/>
          <w:sz w:val="20"/>
          <w:szCs w:val="20"/>
          <w:rtl/>
        </w:rPr>
        <w:t xml:space="preserve"> </w:t>
      </w:r>
      <w:r>
        <w:rPr>
          <w:rFonts w:ascii="Tahoma" w:hAnsi="Tahoma" w:cs="Tahoma" w:hint="cs"/>
          <w:sz w:val="20"/>
          <w:szCs w:val="20"/>
          <w:rtl/>
        </w:rPr>
        <w:t xml:space="preserve">קרובי משפחה או </w:t>
      </w:r>
      <w:r w:rsidRPr="00DB61FE">
        <w:rPr>
          <w:rFonts w:ascii="Tahoma" w:hAnsi="Tahoma" w:cs="Tahoma" w:hint="eastAsia"/>
          <w:sz w:val="20"/>
          <w:szCs w:val="20"/>
          <w:rtl/>
        </w:rPr>
        <w:t>גורמים</w:t>
      </w:r>
      <w:r w:rsidRPr="00DB61FE">
        <w:rPr>
          <w:rFonts w:ascii="Tahoma" w:hAnsi="Tahoma" w:cs="Tahoma"/>
          <w:sz w:val="20"/>
          <w:szCs w:val="20"/>
          <w:rtl/>
        </w:rPr>
        <w:t xml:space="preserve"> </w:t>
      </w:r>
      <w:r w:rsidRPr="00DB61FE">
        <w:rPr>
          <w:rFonts w:ascii="Tahoma" w:hAnsi="Tahoma" w:cs="Tahoma" w:hint="eastAsia"/>
          <w:sz w:val="20"/>
          <w:szCs w:val="20"/>
          <w:rtl/>
        </w:rPr>
        <w:t>המקורבים</w:t>
      </w:r>
      <w:r w:rsidRPr="00DB61FE">
        <w:rPr>
          <w:rFonts w:ascii="Tahoma" w:hAnsi="Tahoma" w:cs="Tahoma"/>
          <w:sz w:val="20"/>
          <w:szCs w:val="20"/>
          <w:rtl/>
        </w:rPr>
        <w:t xml:space="preserve"> </w:t>
      </w:r>
      <w:r w:rsidRPr="00DB61FE">
        <w:rPr>
          <w:rFonts w:ascii="Tahoma" w:hAnsi="Tahoma" w:cs="Tahoma" w:hint="eastAsia"/>
          <w:sz w:val="20"/>
          <w:szCs w:val="20"/>
          <w:rtl/>
        </w:rPr>
        <w:t>לסיעה</w:t>
      </w:r>
      <w:r>
        <w:rPr>
          <w:rFonts w:ascii="Tahoma" w:hAnsi="Tahoma" w:cs="Tahoma" w:hint="cs"/>
          <w:sz w:val="20"/>
          <w:szCs w:val="20"/>
          <w:rtl/>
        </w:rPr>
        <w:t xml:space="preserve"> </w:t>
      </w:r>
      <w:r w:rsidRPr="00DB61FE">
        <w:rPr>
          <w:rFonts w:ascii="Tahoma" w:hAnsi="Tahoma" w:cs="Tahoma" w:hint="eastAsia"/>
          <w:sz w:val="20"/>
          <w:szCs w:val="20"/>
          <w:rtl/>
        </w:rPr>
        <w:t>במסגרת</w:t>
      </w:r>
      <w:r w:rsidRPr="00DB61FE">
        <w:rPr>
          <w:rFonts w:ascii="Tahoma" w:hAnsi="Tahoma" w:cs="Tahoma"/>
          <w:sz w:val="20"/>
          <w:szCs w:val="20"/>
          <w:rtl/>
        </w:rPr>
        <w:t xml:space="preserve"> </w:t>
      </w:r>
      <w:r w:rsidRPr="00DB61FE">
        <w:rPr>
          <w:rFonts w:ascii="Tahoma" w:hAnsi="Tahoma" w:cs="Tahoma" w:hint="eastAsia"/>
          <w:sz w:val="20"/>
          <w:szCs w:val="20"/>
          <w:rtl/>
        </w:rPr>
        <w:t>מערכת</w:t>
      </w:r>
      <w:r w:rsidRPr="00DB61FE">
        <w:rPr>
          <w:rFonts w:ascii="Tahoma" w:hAnsi="Tahoma" w:cs="Tahoma"/>
          <w:sz w:val="20"/>
          <w:szCs w:val="20"/>
          <w:rtl/>
        </w:rPr>
        <w:t xml:space="preserve"> </w:t>
      </w:r>
      <w:r>
        <w:rPr>
          <w:rFonts w:ascii="Tahoma" w:hAnsi="Tahoma" w:cs="Tahoma" w:hint="cs"/>
          <w:sz w:val="20"/>
          <w:szCs w:val="20"/>
          <w:rtl/>
        </w:rPr>
        <w:t>ה</w:t>
      </w:r>
      <w:r w:rsidRPr="009E63CD">
        <w:rPr>
          <w:rFonts w:ascii="Tahoma" w:hAnsi="Tahoma" w:cs="Tahoma" w:hint="eastAsia"/>
          <w:sz w:val="20"/>
          <w:szCs w:val="20"/>
          <w:rtl/>
        </w:rPr>
        <w:t>בחירות</w:t>
      </w:r>
      <w:r>
        <w:rPr>
          <w:rFonts w:ascii="Tahoma" w:hAnsi="Tahoma" w:cs="Tahoma" w:hint="cs"/>
          <w:sz w:val="20"/>
          <w:szCs w:val="20"/>
          <w:rtl/>
        </w:rPr>
        <w:t xml:space="preserve"> לשלטון המקומי</w:t>
      </w:r>
      <w:r w:rsidRPr="00DB61FE">
        <w:rPr>
          <w:rFonts w:ascii="Tahoma" w:hAnsi="Tahoma" w:cs="Tahoma"/>
          <w:sz w:val="20"/>
          <w:szCs w:val="20"/>
          <w:rtl/>
        </w:rPr>
        <w:t xml:space="preserve"> </w:t>
      </w:r>
      <w:r w:rsidRPr="00DB61FE">
        <w:rPr>
          <w:rFonts w:ascii="Tahoma" w:hAnsi="Tahoma" w:cs="Tahoma" w:hint="eastAsia"/>
          <w:sz w:val="20"/>
          <w:szCs w:val="20"/>
          <w:rtl/>
        </w:rPr>
        <w:t>וקבע</w:t>
      </w:r>
      <w:r w:rsidRPr="00DB61FE">
        <w:rPr>
          <w:rFonts w:ascii="Tahoma" w:hAnsi="Tahoma" w:cs="Tahoma"/>
          <w:sz w:val="20"/>
          <w:szCs w:val="20"/>
          <w:rtl/>
        </w:rPr>
        <w:t xml:space="preserve"> </w:t>
      </w:r>
      <w:r>
        <w:rPr>
          <w:rFonts w:ascii="Tahoma" w:hAnsi="Tahoma" w:cs="Tahoma" w:hint="cs"/>
          <w:sz w:val="20"/>
          <w:szCs w:val="20"/>
          <w:rtl/>
        </w:rPr>
        <w:t>כי</w:t>
      </w:r>
      <w:r w:rsidRPr="00DB61FE">
        <w:rPr>
          <w:rFonts w:ascii="Tahoma" w:hAnsi="Tahoma" w:cs="Tahoma"/>
          <w:sz w:val="20"/>
          <w:szCs w:val="20"/>
          <w:rtl/>
        </w:rPr>
        <w:t xml:space="preserve"> </w:t>
      </w:r>
      <w:r>
        <w:rPr>
          <w:rFonts w:ascii="Tahoma" w:hAnsi="Tahoma" w:cs="Tahoma" w:hint="cs"/>
          <w:szCs w:val="20"/>
          <w:rtl/>
        </w:rPr>
        <w:t xml:space="preserve">נוכח העובדה שהוצאות בחירות של סיעות ישולמו לרוב מהקופה הציבורית או מכספם של אנשים פרטיים המבקשים לתמוך בהתמודדות הסיעות בבחירות, ובייחוד </w:t>
      </w:r>
      <w:r w:rsidRPr="002C1D25">
        <w:rPr>
          <w:rFonts w:ascii="Tahoma" w:hAnsi="Tahoma" w:cs="Tahoma"/>
          <w:szCs w:val="20"/>
          <w:rtl/>
        </w:rPr>
        <w:t xml:space="preserve">כאשר מדובר בהוצאה </w:t>
      </w:r>
      <w:r>
        <w:rPr>
          <w:rFonts w:ascii="Tahoma" w:hAnsi="Tahoma" w:cs="Tahoma" w:hint="cs"/>
          <w:szCs w:val="20"/>
          <w:rtl/>
        </w:rPr>
        <w:t>עבור</w:t>
      </w:r>
      <w:r w:rsidRPr="002C1D25">
        <w:rPr>
          <w:rFonts w:ascii="Tahoma" w:hAnsi="Tahoma" w:cs="Tahoma"/>
          <w:szCs w:val="20"/>
          <w:rtl/>
        </w:rPr>
        <w:t xml:space="preserve"> גורם המקורב לסיעה או בספק </w:t>
      </w:r>
      <w:r>
        <w:rPr>
          <w:rFonts w:ascii="Tahoma" w:hAnsi="Tahoma" w:cs="Tahoma" w:hint="cs"/>
          <w:szCs w:val="20"/>
          <w:rtl/>
        </w:rPr>
        <w:t>שהוא</w:t>
      </w:r>
      <w:r w:rsidRPr="002C1D25">
        <w:rPr>
          <w:rFonts w:ascii="Tahoma" w:hAnsi="Tahoma" w:cs="Tahoma"/>
          <w:szCs w:val="20"/>
          <w:rtl/>
        </w:rPr>
        <w:t xml:space="preserve"> קרוב משפחה, נדרשות ראיות חזקות במיוחד </w:t>
      </w:r>
      <w:r>
        <w:rPr>
          <w:rFonts w:ascii="Tahoma" w:hAnsi="Tahoma" w:cs="Tahoma" w:hint="cs"/>
          <w:szCs w:val="20"/>
          <w:rtl/>
        </w:rPr>
        <w:t>כדי</w:t>
      </w:r>
      <w:r w:rsidRPr="002C1D25">
        <w:rPr>
          <w:rFonts w:ascii="Tahoma" w:hAnsi="Tahoma" w:cs="Tahoma"/>
          <w:szCs w:val="20"/>
          <w:rtl/>
        </w:rPr>
        <w:t xml:space="preserve"> לשכנע כי העסק או הספק אכן מתמחה במתן השירות הנטען וכי ניתן שירות לסיעה בשווי ההוצאה הנטענת ובקשר לבחירות שיש בו כדי לבסס הכרה בהוצאה ולהצדיק את מימונה מכספי ציבור</w:t>
      </w:r>
      <w:r>
        <w:rPr>
          <w:rFonts w:ascii="Tahoma" w:hAnsi="Tahoma" w:cs="Tahoma" w:hint="cs"/>
          <w:szCs w:val="20"/>
          <w:rtl/>
        </w:rPr>
        <w:t xml:space="preserve">. </w:t>
      </w:r>
    </w:p>
    <w:p w:rsidR="008A3900" w:rsidP="00B965EE" w14:paraId="0F35D7C5" w14:textId="77777777">
      <w:pPr>
        <w:spacing w:line="300" w:lineRule="exact"/>
        <w:jc w:val="both"/>
        <w:rPr>
          <w:rFonts w:ascii="Tahoma" w:hAnsi="Tahoma" w:cs="Tahoma"/>
          <w:szCs w:val="20"/>
          <w:rtl/>
        </w:rPr>
      </w:pPr>
      <w:r>
        <w:rPr>
          <w:rFonts w:ascii="Tahoma" w:hAnsi="Tahoma" w:cs="Tahoma" w:hint="cs"/>
          <w:sz w:val="20"/>
          <w:szCs w:val="20"/>
          <w:rtl/>
        </w:rPr>
        <w:t>בהתאם לקביעה זו, בחנתי לגופה כל העסקה של עובדים וספקים המקורבים לסיעות מקומיות ולמועמדים. כל אימת שלא הועברו למשרדי מסמכים</w:t>
      </w:r>
      <w:r w:rsidRPr="004A1C26">
        <w:rPr>
          <w:rFonts w:ascii="Tahoma" w:hAnsi="Tahoma" w:cs="Tahoma"/>
          <w:sz w:val="20"/>
          <w:szCs w:val="20"/>
          <w:rtl/>
        </w:rPr>
        <w:t xml:space="preserve"> הול</w:t>
      </w:r>
      <w:r>
        <w:rPr>
          <w:rFonts w:ascii="Tahoma" w:hAnsi="Tahoma" w:cs="Tahoma" w:hint="cs"/>
          <w:sz w:val="20"/>
          <w:szCs w:val="20"/>
          <w:rtl/>
        </w:rPr>
        <w:t>מי</w:t>
      </w:r>
      <w:r w:rsidRPr="004A1C26">
        <w:rPr>
          <w:rFonts w:ascii="Tahoma" w:hAnsi="Tahoma" w:cs="Tahoma"/>
          <w:sz w:val="20"/>
          <w:szCs w:val="20"/>
          <w:rtl/>
        </w:rPr>
        <w:t>ם ומספק</w:t>
      </w:r>
      <w:r>
        <w:rPr>
          <w:rFonts w:ascii="Tahoma" w:hAnsi="Tahoma" w:cs="Tahoma" w:hint="cs"/>
          <w:sz w:val="20"/>
          <w:szCs w:val="20"/>
          <w:rtl/>
        </w:rPr>
        <w:t>ים</w:t>
      </w:r>
      <w:r w:rsidRPr="004A1C26">
        <w:rPr>
          <w:rFonts w:ascii="Tahoma" w:hAnsi="Tahoma" w:cs="Tahoma"/>
          <w:sz w:val="20"/>
          <w:szCs w:val="20"/>
          <w:rtl/>
        </w:rPr>
        <w:t xml:space="preserve"> שבאמצעות</w:t>
      </w:r>
      <w:r>
        <w:rPr>
          <w:rFonts w:ascii="Tahoma" w:hAnsi="Tahoma" w:cs="Tahoma" w:hint="cs"/>
          <w:sz w:val="20"/>
          <w:szCs w:val="20"/>
          <w:rtl/>
        </w:rPr>
        <w:t>ם</w:t>
      </w:r>
      <w:r w:rsidRPr="004A1C26">
        <w:rPr>
          <w:rFonts w:ascii="Tahoma" w:hAnsi="Tahoma" w:cs="Tahoma"/>
          <w:sz w:val="20"/>
          <w:szCs w:val="20"/>
          <w:rtl/>
        </w:rPr>
        <w:t xml:space="preserve"> ניתן לקבוע </w:t>
      </w:r>
      <w:r w:rsidRPr="004A1C26">
        <w:rPr>
          <w:rFonts w:ascii="Tahoma" w:hAnsi="Tahoma" w:cs="Tahoma"/>
          <w:sz w:val="20"/>
          <w:szCs w:val="20"/>
          <w:rtl/>
        </w:rPr>
        <w:t xml:space="preserve">כי סיעה או מועמד קיבלו מאותם ספקים או עובדים שירות מקצועי של ממש בקשר לבחירות, </w:t>
      </w:r>
      <w:r>
        <w:rPr>
          <w:rFonts w:ascii="Tahoma" w:hAnsi="Tahoma" w:cs="Tahoma" w:hint="cs"/>
          <w:sz w:val="20"/>
          <w:szCs w:val="20"/>
          <w:rtl/>
        </w:rPr>
        <w:t xml:space="preserve">קבעתי כי </w:t>
      </w:r>
      <w:r w:rsidRPr="004A1C26">
        <w:rPr>
          <w:rFonts w:ascii="Tahoma" w:hAnsi="Tahoma" w:cs="Tahoma"/>
          <w:sz w:val="20"/>
          <w:szCs w:val="20"/>
          <w:rtl/>
        </w:rPr>
        <w:t>הוצאות ה</w:t>
      </w:r>
      <w:r>
        <w:rPr>
          <w:rFonts w:ascii="Tahoma" w:hAnsi="Tahoma" w:cs="Tahoma" w:hint="cs"/>
          <w:sz w:val="20"/>
          <w:szCs w:val="20"/>
          <w:rtl/>
        </w:rPr>
        <w:t xml:space="preserve">שכר </w:t>
      </w:r>
      <w:r w:rsidRPr="004A1C26">
        <w:rPr>
          <w:rFonts w:ascii="Tahoma" w:hAnsi="Tahoma" w:cs="Tahoma"/>
          <w:sz w:val="20"/>
          <w:szCs w:val="20"/>
          <w:rtl/>
        </w:rPr>
        <w:t xml:space="preserve">לא יוכרו כהוצאות בחירות. </w:t>
      </w:r>
    </w:p>
    <w:p w:rsidR="008A3900" w:rsidRPr="00B965EE" w:rsidP="00B965EE" w14:paraId="5646ADE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F58CF">
        <w:rPr>
          <w:rFonts w:hint="eastAsia"/>
          <w:sz w:val="20"/>
          <w:szCs w:val="20"/>
          <w:rtl/>
          <w:lang w:eastAsia="en-US"/>
        </w:rPr>
        <w:t>כפי</w:t>
      </w:r>
      <w:r w:rsidRPr="005F58CF">
        <w:rPr>
          <w:sz w:val="20"/>
          <w:szCs w:val="20"/>
          <w:rtl/>
          <w:lang w:eastAsia="en-US"/>
        </w:rPr>
        <w:t xml:space="preserve"> </w:t>
      </w:r>
      <w:r w:rsidRPr="005F58CF">
        <w:rPr>
          <w:rFonts w:hint="eastAsia"/>
          <w:sz w:val="20"/>
          <w:szCs w:val="20"/>
          <w:rtl/>
          <w:lang w:eastAsia="en-US"/>
        </w:rPr>
        <w:t>שכבר</w:t>
      </w:r>
      <w:r w:rsidRPr="005F58CF">
        <w:rPr>
          <w:sz w:val="20"/>
          <w:szCs w:val="20"/>
          <w:rtl/>
          <w:lang w:eastAsia="en-US"/>
        </w:rPr>
        <w:t xml:space="preserve"> </w:t>
      </w:r>
      <w:r w:rsidRPr="005F58CF">
        <w:rPr>
          <w:rFonts w:hint="eastAsia"/>
          <w:sz w:val="20"/>
          <w:szCs w:val="20"/>
          <w:rtl/>
          <w:lang w:eastAsia="en-US"/>
        </w:rPr>
        <w:t>ציינתי</w:t>
      </w:r>
      <w:r w:rsidRPr="005F58CF">
        <w:rPr>
          <w:sz w:val="20"/>
          <w:szCs w:val="20"/>
          <w:rtl/>
          <w:lang w:eastAsia="en-US"/>
        </w:rPr>
        <w:t xml:space="preserve"> </w:t>
      </w:r>
      <w:r w:rsidRPr="005F58CF">
        <w:rPr>
          <w:rFonts w:hint="eastAsia"/>
          <w:sz w:val="20"/>
          <w:szCs w:val="20"/>
          <w:rtl/>
          <w:lang w:eastAsia="en-US"/>
        </w:rPr>
        <w:t>בעבר</w:t>
      </w:r>
      <w:r w:rsidRPr="005F58CF">
        <w:rPr>
          <w:sz w:val="20"/>
          <w:szCs w:val="20"/>
          <w:rtl/>
          <w:lang w:eastAsia="en-US"/>
        </w:rPr>
        <w:t xml:space="preserve">, </w:t>
      </w:r>
      <w:r w:rsidRPr="005F58CF">
        <w:rPr>
          <w:rFonts w:hint="eastAsia"/>
          <w:sz w:val="20"/>
          <w:szCs w:val="20"/>
          <w:rtl/>
          <w:lang w:eastAsia="en-US"/>
        </w:rPr>
        <w:t>העסקת</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משפחה</w:t>
      </w:r>
      <w:r w:rsidRPr="005F58CF">
        <w:rPr>
          <w:sz w:val="20"/>
          <w:szCs w:val="20"/>
          <w:rtl/>
          <w:lang w:eastAsia="en-US"/>
        </w:rPr>
        <w:t xml:space="preserve"> </w:t>
      </w:r>
      <w:r w:rsidRPr="005F58CF">
        <w:rPr>
          <w:rFonts w:hint="eastAsia"/>
          <w:sz w:val="20"/>
          <w:szCs w:val="20"/>
          <w:rtl/>
          <w:lang w:eastAsia="en-US"/>
        </w:rPr>
        <w:t>על</w:t>
      </w:r>
      <w:r w:rsidRPr="005F58CF">
        <w:rPr>
          <w:sz w:val="20"/>
          <w:szCs w:val="20"/>
          <w:rtl/>
          <w:lang w:eastAsia="en-US"/>
        </w:rPr>
        <w:t xml:space="preserve"> </w:t>
      </w:r>
      <w:r w:rsidRPr="005F58CF">
        <w:rPr>
          <w:rFonts w:hint="eastAsia"/>
          <w:sz w:val="20"/>
          <w:szCs w:val="20"/>
          <w:rtl/>
          <w:lang w:eastAsia="en-US"/>
        </w:rPr>
        <w:t>ידי</w:t>
      </w:r>
      <w:r w:rsidRPr="005F58CF">
        <w:rPr>
          <w:sz w:val="20"/>
          <w:szCs w:val="20"/>
          <w:rtl/>
          <w:lang w:eastAsia="en-US"/>
        </w:rPr>
        <w:t xml:space="preserve"> </w:t>
      </w:r>
      <w:r w:rsidRPr="005F58CF">
        <w:rPr>
          <w:rFonts w:hint="eastAsia"/>
          <w:sz w:val="20"/>
          <w:szCs w:val="20"/>
          <w:rtl/>
          <w:lang w:eastAsia="en-US"/>
        </w:rPr>
        <w:t>סיעות</w:t>
      </w:r>
      <w:r w:rsidRPr="005F58CF">
        <w:rPr>
          <w:sz w:val="20"/>
          <w:szCs w:val="20"/>
          <w:rtl/>
          <w:lang w:eastAsia="en-US"/>
        </w:rPr>
        <w:t xml:space="preserve"> </w:t>
      </w:r>
      <w:r w:rsidRPr="005F58CF">
        <w:rPr>
          <w:rFonts w:hint="eastAsia"/>
          <w:sz w:val="20"/>
          <w:szCs w:val="20"/>
          <w:rtl/>
          <w:lang w:eastAsia="en-US"/>
        </w:rPr>
        <w:t>ומועמדים</w:t>
      </w:r>
      <w:r w:rsidRPr="005F58CF">
        <w:rPr>
          <w:sz w:val="20"/>
          <w:szCs w:val="20"/>
          <w:rtl/>
          <w:lang w:eastAsia="en-US"/>
        </w:rPr>
        <w:t xml:space="preserve">, </w:t>
      </w:r>
      <w:r w:rsidRPr="005F58CF">
        <w:rPr>
          <w:rFonts w:hint="eastAsia"/>
          <w:sz w:val="20"/>
          <w:szCs w:val="20"/>
          <w:rtl/>
          <w:lang w:eastAsia="en-US"/>
        </w:rPr>
        <w:t>ובייחוד</w:t>
      </w:r>
      <w:r w:rsidRPr="005F58CF">
        <w:rPr>
          <w:sz w:val="20"/>
          <w:szCs w:val="20"/>
          <w:rtl/>
          <w:lang w:eastAsia="en-US"/>
        </w:rPr>
        <w:t xml:space="preserve"> </w:t>
      </w:r>
      <w:r w:rsidRPr="005F58CF">
        <w:rPr>
          <w:rFonts w:hint="eastAsia"/>
          <w:sz w:val="20"/>
          <w:szCs w:val="20"/>
          <w:rtl/>
          <w:lang w:eastAsia="en-US"/>
        </w:rPr>
        <w:t>ריבוי</w:t>
      </w:r>
      <w:r w:rsidRPr="005F58CF">
        <w:rPr>
          <w:sz w:val="20"/>
          <w:szCs w:val="20"/>
          <w:rtl/>
          <w:lang w:eastAsia="en-US"/>
        </w:rPr>
        <w:t xml:space="preserve"> </w:t>
      </w:r>
      <w:r w:rsidRPr="005F58CF">
        <w:rPr>
          <w:rFonts w:hint="eastAsia"/>
          <w:sz w:val="20"/>
          <w:szCs w:val="20"/>
          <w:rtl/>
          <w:lang w:eastAsia="en-US"/>
        </w:rPr>
        <w:t>מועסקים</w:t>
      </w:r>
      <w:r w:rsidRPr="005F58CF">
        <w:rPr>
          <w:sz w:val="20"/>
          <w:szCs w:val="20"/>
          <w:rtl/>
          <w:lang w:eastAsia="en-US"/>
        </w:rPr>
        <w:t xml:space="preserve"> </w:t>
      </w:r>
      <w:r w:rsidRPr="005F58CF">
        <w:rPr>
          <w:rFonts w:hint="eastAsia"/>
          <w:sz w:val="20"/>
          <w:szCs w:val="20"/>
          <w:rtl/>
          <w:lang w:eastAsia="en-US"/>
        </w:rPr>
        <w:t>מקרב</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המשפחה</w:t>
      </w:r>
      <w:r w:rsidRPr="005F58CF">
        <w:rPr>
          <w:sz w:val="20"/>
          <w:szCs w:val="20"/>
          <w:rtl/>
          <w:lang w:eastAsia="en-US"/>
        </w:rPr>
        <w:t xml:space="preserve"> </w:t>
      </w:r>
      <w:r w:rsidRPr="005F58CF">
        <w:rPr>
          <w:rFonts w:hint="eastAsia"/>
          <w:sz w:val="20"/>
          <w:szCs w:val="20"/>
          <w:rtl/>
          <w:lang w:eastAsia="en-US"/>
        </w:rPr>
        <w:t>או</w:t>
      </w:r>
      <w:r w:rsidRPr="005F58CF">
        <w:rPr>
          <w:sz w:val="20"/>
          <w:szCs w:val="20"/>
          <w:rtl/>
          <w:lang w:eastAsia="en-US"/>
        </w:rPr>
        <w:t xml:space="preserve"> </w:t>
      </w:r>
      <w:r w:rsidRPr="005F58CF">
        <w:rPr>
          <w:rFonts w:hint="eastAsia"/>
          <w:sz w:val="20"/>
          <w:szCs w:val="20"/>
          <w:rtl/>
          <w:lang w:eastAsia="en-US"/>
        </w:rPr>
        <w:t>עלות</w:t>
      </w:r>
      <w:r w:rsidRPr="005F58CF">
        <w:rPr>
          <w:sz w:val="20"/>
          <w:szCs w:val="20"/>
          <w:rtl/>
          <w:lang w:eastAsia="en-US"/>
        </w:rPr>
        <w:t xml:space="preserve"> </w:t>
      </w:r>
      <w:r w:rsidRPr="005F58CF">
        <w:rPr>
          <w:rFonts w:hint="eastAsia"/>
          <w:sz w:val="20"/>
          <w:szCs w:val="20"/>
          <w:rtl/>
          <w:lang w:eastAsia="en-US"/>
        </w:rPr>
        <w:t>העסקה</w:t>
      </w:r>
      <w:r w:rsidRPr="005F58CF">
        <w:rPr>
          <w:sz w:val="20"/>
          <w:szCs w:val="20"/>
          <w:rtl/>
          <w:lang w:eastAsia="en-US"/>
        </w:rPr>
        <w:t xml:space="preserve"> </w:t>
      </w:r>
      <w:r w:rsidRPr="005F58CF">
        <w:rPr>
          <w:rFonts w:hint="eastAsia"/>
          <w:sz w:val="20"/>
          <w:szCs w:val="20"/>
          <w:rtl/>
          <w:lang w:eastAsia="en-US"/>
        </w:rPr>
        <w:t>בסכום</w:t>
      </w:r>
      <w:r w:rsidRPr="005F58CF">
        <w:rPr>
          <w:sz w:val="20"/>
          <w:szCs w:val="20"/>
          <w:rtl/>
          <w:lang w:eastAsia="en-US"/>
        </w:rPr>
        <w:t xml:space="preserve"> </w:t>
      </w:r>
      <w:r w:rsidRPr="005F58CF">
        <w:rPr>
          <w:rFonts w:hint="eastAsia"/>
          <w:sz w:val="20"/>
          <w:szCs w:val="20"/>
          <w:rtl/>
          <w:lang w:eastAsia="en-US"/>
        </w:rPr>
        <w:t>מהותי</w:t>
      </w:r>
      <w:r w:rsidRPr="005F58CF">
        <w:rPr>
          <w:sz w:val="20"/>
          <w:szCs w:val="20"/>
          <w:rtl/>
          <w:lang w:eastAsia="en-US"/>
        </w:rPr>
        <w:t xml:space="preserve">, </w:t>
      </w:r>
      <w:r w:rsidRPr="005F58CF">
        <w:rPr>
          <w:rFonts w:hint="eastAsia"/>
          <w:sz w:val="20"/>
          <w:szCs w:val="20"/>
          <w:rtl/>
          <w:lang w:eastAsia="en-US"/>
        </w:rPr>
        <w:t>כאשר</w:t>
      </w:r>
      <w:r w:rsidRPr="005F58CF">
        <w:rPr>
          <w:sz w:val="20"/>
          <w:szCs w:val="20"/>
          <w:rtl/>
          <w:lang w:eastAsia="en-US"/>
        </w:rPr>
        <w:t xml:space="preserve"> </w:t>
      </w:r>
      <w:r w:rsidRPr="005F58CF">
        <w:rPr>
          <w:rFonts w:hint="eastAsia"/>
          <w:sz w:val="20"/>
          <w:szCs w:val="20"/>
          <w:rtl/>
          <w:lang w:eastAsia="en-US"/>
        </w:rPr>
        <w:t>אלו</w:t>
      </w:r>
      <w:r w:rsidRPr="005F58CF">
        <w:rPr>
          <w:sz w:val="20"/>
          <w:szCs w:val="20"/>
          <w:rtl/>
          <w:lang w:eastAsia="en-US"/>
        </w:rPr>
        <w:t xml:space="preserve"> </w:t>
      </w:r>
      <w:r w:rsidRPr="005F58CF">
        <w:rPr>
          <w:rFonts w:hint="eastAsia"/>
          <w:sz w:val="20"/>
          <w:szCs w:val="20"/>
          <w:rtl/>
          <w:lang w:eastAsia="en-US"/>
        </w:rPr>
        <w:t>נעשים</w:t>
      </w:r>
      <w:r w:rsidRPr="005F58CF">
        <w:rPr>
          <w:sz w:val="20"/>
          <w:szCs w:val="20"/>
          <w:rtl/>
          <w:lang w:eastAsia="en-US"/>
        </w:rPr>
        <w:t xml:space="preserve"> </w:t>
      </w:r>
      <w:r w:rsidRPr="005F58CF">
        <w:rPr>
          <w:rFonts w:hint="eastAsia"/>
          <w:sz w:val="20"/>
          <w:szCs w:val="20"/>
          <w:rtl/>
          <w:lang w:eastAsia="en-US"/>
        </w:rPr>
        <w:t>מכספי</w:t>
      </w:r>
      <w:r w:rsidRPr="005F58CF">
        <w:rPr>
          <w:sz w:val="20"/>
          <w:szCs w:val="20"/>
          <w:rtl/>
          <w:lang w:eastAsia="en-US"/>
        </w:rPr>
        <w:t xml:space="preserve"> </w:t>
      </w:r>
      <w:r w:rsidRPr="005F58CF">
        <w:rPr>
          <w:rFonts w:hint="eastAsia"/>
          <w:sz w:val="20"/>
          <w:szCs w:val="20"/>
          <w:rtl/>
          <w:lang w:eastAsia="en-US"/>
        </w:rPr>
        <w:t>ציבור</w:t>
      </w:r>
      <w:r w:rsidRPr="005F58CF">
        <w:rPr>
          <w:sz w:val="20"/>
          <w:szCs w:val="20"/>
          <w:rtl/>
          <w:lang w:eastAsia="en-US"/>
        </w:rPr>
        <w:t xml:space="preserve">, </w:t>
      </w:r>
      <w:r w:rsidRPr="005F58CF">
        <w:rPr>
          <w:rFonts w:hint="eastAsia"/>
          <w:sz w:val="20"/>
          <w:szCs w:val="20"/>
          <w:rtl/>
          <w:lang w:eastAsia="en-US"/>
        </w:rPr>
        <w:t>עלולים</w:t>
      </w:r>
      <w:r w:rsidRPr="005F58CF">
        <w:rPr>
          <w:sz w:val="20"/>
          <w:szCs w:val="20"/>
          <w:rtl/>
          <w:lang w:eastAsia="en-US"/>
        </w:rPr>
        <w:t xml:space="preserve"> </w:t>
      </w:r>
      <w:r w:rsidRPr="005F58CF">
        <w:rPr>
          <w:rFonts w:hint="eastAsia"/>
          <w:sz w:val="20"/>
          <w:szCs w:val="20"/>
          <w:rtl/>
          <w:lang w:eastAsia="en-US"/>
        </w:rPr>
        <w:t>לפגוע</w:t>
      </w:r>
      <w:r w:rsidRPr="005F58CF">
        <w:rPr>
          <w:sz w:val="20"/>
          <w:szCs w:val="20"/>
          <w:rtl/>
          <w:lang w:eastAsia="en-US"/>
        </w:rPr>
        <w:t xml:space="preserve"> </w:t>
      </w:r>
      <w:r w:rsidRPr="005F58CF">
        <w:rPr>
          <w:rFonts w:hint="eastAsia"/>
          <w:sz w:val="20"/>
          <w:szCs w:val="20"/>
          <w:rtl/>
          <w:lang w:eastAsia="en-US"/>
        </w:rPr>
        <w:t>באמון</w:t>
      </w:r>
      <w:r w:rsidRPr="005F58CF">
        <w:rPr>
          <w:sz w:val="20"/>
          <w:szCs w:val="20"/>
          <w:rtl/>
          <w:lang w:eastAsia="en-US"/>
        </w:rPr>
        <w:t xml:space="preserve"> </w:t>
      </w:r>
      <w:r w:rsidRPr="005F58CF">
        <w:rPr>
          <w:rFonts w:hint="eastAsia"/>
          <w:sz w:val="20"/>
          <w:szCs w:val="20"/>
          <w:rtl/>
          <w:lang w:eastAsia="en-US"/>
        </w:rPr>
        <w:t>הציבור</w:t>
      </w:r>
      <w:r w:rsidRPr="005F58CF">
        <w:rPr>
          <w:sz w:val="20"/>
          <w:szCs w:val="20"/>
          <w:rtl/>
          <w:lang w:eastAsia="en-US"/>
        </w:rPr>
        <w:t xml:space="preserve"> </w:t>
      </w:r>
      <w:r w:rsidRPr="005F58CF">
        <w:rPr>
          <w:rFonts w:hint="eastAsia"/>
          <w:sz w:val="20"/>
          <w:szCs w:val="20"/>
          <w:rtl/>
          <w:lang w:eastAsia="en-US"/>
        </w:rPr>
        <w:t>ובעקרון</w:t>
      </w:r>
      <w:r w:rsidRPr="005F58CF">
        <w:rPr>
          <w:sz w:val="20"/>
          <w:szCs w:val="20"/>
          <w:rtl/>
          <w:lang w:eastAsia="en-US"/>
        </w:rPr>
        <w:t xml:space="preserve"> </w:t>
      </w:r>
      <w:r w:rsidRPr="005F58CF">
        <w:rPr>
          <w:rFonts w:hint="eastAsia"/>
          <w:sz w:val="20"/>
          <w:szCs w:val="20"/>
          <w:rtl/>
          <w:lang w:eastAsia="en-US"/>
        </w:rPr>
        <w:t>השוויון</w:t>
      </w:r>
      <w:r w:rsidRPr="005F58CF">
        <w:rPr>
          <w:sz w:val="20"/>
          <w:szCs w:val="20"/>
          <w:rtl/>
          <w:lang w:eastAsia="en-US"/>
        </w:rPr>
        <w:t xml:space="preserve">. </w:t>
      </w:r>
    </w:p>
    <w:p w:rsidR="008A3900" w:rsidRPr="00B965EE" w:rsidP="00B965EE" w14:paraId="708A55E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F58CF">
        <w:rPr>
          <w:sz w:val="20"/>
          <w:szCs w:val="20"/>
          <w:rtl/>
          <w:lang w:eastAsia="en-US"/>
        </w:rPr>
        <w:t>לפיכך, אין לי אלא לחזור ולהדגיש כי על הסיעות המקומיות והמועמדים מוטל נטל כבד לשכנע באמצעות מסמכים הולמים כי קיימת מומחיות וניתן שירות של ממש אשר מצדיקים העסקה בשכר של בני משפחה. מכל מקום</w:t>
      </w:r>
      <w:r>
        <w:rPr>
          <w:rFonts w:hint="cs"/>
          <w:sz w:val="20"/>
          <w:szCs w:val="20"/>
          <w:rtl/>
          <w:lang w:eastAsia="en-US"/>
        </w:rPr>
        <w:t>,</w:t>
      </w:r>
      <w:r w:rsidRPr="005F58CF">
        <w:rPr>
          <w:sz w:val="20"/>
          <w:szCs w:val="20"/>
          <w:rtl/>
          <w:lang w:eastAsia="en-US"/>
        </w:rPr>
        <w:t xml:space="preserve"> </w:t>
      </w:r>
      <w:r>
        <w:rPr>
          <w:rFonts w:hint="cs"/>
          <w:sz w:val="20"/>
          <w:szCs w:val="20"/>
          <w:rtl/>
          <w:lang w:eastAsia="en-US"/>
        </w:rPr>
        <w:t>וכדי</w:t>
      </w:r>
      <w:r w:rsidRPr="005F58CF">
        <w:rPr>
          <w:sz w:val="20"/>
          <w:szCs w:val="20"/>
          <w:rtl/>
          <w:lang w:eastAsia="en-US"/>
        </w:rPr>
        <w:t xml:space="preserve"> שלא לפגוע באמון הציבור ומכוח עקרון </w:t>
      </w:r>
      <w:r w:rsidRPr="005F58CF">
        <w:rPr>
          <w:rFonts w:hint="eastAsia"/>
          <w:sz w:val="20"/>
          <w:szCs w:val="20"/>
          <w:rtl/>
          <w:lang w:eastAsia="en-US"/>
        </w:rPr>
        <w:t>הזהירות</w:t>
      </w:r>
      <w:r w:rsidRPr="005F58CF">
        <w:rPr>
          <w:sz w:val="20"/>
          <w:szCs w:val="20"/>
          <w:rtl/>
          <w:lang w:eastAsia="en-US"/>
        </w:rPr>
        <w:t xml:space="preserve"> </w:t>
      </w:r>
      <w:r w:rsidRPr="005F58CF">
        <w:rPr>
          <w:rFonts w:hint="eastAsia"/>
          <w:sz w:val="20"/>
          <w:szCs w:val="20"/>
          <w:rtl/>
          <w:lang w:eastAsia="en-US"/>
        </w:rPr>
        <w:t>בשימוש</w:t>
      </w:r>
      <w:r w:rsidRPr="005F58CF">
        <w:rPr>
          <w:sz w:val="20"/>
          <w:szCs w:val="20"/>
          <w:rtl/>
          <w:lang w:eastAsia="en-US"/>
        </w:rPr>
        <w:t xml:space="preserve"> </w:t>
      </w:r>
      <w:r w:rsidRPr="005F58CF">
        <w:rPr>
          <w:rFonts w:hint="eastAsia"/>
          <w:sz w:val="20"/>
          <w:szCs w:val="20"/>
          <w:rtl/>
          <w:lang w:eastAsia="en-US"/>
        </w:rPr>
        <w:t>בכספי</w:t>
      </w:r>
      <w:r w:rsidRPr="005F58CF">
        <w:rPr>
          <w:sz w:val="20"/>
          <w:szCs w:val="20"/>
          <w:rtl/>
          <w:lang w:eastAsia="en-US"/>
        </w:rPr>
        <w:t xml:space="preserve"> </w:t>
      </w:r>
      <w:r w:rsidRPr="005F58CF">
        <w:rPr>
          <w:rFonts w:hint="eastAsia"/>
          <w:sz w:val="20"/>
          <w:szCs w:val="20"/>
          <w:rtl/>
          <w:lang w:eastAsia="en-US"/>
        </w:rPr>
        <w:t>ציבור</w:t>
      </w:r>
      <w:r w:rsidRPr="005F58CF">
        <w:rPr>
          <w:sz w:val="20"/>
          <w:szCs w:val="20"/>
          <w:rtl/>
          <w:lang w:eastAsia="en-US"/>
        </w:rPr>
        <w:t xml:space="preserve">, </w:t>
      </w:r>
      <w:r w:rsidRPr="005F58CF">
        <w:rPr>
          <w:rFonts w:hint="eastAsia"/>
          <w:sz w:val="20"/>
          <w:szCs w:val="20"/>
          <w:rtl/>
          <w:lang w:eastAsia="en-US"/>
        </w:rPr>
        <w:t>אני</w:t>
      </w:r>
      <w:r w:rsidRPr="005F58CF">
        <w:rPr>
          <w:sz w:val="20"/>
          <w:szCs w:val="20"/>
          <w:rtl/>
          <w:lang w:eastAsia="en-US"/>
        </w:rPr>
        <w:t xml:space="preserve"> </w:t>
      </w:r>
      <w:r w:rsidRPr="005F58CF">
        <w:rPr>
          <w:rFonts w:hint="eastAsia"/>
          <w:sz w:val="20"/>
          <w:szCs w:val="20"/>
          <w:rtl/>
          <w:lang w:eastAsia="en-US"/>
        </w:rPr>
        <w:t>קובע</w:t>
      </w:r>
      <w:r w:rsidRPr="005F58CF">
        <w:rPr>
          <w:sz w:val="20"/>
          <w:szCs w:val="20"/>
          <w:rtl/>
          <w:lang w:eastAsia="en-US"/>
        </w:rPr>
        <w:t xml:space="preserve"> </w:t>
      </w:r>
      <w:r w:rsidRPr="005F58CF">
        <w:rPr>
          <w:rFonts w:hint="eastAsia"/>
          <w:sz w:val="20"/>
          <w:szCs w:val="20"/>
          <w:rtl/>
          <w:lang w:eastAsia="en-US"/>
        </w:rPr>
        <w:t>כי</w:t>
      </w:r>
      <w:r w:rsidRPr="005F58CF">
        <w:rPr>
          <w:sz w:val="20"/>
          <w:szCs w:val="20"/>
          <w:rtl/>
          <w:lang w:eastAsia="en-US"/>
        </w:rPr>
        <w:t xml:space="preserve"> מכאן ואילך על סיעות </w:t>
      </w:r>
      <w:r w:rsidRPr="005F58CF">
        <w:rPr>
          <w:rFonts w:hint="eastAsia"/>
          <w:sz w:val="20"/>
          <w:szCs w:val="20"/>
          <w:rtl/>
          <w:lang w:eastAsia="en-US"/>
        </w:rPr>
        <w:t>מקומיות</w:t>
      </w:r>
      <w:r w:rsidRPr="005F58CF">
        <w:rPr>
          <w:sz w:val="20"/>
          <w:szCs w:val="20"/>
          <w:rtl/>
          <w:lang w:eastAsia="en-US"/>
        </w:rPr>
        <w:t xml:space="preserve"> ומועמדים להימנע </w:t>
      </w:r>
      <w:r w:rsidRPr="005F58CF">
        <w:rPr>
          <w:rFonts w:hint="eastAsia"/>
          <w:sz w:val="20"/>
          <w:szCs w:val="20"/>
          <w:rtl/>
          <w:lang w:eastAsia="en-US"/>
        </w:rPr>
        <w:t>מהעסקה</w:t>
      </w:r>
      <w:r w:rsidRPr="005F58CF">
        <w:rPr>
          <w:sz w:val="20"/>
          <w:szCs w:val="20"/>
          <w:rtl/>
          <w:lang w:eastAsia="en-US"/>
        </w:rPr>
        <w:t xml:space="preserve"> </w:t>
      </w:r>
      <w:r w:rsidRPr="005F58CF">
        <w:rPr>
          <w:rFonts w:hint="eastAsia"/>
          <w:sz w:val="20"/>
          <w:szCs w:val="20"/>
          <w:rtl/>
          <w:lang w:eastAsia="en-US"/>
        </w:rPr>
        <w:t>מרובה</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משפחה</w:t>
      </w:r>
      <w:r w:rsidRPr="005F58CF">
        <w:rPr>
          <w:sz w:val="20"/>
          <w:szCs w:val="20"/>
          <w:rtl/>
          <w:lang w:eastAsia="en-US"/>
        </w:rPr>
        <w:t xml:space="preserve">, </w:t>
      </w:r>
      <w:r w:rsidRPr="005F58CF">
        <w:rPr>
          <w:rFonts w:hint="eastAsia"/>
          <w:sz w:val="20"/>
          <w:szCs w:val="20"/>
          <w:rtl/>
          <w:lang w:eastAsia="en-US"/>
        </w:rPr>
        <w:t>בין</w:t>
      </w:r>
      <w:r w:rsidRPr="005F58CF">
        <w:rPr>
          <w:sz w:val="20"/>
          <w:szCs w:val="20"/>
          <w:rtl/>
          <w:lang w:eastAsia="en-US"/>
        </w:rPr>
        <w:t xml:space="preserve"> </w:t>
      </w:r>
      <w:r w:rsidRPr="005F58CF">
        <w:rPr>
          <w:rFonts w:hint="eastAsia"/>
          <w:sz w:val="20"/>
          <w:szCs w:val="20"/>
          <w:rtl/>
          <w:lang w:eastAsia="en-US"/>
        </w:rPr>
        <w:t>במישרין</w:t>
      </w:r>
      <w:r w:rsidRPr="005F58CF">
        <w:rPr>
          <w:sz w:val="20"/>
          <w:szCs w:val="20"/>
          <w:rtl/>
          <w:lang w:eastAsia="en-US"/>
        </w:rPr>
        <w:t xml:space="preserve"> </w:t>
      </w:r>
      <w:r w:rsidRPr="005F58CF">
        <w:rPr>
          <w:rFonts w:hint="eastAsia"/>
          <w:sz w:val="20"/>
          <w:szCs w:val="20"/>
          <w:rtl/>
          <w:lang w:eastAsia="en-US"/>
        </w:rPr>
        <w:t>בין</w:t>
      </w:r>
      <w:r w:rsidRPr="005F58CF">
        <w:rPr>
          <w:sz w:val="20"/>
          <w:szCs w:val="20"/>
          <w:rtl/>
          <w:lang w:eastAsia="en-US"/>
        </w:rPr>
        <w:t xml:space="preserve"> </w:t>
      </w:r>
      <w:r w:rsidRPr="005F58CF">
        <w:rPr>
          <w:rFonts w:hint="eastAsia"/>
          <w:sz w:val="20"/>
          <w:szCs w:val="20"/>
          <w:rtl/>
          <w:lang w:eastAsia="en-US"/>
        </w:rPr>
        <w:t>בעקיפין</w:t>
      </w:r>
      <w:r w:rsidRPr="005F58CF">
        <w:rPr>
          <w:sz w:val="20"/>
          <w:szCs w:val="20"/>
          <w:rtl/>
          <w:lang w:eastAsia="en-US"/>
        </w:rPr>
        <w:t xml:space="preserve">. </w:t>
      </w:r>
      <w:r>
        <w:rPr>
          <w:rFonts w:hint="cs"/>
          <w:sz w:val="20"/>
          <w:szCs w:val="20"/>
          <w:rtl/>
          <w:lang w:eastAsia="en-US"/>
        </w:rPr>
        <w:t xml:space="preserve">אם </w:t>
      </w:r>
      <w:r w:rsidRPr="005F58CF">
        <w:rPr>
          <w:rFonts w:hint="eastAsia"/>
          <w:sz w:val="20"/>
          <w:szCs w:val="20"/>
          <w:rtl/>
          <w:lang w:eastAsia="en-US"/>
        </w:rPr>
        <w:t>תתבצע</w:t>
      </w:r>
      <w:r w:rsidRPr="005F58CF">
        <w:rPr>
          <w:sz w:val="20"/>
          <w:szCs w:val="20"/>
          <w:rtl/>
          <w:lang w:eastAsia="en-US"/>
        </w:rPr>
        <w:t xml:space="preserve"> </w:t>
      </w:r>
      <w:r w:rsidRPr="005F58CF">
        <w:rPr>
          <w:rFonts w:hint="eastAsia"/>
          <w:sz w:val="20"/>
          <w:szCs w:val="20"/>
          <w:rtl/>
          <w:lang w:eastAsia="en-US"/>
        </w:rPr>
        <w:t>העסקה</w:t>
      </w:r>
      <w:r w:rsidRPr="005F58CF">
        <w:rPr>
          <w:sz w:val="20"/>
          <w:szCs w:val="20"/>
          <w:rtl/>
          <w:lang w:eastAsia="en-US"/>
        </w:rPr>
        <w:t xml:space="preserve"> </w:t>
      </w:r>
      <w:r w:rsidRPr="005F58CF">
        <w:rPr>
          <w:rFonts w:hint="eastAsia"/>
          <w:sz w:val="20"/>
          <w:szCs w:val="20"/>
          <w:rtl/>
          <w:lang w:eastAsia="en-US"/>
        </w:rPr>
        <w:t>בשכר</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כמה</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משפחה</w:t>
      </w:r>
      <w:r w:rsidRPr="005F58CF">
        <w:rPr>
          <w:sz w:val="20"/>
          <w:szCs w:val="20"/>
          <w:rtl/>
          <w:lang w:eastAsia="en-US"/>
        </w:rPr>
        <w:t xml:space="preserve">, </w:t>
      </w:r>
      <w:r w:rsidRPr="005F58CF">
        <w:rPr>
          <w:rFonts w:hint="eastAsia"/>
          <w:sz w:val="20"/>
          <w:szCs w:val="20"/>
          <w:rtl/>
          <w:lang w:eastAsia="en-US"/>
        </w:rPr>
        <w:t>הוצאות</w:t>
      </w:r>
      <w:r w:rsidRPr="005F58CF">
        <w:rPr>
          <w:sz w:val="20"/>
          <w:szCs w:val="20"/>
          <w:rtl/>
          <w:lang w:eastAsia="en-US"/>
        </w:rPr>
        <w:t xml:space="preserve"> </w:t>
      </w:r>
      <w:r w:rsidRPr="005F58CF">
        <w:rPr>
          <w:rFonts w:hint="eastAsia"/>
          <w:sz w:val="20"/>
          <w:szCs w:val="20"/>
          <w:rtl/>
          <w:lang w:eastAsia="en-US"/>
        </w:rPr>
        <w:t>השכר</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כלל</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המשפחה</w:t>
      </w:r>
      <w:r w:rsidRPr="005F58CF">
        <w:rPr>
          <w:sz w:val="20"/>
          <w:szCs w:val="20"/>
          <w:rtl/>
          <w:lang w:eastAsia="en-US"/>
        </w:rPr>
        <w:t xml:space="preserve"> </w:t>
      </w:r>
      <w:r w:rsidRPr="005F58CF">
        <w:rPr>
          <w:rFonts w:hint="eastAsia"/>
          <w:sz w:val="20"/>
          <w:szCs w:val="20"/>
          <w:rtl/>
          <w:lang w:eastAsia="en-US"/>
        </w:rPr>
        <w:t>המועסקים</w:t>
      </w:r>
      <w:r w:rsidRPr="005F58CF">
        <w:rPr>
          <w:sz w:val="20"/>
          <w:szCs w:val="20"/>
          <w:rtl/>
          <w:lang w:eastAsia="en-US"/>
        </w:rPr>
        <w:t xml:space="preserve"> </w:t>
      </w:r>
      <w:r w:rsidRPr="005F58CF">
        <w:rPr>
          <w:rFonts w:hint="eastAsia"/>
          <w:sz w:val="20"/>
          <w:szCs w:val="20"/>
          <w:rtl/>
          <w:lang w:eastAsia="en-US"/>
        </w:rPr>
        <w:t>לא</w:t>
      </w:r>
      <w:r w:rsidRPr="005F58CF">
        <w:rPr>
          <w:sz w:val="20"/>
          <w:szCs w:val="20"/>
          <w:rtl/>
          <w:lang w:eastAsia="en-US"/>
        </w:rPr>
        <w:t xml:space="preserve"> </w:t>
      </w:r>
      <w:r w:rsidRPr="005F58CF">
        <w:rPr>
          <w:rFonts w:hint="eastAsia"/>
          <w:sz w:val="20"/>
          <w:szCs w:val="20"/>
          <w:rtl/>
          <w:lang w:eastAsia="en-US"/>
        </w:rPr>
        <w:t>יוכרו</w:t>
      </w:r>
      <w:r w:rsidRPr="005F58CF">
        <w:rPr>
          <w:sz w:val="20"/>
          <w:szCs w:val="20"/>
          <w:rtl/>
          <w:lang w:eastAsia="en-US"/>
        </w:rPr>
        <w:t xml:space="preserve"> </w:t>
      </w:r>
      <w:r w:rsidRPr="005F58CF">
        <w:rPr>
          <w:rFonts w:hint="eastAsia"/>
          <w:sz w:val="20"/>
          <w:szCs w:val="20"/>
          <w:rtl/>
          <w:lang w:eastAsia="en-US"/>
        </w:rPr>
        <w:t>כהוצאות</w:t>
      </w:r>
      <w:r w:rsidRPr="005F58CF">
        <w:rPr>
          <w:sz w:val="20"/>
          <w:szCs w:val="20"/>
          <w:rtl/>
          <w:lang w:eastAsia="en-US"/>
        </w:rPr>
        <w:t xml:space="preserve"> </w:t>
      </w:r>
      <w:r w:rsidRPr="005F58CF">
        <w:rPr>
          <w:rFonts w:hint="eastAsia"/>
          <w:sz w:val="20"/>
          <w:szCs w:val="20"/>
          <w:rtl/>
          <w:lang w:eastAsia="en-US"/>
        </w:rPr>
        <w:t>בחירות</w:t>
      </w:r>
      <w:r w:rsidRPr="005F58CF">
        <w:rPr>
          <w:sz w:val="20"/>
          <w:szCs w:val="20"/>
          <w:rtl/>
          <w:lang w:eastAsia="en-US"/>
        </w:rPr>
        <w:t>.</w:t>
      </w:r>
    </w:p>
    <w:p w:rsidR="008A3900" w:rsidRPr="00B965EE" w:rsidP="00B965EE" w14:paraId="13C5B9B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F58CF">
        <w:rPr>
          <w:rFonts w:hint="eastAsia"/>
          <w:sz w:val="20"/>
          <w:szCs w:val="20"/>
          <w:rtl/>
          <w:lang w:eastAsia="en-US"/>
        </w:rPr>
        <w:t>אשר</w:t>
      </w:r>
      <w:r w:rsidRPr="005F58CF">
        <w:rPr>
          <w:sz w:val="20"/>
          <w:szCs w:val="20"/>
          <w:rtl/>
          <w:lang w:eastAsia="en-US"/>
        </w:rPr>
        <w:t xml:space="preserve"> </w:t>
      </w:r>
      <w:r w:rsidRPr="005F58CF">
        <w:rPr>
          <w:rFonts w:hint="eastAsia"/>
          <w:sz w:val="20"/>
          <w:szCs w:val="20"/>
          <w:rtl/>
          <w:lang w:eastAsia="en-US"/>
        </w:rPr>
        <w:t>להעסקת</w:t>
      </w:r>
      <w:r w:rsidRPr="005F58CF">
        <w:rPr>
          <w:sz w:val="20"/>
          <w:szCs w:val="20"/>
          <w:rtl/>
          <w:lang w:eastAsia="en-US"/>
        </w:rPr>
        <w:t xml:space="preserve"> </w:t>
      </w:r>
      <w:r w:rsidRPr="005F58CF">
        <w:rPr>
          <w:rFonts w:hint="eastAsia"/>
          <w:sz w:val="20"/>
          <w:szCs w:val="20"/>
          <w:rtl/>
          <w:lang w:eastAsia="en-US"/>
        </w:rPr>
        <w:t>בני</w:t>
      </w:r>
      <w:r w:rsidRPr="005F58CF">
        <w:rPr>
          <w:sz w:val="20"/>
          <w:szCs w:val="20"/>
          <w:rtl/>
          <w:lang w:eastAsia="en-US"/>
        </w:rPr>
        <w:t xml:space="preserve"> </w:t>
      </w:r>
      <w:r w:rsidRPr="005F58CF">
        <w:rPr>
          <w:rFonts w:hint="eastAsia"/>
          <w:sz w:val="20"/>
          <w:szCs w:val="20"/>
          <w:rtl/>
          <w:lang w:eastAsia="en-US"/>
        </w:rPr>
        <w:t>משפחה</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בעלי</w:t>
      </w:r>
      <w:r w:rsidRPr="005F58CF">
        <w:rPr>
          <w:sz w:val="20"/>
          <w:szCs w:val="20"/>
          <w:rtl/>
          <w:lang w:eastAsia="en-US"/>
        </w:rPr>
        <w:t xml:space="preserve"> </w:t>
      </w:r>
      <w:r w:rsidRPr="005F58CF">
        <w:rPr>
          <w:rFonts w:hint="eastAsia"/>
          <w:sz w:val="20"/>
          <w:szCs w:val="20"/>
          <w:rtl/>
          <w:lang w:eastAsia="en-US"/>
        </w:rPr>
        <w:t>תפקידים</w:t>
      </w:r>
      <w:r w:rsidRPr="005F58CF">
        <w:rPr>
          <w:sz w:val="20"/>
          <w:szCs w:val="20"/>
          <w:rtl/>
          <w:lang w:eastAsia="en-US"/>
        </w:rPr>
        <w:t xml:space="preserve"> </w:t>
      </w:r>
      <w:r w:rsidRPr="005F58CF">
        <w:rPr>
          <w:rFonts w:hint="eastAsia"/>
          <w:sz w:val="20"/>
          <w:szCs w:val="20"/>
          <w:rtl/>
          <w:lang w:eastAsia="en-US"/>
        </w:rPr>
        <w:t>במפלגה</w:t>
      </w:r>
      <w:r w:rsidRPr="005F58CF">
        <w:rPr>
          <w:sz w:val="20"/>
          <w:szCs w:val="20"/>
          <w:rtl/>
          <w:lang w:eastAsia="en-US"/>
        </w:rPr>
        <w:t xml:space="preserve"> </w:t>
      </w:r>
      <w:r w:rsidRPr="005F58CF">
        <w:rPr>
          <w:rFonts w:hint="eastAsia"/>
          <w:sz w:val="20"/>
          <w:szCs w:val="20"/>
          <w:rtl/>
          <w:lang w:eastAsia="en-US"/>
        </w:rPr>
        <w:t>או</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מועמדיה</w:t>
      </w:r>
      <w:r w:rsidRPr="005F58CF">
        <w:rPr>
          <w:sz w:val="20"/>
          <w:szCs w:val="20"/>
          <w:rtl/>
          <w:lang w:eastAsia="en-US"/>
        </w:rPr>
        <w:t xml:space="preserve"> </w:t>
      </w:r>
      <w:r w:rsidRPr="005F58CF">
        <w:rPr>
          <w:rFonts w:hint="eastAsia"/>
          <w:sz w:val="20"/>
          <w:szCs w:val="20"/>
          <w:rtl/>
          <w:lang w:eastAsia="en-US"/>
        </w:rPr>
        <w:t>בבחירות</w:t>
      </w:r>
      <w:r w:rsidRPr="005F58CF">
        <w:rPr>
          <w:sz w:val="20"/>
          <w:szCs w:val="20"/>
          <w:rtl/>
          <w:lang w:eastAsia="en-US"/>
        </w:rPr>
        <w:t xml:space="preserve"> </w:t>
      </w:r>
      <w:r w:rsidRPr="005F58CF">
        <w:rPr>
          <w:rFonts w:hint="eastAsia"/>
          <w:sz w:val="20"/>
          <w:szCs w:val="20"/>
          <w:rtl/>
          <w:lang w:eastAsia="en-US"/>
        </w:rPr>
        <w:t>לכנסת</w:t>
      </w:r>
      <w:r w:rsidRPr="005F58CF">
        <w:rPr>
          <w:sz w:val="20"/>
          <w:szCs w:val="20"/>
          <w:rtl/>
          <w:lang w:eastAsia="en-US"/>
        </w:rPr>
        <w:t xml:space="preserve"> - </w:t>
      </w:r>
      <w:r w:rsidRPr="005F58CF">
        <w:rPr>
          <w:rFonts w:hint="eastAsia"/>
          <w:sz w:val="20"/>
          <w:szCs w:val="20"/>
          <w:rtl/>
          <w:lang w:eastAsia="en-US"/>
        </w:rPr>
        <w:t>קבעתי</w:t>
      </w:r>
      <w:r w:rsidRPr="005F58CF">
        <w:rPr>
          <w:sz w:val="20"/>
          <w:szCs w:val="20"/>
          <w:rtl/>
          <w:lang w:eastAsia="en-US"/>
        </w:rPr>
        <w:t xml:space="preserve"> </w:t>
      </w:r>
      <w:r w:rsidRPr="005F58CF">
        <w:rPr>
          <w:rFonts w:hint="eastAsia"/>
          <w:sz w:val="20"/>
          <w:szCs w:val="20"/>
          <w:rtl/>
          <w:lang w:eastAsia="en-US"/>
        </w:rPr>
        <w:t>כבר</w:t>
      </w:r>
      <w:r w:rsidRPr="005F58CF">
        <w:rPr>
          <w:sz w:val="20"/>
          <w:szCs w:val="20"/>
          <w:rtl/>
          <w:lang w:eastAsia="en-US"/>
        </w:rPr>
        <w:t xml:space="preserve"> </w:t>
      </w:r>
      <w:r w:rsidRPr="005F58CF">
        <w:rPr>
          <w:rFonts w:hint="eastAsia"/>
          <w:sz w:val="20"/>
          <w:szCs w:val="20"/>
          <w:rtl/>
          <w:lang w:eastAsia="en-US"/>
        </w:rPr>
        <w:t>בדוח</w:t>
      </w:r>
      <w:r w:rsidRPr="005F58CF">
        <w:rPr>
          <w:sz w:val="20"/>
          <w:szCs w:val="20"/>
          <w:rtl/>
          <w:lang w:eastAsia="en-US"/>
        </w:rPr>
        <w:t xml:space="preserve"> </w:t>
      </w:r>
      <w:r w:rsidRPr="005F58CF">
        <w:rPr>
          <w:rFonts w:hint="eastAsia"/>
          <w:sz w:val="20"/>
          <w:szCs w:val="20"/>
          <w:rtl/>
          <w:lang w:eastAsia="en-US"/>
        </w:rPr>
        <w:t>האחרון</w:t>
      </w:r>
      <w:r w:rsidRPr="005F58CF">
        <w:rPr>
          <w:sz w:val="20"/>
          <w:szCs w:val="20"/>
          <w:rtl/>
          <w:lang w:eastAsia="en-US"/>
        </w:rPr>
        <w:t xml:space="preserve"> </w:t>
      </w:r>
      <w:r w:rsidRPr="005F58CF">
        <w:rPr>
          <w:rFonts w:hint="eastAsia"/>
          <w:sz w:val="20"/>
          <w:szCs w:val="20"/>
          <w:rtl/>
          <w:lang w:eastAsia="en-US"/>
        </w:rPr>
        <w:t>על</w:t>
      </w:r>
      <w:r w:rsidRPr="005F58CF">
        <w:rPr>
          <w:sz w:val="20"/>
          <w:szCs w:val="20"/>
          <w:rtl/>
          <w:lang w:eastAsia="en-US"/>
        </w:rPr>
        <w:t xml:space="preserve"> </w:t>
      </w:r>
      <w:r w:rsidRPr="005F58CF">
        <w:rPr>
          <w:rFonts w:hint="eastAsia"/>
          <w:sz w:val="20"/>
          <w:szCs w:val="20"/>
          <w:rtl/>
          <w:lang w:eastAsia="en-US"/>
        </w:rPr>
        <w:t>חשבונות</w:t>
      </w:r>
      <w:r w:rsidRPr="005F58CF">
        <w:rPr>
          <w:sz w:val="20"/>
          <w:szCs w:val="20"/>
          <w:rtl/>
          <w:lang w:eastAsia="en-US"/>
        </w:rPr>
        <w:t xml:space="preserve"> </w:t>
      </w:r>
      <w:r w:rsidRPr="005F58CF">
        <w:rPr>
          <w:rFonts w:hint="eastAsia"/>
          <w:sz w:val="20"/>
          <w:szCs w:val="20"/>
          <w:rtl/>
          <w:lang w:eastAsia="en-US"/>
        </w:rPr>
        <w:t>הסיעות</w:t>
      </w:r>
      <w:r w:rsidRPr="005F58CF">
        <w:rPr>
          <w:sz w:val="20"/>
          <w:szCs w:val="20"/>
          <w:rtl/>
          <w:lang w:eastAsia="en-US"/>
        </w:rPr>
        <w:t xml:space="preserve"> </w:t>
      </w:r>
      <w:r w:rsidRPr="005F58CF">
        <w:rPr>
          <w:rFonts w:hint="eastAsia"/>
          <w:sz w:val="20"/>
          <w:szCs w:val="20"/>
          <w:rtl/>
          <w:lang w:eastAsia="en-US"/>
        </w:rPr>
        <w:t>בבחירות</w:t>
      </w:r>
      <w:r w:rsidRPr="005F58CF">
        <w:rPr>
          <w:sz w:val="20"/>
          <w:szCs w:val="20"/>
          <w:rtl/>
          <w:lang w:eastAsia="en-US"/>
        </w:rPr>
        <w:t xml:space="preserve"> </w:t>
      </w:r>
      <w:r w:rsidRPr="005F58CF">
        <w:rPr>
          <w:rFonts w:hint="eastAsia"/>
          <w:sz w:val="20"/>
          <w:szCs w:val="20"/>
          <w:rtl/>
          <w:lang w:eastAsia="en-US"/>
        </w:rPr>
        <w:t>לכנסת</w:t>
      </w:r>
      <w:r w:rsidRPr="005F58CF">
        <w:rPr>
          <w:sz w:val="20"/>
          <w:szCs w:val="20"/>
          <w:rtl/>
          <w:lang w:eastAsia="en-US"/>
        </w:rPr>
        <w:t xml:space="preserve"> </w:t>
      </w:r>
      <w:r w:rsidRPr="005F58CF">
        <w:rPr>
          <w:rFonts w:hint="eastAsia"/>
          <w:sz w:val="20"/>
          <w:szCs w:val="20"/>
          <w:rtl/>
          <w:lang w:eastAsia="en-US"/>
        </w:rPr>
        <w:t>העשרים</w:t>
      </w:r>
      <w:r w:rsidRPr="005F58CF">
        <w:rPr>
          <w:sz w:val="20"/>
          <w:szCs w:val="20"/>
          <w:rtl/>
          <w:lang w:eastAsia="en-US"/>
        </w:rPr>
        <w:t xml:space="preserve"> </w:t>
      </w:r>
      <w:r w:rsidRPr="005F58CF">
        <w:rPr>
          <w:rFonts w:hint="eastAsia"/>
          <w:sz w:val="20"/>
          <w:szCs w:val="20"/>
          <w:rtl/>
          <w:lang w:eastAsia="en-US"/>
        </w:rPr>
        <w:t>וחמש</w:t>
      </w:r>
      <w:r w:rsidRPr="005F58CF">
        <w:rPr>
          <w:sz w:val="20"/>
          <w:szCs w:val="20"/>
          <w:rtl/>
          <w:lang w:eastAsia="en-US"/>
        </w:rPr>
        <w:t xml:space="preserve"> </w:t>
      </w:r>
      <w:r w:rsidRPr="005F58CF">
        <w:rPr>
          <w:rFonts w:hint="eastAsia"/>
          <w:sz w:val="20"/>
          <w:szCs w:val="20"/>
          <w:rtl/>
          <w:lang w:eastAsia="en-US"/>
        </w:rPr>
        <w:t>והתקופה</w:t>
      </w:r>
      <w:r w:rsidRPr="005F58CF">
        <w:rPr>
          <w:sz w:val="20"/>
          <w:szCs w:val="20"/>
          <w:rtl/>
          <w:lang w:eastAsia="en-US"/>
        </w:rPr>
        <w:t xml:space="preserve"> </w:t>
      </w:r>
      <w:r w:rsidRPr="005F58CF">
        <w:rPr>
          <w:rFonts w:hint="eastAsia"/>
          <w:sz w:val="20"/>
          <w:szCs w:val="20"/>
          <w:rtl/>
          <w:lang w:eastAsia="en-US"/>
        </w:rPr>
        <w:t>השוטפת</w:t>
      </w:r>
      <w:r w:rsidRPr="005F58CF">
        <w:rPr>
          <w:sz w:val="20"/>
          <w:szCs w:val="20"/>
          <w:rtl/>
          <w:lang w:eastAsia="en-US"/>
        </w:rPr>
        <w:t xml:space="preserve"> </w:t>
      </w:r>
      <w:r w:rsidRPr="005F58CF">
        <w:rPr>
          <w:rFonts w:hint="eastAsia"/>
          <w:sz w:val="20"/>
          <w:szCs w:val="20"/>
          <w:rtl/>
          <w:lang w:eastAsia="en-US"/>
        </w:rPr>
        <w:t>הנלווית</w:t>
      </w:r>
      <w:r>
        <w:rPr>
          <w:vertAlign w:val="superscript"/>
          <w:rtl/>
          <w:lang w:eastAsia="en-US"/>
        </w:rPr>
        <w:footnoteReference w:id="54"/>
      </w:r>
      <w:r w:rsidRPr="005F58CF">
        <w:rPr>
          <w:sz w:val="20"/>
          <w:szCs w:val="20"/>
          <w:rtl/>
          <w:lang w:eastAsia="en-US"/>
        </w:rPr>
        <w:t xml:space="preserve"> </w:t>
      </w:r>
      <w:r w:rsidRPr="005F58CF">
        <w:rPr>
          <w:rFonts w:hint="eastAsia"/>
          <w:sz w:val="20"/>
          <w:szCs w:val="20"/>
          <w:rtl/>
          <w:lang w:eastAsia="en-US"/>
        </w:rPr>
        <w:t>כי</w:t>
      </w:r>
      <w:r w:rsidRPr="005F58CF">
        <w:rPr>
          <w:sz w:val="20"/>
          <w:szCs w:val="20"/>
          <w:rtl/>
          <w:lang w:eastAsia="en-US"/>
        </w:rPr>
        <w:t xml:space="preserve"> "</w:t>
      </w:r>
      <w:r w:rsidRPr="005F58CF">
        <w:rPr>
          <w:rFonts w:hint="eastAsia"/>
          <w:sz w:val="20"/>
          <w:szCs w:val="20"/>
          <w:rtl/>
          <w:lang w:eastAsia="en-US"/>
        </w:rPr>
        <w:t>בהיעדר</w:t>
      </w:r>
      <w:r w:rsidRPr="005F58CF">
        <w:rPr>
          <w:sz w:val="20"/>
          <w:szCs w:val="20"/>
          <w:rtl/>
          <w:lang w:eastAsia="en-US"/>
        </w:rPr>
        <w:t xml:space="preserve"> </w:t>
      </w:r>
      <w:r w:rsidRPr="005F58CF">
        <w:rPr>
          <w:rFonts w:hint="eastAsia"/>
          <w:sz w:val="20"/>
          <w:szCs w:val="20"/>
          <w:rtl/>
          <w:lang w:eastAsia="en-US"/>
        </w:rPr>
        <w:t>מנגנון</w:t>
      </w:r>
      <w:r w:rsidRPr="005F58CF">
        <w:rPr>
          <w:sz w:val="20"/>
          <w:szCs w:val="20"/>
          <w:rtl/>
          <w:lang w:eastAsia="en-US"/>
        </w:rPr>
        <w:t xml:space="preserve"> </w:t>
      </w:r>
      <w:r w:rsidRPr="005F58CF">
        <w:rPr>
          <w:rFonts w:hint="eastAsia"/>
          <w:sz w:val="20"/>
          <w:szCs w:val="20"/>
          <w:rtl/>
          <w:lang w:eastAsia="en-US"/>
        </w:rPr>
        <w:t>מחייב</w:t>
      </w:r>
      <w:r w:rsidRPr="005F58CF">
        <w:rPr>
          <w:sz w:val="20"/>
          <w:szCs w:val="20"/>
          <w:rtl/>
          <w:lang w:eastAsia="en-US"/>
        </w:rPr>
        <w:t xml:space="preserve"> </w:t>
      </w:r>
      <w:r w:rsidRPr="005F58CF">
        <w:rPr>
          <w:rFonts w:hint="eastAsia"/>
          <w:sz w:val="20"/>
          <w:szCs w:val="20"/>
          <w:rtl/>
          <w:lang w:eastAsia="en-US"/>
        </w:rPr>
        <w:t>להעסקת</w:t>
      </w:r>
      <w:r w:rsidRPr="005F58CF">
        <w:rPr>
          <w:sz w:val="20"/>
          <w:szCs w:val="20"/>
          <w:rtl/>
          <w:lang w:eastAsia="en-US"/>
        </w:rPr>
        <w:t xml:space="preserve"> </w:t>
      </w:r>
      <w:r w:rsidRPr="005F58CF">
        <w:rPr>
          <w:rFonts w:hint="eastAsia"/>
          <w:sz w:val="20"/>
          <w:szCs w:val="20"/>
          <w:rtl/>
          <w:lang w:eastAsia="en-US"/>
        </w:rPr>
        <w:t>עובדים</w:t>
      </w:r>
      <w:r w:rsidRPr="005F58CF">
        <w:rPr>
          <w:sz w:val="20"/>
          <w:szCs w:val="20"/>
          <w:rtl/>
          <w:lang w:eastAsia="en-US"/>
        </w:rPr>
        <w:t xml:space="preserve"> </w:t>
      </w:r>
      <w:r w:rsidRPr="005F58CF">
        <w:rPr>
          <w:rFonts w:hint="eastAsia"/>
          <w:sz w:val="20"/>
          <w:szCs w:val="20"/>
          <w:rtl/>
          <w:lang w:eastAsia="en-US"/>
        </w:rPr>
        <w:t>על</w:t>
      </w:r>
      <w:r w:rsidRPr="005F58CF">
        <w:rPr>
          <w:sz w:val="20"/>
          <w:szCs w:val="20"/>
          <w:rtl/>
          <w:lang w:eastAsia="en-US"/>
        </w:rPr>
        <w:t xml:space="preserve"> </w:t>
      </w:r>
      <w:r w:rsidRPr="005F58CF">
        <w:rPr>
          <w:rFonts w:hint="eastAsia"/>
          <w:sz w:val="20"/>
          <w:szCs w:val="20"/>
          <w:rtl/>
          <w:lang w:eastAsia="en-US"/>
        </w:rPr>
        <w:t>פי</w:t>
      </w:r>
      <w:r w:rsidRPr="005F58CF">
        <w:rPr>
          <w:sz w:val="20"/>
          <w:szCs w:val="20"/>
          <w:rtl/>
          <w:lang w:eastAsia="en-US"/>
        </w:rPr>
        <w:t xml:space="preserve"> </w:t>
      </w:r>
      <w:r w:rsidRPr="005F58CF">
        <w:rPr>
          <w:rFonts w:hint="eastAsia"/>
          <w:sz w:val="20"/>
          <w:szCs w:val="20"/>
          <w:rtl/>
          <w:lang w:eastAsia="en-US"/>
        </w:rPr>
        <w:t>הנורמות</w:t>
      </w:r>
      <w:r w:rsidRPr="005F58CF">
        <w:rPr>
          <w:sz w:val="20"/>
          <w:szCs w:val="20"/>
          <w:rtl/>
          <w:lang w:eastAsia="en-US"/>
        </w:rPr>
        <w:t xml:space="preserve"> </w:t>
      </w:r>
      <w:r w:rsidRPr="005F58CF">
        <w:rPr>
          <w:rFonts w:hint="eastAsia"/>
          <w:sz w:val="20"/>
          <w:szCs w:val="20"/>
          <w:rtl/>
          <w:lang w:eastAsia="en-US"/>
        </w:rPr>
        <w:t>והכללים</w:t>
      </w:r>
      <w:r w:rsidRPr="005F58CF">
        <w:rPr>
          <w:sz w:val="20"/>
          <w:szCs w:val="20"/>
          <w:rtl/>
          <w:lang w:eastAsia="en-US"/>
        </w:rPr>
        <w:t xml:space="preserve"> </w:t>
      </w:r>
      <w:r w:rsidRPr="005F58CF">
        <w:rPr>
          <w:rFonts w:hint="eastAsia"/>
          <w:sz w:val="20"/>
          <w:szCs w:val="20"/>
          <w:rtl/>
          <w:lang w:eastAsia="en-US"/>
        </w:rPr>
        <w:t>הנהוגים</w:t>
      </w:r>
      <w:r w:rsidRPr="005F58CF">
        <w:rPr>
          <w:sz w:val="20"/>
          <w:szCs w:val="20"/>
          <w:rtl/>
          <w:lang w:eastAsia="en-US"/>
        </w:rPr>
        <w:t xml:space="preserve"> </w:t>
      </w:r>
      <w:r w:rsidRPr="005F58CF">
        <w:rPr>
          <w:rFonts w:hint="eastAsia"/>
          <w:sz w:val="20"/>
          <w:szCs w:val="20"/>
          <w:rtl/>
          <w:lang w:eastAsia="en-US"/>
        </w:rPr>
        <w:t>במגזר</w:t>
      </w:r>
      <w:r w:rsidRPr="005F58CF">
        <w:rPr>
          <w:sz w:val="20"/>
          <w:szCs w:val="20"/>
          <w:rtl/>
          <w:lang w:eastAsia="en-US"/>
        </w:rPr>
        <w:t xml:space="preserve"> </w:t>
      </w:r>
      <w:r w:rsidRPr="005F58CF">
        <w:rPr>
          <w:rFonts w:hint="eastAsia"/>
          <w:sz w:val="20"/>
          <w:szCs w:val="20"/>
          <w:rtl/>
          <w:lang w:eastAsia="en-US"/>
        </w:rPr>
        <w:t>הציבורי</w:t>
      </w:r>
      <w:r w:rsidRPr="005F58CF">
        <w:rPr>
          <w:sz w:val="20"/>
          <w:szCs w:val="20"/>
          <w:rtl/>
          <w:lang w:eastAsia="en-US"/>
        </w:rPr>
        <w:t xml:space="preserve">, </w:t>
      </w:r>
      <w:r w:rsidRPr="005F58CF">
        <w:rPr>
          <w:rFonts w:hint="eastAsia"/>
          <w:sz w:val="20"/>
          <w:szCs w:val="20"/>
          <w:rtl/>
          <w:lang w:eastAsia="en-US"/>
        </w:rPr>
        <w:t>ועל</w:t>
      </w:r>
      <w:r w:rsidRPr="005F58CF">
        <w:rPr>
          <w:sz w:val="20"/>
          <w:szCs w:val="20"/>
          <w:rtl/>
          <w:lang w:eastAsia="en-US"/>
        </w:rPr>
        <w:t xml:space="preserve"> </w:t>
      </w:r>
      <w:r w:rsidRPr="005F58CF">
        <w:rPr>
          <w:rFonts w:hint="eastAsia"/>
          <w:sz w:val="20"/>
          <w:szCs w:val="20"/>
          <w:rtl/>
          <w:lang w:eastAsia="en-US"/>
        </w:rPr>
        <w:t>מנת</w:t>
      </w:r>
      <w:r w:rsidRPr="005F58CF">
        <w:rPr>
          <w:sz w:val="20"/>
          <w:szCs w:val="20"/>
          <w:rtl/>
          <w:lang w:eastAsia="en-US"/>
        </w:rPr>
        <w:t xml:space="preserve"> </w:t>
      </w:r>
      <w:r w:rsidRPr="005F58CF">
        <w:rPr>
          <w:rFonts w:hint="eastAsia"/>
          <w:sz w:val="20"/>
          <w:szCs w:val="20"/>
          <w:rtl/>
          <w:lang w:eastAsia="en-US"/>
        </w:rPr>
        <w:t>להימנע</w:t>
      </w:r>
      <w:r w:rsidRPr="005F58CF">
        <w:rPr>
          <w:sz w:val="20"/>
          <w:szCs w:val="20"/>
          <w:rtl/>
          <w:lang w:eastAsia="en-US"/>
        </w:rPr>
        <w:t xml:space="preserve"> </w:t>
      </w:r>
      <w:r w:rsidRPr="005F58CF">
        <w:rPr>
          <w:rFonts w:hint="eastAsia"/>
          <w:sz w:val="20"/>
          <w:szCs w:val="20"/>
          <w:rtl/>
          <w:lang w:eastAsia="en-US"/>
        </w:rPr>
        <w:t>מניגוד</w:t>
      </w:r>
      <w:r w:rsidRPr="005F58CF">
        <w:rPr>
          <w:sz w:val="20"/>
          <w:szCs w:val="20"/>
          <w:rtl/>
          <w:lang w:eastAsia="en-US"/>
        </w:rPr>
        <w:t xml:space="preserve"> </w:t>
      </w:r>
      <w:r w:rsidRPr="005F58CF">
        <w:rPr>
          <w:rFonts w:hint="eastAsia"/>
          <w:sz w:val="20"/>
          <w:szCs w:val="20"/>
          <w:rtl/>
          <w:lang w:eastAsia="en-US"/>
        </w:rPr>
        <w:t>עניינים</w:t>
      </w:r>
      <w:r w:rsidRPr="005F58CF">
        <w:rPr>
          <w:sz w:val="20"/>
          <w:szCs w:val="20"/>
          <w:rtl/>
          <w:lang w:eastAsia="en-US"/>
        </w:rPr>
        <w:t xml:space="preserve"> </w:t>
      </w:r>
      <w:r w:rsidRPr="005F58CF">
        <w:rPr>
          <w:rFonts w:hint="eastAsia"/>
          <w:sz w:val="20"/>
          <w:szCs w:val="20"/>
          <w:rtl/>
          <w:lang w:eastAsia="en-US"/>
        </w:rPr>
        <w:t>ולו</w:t>
      </w:r>
      <w:r w:rsidRPr="005F58CF">
        <w:rPr>
          <w:sz w:val="20"/>
          <w:szCs w:val="20"/>
          <w:rtl/>
          <w:lang w:eastAsia="en-US"/>
        </w:rPr>
        <w:t xml:space="preserve"> </w:t>
      </w:r>
      <w:r w:rsidRPr="005F58CF">
        <w:rPr>
          <w:rFonts w:hint="eastAsia"/>
          <w:sz w:val="20"/>
          <w:szCs w:val="20"/>
          <w:rtl/>
          <w:lang w:eastAsia="en-US"/>
        </w:rPr>
        <w:t>למראית</w:t>
      </w:r>
      <w:r w:rsidRPr="005F58CF">
        <w:rPr>
          <w:sz w:val="20"/>
          <w:szCs w:val="20"/>
          <w:rtl/>
          <w:lang w:eastAsia="en-US"/>
        </w:rPr>
        <w:t xml:space="preserve"> </w:t>
      </w:r>
      <w:r w:rsidRPr="005F58CF">
        <w:rPr>
          <w:rFonts w:hint="eastAsia"/>
          <w:sz w:val="20"/>
          <w:szCs w:val="20"/>
          <w:rtl/>
          <w:lang w:eastAsia="en-US"/>
        </w:rPr>
        <w:t>עין</w:t>
      </w:r>
      <w:r w:rsidRPr="005F58CF">
        <w:rPr>
          <w:sz w:val="20"/>
          <w:szCs w:val="20"/>
          <w:rtl/>
          <w:lang w:eastAsia="en-US"/>
        </w:rPr>
        <w:t xml:space="preserve">, </w:t>
      </w:r>
      <w:r w:rsidRPr="005F58CF">
        <w:rPr>
          <w:rFonts w:hint="eastAsia"/>
          <w:sz w:val="20"/>
          <w:szCs w:val="20"/>
          <w:rtl/>
          <w:lang w:eastAsia="en-US"/>
        </w:rPr>
        <w:t>לנוכח</w:t>
      </w:r>
      <w:r w:rsidRPr="005F58CF">
        <w:rPr>
          <w:sz w:val="20"/>
          <w:szCs w:val="20"/>
          <w:rtl/>
          <w:lang w:eastAsia="en-US"/>
        </w:rPr>
        <w:t xml:space="preserve"> </w:t>
      </w:r>
      <w:r w:rsidRPr="005F58CF">
        <w:rPr>
          <w:rFonts w:hint="eastAsia"/>
          <w:sz w:val="20"/>
          <w:szCs w:val="20"/>
          <w:rtl/>
          <w:lang w:eastAsia="en-US"/>
        </w:rPr>
        <w:t>עקרון</w:t>
      </w:r>
      <w:r w:rsidRPr="005F58CF">
        <w:rPr>
          <w:sz w:val="20"/>
          <w:szCs w:val="20"/>
          <w:rtl/>
          <w:lang w:eastAsia="en-US"/>
        </w:rPr>
        <w:t xml:space="preserve"> </w:t>
      </w:r>
      <w:r w:rsidRPr="005F58CF">
        <w:rPr>
          <w:rFonts w:hint="eastAsia"/>
          <w:sz w:val="20"/>
          <w:szCs w:val="20"/>
          <w:rtl/>
          <w:lang w:eastAsia="en-US"/>
        </w:rPr>
        <w:t>השוויון</w:t>
      </w:r>
      <w:r w:rsidRPr="005F58CF">
        <w:rPr>
          <w:sz w:val="20"/>
          <w:szCs w:val="20"/>
          <w:rtl/>
          <w:lang w:eastAsia="en-US"/>
        </w:rPr>
        <w:t xml:space="preserve">, </w:t>
      </w:r>
      <w:r w:rsidRPr="005F58CF">
        <w:rPr>
          <w:rFonts w:hint="eastAsia"/>
          <w:sz w:val="20"/>
          <w:szCs w:val="20"/>
          <w:rtl/>
          <w:lang w:eastAsia="en-US"/>
        </w:rPr>
        <w:t>מן</w:t>
      </w:r>
      <w:r w:rsidRPr="005F58CF">
        <w:rPr>
          <w:sz w:val="20"/>
          <w:szCs w:val="20"/>
          <w:rtl/>
          <w:lang w:eastAsia="en-US"/>
        </w:rPr>
        <w:t xml:space="preserve"> </w:t>
      </w:r>
      <w:r w:rsidRPr="005F58CF">
        <w:rPr>
          <w:rFonts w:hint="eastAsia"/>
          <w:sz w:val="20"/>
          <w:szCs w:val="20"/>
          <w:rtl/>
          <w:lang w:eastAsia="en-US"/>
        </w:rPr>
        <w:t>הראוי</w:t>
      </w:r>
      <w:r w:rsidRPr="005F58CF">
        <w:rPr>
          <w:sz w:val="20"/>
          <w:szCs w:val="20"/>
          <w:rtl/>
          <w:lang w:eastAsia="en-US"/>
        </w:rPr>
        <w:t xml:space="preserve"> </w:t>
      </w:r>
      <w:r w:rsidRPr="005F58CF">
        <w:rPr>
          <w:rFonts w:hint="eastAsia"/>
          <w:sz w:val="20"/>
          <w:szCs w:val="20"/>
          <w:rtl/>
          <w:lang w:eastAsia="en-US"/>
        </w:rPr>
        <w:t>להחמיר</w:t>
      </w:r>
      <w:r w:rsidRPr="005F58CF">
        <w:rPr>
          <w:sz w:val="20"/>
          <w:szCs w:val="20"/>
          <w:rtl/>
          <w:lang w:eastAsia="en-US"/>
        </w:rPr>
        <w:t xml:space="preserve"> </w:t>
      </w:r>
      <w:r w:rsidRPr="005F58CF">
        <w:rPr>
          <w:rFonts w:hint="eastAsia"/>
          <w:sz w:val="20"/>
          <w:szCs w:val="20"/>
          <w:rtl/>
          <w:lang w:eastAsia="en-US"/>
        </w:rPr>
        <w:t>ולקבוע</w:t>
      </w:r>
      <w:r w:rsidRPr="005F58CF">
        <w:rPr>
          <w:sz w:val="20"/>
          <w:szCs w:val="20"/>
          <w:rtl/>
          <w:lang w:eastAsia="en-US"/>
        </w:rPr>
        <w:t xml:space="preserve"> </w:t>
      </w:r>
      <w:r w:rsidRPr="005F58CF">
        <w:rPr>
          <w:rFonts w:hint="eastAsia"/>
          <w:sz w:val="20"/>
          <w:szCs w:val="20"/>
          <w:rtl/>
          <w:lang w:eastAsia="en-US"/>
        </w:rPr>
        <w:t>כי</w:t>
      </w:r>
      <w:r w:rsidRPr="005F58CF">
        <w:rPr>
          <w:sz w:val="20"/>
          <w:szCs w:val="20"/>
          <w:rtl/>
          <w:lang w:eastAsia="en-US"/>
        </w:rPr>
        <w:t xml:space="preserve"> </w:t>
      </w:r>
      <w:r w:rsidRPr="005F58CF">
        <w:rPr>
          <w:rFonts w:hint="eastAsia"/>
          <w:sz w:val="20"/>
          <w:szCs w:val="20"/>
          <w:rtl/>
          <w:lang w:eastAsia="en-US"/>
        </w:rPr>
        <w:t>אין</w:t>
      </w:r>
      <w:r w:rsidRPr="005F58CF">
        <w:rPr>
          <w:sz w:val="20"/>
          <w:szCs w:val="20"/>
          <w:rtl/>
          <w:lang w:eastAsia="en-US"/>
        </w:rPr>
        <w:t xml:space="preserve"> </w:t>
      </w:r>
      <w:r w:rsidRPr="005F58CF">
        <w:rPr>
          <w:rFonts w:hint="eastAsia"/>
          <w:sz w:val="20"/>
          <w:szCs w:val="20"/>
          <w:rtl/>
          <w:lang w:eastAsia="en-US"/>
        </w:rPr>
        <w:t>מקום</w:t>
      </w:r>
      <w:r w:rsidRPr="005F58CF">
        <w:rPr>
          <w:sz w:val="20"/>
          <w:szCs w:val="20"/>
          <w:rtl/>
          <w:lang w:eastAsia="en-US"/>
        </w:rPr>
        <w:t xml:space="preserve"> </w:t>
      </w:r>
      <w:r w:rsidRPr="005F58CF">
        <w:rPr>
          <w:rFonts w:hint="eastAsia"/>
          <w:sz w:val="20"/>
          <w:szCs w:val="20"/>
          <w:rtl/>
          <w:lang w:eastAsia="en-US"/>
        </w:rPr>
        <w:t>כלל</w:t>
      </w:r>
      <w:r w:rsidRPr="005F58CF">
        <w:rPr>
          <w:sz w:val="20"/>
          <w:szCs w:val="20"/>
          <w:rtl/>
          <w:lang w:eastAsia="en-US"/>
        </w:rPr>
        <w:t xml:space="preserve"> </w:t>
      </w:r>
      <w:r w:rsidRPr="005F58CF">
        <w:rPr>
          <w:rFonts w:hint="eastAsia"/>
          <w:sz w:val="20"/>
          <w:szCs w:val="20"/>
          <w:rtl/>
          <w:lang w:eastAsia="en-US"/>
        </w:rPr>
        <w:t>להעסקת</w:t>
      </w:r>
      <w:r w:rsidRPr="005F58CF">
        <w:rPr>
          <w:sz w:val="20"/>
          <w:szCs w:val="20"/>
          <w:rtl/>
          <w:lang w:eastAsia="en-US"/>
        </w:rPr>
        <w:t xml:space="preserve"> </w:t>
      </w:r>
      <w:r w:rsidRPr="005F58CF">
        <w:rPr>
          <w:rFonts w:hint="eastAsia"/>
          <w:sz w:val="20"/>
          <w:szCs w:val="20"/>
          <w:rtl/>
          <w:lang w:eastAsia="en-US"/>
        </w:rPr>
        <w:t>קרובי</w:t>
      </w:r>
      <w:r w:rsidRPr="005F58CF">
        <w:rPr>
          <w:sz w:val="20"/>
          <w:szCs w:val="20"/>
          <w:rtl/>
          <w:lang w:eastAsia="en-US"/>
        </w:rPr>
        <w:t xml:space="preserve"> </w:t>
      </w:r>
      <w:r w:rsidRPr="005F58CF">
        <w:rPr>
          <w:rFonts w:hint="eastAsia"/>
          <w:sz w:val="20"/>
          <w:szCs w:val="20"/>
          <w:rtl/>
          <w:lang w:eastAsia="en-US"/>
        </w:rPr>
        <w:t>משפחה</w:t>
      </w:r>
      <w:r w:rsidRPr="005F58CF">
        <w:rPr>
          <w:sz w:val="20"/>
          <w:szCs w:val="20"/>
          <w:rtl/>
          <w:lang w:eastAsia="en-US"/>
        </w:rPr>
        <w:t xml:space="preserve"> </w:t>
      </w:r>
      <w:r w:rsidRPr="005F58CF">
        <w:rPr>
          <w:rFonts w:hint="eastAsia"/>
          <w:sz w:val="20"/>
          <w:szCs w:val="20"/>
          <w:rtl/>
          <w:lang w:eastAsia="en-US"/>
        </w:rPr>
        <w:t>של</w:t>
      </w:r>
      <w:r w:rsidRPr="005F58CF">
        <w:rPr>
          <w:sz w:val="20"/>
          <w:szCs w:val="20"/>
          <w:rtl/>
          <w:lang w:eastAsia="en-US"/>
        </w:rPr>
        <w:t xml:space="preserve"> </w:t>
      </w:r>
      <w:r w:rsidRPr="005F58CF">
        <w:rPr>
          <w:rFonts w:hint="eastAsia"/>
          <w:sz w:val="20"/>
          <w:szCs w:val="20"/>
          <w:rtl/>
          <w:lang w:eastAsia="en-US"/>
        </w:rPr>
        <w:t>בעלי</w:t>
      </w:r>
      <w:r w:rsidRPr="005F58CF">
        <w:rPr>
          <w:sz w:val="20"/>
          <w:szCs w:val="20"/>
          <w:rtl/>
          <w:lang w:eastAsia="en-US"/>
        </w:rPr>
        <w:t xml:space="preserve"> </w:t>
      </w:r>
      <w:r w:rsidRPr="005F58CF">
        <w:rPr>
          <w:rFonts w:hint="eastAsia"/>
          <w:sz w:val="20"/>
          <w:szCs w:val="20"/>
          <w:rtl/>
          <w:lang w:eastAsia="en-US"/>
        </w:rPr>
        <w:t>תפקידים</w:t>
      </w:r>
      <w:r w:rsidRPr="005F58CF">
        <w:rPr>
          <w:sz w:val="20"/>
          <w:szCs w:val="20"/>
          <w:rtl/>
          <w:lang w:eastAsia="en-US"/>
        </w:rPr>
        <w:t xml:space="preserve"> </w:t>
      </w:r>
      <w:r w:rsidRPr="005F58CF">
        <w:rPr>
          <w:rFonts w:hint="eastAsia"/>
          <w:sz w:val="20"/>
          <w:szCs w:val="20"/>
          <w:rtl/>
          <w:lang w:eastAsia="en-US"/>
        </w:rPr>
        <w:t>ומועמדים</w:t>
      </w:r>
      <w:r w:rsidRPr="005F58CF">
        <w:rPr>
          <w:sz w:val="20"/>
          <w:szCs w:val="20"/>
          <w:rtl/>
          <w:lang w:eastAsia="en-US"/>
        </w:rPr>
        <w:t xml:space="preserve"> </w:t>
      </w:r>
      <w:r w:rsidRPr="005F58CF">
        <w:rPr>
          <w:rFonts w:hint="eastAsia"/>
          <w:sz w:val="20"/>
          <w:szCs w:val="20"/>
          <w:rtl/>
          <w:lang w:eastAsia="en-US"/>
        </w:rPr>
        <w:t>במפלגה</w:t>
      </w:r>
      <w:r w:rsidRPr="005F58CF">
        <w:rPr>
          <w:sz w:val="20"/>
          <w:szCs w:val="20"/>
          <w:rtl/>
          <w:lang w:eastAsia="en-US"/>
        </w:rPr>
        <w:t xml:space="preserve">. לפיכך מכאן ואילך על הסיעות להימנע מהעסקת בני משפחה </w:t>
      </w:r>
      <w:r w:rsidRPr="005F58CF">
        <w:rPr>
          <w:rFonts w:hint="eastAsia"/>
          <w:sz w:val="20"/>
          <w:szCs w:val="20"/>
          <w:rtl/>
          <w:lang w:eastAsia="en-US"/>
        </w:rPr>
        <w:t>מדרגה</w:t>
      </w:r>
      <w:r w:rsidRPr="005F58CF">
        <w:rPr>
          <w:sz w:val="20"/>
          <w:szCs w:val="20"/>
          <w:rtl/>
          <w:lang w:eastAsia="en-US"/>
        </w:rPr>
        <w:t xml:space="preserve"> ראשונה של בעלי תפקידים </w:t>
      </w:r>
      <w:r w:rsidRPr="005F58CF">
        <w:rPr>
          <w:rFonts w:hint="eastAsia"/>
          <w:sz w:val="20"/>
          <w:szCs w:val="20"/>
          <w:rtl/>
          <w:lang w:eastAsia="en-US"/>
        </w:rPr>
        <w:t>ושל</w:t>
      </w:r>
      <w:r w:rsidRPr="005F58CF">
        <w:rPr>
          <w:sz w:val="20"/>
          <w:szCs w:val="20"/>
          <w:rtl/>
          <w:lang w:eastAsia="en-US"/>
        </w:rPr>
        <w:t xml:space="preserve"> מועמדים במפלגה, </w:t>
      </w:r>
      <w:r w:rsidRPr="005F58CF">
        <w:rPr>
          <w:rFonts w:hint="eastAsia"/>
          <w:sz w:val="20"/>
          <w:szCs w:val="20"/>
          <w:rtl/>
          <w:lang w:eastAsia="en-US"/>
        </w:rPr>
        <w:t>בין</w:t>
      </w:r>
      <w:r w:rsidRPr="005F58CF">
        <w:rPr>
          <w:sz w:val="20"/>
          <w:szCs w:val="20"/>
          <w:rtl/>
          <w:lang w:eastAsia="en-US"/>
        </w:rPr>
        <w:t xml:space="preserve"> </w:t>
      </w:r>
      <w:r w:rsidRPr="005F58CF">
        <w:rPr>
          <w:rFonts w:hint="eastAsia"/>
          <w:sz w:val="20"/>
          <w:szCs w:val="20"/>
          <w:rtl/>
          <w:lang w:eastAsia="en-US"/>
        </w:rPr>
        <w:t>במישרין</w:t>
      </w:r>
      <w:r w:rsidRPr="005F58CF">
        <w:rPr>
          <w:sz w:val="20"/>
          <w:szCs w:val="20"/>
          <w:rtl/>
          <w:lang w:eastAsia="en-US"/>
        </w:rPr>
        <w:t xml:space="preserve"> </w:t>
      </w:r>
      <w:r w:rsidRPr="005F58CF">
        <w:rPr>
          <w:rFonts w:hint="eastAsia"/>
          <w:sz w:val="20"/>
          <w:szCs w:val="20"/>
          <w:rtl/>
          <w:lang w:eastAsia="en-US"/>
        </w:rPr>
        <w:t>בין</w:t>
      </w:r>
      <w:r w:rsidRPr="005F58CF">
        <w:rPr>
          <w:sz w:val="20"/>
          <w:szCs w:val="20"/>
          <w:rtl/>
          <w:lang w:eastAsia="en-US"/>
        </w:rPr>
        <w:t xml:space="preserve"> </w:t>
      </w:r>
      <w:r w:rsidRPr="005F58CF">
        <w:rPr>
          <w:rFonts w:hint="eastAsia"/>
          <w:sz w:val="20"/>
          <w:szCs w:val="20"/>
          <w:rtl/>
          <w:lang w:eastAsia="en-US"/>
        </w:rPr>
        <w:t>בעקיפין</w:t>
      </w:r>
      <w:r w:rsidRPr="005F58CF">
        <w:rPr>
          <w:sz w:val="20"/>
          <w:szCs w:val="20"/>
          <w:rtl/>
          <w:lang w:eastAsia="en-US"/>
        </w:rPr>
        <w:t xml:space="preserve">, וכל העסקה מעין זו תיחשב </w:t>
      </w:r>
      <w:r w:rsidRPr="005F58CF">
        <w:rPr>
          <w:rFonts w:hint="eastAsia"/>
          <w:sz w:val="20"/>
          <w:szCs w:val="20"/>
          <w:rtl/>
          <w:lang w:eastAsia="en-US"/>
        </w:rPr>
        <w:t>להוצאה</w:t>
      </w:r>
      <w:r w:rsidRPr="005F58CF">
        <w:rPr>
          <w:sz w:val="20"/>
          <w:szCs w:val="20"/>
          <w:rtl/>
          <w:lang w:eastAsia="en-US"/>
        </w:rPr>
        <w:t xml:space="preserve"> </w:t>
      </w:r>
      <w:r w:rsidRPr="005F58CF">
        <w:rPr>
          <w:rFonts w:hint="eastAsia"/>
          <w:sz w:val="20"/>
          <w:szCs w:val="20"/>
          <w:rtl/>
          <w:lang w:eastAsia="en-US"/>
        </w:rPr>
        <w:t>בלתי</w:t>
      </w:r>
      <w:r w:rsidRPr="005F58CF">
        <w:rPr>
          <w:sz w:val="20"/>
          <w:szCs w:val="20"/>
          <w:rtl/>
          <w:lang w:eastAsia="en-US"/>
        </w:rPr>
        <w:t xml:space="preserve"> </w:t>
      </w:r>
      <w:r w:rsidRPr="005F58CF">
        <w:rPr>
          <w:rFonts w:hint="eastAsia"/>
          <w:sz w:val="20"/>
          <w:szCs w:val="20"/>
          <w:rtl/>
          <w:lang w:eastAsia="en-US"/>
        </w:rPr>
        <w:t>תקינה</w:t>
      </w:r>
      <w:r w:rsidRPr="005F58CF">
        <w:rPr>
          <w:sz w:val="20"/>
          <w:szCs w:val="20"/>
          <w:rtl/>
          <w:lang w:eastAsia="en-US"/>
        </w:rPr>
        <w:t xml:space="preserve">". </w:t>
      </w:r>
      <w:r w:rsidRPr="005F58CF">
        <w:rPr>
          <w:rFonts w:hint="eastAsia"/>
          <w:sz w:val="20"/>
          <w:szCs w:val="20"/>
          <w:rtl/>
          <w:lang w:eastAsia="en-US"/>
        </w:rPr>
        <w:t>דברים</w:t>
      </w:r>
      <w:r w:rsidRPr="005F58CF">
        <w:rPr>
          <w:sz w:val="20"/>
          <w:szCs w:val="20"/>
          <w:rtl/>
          <w:lang w:eastAsia="en-US"/>
        </w:rPr>
        <w:t xml:space="preserve"> </w:t>
      </w:r>
      <w:r w:rsidRPr="005F58CF">
        <w:rPr>
          <w:rFonts w:hint="eastAsia"/>
          <w:sz w:val="20"/>
          <w:szCs w:val="20"/>
          <w:rtl/>
          <w:lang w:eastAsia="en-US"/>
        </w:rPr>
        <w:t>אלה</w:t>
      </w:r>
      <w:r w:rsidRPr="005F58CF">
        <w:rPr>
          <w:sz w:val="20"/>
          <w:szCs w:val="20"/>
          <w:rtl/>
          <w:lang w:eastAsia="en-US"/>
        </w:rPr>
        <w:t xml:space="preserve"> </w:t>
      </w:r>
      <w:r w:rsidRPr="005F58CF">
        <w:rPr>
          <w:rFonts w:hint="eastAsia"/>
          <w:sz w:val="20"/>
          <w:szCs w:val="20"/>
          <w:rtl/>
          <w:lang w:eastAsia="en-US"/>
        </w:rPr>
        <w:t>יפים</w:t>
      </w:r>
      <w:r w:rsidRPr="005F58CF">
        <w:rPr>
          <w:sz w:val="20"/>
          <w:szCs w:val="20"/>
          <w:rtl/>
          <w:lang w:eastAsia="en-US"/>
        </w:rPr>
        <w:t xml:space="preserve"> </w:t>
      </w:r>
      <w:r w:rsidRPr="005F58CF">
        <w:rPr>
          <w:rFonts w:hint="eastAsia"/>
          <w:sz w:val="20"/>
          <w:szCs w:val="20"/>
          <w:rtl/>
          <w:lang w:eastAsia="en-US"/>
        </w:rPr>
        <w:t>גם</w:t>
      </w:r>
      <w:r w:rsidRPr="005F58CF">
        <w:rPr>
          <w:sz w:val="20"/>
          <w:szCs w:val="20"/>
          <w:rtl/>
          <w:lang w:eastAsia="en-US"/>
        </w:rPr>
        <w:t xml:space="preserve"> </w:t>
      </w:r>
      <w:r w:rsidRPr="005F58CF">
        <w:rPr>
          <w:rFonts w:hint="eastAsia"/>
          <w:sz w:val="20"/>
          <w:szCs w:val="20"/>
          <w:rtl/>
          <w:lang w:eastAsia="en-US"/>
        </w:rPr>
        <w:t>לענייננו</w:t>
      </w:r>
      <w:r w:rsidRPr="005F58CF">
        <w:rPr>
          <w:sz w:val="20"/>
          <w:szCs w:val="20"/>
          <w:rtl/>
          <w:lang w:eastAsia="en-US"/>
        </w:rPr>
        <w:t xml:space="preserve">, </w:t>
      </w:r>
      <w:r w:rsidRPr="005F58CF">
        <w:rPr>
          <w:rFonts w:hint="eastAsia"/>
          <w:sz w:val="20"/>
          <w:szCs w:val="20"/>
          <w:rtl/>
          <w:lang w:eastAsia="en-US"/>
        </w:rPr>
        <w:t>ולמען</w:t>
      </w:r>
      <w:r w:rsidRPr="005F58CF">
        <w:rPr>
          <w:sz w:val="20"/>
          <w:szCs w:val="20"/>
          <w:rtl/>
          <w:lang w:eastAsia="en-US"/>
        </w:rPr>
        <w:t xml:space="preserve"> </w:t>
      </w:r>
      <w:r w:rsidRPr="005F58CF">
        <w:rPr>
          <w:rFonts w:hint="eastAsia"/>
          <w:sz w:val="20"/>
          <w:szCs w:val="20"/>
          <w:rtl/>
          <w:lang w:eastAsia="en-US"/>
        </w:rPr>
        <w:t>הסר</w:t>
      </w:r>
      <w:r w:rsidRPr="005F58CF">
        <w:rPr>
          <w:sz w:val="20"/>
          <w:szCs w:val="20"/>
          <w:rtl/>
          <w:lang w:eastAsia="en-US"/>
        </w:rPr>
        <w:t xml:space="preserve"> </w:t>
      </w:r>
      <w:r w:rsidRPr="005F58CF">
        <w:rPr>
          <w:rFonts w:hint="eastAsia"/>
          <w:sz w:val="20"/>
          <w:szCs w:val="20"/>
          <w:rtl/>
          <w:lang w:eastAsia="en-US"/>
        </w:rPr>
        <w:t>ספק</w:t>
      </w:r>
      <w:r w:rsidRPr="005F58CF">
        <w:rPr>
          <w:sz w:val="20"/>
          <w:szCs w:val="20"/>
          <w:rtl/>
          <w:lang w:eastAsia="en-US"/>
        </w:rPr>
        <w:t xml:space="preserve"> </w:t>
      </w:r>
      <w:r w:rsidRPr="005F58CF">
        <w:rPr>
          <w:rFonts w:hint="eastAsia"/>
          <w:sz w:val="20"/>
          <w:szCs w:val="20"/>
          <w:rtl/>
          <w:lang w:eastAsia="en-US"/>
        </w:rPr>
        <w:t>מודגש</w:t>
      </w:r>
      <w:r w:rsidRPr="005F58CF">
        <w:rPr>
          <w:sz w:val="20"/>
          <w:szCs w:val="20"/>
          <w:rtl/>
          <w:lang w:eastAsia="en-US"/>
        </w:rPr>
        <w:t xml:space="preserve"> </w:t>
      </w:r>
      <w:r w:rsidRPr="005F58CF">
        <w:rPr>
          <w:rFonts w:hint="eastAsia"/>
          <w:sz w:val="20"/>
          <w:szCs w:val="20"/>
          <w:rtl/>
          <w:lang w:eastAsia="en-US"/>
        </w:rPr>
        <w:t>כי</w:t>
      </w:r>
      <w:r w:rsidRPr="005F58CF">
        <w:rPr>
          <w:sz w:val="20"/>
          <w:szCs w:val="20"/>
          <w:rtl/>
          <w:lang w:eastAsia="en-US"/>
        </w:rPr>
        <w:t xml:space="preserve"> </w:t>
      </w:r>
      <w:r w:rsidRPr="005F58CF">
        <w:rPr>
          <w:rFonts w:hint="eastAsia"/>
          <w:sz w:val="20"/>
          <w:szCs w:val="20"/>
          <w:rtl/>
          <w:lang w:eastAsia="en-US"/>
        </w:rPr>
        <w:t>האמור</w:t>
      </w:r>
      <w:r w:rsidRPr="005F58CF">
        <w:rPr>
          <w:sz w:val="20"/>
          <w:szCs w:val="20"/>
          <w:rtl/>
          <w:lang w:eastAsia="en-US"/>
        </w:rPr>
        <w:t xml:space="preserve"> </w:t>
      </w:r>
      <w:r w:rsidRPr="005F58CF">
        <w:rPr>
          <w:rFonts w:hint="eastAsia"/>
          <w:sz w:val="20"/>
          <w:szCs w:val="20"/>
          <w:rtl/>
          <w:lang w:eastAsia="en-US"/>
        </w:rPr>
        <w:t>לעיל</w:t>
      </w:r>
      <w:r w:rsidRPr="005F58CF">
        <w:rPr>
          <w:sz w:val="20"/>
          <w:szCs w:val="20"/>
          <w:rtl/>
          <w:lang w:eastAsia="en-US"/>
        </w:rPr>
        <w:t xml:space="preserve"> </w:t>
      </w:r>
      <w:r w:rsidRPr="005F58CF">
        <w:rPr>
          <w:rFonts w:hint="eastAsia"/>
          <w:sz w:val="20"/>
          <w:szCs w:val="20"/>
          <w:rtl/>
          <w:lang w:eastAsia="en-US"/>
        </w:rPr>
        <w:t>יחול</w:t>
      </w:r>
      <w:r w:rsidRPr="005F58CF">
        <w:rPr>
          <w:sz w:val="20"/>
          <w:szCs w:val="20"/>
          <w:rtl/>
          <w:lang w:eastAsia="en-US"/>
        </w:rPr>
        <w:t xml:space="preserve"> </w:t>
      </w:r>
      <w:r w:rsidRPr="005F58CF">
        <w:rPr>
          <w:rFonts w:hint="eastAsia"/>
          <w:sz w:val="20"/>
          <w:szCs w:val="20"/>
          <w:rtl/>
          <w:lang w:eastAsia="en-US"/>
        </w:rPr>
        <w:t>להבא</w:t>
      </w:r>
      <w:r w:rsidRPr="005F58CF">
        <w:rPr>
          <w:sz w:val="20"/>
          <w:szCs w:val="20"/>
          <w:rtl/>
          <w:lang w:eastAsia="en-US"/>
        </w:rPr>
        <w:t xml:space="preserve"> </w:t>
      </w:r>
      <w:r>
        <w:rPr>
          <w:rFonts w:hint="cs"/>
          <w:sz w:val="20"/>
          <w:szCs w:val="20"/>
          <w:rtl/>
          <w:lang w:eastAsia="en-US"/>
        </w:rPr>
        <w:t>על</w:t>
      </w:r>
      <w:r w:rsidRPr="005F58CF">
        <w:rPr>
          <w:sz w:val="20"/>
          <w:szCs w:val="20"/>
          <w:rtl/>
          <w:lang w:eastAsia="en-US"/>
        </w:rPr>
        <w:t xml:space="preserve"> </w:t>
      </w:r>
      <w:r w:rsidRPr="005F58CF">
        <w:rPr>
          <w:rFonts w:hint="eastAsia"/>
          <w:sz w:val="20"/>
          <w:szCs w:val="20"/>
          <w:rtl/>
          <w:lang w:eastAsia="en-US"/>
        </w:rPr>
        <w:t>סיעות</w:t>
      </w:r>
      <w:r w:rsidRPr="005F58CF">
        <w:rPr>
          <w:sz w:val="20"/>
          <w:szCs w:val="20"/>
          <w:rtl/>
          <w:lang w:eastAsia="en-US"/>
        </w:rPr>
        <w:t xml:space="preserve"> </w:t>
      </w:r>
      <w:r>
        <w:rPr>
          <w:rFonts w:hint="cs"/>
          <w:sz w:val="20"/>
          <w:szCs w:val="20"/>
          <w:rtl/>
          <w:lang w:eastAsia="en-US"/>
        </w:rPr>
        <w:t>ה</w:t>
      </w:r>
      <w:r w:rsidRPr="005F58CF">
        <w:rPr>
          <w:rFonts w:hint="eastAsia"/>
          <w:sz w:val="20"/>
          <w:szCs w:val="20"/>
          <w:rtl/>
          <w:lang w:eastAsia="en-US"/>
        </w:rPr>
        <w:t>אם</w:t>
      </w:r>
      <w:r w:rsidRPr="005F58CF">
        <w:rPr>
          <w:sz w:val="20"/>
          <w:szCs w:val="20"/>
          <w:rtl/>
          <w:lang w:eastAsia="en-US"/>
        </w:rPr>
        <w:t xml:space="preserve"> </w:t>
      </w:r>
      <w:r w:rsidRPr="005F58CF">
        <w:rPr>
          <w:rFonts w:hint="eastAsia"/>
          <w:sz w:val="20"/>
          <w:szCs w:val="20"/>
          <w:rtl/>
          <w:lang w:eastAsia="en-US"/>
        </w:rPr>
        <w:t>גם</w:t>
      </w:r>
      <w:r w:rsidRPr="005F58CF">
        <w:rPr>
          <w:sz w:val="20"/>
          <w:szCs w:val="20"/>
          <w:rtl/>
          <w:lang w:eastAsia="en-US"/>
        </w:rPr>
        <w:t xml:space="preserve"> </w:t>
      </w:r>
      <w:r w:rsidRPr="005F58CF">
        <w:rPr>
          <w:rFonts w:hint="eastAsia"/>
          <w:sz w:val="20"/>
          <w:szCs w:val="20"/>
          <w:rtl/>
          <w:lang w:eastAsia="en-US"/>
        </w:rPr>
        <w:t>בהתייחס</w:t>
      </w:r>
      <w:r w:rsidRPr="005F58CF">
        <w:rPr>
          <w:sz w:val="20"/>
          <w:szCs w:val="20"/>
          <w:rtl/>
          <w:lang w:eastAsia="en-US"/>
        </w:rPr>
        <w:t xml:space="preserve"> </w:t>
      </w:r>
      <w:r w:rsidRPr="005F58CF">
        <w:rPr>
          <w:rFonts w:hint="eastAsia"/>
          <w:sz w:val="20"/>
          <w:szCs w:val="20"/>
          <w:rtl/>
          <w:lang w:eastAsia="en-US"/>
        </w:rPr>
        <w:t>לבחירות</w:t>
      </w:r>
      <w:r w:rsidRPr="005F58CF">
        <w:rPr>
          <w:sz w:val="20"/>
          <w:szCs w:val="20"/>
          <w:rtl/>
          <w:lang w:eastAsia="en-US"/>
        </w:rPr>
        <w:t xml:space="preserve"> </w:t>
      </w:r>
      <w:r w:rsidRPr="005F58CF">
        <w:rPr>
          <w:rFonts w:hint="eastAsia"/>
          <w:sz w:val="20"/>
          <w:szCs w:val="20"/>
          <w:rtl/>
          <w:lang w:eastAsia="en-US"/>
        </w:rPr>
        <w:t>לרשויות</w:t>
      </w:r>
      <w:r w:rsidRPr="005F58CF">
        <w:rPr>
          <w:sz w:val="20"/>
          <w:szCs w:val="20"/>
          <w:rtl/>
          <w:lang w:eastAsia="en-US"/>
        </w:rPr>
        <w:t xml:space="preserve"> </w:t>
      </w:r>
      <w:r w:rsidRPr="005F58CF">
        <w:rPr>
          <w:rFonts w:hint="eastAsia"/>
          <w:sz w:val="20"/>
          <w:szCs w:val="20"/>
          <w:rtl/>
          <w:lang w:eastAsia="en-US"/>
        </w:rPr>
        <w:t>המקומיות</w:t>
      </w:r>
      <w:r w:rsidRPr="005F58CF">
        <w:rPr>
          <w:sz w:val="20"/>
          <w:szCs w:val="20"/>
          <w:rtl/>
          <w:lang w:eastAsia="en-US"/>
        </w:rPr>
        <w:t xml:space="preserve">. </w:t>
      </w:r>
    </w:p>
    <w:p w:rsidR="008A3900" w:rsidRPr="0065350C" w:rsidP="00572D79" w14:paraId="4D6F895A" w14:textId="61DA89C3">
      <w:pPr>
        <w:pStyle w:val="KOT4"/>
        <w:spacing w:before="240"/>
        <w:ind w:right="0"/>
        <w:rPr>
          <w:b/>
          <w:rtl/>
        </w:rPr>
      </w:pPr>
      <w:bookmarkStart w:id="36" w:name="_Toc36045749"/>
      <w:bookmarkEnd w:id="35"/>
      <w:r w:rsidRPr="0065350C">
        <w:rPr>
          <w:rFonts w:hint="cs"/>
          <w:b/>
          <w:rtl/>
        </w:rPr>
        <w:t>התמודדות משותפת של סיעות באמצעות תאגיד</w:t>
      </w:r>
      <w:r w:rsidR="004166AB">
        <w:rPr>
          <w:rFonts w:hint="cs"/>
          <w:b/>
          <w:rtl/>
        </w:rPr>
        <w:t xml:space="preserve"> </w:t>
      </w:r>
    </w:p>
    <w:p w:rsidR="008A3900" w:rsidRPr="00D77F08" w:rsidP="00B965EE" w14:paraId="3AD489EC" w14:textId="77777777">
      <w:pPr>
        <w:spacing w:line="300" w:lineRule="exact"/>
        <w:jc w:val="both"/>
        <w:rPr>
          <w:rFonts w:ascii="Tahoma" w:hAnsi="Tahoma" w:cs="Tahoma"/>
          <w:szCs w:val="20"/>
          <w:rtl/>
        </w:rPr>
      </w:pPr>
      <w:r w:rsidRPr="00D77F08">
        <w:rPr>
          <w:rFonts w:ascii="Tahoma" w:hAnsi="Tahoma" w:cs="Tahoma"/>
          <w:szCs w:val="20"/>
          <w:rtl/>
        </w:rPr>
        <w:t>החוק מטיל על הסיעות לנהל את חשבונותיה</w:t>
      </w:r>
      <w:r>
        <w:rPr>
          <w:rFonts w:ascii="Tahoma" w:hAnsi="Tahoma" w:cs="Tahoma" w:hint="cs"/>
          <w:szCs w:val="20"/>
          <w:rtl/>
        </w:rPr>
        <w:t>ן</w:t>
      </w:r>
      <w:r w:rsidRPr="00D77F08">
        <w:rPr>
          <w:rFonts w:ascii="Tahoma" w:hAnsi="Tahoma" w:cs="Tahoma"/>
          <w:szCs w:val="20"/>
          <w:rtl/>
        </w:rPr>
        <w:t xml:space="preserve"> לפי הנחיות מבקר המדינה ולכלול במסגרת דיווחיה</w:t>
      </w:r>
      <w:r>
        <w:rPr>
          <w:rFonts w:ascii="Tahoma" w:hAnsi="Tahoma" w:cs="Tahoma" w:hint="cs"/>
          <w:szCs w:val="20"/>
          <w:rtl/>
        </w:rPr>
        <w:t>ן</w:t>
      </w:r>
      <w:r w:rsidRPr="00D77F08">
        <w:rPr>
          <w:rFonts w:ascii="Tahoma" w:hAnsi="Tahoma" w:cs="Tahoma"/>
          <w:szCs w:val="20"/>
          <w:rtl/>
        </w:rPr>
        <w:t xml:space="preserve"> למבקר המדינה את כלל ההכנסות והוצאות הבחירות שלה</w:t>
      </w:r>
      <w:r>
        <w:rPr>
          <w:rFonts w:ascii="Tahoma" w:hAnsi="Tahoma" w:cs="Tahoma" w:hint="cs"/>
          <w:szCs w:val="20"/>
          <w:rtl/>
        </w:rPr>
        <w:t>ן</w:t>
      </w:r>
      <w:r w:rsidRPr="00D77F08">
        <w:rPr>
          <w:rFonts w:ascii="Tahoma" w:hAnsi="Tahoma" w:cs="Tahoma"/>
          <w:szCs w:val="20"/>
          <w:rtl/>
        </w:rPr>
        <w:t>. לפי ההנחיות, על הסיעות לשמור אסמכתאות אשר מעידות על שלמותם ונכונותם של רישומי ההוצאות שבחשבונותיה</w:t>
      </w:r>
      <w:r>
        <w:rPr>
          <w:rFonts w:ascii="Tahoma" w:hAnsi="Tahoma" w:cs="Tahoma" w:hint="cs"/>
          <w:szCs w:val="20"/>
          <w:rtl/>
        </w:rPr>
        <w:t>ן</w:t>
      </w:r>
      <w:r w:rsidRPr="00D77F08">
        <w:rPr>
          <w:rFonts w:ascii="Tahoma" w:hAnsi="Tahoma" w:cs="Tahoma"/>
          <w:szCs w:val="20"/>
          <w:rtl/>
        </w:rPr>
        <w:t xml:space="preserve">. </w:t>
      </w:r>
    </w:p>
    <w:p w:rsidR="008A3900" w:rsidRPr="00D77F08" w:rsidP="00B965EE" w14:paraId="06BBEEA4" w14:textId="77777777">
      <w:pPr>
        <w:spacing w:line="300" w:lineRule="exact"/>
        <w:jc w:val="both"/>
        <w:rPr>
          <w:rFonts w:ascii="Tahoma" w:hAnsi="Tahoma" w:cs="Tahoma"/>
          <w:szCs w:val="20"/>
          <w:rtl/>
        </w:rPr>
      </w:pPr>
      <w:r w:rsidRPr="00D77F08">
        <w:rPr>
          <w:rFonts w:ascii="Tahoma" w:hAnsi="Tahoma" w:cs="Tahoma"/>
          <w:szCs w:val="20"/>
          <w:rtl/>
        </w:rPr>
        <w:t xml:space="preserve">לפי החוק, רשימת מועמדים למועצה בבחירות לרשויות המקומיות </w:t>
      </w:r>
      <w:r>
        <w:rPr>
          <w:rFonts w:ascii="Tahoma" w:hAnsi="Tahoma" w:cs="Tahoma" w:hint="cs"/>
          <w:szCs w:val="20"/>
          <w:rtl/>
        </w:rPr>
        <w:t>מוגשת</w:t>
      </w:r>
      <w:r w:rsidRPr="00D77F08">
        <w:rPr>
          <w:rFonts w:ascii="Tahoma" w:hAnsi="Tahoma" w:cs="Tahoma"/>
          <w:szCs w:val="20"/>
          <w:rtl/>
        </w:rPr>
        <w:t xml:space="preserve"> על ידי סיעה מקומית או על ידי סיעת בת (מטעם סיעת אם בכנסת). אפשר גם שתוגש רשימת מועמדים משותפת על ידי כמה סיעות: מקומיות, בנות או שילוב ביניהן.</w:t>
      </w:r>
    </w:p>
    <w:p w:rsidR="008A3900" w:rsidP="00B965EE" w14:paraId="72BEBD20" w14:textId="77777777">
      <w:pPr>
        <w:spacing w:line="300" w:lineRule="exact"/>
        <w:jc w:val="both"/>
        <w:rPr>
          <w:rFonts w:ascii="Tahoma" w:hAnsi="Tahoma" w:cs="Tahoma"/>
          <w:szCs w:val="20"/>
          <w:rtl/>
        </w:rPr>
      </w:pPr>
      <w:r>
        <w:rPr>
          <w:rFonts w:ascii="Tahoma" w:hAnsi="Tahoma" w:cs="Tahoma" w:hint="cs"/>
          <w:szCs w:val="20"/>
          <w:rtl/>
        </w:rPr>
        <w:t xml:space="preserve">כעולה מהוראות החוק, להבחנה בין סיעה מקומית לבין סיעת בת נודעת משמעות. </w:t>
      </w:r>
      <w:r w:rsidRPr="001902BA">
        <w:rPr>
          <w:rFonts w:ascii="Tahoma" w:hAnsi="Tahoma" w:cs="Tahoma"/>
          <w:szCs w:val="20"/>
          <w:rtl/>
        </w:rPr>
        <w:t>סיעת בת אינה מגישה דוח כספי</w:t>
      </w:r>
      <w:r>
        <w:rPr>
          <w:rFonts w:ascii="Tahoma" w:hAnsi="Tahoma" w:cs="Tahoma" w:hint="cs"/>
          <w:szCs w:val="20"/>
          <w:rtl/>
        </w:rPr>
        <w:t>,</w:t>
      </w:r>
      <w:r w:rsidRPr="001902BA">
        <w:rPr>
          <w:rFonts w:ascii="Tahoma" w:hAnsi="Tahoma" w:cs="Tahoma"/>
          <w:szCs w:val="20"/>
          <w:rtl/>
        </w:rPr>
        <w:t xml:space="preserve"> אלא סיעת האם היא הגורם שמגיש דוח כספי אחוד </w:t>
      </w:r>
      <w:r>
        <w:rPr>
          <w:rFonts w:ascii="Tahoma" w:hAnsi="Tahoma" w:cs="Tahoma" w:hint="cs"/>
          <w:szCs w:val="20"/>
          <w:rtl/>
        </w:rPr>
        <w:t>ש</w:t>
      </w:r>
      <w:r w:rsidRPr="001902BA">
        <w:rPr>
          <w:rFonts w:ascii="Tahoma" w:hAnsi="Tahoma" w:cs="Tahoma"/>
          <w:szCs w:val="20"/>
          <w:rtl/>
        </w:rPr>
        <w:t>במסגרתו נכללות כל סיעות הבת שלה</w:t>
      </w:r>
      <w:r>
        <w:rPr>
          <w:rFonts w:ascii="Tahoma" w:hAnsi="Tahoma" w:cs="Tahoma" w:hint="cs"/>
          <w:szCs w:val="20"/>
          <w:rtl/>
        </w:rPr>
        <w:t>,</w:t>
      </w:r>
      <w:r w:rsidRPr="001902BA">
        <w:rPr>
          <w:rFonts w:ascii="Tahoma" w:hAnsi="Tahoma" w:cs="Tahoma"/>
          <w:szCs w:val="20"/>
          <w:rtl/>
        </w:rPr>
        <w:t xml:space="preserve"> </w:t>
      </w:r>
      <w:r>
        <w:rPr>
          <w:rFonts w:ascii="Tahoma" w:hAnsi="Tahoma" w:cs="Tahoma" w:hint="cs"/>
          <w:szCs w:val="20"/>
          <w:rtl/>
        </w:rPr>
        <w:t xml:space="preserve">ואם </w:t>
      </w:r>
      <w:r w:rsidRPr="00D77F08">
        <w:rPr>
          <w:rFonts w:ascii="Tahoma" w:hAnsi="Tahoma" w:cs="Tahoma"/>
          <w:szCs w:val="20"/>
          <w:rtl/>
        </w:rPr>
        <w:t xml:space="preserve">מתגלים ליקויים בהתנהלות סיעת בת שלה סיעת האם היא שנושאת באחריות </w:t>
      </w:r>
      <w:r>
        <w:rPr>
          <w:rFonts w:ascii="Tahoma" w:hAnsi="Tahoma" w:cs="Tahoma" w:hint="cs"/>
          <w:szCs w:val="20"/>
          <w:rtl/>
        </w:rPr>
        <w:t xml:space="preserve">להם. לעומת זאת, </w:t>
      </w:r>
      <w:r w:rsidRPr="00D77F08">
        <w:rPr>
          <w:rFonts w:ascii="Tahoma" w:hAnsi="Tahoma" w:cs="Tahoma"/>
          <w:szCs w:val="20"/>
          <w:rtl/>
        </w:rPr>
        <w:t>סיעה מקומית מגישה דוח כספי משלה ונושאת באחריות לליקויים שהועלו בהתנהלותה</w:t>
      </w:r>
      <w:r>
        <w:rPr>
          <w:rFonts w:ascii="Tahoma" w:hAnsi="Tahoma" w:cs="Tahoma" w:hint="cs"/>
          <w:szCs w:val="20"/>
          <w:rtl/>
        </w:rPr>
        <w:t xml:space="preserve">. </w:t>
      </w:r>
      <w:r w:rsidRPr="00D77F08">
        <w:rPr>
          <w:rFonts w:ascii="Tahoma" w:hAnsi="Tahoma" w:cs="Tahoma"/>
          <w:szCs w:val="20"/>
          <w:rtl/>
        </w:rPr>
        <w:t xml:space="preserve">סיעת אם גם </w:t>
      </w:r>
      <w:r>
        <w:rPr>
          <w:rFonts w:ascii="Tahoma" w:hAnsi="Tahoma" w:cs="Tahoma" w:hint="cs"/>
          <w:szCs w:val="20"/>
          <w:rtl/>
        </w:rPr>
        <w:t xml:space="preserve">אינה נדרשת להחזיר לאוצר המדינה עודפי מימון מעבר להוצאות הבחירות שדווחו וכן היא </w:t>
      </w:r>
      <w:r w:rsidRPr="00D77F08">
        <w:rPr>
          <w:rFonts w:ascii="Tahoma" w:hAnsi="Tahoma" w:cs="Tahoma"/>
          <w:szCs w:val="20"/>
          <w:rtl/>
        </w:rPr>
        <w:t>רשאית לחלק את הכספים והוצאות הבחירות בין סיעות הבת שלה לפי שיקול דעתה</w:t>
      </w:r>
      <w:r>
        <w:rPr>
          <w:rFonts w:ascii="Tahoma" w:hAnsi="Tahoma" w:cs="Tahoma" w:hint="cs"/>
          <w:szCs w:val="20"/>
          <w:rtl/>
        </w:rPr>
        <w:t xml:space="preserve"> וללא קשר להיקף המימון המשולם לה בגין כל סיעת בת</w:t>
      </w:r>
      <w:r w:rsidRPr="00D77F08">
        <w:rPr>
          <w:rFonts w:ascii="Tahoma" w:hAnsi="Tahoma" w:cs="Tahoma"/>
          <w:szCs w:val="20"/>
          <w:rtl/>
        </w:rPr>
        <w:t>; זאת כמובן בניגוד לסיעה מקומית שאינה סיעת בת</w:t>
      </w:r>
      <w:r>
        <w:rPr>
          <w:rFonts w:ascii="Tahoma" w:hAnsi="Tahoma" w:cs="Tahoma" w:hint="cs"/>
          <w:szCs w:val="20"/>
          <w:rtl/>
        </w:rPr>
        <w:t>,</w:t>
      </w:r>
      <w:r w:rsidRPr="00D77F08">
        <w:rPr>
          <w:rFonts w:ascii="Tahoma" w:hAnsi="Tahoma" w:cs="Tahoma"/>
          <w:szCs w:val="20"/>
          <w:rtl/>
        </w:rPr>
        <w:t xml:space="preserve"> אשר </w:t>
      </w:r>
      <w:r>
        <w:rPr>
          <w:rFonts w:ascii="Tahoma" w:hAnsi="Tahoma" w:cs="Tahoma" w:hint="cs"/>
          <w:szCs w:val="20"/>
          <w:rtl/>
        </w:rPr>
        <w:t>נדרשת לה</w:t>
      </w:r>
      <w:r w:rsidRPr="00D77F08">
        <w:rPr>
          <w:rFonts w:ascii="Tahoma" w:hAnsi="Tahoma" w:cs="Tahoma"/>
          <w:szCs w:val="20"/>
          <w:rtl/>
        </w:rPr>
        <w:t>תנהל בנפרד מסיעות אחרות ואסור לה לתרום לסיעות אחרות או ליהנות מכספים או מהוצאות של</w:t>
      </w:r>
      <w:r>
        <w:rPr>
          <w:rFonts w:ascii="Tahoma" w:hAnsi="Tahoma" w:cs="Tahoma" w:hint="cs"/>
          <w:szCs w:val="20"/>
          <w:rtl/>
        </w:rPr>
        <w:t xml:space="preserve"> סיעות אחרות</w:t>
      </w:r>
      <w:r w:rsidRPr="00D77F08">
        <w:rPr>
          <w:rFonts w:ascii="Tahoma" w:hAnsi="Tahoma" w:cs="Tahoma"/>
          <w:szCs w:val="20"/>
          <w:rtl/>
        </w:rPr>
        <w:t xml:space="preserve">. </w:t>
      </w:r>
    </w:p>
    <w:p w:rsidR="008A3900" w:rsidP="00B965EE" w14:paraId="1A6A73A2" w14:textId="1A9102FD">
      <w:pPr>
        <w:spacing w:line="300" w:lineRule="exact"/>
        <w:jc w:val="both"/>
        <w:rPr>
          <w:rFonts w:ascii="Tahoma" w:hAnsi="Tahoma" w:cs="Tahoma"/>
          <w:szCs w:val="20"/>
          <w:rtl/>
        </w:rPr>
      </w:pPr>
      <w:r w:rsidRPr="00D77F08">
        <w:rPr>
          <w:rFonts w:ascii="Tahoma" w:hAnsi="Tahoma" w:cs="Tahoma"/>
          <w:szCs w:val="20"/>
          <w:rtl/>
        </w:rPr>
        <w:t xml:space="preserve">בביקורת הועלה כי </w:t>
      </w:r>
      <w:r>
        <w:rPr>
          <w:rFonts w:ascii="Tahoma" w:hAnsi="Tahoma" w:cs="Tahoma" w:hint="cs"/>
          <w:szCs w:val="20"/>
          <w:rtl/>
        </w:rPr>
        <w:t>26</w:t>
      </w:r>
      <w:r w:rsidRPr="00D77F08">
        <w:rPr>
          <w:rFonts w:ascii="Tahoma" w:hAnsi="Tahoma" w:cs="Tahoma"/>
          <w:szCs w:val="20"/>
          <w:rtl/>
        </w:rPr>
        <w:t xml:space="preserve"> סיעות מקומיות השתתפו במיזם פוליטי</w:t>
      </w:r>
      <w:r w:rsidRPr="001902BA">
        <w:rPr>
          <w:rFonts w:ascii="Tahoma" w:hAnsi="Tahoma" w:cs="Tahoma"/>
          <w:szCs w:val="20"/>
          <w:rtl/>
        </w:rPr>
        <w:t xml:space="preserve"> </w:t>
      </w:r>
      <w:r>
        <w:rPr>
          <w:rFonts w:ascii="Tahoma" w:hAnsi="Tahoma" w:cs="Tahoma" w:hint="cs"/>
          <w:szCs w:val="20"/>
          <w:rtl/>
        </w:rPr>
        <w:t xml:space="preserve">במסגרת </w:t>
      </w:r>
      <w:r w:rsidRPr="001902BA">
        <w:rPr>
          <w:rFonts w:ascii="Tahoma" w:hAnsi="Tahoma" w:cs="Tahoma"/>
          <w:szCs w:val="20"/>
          <w:rtl/>
        </w:rPr>
        <w:t>מיתוג אחיד</w:t>
      </w:r>
      <w:r>
        <w:rPr>
          <w:rFonts w:ascii="Tahoma" w:hAnsi="Tahoma" w:cs="Tahoma" w:hint="cs"/>
          <w:szCs w:val="20"/>
          <w:rtl/>
        </w:rPr>
        <w:t xml:space="preserve"> - "חוזה חדש". הסיעות האמורות</w:t>
      </w:r>
      <w:r w:rsidRPr="00D77F08">
        <w:rPr>
          <w:rFonts w:ascii="Tahoma" w:hAnsi="Tahoma" w:cs="Tahoma"/>
          <w:szCs w:val="20"/>
          <w:rtl/>
        </w:rPr>
        <w:t xml:space="preserve"> חתמו על הסכם התקשרות </w:t>
      </w:r>
      <w:r>
        <w:rPr>
          <w:rFonts w:ascii="Tahoma" w:hAnsi="Tahoma" w:cs="Tahoma" w:hint="cs"/>
          <w:szCs w:val="20"/>
          <w:rtl/>
        </w:rPr>
        <w:t>עם</w:t>
      </w:r>
      <w:r w:rsidRPr="00D77F08">
        <w:rPr>
          <w:rFonts w:ascii="Tahoma" w:hAnsi="Tahoma" w:cs="Tahoma"/>
          <w:szCs w:val="20"/>
          <w:rtl/>
        </w:rPr>
        <w:t xml:space="preserve"> </w:t>
      </w:r>
      <w:r>
        <w:rPr>
          <w:rFonts w:ascii="Tahoma" w:hAnsi="Tahoma" w:cs="Tahoma" w:hint="cs"/>
          <w:szCs w:val="20"/>
          <w:rtl/>
        </w:rPr>
        <w:t xml:space="preserve">תאגיד מסחרי (להלן - התאגיד) </w:t>
      </w:r>
      <w:r w:rsidRPr="00277CC2">
        <w:rPr>
          <w:rFonts w:ascii="Tahoma" w:hAnsi="Tahoma" w:cs="Tahoma"/>
          <w:szCs w:val="20"/>
          <w:rtl/>
        </w:rPr>
        <w:t xml:space="preserve">לצורך השימוש במותג </w:t>
      </w:r>
      <w:r w:rsidRPr="00277CC2">
        <w:rPr>
          <w:rFonts w:ascii="Tahoma" w:hAnsi="Tahoma" w:cs="Tahoma" w:hint="cs"/>
          <w:szCs w:val="20"/>
          <w:rtl/>
        </w:rPr>
        <w:t xml:space="preserve">האחיד </w:t>
      </w:r>
      <w:r w:rsidRPr="00277CC2">
        <w:rPr>
          <w:rFonts w:ascii="Tahoma" w:hAnsi="Tahoma" w:cs="Tahoma"/>
          <w:szCs w:val="20"/>
          <w:rtl/>
        </w:rPr>
        <w:t>וקבלת שירותים</w:t>
      </w:r>
      <w:r w:rsidRPr="00D77F08">
        <w:rPr>
          <w:rFonts w:ascii="Tahoma" w:hAnsi="Tahoma" w:cs="Tahoma"/>
          <w:szCs w:val="20"/>
          <w:rtl/>
        </w:rPr>
        <w:t xml:space="preserve"> </w:t>
      </w:r>
      <w:r>
        <w:rPr>
          <w:rFonts w:ascii="Tahoma" w:hAnsi="Tahoma" w:cs="Tahoma" w:hint="cs"/>
          <w:szCs w:val="20"/>
          <w:rtl/>
        </w:rPr>
        <w:t>עבור הסיעות באמצעות גורמים אחרים, ובהם ייעוץ אסטרטגי, תקשורתי ומשפטי, ניהול יום הבחירות, פרסומים והצבת שלטי חוצות ושירותי תוכנה</w:t>
      </w:r>
      <w:r w:rsidRPr="00D77F08">
        <w:rPr>
          <w:rFonts w:ascii="Tahoma" w:hAnsi="Tahoma" w:cs="Tahoma"/>
          <w:szCs w:val="20"/>
          <w:rtl/>
        </w:rPr>
        <w:t>. ב</w:t>
      </w:r>
      <w:r>
        <w:rPr>
          <w:rFonts w:ascii="Tahoma" w:hAnsi="Tahoma" w:cs="Tahoma" w:hint="cs"/>
          <w:szCs w:val="20"/>
          <w:rtl/>
        </w:rPr>
        <w:t xml:space="preserve">הסכם </w:t>
      </w:r>
      <w:r w:rsidRPr="00D77F08">
        <w:rPr>
          <w:rFonts w:ascii="Tahoma" w:hAnsi="Tahoma" w:cs="Tahoma"/>
          <w:szCs w:val="20"/>
          <w:rtl/>
        </w:rPr>
        <w:t>ההתקשרות</w:t>
      </w:r>
      <w:r w:rsidR="004166AB">
        <w:rPr>
          <w:rFonts w:ascii="Tahoma" w:hAnsi="Tahoma" w:cs="Tahoma"/>
          <w:szCs w:val="20"/>
          <w:rtl/>
        </w:rPr>
        <w:t xml:space="preserve"> </w:t>
      </w:r>
      <w:r w:rsidRPr="00D77F08">
        <w:rPr>
          <w:rFonts w:ascii="Tahoma" w:hAnsi="Tahoma" w:cs="Tahoma"/>
          <w:szCs w:val="20"/>
          <w:rtl/>
        </w:rPr>
        <w:t>עם ה</w:t>
      </w:r>
      <w:r>
        <w:rPr>
          <w:rFonts w:ascii="Tahoma" w:hAnsi="Tahoma" w:cs="Tahoma" w:hint="cs"/>
          <w:szCs w:val="20"/>
          <w:rtl/>
        </w:rPr>
        <w:t>תאגיד</w:t>
      </w:r>
      <w:r w:rsidRPr="00D77F08">
        <w:rPr>
          <w:rFonts w:ascii="Tahoma" w:hAnsi="Tahoma" w:cs="Tahoma"/>
          <w:szCs w:val="20"/>
          <w:rtl/>
        </w:rPr>
        <w:t xml:space="preserve"> צוינה רשימת שירותים כללית ביותר, ללא פירוט היקפם וללא תמחור פרטני</w:t>
      </w:r>
      <w:r>
        <w:rPr>
          <w:rFonts w:ascii="Tahoma" w:hAnsi="Tahoma" w:cs="Tahoma" w:hint="cs"/>
          <w:szCs w:val="20"/>
          <w:rtl/>
        </w:rPr>
        <w:t xml:space="preserve"> של כל שירות ובהתייחס לכל אחת מהסיעות.</w:t>
      </w:r>
      <w:r w:rsidRPr="00D77F08">
        <w:rPr>
          <w:rFonts w:ascii="Tahoma" w:hAnsi="Tahoma" w:cs="Tahoma"/>
          <w:szCs w:val="20"/>
          <w:rtl/>
        </w:rPr>
        <w:t xml:space="preserve"> </w:t>
      </w:r>
      <w:r>
        <w:rPr>
          <w:rFonts w:ascii="Tahoma" w:hAnsi="Tahoma" w:cs="Tahoma" w:hint="cs"/>
          <w:szCs w:val="20"/>
          <w:rtl/>
        </w:rPr>
        <w:t xml:space="preserve">עוד יצוין כי לא כל הסיעות קיבלו את כל השירותים שהיו אמורות לקבל לפי הרשימה שבהסכם ההתקשרות, והן אף נבדלו זו מזו בהיקפי השירותים שסופקו לכל אחת מהן. בהסכמים האמורים </w:t>
      </w:r>
      <w:r w:rsidRPr="00D77F08">
        <w:rPr>
          <w:rFonts w:ascii="Tahoma" w:hAnsi="Tahoma" w:cs="Tahoma"/>
          <w:szCs w:val="20"/>
          <w:rtl/>
        </w:rPr>
        <w:t>לא נקבעו מראש קריטריונים ל</w:t>
      </w:r>
      <w:r>
        <w:rPr>
          <w:rFonts w:ascii="Tahoma" w:hAnsi="Tahoma" w:cs="Tahoma" w:hint="cs"/>
          <w:szCs w:val="20"/>
          <w:rtl/>
        </w:rPr>
        <w:t xml:space="preserve">גבי </w:t>
      </w:r>
      <w:r w:rsidRPr="00D77F08">
        <w:rPr>
          <w:rFonts w:ascii="Tahoma" w:hAnsi="Tahoma" w:cs="Tahoma"/>
          <w:szCs w:val="20"/>
          <w:rtl/>
        </w:rPr>
        <w:t xml:space="preserve">אופן חישוב התמורה </w:t>
      </w:r>
      <w:r>
        <w:rPr>
          <w:rFonts w:ascii="Tahoma" w:hAnsi="Tahoma" w:cs="Tahoma" w:hint="cs"/>
          <w:szCs w:val="20"/>
          <w:rtl/>
        </w:rPr>
        <w:t xml:space="preserve">בהלימה לשירותים </w:t>
      </w:r>
      <w:r w:rsidRPr="00E8621E">
        <w:rPr>
          <w:rFonts w:ascii="Tahoma" w:hAnsi="Tahoma" w:cs="Tahoma" w:hint="cs"/>
          <w:szCs w:val="20"/>
          <w:rtl/>
        </w:rPr>
        <w:t>שיסופקו לכל</w:t>
      </w:r>
      <w:r>
        <w:rPr>
          <w:rFonts w:ascii="Tahoma" w:hAnsi="Tahoma" w:cs="Tahoma" w:hint="cs"/>
          <w:szCs w:val="20"/>
          <w:rtl/>
        </w:rPr>
        <w:t xml:space="preserve"> סיעה, ולא </w:t>
      </w:r>
      <w:r w:rsidRPr="00D77F08">
        <w:rPr>
          <w:rFonts w:ascii="Tahoma" w:hAnsi="Tahoma" w:cs="Tahoma"/>
          <w:szCs w:val="20"/>
          <w:rtl/>
        </w:rPr>
        <w:t xml:space="preserve">נקבע מראש </w:t>
      </w:r>
      <w:r>
        <w:rPr>
          <w:rFonts w:ascii="Tahoma" w:hAnsi="Tahoma" w:cs="Tahoma" w:hint="cs"/>
          <w:szCs w:val="20"/>
          <w:rtl/>
        </w:rPr>
        <w:t xml:space="preserve">מנגנון חלוקה של ההוצאות הכלליות של המיזם המשותף בין הסיעות. </w:t>
      </w:r>
    </w:p>
    <w:p w:rsidR="008A3900" w:rsidRPr="00D77F08" w:rsidP="00B965EE" w14:paraId="00E2BCD6" w14:textId="4A5C2369">
      <w:pPr>
        <w:spacing w:line="300" w:lineRule="exact"/>
        <w:jc w:val="both"/>
        <w:rPr>
          <w:rFonts w:ascii="Tahoma" w:hAnsi="Tahoma" w:cs="Tahoma"/>
          <w:szCs w:val="20"/>
          <w:rtl/>
        </w:rPr>
      </w:pPr>
      <w:r>
        <w:rPr>
          <w:rFonts w:ascii="Tahoma" w:hAnsi="Tahoma" w:cs="Tahoma" w:hint="cs"/>
          <w:szCs w:val="20"/>
          <w:rtl/>
        </w:rPr>
        <w:t>ל</w:t>
      </w:r>
      <w:r w:rsidRPr="00D77F08">
        <w:rPr>
          <w:rFonts w:ascii="Tahoma" w:hAnsi="Tahoma" w:cs="Tahoma"/>
          <w:szCs w:val="20"/>
          <w:rtl/>
        </w:rPr>
        <w:t>ענייננו</w:t>
      </w:r>
      <w:r>
        <w:rPr>
          <w:rFonts w:ascii="Tahoma" w:hAnsi="Tahoma" w:cs="Tahoma" w:hint="cs"/>
          <w:szCs w:val="20"/>
          <w:rtl/>
        </w:rPr>
        <w:t>,</w:t>
      </w:r>
      <w:r w:rsidRPr="00D77F08">
        <w:rPr>
          <w:rFonts w:ascii="Tahoma" w:hAnsi="Tahoma" w:cs="Tahoma"/>
          <w:szCs w:val="20"/>
          <w:rtl/>
        </w:rPr>
        <w:t xml:space="preserve"> </w:t>
      </w:r>
      <w:r>
        <w:rPr>
          <w:rFonts w:ascii="Tahoma" w:hAnsi="Tahoma" w:cs="Tahoma" w:hint="cs"/>
          <w:szCs w:val="20"/>
          <w:rtl/>
        </w:rPr>
        <w:t xml:space="preserve">לא היה </w:t>
      </w:r>
      <w:r w:rsidRPr="00D77F08">
        <w:rPr>
          <w:rFonts w:ascii="Tahoma" w:hAnsi="Tahoma" w:cs="Tahoma"/>
          <w:szCs w:val="20"/>
          <w:rtl/>
        </w:rPr>
        <w:t xml:space="preserve">מדובר בהתקשרות מסחרית רגילה של סיעה עם ספק לשם קבלת שירותים </w:t>
      </w:r>
      <w:r>
        <w:rPr>
          <w:rFonts w:ascii="Tahoma" w:hAnsi="Tahoma" w:cs="Tahoma" w:hint="cs"/>
          <w:szCs w:val="20"/>
          <w:rtl/>
        </w:rPr>
        <w:t xml:space="preserve">במסגרת </w:t>
      </w:r>
      <w:r w:rsidRPr="00D77F08">
        <w:rPr>
          <w:rFonts w:ascii="Tahoma" w:hAnsi="Tahoma" w:cs="Tahoma"/>
          <w:szCs w:val="20"/>
          <w:rtl/>
        </w:rPr>
        <w:t>קמפיין הבחירות</w:t>
      </w:r>
      <w:r>
        <w:rPr>
          <w:rFonts w:ascii="Tahoma" w:hAnsi="Tahoma" w:cs="Tahoma" w:hint="cs"/>
          <w:szCs w:val="20"/>
          <w:rtl/>
        </w:rPr>
        <w:t>, שכן</w:t>
      </w:r>
      <w:r w:rsidRPr="00D77F08">
        <w:rPr>
          <w:rFonts w:ascii="Tahoma" w:hAnsi="Tahoma" w:cs="Tahoma"/>
          <w:szCs w:val="20"/>
          <w:rtl/>
        </w:rPr>
        <w:t xml:space="preserve"> ב</w:t>
      </w:r>
      <w:r>
        <w:rPr>
          <w:rFonts w:ascii="Tahoma" w:hAnsi="Tahoma" w:cs="Tahoma" w:hint="cs"/>
          <w:szCs w:val="20"/>
          <w:rtl/>
        </w:rPr>
        <w:t>הסכמי</w:t>
      </w:r>
      <w:r w:rsidRPr="00D77F08">
        <w:rPr>
          <w:rFonts w:ascii="Tahoma" w:hAnsi="Tahoma" w:cs="Tahoma"/>
          <w:szCs w:val="20"/>
          <w:rtl/>
        </w:rPr>
        <w:t xml:space="preserve">ם </w:t>
      </w:r>
      <w:r>
        <w:rPr>
          <w:rFonts w:ascii="Tahoma" w:hAnsi="Tahoma" w:cs="Tahoma" w:hint="cs"/>
          <w:szCs w:val="20"/>
          <w:rtl/>
        </w:rPr>
        <w:t xml:space="preserve">צוין </w:t>
      </w:r>
      <w:r w:rsidRPr="00D77F08">
        <w:rPr>
          <w:rFonts w:ascii="Tahoma" w:hAnsi="Tahoma" w:cs="Tahoma"/>
          <w:szCs w:val="20"/>
          <w:rtl/>
        </w:rPr>
        <w:t xml:space="preserve">במפורש כי תמורת התשלום לאותו </w:t>
      </w:r>
      <w:r>
        <w:rPr>
          <w:rFonts w:ascii="Tahoma" w:hAnsi="Tahoma" w:cs="Tahoma" w:hint="cs"/>
          <w:szCs w:val="20"/>
          <w:rtl/>
        </w:rPr>
        <w:t>תאגיד</w:t>
      </w:r>
      <w:r w:rsidRPr="00D77F08">
        <w:rPr>
          <w:rFonts w:ascii="Tahoma" w:hAnsi="Tahoma" w:cs="Tahoma"/>
          <w:szCs w:val="20"/>
          <w:rtl/>
        </w:rPr>
        <w:t xml:space="preserve"> </w:t>
      </w:r>
      <w:r>
        <w:rPr>
          <w:rFonts w:ascii="Tahoma" w:hAnsi="Tahoma" w:cs="Tahoma" w:hint="cs"/>
          <w:szCs w:val="20"/>
          <w:rtl/>
        </w:rPr>
        <w:t>תוקנה</w:t>
      </w:r>
      <w:r w:rsidRPr="00D77F08">
        <w:rPr>
          <w:rFonts w:ascii="Tahoma" w:hAnsi="Tahoma" w:cs="Tahoma"/>
          <w:szCs w:val="20"/>
          <w:rtl/>
        </w:rPr>
        <w:t xml:space="preserve"> לסיעות זכות</w:t>
      </w:r>
      <w:r>
        <w:rPr>
          <w:rFonts w:ascii="Tahoma" w:hAnsi="Tahoma" w:cs="Tahoma" w:hint="cs"/>
          <w:szCs w:val="20"/>
          <w:rtl/>
        </w:rPr>
        <w:t xml:space="preserve"> מיוחדת שבוודאי אינה אופיינית לחוזה מסחרי רגיל עם ספק - הזכות</w:t>
      </w:r>
      <w:r w:rsidRPr="00D77F08">
        <w:rPr>
          <w:rFonts w:ascii="Tahoma" w:hAnsi="Tahoma" w:cs="Tahoma"/>
          <w:szCs w:val="20"/>
          <w:rtl/>
        </w:rPr>
        <w:t xml:space="preserve"> הבלעדית </w:t>
      </w:r>
      <w:r>
        <w:rPr>
          <w:rFonts w:ascii="Tahoma" w:hAnsi="Tahoma" w:cs="Tahoma" w:hint="cs"/>
          <w:szCs w:val="20"/>
          <w:rtl/>
        </w:rPr>
        <w:t>להשתמש</w:t>
      </w:r>
      <w:r w:rsidRPr="00D77F08">
        <w:rPr>
          <w:rFonts w:ascii="Tahoma" w:hAnsi="Tahoma" w:cs="Tahoma"/>
          <w:szCs w:val="20"/>
          <w:rtl/>
        </w:rPr>
        <w:t xml:space="preserve"> במותג </w:t>
      </w:r>
      <w:r>
        <w:rPr>
          <w:rFonts w:ascii="Tahoma" w:hAnsi="Tahoma" w:cs="Tahoma" w:hint="cs"/>
          <w:szCs w:val="20"/>
          <w:rtl/>
        </w:rPr>
        <w:t>"חוזה חדש";</w:t>
      </w:r>
      <w:r w:rsidRPr="00D77F08">
        <w:rPr>
          <w:rFonts w:ascii="Tahoma" w:hAnsi="Tahoma" w:cs="Tahoma"/>
          <w:szCs w:val="20"/>
          <w:rtl/>
        </w:rPr>
        <w:t xml:space="preserve"> </w:t>
      </w:r>
      <w:r>
        <w:rPr>
          <w:rFonts w:ascii="Tahoma" w:hAnsi="Tahoma" w:cs="Tahoma" w:hint="cs"/>
          <w:szCs w:val="20"/>
          <w:rtl/>
        </w:rPr>
        <w:t>וזאת אף שלא נטען לפני נציגי משרדי שלתאגיד הייתה זכות כלשהי בנוגע למותג האמור</w:t>
      </w:r>
      <w:r w:rsidRPr="00D77F08">
        <w:rPr>
          <w:rFonts w:ascii="Tahoma" w:hAnsi="Tahoma" w:cs="Tahoma"/>
          <w:szCs w:val="20"/>
          <w:rtl/>
        </w:rPr>
        <w:t xml:space="preserve">. </w:t>
      </w:r>
      <w:r>
        <w:rPr>
          <w:rFonts w:ascii="Tahoma" w:hAnsi="Tahoma" w:cs="Tahoma" w:hint="cs"/>
          <w:szCs w:val="20"/>
          <w:rtl/>
        </w:rPr>
        <w:t>בכך ש</w:t>
      </w:r>
      <w:r w:rsidRPr="00C934A1">
        <w:rPr>
          <w:rFonts w:ascii="Tahoma" w:hAnsi="Tahoma" w:cs="Tahoma"/>
          <w:szCs w:val="20"/>
          <w:rtl/>
        </w:rPr>
        <w:t>הסיע</w:t>
      </w:r>
      <w:r>
        <w:rPr>
          <w:rFonts w:ascii="Tahoma" w:hAnsi="Tahoma" w:cs="Tahoma" w:hint="cs"/>
          <w:szCs w:val="20"/>
          <w:rtl/>
        </w:rPr>
        <w:t>ות</w:t>
      </w:r>
      <w:r w:rsidRPr="00C934A1">
        <w:rPr>
          <w:rFonts w:ascii="Tahoma" w:hAnsi="Tahoma" w:cs="Tahoma"/>
          <w:szCs w:val="20"/>
          <w:rtl/>
        </w:rPr>
        <w:t xml:space="preserve"> </w:t>
      </w:r>
      <w:r>
        <w:rPr>
          <w:rFonts w:ascii="Tahoma" w:hAnsi="Tahoma" w:cs="Tahoma" w:hint="cs"/>
          <w:szCs w:val="20"/>
          <w:rtl/>
        </w:rPr>
        <w:t>המקומיות החליטו להשתתף</w:t>
      </w:r>
      <w:r w:rsidRPr="00C934A1">
        <w:rPr>
          <w:rFonts w:ascii="Tahoma" w:hAnsi="Tahoma" w:cs="Tahoma"/>
          <w:szCs w:val="20"/>
          <w:rtl/>
        </w:rPr>
        <w:t xml:space="preserve"> במיזם משותף זה, </w:t>
      </w:r>
      <w:r>
        <w:rPr>
          <w:rFonts w:ascii="Tahoma" w:hAnsi="Tahoma" w:cs="Tahoma" w:hint="cs"/>
          <w:szCs w:val="20"/>
          <w:rtl/>
        </w:rPr>
        <w:t>אשר</w:t>
      </w:r>
      <w:r w:rsidRPr="00C934A1">
        <w:rPr>
          <w:rFonts w:ascii="Tahoma" w:hAnsi="Tahoma" w:cs="Tahoma"/>
          <w:szCs w:val="20"/>
          <w:rtl/>
        </w:rPr>
        <w:t xml:space="preserve"> נהנה מההכנסות וההוצאות שנוהלו ב</w:t>
      </w:r>
      <w:r>
        <w:rPr>
          <w:rFonts w:ascii="Tahoma" w:hAnsi="Tahoma" w:cs="Tahoma" w:hint="cs"/>
          <w:szCs w:val="20"/>
          <w:rtl/>
        </w:rPr>
        <w:t>אמצעות</w:t>
      </w:r>
      <w:r w:rsidRPr="00C934A1">
        <w:rPr>
          <w:rFonts w:ascii="Tahoma" w:hAnsi="Tahoma" w:cs="Tahoma"/>
          <w:szCs w:val="20"/>
          <w:rtl/>
        </w:rPr>
        <w:t xml:space="preserve"> ה</w:t>
      </w:r>
      <w:r>
        <w:rPr>
          <w:rFonts w:ascii="Tahoma" w:hAnsi="Tahoma" w:cs="Tahoma" w:hint="cs"/>
          <w:szCs w:val="20"/>
          <w:rtl/>
        </w:rPr>
        <w:t>תאגיד</w:t>
      </w:r>
      <w:r w:rsidRPr="00C934A1">
        <w:rPr>
          <w:rFonts w:ascii="Tahoma" w:hAnsi="Tahoma" w:cs="Tahoma"/>
          <w:szCs w:val="20"/>
          <w:rtl/>
        </w:rPr>
        <w:t xml:space="preserve">, </w:t>
      </w:r>
      <w:r>
        <w:rPr>
          <w:rFonts w:ascii="Tahoma" w:hAnsi="Tahoma" w:cs="Tahoma" w:hint="cs"/>
          <w:szCs w:val="20"/>
          <w:rtl/>
        </w:rPr>
        <w:t>הן יצרו במו ידיהן מצב שבו כל אחת מהן</w:t>
      </w:r>
      <w:r w:rsidRPr="00C934A1">
        <w:rPr>
          <w:rFonts w:ascii="Tahoma" w:hAnsi="Tahoma" w:cs="Tahoma"/>
          <w:szCs w:val="20"/>
          <w:rtl/>
        </w:rPr>
        <w:t xml:space="preserve"> אחראית לכך שכל</w:t>
      </w:r>
      <w:r>
        <w:rPr>
          <w:rFonts w:ascii="Tahoma" w:hAnsi="Tahoma" w:cs="Tahoma" w:hint="cs"/>
          <w:szCs w:val="20"/>
          <w:rtl/>
        </w:rPr>
        <w:t>ל</w:t>
      </w:r>
      <w:r w:rsidRPr="00C934A1">
        <w:rPr>
          <w:rFonts w:ascii="Tahoma" w:hAnsi="Tahoma" w:cs="Tahoma"/>
          <w:szCs w:val="20"/>
          <w:rtl/>
        </w:rPr>
        <w:t xml:space="preserve"> ההתנהלות האמורה תתבצע בהתאם להוראות החוק. כך גם אחראית כל אחת מהסיעות לוודא כי </w:t>
      </w:r>
      <w:r>
        <w:rPr>
          <w:rFonts w:ascii="Tahoma" w:hAnsi="Tahoma" w:cs="Tahoma" w:hint="cs"/>
          <w:szCs w:val="20"/>
          <w:rtl/>
        </w:rPr>
        <w:t xml:space="preserve">תוסדר </w:t>
      </w:r>
      <w:r w:rsidRPr="00C934A1">
        <w:rPr>
          <w:rFonts w:ascii="Tahoma" w:hAnsi="Tahoma" w:cs="Tahoma"/>
          <w:szCs w:val="20"/>
          <w:rtl/>
        </w:rPr>
        <w:t xml:space="preserve">מראש </w:t>
      </w:r>
      <w:r>
        <w:rPr>
          <w:rFonts w:ascii="Tahoma" w:hAnsi="Tahoma" w:cs="Tahoma" w:hint="cs"/>
          <w:szCs w:val="20"/>
          <w:rtl/>
        </w:rPr>
        <w:t xml:space="preserve">ההתחשבנות בינה לבין התאגיד באופן </w:t>
      </w:r>
      <w:r w:rsidRPr="00C934A1">
        <w:rPr>
          <w:rFonts w:ascii="Tahoma" w:hAnsi="Tahoma" w:cs="Tahoma"/>
          <w:szCs w:val="20"/>
          <w:rtl/>
        </w:rPr>
        <w:t xml:space="preserve">ברור וסביר שיאפשר לבחון את אופן </w:t>
      </w:r>
      <w:r>
        <w:rPr>
          <w:rFonts w:ascii="Tahoma" w:hAnsi="Tahoma" w:cs="Tahoma" w:hint="cs"/>
          <w:szCs w:val="20"/>
          <w:rtl/>
        </w:rPr>
        <w:t>חיובה ב</w:t>
      </w:r>
      <w:r w:rsidRPr="00C934A1">
        <w:rPr>
          <w:rFonts w:ascii="Tahoma" w:hAnsi="Tahoma" w:cs="Tahoma"/>
          <w:szCs w:val="20"/>
          <w:rtl/>
        </w:rPr>
        <w:t>הוצאות</w:t>
      </w:r>
      <w:r>
        <w:rPr>
          <w:rFonts w:ascii="Tahoma" w:hAnsi="Tahoma" w:cs="Tahoma" w:hint="cs"/>
          <w:szCs w:val="20"/>
          <w:rtl/>
        </w:rPr>
        <w:t xml:space="preserve"> בהתאם למאפייניה ולשירותים שקיבלה בפועל, לרבות את חלקה ב</w:t>
      </w:r>
      <w:r w:rsidRPr="00C934A1">
        <w:rPr>
          <w:rFonts w:ascii="Tahoma" w:hAnsi="Tahoma" w:cs="Tahoma"/>
          <w:szCs w:val="20"/>
          <w:rtl/>
        </w:rPr>
        <w:t>הוצאות עבור המותג ה</w:t>
      </w:r>
      <w:r>
        <w:rPr>
          <w:rFonts w:ascii="Tahoma" w:hAnsi="Tahoma" w:cs="Tahoma" w:hint="cs"/>
          <w:szCs w:val="20"/>
          <w:rtl/>
        </w:rPr>
        <w:t>אחיד, ולהציג אסמכתאות הולמות ומפורטות</w:t>
      </w:r>
      <w:r w:rsidR="004166AB">
        <w:rPr>
          <w:rFonts w:ascii="Tahoma" w:hAnsi="Tahoma" w:cs="Tahoma" w:hint="cs"/>
          <w:szCs w:val="20"/>
          <w:rtl/>
        </w:rPr>
        <w:t xml:space="preserve"> </w:t>
      </w:r>
      <w:r>
        <w:rPr>
          <w:rFonts w:ascii="Tahoma" w:hAnsi="Tahoma" w:cs="Tahoma" w:hint="cs"/>
          <w:szCs w:val="20"/>
          <w:rtl/>
        </w:rPr>
        <w:t>שיאפשרו לבחון בדרכי ביקורת מקובלות את ההוצאות שכללה כל סיעה בחשבונותיה.</w:t>
      </w:r>
      <w:r w:rsidR="004166AB">
        <w:rPr>
          <w:rFonts w:ascii="Tahoma" w:hAnsi="Tahoma" w:cs="Tahoma"/>
          <w:szCs w:val="20"/>
          <w:rtl/>
        </w:rPr>
        <w:t xml:space="preserve"> </w:t>
      </w:r>
    </w:p>
    <w:p w:rsidR="008A3900" w:rsidRPr="00D77F08" w:rsidP="00B965EE" w14:paraId="15730CF3" w14:textId="77777777">
      <w:pPr>
        <w:spacing w:line="300" w:lineRule="exact"/>
        <w:jc w:val="both"/>
        <w:rPr>
          <w:rFonts w:ascii="Tahoma" w:hAnsi="Tahoma" w:cs="Tahoma"/>
          <w:szCs w:val="20"/>
          <w:rtl/>
        </w:rPr>
      </w:pPr>
      <w:r>
        <w:rPr>
          <w:rFonts w:ascii="Tahoma" w:hAnsi="Tahoma" w:cs="Tahoma" w:hint="cs"/>
          <w:szCs w:val="20"/>
          <w:rtl/>
        </w:rPr>
        <w:t>בפועל</w:t>
      </w:r>
      <w:r w:rsidRPr="00D77F08">
        <w:rPr>
          <w:rFonts w:ascii="Tahoma" w:hAnsi="Tahoma" w:cs="Tahoma"/>
          <w:szCs w:val="20"/>
          <w:rtl/>
        </w:rPr>
        <w:t xml:space="preserve"> חלוקת ההוצאות </w:t>
      </w:r>
      <w:r>
        <w:rPr>
          <w:rFonts w:ascii="Tahoma" w:hAnsi="Tahoma" w:cs="Tahoma" w:hint="cs"/>
          <w:szCs w:val="20"/>
          <w:rtl/>
        </w:rPr>
        <w:t xml:space="preserve">שהוציא התאגיד עבור הסיעות </w:t>
      </w:r>
      <w:r w:rsidRPr="00D77F08">
        <w:rPr>
          <w:rFonts w:ascii="Tahoma" w:hAnsi="Tahoma" w:cs="Tahoma"/>
          <w:szCs w:val="20"/>
          <w:rtl/>
        </w:rPr>
        <w:t>נקבעה בדיעבד ואף שונתה במהלך הביקורת</w:t>
      </w:r>
      <w:r>
        <w:rPr>
          <w:rFonts w:ascii="Tahoma" w:hAnsi="Tahoma" w:cs="Tahoma" w:hint="cs"/>
          <w:szCs w:val="20"/>
          <w:rtl/>
        </w:rPr>
        <w:t xml:space="preserve"> עצמה</w:t>
      </w:r>
      <w:r w:rsidRPr="00D77F08">
        <w:rPr>
          <w:rFonts w:ascii="Tahoma" w:hAnsi="Tahoma" w:cs="Tahoma"/>
          <w:szCs w:val="20"/>
          <w:rtl/>
        </w:rPr>
        <w:t>. נוכח שינויים אלה</w:t>
      </w:r>
      <w:r>
        <w:rPr>
          <w:rFonts w:ascii="Tahoma" w:hAnsi="Tahoma" w:cs="Tahoma" w:hint="cs"/>
          <w:szCs w:val="20"/>
          <w:rtl/>
        </w:rPr>
        <w:t xml:space="preserve"> ובהיעדר מנגנון חלוקה ברור ועקבי,</w:t>
      </w:r>
      <w:r w:rsidRPr="00D77F08">
        <w:rPr>
          <w:rFonts w:ascii="Tahoma" w:hAnsi="Tahoma" w:cs="Tahoma"/>
          <w:szCs w:val="20"/>
          <w:rtl/>
        </w:rPr>
        <w:t xml:space="preserve"> לא ניתן לקבוע </w:t>
      </w:r>
      <w:r>
        <w:rPr>
          <w:rFonts w:ascii="Tahoma" w:hAnsi="Tahoma" w:cs="Tahoma" w:hint="cs"/>
          <w:szCs w:val="20"/>
          <w:rtl/>
        </w:rPr>
        <w:t xml:space="preserve">אם </w:t>
      </w:r>
      <w:r w:rsidRPr="00D77F08">
        <w:rPr>
          <w:rFonts w:ascii="Tahoma" w:hAnsi="Tahoma" w:cs="Tahoma"/>
          <w:szCs w:val="20"/>
          <w:rtl/>
        </w:rPr>
        <w:t xml:space="preserve">ההוצאות </w:t>
      </w:r>
      <w:r>
        <w:rPr>
          <w:rFonts w:ascii="Tahoma" w:hAnsi="Tahoma" w:cs="Tahoma" w:hint="cs"/>
          <w:szCs w:val="20"/>
          <w:rtl/>
        </w:rPr>
        <w:t>שכללה</w:t>
      </w:r>
      <w:r w:rsidRPr="00D77F08">
        <w:rPr>
          <w:rFonts w:ascii="Tahoma" w:hAnsi="Tahoma" w:cs="Tahoma"/>
          <w:szCs w:val="20"/>
          <w:rtl/>
        </w:rPr>
        <w:t xml:space="preserve"> כל אחת מהסיעות </w:t>
      </w:r>
      <w:r>
        <w:rPr>
          <w:rFonts w:ascii="Tahoma" w:hAnsi="Tahoma" w:cs="Tahoma" w:hint="cs"/>
          <w:szCs w:val="20"/>
          <w:rtl/>
        </w:rPr>
        <w:t xml:space="preserve">בדוחותיה </w:t>
      </w:r>
      <w:r w:rsidRPr="00D77F08">
        <w:rPr>
          <w:rFonts w:ascii="Tahoma" w:hAnsi="Tahoma" w:cs="Tahoma"/>
          <w:szCs w:val="20"/>
          <w:rtl/>
        </w:rPr>
        <w:t>אכן משקפות את שווי השימוש במותג ואת חלקה ב</w:t>
      </w:r>
      <w:r>
        <w:rPr>
          <w:rFonts w:ascii="Tahoma" w:hAnsi="Tahoma" w:cs="Tahoma" w:hint="cs"/>
          <w:szCs w:val="20"/>
          <w:rtl/>
        </w:rPr>
        <w:t xml:space="preserve">שירותים שסופקו, לרבות את הוצאותיה בגין הצבתם של שלטי חוצות במקומות שונים בארץ הנושאים את </w:t>
      </w:r>
      <w:r>
        <w:rPr>
          <w:rFonts w:ascii="Tahoma" w:hAnsi="Tahoma" w:cs="Tahoma" w:hint="cs"/>
          <w:szCs w:val="20"/>
          <w:rtl/>
        </w:rPr>
        <w:t>המיתוג האחיד "חוזה חדש", זאת ללא ציון שמות של סיעות ספציפיות כנדרש</w:t>
      </w:r>
      <w:r w:rsidRPr="00D77F08">
        <w:rPr>
          <w:rFonts w:ascii="Tahoma" w:hAnsi="Tahoma" w:cs="Tahoma"/>
          <w:szCs w:val="20"/>
          <w:rtl/>
        </w:rPr>
        <w:t xml:space="preserve">. </w:t>
      </w:r>
      <w:r>
        <w:rPr>
          <w:rFonts w:ascii="Tahoma" w:hAnsi="Tahoma" w:cs="Tahoma" w:hint="cs"/>
          <w:szCs w:val="20"/>
          <w:rtl/>
        </w:rPr>
        <w:t>מצב דברים זה בעייתי ביותר, שכן אם</w:t>
      </w:r>
      <w:r w:rsidRPr="00D77F08">
        <w:rPr>
          <w:rFonts w:ascii="Tahoma" w:hAnsi="Tahoma" w:cs="Tahoma"/>
          <w:szCs w:val="20"/>
          <w:rtl/>
        </w:rPr>
        <w:t xml:space="preserve"> נכללה בחשבונות סיעה הוצאה הנמוכה משווי השירות שהתקבל עלולה להיות גלומה </w:t>
      </w:r>
      <w:r>
        <w:rPr>
          <w:rFonts w:ascii="Tahoma" w:hAnsi="Tahoma" w:cs="Tahoma" w:hint="cs"/>
          <w:szCs w:val="20"/>
          <w:rtl/>
        </w:rPr>
        <w:t>בכך</w:t>
      </w:r>
      <w:r>
        <w:rPr>
          <w:rFonts w:ascii="Tahoma" w:hAnsi="Tahoma" w:cs="Tahoma" w:hint="cs"/>
          <w:szCs w:val="20"/>
        </w:rPr>
        <w:t xml:space="preserve"> </w:t>
      </w:r>
      <w:r w:rsidRPr="00D77F08">
        <w:rPr>
          <w:rFonts w:ascii="Tahoma" w:hAnsi="Tahoma" w:cs="Tahoma"/>
          <w:szCs w:val="20"/>
          <w:rtl/>
        </w:rPr>
        <w:t xml:space="preserve">תרומה אסורה, ואילו </w:t>
      </w:r>
      <w:r>
        <w:rPr>
          <w:rFonts w:ascii="Tahoma" w:hAnsi="Tahoma" w:cs="Tahoma" w:hint="cs"/>
          <w:szCs w:val="20"/>
          <w:rtl/>
        </w:rPr>
        <w:t>אם</w:t>
      </w:r>
      <w:r w:rsidRPr="00D77F08">
        <w:rPr>
          <w:rFonts w:ascii="Tahoma" w:hAnsi="Tahoma" w:cs="Tahoma"/>
          <w:szCs w:val="20"/>
          <w:rtl/>
        </w:rPr>
        <w:t xml:space="preserve"> נרשמה </w:t>
      </w:r>
      <w:r>
        <w:rPr>
          <w:rFonts w:ascii="Tahoma" w:hAnsi="Tahoma" w:cs="Tahoma" w:hint="cs"/>
          <w:szCs w:val="20"/>
          <w:rtl/>
        </w:rPr>
        <w:t xml:space="preserve">בחשבונות הסיעה </w:t>
      </w:r>
      <w:r w:rsidRPr="00D77F08">
        <w:rPr>
          <w:rFonts w:ascii="Tahoma" w:hAnsi="Tahoma" w:cs="Tahoma"/>
          <w:szCs w:val="20"/>
          <w:rtl/>
        </w:rPr>
        <w:t xml:space="preserve">הוצאה הגבוהה משווי השירות או ההטבה הרי שבהוצאותיה של הסיעה נכלל מרכיב שאינו קשור למערכת הבחירות שלה והמשולם מכספי הציבור שנועדו לממן הוצאות רק בגין הבחירות </w:t>
      </w:r>
      <w:r>
        <w:rPr>
          <w:rFonts w:ascii="Tahoma" w:hAnsi="Tahoma" w:cs="Tahoma" w:hint="cs"/>
          <w:szCs w:val="20"/>
          <w:rtl/>
        </w:rPr>
        <w:t>ש</w:t>
      </w:r>
      <w:r w:rsidRPr="00D77F08">
        <w:rPr>
          <w:rFonts w:ascii="Tahoma" w:hAnsi="Tahoma" w:cs="Tahoma"/>
          <w:szCs w:val="20"/>
          <w:rtl/>
        </w:rPr>
        <w:t xml:space="preserve">בהן השתתפה אותה סיעה. בהתנהלותן זו יצרו הסיעות מצב שבו ייתכן </w:t>
      </w:r>
      <w:r>
        <w:rPr>
          <w:rFonts w:ascii="Tahoma" w:hAnsi="Tahoma" w:cs="Tahoma" w:hint="cs"/>
          <w:szCs w:val="20"/>
          <w:rtl/>
        </w:rPr>
        <w:t>שחלקן</w:t>
      </w:r>
      <w:r w:rsidRPr="00D77F08">
        <w:rPr>
          <w:rFonts w:ascii="Tahoma" w:hAnsi="Tahoma" w:cs="Tahoma"/>
          <w:szCs w:val="20"/>
          <w:rtl/>
        </w:rPr>
        <w:t xml:space="preserve"> כיס</w:t>
      </w:r>
      <w:r>
        <w:rPr>
          <w:rFonts w:ascii="Tahoma" w:hAnsi="Tahoma" w:cs="Tahoma" w:hint="cs"/>
          <w:szCs w:val="20"/>
          <w:rtl/>
        </w:rPr>
        <w:t>ו</w:t>
      </w:r>
      <w:r w:rsidRPr="00D77F08">
        <w:rPr>
          <w:rFonts w:ascii="Tahoma" w:hAnsi="Tahoma" w:cs="Tahoma"/>
          <w:szCs w:val="20"/>
          <w:rtl/>
        </w:rPr>
        <w:t xml:space="preserve"> חלק מהעלויות של סיעות אחרות</w:t>
      </w:r>
      <w:r>
        <w:rPr>
          <w:rFonts w:ascii="Tahoma" w:hAnsi="Tahoma" w:cs="Tahoma" w:hint="cs"/>
          <w:szCs w:val="20"/>
          <w:rtl/>
        </w:rPr>
        <w:t>, זאת בניגוד להוראות החוק הרלוונטיות</w:t>
      </w:r>
      <w:r w:rsidRPr="00D77F08">
        <w:rPr>
          <w:rFonts w:ascii="Tahoma" w:hAnsi="Tahoma" w:cs="Tahoma"/>
          <w:szCs w:val="20"/>
          <w:rtl/>
        </w:rPr>
        <w:t>.</w:t>
      </w:r>
    </w:p>
    <w:p w:rsidR="008A3900" w:rsidRPr="00D77F08" w:rsidP="00B965EE" w14:paraId="79C48A63" w14:textId="77777777">
      <w:pPr>
        <w:spacing w:line="300" w:lineRule="exact"/>
        <w:jc w:val="both"/>
        <w:rPr>
          <w:rFonts w:ascii="Tahoma" w:hAnsi="Tahoma" w:cs="Tahoma"/>
          <w:szCs w:val="20"/>
          <w:rtl/>
        </w:rPr>
      </w:pPr>
      <w:r w:rsidRPr="00D77F08">
        <w:rPr>
          <w:rFonts w:ascii="Tahoma" w:hAnsi="Tahoma" w:cs="Tahoma"/>
          <w:szCs w:val="20"/>
          <w:rtl/>
        </w:rPr>
        <w:t xml:space="preserve">נוכח ההתנהלות המתוארת, </w:t>
      </w:r>
      <w:r>
        <w:rPr>
          <w:rFonts w:ascii="Tahoma" w:hAnsi="Tahoma" w:cs="Tahoma" w:hint="cs"/>
          <w:szCs w:val="20"/>
          <w:rtl/>
        </w:rPr>
        <w:t>ו</w:t>
      </w:r>
      <w:r w:rsidRPr="00C934A1">
        <w:rPr>
          <w:rFonts w:ascii="Tahoma" w:hAnsi="Tahoma" w:cs="Tahoma"/>
          <w:szCs w:val="20"/>
          <w:rtl/>
        </w:rPr>
        <w:t>בה</w:t>
      </w:r>
      <w:r>
        <w:rPr>
          <w:rFonts w:ascii="Tahoma" w:hAnsi="Tahoma" w:cs="Tahoma" w:hint="cs"/>
          <w:szCs w:val="20"/>
          <w:rtl/>
        </w:rPr>
        <w:t>י</w:t>
      </w:r>
      <w:r w:rsidRPr="00C934A1">
        <w:rPr>
          <w:rFonts w:ascii="Tahoma" w:hAnsi="Tahoma" w:cs="Tahoma"/>
          <w:szCs w:val="20"/>
          <w:rtl/>
        </w:rPr>
        <w:t>עדר קביעה מפורשת של השירותים הספציפיים שתקבל כל סיעה</w:t>
      </w:r>
      <w:r>
        <w:rPr>
          <w:rFonts w:ascii="Tahoma" w:hAnsi="Tahoma" w:cs="Tahoma" w:hint="cs"/>
          <w:szCs w:val="20"/>
          <w:rtl/>
        </w:rPr>
        <w:t xml:space="preserve"> ואסמכתאות המוכיחות שהשירות מיוחס לסיעה הספציפית ומבססות זאת</w:t>
      </w:r>
      <w:r w:rsidRPr="00C934A1">
        <w:rPr>
          <w:rFonts w:ascii="Tahoma" w:hAnsi="Tahoma" w:cs="Tahoma"/>
          <w:szCs w:val="20"/>
          <w:rtl/>
        </w:rPr>
        <w:t xml:space="preserve">, </w:t>
      </w:r>
      <w:r>
        <w:rPr>
          <w:rFonts w:ascii="Tahoma" w:hAnsi="Tahoma" w:cs="Tahoma" w:hint="cs"/>
          <w:szCs w:val="20"/>
          <w:rtl/>
        </w:rPr>
        <w:t>ו</w:t>
      </w:r>
      <w:r w:rsidRPr="00C934A1">
        <w:rPr>
          <w:rFonts w:ascii="Tahoma" w:hAnsi="Tahoma" w:cs="Tahoma"/>
          <w:szCs w:val="20"/>
          <w:rtl/>
        </w:rPr>
        <w:t xml:space="preserve">נוכח </w:t>
      </w:r>
      <w:r>
        <w:rPr>
          <w:rFonts w:ascii="Tahoma" w:hAnsi="Tahoma" w:cs="Tahoma" w:hint="cs"/>
          <w:szCs w:val="20"/>
          <w:rtl/>
        </w:rPr>
        <w:t>הניסיון לשנות את ייחוס</w:t>
      </w:r>
      <w:r w:rsidRPr="00C934A1">
        <w:rPr>
          <w:rFonts w:ascii="Tahoma" w:hAnsi="Tahoma" w:cs="Tahoma"/>
          <w:szCs w:val="20"/>
          <w:rtl/>
        </w:rPr>
        <w:t xml:space="preserve"> ההוצאות של כלל הסיעות </w:t>
      </w:r>
      <w:r>
        <w:rPr>
          <w:rFonts w:ascii="Tahoma" w:hAnsi="Tahoma" w:cs="Tahoma" w:hint="cs"/>
          <w:szCs w:val="20"/>
          <w:rtl/>
        </w:rPr>
        <w:t>במהלך</w:t>
      </w:r>
      <w:r w:rsidRPr="00C934A1">
        <w:rPr>
          <w:rFonts w:ascii="Tahoma" w:hAnsi="Tahoma" w:cs="Tahoma"/>
          <w:szCs w:val="20"/>
          <w:rtl/>
        </w:rPr>
        <w:t xml:space="preserve"> </w:t>
      </w:r>
      <w:r>
        <w:rPr>
          <w:rFonts w:ascii="Tahoma" w:hAnsi="Tahoma" w:cs="Tahoma" w:hint="cs"/>
          <w:szCs w:val="20"/>
          <w:rtl/>
        </w:rPr>
        <w:t>הביקורת וכן לשנות את</w:t>
      </w:r>
      <w:r w:rsidRPr="00C934A1">
        <w:rPr>
          <w:rFonts w:ascii="Tahoma" w:hAnsi="Tahoma" w:cs="Tahoma"/>
          <w:szCs w:val="20"/>
          <w:rtl/>
        </w:rPr>
        <w:t xml:space="preserve"> הדיווחים למשרדנו</w:t>
      </w:r>
      <w:r>
        <w:rPr>
          <w:rFonts w:ascii="Tahoma" w:hAnsi="Tahoma" w:cs="Tahoma" w:hint="cs"/>
          <w:szCs w:val="20"/>
          <w:rtl/>
        </w:rPr>
        <w:t>,</w:t>
      </w:r>
      <w:r w:rsidRPr="00C934A1">
        <w:rPr>
          <w:rFonts w:ascii="Tahoma" w:hAnsi="Tahoma" w:cs="Tahoma"/>
          <w:szCs w:val="20"/>
          <w:rtl/>
        </w:rPr>
        <w:t xml:space="preserve"> </w:t>
      </w:r>
      <w:r w:rsidRPr="00D77F08">
        <w:rPr>
          <w:rFonts w:ascii="Tahoma" w:hAnsi="Tahoma" w:cs="Tahoma"/>
          <w:szCs w:val="20"/>
          <w:rtl/>
        </w:rPr>
        <w:t xml:space="preserve">לא ניתן היה לקבוע בדרכי ביקורת מקובלות </w:t>
      </w:r>
      <w:r>
        <w:rPr>
          <w:rFonts w:ascii="Tahoma" w:hAnsi="Tahoma" w:cs="Tahoma" w:hint="cs"/>
          <w:szCs w:val="20"/>
          <w:rtl/>
        </w:rPr>
        <w:t>מהו</w:t>
      </w:r>
      <w:r w:rsidRPr="00D77F08">
        <w:rPr>
          <w:rFonts w:ascii="Tahoma" w:hAnsi="Tahoma" w:cs="Tahoma"/>
          <w:szCs w:val="20"/>
          <w:rtl/>
        </w:rPr>
        <w:t xml:space="preserve"> היקף השירותים והמוצרים שסופקו לכל אחת מהסיעות באמצעות ה</w:t>
      </w:r>
      <w:r>
        <w:rPr>
          <w:rFonts w:ascii="Tahoma" w:hAnsi="Tahoma" w:cs="Tahoma" w:hint="cs"/>
          <w:szCs w:val="20"/>
          <w:rtl/>
        </w:rPr>
        <w:t>תאגיד</w:t>
      </w:r>
      <w:r w:rsidRPr="00D77F08">
        <w:rPr>
          <w:rFonts w:ascii="Tahoma" w:hAnsi="Tahoma" w:cs="Tahoma"/>
          <w:szCs w:val="20"/>
          <w:rtl/>
        </w:rPr>
        <w:t xml:space="preserve"> </w:t>
      </w:r>
      <w:r>
        <w:rPr>
          <w:rFonts w:ascii="Tahoma" w:hAnsi="Tahoma" w:cs="Tahoma" w:hint="cs"/>
          <w:szCs w:val="20"/>
          <w:rtl/>
        </w:rPr>
        <w:t xml:space="preserve">והאם יש </w:t>
      </w:r>
      <w:r w:rsidRPr="00D77F08">
        <w:rPr>
          <w:rFonts w:ascii="Tahoma" w:hAnsi="Tahoma" w:cs="Tahoma"/>
          <w:szCs w:val="20"/>
          <w:rtl/>
        </w:rPr>
        <w:t>הלימה בין ההוצאה המדווחת של כל סיעה לבין השירותים שסופקו</w:t>
      </w:r>
      <w:r>
        <w:rPr>
          <w:rFonts w:ascii="Tahoma" w:hAnsi="Tahoma" w:cs="Tahoma" w:hint="cs"/>
          <w:szCs w:val="20"/>
          <w:rtl/>
        </w:rPr>
        <w:t xml:space="preserve"> לה.</w:t>
      </w:r>
      <w:r w:rsidRPr="00D77F08">
        <w:rPr>
          <w:rFonts w:ascii="Tahoma" w:hAnsi="Tahoma" w:cs="Tahoma"/>
          <w:szCs w:val="20"/>
          <w:rtl/>
        </w:rPr>
        <w:t xml:space="preserve"> על כן לא ניתן לקבוע </w:t>
      </w:r>
      <w:r>
        <w:rPr>
          <w:rFonts w:ascii="Tahoma" w:hAnsi="Tahoma" w:cs="Tahoma" w:hint="cs"/>
          <w:szCs w:val="20"/>
          <w:rtl/>
        </w:rPr>
        <w:t>אם</w:t>
      </w:r>
      <w:r w:rsidRPr="00D77F08">
        <w:rPr>
          <w:rFonts w:ascii="Tahoma" w:hAnsi="Tahoma" w:cs="Tahoma"/>
          <w:szCs w:val="20"/>
          <w:rtl/>
        </w:rPr>
        <w:t xml:space="preserve"> דיווחי כל אחת מהסיעות שלמים ומשקפים נכונה את הוצאות הבחירות שלה</w:t>
      </w:r>
      <w:r>
        <w:rPr>
          <w:rFonts w:ascii="Tahoma" w:hAnsi="Tahoma" w:cs="Tahoma" w:hint="cs"/>
          <w:szCs w:val="20"/>
          <w:rtl/>
        </w:rPr>
        <w:t xml:space="preserve"> וכי לא ניתנו או התקבלו תרומות הדדיות אסורות על ידי חלק מהסיעות</w:t>
      </w:r>
      <w:r w:rsidRPr="00D77F08">
        <w:rPr>
          <w:rFonts w:ascii="Tahoma" w:hAnsi="Tahoma" w:cs="Tahoma"/>
          <w:szCs w:val="20"/>
          <w:rtl/>
        </w:rPr>
        <w:t xml:space="preserve">. לפיכך החלטתי, בתוקף סמכותי, כי הדוח בעניינן של כל אחת מהסיעות האמורות אינו חיובי. </w:t>
      </w:r>
    </w:p>
    <w:p w:rsidR="008A3900" w:rsidRPr="00B965EE" w:rsidP="00B965EE" w14:paraId="03FDE19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bookmarkStart w:id="37" w:name="_Hlk217982876"/>
      <w:r w:rsidRPr="00E80BAA">
        <w:rPr>
          <w:sz w:val="20"/>
          <w:szCs w:val="20"/>
          <w:rtl/>
          <w:lang w:eastAsia="en-US"/>
        </w:rPr>
        <w:t xml:space="preserve">כאשר סיעת אם מגישה מספר סיעות בת להתמודדות בבחירות המקומיות, </w:t>
      </w:r>
      <w:r w:rsidRPr="00E80BAA">
        <w:rPr>
          <w:rFonts w:hint="cs"/>
          <w:sz w:val="20"/>
          <w:szCs w:val="20"/>
          <w:rtl/>
          <w:lang w:eastAsia="en-US"/>
        </w:rPr>
        <w:t xml:space="preserve">היא </w:t>
      </w:r>
      <w:r w:rsidRPr="00E80BAA">
        <w:rPr>
          <w:sz w:val="20"/>
          <w:szCs w:val="20"/>
          <w:rtl/>
          <w:lang w:eastAsia="en-US"/>
        </w:rPr>
        <w:t>האחראי</w:t>
      </w:r>
      <w:r w:rsidRPr="00E80BAA">
        <w:rPr>
          <w:rFonts w:hint="cs"/>
          <w:sz w:val="20"/>
          <w:szCs w:val="20"/>
          <w:rtl/>
          <w:lang w:eastAsia="en-US"/>
        </w:rPr>
        <w:t>ת</w:t>
      </w:r>
      <w:r w:rsidRPr="00E80BAA">
        <w:rPr>
          <w:sz w:val="20"/>
          <w:szCs w:val="20"/>
          <w:rtl/>
          <w:lang w:eastAsia="en-US"/>
        </w:rPr>
        <w:t xml:space="preserve"> להתנהלותן והיא חייבת על פי חוק להגיש דוח כספי אחוד הכולל את הוצאותיהן והכנסותיהן של כלל סיעות הבת שלה. כל החשבונות והאסמכתאות הנוגעים להתמודדות סיעות הבת מוגשים על ידי סיעת האם ומבוקרים מכוח הוראות החוק</w:t>
      </w:r>
      <w:r w:rsidRPr="00E80BAA">
        <w:rPr>
          <w:rFonts w:hint="cs"/>
          <w:sz w:val="20"/>
          <w:szCs w:val="20"/>
          <w:rtl/>
          <w:lang w:eastAsia="en-US"/>
        </w:rPr>
        <w:t xml:space="preserve">, כך שניתן לבחון, בין היתר, </w:t>
      </w:r>
      <w:r w:rsidRPr="00E80BAA">
        <w:rPr>
          <w:sz w:val="20"/>
          <w:szCs w:val="20"/>
          <w:rtl/>
          <w:lang w:eastAsia="en-US"/>
        </w:rPr>
        <w:t xml:space="preserve">האם כלל ההוצאות הנוגעות להתמודדות בבחירות לרשויות השונות הועמסו במלואן על סיעות הבת שלה. זאת, כאשר החוק מותיר בידי סיעת האם את שיקול הדעת באשר לאופן חלוקת המשאבים שבידיה </w:t>
      </w:r>
      <w:r w:rsidRPr="00E80BAA">
        <w:rPr>
          <w:rFonts w:hint="cs"/>
          <w:sz w:val="20"/>
          <w:szCs w:val="20"/>
          <w:rtl/>
          <w:lang w:eastAsia="en-US"/>
        </w:rPr>
        <w:t>-</w:t>
      </w:r>
      <w:r w:rsidRPr="00E80BAA">
        <w:rPr>
          <w:sz w:val="20"/>
          <w:szCs w:val="20"/>
          <w:rtl/>
          <w:lang w:eastAsia="en-US"/>
        </w:rPr>
        <w:t xml:space="preserve"> לרבות כספי המימון הציבורי </w:t>
      </w:r>
      <w:r w:rsidRPr="00E80BAA">
        <w:rPr>
          <w:rFonts w:hint="cs"/>
          <w:sz w:val="20"/>
          <w:szCs w:val="20"/>
          <w:rtl/>
          <w:lang w:eastAsia="en-US"/>
        </w:rPr>
        <w:t>-</w:t>
      </w:r>
      <w:r w:rsidRPr="00E80BAA">
        <w:rPr>
          <w:sz w:val="20"/>
          <w:szCs w:val="20"/>
          <w:rtl/>
          <w:lang w:eastAsia="en-US"/>
        </w:rPr>
        <w:t xml:space="preserve"> בין סיעות הבת השונות.</w:t>
      </w:r>
      <w:r w:rsidRPr="00E80BAA">
        <w:rPr>
          <w:rFonts w:hint="cs"/>
          <w:sz w:val="20"/>
          <w:szCs w:val="20"/>
          <w:rtl/>
          <w:lang w:eastAsia="en-US"/>
        </w:rPr>
        <w:t xml:space="preserve"> </w:t>
      </w:r>
    </w:p>
    <w:p w:rsidR="008A3900" w:rsidRPr="00B965EE" w:rsidP="00B965EE" w14:paraId="3DC3B25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80BAA">
        <w:rPr>
          <w:sz w:val="20"/>
          <w:szCs w:val="20"/>
          <w:rtl/>
          <w:lang w:eastAsia="en-US"/>
        </w:rPr>
        <w:t xml:space="preserve">המצב החוקי שונה בתכלית ביחס לסיעות מקומיות. כל סיעה מקומית אחראית על התנהלותה שלה, רשאית לעשות שימוש אך ורק בכספי המימון שלה ונבחנת בפני עצמה. פעילות משותפת של סיעות מקומיות כאילו מדובר בסיעות בת של סיעת אם, אינה מתיישבת עם הוראות החוק החלות על סיעות מקומיות ואינה מאפשרת </w:t>
      </w:r>
      <w:r w:rsidRPr="00E80BAA">
        <w:rPr>
          <w:rFonts w:hint="cs"/>
          <w:sz w:val="20"/>
          <w:szCs w:val="20"/>
          <w:rtl/>
          <w:lang w:eastAsia="en-US"/>
        </w:rPr>
        <w:t xml:space="preserve">לערוך </w:t>
      </w:r>
      <w:r w:rsidRPr="00E80BAA">
        <w:rPr>
          <w:sz w:val="20"/>
          <w:szCs w:val="20"/>
          <w:rtl/>
          <w:lang w:eastAsia="en-US"/>
        </w:rPr>
        <w:t>ביקורת נאותה על פעילותן. כאשר סיעות כאלה מחליטות לפעול במשותף תחת מיתוג אחיד באמצעות גורם אחר כגון תאגיד כמתואר לעיל, הרי שהן מכניסות לתוך המערכת החוקית המוכרת</w:t>
      </w:r>
      <w:r w:rsidRPr="00E80BAA">
        <w:rPr>
          <w:rFonts w:hint="cs"/>
          <w:sz w:val="20"/>
          <w:szCs w:val="20"/>
          <w:rtl/>
          <w:lang w:eastAsia="en-US"/>
        </w:rPr>
        <w:t>,</w:t>
      </w:r>
      <w:r w:rsidRPr="00E80BAA">
        <w:rPr>
          <w:sz w:val="20"/>
          <w:szCs w:val="20"/>
          <w:rtl/>
          <w:lang w:eastAsia="en-US"/>
        </w:rPr>
        <w:t xml:space="preserve"> גורם זר שחוקי המימון הקיימים לא </w:t>
      </w:r>
      <w:r w:rsidRPr="00E80BAA">
        <w:rPr>
          <w:rFonts w:hint="cs"/>
          <w:sz w:val="20"/>
          <w:szCs w:val="20"/>
          <w:rtl/>
          <w:lang w:eastAsia="en-US"/>
        </w:rPr>
        <w:t>חלים עליו</w:t>
      </w:r>
      <w:r w:rsidRPr="00E80BAA">
        <w:rPr>
          <w:sz w:val="20"/>
          <w:szCs w:val="20"/>
          <w:rtl/>
          <w:lang w:eastAsia="en-US"/>
        </w:rPr>
        <w:t>. כך למשל, אין הוראות חוק הקובעות הגבלות על הכנסותיו של גורם כאמור או מחייבות אותו להגיש למבקר המדינה את כלל חשבונותיו</w:t>
      </w:r>
      <w:r w:rsidRPr="00E80BAA">
        <w:rPr>
          <w:rFonts w:hint="cs"/>
          <w:sz w:val="20"/>
          <w:szCs w:val="20"/>
          <w:rtl/>
          <w:lang w:eastAsia="en-US"/>
        </w:rPr>
        <w:t>,</w:t>
      </w:r>
      <w:r w:rsidRPr="00E80BAA">
        <w:rPr>
          <w:sz w:val="20"/>
          <w:szCs w:val="20"/>
          <w:rtl/>
          <w:lang w:eastAsia="en-US"/>
        </w:rPr>
        <w:t xml:space="preserve"> כדי שיה</w:t>
      </w:r>
      <w:r w:rsidRPr="00E80BAA">
        <w:rPr>
          <w:rFonts w:hint="cs"/>
          <w:sz w:val="20"/>
          <w:szCs w:val="20"/>
          <w:rtl/>
          <w:lang w:eastAsia="en-US"/>
        </w:rPr>
        <w:t>יה</w:t>
      </w:r>
      <w:r w:rsidRPr="00E80BAA">
        <w:rPr>
          <w:sz w:val="20"/>
          <w:szCs w:val="20"/>
          <w:rtl/>
          <w:lang w:eastAsia="en-US"/>
        </w:rPr>
        <w:t xml:space="preserve"> ניתן לבחון אותם לעניין חוקיות ההכנסות ושלמות דיווחי ההוצאות</w:t>
      </w:r>
      <w:r w:rsidRPr="00E80BAA">
        <w:rPr>
          <w:rFonts w:hint="cs"/>
          <w:sz w:val="20"/>
          <w:szCs w:val="20"/>
          <w:rtl/>
          <w:lang w:eastAsia="en-US"/>
        </w:rPr>
        <w:t>. על כן לא ניתן לבחון את שלמות ההכנסות וההוצאות</w:t>
      </w:r>
      <w:r w:rsidRPr="00E80BAA">
        <w:rPr>
          <w:sz w:val="20"/>
          <w:szCs w:val="20"/>
          <w:rtl/>
          <w:lang w:eastAsia="en-US"/>
        </w:rPr>
        <w:t xml:space="preserve"> של כל אחת מהסיעות המקומיות </w:t>
      </w:r>
      <w:r w:rsidRPr="00E80BAA">
        <w:rPr>
          <w:rFonts w:hint="cs"/>
          <w:sz w:val="20"/>
          <w:szCs w:val="20"/>
          <w:rtl/>
          <w:lang w:eastAsia="en-US"/>
        </w:rPr>
        <w:t>הפועלות במשותף באמצעות אותו גורם,</w:t>
      </w:r>
      <w:r w:rsidRPr="00E80BAA">
        <w:rPr>
          <w:sz w:val="20"/>
          <w:szCs w:val="20"/>
          <w:rtl/>
          <w:lang w:eastAsia="en-US"/>
        </w:rPr>
        <w:t xml:space="preserve"> בייחוד כאשר פעולות ופרסומים מתבצעים תחת מיתוג כללי של המיזם, ללא שיוכם לסיעה מקומית ספציפית</w:t>
      </w:r>
      <w:r w:rsidRPr="00E80BAA">
        <w:rPr>
          <w:rFonts w:hint="cs"/>
          <w:sz w:val="20"/>
          <w:szCs w:val="20"/>
          <w:rtl/>
          <w:lang w:eastAsia="en-US"/>
        </w:rPr>
        <w:t>.</w:t>
      </w:r>
      <w:r w:rsidRPr="00E80BAA">
        <w:rPr>
          <w:sz w:val="20"/>
          <w:szCs w:val="20"/>
          <w:rtl/>
          <w:lang w:eastAsia="en-US"/>
        </w:rPr>
        <w:t xml:space="preserve"> פעילות משותפת כאמור אף מייצרת מצב בו סיעה מקומית אחת עלולה לשאת בפועל בהוצאות המיטיבות עם סיעה מקומית אחרת</w:t>
      </w:r>
      <w:r w:rsidRPr="00E80BAA">
        <w:rPr>
          <w:rFonts w:hint="cs"/>
          <w:sz w:val="20"/>
          <w:szCs w:val="20"/>
          <w:rtl/>
          <w:lang w:eastAsia="en-US"/>
        </w:rPr>
        <w:t xml:space="preserve"> </w:t>
      </w:r>
      <w:r w:rsidRPr="00E80BAA">
        <w:rPr>
          <w:sz w:val="20"/>
          <w:szCs w:val="20"/>
          <w:rtl/>
          <w:lang w:eastAsia="en-US"/>
        </w:rPr>
        <w:t xml:space="preserve">בניגוד להוראות החוק החלות בנושא. </w:t>
      </w:r>
    </w:p>
    <w:p w:rsidR="008A3900" w:rsidRPr="00B965EE" w:rsidP="00B965EE" w14:paraId="179CDF8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80BAA">
        <w:rPr>
          <w:sz w:val="20"/>
          <w:szCs w:val="20"/>
          <w:rtl/>
          <w:lang w:eastAsia="en-US"/>
        </w:rPr>
        <w:t xml:space="preserve">יוצא אפוא שבשונה מסיעות אם, המצב החוקי הקיים אינו מאפשר פעילות משותפת של סיעות מקומיות כמתואר. מוצע כי המחוקק יידרש לסוגיה זו וככל שיוחלט שפעילות כזו רצויה, יקבע הוראות חוק המותאמות לפעילותן </w:t>
      </w:r>
      <w:r w:rsidRPr="00FB5211">
        <w:rPr>
          <w:sz w:val="20"/>
          <w:szCs w:val="20"/>
          <w:rtl/>
          <w:lang w:eastAsia="en-US"/>
        </w:rPr>
        <w:t>של סיעות מקומיות כאמור</w:t>
      </w:r>
      <w:r>
        <w:rPr>
          <w:sz w:val="20"/>
          <w:szCs w:val="20"/>
          <w:rtl/>
          <w:lang w:eastAsia="en-US"/>
        </w:rPr>
        <w:t>.</w:t>
      </w:r>
    </w:p>
    <w:p w:rsidR="008A3900" w:rsidRPr="00B965EE" w:rsidP="00B965EE" w14:paraId="78386C40" w14:textId="38FDC46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נוכח האמור, </w:t>
      </w:r>
      <w:r w:rsidRPr="005D269F">
        <w:rPr>
          <w:sz w:val="20"/>
          <w:szCs w:val="20"/>
          <w:rtl/>
          <w:lang w:eastAsia="en-US"/>
        </w:rPr>
        <w:t xml:space="preserve">על הסיעות </w:t>
      </w:r>
      <w:r>
        <w:rPr>
          <w:rFonts w:hint="cs"/>
          <w:sz w:val="20"/>
          <w:szCs w:val="20"/>
          <w:rtl/>
          <w:lang w:eastAsia="en-US"/>
        </w:rPr>
        <w:t xml:space="preserve">המתמודדות בבחירות </w:t>
      </w:r>
      <w:r w:rsidRPr="005D269F">
        <w:rPr>
          <w:sz w:val="20"/>
          <w:szCs w:val="20"/>
          <w:rtl/>
          <w:lang w:eastAsia="en-US"/>
        </w:rPr>
        <w:t>להקפיד להתנהל באופן התואם את מסגרת הכללים החל</w:t>
      </w:r>
      <w:r>
        <w:rPr>
          <w:rFonts w:hint="cs"/>
          <w:sz w:val="20"/>
          <w:szCs w:val="20"/>
          <w:rtl/>
          <w:lang w:eastAsia="en-US"/>
        </w:rPr>
        <w:t>ה</w:t>
      </w:r>
      <w:r w:rsidRPr="005D269F">
        <w:rPr>
          <w:sz w:val="20"/>
          <w:szCs w:val="20"/>
          <w:rtl/>
          <w:lang w:eastAsia="en-US"/>
        </w:rPr>
        <w:t xml:space="preserve"> עליהן לפי החוק, כסיעות מקומיות או כסיעות בת, </w:t>
      </w:r>
      <w:r>
        <w:rPr>
          <w:rFonts w:hint="cs"/>
          <w:sz w:val="20"/>
          <w:szCs w:val="20"/>
          <w:rtl/>
          <w:lang w:eastAsia="en-US"/>
        </w:rPr>
        <w:t>לפי העניין, ובדרך המאפשרת</w:t>
      </w:r>
      <w:r w:rsidR="004166AB">
        <w:rPr>
          <w:rFonts w:hint="cs"/>
          <w:sz w:val="20"/>
          <w:szCs w:val="20"/>
          <w:rtl/>
          <w:lang w:eastAsia="en-US"/>
        </w:rPr>
        <w:t xml:space="preserve"> </w:t>
      </w:r>
      <w:r w:rsidRPr="005D269F">
        <w:rPr>
          <w:sz w:val="20"/>
          <w:szCs w:val="20"/>
          <w:rtl/>
          <w:lang w:eastAsia="en-US"/>
        </w:rPr>
        <w:t>לבחון בדרכי ביקורת מקובלות את ההוצאות שכללו בדוחותיה</w:t>
      </w:r>
      <w:r>
        <w:rPr>
          <w:rFonts w:hint="cs"/>
          <w:sz w:val="20"/>
          <w:szCs w:val="20"/>
          <w:rtl/>
          <w:lang w:eastAsia="en-US"/>
        </w:rPr>
        <w:t>ן</w:t>
      </w:r>
      <w:r w:rsidRPr="005D269F">
        <w:rPr>
          <w:sz w:val="20"/>
          <w:szCs w:val="20"/>
          <w:rtl/>
          <w:lang w:eastAsia="en-US"/>
        </w:rPr>
        <w:t xml:space="preserve"> הכספיים, וכן את שלמותם ונכונותם של הרישומים. זאת, </w:t>
      </w:r>
      <w:r>
        <w:rPr>
          <w:rFonts w:hint="cs"/>
          <w:sz w:val="20"/>
          <w:szCs w:val="20"/>
          <w:rtl/>
          <w:lang w:eastAsia="en-US"/>
        </w:rPr>
        <w:t xml:space="preserve">בין היתר, כדי להבטיח כי לא יינתנו או יתקבלו תרומות אסורות בניגוד לחוק </w:t>
      </w:r>
      <w:r w:rsidRPr="00277CC2">
        <w:rPr>
          <w:rFonts w:hint="cs"/>
          <w:sz w:val="20"/>
          <w:szCs w:val="20"/>
          <w:rtl/>
          <w:lang w:eastAsia="en-US"/>
        </w:rPr>
        <w:t xml:space="preserve">וכן </w:t>
      </w:r>
      <w:r w:rsidRPr="00277CC2">
        <w:rPr>
          <w:sz w:val="20"/>
          <w:szCs w:val="20"/>
          <w:rtl/>
          <w:lang w:eastAsia="en-US"/>
        </w:rPr>
        <w:t>נוכח העובדה כי מקור המימון העיקרי להוצאות הסיעות</w:t>
      </w:r>
      <w:r w:rsidRPr="005D269F">
        <w:rPr>
          <w:sz w:val="20"/>
          <w:szCs w:val="20"/>
          <w:rtl/>
          <w:lang w:eastAsia="en-US"/>
        </w:rPr>
        <w:t xml:space="preserve"> הוא כספי ציבור המשולמים מאוצר המדינה. </w:t>
      </w:r>
    </w:p>
    <w:bookmarkEnd w:id="37"/>
    <w:p w:rsidR="008A3900" w:rsidRPr="0065350C" w:rsidP="00572D79" w14:paraId="4ADD0754" w14:textId="77777777">
      <w:pPr>
        <w:pStyle w:val="KOT4"/>
        <w:spacing w:before="240"/>
        <w:ind w:right="0"/>
        <w:rPr>
          <w:b/>
          <w:rtl/>
        </w:rPr>
      </w:pPr>
      <w:r w:rsidRPr="0065350C">
        <w:rPr>
          <w:rFonts w:hint="cs"/>
          <w:b/>
          <w:rtl/>
        </w:rPr>
        <w:t>שימוש אסור בנכסי ציבור לתעמולת בחירות</w:t>
      </w:r>
    </w:p>
    <w:p w:rsidR="008A3900" w:rsidP="00B965EE" w14:paraId="6A3A51E2" w14:textId="77777777">
      <w:pPr>
        <w:spacing w:line="300" w:lineRule="exact"/>
        <w:jc w:val="both"/>
        <w:rPr>
          <w:rFonts w:ascii="Tahoma" w:hAnsi="Tahoma" w:cs="Tahoma"/>
          <w:szCs w:val="20"/>
          <w:rtl/>
        </w:rPr>
      </w:pPr>
      <w:r>
        <w:rPr>
          <w:rFonts w:ascii="Tahoma" w:hAnsi="Tahoma" w:cs="Tahoma" w:hint="cs"/>
          <w:szCs w:val="20"/>
          <w:rtl/>
        </w:rPr>
        <w:t xml:space="preserve">חוק הבחירות (דרכי תעמולה), התשי"ט-1959 (להלן - חוק דרכי תעמולה), הוא החוק המרכזי המסדיר את האסור והמותר בתעמולה בבחירות לכנסת ובבחירות לשלטון המקומי. סעיף 2א לחוק דרכי תעמולה שעניינו "איסור שימוש בנכסי הציבור" קובע כי </w:t>
      </w:r>
      <w:r w:rsidRPr="00DB2C18">
        <w:rPr>
          <w:rFonts w:ascii="Tahoma" w:hAnsi="Tahoma" w:cs="Tahoma"/>
          <w:szCs w:val="20"/>
          <w:rtl/>
        </w:rPr>
        <w:t>"</w:t>
      </w:r>
      <w:r w:rsidRPr="00DB2C18">
        <w:rPr>
          <w:rFonts w:ascii="Tahoma" w:hAnsi="Tahoma" w:cs="Tahoma" w:hint="eastAsia"/>
          <w:szCs w:val="20"/>
          <w:rtl/>
        </w:rPr>
        <w:t>לא</w:t>
      </w:r>
      <w:r w:rsidRPr="00DB2C18">
        <w:rPr>
          <w:rFonts w:ascii="Tahoma" w:hAnsi="Tahoma" w:cs="Tahoma"/>
          <w:szCs w:val="20"/>
          <w:rtl/>
        </w:rPr>
        <w:t xml:space="preserve"> </w:t>
      </w:r>
      <w:r w:rsidRPr="00DB2C18">
        <w:rPr>
          <w:rFonts w:ascii="Tahoma" w:hAnsi="Tahoma" w:cs="Tahoma" w:hint="eastAsia"/>
          <w:szCs w:val="20"/>
          <w:rtl/>
        </w:rPr>
        <w:t>ייעשה</w:t>
      </w:r>
      <w:r w:rsidRPr="00DB2C18">
        <w:rPr>
          <w:rFonts w:ascii="Tahoma" w:hAnsi="Tahoma" w:cs="Tahoma"/>
          <w:szCs w:val="20"/>
          <w:rtl/>
        </w:rPr>
        <w:t xml:space="preserve"> </w:t>
      </w:r>
      <w:r w:rsidRPr="00DB2C18">
        <w:rPr>
          <w:rFonts w:ascii="Tahoma" w:hAnsi="Tahoma" w:cs="Tahoma" w:hint="eastAsia"/>
          <w:szCs w:val="20"/>
          <w:rtl/>
        </w:rPr>
        <w:t>שימוש</w:t>
      </w:r>
      <w:r w:rsidRPr="00DB2C18">
        <w:rPr>
          <w:rFonts w:ascii="Tahoma" w:hAnsi="Tahoma" w:cs="Tahoma"/>
          <w:szCs w:val="20"/>
          <w:rtl/>
        </w:rPr>
        <w:t xml:space="preserve">, </w:t>
      </w:r>
      <w:r w:rsidRPr="00DB2C18">
        <w:rPr>
          <w:rFonts w:ascii="Tahoma" w:hAnsi="Tahoma" w:cs="Tahoma" w:hint="eastAsia"/>
          <w:szCs w:val="20"/>
          <w:rtl/>
        </w:rPr>
        <w:t>בקשר</w:t>
      </w:r>
      <w:r w:rsidRPr="00DB2C18">
        <w:rPr>
          <w:rFonts w:ascii="Tahoma" w:hAnsi="Tahoma" w:cs="Tahoma"/>
          <w:szCs w:val="20"/>
          <w:rtl/>
        </w:rPr>
        <w:t xml:space="preserve"> </w:t>
      </w:r>
      <w:r w:rsidRPr="00DB2C18">
        <w:rPr>
          <w:rFonts w:ascii="Tahoma" w:hAnsi="Tahoma" w:cs="Tahoma" w:hint="eastAsia"/>
          <w:szCs w:val="20"/>
          <w:rtl/>
        </w:rPr>
        <w:t>עם</w:t>
      </w:r>
      <w:r w:rsidRPr="00DB2C18">
        <w:rPr>
          <w:rFonts w:ascii="Tahoma" w:hAnsi="Tahoma" w:cs="Tahoma"/>
          <w:szCs w:val="20"/>
          <w:rtl/>
        </w:rPr>
        <w:t xml:space="preserve"> </w:t>
      </w:r>
      <w:r w:rsidRPr="00DB2C18">
        <w:rPr>
          <w:rFonts w:ascii="Tahoma" w:hAnsi="Tahoma" w:cs="Tahoma" w:hint="eastAsia"/>
          <w:szCs w:val="20"/>
          <w:rtl/>
        </w:rPr>
        <w:t>תעמולת</w:t>
      </w:r>
      <w:r w:rsidRPr="00DB2C18">
        <w:rPr>
          <w:rFonts w:ascii="Tahoma" w:hAnsi="Tahoma" w:cs="Tahoma"/>
          <w:szCs w:val="20"/>
          <w:rtl/>
        </w:rPr>
        <w:t xml:space="preserve"> </w:t>
      </w:r>
      <w:r w:rsidRPr="00DB2C18">
        <w:rPr>
          <w:rFonts w:ascii="Tahoma" w:hAnsi="Tahoma" w:cs="Tahoma" w:hint="eastAsia"/>
          <w:szCs w:val="20"/>
          <w:rtl/>
        </w:rPr>
        <w:t>בחירות</w:t>
      </w:r>
      <w:r w:rsidRPr="00DB2C18">
        <w:rPr>
          <w:rFonts w:ascii="Tahoma" w:hAnsi="Tahoma" w:cs="Tahoma"/>
          <w:szCs w:val="20"/>
          <w:rtl/>
        </w:rPr>
        <w:t xml:space="preserve">, </w:t>
      </w:r>
      <w:r w:rsidRPr="00DB2C18">
        <w:rPr>
          <w:rFonts w:ascii="Tahoma" w:hAnsi="Tahoma" w:cs="Tahoma" w:hint="eastAsia"/>
          <w:szCs w:val="20"/>
          <w:rtl/>
        </w:rPr>
        <w:t>בכספים</w:t>
      </w:r>
      <w:r w:rsidRPr="00DB2C18">
        <w:rPr>
          <w:rFonts w:ascii="Tahoma" w:hAnsi="Tahoma" w:cs="Tahoma"/>
          <w:szCs w:val="20"/>
          <w:rtl/>
        </w:rPr>
        <w:t xml:space="preserve"> </w:t>
      </w:r>
      <w:r w:rsidRPr="00DB2C18">
        <w:rPr>
          <w:rFonts w:ascii="Tahoma" w:hAnsi="Tahoma" w:cs="Tahoma" w:hint="eastAsia"/>
          <w:szCs w:val="20"/>
          <w:rtl/>
        </w:rPr>
        <w:t>או</w:t>
      </w:r>
      <w:r w:rsidRPr="00DB2C18">
        <w:rPr>
          <w:rFonts w:ascii="Tahoma" w:hAnsi="Tahoma" w:cs="Tahoma"/>
          <w:szCs w:val="20"/>
          <w:rtl/>
        </w:rPr>
        <w:t xml:space="preserve"> </w:t>
      </w:r>
      <w:r w:rsidRPr="00DB2C18">
        <w:rPr>
          <w:rFonts w:ascii="Tahoma" w:hAnsi="Tahoma" w:cs="Tahoma" w:hint="eastAsia"/>
          <w:szCs w:val="20"/>
          <w:rtl/>
        </w:rPr>
        <w:t>בנכסים</w:t>
      </w:r>
      <w:r w:rsidRPr="00DB2C18">
        <w:rPr>
          <w:rFonts w:ascii="Tahoma" w:hAnsi="Tahoma" w:cs="Tahoma"/>
          <w:szCs w:val="20"/>
          <w:rtl/>
        </w:rPr>
        <w:t xml:space="preserve"> </w:t>
      </w:r>
      <w:r w:rsidRPr="00DB2C18">
        <w:rPr>
          <w:rFonts w:ascii="Tahoma" w:hAnsi="Tahoma" w:cs="Tahoma" w:hint="eastAsia"/>
          <w:szCs w:val="20"/>
          <w:rtl/>
        </w:rPr>
        <w:t>מוחשיים</w:t>
      </w:r>
      <w:r w:rsidRPr="00DB2C18">
        <w:rPr>
          <w:rFonts w:ascii="Tahoma" w:hAnsi="Tahoma" w:cs="Tahoma"/>
          <w:szCs w:val="20"/>
          <w:rtl/>
        </w:rPr>
        <w:t xml:space="preserve"> </w:t>
      </w:r>
      <w:r w:rsidRPr="00DB2C18">
        <w:rPr>
          <w:rFonts w:ascii="Tahoma" w:hAnsi="Tahoma" w:cs="Tahoma" w:hint="eastAsia"/>
          <w:szCs w:val="20"/>
          <w:rtl/>
        </w:rPr>
        <w:t>או</w:t>
      </w:r>
      <w:r w:rsidRPr="00DB2C18">
        <w:rPr>
          <w:rFonts w:ascii="Tahoma" w:hAnsi="Tahoma" w:cs="Tahoma"/>
          <w:szCs w:val="20"/>
          <w:rtl/>
        </w:rPr>
        <w:t xml:space="preserve"> </w:t>
      </w:r>
      <w:r w:rsidRPr="00DB2C18">
        <w:rPr>
          <w:rFonts w:ascii="Tahoma" w:hAnsi="Tahoma" w:cs="Tahoma" w:hint="eastAsia"/>
          <w:szCs w:val="20"/>
          <w:rtl/>
        </w:rPr>
        <w:t>בלתי</w:t>
      </w:r>
      <w:r w:rsidRPr="00DB2C18">
        <w:rPr>
          <w:rFonts w:ascii="Tahoma" w:hAnsi="Tahoma" w:cs="Tahoma"/>
          <w:szCs w:val="20"/>
          <w:rtl/>
        </w:rPr>
        <w:t xml:space="preserve"> </w:t>
      </w:r>
      <w:r w:rsidRPr="00DB2C18">
        <w:rPr>
          <w:rFonts w:ascii="Tahoma" w:hAnsi="Tahoma" w:cs="Tahoma" w:hint="eastAsia"/>
          <w:szCs w:val="20"/>
          <w:rtl/>
        </w:rPr>
        <w:t>מוחשיים</w:t>
      </w:r>
      <w:r w:rsidRPr="00DB2C18">
        <w:rPr>
          <w:rFonts w:ascii="Tahoma" w:hAnsi="Tahoma" w:cs="Tahoma"/>
          <w:szCs w:val="20"/>
          <w:rtl/>
        </w:rPr>
        <w:t xml:space="preserve"> </w:t>
      </w:r>
      <w:r w:rsidRPr="00DB2C18">
        <w:rPr>
          <w:rFonts w:ascii="Tahoma" w:hAnsi="Tahoma" w:cs="Tahoma" w:hint="eastAsia"/>
          <w:szCs w:val="20"/>
          <w:rtl/>
        </w:rPr>
        <w:t>של</w:t>
      </w:r>
      <w:r w:rsidRPr="00DB2C18">
        <w:rPr>
          <w:rFonts w:ascii="Tahoma" w:hAnsi="Tahoma" w:cs="Tahoma"/>
          <w:szCs w:val="20"/>
          <w:rtl/>
        </w:rPr>
        <w:t xml:space="preserve"> </w:t>
      </w:r>
      <w:r w:rsidRPr="00DB2C18">
        <w:rPr>
          <w:rFonts w:ascii="Tahoma" w:hAnsi="Tahoma" w:cs="Tahoma" w:hint="eastAsia"/>
          <w:szCs w:val="20"/>
          <w:rtl/>
        </w:rPr>
        <w:t>גוף</w:t>
      </w:r>
      <w:r w:rsidRPr="00DB2C18">
        <w:rPr>
          <w:rFonts w:ascii="Tahoma" w:hAnsi="Tahoma" w:cs="Tahoma"/>
          <w:szCs w:val="20"/>
          <w:rtl/>
        </w:rPr>
        <w:t xml:space="preserve"> </w:t>
      </w:r>
      <w:r w:rsidRPr="00DB2C18">
        <w:rPr>
          <w:rFonts w:ascii="Tahoma" w:hAnsi="Tahoma" w:cs="Tahoma" w:hint="eastAsia"/>
          <w:szCs w:val="20"/>
          <w:rtl/>
        </w:rPr>
        <w:t>מבוקר</w:t>
      </w:r>
      <w:r w:rsidRPr="00DB2C18">
        <w:rPr>
          <w:rFonts w:ascii="Tahoma" w:hAnsi="Tahoma" w:cs="Tahoma"/>
          <w:szCs w:val="20"/>
          <w:rtl/>
        </w:rPr>
        <w:t xml:space="preserve"> </w:t>
      </w:r>
      <w:r w:rsidRPr="00DB2C18">
        <w:rPr>
          <w:rFonts w:ascii="Tahoma" w:hAnsi="Tahoma" w:cs="Tahoma" w:hint="eastAsia"/>
          <w:szCs w:val="20"/>
          <w:rtl/>
        </w:rPr>
        <w:t>כמשמעותו</w:t>
      </w:r>
      <w:r w:rsidRPr="00DB2C18">
        <w:rPr>
          <w:rFonts w:ascii="Tahoma" w:hAnsi="Tahoma" w:cs="Tahoma"/>
          <w:szCs w:val="20"/>
          <w:rtl/>
        </w:rPr>
        <w:t xml:space="preserve"> </w:t>
      </w:r>
      <w:r w:rsidRPr="00DB2C18">
        <w:rPr>
          <w:rFonts w:ascii="Tahoma" w:hAnsi="Tahoma" w:cs="Tahoma" w:hint="eastAsia"/>
          <w:szCs w:val="20"/>
          <w:rtl/>
        </w:rPr>
        <w:t>בפסקאות</w:t>
      </w:r>
      <w:r w:rsidRPr="00DB2C18">
        <w:rPr>
          <w:rFonts w:ascii="Tahoma" w:hAnsi="Tahoma" w:cs="Tahoma"/>
          <w:szCs w:val="20"/>
          <w:rtl/>
        </w:rPr>
        <w:t xml:space="preserve"> (1), (2), (3), (4) </w:t>
      </w:r>
      <w:r w:rsidRPr="00DB2C18">
        <w:rPr>
          <w:rFonts w:ascii="Tahoma" w:hAnsi="Tahoma" w:cs="Tahoma" w:hint="eastAsia"/>
          <w:szCs w:val="20"/>
          <w:rtl/>
        </w:rPr>
        <w:t>ו</w:t>
      </w:r>
      <w:r w:rsidRPr="00DB2C18">
        <w:rPr>
          <w:rFonts w:ascii="Tahoma" w:hAnsi="Tahoma" w:cs="Tahoma"/>
          <w:szCs w:val="20"/>
          <w:rtl/>
        </w:rPr>
        <w:t xml:space="preserve">-(9) </w:t>
      </w:r>
      <w:r w:rsidRPr="00DB2C18">
        <w:rPr>
          <w:rFonts w:ascii="Tahoma" w:hAnsi="Tahoma" w:cs="Tahoma" w:hint="eastAsia"/>
          <w:szCs w:val="20"/>
          <w:rtl/>
        </w:rPr>
        <w:t>של</w:t>
      </w:r>
      <w:r w:rsidRPr="00DB2C18">
        <w:rPr>
          <w:rFonts w:ascii="Tahoma" w:hAnsi="Tahoma" w:cs="Tahoma"/>
          <w:szCs w:val="20"/>
          <w:rtl/>
        </w:rPr>
        <w:t xml:space="preserve"> </w:t>
      </w:r>
      <w:r w:rsidRPr="00DB2C18">
        <w:rPr>
          <w:rFonts w:ascii="Tahoma" w:hAnsi="Tahoma" w:cs="Tahoma" w:hint="eastAsia"/>
          <w:szCs w:val="20"/>
          <w:rtl/>
        </w:rPr>
        <w:t>סעיף</w:t>
      </w:r>
      <w:r w:rsidRPr="00DB2C18">
        <w:rPr>
          <w:rFonts w:ascii="Tahoma" w:hAnsi="Tahoma" w:cs="Tahoma"/>
          <w:szCs w:val="20"/>
          <w:rtl/>
        </w:rPr>
        <w:t xml:space="preserve"> 9 </w:t>
      </w:r>
      <w:r w:rsidRPr="00DB2C18">
        <w:rPr>
          <w:rFonts w:ascii="Tahoma" w:hAnsi="Tahoma" w:cs="Tahoma" w:hint="eastAsia"/>
          <w:szCs w:val="20"/>
          <w:rtl/>
        </w:rPr>
        <w:t>לחוק</w:t>
      </w:r>
      <w:r w:rsidRPr="00DB2C18">
        <w:rPr>
          <w:rFonts w:ascii="Tahoma" w:hAnsi="Tahoma" w:cs="Tahoma"/>
          <w:szCs w:val="20"/>
          <w:rtl/>
        </w:rPr>
        <w:t xml:space="preserve"> </w:t>
      </w:r>
      <w:r w:rsidRPr="00DB2C18">
        <w:rPr>
          <w:rFonts w:ascii="Tahoma" w:hAnsi="Tahoma" w:cs="Tahoma" w:hint="eastAsia"/>
          <w:szCs w:val="20"/>
          <w:rtl/>
        </w:rPr>
        <w:t>מבקר</w:t>
      </w:r>
      <w:r w:rsidRPr="00DB2C18">
        <w:rPr>
          <w:rFonts w:ascii="Tahoma" w:hAnsi="Tahoma" w:cs="Tahoma"/>
          <w:szCs w:val="20"/>
          <w:rtl/>
        </w:rPr>
        <w:t xml:space="preserve"> </w:t>
      </w:r>
      <w:r w:rsidRPr="00DB2C18">
        <w:rPr>
          <w:rFonts w:ascii="Tahoma" w:hAnsi="Tahoma" w:cs="Tahoma" w:hint="eastAsia"/>
          <w:szCs w:val="20"/>
          <w:rtl/>
        </w:rPr>
        <w:t>המדינה</w:t>
      </w:r>
      <w:r w:rsidRPr="00DB2C18">
        <w:rPr>
          <w:rFonts w:ascii="Tahoma" w:hAnsi="Tahoma" w:cs="Tahoma"/>
          <w:szCs w:val="20"/>
          <w:rtl/>
        </w:rPr>
        <w:t xml:space="preserve">, </w:t>
      </w:r>
      <w:r w:rsidRPr="00DB2C18">
        <w:rPr>
          <w:rFonts w:ascii="Tahoma" w:hAnsi="Tahoma" w:cs="Tahoma" w:hint="eastAsia"/>
          <w:szCs w:val="20"/>
          <w:rtl/>
        </w:rPr>
        <w:t>תשי</w:t>
      </w:r>
      <w:r w:rsidRPr="00DB2C18">
        <w:rPr>
          <w:rFonts w:ascii="Tahoma" w:hAnsi="Tahoma" w:cs="Tahoma"/>
          <w:szCs w:val="20"/>
          <w:rtl/>
        </w:rPr>
        <w:t>"</w:t>
      </w:r>
      <w:r w:rsidRPr="00DB2C18">
        <w:rPr>
          <w:rFonts w:ascii="Tahoma" w:hAnsi="Tahoma" w:cs="Tahoma" w:hint="eastAsia"/>
          <w:szCs w:val="20"/>
          <w:rtl/>
        </w:rPr>
        <w:t>ח</w:t>
      </w:r>
      <w:r w:rsidRPr="00DB2C18">
        <w:rPr>
          <w:rFonts w:ascii="Tahoma" w:hAnsi="Tahoma" w:cs="Tahoma"/>
          <w:szCs w:val="20"/>
          <w:rtl/>
        </w:rPr>
        <w:t>-1958 [</w:t>
      </w:r>
      <w:r w:rsidRPr="00DB2C18">
        <w:rPr>
          <w:rFonts w:ascii="Tahoma" w:hAnsi="Tahoma" w:cs="Tahoma" w:hint="eastAsia"/>
          <w:szCs w:val="20"/>
          <w:rtl/>
        </w:rPr>
        <w:t>נוסח</w:t>
      </w:r>
      <w:r w:rsidRPr="00DB2C18">
        <w:rPr>
          <w:rFonts w:ascii="Tahoma" w:hAnsi="Tahoma" w:cs="Tahoma"/>
          <w:szCs w:val="20"/>
          <w:rtl/>
        </w:rPr>
        <w:t xml:space="preserve"> </w:t>
      </w:r>
      <w:r w:rsidRPr="00DB2C18">
        <w:rPr>
          <w:rFonts w:ascii="Tahoma" w:hAnsi="Tahoma" w:cs="Tahoma" w:hint="eastAsia"/>
          <w:szCs w:val="20"/>
          <w:rtl/>
        </w:rPr>
        <w:t>משולב</w:t>
      </w:r>
      <w:r w:rsidRPr="00DB2C18">
        <w:rPr>
          <w:rFonts w:ascii="Tahoma" w:hAnsi="Tahoma" w:cs="Tahoma"/>
          <w:szCs w:val="20"/>
          <w:rtl/>
        </w:rPr>
        <w:t>]"</w:t>
      </w:r>
      <w:r>
        <w:rPr>
          <w:rFonts w:ascii="Tahoma" w:hAnsi="Tahoma" w:cs="Tahoma" w:hint="cs"/>
          <w:szCs w:val="20"/>
          <w:rtl/>
        </w:rPr>
        <w:t>. רשות מקומית היא גוף מבוקר שחלות עליו הוראות סעיף 2א לחוק דרכי תעמולה, ולפיכך אסור להשתמש במשאבי הרשות לצורכי תעמולת בחירות</w:t>
      </w:r>
      <w:r>
        <w:rPr>
          <w:rStyle w:val="FootnoteReference1"/>
          <w:rFonts w:ascii="Tahoma" w:hAnsi="Tahoma" w:cs="Tahoma"/>
          <w:szCs w:val="20"/>
          <w:rtl/>
        </w:rPr>
        <w:footnoteReference w:id="55"/>
      </w:r>
      <w:r>
        <w:rPr>
          <w:rFonts w:ascii="Tahoma" w:hAnsi="Tahoma" w:cs="Tahoma" w:hint="cs"/>
          <w:szCs w:val="20"/>
          <w:rtl/>
        </w:rPr>
        <w:t xml:space="preserve">. </w:t>
      </w:r>
    </w:p>
    <w:p w:rsidR="008A3900" w:rsidP="00B965EE" w14:paraId="5A642B3C" w14:textId="77777777">
      <w:pPr>
        <w:spacing w:line="300" w:lineRule="exact"/>
        <w:jc w:val="both"/>
        <w:rPr>
          <w:rFonts w:ascii="Tahoma" w:hAnsi="Tahoma" w:cs="Tahoma"/>
          <w:szCs w:val="20"/>
          <w:rtl/>
        </w:rPr>
      </w:pPr>
      <w:r>
        <w:rPr>
          <w:rFonts w:ascii="Tahoma" w:hAnsi="Tahoma" w:cs="Tahoma" w:hint="cs"/>
          <w:szCs w:val="20"/>
          <w:rtl/>
        </w:rPr>
        <w:t>האיסור על שימוש בנכסי הציבור לצורכי תעמולת בחירות נועד לקדם כמה מטרות: "</w:t>
      </w:r>
      <w:r w:rsidRPr="00C8473A">
        <w:rPr>
          <w:rFonts w:ascii="Tahoma" w:hAnsi="Tahoma" w:cs="Tahoma"/>
          <w:szCs w:val="20"/>
          <w:rtl/>
        </w:rPr>
        <w:t>ראשית, האיסור נועד לשמור על עיקרון השוויון. לבעל תפקיד ציבורי גישה לנכסי הציבור ושימוש בהם בקשר עם תעמולת בחירות פוגע בשוויון בין המועמדים; שנית, נכסי המדינה שייכים לציבור כולו</w:t>
      </w:r>
      <w:r>
        <w:rPr>
          <w:rFonts w:ascii="Tahoma" w:hAnsi="Tahoma" w:cs="Tahoma" w:hint="cs"/>
          <w:szCs w:val="20"/>
          <w:rtl/>
        </w:rPr>
        <w:t xml:space="preserve">, </w:t>
      </w:r>
      <w:r w:rsidRPr="00C8473A">
        <w:rPr>
          <w:rFonts w:ascii="Tahoma" w:hAnsi="Tahoma" w:cs="Tahoma"/>
          <w:szCs w:val="20"/>
          <w:rtl/>
        </w:rPr>
        <w:t>והאיסור הקבוע בסעיף מונע שימוש בהם למטרה שלה לא נועדו; שלישית, האיסור בא למנוע מראית עין של זהות בין השירות הציבורי למועמד או לרשימת מועמדים. על ידי כך נשמר אמון הציבור בשירות הציבורי</w:t>
      </w:r>
      <w:r>
        <w:rPr>
          <w:rFonts w:ascii="Tahoma" w:hAnsi="Tahoma" w:cs="Tahoma" w:hint="cs"/>
          <w:szCs w:val="20"/>
          <w:rtl/>
        </w:rPr>
        <w:t>"</w:t>
      </w:r>
      <w:r>
        <w:rPr>
          <w:rStyle w:val="FootnoteReference1"/>
          <w:rFonts w:ascii="Tahoma" w:hAnsi="Tahoma" w:cs="Tahoma"/>
          <w:szCs w:val="20"/>
          <w:rtl/>
        </w:rPr>
        <w:footnoteReference w:id="56"/>
      </w:r>
      <w:r>
        <w:rPr>
          <w:rFonts w:ascii="Tahoma" w:hAnsi="Tahoma" w:cs="Tahoma" w:hint="cs"/>
          <w:szCs w:val="20"/>
          <w:rtl/>
        </w:rPr>
        <w:t>.</w:t>
      </w:r>
    </w:p>
    <w:p w:rsidR="008A3900" w:rsidP="00B965EE" w14:paraId="4FDB785C" w14:textId="303E09E9">
      <w:pPr>
        <w:spacing w:line="300" w:lineRule="exact"/>
        <w:jc w:val="both"/>
        <w:rPr>
          <w:rFonts w:ascii="Tahoma" w:hAnsi="Tahoma" w:cs="Tahoma"/>
          <w:szCs w:val="20"/>
          <w:rtl/>
        </w:rPr>
      </w:pPr>
      <w:r>
        <w:rPr>
          <w:rFonts w:ascii="Tahoma" w:hAnsi="Tahoma" w:cs="Tahoma" w:hint="cs"/>
          <w:szCs w:val="20"/>
          <w:rtl/>
        </w:rPr>
        <w:t>כפי שעולה מהוראות החוק, האיסור על שימוש בנכסי הציבור לצרכי תעמולת בחירות חל בכל עת</w:t>
      </w:r>
      <w:r>
        <w:rPr>
          <w:rStyle w:val="FootnoteReference1"/>
          <w:rFonts w:ascii="Tahoma" w:hAnsi="Tahoma" w:cs="Tahoma"/>
          <w:szCs w:val="20"/>
          <w:rtl/>
        </w:rPr>
        <w:footnoteReference w:id="57"/>
      </w:r>
      <w:r>
        <w:rPr>
          <w:rFonts w:ascii="Tahoma" w:hAnsi="Tahoma" w:cs="Tahoma" w:hint="cs"/>
          <w:szCs w:val="20"/>
          <w:rtl/>
        </w:rPr>
        <w:t>, וניתן לבקש מיו"ר ועדת הבחירות המרכזית לכנסת שיוציא צו למניעת הפרה של האיסור</w:t>
      </w:r>
      <w:r>
        <w:rPr>
          <w:rStyle w:val="FootnoteReference1"/>
          <w:rFonts w:ascii="Tahoma" w:hAnsi="Tahoma" w:cs="Tahoma"/>
          <w:szCs w:val="20"/>
          <w:rtl/>
        </w:rPr>
        <w:footnoteReference w:id="58"/>
      </w:r>
      <w:r>
        <w:rPr>
          <w:rFonts w:ascii="Tahoma" w:hAnsi="Tahoma" w:cs="Tahoma" w:hint="cs"/>
          <w:szCs w:val="20"/>
          <w:rtl/>
        </w:rPr>
        <w:t>. יצוין כי בשנת 2015 מונתה ועדה ציבורית בראשותה של נשיאת ביהמ"ש העליון לשעבר, השופטת (בדימוס) דורית בייניש, כדי לבצע בחינה מחודשת של הוראות חוק דרכי תעמולה והתאמתו למציאות המשתנה (להלן - ועדת בייניש). הוועדה ציינה כי ברוב המקרים יו"ר ועדות הבחירות נדרשים לעניין צווי המניעה רק לאחר שבוצעה ההפרה והתעמולה המפרה כבר הופצה. לפיכך המליצה הוועדה להסמיך את יו"ר ועדת הבחירות להטיל עיצומים כספיים בסכומים ניכרים שינוכו מהמימון הממלכתי. למרות המלצה זו, חוק דרכי תעמולה טרם תוקן בעניין זה.</w:t>
      </w:r>
      <w:r w:rsidR="004166AB">
        <w:rPr>
          <w:rFonts w:ascii="Tahoma" w:hAnsi="Tahoma" w:cs="Tahoma" w:hint="cs"/>
          <w:szCs w:val="20"/>
          <w:rtl/>
        </w:rPr>
        <w:t xml:space="preserve">  </w:t>
      </w:r>
      <w:r>
        <w:rPr>
          <w:rFonts w:ascii="Tahoma" w:hAnsi="Tahoma" w:cs="Tahoma" w:hint="cs"/>
          <w:szCs w:val="20"/>
          <w:rtl/>
        </w:rPr>
        <w:t xml:space="preserve"> </w:t>
      </w:r>
    </w:p>
    <w:p w:rsidR="008A3900" w:rsidP="00B965EE" w14:paraId="31A539EA" w14:textId="77777777">
      <w:pPr>
        <w:spacing w:line="300" w:lineRule="exact"/>
        <w:jc w:val="both"/>
        <w:rPr>
          <w:rFonts w:ascii="Tahoma" w:hAnsi="Tahoma" w:cs="Tahoma"/>
          <w:szCs w:val="20"/>
          <w:rtl/>
        </w:rPr>
      </w:pPr>
      <w:r>
        <w:rPr>
          <w:rFonts w:ascii="Tahoma" w:hAnsi="Tahoma" w:cs="Tahoma" w:hint="cs"/>
          <w:szCs w:val="20"/>
          <w:rtl/>
        </w:rPr>
        <w:t>בפסיקת בית המשפט העליון בנושא נקבע כי לצורך הכרעה האם פרסומים של נבחר ציבור מכהן ייחשבו שימוש אסור בנכסי ציבור לתעמולת בחירות יש להפעיל את מבחן הדומיננטיות, ולפיו פרסום ייחשב לתעמולת בחירות אם האפקט הדומיננטי שלו הוא בהשפעתו על הבוחר ואין לו אפקט דומיננטי אחר כגון מסירת מידע חדשותי</w:t>
      </w:r>
      <w:r>
        <w:rPr>
          <w:rStyle w:val="FootnoteReference1"/>
          <w:rFonts w:ascii="Tahoma" w:hAnsi="Tahoma" w:cs="Tahoma"/>
          <w:szCs w:val="20"/>
          <w:rtl/>
        </w:rPr>
        <w:footnoteReference w:id="59"/>
      </w:r>
      <w:r>
        <w:rPr>
          <w:rFonts w:ascii="Tahoma" w:hAnsi="Tahoma" w:cs="Tahoma" w:hint="cs"/>
          <w:szCs w:val="20"/>
          <w:rtl/>
        </w:rPr>
        <w:t>. עוד נקבע כי בחינת האפקט הדומיננטי נעשית מנקודת המבט של הבוחר הסביר ולא מנקודת מבטו של מבצע הפרסום</w:t>
      </w:r>
      <w:r>
        <w:rPr>
          <w:rStyle w:val="FootnoteReference1"/>
          <w:rFonts w:ascii="Tahoma" w:hAnsi="Tahoma" w:cs="Tahoma"/>
          <w:szCs w:val="20"/>
          <w:rtl/>
        </w:rPr>
        <w:footnoteReference w:id="60"/>
      </w:r>
      <w:r>
        <w:rPr>
          <w:rFonts w:ascii="Tahoma" w:hAnsi="Tahoma" w:cs="Tahoma" w:hint="cs"/>
          <w:szCs w:val="20"/>
          <w:rtl/>
        </w:rPr>
        <w:t xml:space="preserve">. במהלך השנים נקבעו בפסיקה כמה מבחני עזר לזיהוי האפקט הדומיננטי בפרסום, ובהם: תוכן הפרסום; מועד הפרסום וסמיכותו ליום הבחירות; זהות יוזם הפרסום; </w:t>
      </w:r>
      <w:r w:rsidRPr="00230DE5">
        <w:rPr>
          <w:rFonts w:ascii="Tahoma" w:hAnsi="Tahoma" w:cs="Tahoma"/>
          <w:szCs w:val="20"/>
          <w:rtl/>
        </w:rPr>
        <w:t xml:space="preserve">האם מדובר בפרסום </w:t>
      </w:r>
      <w:r>
        <w:rPr>
          <w:rFonts w:ascii="Tahoma" w:hAnsi="Tahoma" w:cs="Tahoma" w:hint="cs"/>
          <w:szCs w:val="20"/>
          <w:rtl/>
        </w:rPr>
        <w:t xml:space="preserve">עיתי ורגיל </w:t>
      </w:r>
      <w:r w:rsidRPr="00230DE5">
        <w:rPr>
          <w:rFonts w:ascii="Tahoma" w:hAnsi="Tahoma" w:cs="Tahoma"/>
          <w:szCs w:val="20"/>
          <w:rtl/>
        </w:rPr>
        <w:t>או שמדובר בפרסום חד-פעמי וייחודי ש</w:t>
      </w:r>
      <w:r>
        <w:rPr>
          <w:rFonts w:ascii="Tahoma" w:hAnsi="Tahoma" w:cs="Tahoma" w:hint="cs"/>
          <w:szCs w:val="20"/>
          <w:rtl/>
        </w:rPr>
        <w:t>מתפ</w:t>
      </w:r>
      <w:r w:rsidRPr="00230DE5">
        <w:rPr>
          <w:rFonts w:ascii="Tahoma" w:hAnsi="Tahoma" w:cs="Tahoma"/>
          <w:szCs w:val="20"/>
          <w:rtl/>
        </w:rPr>
        <w:t>רסם מחמת הבחירות</w:t>
      </w:r>
      <w:r>
        <w:rPr>
          <w:rFonts w:ascii="Tahoma" w:hAnsi="Tahoma" w:cs="Tahoma" w:hint="cs"/>
          <w:szCs w:val="20"/>
          <w:rtl/>
        </w:rPr>
        <w:t>; היקף הפרסום וההשקעה בו; האם לפרסום יש תכלית חלופית שאינה תעמולתית</w:t>
      </w:r>
      <w:r>
        <w:rPr>
          <w:rStyle w:val="FootnoteReference1"/>
          <w:rFonts w:ascii="Tahoma" w:hAnsi="Tahoma" w:cs="Tahoma"/>
          <w:szCs w:val="20"/>
          <w:rtl/>
        </w:rPr>
        <w:footnoteReference w:id="61"/>
      </w:r>
      <w:r>
        <w:rPr>
          <w:rFonts w:ascii="Tahoma" w:hAnsi="Tahoma" w:cs="Tahoma" w:hint="cs"/>
          <w:szCs w:val="20"/>
          <w:rtl/>
        </w:rPr>
        <w:t xml:space="preserve">. </w:t>
      </w:r>
    </w:p>
    <w:p w:rsidR="008A3900" w:rsidP="00B965EE" w14:paraId="2AAB8D57" w14:textId="77777777">
      <w:pPr>
        <w:spacing w:line="300" w:lineRule="exact"/>
        <w:jc w:val="both"/>
        <w:rPr>
          <w:rFonts w:ascii="Tahoma" w:hAnsi="Tahoma" w:cs="Tahoma"/>
          <w:szCs w:val="20"/>
          <w:rtl/>
        </w:rPr>
      </w:pPr>
      <w:r>
        <w:rPr>
          <w:rFonts w:ascii="Tahoma" w:hAnsi="Tahoma" w:cs="Tahoma" w:hint="cs"/>
          <w:szCs w:val="20"/>
          <w:rtl/>
        </w:rPr>
        <w:t xml:space="preserve">ביישום מבחני המשנה האמורים, ועל רקע התכליות העומדות בבסיס האיסור, קבעו יושבי ראש ועדות הבחירות המרכזית בכל הנוגע לנבחרי ציבור המכהנים כראשי עיריות וכראשי מועצות אזוריות כי "הכלל הוא שנבחר ציבור לא ישתתף בפרסומים מטעם הרשות. </w:t>
      </w:r>
      <w:r w:rsidRPr="00CE7C1F">
        <w:rPr>
          <w:rFonts w:ascii="Tahoma" w:hAnsi="Tahoma" w:cs="Tahoma" w:hint="eastAsia"/>
          <w:szCs w:val="20"/>
          <w:rtl/>
        </w:rPr>
        <w:t>המבקש</w:t>
      </w:r>
      <w:r w:rsidRPr="00CE7C1F">
        <w:rPr>
          <w:rFonts w:ascii="Tahoma" w:hAnsi="Tahoma" w:cs="Tahoma"/>
          <w:szCs w:val="20"/>
          <w:rtl/>
        </w:rPr>
        <w:t xml:space="preserve"> </w:t>
      </w:r>
      <w:r w:rsidRPr="00CE7C1F">
        <w:rPr>
          <w:rFonts w:ascii="Tahoma" w:hAnsi="Tahoma" w:cs="Tahoma" w:hint="eastAsia"/>
          <w:szCs w:val="20"/>
          <w:rtl/>
        </w:rPr>
        <w:t>לשתף</w:t>
      </w:r>
      <w:r w:rsidRPr="00CE7C1F">
        <w:rPr>
          <w:rFonts w:ascii="Tahoma" w:hAnsi="Tahoma" w:cs="Tahoma"/>
          <w:szCs w:val="20"/>
          <w:rtl/>
        </w:rPr>
        <w:t xml:space="preserve"> </w:t>
      </w:r>
      <w:r w:rsidRPr="00CE7C1F">
        <w:rPr>
          <w:rFonts w:ascii="Tahoma" w:hAnsi="Tahoma" w:cs="Tahoma" w:hint="eastAsia"/>
          <w:szCs w:val="20"/>
          <w:rtl/>
        </w:rPr>
        <w:t>נבחר</w:t>
      </w:r>
      <w:r w:rsidRPr="00CE7C1F">
        <w:rPr>
          <w:rFonts w:ascii="Tahoma" w:hAnsi="Tahoma" w:cs="Tahoma"/>
          <w:szCs w:val="20"/>
          <w:rtl/>
        </w:rPr>
        <w:t xml:space="preserve"> </w:t>
      </w:r>
      <w:r w:rsidRPr="00CE7C1F">
        <w:rPr>
          <w:rFonts w:ascii="Tahoma" w:hAnsi="Tahoma" w:cs="Tahoma" w:hint="eastAsia"/>
          <w:szCs w:val="20"/>
          <w:rtl/>
        </w:rPr>
        <w:t>ציבור</w:t>
      </w:r>
      <w:r w:rsidRPr="00CE7C1F">
        <w:rPr>
          <w:rFonts w:ascii="Tahoma" w:hAnsi="Tahoma" w:cs="Tahoma"/>
          <w:szCs w:val="20"/>
        </w:rPr>
        <w:t>,</w:t>
      </w:r>
      <w:r w:rsidRPr="00CE7C1F">
        <w:rPr>
          <w:rFonts w:ascii="Tahoma" w:hAnsi="Tahoma" w:cs="Tahoma"/>
          <w:szCs w:val="20"/>
          <w:rtl/>
        </w:rPr>
        <w:t xml:space="preserve"> </w:t>
      </w:r>
      <w:r w:rsidRPr="00CE7C1F">
        <w:rPr>
          <w:rFonts w:ascii="Tahoma" w:hAnsi="Tahoma" w:cs="Tahoma" w:hint="eastAsia"/>
          <w:szCs w:val="20"/>
          <w:rtl/>
        </w:rPr>
        <w:t>כמו</w:t>
      </w:r>
      <w:r w:rsidRPr="00CE7C1F">
        <w:rPr>
          <w:rFonts w:ascii="Tahoma" w:hAnsi="Tahoma" w:cs="Tahoma"/>
          <w:szCs w:val="20"/>
          <w:rtl/>
        </w:rPr>
        <w:t xml:space="preserve"> </w:t>
      </w:r>
      <w:r w:rsidRPr="00CE7C1F">
        <w:rPr>
          <w:rFonts w:ascii="Tahoma" w:hAnsi="Tahoma" w:cs="Tahoma" w:hint="eastAsia"/>
          <w:szCs w:val="20"/>
          <w:rtl/>
        </w:rPr>
        <w:t>ראש</w:t>
      </w:r>
      <w:r w:rsidRPr="00CE7C1F">
        <w:rPr>
          <w:rFonts w:ascii="Tahoma" w:hAnsi="Tahoma" w:cs="Tahoma"/>
          <w:szCs w:val="20"/>
          <w:rtl/>
        </w:rPr>
        <w:t xml:space="preserve"> </w:t>
      </w:r>
      <w:r w:rsidRPr="00CE7C1F">
        <w:rPr>
          <w:rFonts w:ascii="Tahoma" w:hAnsi="Tahoma" w:cs="Tahoma" w:hint="eastAsia"/>
          <w:szCs w:val="20"/>
          <w:rtl/>
        </w:rPr>
        <w:t>רשות</w:t>
      </w:r>
      <w:r w:rsidRPr="00CE7C1F">
        <w:rPr>
          <w:rFonts w:ascii="Tahoma" w:hAnsi="Tahoma" w:cs="Tahoma"/>
          <w:szCs w:val="20"/>
          <w:rtl/>
        </w:rPr>
        <w:t xml:space="preserve"> </w:t>
      </w:r>
      <w:r w:rsidRPr="00CE7C1F">
        <w:rPr>
          <w:rFonts w:ascii="Tahoma" w:hAnsi="Tahoma" w:cs="Tahoma" w:hint="eastAsia"/>
          <w:szCs w:val="20"/>
          <w:rtl/>
        </w:rPr>
        <w:t>מקומית</w:t>
      </w:r>
      <w:r w:rsidRPr="00CE7C1F">
        <w:rPr>
          <w:rFonts w:ascii="Tahoma" w:hAnsi="Tahoma" w:cs="Tahoma"/>
          <w:szCs w:val="20"/>
          <w:rtl/>
        </w:rPr>
        <w:t xml:space="preserve">, </w:t>
      </w:r>
      <w:r w:rsidRPr="00CE7C1F">
        <w:rPr>
          <w:rFonts w:ascii="Tahoma" w:hAnsi="Tahoma" w:cs="Tahoma" w:hint="eastAsia"/>
          <w:szCs w:val="20"/>
          <w:rtl/>
        </w:rPr>
        <w:t>בפרסום</w:t>
      </w:r>
      <w:r w:rsidRPr="00CE7C1F">
        <w:rPr>
          <w:rFonts w:ascii="Tahoma" w:hAnsi="Tahoma" w:cs="Tahoma"/>
          <w:szCs w:val="20"/>
          <w:rtl/>
        </w:rPr>
        <w:t xml:space="preserve"> </w:t>
      </w:r>
      <w:r w:rsidRPr="00CE7C1F">
        <w:rPr>
          <w:rFonts w:ascii="Tahoma" w:hAnsi="Tahoma" w:cs="Tahoma" w:hint="eastAsia"/>
          <w:szCs w:val="20"/>
          <w:rtl/>
        </w:rPr>
        <w:t>שלה</w:t>
      </w:r>
      <w:r w:rsidRPr="00CE7C1F">
        <w:rPr>
          <w:rFonts w:ascii="Tahoma" w:hAnsi="Tahoma" w:cs="Tahoma"/>
          <w:szCs w:val="20"/>
          <w:rtl/>
        </w:rPr>
        <w:t xml:space="preserve"> - </w:t>
      </w:r>
      <w:r w:rsidRPr="00CE7C1F">
        <w:rPr>
          <w:rFonts w:ascii="Tahoma" w:hAnsi="Tahoma" w:cs="Tahoma" w:hint="eastAsia"/>
          <w:szCs w:val="20"/>
          <w:rtl/>
        </w:rPr>
        <w:t>עליו</w:t>
      </w:r>
      <w:r w:rsidRPr="00CE7C1F">
        <w:rPr>
          <w:rFonts w:ascii="Tahoma" w:hAnsi="Tahoma" w:cs="Tahoma"/>
          <w:szCs w:val="20"/>
          <w:rtl/>
        </w:rPr>
        <w:t xml:space="preserve"> </w:t>
      </w:r>
      <w:r w:rsidRPr="00CE7C1F">
        <w:rPr>
          <w:rFonts w:ascii="Tahoma" w:hAnsi="Tahoma" w:cs="Tahoma" w:hint="eastAsia"/>
          <w:szCs w:val="20"/>
          <w:rtl/>
        </w:rPr>
        <w:t>הראיה</w:t>
      </w:r>
      <w:r w:rsidRPr="00CE7C1F">
        <w:rPr>
          <w:rFonts w:ascii="Tahoma" w:hAnsi="Tahoma" w:cs="Tahoma"/>
          <w:szCs w:val="20"/>
          <w:rtl/>
        </w:rPr>
        <w:t xml:space="preserve"> </w:t>
      </w:r>
      <w:r w:rsidRPr="00CE7C1F">
        <w:rPr>
          <w:rFonts w:ascii="Tahoma" w:hAnsi="Tahoma" w:cs="Tahoma" w:hint="eastAsia"/>
          <w:szCs w:val="20"/>
          <w:rtl/>
        </w:rPr>
        <w:t>כי</w:t>
      </w:r>
      <w:r w:rsidRPr="00CE7C1F">
        <w:rPr>
          <w:rFonts w:ascii="Tahoma" w:hAnsi="Tahoma" w:cs="Tahoma"/>
          <w:szCs w:val="20"/>
          <w:rtl/>
        </w:rPr>
        <w:t xml:space="preserve"> </w:t>
      </w:r>
      <w:r w:rsidRPr="00CE7C1F">
        <w:rPr>
          <w:rFonts w:ascii="Tahoma" w:hAnsi="Tahoma" w:cs="Tahoma" w:hint="eastAsia"/>
          <w:szCs w:val="20"/>
          <w:rtl/>
        </w:rPr>
        <w:t>ההשתתפות</w:t>
      </w:r>
      <w:r w:rsidRPr="00CE7C1F">
        <w:rPr>
          <w:rFonts w:ascii="Tahoma" w:hAnsi="Tahoma" w:cs="Tahoma"/>
          <w:szCs w:val="20"/>
          <w:rtl/>
        </w:rPr>
        <w:t xml:space="preserve"> </w:t>
      </w:r>
      <w:r w:rsidRPr="00CE7C1F">
        <w:rPr>
          <w:rFonts w:ascii="Tahoma" w:hAnsi="Tahoma" w:cs="Tahoma" w:hint="eastAsia"/>
          <w:szCs w:val="20"/>
          <w:rtl/>
        </w:rPr>
        <w:t>מותרת</w:t>
      </w:r>
      <w:r w:rsidRPr="00CE7C1F">
        <w:rPr>
          <w:rFonts w:ascii="Tahoma" w:hAnsi="Tahoma" w:cs="Tahoma"/>
          <w:szCs w:val="20"/>
          <w:rtl/>
        </w:rPr>
        <w:t xml:space="preserve">. </w:t>
      </w:r>
      <w:r w:rsidRPr="00CE7C1F">
        <w:rPr>
          <w:rFonts w:ascii="Tahoma" w:hAnsi="Tahoma" w:cs="Tahoma" w:hint="eastAsia"/>
          <w:szCs w:val="20"/>
          <w:rtl/>
        </w:rPr>
        <w:t>בעיקר</w:t>
      </w:r>
      <w:r w:rsidRPr="00CE7C1F">
        <w:rPr>
          <w:rFonts w:ascii="Tahoma" w:hAnsi="Tahoma" w:cs="Tahoma"/>
          <w:szCs w:val="20"/>
          <w:rtl/>
        </w:rPr>
        <w:t xml:space="preserve"> </w:t>
      </w:r>
      <w:r w:rsidRPr="00CE7C1F">
        <w:rPr>
          <w:rFonts w:ascii="Tahoma" w:hAnsi="Tahoma" w:cs="Tahoma" w:hint="eastAsia"/>
          <w:szCs w:val="20"/>
          <w:rtl/>
        </w:rPr>
        <w:t>יש</w:t>
      </w:r>
      <w:r>
        <w:rPr>
          <w:rtl/>
        </w:rPr>
        <w:t xml:space="preserve"> </w:t>
      </w:r>
      <w:r w:rsidRPr="00330224">
        <w:rPr>
          <w:rFonts w:ascii="Tahoma" w:hAnsi="Tahoma" w:cs="Tahoma"/>
          <w:szCs w:val="20"/>
          <w:rtl/>
        </w:rPr>
        <w:t xml:space="preserve">להראות שאין בה משום </w:t>
      </w:r>
      <w:r w:rsidRPr="00330224">
        <w:rPr>
          <w:rFonts w:ascii="Tahoma" w:hAnsi="Tahoma" w:cs="Tahoma" w:hint="cs"/>
          <w:szCs w:val="20"/>
          <w:rtl/>
        </w:rPr>
        <w:t>'</w:t>
      </w:r>
      <w:r w:rsidRPr="00330224">
        <w:rPr>
          <w:rFonts w:ascii="Tahoma" w:hAnsi="Tahoma" w:cs="Tahoma"/>
          <w:szCs w:val="20"/>
          <w:rtl/>
        </w:rPr>
        <w:t>ניכוס שלא לצורך של פעולות הרשות – לעומד בראשה</w:t>
      </w:r>
      <w:r>
        <w:rPr>
          <w:rFonts w:ascii="Tahoma" w:hAnsi="Tahoma" w:cs="Tahoma" w:hint="cs"/>
          <w:szCs w:val="20"/>
          <w:rtl/>
        </w:rPr>
        <w:t>'"</w:t>
      </w:r>
      <w:r>
        <w:rPr>
          <w:rStyle w:val="FootnoteReference1"/>
          <w:rFonts w:ascii="Tahoma" w:hAnsi="Tahoma" w:cs="Tahoma"/>
          <w:szCs w:val="20"/>
          <w:rtl/>
        </w:rPr>
        <w:footnoteReference w:id="62"/>
      </w:r>
      <w:r>
        <w:rPr>
          <w:rFonts w:ascii="Tahoma" w:hAnsi="Tahoma" w:cs="Tahoma" w:hint="cs"/>
          <w:szCs w:val="20"/>
          <w:rtl/>
        </w:rPr>
        <w:t xml:space="preserve">. זאת ועוד, בהתאם להנחיית </w:t>
      </w:r>
      <w:r w:rsidRPr="00456B74">
        <w:rPr>
          <w:rFonts w:ascii="Tahoma" w:hAnsi="Tahoma" w:cs="Tahoma" w:hint="eastAsia"/>
          <w:szCs w:val="20"/>
          <w:rtl/>
        </w:rPr>
        <w:t>משרד</w:t>
      </w:r>
      <w:r w:rsidRPr="00456B74">
        <w:rPr>
          <w:rFonts w:ascii="Tahoma" w:hAnsi="Tahoma" w:cs="Tahoma"/>
          <w:szCs w:val="20"/>
          <w:rtl/>
        </w:rPr>
        <w:t xml:space="preserve"> </w:t>
      </w:r>
      <w:r w:rsidRPr="00456B74">
        <w:rPr>
          <w:rFonts w:ascii="Tahoma" w:hAnsi="Tahoma" w:cs="Tahoma" w:hint="eastAsia"/>
          <w:szCs w:val="20"/>
          <w:rtl/>
        </w:rPr>
        <w:t>הפנים</w:t>
      </w:r>
      <w:r>
        <w:rPr>
          <w:rStyle w:val="FootnoteReference1"/>
          <w:rFonts w:ascii="Tahoma" w:hAnsi="Tahoma" w:cs="Tahoma"/>
          <w:szCs w:val="20"/>
          <w:rtl/>
        </w:rPr>
        <w:footnoteReference w:id="63"/>
      </w:r>
      <w:r>
        <w:rPr>
          <w:rFonts w:ascii="Tahoma" w:hAnsi="Tahoma" w:cs="Tahoma" w:hint="cs"/>
          <w:szCs w:val="20"/>
          <w:rtl/>
        </w:rPr>
        <w:t>, ב</w:t>
      </w:r>
      <w:r w:rsidRPr="00456B74">
        <w:rPr>
          <w:rFonts w:ascii="Tahoma" w:hAnsi="Tahoma" w:cs="Tahoma" w:hint="eastAsia"/>
          <w:szCs w:val="20"/>
          <w:rtl/>
        </w:rPr>
        <w:t>מהלך</w:t>
      </w:r>
      <w:r w:rsidRPr="00456B74">
        <w:rPr>
          <w:rFonts w:ascii="Tahoma" w:hAnsi="Tahoma" w:cs="Tahoma"/>
          <w:szCs w:val="20"/>
          <w:rtl/>
        </w:rPr>
        <w:t xml:space="preserve"> </w:t>
      </w:r>
      <w:r w:rsidRPr="00456B74">
        <w:rPr>
          <w:rFonts w:ascii="Tahoma" w:hAnsi="Tahoma" w:cs="Tahoma" w:hint="eastAsia"/>
          <w:szCs w:val="20"/>
          <w:rtl/>
        </w:rPr>
        <w:t>ששת</w:t>
      </w:r>
      <w:r w:rsidRPr="00456B74">
        <w:rPr>
          <w:rFonts w:ascii="Tahoma" w:hAnsi="Tahoma" w:cs="Tahoma"/>
          <w:szCs w:val="20"/>
          <w:rtl/>
        </w:rPr>
        <w:t xml:space="preserve"> </w:t>
      </w:r>
      <w:r w:rsidRPr="00456B74">
        <w:rPr>
          <w:rFonts w:ascii="Tahoma" w:hAnsi="Tahoma" w:cs="Tahoma" w:hint="eastAsia"/>
          <w:szCs w:val="20"/>
          <w:rtl/>
        </w:rPr>
        <w:t>החודשים</w:t>
      </w:r>
      <w:r w:rsidRPr="00456B74">
        <w:rPr>
          <w:rFonts w:ascii="Tahoma" w:hAnsi="Tahoma" w:cs="Tahoma"/>
          <w:szCs w:val="20"/>
          <w:rtl/>
        </w:rPr>
        <w:t xml:space="preserve"> </w:t>
      </w:r>
      <w:r w:rsidRPr="00456B74">
        <w:rPr>
          <w:rFonts w:ascii="Tahoma" w:hAnsi="Tahoma" w:cs="Tahoma" w:hint="eastAsia"/>
          <w:szCs w:val="20"/>
          <w:rtl/>
        </w:rPr>
        <w:t>שקודמים</w:t>
      </w:r>
      <w:r w:rsidRPr="00456B74">
        <w:rPr>
          <w:rFonts w:ascii="Tahoma" w:hAnsi="Tahoma" w:cs="Tahoma"/>
          <w:szCs w:val="20"/>
          <w:rtl/>
        </w:rPr>
        <w:t xml:space="preserve"> </w:t>
      </w:r>
      <w:r w:rsidRPr="00456B74">
        <w:rPr>
          <w:rFonts w:ascii="Tahoma" w:hAnsi="Tahoma" w:cs="Tahoma" w:hint="eastAsia"/>
          <w:szCs w:val="20"/>
          <w:rtl/>
        </w:rPr>
        <w:t>למועד</w:t>
      </w:r>
      <w:r w:rsidRPr="00456B74">
        <w:rPr>
          <w:rFonts w:ascii="Tahoma" w:hAnsi="Tahoma" w:cs="Tahoma"/>
          <w:szCs w:val="20"/>
          <w:rtl/>
        </w:rPr>
        <w:t xml:space="preserve"> </w:t>
      </w:r>
      <w:r w:rsidRPr="00456B74">
        <w:rPr>
          <w:rFonts w:ascii="Tahoma" w:hAnsi="Tahoma" w:cs="Tahoma" w:hint="eastAsia"/>
          <w:szCs w:val="20"/>
          <w:rtl/>
        </w:rPr>
        <w:t>הבחירות</w:t>
      </w:r>
      <w:r w:rsidRPr="00456B74">
        <w:rPr>
          <w:rFonts w:ascii="Tahoma" w:hAnsi="Tahoma" w:cs="Tahoma"/>
          <w:szCs w:val="20"/>
          <w:rtl/>
        </w:rPr>
        <w:t xml:space="preserve">, </w:t>
      </w:r>
      <w:r w:rsidRPr="00456B74">
        <w:rPr>
          <w:rFonts w:ascii="Tahoma" w:hAnsi="Tahoma" w:cs="Tahoma" w:hint="eastAsia"/>
          <w:szCs w:val="20"/>
          <w:rtl/>
        </w:rPr>
        <w:t>לא</w:t>
      </w:r>
      <w:r w:rsidRPr="00456B74">
        <w:rPr>
          <w:rFonts w:ascii="Tahoma" w:hAnsi="Tahoma" w:cs="Tahoma"/>
          <w:szCs w:val="20"/>
          <w:rtl/>
        </w:rPr>
        <w:t xml:space="preserve"> </w:t>
      </w:r>
      <w:r w:rsidRPr="00456B74">
        <w:rPr>
          <w:rFonts w:ascii="Tahoma" w:hAnsi="Tahoma" w:cs="Tahoma" w:hint="eastAsia"/>
          <w:szCs w:val="20"/>
          <w:rtl/>
        </w:rPr>
        <w:t>יפורסם</w:t>
      </w:r>
      <w:r w:rsidRPr="00456B74">
        <w:rPr>
          <w:rFonts w:ascii="Tahoma" w:hAnsi="Tahoma" w:cs="Tahoma"/>
          <w:szCs w:val="20"/>
          <w:rtl/>
        </w:rPr>
        <w:t xml:space="preserve">, </w:t>
      </w:r>
      <w:r w:rsidRPr="00456B74">
        <w:rPr>
          <w:rFonts w:ascii="Tahoma" w:hAnsi="Tahoma" w:cs="Tahoma" w:hint="eastAsia"/>
          <w:szCs w:val="20"/>
          <w:rtl/>
        </w:rPr>
        <w:t>ככלל</w:t>
      </w:r>
      <w:r w:rsidRPr="00456B74">
        <w:rPr>
          <w:rFonts w:ascii="Tahoma" w:hAnsi="Tahoma" w:cs="Tahoma"/>
          <w:szCs w:val="20"/>
          <w:rtl/>
        </w:rPr>
        <w:t xml:space="preserve">, </w:t>
      </w:r>
      <w:r w:rsidRPr="00456B74">
        <w:rPr>
          <w:rFonts w:ascii="Tahoma" w:hAnsi="Tahoma" w:cs="Tahoma" w:hint="eastAsia"/>
          <w:szCs w:val="20"/>
          <w:rtl/>
        </w:rPr>
        <w:t>על</w:t>
      </w:r>
      <w:r w:rsidRPr="00456B74">
        <w:rPr>
          <w:rFonts w:ascii="Tahoma" w:hAnsi="Tahoma" w:cs="Tahoma"/>
          <w:szCs w:val="20"/>
          <w:rtl/>
        </w:rPr>
        <w:t xml:space="preserve"> </w:t>
      </w:r>
      <w:r w:rsidRPr="00456B74">
        <w:rPr>
          <w:rFonts w:ascii="Tahoma" w:hAnsi="Tahoma" w:cs="Tahoma" w:hint="eastAsia"/>
          <w:szCs w:val="20"/>
          <w:rtl/>
        </w:rPr>
        <w:t>ידי</w:t>
      </w:r>
      <w:r w:rsidRPr="00456B74">
        <w:rPr>
          <w:rFonts w:ascii="Tahoma" w:hAnsi="Tahoma" w:cs="Tahoma"/>
          <w:szCs w:val="20"/>
          <w:rtl/>
        </w:rPr>
        <w:t xml:space="preserve"> </w:t>
      </w:r>
      <w:r w:rsidRPr="00456B74">
        <w:rPr>
          <w:rFonts w:ascii="Tahoma" w:hAnsi="Tahoma" w:cs="Tahoma" w:hint="eastAsia"/>
          <w:szCs w:val="20"/>
          <w:rtl/>
        </w:rPr>
        <w:t>הרשות</w:t>
      </w:r>
      <w:r>
        <w:rPr>
          <w:rFonts w:ascii="Tahoma" w:hAnsi="Tahoma" w:cs="Tahoma" w:hint="cs"/>
          <w:szCs w:val="20"/>
          <w:rtl/>
        </w:rPr>
        <w:t xml:space="preserve"> </w:t>
      </w:r>
      <w:r w:rsidRPr="00456B74">
        <w:rPr>
          <w:rFonts w:ascii="Tahoma" w:hAnsi="Tahoma" w:cs="Tahoma" w:hint="eastAsia"/>
          <w:szCs w:val="20"/>
          <w:rtl/>
        </w:rPr>
        <w:t>המקומית</w:t>
      </w:r>
      <w:r w:rsidRPr="00456B74">
        <w:rPr>
          <w:rFonts w:ascii="Tahoma" w:hAnsi="Tahoma" w:cs="Tahoma"/>
          <w:szCs w:val="20"/>
          <w:rtl/>
        </w:rPr>
        <w:t xml:space="preserve">, </w:t>
      </w:r>
      <w:r w:rsidRPr="00456B74">
        <w:rPr>
          <w:rFonts w:ascii="Tahoma" w:hAnsi="Tahoma" w:cs="Tahoma" w:hint="eastAsia"/>
          <w:szCs w:val="20"/>
          <w:rtl/>
        </w:rPr>
        <w:t>פרסום</w:t>
      </w:r>
      <w:r w:rsidRPr="00456B74">
        <w:rPr>
          <w:rFonts w:ascii="Tahoma" w:hAnsi="Tahoma" w:cs="Tahoma"/>
          <w:szCs w:val="20"/>
          <w:rtl/>
        </w:rPr>
        <w:t xml:space="preserve"> </w:t>
      </w:r>
      <w:r w:rsidRPr="00456B74">
        <w:rPr>
          <w:rFonts w:ascii="Tahoma" w:hAnsi="Tahoma" w:cs="Tahoma" w:hint="eastAsia"/>
          <w:szCs w:val="20"/>
          <w:rtl/>
        </w:rPr>
        <w:t>בשמו</w:t>
      </w:r>
      <w:r w:rsidRPr="00456B74">
        <w:rPr>
          <w:rFonts w:ascii="Tahoma" w:hAnsi="Tahoma" w:cs="Tahoma"/>
          <w:szCs w:val="20"/>
          <w:rtl/>
        </w:rPr>
        <w:t xml:space="preserve"> </w:t>
      </w:r>
      <w:r w:rsidRPr="00456B74">
        <w:rPr>
          <w:rFonts w:ascii="Tahoma" w:hAnsi="Tahoma" w:cs="Tahoma" w:hint="eastAsia"/>
          <w:szCs w:val="20"/>
          <w:rtl/>
        </w:rPr>
        <w:t>או</w:t>
      </w:r>
      <w:r w:rsidRPr="00456B74">
        <w:rPr>
          <w:rFonts w:ascii="Tahoma" w:hAnsi="Tahoma" w:cs="Tahoma"/>
          <w:szCs w:val="20"/>
          <w:rtl/>
        </w:rPr>
        <w:t xml:space="preserve"> </w:t>
      </w:r>
      <w:r w:rsidRPr="00456B74">
        <w:rPr>
          <w:rFonts w:ascii="Tahoma" w:hAnsi="Tahoma" w:cs="Tahoma" w:hint="eastAsia"/>
          <w:szCs w:val="20"/>
          <w:rtl/>
        </w:rPr>
        <w:t>בתוארו</w:t>
      </w:r>
      <w:r w:rsidRPr="00456B74">
        <w:rPr>
          <w:rFonts w:ascii="Tahoma" w:hAnsi="Tahoma" w:cs="Tahoma"/>
          <w:szCs w:val="20"/>
          <w:rtl/>
        </w:rPr>
        <w:t xml:space="preserve"> </w:t>
      </w:r>
      <w:r w:rsidRPr="00456B74">
        <w:rPr>
          <w:rFonts w:ascii="Tahoma" w:hAnsi="Tahoma" w:cs="Tahoma" w:hint="eastAsia"/>
          <w:szCs w:val="20"/>
          <w:rtl/>
        </w:rPr>
        <w:t>של</w:t>
      </w:r>
      <w:r w:rsidRPr="00456B74">
        <w:rPr>
          <w:rFonts w:ascii="Tahoma" w:hAnsi="Tahoma" w:cs="Tahoma"/>
          <w:szCs w:val="20"/>
          <w:rtl/>
        </w:rPr>
        <w:t xml:space="preserve"> </w:t>
      </w:r>
      <w:r w:rsidRPr="00456B74">
        <w:rPr>
          <w:rFonts w:ascii="Tahoma" w:hAnsi="Tahoma" w:cs="Tahoma" w:hint="eastAsia"/>
          <w:szCs w:val="20"/>
          <w:rtl/>
        </w:rPr>
        <w:t>נבחר</w:t>
      </w:r>
      <w:r w:rsidRPr="00456B74">
        <w:rPr>
          <w:rFonts w:ascii="Tahoma" w:hAnsi="Tahoma" w:cs="Tahoma"/>
          <w:szCs w:val="20"/>
          <w:rtl/>
        </w:rPr>
        <w:t xml:space="preserve"> </w:t>
      </w:r>
      <w:r w:rsidRPr="00456B74">
        <w:rPr>
          <w:rFonts w:ascii="Tahoma" w:hAnsi="Tahoma" w:cs="Tahoma" w:hint="eastAsia"/>
          <w:szCs w:val="20"/>
          <w:rtl/>
        </w:rPr>
        <w:t>הציבור</w:t>
      </w:r>
      <w:r w:rsidRPr="00456B74">
        <w:rPr>
          <w:rFonts w:ascii="Tahoma" w:hAnsi="Tahoma" w:cs="Tahoma"/>
          <w:szCs w:val="20"/>
          <w:rtl/>
        </w:rPr>
        <w:t xml:space="preserve">, </w:t>
      </w:r>
      <w:r w:rsidRPr="00456B74">
        <w:rPr>
          <w:rFonts w:ascii="Tahoma" w:hAnsi="Tahoma" w:cs="Tahoma" w:hint="eastAsia"/>
          <w:szCs w:val="20"/>
          <w:rtl/>
        </w:rPr>
        <w:t>או</w:t>
      </w:r>
      <w:r w:rsidRPr="00456B74">
        <w:rPr>
          <w:rFonts w:ascii="Tahoma" w:hAnsi="Tahoma" w:cs="Tahoma"/>
          <w:szCs w:val="20"/>
          <w:rtl/>
        </w:rPr>
        <w:t xml:space="preserve"> </w:t>
      </w:r>
      <w:r>
        <w:rPr>
          <w:rFonts w:ascii="Tahoma" w:hAnsi="Tahoma" w:cs="Tahoma" w:hint="cs"/>
          <w:szCs w:val="20"/>
          <w:rtl/>
        </w:rPr>
        <w:t xml:space="preserve">פרסום </w:t>
      </w:r>
      <w:r w:rsidRPr="00456B74">
        <w:rPr>
          <w:rFonts w:ascii="Tahoma" w:hAnsi="Tahoma" w:cs="Tahoma" w:hint="eastAsia"/>
          <w:szCs w:val="20"/>
          <w:rtl/>
        </w:rPr>
        <w:t>שכולל</w:t>
      </w:r>
      <w:r w:rsidRPr="00456B74">
        <w:rPr>
          <w:rFonts w:ascii="Tahoma" w:hAnsi="Tahoma" w:cs="Tahoma"/>
          <w:szCs w:val="20"/>
          <w:rtl/>
        </w:rPr>
        <w:t xml:space="preserve"> </w:t>
      </w:r>
      <w:r w:rsidRPr="00456B74">
        <w:rPr>
          <w:rFonts w:ascii="Tahoma" w:hAnsi="Tahoma" w:cs="Tahoma" w:hint="eastAsia"/>
          <w:szCs w:val="20"/>
          <w:rtl/>
        </w:rPr>
        <w:t>את</w:t>
      </w:r>
      <w:r w:rsidRPr="00456B74">
        <w:rPr>
          <w:rFonts w:ascii="Tahoma" w:hAnsi="Tahoma" w:cs="Tahoma"/>
          <w:szCs w:val="20"/>
          <w:rtl/>
        </w:rPr>
        <w:t xml:space="preserve"> </w:t>
      </w:r>
      <w:r w:rsidRPr="00456B74">
        <w:rPr>
          <w:rFonts w:ascii="Tahoma" w:hAnsi="Tahoma" w:cs="Tahoma" w:hint="eastAsia"/>
          <w:szCs w:val="20"/>
          <w:rtl/>
        </w:rPr>
        <w:t>תמונתו</w:t>
      </w:r>
      <w:r w:rsidRPr="00456B74">
        <w:rPr>
          <w:rFonts w:ascii="Tahoma" w:hAnsi="Tahoma" w:cs="Tahoma"/>
          <w:szCs w:val="20"/>
          <w:rtl/>
        </w:rPr>
        <w:t xml:space="preserve">. </w:t>
      </w:r>
      <w:r w:rsidRPr="00456B74">
        <w:rPr>
          <w:rFonts w:ascii="Tahoma" w:hAnsi="Tahoma" w:cs="Tahoma" w:hint="eastAsia"/>
          <w:szCs w:val="20"/>
          <w:rtl/>
        </w:rPr>
        <w:t>יצוין</w:t>
      </w:r>
      <w:r w:rsidRPr="00456B74">
        <w:rPr>
          <w:rFonts w:ascii="Tahoma" w:hAnsi="Tahoma" w:cs="Tahoma"/>
          <w:szCs w:val="20"/>
          <w:rtl/>
        </w:rPr>
        <w:t xml:space="preserve"> </w:t>
      </w:r>
      <w:r w:rsidRPr="00456B74">
        <w:rPr>
          <w:rFonts w:ascii="Tahoma" w:hAnsi="Tahoma" w:cs="Tahoma" w:hint="eastAsia"/>
          <w:szCs w:val="20"/>
          <w:rtl/>
        </w:rPr>
        <w:t>כי</w:t>
      </w:r>
      <w:r w:rsidRPr="00456B74">
        <w:rPr>
          <w:rFonts w:ascii="Tahoma" w:hAnsi="Tahoma" w:cs="Tahoma"/>
          <w:szCs w:val="20"/>
          <w:rtl/>
        </w:rPr>
        <w:t xml:space="preserve"> </w:t>
      </w:r>
      <w:r w:rsidRPr="00456B74">
        <w:rPr>
          <w:rFonts w:ascii="Tahoma" w:hAnsi="Tahoma" w:cs="Tahoma" w:hint="eastAsia"/>
          <w:szCs w:val="20"/>
          <w:rtl/>
        </w:rPr>
        <w:t>ה</w:t>
      </w:r>
      <w:r>
        <w:rPr>
          <w:rFonts w:ascii="Tahoma" w:hAnsi="Tahoma" w:cs="Tahoma" w:hint="cs"/>
          <w:szCs w:val="20"/>
          <w:rtl/>
        </w:rPr>
        <w:t xml:space="preserve">נחיה </w:t>
      </w:r>
      <w:r w:rsidRPr="00456B74">
        <w:rPr>
          <w:rFonts w:ascii="Tahoma" w:hAnsi="Tahoma" w:cs="Tahoma" w:hint="eastAsia"/>
          <w:szCs w:val="20"/>
          <w:rtl/>
        </w:rPr>
        <w:t>זו</w:t>
      </w:r>
      <w:r w:rsidRPr="00456B74">
        <w:rPr>
          <w:rFonts w:ascii="Tahoma" w:hAnsi="Tahoma" w:cs="Tahoma"/>
          <w:szCs w:val="20"/>
          <w:rtl/>
        </w:rPr>
        <w:t xml:space="preserve"> </w:t>
      </w:r>
      <w:r w:rsidRPr="00456B74">
        <w:rPr>
          <w:rFonts w:ascii="Tahoma" w:hAnsi="Tahoma" w:cs="Tahoma" w:hint="eastAsia"/>
          <w:szCs w:val="20"/>
          <w:rtl/>
        </w:rPr>
        <w:t>חלה</w:t>
      </w:r>
      <w:r w:rsidRPr="00456B74">
        <w:rPr>
          <w:rFonts w:ascii="Tahoma" w:hAnsi="Tahoma" w:cs="Tahoma"/>
          <w:szCs w:val="20"/>
          <w:rtl/>
        </w:rPr>
        <w:t xml:space="preserve"> </w:t>
      </w:r>
      <w:r w:rsidRPr="00456B74">
        <w:rPr>
          <w:rFonts w:ascii="Tahoma" w:hAnsi="Tahoma" w:cs="Tahoma" w:hint="eastAsia"/>
          <w:szCs w:val="20"/>
          <w:rtl/>
        </w:rPr>
        <w:t>על</w:t>
      </w:r>
      <w:r w:rsidRPr="00456B74">
        <w:rPr>
          <w:rFonts w:ascii="Tahoma" w:hAnsi="Tahoma" w:cs="Tahoma"/>
          <w:szCs w:val="20"/>
          <w:rtl/>
        </w:rPr>
        <w:t xml:space="preserve"> </w:t>
      </w:r>
      <w:r w:rsidRPr="00456B74">
        <w:rPr>
          <w:rFonts w:ascii="Tahoma" w:hAnsi="Tahoma" w:cs="Tahoma" w:hint="eastAsia"/>
          <w:szCs w:val="20"/>
          <w:rtl/>
        </w:rPr>
        <w:t>פרסום</w:t>
      </w:r>
      <w:r w:rsidRPr="00456B74">
        <w:rPr>
          <w:rFonts w:ascii="Tahoma" w:hAnsi="Tahoma" w:cs="Tahoma"/>
          <w:szCs w:val="20"/>
          <w:rtl/>
        </w:rPr>
        <w:t xml:space="preserve"> </w:t>
      </w:r>
      <w:r w:rsidRPr="00456B74">
        <w:rPr>
          <w:rFonts w:ascii="Tahoma" w:hAnsi="Tahoma" w:cs="Tahoma" w:hint="eastAsia"/>
          <w:szCs w:val="20"/>
          <w:rtl/>
        </w:rPr>
        <w:t>בכל</w:t>
      </w:r>
      <w:r w:rsidRPr="00456B74">
        <w:rPr>
          <w:rFonts w:ascii="Tahoma" w:hAnsi="Tahoma" w:cs="Tahoma"/>
          <w:szCs w:val="20"/>
          <w:rtl/>
        </w:rPr>
        <w:t xml:space="preserve"> </w:t>
      </w:r>
      <w:r w:rsidRPr="00456B74">
        <w:rPr>
          <w:rFonts w:ascii="Tahoma" w:hAnsi="Tahoma" w:cs="Tahoma" w:hint="eastAsia"/>
          <w:szCs w:val="20"/>
          <w:rtl/>
        </w:rPr>
        <w:t>דרך</w:t>
      </w:r>
      <w:r w:rsidRPr="00456B74">
        <w:rPr>
          <w:rFonts w:ascii="Tahoma" w:hAnsi="Tahoma" w:cs="Tahoma"/>
          <w:szCs w:val="20"/>
          <w:rtl/>
        </w:rPr>
        <w:t xml:space="preserve"> </w:t>
      </w:r>
      <w:r w:rsidRPr="00456B74">
        <w:rPr>
          <w:rFonts w:ascii="Tahoma" w:hAnsi="Tahoma" w:cs="Tahoma" w:hint="eastAsia"/>
          <w:szCs w:val="20"/>
          <w:rtl/>
        </w:rPr>
        <w:t>שהיא</w:t>
      </w:r>
      <w:r w:rsidRPr="00456B74">
        <w:rPr>
          <w:rFonts w:ascii="Tahoma" w:hAnsi="Tahoma" w:cs="Tahoma"/>
          <w:szCs w:val="20"/>
          <w:rtl/>
        </w:rPr>
        <w:t xml:space="preserve">, </w:t>
      </w:r>
      <w:r w:rsidRPr="00456B74">
        <w:rPr>
          <w:rFonts w:ascii="Tahoma" w:hAnsi="Tahoma" w:cs="Tahoma" w:hint="eastAsia"/>
          <w:szCs w:val="20"/>
          <w:rtl/>
        </w:rPr>
        <w:t>לרבות</w:t>
      </w:r>
      <w:r w:rsidRPr="00456B74">
        <w:rPr>
          <w:rFonts w:ascii="Tahoma" w:hAnsi="Tahoma" w:cs="Tahoma"/>
          <w:szCs w:val="20"/>
          <w:rtl/>
        </w:rPr>
        <w:t xml:space="preserve"> </w:t>
      </w:r>
      <w:r w:rsidRPr="00456B74">
        <w:rPr>
          <w:rFonts w:ascii="Tahoma" w:hAnsi="Tahoma" w:cs="Tahoma" w:hint="eastAsia"/>
          <w:szCs w:val="20"/>
          <w:rtl/>
        </w:rPr>
        <w:t>פרסום</w:t>
      </w:r>
      <w:r w:rsidRPr="00456B74">
        <w:rPr>
          <w:rFonts w:ascii="Tahoma" w:hAnsi="Tahoma" w:cs="Tahoma"/>
          <w:szCs w:val="20"/>
          <w:rtl/>
        </w:rPr>
        <w:t xml:space="preserve"> </w:t>
      </w:r>
      <w:r w:rsidRPr="00456B74">
        <w:rPr>
          <w:rFonts w:ascii="Tahoma" w:hAnsi="Tahoma" w:cs="Tahoma" w:hint="eastAsia"/>
          <w:szCs w:val="20"/>
          <w:rtl/>
        </w:rPr>
        <w:t>באתר</w:t>
      </w:r>
      <w:r w:rsidRPr="00456B74">
        <w:rPr>
          <w:rFonts w:ascii="Tahoma" w:hAnsi="Tahoma" w:cs="Tahoma"/>
          <w:szCs w:val="20"/>
          <w:rtl/>
        </w:rPr>
        <w:t xml:space="preserve"> </w:t>
      </w:r>
      <w:r w:rsidRPr="00456B74">
        <w:rPr>
          <w:rFonts w:ascii="Tahoma" w:hAnsi="Tahoma" w:cs="Tahoma" w:hint="eastAsia"/>
          <w:szCs w:val="20"/>
          <w:rtl/>
        </w:rPr>
        <w:t>האינטרנט</w:t>
      </w:r>
      <w:r w:rsidRPr="00456B74">
        <w:rPr>
          <w:rFonts w:ascii="Tahoma" w:hAnsi="Tahoma" w:cs="Tahoma"/>
          <w:szCs w:val="20"/>
          <w:rtl/>
        </w:rPr>
        <w:t xml:space="preserve"> </w:t>
      </w:r>
      <w:r w:rsidRPr="00456B74">
        <w:rPr>
          <w:rFonts w:ascii="Tahoma" w:hAnsi="Tahoma" w:cs="Tahoma" w:hint="eastAsia"/>
          <w:szCs w:val="20"/>
          <w:rtl/>
        </w:rPr>
        <w:t>של</w:t>
      </w:r>
      <w:r w:rsidRPr="00456B74">
        <w:rPr>
          <w:rFonts w:ascii="Tahoma" w:hAnsi="Tahoma" w:cs="Tahoma"/>
          <w:szCs w:val="20"/>
          <w:rtl/>
        </w:rPr>
        <w:t xml:space="preserve"> </w:t>
      </w:r>
      <w:r w:rsidRPr="00456B74">
        <w:rPr>
          <w:rFonts w:ascii="Tahoma" w:hAnsi="Tahoma" w:cs="Tahoma" w:hint="eastAsia"/>
          <w:szCs w:val="20"/>
          <w:rtl/>
        </w:rPr>
        <w:t>הרשות</w:t>
      </w:r>
      <w:r>
        <w:rPr>
          <w:rFonts w:ascii="Tahoma" w:hAnsi="Tahoma" w:cs="Tahoma" w:hint="cs"/>
          <w:szCs w:val="20"/>
          <w:rtl/>
        </w:rPr>
        <w:t xml:space="preserve"> </w:t>
      </w:r>
      <w:r w:rsidRPr="00456B74">
        <w:rPr>
          <w:rFonts w:ascii="Tahoma" w:hAnsi="Tahoma" w:cs="Tahoma" w:hint="eastAsia"/>
          <w:szCs w:val="20"/>
          <w:rtl/>
        </w:rPr>
        <w:t>המקומית</w:t>
      </w:r>
      <w:r w:rsidRPr="00456B74">
        <w:rPr>
          <w:rFonts w:ascii="Tahoma" w:hAnsi="Tahoma" w:cs="Tahoma"/>
          <w:szCs w:val="20"/>
          <w:rtl/>
        </w:rPr>
        <w:t xml:space="preserve"> </w:t>
      </w:r>
      <w:r w:rsidRPr="00456B74">
        <w:rPr>
          <w:rFonts w:ascii="Tahoma" w:hAnsi="Tahoma" w:cs="Tahoma" w:hint="eastAsia"/>
          <w:szCs w:val="20"/>
          <w:rtl/>
        </w:rPr>
        <w:t>וכן</w:t>
      </w:r>
      <w:r w:rsidRPr="00456B74">
        <w:rPr>
          <w:rFonts w:ascii="Tahoma" w:hAnsi="Tahoma" w:cs="Tahoma"/>
          <w:szCs w:val="20"/>
          <w:rtl/>
        </w:rPr>
        <w:t xml:space="preserve"> </w:t>
      </w:r>
      <w:r w:rsidRPr="00456B74">
        <w:rPr>
          <w:rFonts w:ascii="Tahoma" w:hAnsi="Tahoma" w:cs="Tahoma" w:hint="eastAsia"/>
          <w:szCs w:val="20"/>
          <w:rtl/>
        </w:rPr>
        <w:t>בדפי</w:t>
      </w:r>
      <w:r w:rsidRPr="00456B74">
        <w:rPr>
          <w:rFonts w:ascii="Tahoma" w:hAnsi="Tahoma" w:cs="Tahoma"/>
          <w:szCs w:val="20"/>
          <w:rtl/>
        </w:rPr>
        <w:t xml:space="preserve"> </w:t>
      </w:r>
      <w:r w:rsidRPr="00456B74">
        <w:rPr>
          <w:rFonts w:ascii="Tahoma" w:hAnsi="Tahoma" w:cs="Tahoma" w:hint="eastAsia"/>
          <w:szCs w:val="20"/>
          <w:rtl/>
        </w:rPr>
        <w:t>הרשות</w:t>
      </w:r>
      <w:r w:rsidRPr="00456B74">
        <w:rPr>
          <w:rFonts w:ascii="Tahoma" w:hAnsi="Tahoma" w:cs="Tahoma"/>
          <w:szCs w:val="20"/>
          <w:rtl/>
        </w:rPr>
        <w:t xml:space="preserve"> </w:t>
      </w:r>
      <w:r w:rsidRPr="00456B74">
        <w:rPr>
          <w:rFonts w:ascii="Tahoma" w:hAnsi="Tahoma" w:cs="Tahoma" w:hint="eastAsia"/>
          <w:szCs w:val="20"/>
          <w:rtl/>
        </w:rPr>
        <w:t>המקומית</w:t>
      </w:r>
      <w:r w:rsidRPr="00456B74">
        <w:rPr>
          <w:rFonts w:ascii="Tahoma" w:hAnsi="Tahoma" w:cs="Tahoma"/>
          <w:szCs w:val="20"/>
          <w:rtl/>
        </w:rPr>
        <w:t xml:space="preserve"> </w:t>
      </w:r>
      <w:r w:rsidRPr="00456B74">
        <w:rPr>
          <w:rFonts w:ascii="Tahoma" w:hAnsi="Tahoma" w:cs="Tahoma" w:hint="eastAsia"/>
          <w:szCs w:val="20"/>
          <w:rtl/>
        </w:rPr>
        <w:t>ברשתות</w:t>
      </w:r>
      <w:r w:rsidRPr="00456B74">
        <w:rPr>
          <w:rFonts w:ascii="Tahoma" w:hAnsi="Tahoma" w:cs="Tahoma"/>
          <w:szCs w:val="20"/>
          <w:rtl/>
        </w:rPr>
        <w:t xml:space="preserve"> </w:t>
      </w:r>
      <w:r w:rsidRPr="00456B74">
        <w:rPr>
          <w:rFonts w:ascii="Tahoma" w:hAnsi="Tahoma" w:cs="Tahoma" w:hint="eastAsia"/>
          <w:szCs w:val="20"/>
          <w:rtl/>
        </w:rPr>
        <w:t>החברתיות</w:t>
      </w:r>
      <w:r>
        <w:rPr>
          <w:rFonts w:ascii="Tahoma" w:hAnsi="Tahoma" w:cs="Tahoma" w:hint="cs"/>
          <w:szCs w:val="20"/>
          <w:rtl/>
        </w:rPr>
        <w:t>.</w:t>
      </w:r>
    </w:p>
    <w:p w:rsidR="008A3900" w:rsidP="00B965EE" w14:paraId="125A1973" w14:textId="766D3168">
      <w:pPr>
        <w:spacing w:line="300" w:lineRule="exact"/>
        <w:jc w:val="both"/>
        <w:rPr>
          <w:rFonts w:ascii="Tahoma" w:hAnsi="Tahoma" w:cs="Tahoma"/>
          <w:szCs w:val="20"/>
          <w:rtl/>
        </w:rPr>
      </w:pPr>
      <w:r>
        <w:rPr>
          <w:rFonts w:ascii="Tahoma" w:hAnsi="Tahoma" w:cs="Tahoma" w:hint="cs"/>
          <w:szCs w:val="20"/>
          <w:rtl/>
        </w:rPr>
        <w:t>נוכח השימוש הגובר ברשתות חברתיות של נבחרי ציבור מכהנים ברשויות המקומיות, נקבעו</w:t>
      </w:r>
      <w:r w:rsidR="004166AB">
        <w:rPr>
          <w:rFonts w:ascii="Tahoma" w:hAnsi="Tahoma" w:cs="Tahoma" w:hint="cs"/>
          <w:szCs w:val="20"/>
          <w:rtl/>
        </w:rPr>
        <w:t xml:space="preserve"> </w:t>
      </w:r>
      <w:r>
        <w:rPr>
          <w:rFonts w:ascii="Tahoma" w:hAnsi="Tahoma" w:cs="Tahoma" w:hint="cs"/>
          <w:szCs w:val="20"/>
          <w:rtl/>
        </w:rPr>
        <w:t xml:space="preserve">בפסיקת יושבי ראש ועדת הבחירות המרכזית בעתירות שהוגשו למתן צו מניעה כנגד רשויות מקומיות וראשי הרשויות האמורות כללים הנוגעים לאיסור שימוש בנכסי ציבור לתעמולת בחירות. כך למשל נפסק לא אחת כי דפי הרשתות החברתיות הציבוריים-רשמיים של הרשות המקומית הם משאב ציבורי של הרשות ולכן </w:t>
      </w:r>
      <w:r w:rsidRPr="001264EE">
        <w:rPr>
          <w:rFonts w:ascii="Tahoma" w:hAnsi="Tahoma" w:cs="Tahoma"/>
          <w:szCs w:val="20"/>
          <w:rtl/>
        </w:rPr>
        <w:t xml:space="preserve">אסורה </w:t>
      </w:r>
      <w:r>
        <w:rPr>
          <w:rFonts w:ascii="Tahoma" w:hAnsi="Tahoma" w:cs="Tahoma" w:hint="cs"/>
          <w:szCs w:val="20"/>
          <w:rtl/>
        </w:rPr>
        <w:t xml:space="preserve">בהן </w:t>
      </w:r>
      <w:r w:rsidRPr="001264EE">
        <w:rPr>
          <w:rFonts w:ascii="Tahoma" w:hAnsi="Tahoma" w:cs="Tahoma"/>
          <w:szCs w:val="20"/>
          <w:rtl/>
        </w:rPr>
        <w:t>תעמולת בחירות</w:t>
      </w:r>
      <w:r>
        <w:rPr>
          <w:rStyle w:val="FootnoteReference1"/>
          <w:rFonts w:ascii="Tahoma" w:hAnsi="Tahoma" w:cs="Tahoma"/>
          <w:szCs w:val="20"/>
          <w:rtl/>
        </w:rPr>
        <w:footnoteReference w:id="64"/>
      </w:r>
      <w:r>
        <w:rPr>
          <w:rFonts w:ascii="Tahoma" w:hAnsi="Tahoma" w:cs="Tahoma" w:hint="cs"/>
          <w:szCs w:val="20"/>
          <w:rtl/>
        </w:rPr>
        <w:t>. עוד נפסק כי רשימת העוקבים ומאגר המנויים של חשבון הרשות הציבורית ברשת החברתית הם משאב ציבורי ולכן אין להשתמש בהם לצורך תעמולת בחירות</w:t>
      </w:r>
      <w:r>
        <w:rPr>
          <w:rStyle w:val="FootnoteReference1"/>
          <w:rFonts w:ascii="Tahoma" w:hAnsi="Tahoma" w:cs="Tahoma"/>
          <w:szCs w:val="20"/>
          <w:rtl/>
        </w:rPr>
        <w:footnoteReference w:id="65"/>
      </w:r>
      <w:r>
        <w:rPr>
          <w:rFonts w:ascii="Tahoma" w:hAnsi="Tahoma" w:cs="Tahoma" w:hint="cs"/>
          <w:szCs w:val="20"/>
          <w:rtl/>
        </w:rPr>
        <w:t>. בדומה לכך נפסק כי אין להמיר עמוד פרטי-פוליטי של מועמד לאחר היבחרו בעמוד ציבורי-רשמי של הרשות המקומית</w:t>
      </w:r>
      <w:r>
        <w:rPr>
          <w:rStyle w:val="FootnoteReference1"/>
          <w:rFonts w:ascii="Tahoma" w:hAnsi="Tahoma" w:cs="Tahoma"/>
          <w:szCs w:val="20"/>
          <w:rtl/>
        </w:rPr>
        <w:footnoteReference w:id="66"/>
      </w:r>
      <w:r>
        <w:rPr>
          <w:rFonts w:ascii="Tahoma" w:hAnsi="Tahoma" w:cs="Tahoma" w:hint="cs"/>
          <w:szCs w:val="20"/>
          <w:rtl/>
        </w:rPr>
        <w:t>, ואין להמיר עמוד ציבורי-רשמי של הרשות המקומית בעמוד פרטי-פוליטי של מועמד בבחירות</w:t>
      </w:r>
      <w:r>
        <w:rPr>
          <w:rStyle w:val="FootnoteReference1"/>
          <w:rFonts w:ascii="Tahoma" w:hAnsi="Tahoma" w:cs="Tahoma"/>
          <w:szCs w:val="20"/>
          <w:rtl/>
        </w:rPr>
        <w:footnoteReference w:id="67"/>
      </w:r>
      <w:r>
        <w:rPr>
          <w:rFonts w:ascii="Tahoma" w:hAnsi="Tahoma" w:cs="Tahoma" w:hint="cs"/>
          <w:szCs w:val="20"/>
          <w:rtl/>
        </w:rPr>
        <w:t xml:space="preserve">. </w:t>
      </w:r>
    </w:p>
    <w:p w:rsidR="008A3900" w:rsidP="00B965EE" w14:paraId="258F1843" w14:textId="58F7822D">
      <w:pPr>
        <w:spacing w:line="300" w:lineRule="exact"/>
        <w:jc w:val="both"/>
        <w:rPr>
          <w:rFonts w:ascii="Tahoma" w:hAnsi="Tahoma" w:cs="Tahoma"/>
          <w:szCs w:val="20"/>
          <w:rtl/>
        </w:rPr>
      </w:pPr>
      <w:r>
        <w:rPr>
          <w:rFonts w:ascii="Tahoma" w:hAnsi="Tahoma" w:cs="Tahoma" w:hint="cs"/>
          <w:szCs w:val="20"/>
          <w:rtl/>
        </w:rPr>
        <w:t>לגבי העמודים הפרטיים-פוליטיים של ראשי רשויות מכהנים ברשתות החברתיות נקבע כי חל איסור על הרשות המקומית להשתתף בהפעלת העמוד וזאת בין באמצעות עובדי הרשות ובין באמצעות תמיכה חומרית אחרת</w:t>
      </w:r>
      <w:r>
        <w:rPr>
          <w:rStyle w:val="FootnoteReference1"/>
          <w:rFonts w:ascii="Tahoma" w:hAnsi="Tahoma" w:cs="Tahoma"/>
          <w:szCs w:val="20"/>
          <w:rtl/>
        </w:rPr>
        <w:footnoteReference w:id="68"/>
      </w:r>
      <w:r>
        <w:rPr>
          <w:rFonts w:ascii="Tahoma" w:hAnsi="Tahoma" w:cs="Tahoma" w:hint="cs"/>
          <w:szCs w:val="20"/>
          <w:rtl/>
        </w:rPr>
        <w:t xml:space="preserve">. עוד נקבע כי ככלל ראש הרשות רשאי לפרסם תעמולת בחירות בעמוד הפרטי שלו ברשת החברתית, אולם גם פרסום זה כפוף לאיסור על שימוש בנכסי הציבור, ובין היתר </w:t>
      </w:r>
      <w:r>
        <w:rPr>
          <w:rFonts w:ascii="Tahoma" w:hAnsi="Tahoma" w:cs="Tahoma" w:hint="cs"/>
          <w:szCs w:val="20"/>
          <w:rtl/>
        </w:rPr>
        <w:t>אין לפרסם תמונות או סרטונים שמופיעים בהם סמלים ודגלים של הרשות המקומית ואין להשתמש בלשכת ראש הרשות לצורך צילום סרטוני תעמולה</w:t>
      </w:r>
      <w:r>
        <w:rPr>
          <w:rStyle w:val="FootnoteReference1"/>
          <w:rFonts w:ascii="Tahoma" w:hAnsi="Tahoma" w:cs="Tahoma"/>
          <w:szCs w:val="20"/>
          <w:rtl/>
        </w:rPr>
        <w:footnoteReference w:id="69"/>
      </w:r>
      <w:r>
        <w:rPr>
          <w:rFonts w:ascii="Tahoma" w:hAnsi="Tahoma" w:cs="Tahoma" w:hint="cs"/>
          <w:szCs w:val="20"/>
          <w:rtl/>
        </w:rPr>
        <w:t>. כמו כן, בדצמבר 2023, במסגרת פסק דינו של בית המשפט העליון, הוער כי "</w:t>
      </w:r>
      <w:r w:rsidRPr="005C5C41">
        <w:rPr>
          <w:rFonts w:ascii="Tahoma" w:hAnsi="Tahoma" w:cs="Tahoma"/>
          <w:szCs w:val="20"/>
          <w:rtl/>
        </w:rPr>
        <w:t>הפרקטיקה של העתקת חומרים ומידע מחשבונות העירייה ברשתות החברתיות ופרסומם בחשבון האישי, עשויה להשליך אף על שאלת המימון של אותו חשבון</w:t>
      </w:r>
      <w:r>
        <w:rPr>
          <w:rFonts w:ascii="Tahoma" w:hAnsi="Tahoma" w:cs="Tahoma" w:hint="cs"/>
          <w:szCs w:val="20"/>
          <w:rtl/>
        </w:rPr>
        <w:t>[...]</w:t>
      </w:r>
      <w:r w:rsidRPr="005C5C41">
        <w:rPr>
          <w:rFonts w:ascii="Tahoma" w:hAnsi="Tahoma" w:cs="Tahoma"/>
          <w:szCs w:val="20"/>
          <w:rtl/>
        </w:rPr>
        <w:t xml:space="preserve"> על פניו, פרסום בשיטת </w:t>
      </w:r>
      <w:r>
        <w:rPr>
          <w:rFonts w:ascii="Tahoma" w:hAnsi="Tahoma" w:cs="Tahoma" w:hint="cs"/>
          <w:szCs w:val="20"/>
          <w:rtl/>
        </w:rPr>
        <w:t>'</w:t>
      </w:r>
      <w:r w:rsidRPr="005C5C41">
        <w:rPr>
          <w:rFonts w:ascii="Tahoma" w:hAnsi="Tahoma" w:cs="Tahoma"/>
          <w:szCs w:val="20"/>
          <w:rtl/>
        </w:rPr>
        <w:t>העתק הדבק</w:t>
      </w:r>
      <w:r>
        <w:rPr>
          <w:rFonts w:ascii="Tahoma" w:hAnsi="Tahoma" w:cs="Tahoma" w:hint="cs"/>
          <w:szCs w:val="20"/>
          <w:rtl/>
        </w:rPr>
        <w:t>'</w:t>
      </w:r>
      <w:r w:rsidRPr="005C5C41">
        <w:rPr>
          <w:rFonts w:ascii="Tahoma" w:hAnsi="Tahoma" w:cs="Tahoma"/>
          <w:szCs w:val="20"/>
          <w:rtl/>
        </w:rPr>
        <w:t xml:space="preserve"> של חומרים שנוצרו על ידי עובדי העירייה או באמצעות משאביה, עבור חשבונותיה הציבוריים ולמען תושביה, יוצר לחשבון מעין מימון ציבורי עקיף</w:t>
      </w:r>
      <w:r>
        <w:rPr>
          <w:rFonts w:ascii="Tahoma" w:hAnsi="Tahoma" w:cs="Tahoma" w:hint="cs"/>
          <w:szCs w:val="20"/>
          <w:rtl/>
        </w:rPr>
        <w:t>"</w:t>
      </w:r>
      <w:r>
        <w:rPr>
          <w:rStyle w:val="FootnoteReference1"/>
          <w:rFonts w:ascii="Tahoma" w:hAnsi="Tahoma" w:cs="Tahoma"/>
          <w:szCs w:val="20"/>
          <w:rtl/>
        </w:rPr>
        <w:footnoteReference w:id="70"/>
      </w:r>
      <w:r>
        <w:rPr>
          <w:rFonts w:ascii="Tahoma" w:hAnsi="Tahoma" w:cs="Tahoma" w:hint="cs"/>
          <w:szCs w:val="20"/>
          <w:rtl/>
        </w:rPr>
        <w:t>.</w:t>
      </w:r>
      <w:r w:rsidR="004166AB">
        <w:rPr>
          <w:rFonts w:ascii="Tahoma" w:hAnsi="Tahoma" w:cs="Tahoma" w:hint="cs"/>
          <w:szCs w:val="20"/>
          <w:rtl/>
        </w:rPr>
        <w:t xml:space="preserve"> </w:t>
      </w:r>
    </w:p>
    <w:p w:rsidR="008A3900" w:rsidP="00B965EE" w14:paraId="7DA280C0" w14:textId="77777777">
      <w:pPr>
        <w:spacing w:line="300" w:lineRule="exact"/>
        <w:jc w:val="both"/>
        <w:rPr>
          <w:rFonts w:ascii="Tahoma" w:hAnsi="Tahoma" w:cs="Tahoma"/>
          <w:szCs w:val="20"/>
          <w:rtl/>
        </w:rPr>
      </w:pPr>
      <w:r>
        <w:rPr>
          <w:rFonts w:ascii="Tahoma" w:hAnsi="Tahoma" w:cs="Tahoma" w:hint="cs"/>
          <w:szCs w:val="20"/>
          <w:rtl/>
        </w:rPr>
        <w:t>מבקר המדינה כבר התייחס בדוח קודם</w:t>
      </w:r>
      <w:r>
        <w:rPr>
          <w:rStyle w:val="FootnoteReference1"/>
          <w:rFonts w:ascii="Tahoma" w:hAnsi="Tahoma" w:cs="Tahoma"/>
          <w:szCs w:val="20"/>
          <w:rtl/>
        </w:rPr>
        <w:footnoteReference w:id="71"/>
      </w:r>
      <w:r>
        <w:rPr>
          <w:rFonts w:ascii="Tahoma" w:hAnsi="Tahoma" w:cs="Tahoma" w:hint="cs"/>
          <w:szCs w:val="20"/>
          <w:rtl/>
        </w:rPr>
        <w:t xml:space="preserve"> לאיסור בדבר שימוש במשאבי הציבור במסגרת תעמולת בחירות וקבע כי "</w:t>
      </w:r>
      <w:r w:rsidRPr="001C3005">
        <w:rPr>
          <w:rFonts w:ascii="Tahoma" w:hAnsi="Tahoma" w:cs="Tahoma" w:hint="cs"/>
          <w:szCs w:val="20"/>
          <w:rtl/>
        </w:rPr>
        <w:t xml:space="preserve">כאשר יו"ר ועדת הבחירות המרכזית קובע בתוקף סמכותו כי פרסום כלשהו מטעם עירייה או ראש עירייה מכהן מהווה תעמולה אסורה מכספי ציבור ומורה על מתן צו מניעה המורה על הסרתו, המשמעות היא כי הסיעה אשר ברשימת מועמדיה נכלל ראש העירייה נהנתה מהפרסום, ולמעשה קיבלה תרומה בשווי עלות הפרסום מהעירייה שהיא תאגיד. תרומה כזו מהווה תרומה אסורה בהתאם להוראות סעיף 16 לחוק. לאור האמור אני קובע כי על סיעה </w:t>
      </w:r>
      <w:r w:rsidRPr="001C3005">
        <w:rPr>
          <w:rFonts w:ascii="Tahoma" w:hAnsi="Tahoma" w:cs="Tahoma"/>
          <w:szCs w:val="20"/>
          <w:rtl/>
        </w:rPr>
        <w:t>–</w:t>
      </w:r>
      <w:r w:rsidRPr="001C3005">
        <w:rPr>
          <w:rFonts w:ascii="Tahoma" w:hAnsi="Tahoma" w:cs="Tahoma" w:hint="cs"/>
          <w:szCs w:val="20"/>
          <w:rtl/>
        </w:rPr>
        <w:t xml:space="preserve"> אשר יו"ר ועדת הבחירות קבע לגביה בהחלטתו כי נהנתה מפרסום ששולם מקופת העירייה </w:t>
      </w:r>
      <w:r w:rsidRPr="001C3005">
        <w:rPr>
          <w:rFonts w:ascii="Tahoma" w:hAnsi="Tahoma" w:cs="Tahoma"/>
          <w:szCs w:val="20"/>
          <w:rtl/>
        </w:rPr>
        <w:t>–</w:t>
      </w:r>
      <w:r w:rsidRPr="001C3005">
        <w:rPr>
          <w:rFonts w:ascii="Tahoma" w:hAnsi="Tahoma" w:cs="Tahoma" w:hint="cs"/>
          <w:szCs w:val="20"/>
          <w:rtl/>
        </w:rPr>
        <w:t xml:space="preserve"> להשיב לעירייה את עלות הפרסום. אחרת ייקבע לגביה כי קבלה תרומה אסורה מתאגיד, על כל המשתמע מכך</w:t>
      </w:r>
      <w:r>
        <w:rPr>
          <w:rFonts w:ascii="Tahoma" w:hAnsi="Tahoma" w:cs="Tahoma" w:hint="cs"/>
          <w:szCs w:val="20"/>
          <w:rtl/>
        </w:rPr>
        <w:t>".</w:t>
      </w:r>
    </w:p>
    <w:p w:rsidR="008A3900" w:rsidP="00155693" w14:paraId="5E3251B7" w14:textId="6C39B6CE">
      <w:pPr>
        <w:spacing w:after="240" w:line="300" w:lineRule="exact"/>
        <w:jc w:val="both"/>
        <w:rPr>
          <w:rFonts w:ascii="Tahoma" w:hAnsi="Tahoma" w:cs="Tahoma"/>
          <w:szCs w:val="20"/>
          <w:rtl/>
        </w:rPr>
      </w:pPr>
      <w:r>
        <w:rPr>
          <w:rFonts w:ascii="Tahoma" w:hAnsi="Tahoma" w:cs="Tahoma" w:hint="cs"/>
          <w:szCs w:val="20"/>
          <w:rtl/>
        </w:rPr>
        <w:t>נוכח האמור במהלך הביקורת התבקשה התייחסותן של הסיעות שנקבע לגביהן בהחלטות יושב ראש ועדת הבחירות כי הפרו את האיסור הקבוע בחוק דרכי תעמולה. במענה על פניית עובדי משרדי בנושא זה</w:t>
      </w:r>
      <w:r w:rsidRPr="00B83BE0">
        <w:rPr>
          <w:rFonts w:ascii="Tahoma" w:hAnsi="Tahoma" w:cs="Tahoma" w:hint="cs"/>
          <w:szCs w:val="20"/>
          <w:rtl/>
        </w:rPr>
        <w:t>, רוב הסיעות</w:t>
      </w:r>
      <w:r>
        <w:rPr>
          <w:rFonts w:ascii="Tahoma" w:hAnsi="Tahoma" w:cs="Tahoma" w:hint="cs"/>
          <w:szCs w:val="20"/>
          <w:rtl/>
        </w:rPr>
        <w:t xml:space="preserve"> העבירו למשרדי אסמכתאות בדבר השבת עלויות הפרסומים שבוצעו ותשלום לרשויות המקומיות הרלוונטיות. זאת, בהתבסס על אומדנים שהתקבלו במהלך הביקורת לבקשתי מאותן הרשויות המקומיות. אף שהיה קיים ספק אם האומדנים שהומצאו אכן שיקפו את השווי הכלכלי של הפרסומים ולמרות חשש לקיומו, לכאורה, של ניגוד עניינים בין ראש הרשות המכהן לבין הרשות המקומית שהכינה את </w:t>
      </w:r>
      <w:r>
        <w:rPr>
          <w:rFonts w:ascii="Tahoma" w:hAnsi="Tahoma" w:cs="Tahoma" w:hint="cs"/>
          <w:szCs w:val="20"/>
          <w:rtl/>
        </w:rPr>
        <w:t>האומדן</w:t>
      </w:r>
      <w:r>
        <w:rPr>
          <w:rFonts w:ascii="Tahoma" w:hAnsi="Tahoma" w:cs="Tahoma" w:hint="cs"/>
          <w:szCs w:val="20"/>
          <w:rtl/>
        </w:rPr>
        <w:t xml:space="preserve"> עבורו ולטובתו, החלטתי זו הפעם לאחר בחינת סבירות התחשיבים, שלא לקבוע כי התקבלה תרומה מתאגיד.</w:t>
      </w:r>
      <w:r w:rsidR="004166AB">
        <w:rPr>
          <w:rFonts w:ascii="Tahoma" w:hAnsi="Tahoma" w:cs="Tahoma" w:hint="cs"/>
          <w:szCs w:val="20"/>
          <w:rtl/>
        </w:rPr>
        <w:t xml:space="preserve"> </w:t>
      </w:r>
    </w:p>
    <w:p w:rsidR="008A3900" w:rsidRPr="00C04F6C" w:rsidP="008A3900" w14:paraId="7F2D8E48" w14:textId="5C08577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z w:val="20"/>
          <w:szCs w:val="20"/>
          <w:rtl/>
        </w:rPr>
      </w:pPr>
      <w:bookmarkStart w:id="38" w:name="_Hlk218155590"/>
      <w:r w:rsidRPr="00C04F6C">
        <w:rPr>
          <w:sz w:val="20"/>
          <w:szCs w:val="20"/>
          <w:rtl/>
        </w:rPr>
        <w:t xml:space="preserve">לנבחר ציבור מכהן </w:t>
      </w:r>
      <w:r>
        <w:rPr>
          <w:rFonts w:hint="cs"/>
          <w:sz w:val="20"/>
          <w:szCs w:val="20"/>
          <w:rtl/>
        </w:rPr>
        <w:t>מוקנית</w:t>
      </w:r>
      <w:r w:rsidRPr="00C04F6C">
        <w:rPr>
          <w:sz w:val="20"/>
          <w:szCs w:val="20"/>
          <w:rtl/>
        </w:rPr>
        <w:t xml:space="preserve"> גישה מתוקף תפקידו לנכסים ומשאבים ציבוריים שאינם נגישים למתמודדים אחרים ובכך הוא עלול ליהנות מיתרון לא הוגן.</w:t>
      </w:r>
      <w:r w:rsidR="004166AB">
        <w:rPr>
          <w:sz w:val="20"/>
          <w:szCs w:val="20"/>
          <w:rtl/>
        </w:rPr>
        <w:t xml:space="preserve"> </w:t>
      </w:r>
      <w:r w:rsidRPr="00C04F6C">
        <w:rPr>
          <w:sz w:val="20"/>
          <w:szCs w:val="20"/>
          <w:rtl/>
        </w:rPr>
        <w:t xml:space="preserve">לפיכך לאיסור על שימוש בנכסי הציבור לצורך תעמולת בחירות נודעת חשיבות </w:t>
      </w:r>
      <w:r>
        <w:rPr>
          <w:rFonts w:hint="cs"/>
          <w:sz w:val="20"/>
          <w:szCs w:val="20"/>
          <w:rtl/>
        </w:rPr>
        <w:t>מבחינת ה</w:t>
      </w:r>
      <w:r w:rsidRPr="00C04F6C">
        <w:rPr>
          <w:sz w:val="20"/>
          <w:szCs w:val="20"/>
          <w:rtl/>
        </w:rPr>
        <w:t>הגנה על הליך הבחירות ועל עקרון השוויון בין המתמודדים.</w:t>
      </w:r>
    </w:p>
    <w:p w:rsidR="008A3900" w:rsidRPr="00C04F6C" w:rsidP="008A3900" w14:paraId="11B8693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z w:val="20"/>
          <w:szCs w:val="20"/>
          <w:rtl/>
        </w:rPr>
      </w:pPr>
      <w:r w:rsidRPr="00C04F6C">
        <w:rPr>
          <w:sz w:val="20"/>
          <w:szCs w:val="20"/>
          <w:rtl/>
        </w:rPr>
        <w:t xml:space="preserve">לפיכך, על הסיעות והמועמדים, </w:t>
      </w:r>
      <w:r>
        <w:rPr>
          <w:rFonts w:hint="cs"/>
          <w:sz w:val="20"/>
          <w:szCs w:val="20"/>
          <w:rtl/>
        </w:rPr>
        <w:t>ובייחוד</w:t>
      </w:r>
      <w:r w:rsidRPr="00C04F6C">
        <w:rPr>
          <w:sz w:val="20"/>
          <w:szCs w:val="20"/>
          <w:rtl/>
        </w:rPr>
        <w:t xml:space="preserve"> מועמדים שהם נבחרי ציבור מכהנים, להקפיד לפעול לפי הוראות חוק דרכי תעמולה ולהימנע </w:t>
      </w:r>
      <w:r>
        <w:rPr>
          <w:rFonts w:hint="cs"/>
          <w:sz w:val="20"/>
          <w:szCs w:val="20"/>
          <w:rtl/>
        </w:rPr>
        <w:t>מלהשתמש</w:t>
      </w:r>
      <w:r w:rsidRPr="00C04F6C">
        <w:rPr>
          <w:sz w:val="20"/>
          <w:szCs w:val="20"/>
          <w:rtl/>
        </w:rPr>
        <w:t xml:space="preserve"> בנכסי הציבור לצ</w:t>
      </w:r>
      <w:r>
        <w:rPr>
          <w:rFonts w:hint="cs"/>
          <w:sz w:val="20"/>
          <w:szCs w:val="20"/>
          <w:rtl/>
        </w:rPr>
        <w:t>ו</w:t>
      </w:r>
      <w:r w:rsidRPr="00C04F6C">
        <w:rPr>
          <w:sz w:val="20"/>
          <w:szCs w:val="20"/>
          <w:rtl/>
        </w:rPr>
        <w:t>רכי תעמולת בחירות.</w:t>
      </w:r>
    </w:p>
    <w:p w:rsidR="008A3900" w:rsidRPr="00155693" w:rsidP="008A3900" w14:paraId="6AA8ABE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pacing w:val="-2"/>
          <w:sz w:val="20"/>
          <w:szCs w:val="20"/>
          <w:rtl/>
        </w:rPr>
      </w:pPr>
      <w:r w:rsidRPr="00155693">
        <w:rPr>
          <w:spacing w:val="-2"/>
          <w:sz w:val="20"/>
          <w:szCs w:val="20"/>
          <w:rtl/>
        </w:rPr>
        <w:t xml:space="preserve">כמו כן, נוכח חשיבותו של האיסור ולנוכח היקף ההפרות במהלך מערכת הבחירות האחרונה, </w:t>
      </w:r>
      <w:r w:rsidRPr="00155693">
        <w:rPr>
          <w:rFonts w:hint="cs"/>
          <w:spacing w:val="-2"/>
          <w:sz w:val="20"/>
          <w:szCs w:val="20"/>
          <w:rtl/>
        </w:rPr>
        <w:t>בכוונתי להמשיך ולעקוב בקפדנות אחרי התנהלותן של הסיעות והמועמדים בהקשר זה. כל אימת שייעשה שימוש אסור בנכסי ציבור, הדבר עלול להביא לקביעת דוח שאינו חיובי בשל התנהלות זו.</w:t>
      </w:r>
    </w:p>
    <w:p w:rsidR="008A3900" w:rsidRPr="00C04F6C" w:rsidP="008A3900" w14:paraId="63D7D01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z w:val="20"/>
          <w:szCs w:val="20"/>
          <w:rtl/>
          <w:lang w:eastAsia="en-US"/>
        </w:rPr>
      </w:pPr>
      <w:r w:rsidRPr="00C04F6C">
        <w:rPr>
          <w:sz w:val="20"/>
          <w:szCs w:val="20"/>
          <w:rtl/>
        </w:rPr>
        <w:t xml:space="preserve">נוסף על האמור, אני קורא למחוקק שייתן את דעתו </w:t>
      </w:r>
      <w:r>
        <w:rPr>
          <w:rFonts w:hint="cs"/>
          <w:sz w:val="20"/>
          <w:szCs w:val="20"/>
          <w:rtl/>
        </w:rPr>
        <w:t>על ה</w:t>
      </w:r>
      <w:r w:rsidRPr="00C04F6C">
        <w:rPr>
          <w:sz w:val="20"/>
          <w:szCs w:val="20"/>
          <w:rtl/>
        </w:rPr>
        <w:t xml:space="preserve">אפקטיביות של אמצעי האכיפה הקבועים בחוק דרכי תעמולה </w:t>
      </w:r>
      <w:r>
        <w:rPr>
          <w:rFonts w:hint="cs"/>
          <w:sz w:val="20"/>
          <w:szCs w:val="20"/>
          <w:rtl/>
        </w:rPr>
        <w:t xml:space="preserve">עצמו, </w:t>
      </w:r>
      <w:r w:rsidRPr="00C04F6C">
        <w:rPr>
          <w:sz w:val="20"/>
          <w:szCs w:val="20"/>
          <w:rtl/>
        </w:rPr>
        <w:t>וישקול לאמץ את המלצות ועדת בייניש בנושא, ובין היתר להסמיך את יו"ר ועדת הבחירות להטיל עיצומים כספיים שינוכו מהמימון הממלכתי.</w:t>
      </w:r>
    </w:p>
    <w:bookmarkEnd w:id="38"/>
    <w:p w:rsidR="008A3900" w:rsidRPr="0065350C" w:rsidP="00572D79" w14:paraId="6C1C6881" w14:textId="77777777">
      <w:pPr>
        <w:pStyle w:val="KOT4"/>
        <w:spacing w:before="240"/>
        <w:ind w:right="0"/>
        <w:rPr>
          <w:b/>
          <w:rtl/>
        </w:rPr>
      </w:pPr>
      <w:r w:rsidRPr="0065350C">
        <w:rPr>
          <w:b/>
          <w:rtl/>
        </w:rPr>
        <w:t xml:space="preserve">מעמד סיעות לפי הרישום במשרד הפנים </w:t>
      </w:r>
    </w:p>
    <w:p w:rsidR="008A3900" w:rsidRPr="00155693" w:rsidP="00155693" w14:paraId="18E2065D" w14:textId="77777777">
      <w:pPr>
        <w:spacing w:after="288" w:afterLines="120" w:line="300" w:lineRule="exact"/>
        <w:jc w:val="both"/>
        <w:rPr>
          <w:rFonts w:ascii="Tahoma" w:hAnsi="Tahoma" w:cs="Tahoma"/>
          <w:color w:val="000000" w:themeColor="text1"/>
          <w:sz w:val="20"/>
          <w:szCs w:val="20"/>
          <w:rtl/>
        </w:rPr>
      </w:pPr>
      <w:r w:rsidRPr="00155693">
        <w:rPr>
          <w:rFonts w:ascii="Tahoma" w:hAnsi="Tahoma" w:cs="Tahoma"/>
          <w:color w:val="000000" w:themeColor="text1"/>
          <w:sz w:val="20"/>
          <w:szCs w:val="20"/>
          <w:rtl/>
        </w:rPr>
        <w:t xml:space="preserve">סעיף 1 לחוק קובע כי סיעת בת היא "סיעה שמסרה עד 14 יום לאחר היום הקובע הודעה בכתב למשרד הפנים המציינת כי היא סיעת בת במועצת רשות מקומית ומי סיעת האם שלה". </w:t>
      </w:r>
    </w:p>
    <w:p w:rsidR="008A3900" w:rsidRPr="00155693" w:rsidP="00155693" w14:paraId="321AEE09" w14:textId="77777777">
      <w:pPr>
        <w:spacing w:after="288" w:afterLines="120" w:line="300" w:lineRule="exact"/>
        <w:jc w:val="both"/>
        <w:rPr>
          <w:rFonts w:ascii="Tahoma" w:hAnsi="Tahoma" w:cs="Tahoma"/>
          <w:color w:val="000000" w:themeColor="text1"/>
          <w:sz w:val="20"/>
          <w:szCs w:val="20"/>
        </w:rPr>
      </w:pPr>
      <w:r w:rsidRPr="00155693">
        <w:rPr>
          <w:rFonts w:ascii="Tahoma" w:hAnsi="Tahoma" w:cs="Tahoma"/>
          <w:color w:val="000000" w:themeColor="text1"/>
          <w:sz w:val="20"/>
          <w:szCs w:val="20"/>
          <w:rtl/>
        </w:rPr>
        <w:t xml:space="preserve">סעיף 26(א) לחוק קובע הוראות מיוחדות בנוגע להתנהלותן של סיעות בת בבחירות לרשויות המקומיות ומתייחס, בין היתר, לתקרת ההוצאות המותרת להן, לסכום התרומה המרבי המותר, ולהיעדר חובה להשיב לאוצר המדינה עודפי מימון ממלכתי העולים על הוצאות הבחירות שהוכרו. </w:t>
      </w:r>
    </w:p>
    <w:p w:rsidR="008A3900" w:rsidRPr="00155693" w:rsidP="00155693" w14:paraId="4E2A975A" w14:textId="77777777">
      <w:pPr>
        <w:spacing w:after="288" w:afterLines="120" w:line="300" w:lineRule="exact"/>
        <w:jc w:val="both"/>
        <w:rPr>
          <w:rFonts w:ascii="Tahoma" w:hAnsi="Tahoma" w:cs="Tahoma"/>
          <w:color w:val="000000" w:themeColor="text1"/>
          <w:sz w:val="20"/>
          <w:szCs w:val="20"/>
          <w:rtl/>
        </w:rPr>
      </w:pPr>
      <w:r w:rsidRPr="00155693">
        <w:rPr>
          <w:rFonts w:ascii="Tahoma" w:hAnsi="Tahoma" w:cs="Tahoma"/>
          <w:color w:val="000000" w:themeColor="text1"/>
          <w:sz w:val="20"/>
          <w:szCs w:val="20"/>
          <w:rtl/>
        </w:rPr>
        <w:t xml:space="preserve">במהלך הביקורת נמצאה אי-התאמה בין הרישום במשרד הפנים לבין נתוני שתי סיעות כפי שהשתקפו בדוח הכספי של סיעת הליכוד. שתי הסיעות האמורות היו רשומות במשרד הפנים כסיעות עצמאיות, ואולם סיעת הליכוד טענה כי מדובר בסיעות בת שלה. עקב כך התגלו פערים בין דיווחי סיעת הליכוד לגבי ההכנסות ממימון ממלכתי לבין זכאותה בפועל, והדבר הוביל לחיובה בהשבת עודפי מימון שקיבלה מאחת הסיעות לאוצר המדינה. </w:t>
      </w:r>
    </w:p>
    <w:p w:rsidR="008A3900" w:rsidRPr="00155693" w:rsidP="00155693" w14:paraId="52FD277E" w14:textId="6D48E51C">
      <w:pPr>
        <w:spacing w:after="288" w:afterLines="120" w:line="300" w:lineRule="exact"/>
        <w:jc w:val="both"/>
        <w:rPr>
          <w:rFonts w:ascii="Tahoma" w:hAnsi="Tahoma" w:cs="Tahoma"/>
          <w:color w:val="000000" w:themeColor="text1"/>
          <w:sz w:val="20"/>
          <w:szCs w:val="20"/>
          <w:rtl/>
        </w:rPr>
      </w:pPr>
      <w:r w:rsidRPr="00155693">
        <w:rPr>
          <w:rFonts w:ascii="Tahoma" w:hAnsi="Tahoma" w:cs="Tahoma"/>
          <w:color w:val="000000" w:themeColor="text1"/>
          <w:sz w:val="20"/>
          <w:szCs w:val="20"/>
          <w:rtl/>
        </w:rPr>
        <w:t>בירור מול משרד הפנים העלה כי החובות הקבועות בדין לשם קבלת הכרה כסיעת בת מטעם משרד הפנים לא מולאו על ידי שתי הסיעות האמורות, ונוסף על האמור הוגשו עבור שתיהן בקשות למשרד הפנים לקבלת מימון בתור סיעות מקומיות שאינן סיעות בת של שום מפלגה.</w:t>
      </w:r>
      <w:r w:rsidR="004166AB">
        <w:rPr>
          <w:rFonts w:ascii="Tahoma" w:hAnsi="Tahoma" w:cs="Tahoma"/>
          <w:color w:val="000000" w:themeColor="text1"/>
          <w:sz w:val="20"/>
          <w:szCs w:val="20"/>
          <w:rtl/>
        </w:rPr>
        <w:t xml:space="preserve"> </w:t>
      </w:r>
      <w:r w:rsidRPr="00155693">
        <w:rPr>
          <w:rFonts w:ascii="Tahoma" w:hAnsi="Tahoma" w:cs="Tahoma"/>
          <w:color w:val="000000" w:themeColor="text1"/>
          <w:sz w:val="20"/>
          <w:szCs w:val="20"/>
          <w:rtl/>
        </w:rPr>
        <w:t xml:space="preserve"> </w:t>
      </w:r>
    </w:p>
    <w:p w:rsidR="008A3900" w:rsidRPr="00155693" w:rsidP="00155693" w14:paraId="54E0F7C5" w14:textId="77777777">
      <w:pPr>
        <w:spacing w:after="288" w:afterLines="120" w:line="300" w:lineRule="exact"/>
        <w:jc w:val="both"/>
        <w:rPr>
          <w:rFonts w:ascii="Tahoma" w:hAnsi="Tahoma" w:cs="Tahoma"/>
          <w:color w:val="000000" w:themeColor="text1"/>
          <w:sz w:val="20"/>
          <w:szCs w:val="20"/>
          <w:rtl/>
        </w:rPr>
      </w:pPr>
      <w:r w:rsidRPr="00155693">
        <w:rPr>
          <w:rFonts w:ascii="Tahoma" w:hAnsi="Tahoma" w:cs="Tahoma"/>
          <w:color w:val="000000" w:themeColor="text1"/>
          <w:sz w:val="20"/>
          <w:szCs w:val="20"/>
          <w:rtl/>
        </w:rPr>
        <w:t xml:space="preserve">לטענת הליכוד, אומנם לא דווח למשרד הפנים על הסיעות כסיעות בת במועד שנקבע לכך בחוק, ואולם הנסיבות מעידות כי בפועל ההתנהלות הייתה כשל סיעת אם וסיעות בת שלה, ובכלל זה סיעת הליכוד מימנה את הוצאות הבחירות של שתי הסיעות האמורות, ניהלה את חשבונותיהן והתחייבה בשמן מול צדדים שלישיים. לפיכך נטען כי בדומה לסיעות בת אחרות שסיימו בעודפי מימון ממלכתי ואשר סיעת אם אינה מחויבת להשיבם לאוצר המדינה, אין לחייב את סיעת הליכוד להשיב לאוצר המדינה עודפים גם במקרה זה. </w:t>
      </w:r>
    </w:p>
    <w:p w:rsidR="008A3900" w:rsidRPr="00155693" w:rsidP="00155693" w14:paraId="558E2917" w14:textId="77777777">
      <w:pPr>
        <w:spacing w:after="288" w:afterLines="120" w:line="300" w:lineRule="exact"/>
        <w:jc w:val="both"/>
        <w:rPr>
          <w:rFonts w:ascii="Tahoma" w:hAnsi="Tahoma" w:cs="Tahoma"/>
          <w:color w:val="000000" w:themeColor="text1"/>
          <w:sz w:val="20"/>
          <w:szCs w:val="20"/>
          <w:rtl/>
        </w:rPr>
      </w:pPr>
      <w:r w:rsidRPr="00155693">
        <w:rPr>
          <w:rFonts w:ascii="Tahoma" w:hAnsi="Tahoma" w:cs="Tahoma"/>
          <w:color w:val="000000" w:themeColor="text1"/>
          <w:sz w:val="20"/>
          <w:szCs w:val="20"/>
          <w:rtl/>
        </w:rPr>
        <w:t>הסברי סיעת הליכוד אינם עולים בקנה אחד עם הוראות החוק אשר קובעות במפורש כי ההכרה בסיעה כסיעת בת היא בסמכות של משרד הפנים, לפיכך לא היה בידי לקבלם. נוכח העובדה כי מעמדן של אותן שתי סיעות במשרד הפנים אינו של סיעות בת, הרי שחלות הוראות סעיף 7(ג) לחוק, ולפיכך קבעתי כי לפי החוק על סיעת הליכוד להשיב לאוצר המדינה עודפי מימון שבידיה שמקורם במימון ששולם לאחת מהסיעות המקומיות האמורות.</w:t>
      </w:r>
    </w:p>
    <w:p w:rsidR="008A3900" w:rsidRPr="00AF0DA2" w:rsidP="00EF5888" w14:paraId="49CB401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Pr>
          <w:rFonts w:hint="cs"/>
          <w:sz w:val="20"/>
          <w:szCs w:val="20"/>
          <w:rtl/>
        </w:rPr>
        <w:t xml:space="preserve">אין לי אלא לחזור על הנאמר </w:t>
      </w:r>
      <w:r w:rsidRPr="00AF0DA2">
        <w:rPr>
          <w:sz w:val="20"/>
          <w:szCs w:val="20"/>
          <w:rtl/>
        </w:rPr>
        <w:t>בדוח</w:t>
      </w:r>
      <w:r>
        <w:rPr>
          <w:rFonts w:hint="cs"/>
          <w:sz w:val="20"/>
          <w:szCs w:val="20"/>
          <w:rtl/>
        </w:rPr>
        <w:t xml:space="preserve">ות </w:t>
      </w:r>
      <w:r w:rsidRPr="00AF0DA2">
        <w:rPr>
          <w:sz w:val="20"/>
          <w:szCs w:val="20"/>
          <w:rtl/>
        </w:rPr>
        <w:t>קוד</w:t>
      </w:r>
      <w:r>
        <w:rPr>
          <w:rFonts w:hint="cs"/>
          <w:sz w:val="20"/>
          <w:szCs w:val="20"/>
          <w:rtl/>
        </w:rPr>
        <w:t>מי</w:t>
      </w:r>
      <w:r w:rsidRPr="00AF0DA2">
        <w:rPr>
          <w:sz w:val="20"/>
          <w:szCs w:val="20"/>
          <w:rtl/>
        </w:rPr>
        <w:t>ם</w:t>
      </w:r>
      <w:r>
        <w:rPr>
          <w:rtl/>
        </w:rPr>
        <w:footnoteReference w:id="72"/>
      </w:r>
      <w:r w:rsidRPr="00AF0DA2">
        <w:rPr>
          <w:sz w:val="20"/>
          <w:szCs w:val="20"/>
          <w:rtl/>
        </w:rPr>
        <w:t xml:space="preserve"> </w:t>
      </w:r>
      <w:r>
        <w:rPr>
          <w:rFonts w:hint="cs"/>
          <w:sz w:val="20"/>
          <w:szCs w:val="20"/>
          <w:rtl/>
        </w:rPr>
        <w:t>בנוגע ל</w:t>
      </w:r>
      <w:r w:rsidRPr="00AF0DA2">
        <w:rPr>
          <w:rFonts w:hint="cs"/>
          <w:sz w:val="20"/>
          <w:szCs w:val="20"/>
          <w:rtl/>
        </w:rPr>
        <w:t xml:space="preserve">מצב שבו מעמד הסיעות כנקבע על ידי משרד הפנים אינו בהלימה להתנהלות סיעות האם, </w:t>
      </w:r>
      <w:r>
        <w:rPr>
          <w:rFonts w:hint="cs"/>
          <w:sz w:val="20"/>
          <w:szCs w:val="20"/>
          <w:rtl/>
        </w:rPr>
        <w:t xml:space="preserve">ולהדגיש </w:t>
      </w:r>
      <w:r w:rsidRPr="00AF0DA2">
        <w:rPr>
          <w:rFonts w:hint="cs"/>
          <w:sz w:val="20"/>
          <w:szCs w:val="20"/>
          <w:rtl/>
        </w:rPr>
        <w:t>כי על הסיעות</w:t>
      </w:r>
      <w:r w:rsidRPr="00AF0DA2">
        <w:rPr>
          <w:sz w:val="20"/>
          <w:szCs w:val="20"/>
          <w:rtl/>
        </w:rPr>
        <w:t xml:space="preserve"> לדאוג לכך כי הרישום במשרד הפנים ישקף את המצב לאשורו, שכן </w:t>
      </w:r>
      <w:r>
        <w:rPr>
          <w:rFonts w:hint="cs"/>
          <w:sz w:val="20"/>
          <w:szCs w:val="20"/>
          <w:rtl/>
        </w:rPr>
        <w:t>ל</w:t>
      </w:r>
      <w:r w:rsidRPr="00AF0DA2">
        <w:rPr>
          <w:sz w:val="20"/>
          <w:szCs w:val="20"/>
          <w:rtl/>
        </w:rPr>
        <w:t xml:space="preserve">רישום במשרד הפנים </w:t>
      </w:r>
      <w:r>
        <w:rPr>
          <w:rFonts w:hint="cs"/>
          <w:sz w:val="20"/>
          <w:szCs w:val="20"/>
          <w:rtl/>
        </w:rPr>
        <w:t>יש השפעות על מגוון היבטים</w:t>
      </w:r>
      <w:r w:rsidRPr="00AF0DA2">
        <w:rPr>
          <w:sz w:val="20"/>
          <w:szCs w:val="20"/>
          <w:rtl/>
        </w:rPr>
        <w:t>, וב</w:t>
      </w:r>
      <w:r>
        <w:rPr>
          <w:rFonts w:hint="cs"/>
          <w:sz w:val="20"/>
          <w:szCs w:val="20"/>
          <w:rtl/>
        </w:rPr>
        <w:t>הם</w:t>
      </w:r>
      <w:r w:rsidRPr="00AF0DA2">
        <w:rPr>
          <w:sz w:val="20"/>
          <w:szCs w:val="20"/>
          <w:rtl/>
        </w:rPr>
        <w:t xml:space="preserve">: גובה תקרת ההוצאות המותרת, גובה התרומה המותרת, האפשרות לקבל תרומות מסיעת אם, בלי שאלו </w:t>
      </w:r>
      <w:r>
        <w:rPr>
          <w:rFonts w:hint="cs"/>
          <w:sz w:val="20"/>
          <w:szCs w:val="20"/>
          <w:rtl/>
        </w:rPr>
        <w:t>ייחשבו ל</w:t>
      </w:r>
      <w:r w:rsidRPr="00AF0DA2">
        <w:rPr>
          <w:sz w:val="20"/>
          <w:szCs w:val="20"/>
          <w:rtl/>
        </w:rPr>
        <w:t>תרומה אסורה מתאגיד</w:t>
      </w:r>
      <w:r>
        <w:rPr>
          <w:rFonts w:hint="cs"/>
          <w:sz w:val="20"/>
          <w:szCs w:val="20"/>
          <w:rtl/>
        </w:rPr>
        <w:t xml:space="preserve"> וחובת השבת עודפי מימון ממלכתי לאוצר המדינה</w:t>
      </w:r>
      <w:r w:rsidRPr="00AF0DA2">
        <w:rPr>
          <w:sz w:val="20"/>
          <w:szCs w:val="20"/>
          <w:rtl/>
        </w:rPr>
        <w:t xml:space="preserve">. </w:t>
      </w:r>
    </w:p>
    <w:p w:rsidR="008A3900" w:rsidRPr="0065350C" w:rsidP="00572D79" w14:paraId="7A1C99ED" w14:textId="77777777">
      <w:pPr>
        <w:pStyle w:val="KOT4"/>
        <w:spacing w:before="240"/>
        <w:ind w:right="0"/>
        <w:rPr>
          <w:b/>
          <w:rtl/>
        </w:rPr>
      </w:pPr>
      <w:bookmarkStart w:id="39" w:name="_Hlk216608084"/>
      <w:r w:rsidRPr="0065350C">
        <w:rPr>
          <w:rFonts w:hint="eastAsia"/>
          <w:b/>
          <w:rtl/>
        </w:rPr>
        <w:t>החזר</w:t>
      </w:r>
      <w:r w:rsidRPr="0065350C">
        <w:rPr>
          <w:b/>
          <w:rtl/>
        </w:rPr>
        <w:t xml:space="preserve"> מקדמות ששולמו ביתר לאוצר </w:t>
      </w:r>
      <w:r w:rsidRPr="0065350C">
        <w:rPr>
          <w:rFonts w:hint="eastAsia"/>
          <w:b/>
          <w:rtl/>
        </w:rPr>
        <w:t>המדינה</w:t>
      </w:r>
    </w:p>
    <w:p w:rsidR="008A3900" w:rsidP="00155693" w14:paraId="364A00F3" w14:textId="77777777">
      <w:pPr>
        <w:spacing w:line="300" w:lineRule="exact"/>
        <w:jc w:val="both"/>
        <w:rPr>
          <w:rFonts w:ascii="Tahoma" w:hAnsi="Tahoma" w:cs="Tahoma"/>
          <w:sz w:val="20"/>
          <w:szCs w:val="20"/>
          <w:rtl/>
        </w:rPr>
      </w:pPr>
      <w:r w:rsidRPr="00AF0DA2">
        <w:rPr>
          <w:rFonts w:ascii="Tahoma" w:hAnsi="Tahoma" w:cs="Tahoma" w:hint="cs"/>
          <w:sz w:val="20"/>
          <w:szCs w:val="20"/>
          <w:rtl/>
        </w:rPr>
        <w:t xml:space="preserve">החוק מקנה לסיעת אם </w:t>
      </w:r>
      <w:r>
        <w:rPr>
          <w:rFonts w:ascii="Tahoma" w:hAnsi="Tahoma" w:cs="Tahoma" w:hint="cs"/>
          <w:sz w:val="20"/>
          <w:szCs w:val="20"/>
          <w:rtl/>
        </w:rPr>
        <w:t>את ה</w:t>
      </w:r>
      <w:r w:rsidRPr="00AF0DA2">
        <w:rPr>
          <w:rFonts w:ascii="Tahoma" w:hAnsi="Tahoma" w:cs="Tahoma" w:hint="cs"/>
          <w:sz w:val="20"/>
          <w:szCs w:val="20"/>
          <w:rtl/>
        </w:rPr>
        <w:t>זכות לקבל מקדמה מאוצר המדינה לפני הבחירות על חשבון המימון הממלכתי, בתנאים ובשיעורים המפורטים בו</w:t>
      </w:r>
      <w:r>
        <w:rPr>
          <w:rFonts w:ascii="Tahoma" w:hAnsi="Tahoma" w:cs="Tahoma" w:hint="cs"/>
          <w:sz w:val="20"/>
          <w:szCs w:val="20"/>
          <w:rtl/>
        </w:rPr>
        <w:t xml:space="preserve"> על פי אחת משתי החלופות האלה: לפי יחס בין מספר חברי סיעת האם ביום הקובע למספר כלל חברי הכנסת (להלן - ייצוג בכנסת) או לפי הרשויות המקומיות שבכוונתה להתמודד בהן (להלן - ייצוג ארצי)</w:t>
      </w:r>
      <w:r w:rsidRPr="00AF0DA2">
        <w:rPr>
          <w:rFonts w:ascii="Tahoma" w:hAnsi="Tahoma" w:cs="Tahoma" w:hint="cs"/>
          <w:sz w:val="20"/>
          <w:szCs w:val="20"/>
          <w:rtl/>
        </w:rPr>
        <w:t xml:space="preserve">. סעיף 14 לחוק קובע כי סכום המקדמה ינוכה מסכום המימון הממלכתי המגיע לסיעת האם לפי תוצאות הבחירות, ואם יתברר כי סכום המקדמה ששולמה </w:t>
      </w:r>
      <w:r>
        <w:rPr>
          <w:rFonts w:ascii="Tahoma" w:hAnsi="Tahoma" w:cs="Tahoma" w:hint="cs"/>
          <w:sz w:val="20"/>
          <w:szCs w:val="20"/>
          <w:rtl/>
        </w:rPr>
        <w:t xml:space="preserve">לסיעה </w:t>
      </w:r>
      <w:r w:rsidRPr="00AF0DA2">
        <w:rPr>
          <w:rFonts w:ascii="Tahoma" w:hAnsi="Tahoma" w:cs="Tahoma" w:hint="cs"/>
          <w:sz w:val="20"/>
          <w:szCs w:val="20"/>
          <w:rtl/>
        </w:rPr>
        <w:t>גבוה מסכום המימון המגיע</w:t>
      </w:r>
      <w:r>
        <w:rPr>
          <w:rFonts w:ascii="Tahoma" w:hAnsi="Tahoma" w:cs="Tahoma" w:hint="cs"/>
          <w:sz w:val="20"/>
          <w:szCs w:val="20"/>
          <w:rtl/>
        </w:rPr>
        <w:t xml:space="preserve"> לה</w:t>
      </w:r>
      <w:r w:rsidRPr="00AF0DA2">
        <w:rPr>
          <w:rFonts w:ascii="Tahoma" w:hAnsi="Tahoma" w:cs="Tahoma" w:hint="cs"/>
          <w:sz w:val="20"/>
          <w:szCs w:val="20"/>
          <w:rtl/>
        </w:rPr>
        <w:t>, על הסיעה להשיב לאוצר המדינה את ההפרש, לאחר ששר הפנים הודיע לה על כך.</w:t>
      </w:r>
    </w:p>
    <w:p w:rsidR="008A3900" w:rsidRPr="00DB3D1A" w:rsidP="00155693" w14:paraId="50133AD3" w14:textId="74D19120">
      <w:pPr>
        <w:spacing w:line="300" w:lineRule="exact"/>
        <w:jc w:val="both"/>
        <w:rPr>
          <w:rFonts w:ascii="Tahoma" w:hAnsi="Tahoma" w:cs="Tahoma"/>
          <w:sz w:val="20"/>
          <w:szCs w:val="20"/>
          <w:rtl/>
        </w:rPr>
      </w:pPr>
      <w:r w:rsidRPr="00702698">
        <w:rPr>
          <w:rFonts w:ascii="Tahoma" w:hAnsi="Tahoma" w:cs="Tahoma" w:hint="eastAsia"/>
          <w:sz w:val="20"/>
          <w:szCs w:val="20"/>
          <w:rtl/>
        </w:rPr>
        <w:t>כל</w:t>
      </w:r>
      <w:r w:rsidRPr="00702698">
        <w:rPr>
          <w:rFonts w:ascii="Tahoma" w:hAnsi="Tahoma" w:cs="Tahoma"/>
          <w:sz w:val="20"/>
          <w:szCs w:val="20"/>
          <w:rtl/>
        </w:rPr>
        <w:t xml:space="preserve"> 15 </w:t>
      </w:r>
      <w:r w:rsidRPr="00DB3D1A">
        <w:rPr>
          <w:rFonts w:ascii="Tahoma" w:hAnsi="Tahoma" w:cs="Tahoma" w:hint="eastAsia"/>
          <w:sz w:val="20"/>
          <w:szCs w:val="20"/>
          <w:rtl/>
        </w:rPr>
        <w:t>סיעות</w:t>
      </w:r>
      <w:r w:rsidRPr="00DB3D1A">
        <w:rPr>
          <w:rFonts w:ascii="Tahoma" w:hAnsi="Tahoma" w:cs="Tahoma"/>
          <w:sz w:val="20"/>
          <w:szCs w:val="20"/>
          <w:rtl/>
        </w:rPr>
        <w:t xml:space="preserve"> </w:t>
      </w:r>
      <w:r w:rsidRPr="00DB3D1A">
        <w:rPr>
          <w:rFonts w:ascii="Tahoma" w:hAnsi="Tahoma" w:cs="Tahoma" w:hint="eastAsia"/>
          <w:sz w:val="20"/>
          <w:szCs w:val="20"/>
          <w:rtl/>
        </w:rPr>
        <w:t>האם</w:t>
      </w:r>
      <w:r w:rsidRPr="00DB3D1A">
        <w:rPr>
          <w:rFonts w:ascii="Tahoma" w:hAnsi="Tahoma" w:cs="Tahoma"/>
          <w:sz w:val="20"/>
          <w:szCs w:val="20"/>
          <w:rtl/>
        </w:rPr>
        <w:t xml:space="preserve"> </w:t>
      </w:r>
      <w:r w:rsidRPr="00DB3D1A">
        <w:rPr>
          <w:rFonts w:ascii="Tahoma" w:hAnsi="Tahoma" w:cs="Tahoma" w:hint="eastAsia"/>
          <w:sz w:val="20"/>
          <w:szCs w:val="20"/>
          <w:rtl/>
        </w:rPr>
        <w:t>קיבלו</w:t>
      </w:r>
      <w:r w:rsidRPr="00DB3D1A">
        <w:rPr>
          <w:rFonts w:ascii="Tahoma" w:hAnsi="Tahoma" w:cs="Tahoma"/>
          <w:sz w:val="20"/>
          <w:szCs w:val="20"/>
          <w:rtl/>
        </w:rPr>
        <w:t xml:space="preserve"> </w:t>
      </w:r>
      <w:r w:rsidRPr="00DB3D1A">
        <w:rPr>
          <w:rFonts w:ascii="Tahoma" w:hAnsi="Tahoma" w:cs="Tahoma" w:hint="eastAsia"/>
          <w:sz w:val="20"/>
          <w:szCs w:val="20"/>
          <w:rtl/>
        </w:rPr>
        <w:t>מקדמות</w:t>
      </w:r>
      <w:r w:rsidRPr="00DB3D1A">
        <w:rPr>
          <w:rFonts w:ascii="Tahoma" w:hAnsi="Tahoma" w:cs="Tahoma"/>
          <w:sz w:val="20"/>
          <w:szCs w:val="20"/>
          <w:rtl/>
        </w:rPr>
        <w:t xml:space="preserve"> </w:t>
      </w:r>
      <w:r w:rsidRPr="00DB3D1A">
        <w:rPr>
          <w:rFonts w:ascii="Tahoma" w:hAnsi="Tahoma" w:cs="Tahoma" w:hint="eastAsia"/>
          <w:sz w:val="20"/>
          <w:szCs w:val="20"/>
          <w:rtl/>
        </w:rPr>
        <w:t>מאוצר</w:t>
      </w:r>
      <w:r w:rsidRPr="00DB3D1A">
        <w:rPr>
          <w:rFonts w:ascii="Tahoma" w:hAnsi="Tahoma" w:cs="Tahoma"/>
          <w:sz w:val="20"/>
          <w:szCs w:val="20"/>
          <w:rtl/>
        </w:rPr>
        <w:t xml:space="preserve"> </w:t>
      </w:r>
      <w:r w:rsidRPr="00DB3D1A">
        <w:rPr>
          <w:rFonts w:ascii="Tahoma" w:hAnsi="Tahoma" w:cs="Tahoma" w:hint="eastAsia"/>
          <w:sz w:val="20"/>
          <w:szCs w:val="20"/>
          <w:rtl/>
        </w:rPr>
        <w:t>המדינה</w:t>
      </w:r>
      <w:r w:rsidRPr="00DB3D1A">
        <w:rPr>
          <w:rFonts w:ascii="Tahoma" w:hAnsi="Tahoma" w:cs="Tahoma"/>
          <w:sz w:val="20"/>
          <w:szCs w:val="20"/>
          <w:rtl/>
        </w:rPr>
        <w:t xml:space="preserve">, </w:t>
      </w:r>
      <w:r w:rsidRPr="00DB3D1A">
        <w:rPr>
          <w:rFonts w:ascii="Tahoma" w:hAnsi="Tahoma" w:cs="Tahoma" w:hint="eastAsia"/>
          <w:sz w:val="20"/>
          <w:szCs w:val="20"/>
          <w:rtl/>
        </w:rPr>
        <w:t>זאת</w:t>
      </w:r>
      <w:r w:rsidRPr="00DB3D1A">
        <w:rPr>
          <w:rFonts w:ascii="Tahoma" w:hAnsi="Tahoma" w:cs="Tahoma"/>
          <w:sz w:val="20"/>
          <w:szCs w:val="20"/>
          <w:rtl/>
        </w:rPr>
        <w:t xml:space="preserve"> בסך מצטבר של כ-293 מיליון ש"ח. 14 מבין הסיעות האמורות קיבלו מקדמות </w:t>
      </w:r>
      <w:r w:rsidRPr="00264DB8">
        <w:rPr>
          <w:rFonts w:ascii="Tahoma" w:hAnsi="Tahoma" w:cs="Tahoma" w:hint="eastAsia"/>
          <w:sz w:val="20"/>
          <w:szCs w:val="20"/>
          <w:rtl/>
        </w:rPr>
        <w:t>לפי</w:t>
      </w:r>
      <w:r w:rsidRPr="00264DB8">
        <w:rPr>
          <w:rFonts w:ascii="Tahoma" w:hAnsi="Tahoma" w:cs="Tahoma"/>
          <w:sz w:val="20"/>
          <w:szCs w:val="20"/>
          <w:rtl/>
        </w:rPr>
        <w:t xml:space="preserve"> </w:t>
      </w:r>
      <w:r w:rsidRPr="00264DB8">
        <w:rPr>
          <w:rFonts w:ascii="Tahoma" w:hAnsi="Tahoma" w:cs="Tahoma" w:hint="eastAsia"/>
          <w:sz w:val="20"/>
          <w:szCs w:val="20"/>
          <w:rtl/>
        </w:rPr>
        <w:t>חלופת</w:t>
      </w:r>
      <w:r w:rsidRPr="003438DD">
        <w:rPr>
          <w:rFonts w:ascii="Tahoma" w:hAnsi="Tahoma" w:cs="Tahoma"/>
          <w:sz w:val="20"/>
          <w:szCs w:val="20"/>
          <w:rtl/>
        </w:rPr>
        <w:t xml:space="preserve"> </w:t>
      </w:r>
      <w:r w:rsidRPr="003438DD">
        <w:rPr>
          <w:rFonts w:ascii="Tahoma" w:hAnsi="Tahoma" w:cs="Tahoma" w:hint="eastAsia"/>
          <w:sz w:val="20"/>
          <w:szCs w:val="20"/>
          <w:rtl/>
        </w:rPr>
        <w:t>הייצוג</w:t>
      </w:r>
      <w:r w:rsidRPr="003438DD">
        <w:rPr>
          <w:rFonts w:ascii="Tahoma" w:hAnsi="Tahoma" w:cs="Tahoma"/>
          <w:sz w:val="20"/>
          <w:szCs w:val="20"/>
          <w:rtl/>
        </w:rPr>
        <w:t xml:space="preserve"> </w:t>
      </w:r>
      <w:r w:rsidRPr="003438DD">
        <w:rPr>
          <w:rFonts w:ascii="Tahoma" w:hAnsi="Tahoma" w:cs="Tahoma" w:hint="eastAsia"/>
          <w:sz w:val="20"/>
          <w:szCs w:val="20"/>
          <w:rtl/>
        </w:rPr>
        <w:t>בכנסת</w:t>
      </w:r>
      <w:r w:rsidRPr="003438DD">
        <w:rPr>
          <w:rFonts w:ascii="Tahoma" w:hAnsi="Tahoma" w:cs="Tahoma"/>
          <w:sz w:val="20"/>
          <w:szCs w:val="20"/>
          <w:rtl/>
        </w:rPr>
        <w:t xml:space="preserve">, למעט סיעת דגל התורה שקיבלה מקדמות על פי חלופת הייצוג הארצי. </w:t>
      </w:r>
      <w:r w:rsidRPr="00CF4841">
        <w:rPr>
          <w:rFonts w:ascii="Tahoma" w:hAnsi="Tahoma" w:cs="Tahoma" w:hint="eastAsia"/>
          <w:sz w:val="20"/>
          <w:szCs w:val="20"/>
          <w:rtl/>
        </w:rPr>
        <w:t>מנתוני</w:t>
      </w:r>
      <w:r w:rsidRPr="006C1321">
        <w:rPr>
          <w:rFonts w:ascii="Tahoma" w:hAnsi="Tahoma" w:cs="Tahoma"/>
          <w:sz w:val="20"/>
          <w:szCs w:val="20"/>
          <w:rtl/>
        </w:rPr>
        <w:t xml:space="preserve"> </w:t>
      </w:r>
      <w:r w:rsidRPr="006C1321">
        <w:rPr>
          <w:rFonts w:ascii="Tahoma" w:hAnsi="Tahoma" w:cs="Tahoma" w:hint="eastAsia"/>
          <w:sz w:val="20"/>
          <w:szCs w:val="20"/>
          <w:rtl/>
        </w:rPr>
        <w:t>משרד</w:t>
      </w:r>
      <w:r w:rsidRPr="006C1321">
        <w:rPr>
          <w:rFonts w:ascii="Tahoma" w:hAnsi="Tahoma" w:cs="Tahoma"/>
          <w:sz w:val="20"/>
          <w:szCs w:val="20"/>
          <w:rtl/>
        </w:rPr>
        <w:t xml:space="preserve"> </w:t>
      </w:r>
      <w:r w:rsidRPr="006C1321">
        <w:rPr>
          <w:rFonts w:ascii="Tahoma" w:hAnsi="Tahoma" w:cs="Tahoma" w:hint="eastAsia"/>
          <w:sz w:val="20"/>
          <w:szCs w:val="20"/>
          <w:rtl/>
        </w:rPr>
        <w:t>הפנים</w:t>
      </w:r>
      <w:r w:rsidRPr="006C1321">
        <w:rPr>
          <w:rFonts w:ascii="Tahoma" w:hAnsi="Tahoma" w:cs="Tahoma"/>
          <w:sz w:val="20"/>
          <w:szCs w:val="20"/>
          <w:rtl/>
        </w:rPr>
        <w:t xml:space="preserve"> </w:t>
      </w:r>
      <w:r w:rsidRPr="006C1321">
        <w:rPr>
          <w:rFonts w:ascii="Tahoma" w:hAnsi="Tahoma" w:cs="Tahoma" w:hint="eastAsia"/>
          <w:sz w:val="20"/>
          <w:szCs w:val="20"/>
          <w:rtl/>
        </w:rPr>
        <w:t>עולה</w:t>
      </w:r>
      <w:r w:rsidRPr="006C1321">
        <w:rPr>
          <w:rFonts w:ascii="Tahoma" w:hAnsi="Tahoma" w:cs="Tahoma"/>
          <w:sz w:val="20"/>
          <w:szCs w:val="20"/>
          <w:rtl/>
        </w:rPr>
        <w:t xml:space="preserve"> </w:t>
      </w:r>
      <w:r w:rsidRPr="00E16AA5">
        <w:rPr>
          <w:rFonts w:ascii="Tahoma" w:hAnsi="Tahoma" w:cs="Tahoma" w:hint="eastAsia"/>
          <w:sz w:val="20"/>
          <w:szCs w:val="20"/>
          <w:rtl/>
        </w:rPr>
        <w:t>כי</w:t>
      </w:r>
      <w:r w:rsidRPr="00E16AA5">
        <w:rPr>
          <w:rFonts w:ascii="Tahoma" w:hAnsi="Tahoma" w:cs="Tahoma"/>
          <w:sz w:val="20"/>
          <w:szCs w:val="20"/>
          <w:rtl/>
        </w:rPr>
        <w:t xml:space="preserve"> </w:t>
      </w:r>
      <w:r w:rsidRPr="00E16AA5">
        <w:rPr>
          <w:rFonts w:ascii="Tahoma" w:hAnsi="Tahoma" w:cs="Tahoma" w:hint="eastAsia"/>
          <w:sz w:val="20"/>
          <w:szCs w:val="20"/>
          <w:rtl/>
        </w:rPr>
        <w:t>המימון</w:t>
      </w:r>
      <w:r w:rsidRPr="00E16AA5">
        <w:rPr>
          <w:rFonts w:ascii="Tahoma" w:hAnsi="Tahoma" w:cs="Tahoma"/>
          <w:sz w:val="20"/>
          <w:szCs w:val="20"/>
          <w:rtl/>
        </w:rPr>
        <w:t xml:space="preserve"> </w:t>
      </w:r>
      <w:r w:rsidRPr="00E16AA5">
        <w:rPr>
          <w:rFonts w:ascii="Tahoma" w:hAnsi="Tahoma" w:cs="Tahoma" w:hint="eastAsia"/>
          <w:sz w:val="20"/>
          <w:szCs w:val="20"/>
          <w:rtl/>
        </w:rPr>
        <w:t>הממלכתי</w:t>
      </w:r>
      <w:r w:rsidRPr="00E16AA5">
        <w:rPr>
          <w:rFonts w:ascii="Tahoma" w:hAnsi="Tahoma" w:cs="Tahoma"/>
          <w:sz w:val="20"/>
          <w:szCs w:val="20"/>
          <w:rtl/>
        </w:rPr>
        <w:t xml:space="preserve"> </w:t>
      </w:r>
      <w:r w:rsidRPr="00702698">
        <w:rPr>
          <w:rFonts w:ascii="Tahoma" w:hAnsi="Tahoma" w:cs="Tahoma" w:hint="eastAsia"/>
          <w:sz w:val="20"/>
          <w:szCs w:val="20"/>
          <w:rtl/>
        </w:rPr>
        <w:t>המגיע</w:t>
      </w:r>
      <w:r w:rsidRPr="00702698">
        <w:rPr>
          <w:rFonts w:ascii="Tahoma" w:hAnsi="Tahoma" w:cs="Tahoma"/>
          <w:sz w:val="20"/>
          <w:szCs w:val="20"/>
          <w:rtl/>
        </w:rPr>
        <w:t xml:space="preserve"> </w:t>
      </w:r>
      <w:r w:rsidRPr="00702698">
        <w:rPr>
          <w:rFonts w:ascii="Tahoma" w:hAnsi="Tahoma" w:cs="Tahoma" w:hint="eastAsia"/>
          <w:sz w:val="20"/>
          <w:szCs w:val="20"/>
          <w:rtl/>
        </w:rPr>
        <w:t>לסיעות</w:t>
      </w:r>
      <w:r w:rsidRPr="00702698">
        <w:rPr>
          <w:rFonts w:ascii="Tahoma" w:hAnsi="Tahoma" w:cs="Tahoma"/>
          <w:sz w:val="20"/>
          <w:szCs w:val="20"/>
          <w:rtl/>
        </w:rPr>
        <w:t xml:space="preserve"> </w:t>
      </w:r>
      <w:r w:rsidRPr="00702698">
        <w:rPr>
          <w:rFonts w:ascii="Tahoma" w:hAnsi="Tahoma" w:cs="Tahoma" w:hint="eastAsia"/>
          <w:sz w:val="20"/>
          <w:szCs w:val="20"/>
          <w:rtl/>
        </w:rPr>
        <w:t>האם</w:t>
      </w:r>
      <w:r w:rsidRPr="00702698">
        <w:rPr>
          <w:rFonts w:ascii="Tahoma" w:hAnsi="Tahoma" w:cs="Tahoma"/>
          <w:sz w:val="20"/>
          <w:szCs w:val="20"/>
          <w:rtl/>
        </w:rPr>
        <w:t xml:space="preserve"> </w:t>
      </w:r>
      <w:r w:rsidRPr="00702698">
        <w:rPr>
          <w:rFonts w:ascii="Tahoma" w:hAnsi="Tahoma" w:cs="Tahoma" w:hint="eastAsia"/>
          <w:sz w:val="20"/>
          <w:szCs w:val="20"/>
          <w:rtl/>
        </w:rPr>
        <w:t>על</w:t>
      </w:r>
      <w:r w:rsidRPr="00702698">
        <w:rPr>
          <w:rFonts w:ascii="Tahoma" w:hAnsi="Tahoma" w:cs="Tahoma"/>
          <w:sz w:val="20"/>
          <w:szCs w:val="20"/>
          <w:rtl/>
        </w:rPr>
        <w:t xml:space="preserve"> </w:t>
      </w:r>
      <w:r w:rsidRPr="00702698">
        <w:rPr>
          <w:rFonts w:ascii="Tahoma" w:hAnsi="Tahoma" w:cs="Tahoma" w:hint="eastAsia"/>
          <w:sz w:val="20"/>
          <w:szCs w:val="20"/>
          <w:rtl/>
        </w:rPr>
        <w:t>סמך</w:t>
      </w:r>
      <w:r w:rsidRPr="00702698">
        <w:rPr>
          <w:rFonts w:ascii="Tahoma" w:hAnsi="Tahoma" w:cs="Tahoma"/>
          <w:sz w:val="20"/>
          <w:szCs w:val="20"/>
          <w:rtl/>
        </w:rPr>
        <w:t xml:space="preserve"> </w:t>
      </w:r>
      <w:r w:rsidRPr="00702698">
        <w:rPr>
          <w:rFonts w:ascii="Tahoma" w:hAnsi="Tahoma" w:cs="Tahoma" w:hint="eastAsia"/>
          <w:sz w:val="20"/>
          <w:szCs w:val="20"/>
          <w:rtl/>
        </w:rPr>
        <w:t>תוצאות</w:t>
      </w:r>
      <w:r w:rsidRPr="00702698">
        <w:rPr>
          <w:rFonts w:ascii="Tahoma" w:hAnsi="Tahoma" w:cs="Tahoma"/>
          <w:sz w:val="20"/>
          <w:szCs w:val="20"/>
          <w:rtl/>
        </w:rPr>
        <w:t xml:space="preserve"> </w:t>
      </w:r>
      <w:r w:rsidRPr="00702698">
        <w:rPr>
          <w:rFonts w:ascii="Tahoma" w:hAnsi="Tahoma" w:cs="Tahoma" w:hint="eastAsia"/>
          <w:sz w:val="20"/>
          <w:szCs w:val="20"/>
          <w:rtl/>
        </w:rPr>
        <w:t>הבחירות</w:t>
      </w:r>
      <w:r w:rsidRPr="00702698">
        <w:rPr>
          <w:rFonts w:ascii="Tahoma" w:hAnsi="Tahoma" w:cs="Tahoma"/>
          <w:sz w:val="20"/>
          <w:szCs w:val="20"/>
          <w:rtl/>
        </w:rPr>
        <w:t xml:space="preserve"> </w:t>
      </w:r>
      <w:r w:rsidRPr="00702698">
        <w:rPr>
          <w:rFonts w:ascii="Tahoma" w:hAnsi="Tahoma" w:cs="Tahoma" w:hint="eastAsia"/>
          <w:sz w:val="20"/>
          <w:szCs w:val="20"/>
          <w:rtl/>
        </w:rPr>
        <w:t>ברשויות</w:t>
      </w:r>
      <w:r w:rsidRPr="00702698">
        <w:rPr>
          <w:rFonts w:ascii="Tahoma" w:hAnsi="Tahoma" w:cs="Tahoma"/>
          <w:sz w:val="20"/>
          <w:szCs w:val="20"/>
          <w:rtl/>
        </w:rPr>
        <w:t xml:space="preserve"> </w:t>
      </w:r>
      <w:r w:rsidRPr="00702698">
        <w:rPr>
          <w:rFonts w:ascii="Tahoma" w:hAnsi="Tahoma" w:cs="Tahoma" w:hint="eastAsia"/>
          <w:sz w:val="20"/>
          <w:szCs w:val="20"/>
          <w:rtl/>
        </w:rPr>
        <w:t>המקומיות</w:t>
      </w:r>
      <w:r w:rsidRPr="00702698">
        <w:rPr>
          <w:rFonts w:ascii="Tahoma" w:hAnsi="Tahoma" w:cs="Tahoma"/>
          <w:sz w:val="20"/>
          <w:szCs w:val="20"/>
          <w:rtl/>
        </w:rPr>
        <w:t xml:space="preserve"> </w:t>
      </w:r>
      <w:r w:rsidRPr="00702698">
        <w:rPr>
          <w:rFonts w:ascii="Tahoma" w:hAnsi="Tahoma" w:cs="Tahoma" w:hint="eastAsia"/>
          <w:sz w:val="20"/>
          <w:szCs w:val="20"/>
          <w:rtl/>
        </w:rPr>
        <w:t>הסתכם</w:t>
      </w:r>
      <w:r w:rsidRPr="00702698">
        <w:rPr>
          <w:rFonts w:ascii="Tahoma" w:hAnsi="Tahoma" w:cs="Tahoma"/>
          <w:sz w:val="20"/>
          <w:szCs w:val="20"/>
          <w:rtl/>
        </w:rPr>
        <w:t xml:space="preserve"> </w:t>
      </w:r>
      <w:r w:rsidRPr="00702698">
        <w:rPr>
          <w:rFonts w:ascii="Tahoma" w:hAnsi="Tahoma" w:cs="Tahoma" w:hint="eastAsia"/>
          <w:sz w:val="20"/>
          <w:szCs w:val="20"/>
          <w:rtl/>
        </w:rPr>
        <w:t>בכ</w:t>
      </w:r>
      <w:r w:rsidRPr="00702698">
        <w:rPr>
          <w:rFonts w:ascii="Tahoma" w:hAnsi="Tahoma" w:cs="Tahoma"/>
          <w:sz w:val="20"/>
          <w:szCs w:val="20"/>
          <w:rtl/>
        </w:rPr>
        <w:t xml:space="preserve">-269 </w:t>
      </w:r>
      <w:r w:rsidRPr="00702698">
        <w:rPr>
          <w:rFonts w:ascii="Tahoma" w:hAnsi="Tahoma" w:cs="Tahoma" w:hint="eastAsia"/>
          <w:sz w:val="20"/>
          <w:szCs w:val="20"/>
          <w:rtl/>
        </w:rPr>
        <w:t>מיליון</w:t>
      </w:r>
      <w:r w:rsidRPr="00702698">
        <w:rPr>
          <w:rFonts w:ascii="Tahoma" w:hAnsi="Tahoma" w:cs="Tahoma"/>
          <w:sz w:val="20"/>
          <w:szCs w:val="20"/>
          <w:rtl/>
        </w:rPr>
        <w:t xml:space="preserve"> </w:t>
      </w:r>
      <w:r w:rsidRPr="00702698">
        <w:rPr>
          <w:rFonts w:ascii="Tahoma" w:hAnsi="Tahoma" w:cs="Tahoma" w:hint="eastAsia"/>
          <w:sz w:val="20"/>
          <w:szCs w:val="20"/>
          <w:rtl/>
        </w:rPr>
        <w:t>ש</w:t>
      </w:r>
      <w:r w:rsidRPr="00702698">
        <w:rPr>
          <w:rFonts w:ascii="Tahoma" w:hAnsi="Tahoma" w:cs="Tahoma"/>
          <w:sz w:val="20"/>
          <w:szCs w:val="20"/>
          <w:rtl/>
        </w:rPr>
        <w:t>"ח</w:t>
      </w:r>
      <w:r>
        <w:rPr>
          <w:rStyle w:val="FootnoteReference1"/>
          <w:rFonts w:ascii="Tahoma" w:hAnsi="Tahoma" w:cs="Tahoma"/>
          <w:sz w:val="20"/>
          <w:szCs w:val="20"/>
          <w:rtl/>
        </w:rPr>
        <w:footnoteReference w:id="73"/>
      </w:r>
      <w:r>
        <w:rPr>
          <w:rFonts w:ascii="Tahoma" w:hAnsi="Tahoma" w:cs="Tahoma" w:hint="cs"/>
          <w:sz w:val="20"/>
          <w:szCs w:val="20"/>
          <w:rtl/>
        </w:rPr>
        <w:t>.</w:t>
      </w:r>
      <w:r w:rsidRPr="00702698">
        <w:rPr>
          <w:rFonts w:ascii="Tahoma" w:hAnsi="Tahoma" w:cs="Tahoma"/>
          <w:sz w:val="20"/>
          <w:szCs w:val="20"/>
          <w:rtl/>
        </w:rPr>
        <w:t xml:space="preserve"> </w:t>
      </w:r>
      <w:r>
        <w:rPr>
          <w:rFonts w:ascii="Tahoma" w:hAnsi="Tahoma" w:cs="Tahoma" w:hint="cs"/>
          <w:sz w:val="20"/>
          <w:szCs w:val="20"/>
          <w:rtl/>
        </w:rPr>
        <w:t>וכי</w:t>
      </w:r>
      <w:r w:rsidR="004166AB">
        <w:rPr>
          <w:rFonts w:ascii="Tahoma" w:hAnsi="Tahoma" w:cs="Tahoma" w:hint="cs"/>
          <w:sz w:val="20"/>
          <w:szCs w:val="20"/>
          <w:rtl/>
        </w:rPr>
        <w:t xml:space="preserve"> </w:t>
      </w:r>
      <w:r w:rsidRPr="003438DD">
        <w:rPr>
          <w:rFonts w:ascii="Tahoma" w:hAnsi="Tahoma" w:cs="Tahoma" w:hint="cs"/>
          <w:sz w:val="20"/>
          <w:szCs w:val="20"/>
          <w:rtl/>
        </w:rPr>
        <w:t xml:space="preserve">12 סיעות </w:t>
      </w:r>
      <w:r>
        <w:rPr>
          <w:rFonts w:ascii="Tahoma" w:hAnsi="Tahoma" w:cs="Tahoma" w:hint="cs"/>
          <w:sz w:val="20"/>
          <w:szCs w:val="20"/>
          <w:rtl/>
        </w:rPr>
        <w:t xml:space="preserve">חייבות </w:t>
      </w:r>
      <w:r w:rsidRPr="00C3039C">
        <w:rPr>
          <w:rFonts w:ascii="Tahoma" w:hAnsi="Tahoma" w:cs="Tahoma" w:hint="cs"/>
          <w:sz w:val="20"/>
          <w:szCs w:val="20"/>
          <w:rtl/>
        </w:rPr>
        <w:t xml:space="preserve">לאוצר המדינה עודפי מקדמות בסך כולל של כ-60 מיליון ש"ח </w:t>
      </w:r>
      <w:r>
        <w:rPr>
          <w:rFonts w:ascii="Tahoma" w:hAnsi="Tahoma" w:cs="Tahoma" w:hint="cs"/>
          <w:sz w:val="20"/>
          <w:szCs w:val="20"/>
          <w:rtl/>
        </w:rPr>
        <w:t xml:space="preserve">ושלוש סיעות זכאיות לקבל מאוצר המדינה </w:t>
      </w:r>
      <w:r w:rsidRPr="00C3039C">
        <w:rPr>
          <w:rFonts w:ascii="Tahoma" w:hAnsi="Tahoma" w:cs="Tahoma" w:hint="cs"/>
          <w:sz w:val="20"/>
          <w:szCs w:val="20"/>
          <w:rtl/>
        </w:rPr>
        <w:t>הפרשי מימון ממלכתי בסך כולל של כ-36 מיליון ש"ח</w:t>
      </w:r>
      <w:r w:rsidRPr="00C3039C">
        <w:rPr>
          <w:rFonts w:ascii="Tahoma" w:hAnsi="Tahoma" w:cs="Tahoma"/>
          <w:sz w:val="20"/>
          <w:szCs w:val="20"/>
          <w:rtl/>
        </w:rPr>
        <w:t>.</w:t>
      </w:r>
      <w:r w:rsidRPr="00DB3D1A">
        <w:rPr>
          <w:rFonts w:ascii="Tahoma" w:hAnsi="Tahoma" w:cs="Tahoma"/>
          <w:sz w:val="20"/>
          <w:szCs w:val="20"/>
          <w:rtl/>
        </w:rPr>
        <w:t xml:space="preserve"> </w:t>
      </w:r>
    </w:p>
    <w:p w:rsidR="008A3900" w:rsidRPr="00DB3D1A" w:rsidP="00155693" w14:paraId="0CC4949C" w14:textId="77777777">
      <w:pPr>
        <w:spacing w:line="300" w:lineRule="exact"/>
        <w:jc w:val="both"/>
        <w:rPr>
          <w:rFonts w:ascii="Tahoma" w:hAnsi="Tahoma" w:cs="Tahoma"/>
          <w:sz w:val="20"/>
          <w:szCs w:val="20"/>
          <w:rtl/>
        </w:rPr>
      </w:pPr>
      <w:r w:rsidRPr="00264DB8">
        <w:rPr>
          <w:rFonts w:ascii="Tahoma" w:hAnsi="Tahoma" w:cs="Tahoma" w:hint="eastAsia"/>
          <w:sz w:val="20"/>
          <w:szCs w:val="20"/>
          <w:rtl/>
        </w:rPr>
        <w:t>יצוין</w:t>
      </w:r>
      <w:r w:rsidRPr="00264DB8">
        <w:rPr>
          <w:rFonts w:ascii="Tahoma" w:hAnsi="Tahoma" w:cs="Tahoma"/>
          <w:sz w:val="20"/>
          <w:szCs w:val="20"/>
          <w:rtl/>
        </w:rPr>
        <w:t xml:space="preserve"> </w:t>
      </w:r>
      <w:r w:rsidRPr="00264DB8">
        <w:rPr>
          <w:rFonts w:ascii="Tahoma" w:hAnsi="Tahoma" w:cs="Tahoma" w:hint="eastAsia"/>
          <w:sz w:val="20"/>
          <w:szCs w:val="20"/>
          <w:rtl/>
        </w:rPr>
        <w:t>כי</w:t>
      </w:r>
      <w:r w:rsidRPr="003438DD">
        <w:rPr>
          <w:rFonts w:ascii="Tahoma" w:hAnsi="Tahoma" w:cs="Tahoma"/>
          <w:sz w:val="20"/>
          <w:szCs w:val="20"/>
          <w:rtl/>
        </w:rPr>
        <w:t xml:space="preserve"> </w:t>
      </w:r>
      <w:r w:rsidRPr="003438DD">
        <w:rPr>
          <w:rFonts w:ascii="Tahoma" w:hAnsi="Tahoma" w:cs="Tahoma" w:hint="eastAsia"/>
          <w:sz w:val="20"/>
          <w:szCs w:val="20"/>
          <w:rtl/>
        </w:rPr>
        <w:t>גם</w:t>
      </w:r>
      <w:r w:rsidRPr="003438DD">
        <w:rPr>
          <w:rFonts w:ascii="Tahoma" w:hAnsi="Tahoma" w:cs="Tahoma"/>
          <w:sz w:val="20"/>
          <w:szCs w:val="20"/>
          <w:rtl/>
        </w:rPr>
        <w:t xml:space="preserve"> </w:t>
      </w:r>
      <w:r w:rsidRPr="003438DD">
        <w:rPr>
          <w:rFonts w:ascii="Tahoma" w:hAnsi="Tahoma" w:cs="Tahoma" w:hint="eastAsia"/>
          <w:sz w:val="20"/>
          <w:szCs w:val="20"/>
          <w:rtl/>
        </w:rPr>
        <w:t>במערכת</w:t>
      </w:r>
      <w:r w:rsidRPr="003438DD">
        <w:rPr>
          <w:rFonts w:ascii="Tahoma" w:hAnsi="Tahoma" w:cs="Tahoma"/>
          <w:sz w:val="20"/>
          <w:szCs w:val="20"/>
          <w:rtl/>
        </w:rPr>
        <w:t xml:space="preserve"> </w:t>
      </w:r>
      <w:r w:rsidRPr="003438DD">
        <w:rPr>
          <w:rFonts w:ascii="Tahoma" w:hAnsi="Tahoma" w:cs="Tahoma" w:hint="eastAsia"/>
          <w:sz w:val="20"/>
          <w:szCs w:val="20"/>
          <w:rtl/>
        </w:rPr>
        <w:t>הבחירות</w:t>
      </w:r>
      <w:r w:rsidRPr="003438DD">
        <w:rPr>
          <w:rFonts w:ascii="Tahoma" w:hAnsi="Tahoma" w:cs="Tahoma"/>
          <w:sz w:val="20"/>
          <w:szCs w:val="20"/>
          <w:rtl/>
        </w:rPr>
        <w:t xml:space="preserve"> </w:t>
      </w:r>
      <w:r w:rsidRPr="003438DD">
        <w:rPr>
          <w:rFonts w:ascii="Tahoma" w:hAnsi="Tahoma" w:cs="Tahoma" w:hint="eastAsia"/>
          <w:sz w:val="20"/>
          <w:szCs w:val="20"/>
          <w:rtl/>
        </w:rPr>
        <w:t>הקודמת</w:t>
      </w:r>
      <w:r w:rsidRPr="003438DD">
        <w:rPr>
          <w:rFonts w:ascii="Tahoma" w:hAnsi="Tahoma" w:cs="Tahoma"/>
          <w:sz w:val="20"/>
          <w:szCs w:val="20"/>
          <w:rtl/>
        </w:rPr>
        <w:t xml:space="preserve"> </w:t>
      </w:r>
      <w:r w:rsidRPr="003438DD">
        <w:rPr>
          <w:rFonts w:ascii="Tahoma" w:hAnsi="Tahoma" w:cs="Tahoma" w:hint="eastAsia"/>
          <w:sz w:val="20"/>
          <w:szCs w:val="20"/>
          <w:rtl/>
        </w:rPr>
        <w:t>שהתקיימה</w:t>
      </w:r>
      <w:r w:rsidRPr="003438DD">
        <w:rPr>
          <w:rFonts w:ascii="Tahoma" w:hAnsi="Tahoma" w:cs="Tahoma"/>
          <w:sz w:val="20"/>
          <w:szCs w:val="20"/>
          <w:rtl/>
        </w:rPr>
        <w:t xml:space="preserve"> </w:t>
      </w:r>
      <w:r w:rsidRPr="003438DD">
        <w:rPr>
          <w:rFonts w:ascii="Tahoma" w:hAnsi="Tahoma" w:cs="Tahoma" w:hint="eastAsia"/>
          <w:sz w:val="20"/>
          <w:szCs w:val="20"/>
          <w:rtl/>
        </w:rPr>
        <w:t>בשנת</w:t>
      </w:r>
      <w:r w:rsidRPr="003438DD">
        <w:rPr>
          <w:rFonts w:ascii="Tahoma" w:hAnsi="Tahoma" w:cs="Tahoma"/>
          <w:sz w:val="20"/>
          <w:szCs w:val="20"/>
          <w:rtl/>
        </w:rPr>
        <w:t xml:space="preserve"> 2018, כל</w:t>
      </w:r>
      <w:r w:rsidRPr="003438DD">
        <w:rPr>
          <w:rFonts w:ascii="Tahoma" w:hAnsi="Tahoma" w:cs="Tahoma" w:hint="cs"/>
          <w:sz w:val="20"/>
          <w:szCs w:val="20"/>
          <w:rtl/>
        </w:rPr>
        <w:t xml:space="preserve"> 15 סיעות האם</w:t>
      </w:r>
      <w:r>
        <w:rPr>
          <w:rFonts w:ascii="Tahoma" w:hAnsi="Tahoma" w:cs="Tahoma" w:hint="cs"/>
          <w:sz w:val="20"/>
          <w:szCs w:val="20"/>
          <w:rtl/>
        </w:rPr>
        <w:t xml:space="preserve"> קיבלו מקדמות בסך מצטבר של כ-196 מיליון ש"ח. המימון הממלכתי המגיע לאותן 15 סיעות על סמך תוצאות הבחירות ברשויות המקומיות הסתכם בכ-174 מיליון ש"ח (שמונה</w:t>
      </w:r>
      <w:r w:rsidRPr="003438DD">
        <w:rPr>
          <w:rFonts w:ascii="Tahoma" w:hAnsi="Tahoma" w:cs="Tahoma" w:hint="cs"/>
          <w:sz w:val="20"/>
          <w:szCs w:val="20"/>
          <w:rtl/>
        </w:rPr>
        <w:t xml:space="preserve"> סיעות </w:t>
      </w:r>
      <w:r>
        <w:rPr>
          <w:rFonts w:ascii="Tahoma" w:hAnsi="Tahoma" w:cs="Tahoma" w:hint="cs"/>
          <w:sz w:val="20"/>
          <w:szCs w:val="20"/>
          <w:rtl/>
        </w:rPr>
        <w:t xml:space="preserve">היו חייבות </w:t>
      </w:r>
      <w:r w:rsidRPr="00C3039C">
        <w:rPr>
          <w:rFonts w:ascii="Tahoma" w:hAnsi="Tahoma" w:cs="Tahoma" w:hint="cs"/>
          <w:sz w:val="20"/>
          <w:szCs w:val="20"/>
          <w:rtl/>
        </w:rPr>
        <w:t>לאוצר המדינה עודפי מקדמות בסך כולל של כ-</w:t>
      </w:r>
      <w:r>
        <w:rPr>
          <w:rFonts w:ascii="Tahoma" w:hAnsi="Tahoma" w:cs="Tahoma" w:hint="cs"/>
          <w:sz w:val="20"/>
          <w:szCs w:val="20"/>
          <w:rtl/>
        </w:rPr>
        <w:t>51</w:t>
      </w:r>
      <w:r w:rsidRPr="00C3039C">
        <w:rPr>
          <w:rFonts w:ascii="Tahoma" w:hAnsi="Tahoma" w:cs="Tahoma" w:hint="cs"/>
          <w:sz w:val="20"/>
          <w:szCs w:val="20"/>
          <w:rtl/>
        </w:rPr>
        <w:t xml:space="preserve"> מיליון ש"ח </w:t>
      </w:r>
      <w:r>
        <w:rPr>
          <w:rFonts w:ascii="Tahoma" w:hAnsi="Tahoma" w:cs="Tahoma" w:hint="cs"/>
          <w:sz w:val="20"/>
          <w:szCs w:val="20"/>
          <w:rtl/>
        </w:rPr>
        <w:t xml:space="preserve">ושבע סיעות היו זכאיות לקבל מאוצר המדינה </w:t>
      </w:r>
      <w:r w:rsidRPr="00C3039C">
        <w:rPr>
          <w:rFonts w:ascii="Tahoma" w:hAnsi="Tahoma" w:cs="Tahoma" w:hint="cs"/>
          <w:sz w:val="20"/>
          <w:szCs w:val="20"/>
          <w:rtl/>
        </w:rPr>
        <w:t>הפרשי מימון ממלכתי בסך כולל של כ-</w:t>
      </w:r>
      <w:r>
        <w:rPr>
          <w:rFonts w:ascii="Tahoma" w:hAnsi="Tahoma" w:cs="Tahoma" w:hint="cs"/>
          <w:sz w:val="20"/>
          <w:szCs w:val="20"/>
          <w:rtl/>
        </w:rPr>
        <w:t>29</w:t>
      </w:r>
      <w:r w:rsidRPr="00C3039C">
        <w:rPr>
          <w:rFonts w:ascii="Tahoma" w:hAnsi="Tahoma" w:cs="Tahoma" w:hint="cs"/>
          <w:sz w:val="20"/>
          <w:szCs w:val="20"/>
          <w:rtl/>
        </w:rPr>
        <w:t xml:space="preserve"> מיליון ש"ח</w:t>
      </w:r>
      <w:r>
        <w:rPr>
          <w:rFonts w:ascii="Tahoma" w:hAnsi="Tahoma" w:cs="Tahoma" w:hint="cs"/>
          <w:sz w:val="20"/>
          <w:szCs w:val="20"/>
          <w:rtl/>
        </w:rPr>
        <w:t>)</w:t>
      </w:r>
      <w:r w:rsidRPr="00C3039C">
        <w:rPr>
          <w:rFonts w:ascii="Tahoma" w:hAnsi="Tahoma" w:cs="Tahoma"/>
          <w:sz w:val="20"/>
          <w:szCs w:val="20"/>
          <w:rtl/>
        </w:rPr>
        <w:t>.</w:t>
      </w:r>
      <w:r w:rsidRPr="00DB3D1A">
        <w:rPr>
          <w:rFonts w:ascii="Tahoma" w:hAnsi="Tahoma" w:cs="Tahoma"/>
          <w:sz w:val="20"/>
          <w:szCs w:val="20"/>
          <w:rtl/>
        </w:rPr>
        <w:t xml:space="preserve"> </w:t>
      </w:r>
    </w:p>
    <w:p w:rsidR="008A3900" w:rsidP="00155693" w14:paraId="6788270A" w14:textId="3077BB91">
      <w:pPr>
        <w:spacing w:line="300" w:lineRule="exact"/>
        <w:jc w:val="both"/>
        <w:rPr>
          <w:rFonts w:ascii="Tahoma" w:hAnsi="Tahoma" w:cs="Tahoma"/>
          <w:sz w:val="20"/>
          <w:szCs w:val="20"/>
          <w:rtl/>
        </w:rPr>
      </w:pPr>
      <w:r w:rsidRPr="00AF0DA2">
        <w:rPr>
          <w:rFonts w:ascii="Tahoma" w:hAnsi="Tahoma" w:cs="Tahoma"/>
          <w:sz w:val="20"/>
          <w:szCs w:val="20"/>
          <w:rtl/>
        </w:rPr>
        <w:t xml:space="preserve">בלוח שלהלן </w:t>
      </w:r>
      <w:r>
        <w:rPr>
          <w:rFonts w:ascii="Tahoma" w:hAnsi="Tahoma" w:cs="Tahoma" w:hint="cs"/>
          <w:sz w:val="20"/>
          <w:szCs w:val="20"/>
          <w:rtl/>
        </w:rPr>
        <w:t xml:space="preserve">יוצגו חובות </w:t>
      </w:r>
      <w:r w:rsidRPr="00AF0DA2">
        <w:rPr>
          <w:rFonts w:ascii="Tahoma" w:hAnsi="Tahoma" w:cs="Tahoma"/>
          <w:sz w:val="20"/>
          <w:szCs w:val="20"/>
          <w:rtl/>
        </w:rPr>
        <w:t xml:space="preserve">סיעות </w:t>
      </w:r>
      <w:r>
        <w:rPr>
          <w:rFonts w:ascii="Tahoma" w:hAnsi="Tahoma" w:cs="Tahoma" w:hint="cs"/>
          <w:sz w:val="20"/>
          <w:szCs w:val="20"/>
          <w:rtl/>
        </w:rPr>
        <w:t xml:space="preserve">האם </w:t>
      </w:r>
      <w:r w:rsidRPr="00AF0DA2">
        <w:rPr>
          <w:rFonts w:ascii="Tahoma" w:hAnsi="Tahoma" w:cs="Tahoma"/>
          <w:sz w:val="20"/>
          <w:szCs w:val="20"/>
          <w:rtl/>
        </w:rPr>
        <w:t>במערכת הבחירות שהתקיימ</w:t>
      </w:r>
      <w:r>
        <w:rPr>
          <w:rFonts w:ascii="Tahoma" w:hAnsi="Tahoma" w:cs="Tahoma" w:hint="cs"/>
          <w:sz w:val="20"/>
          <w:szCs w:val="20"/>
          <w:rtl/>
        </w:rPr>
        <w:t>ה</w:t>
      </w:r>
      <w:r w:rsidRPr="00AF0DA2">
        <w:rPr>
          <w:rFonts w:ascii="Tahoma" w:hAnsi="Tahoma" w:cs="Tahoma"/>
          <w:sz w:val="20"/>
          <w:szCs w:val="20"/>
          <w:rtl/>
        </w:rPr>
        <w:t xml:space="preserve"> ב-</w:t>
      </w:r>
      <w:r>
        <w:rPr>
          <w:rFonts w:ascii="Tahoma" w:hAnsi="Tahoma" w:cs="Tahoma" w:hint="cs"/>
          <w:sz w:val="20"/>
          <w:szCs w:val="20"/>
          <w:rtl/>
        </w:rPr>
        <w:t>27.2.24 בשל עודפי מקדמות שקיבלו מאוצר המדינה, לפי נתוני משרד הפנים נכון ליולי 2025</w:t>
      </w:r>
      <w:r w:rsidR="004166AB">
        <w:rPr>
          <w:rFonts w:ascii="Tahoma" w:hAnsi="Tahoma" w:cs="Tahoma" w:hint="cs"/>
          <w:sz w:val="20"/>
          <w:szCs w:val="20"/>
          <w:rtl/>
        </w:rPr>
        <w:t xml:space="preserve"> </w:t>
      </w:r>
      <w:r w:rsidRPr="00AF0DA2">
        <w:rPr>
          <w:rFonts w:ascii="Tahoma" w:hAnsi="Tahoma" w:cs="Tahoma"/>
          <w:sz w:val="20"/>
          <w:szCs w:val="20"/>
          <w:rtl/>
        </w:rPr>
        <w:t xml:space="preserve">(סדר הסיעות </w:t>
      </w:r>
      <w:r>
        <w:rPr>
          <w:rFonts w:ascii="Tahoma" w:hAnsi="Tahoma" w:cs="Tahoma" w:hint="cs"/>
          <w:sz w:val="20"/>
          <w:szCs w:val="20"/>
          <w:rtl/>
        </w:rPr>
        <w:t xml:space="preserve">נקבע </w:t>
      </w:r>
      <w:r w:rsidRPr="00AF0DA2">
        <w:rPr>
          <w:rFonts w:ascii="Tahoma" w:hAnsi="Tahoma" w:cs="Tahoma"/>
          <w:sz w:val="20"/>
          <w:szCs w:val="20"/>
          <w:rtl/>
        </w:rPr>
        <w:t xml:space="preserve">לפי </w:t>
      </w:r>
      <w:r>
        <w:rPr>
          <w:rFonts w:ascii="Tahoma" w:hAnsi="Tahoma" w:cs="Tahoma" w:hint="cs"/>
          <w:sz w:val="20"/>
          <w:szCs w:val="20"/>
          <w:rtl/>
        </w:rPr>
        <w:t>גובה היתרה; יתרות חוב מוצגות במינוס וצבועות באדום</w:t>
      </w:r>
      <w:r w:rsidRPr="00AF0DA2">
        <w:rPr>
          <w:rFonts w:ascii="Tahoma" w:hAnsi="Tahoma" w:cs="Tahoma"/>
          <w:sz w:val="20"/>
          <w:szCs w:val="20"/>
          <w:rtl/>
        </w:rPr>
        <w:t>).</w:t>
      </w:r>
    </w:p>
    <w:p w:rsidR="008A3900" w:rsidP="00155693" w14:paraId="7E13A460" w14:textId="15D8C8BF">
      <w:pPr>
        <w:pStyle w:val="tab-name"/>
        <w:spacing w:before="240" w:after="240"/>
        <w:ind w:right="0"/>
        <w:rPr>
          <w:sz w:val="20"/>
          <w:szCs w:val="20"/>
          <w:rtl/>
        </w:rPr>
      </w:pPr>
      <w:r w:rsidRPr="00F13E5C">
        <w:rPr>
          <w:rFonts w:hint="cs"/>
          <w:sz w:val="20"/>
          <w:szCs w:val="20"/>
          <w:shd w:val="clear" w:color="auto" w:fill="FFFFFF"/>
          <w:rtl/>
        </w:rPr>
        <w:t xml:space="preserve">לוח </w:t>
      </w:r>
      <w:r>
        <w:rPr>
          <w:rFonts w:hint="cs"/>
          <w:sz w:val="20"/>
          <w:szCs w:val="20"/>
          <w:shd w:val="clear" w:color="auto" w:fill="FFFFFF"/>
          <w:rtl/>
        </w:rPr>
        <w:t>3</w:t>
      </w:r>
      <w:r w:rsidRPr="00F13E5C">
        <w:rPr>
          <w:rFonts w:hint="cs"/>
          <w:sz w:val="20"/>
          <w:szCs w:val="20"/>
          <w:shd w:val="clear" w:color="auto" w:fill="FFFFFF"/>
          <w:rtl/>
        </w:rPr>
        <w:t xml:space="preserve">: </w:t>
      </w:r>
      <w:r>
        <w:rPr>
          <w:rFonts w:hint="cs"/>
          <w:b/>
          <w:bCs/>
          <w:sz w:val="20"/>
          <w:szCs w:val="20"/>
          <w:shd w:val="clear" w:color="auto" w:fill="FFFFFF"/>
          <w:rtl/>
        </w:rPr>
        <w:t>יתרות</w:t>
      </w:r>
      <w:r w:rsidRPr="00F13E5C">
        <w:rPr>
          <w:b/>
          <w:bCs/>
          <w:sz w:val="20"/>
          <w:szCs w:val="20"/>
          <w:shd w:val="clear" w:color="auto" w:fill="FFFFFF"/>
          <w:rtl/>
        </w:rPr>
        <w:t xml:space="preserve"> סיעות </w:t>
      </w:r>
      <w:r w:rsidRPr="00F13E5C">
        <w:rPr>
          <w:rFonts w:hint="cs"/>
          <w:b/>
          <w:bCs/>
          <w:sz w:val="20"/>
          <w:szCs w:val="20"/>
          <w:shd w:val="clear" w:color="auto" w:fill="FFFFFF"/>
          <w:rtl/>
        </w:rPr>
        <w:t xml:space="preserve">האם </w:t>
      </w:r>
      <w:r>
        <w:rPr>
          <w:rFonts w:hint="cs"/>
          <w:b/>
          <w:bCs/>
          <w:sz w:val="20"/>
          <w:szCs w:val="20"/>
          <w:shd w:val="clear" w:color="auto" w:fill="FFFFFF"/>
          <w:rtl/>
        </w:rPr>
        <w:t>בשל עודפי מקדמות שקיבלו ב</w:t>
      </w:r>
      <w:r w:rsidRPr="00F13E5C">
        <w:rPr>
          <w:rFonts w:hint="cs"/>
          <w:b/>
          <w:bCs/>
          <w:sz w:val="20"/>
          <w:szCs w:val="20"/>
          <w:shd w:val="clear" w:color="auto" w:fill="FFFFFF"/>
          <w:rtl/>
        </w:rPr>
        <w:t xml:space="preserve">בחירות </w:t>
      </w:r>
      <w:r>
        <w:rPr>
          <w:rFonts w:hint="cs"/>
          <w:b/>
          <w:bCs/>
          <w:sz w:val="20"/>
          <w:szCs w:val="20"/>
          <w:shd w:val="clear" w:color="auto" w:fill="FFFFFF"/>
          <w:rtl/>
        </w:rPr>
        <w:t xml:space="preserve">שהתקיימו ב-27.2.24 </w:t>
      </w:r>
    </w:p>
    <w:tbl>
      <w:tblPr>
        <w:bidiVisual/>
        <w:tblW w:w="5000" w:type="pct"/>
        <w:jc w:val="center"/>
        <w:tblLook w:val="04A0"/>
      </w:tblPr>
      <w:tblGrid>
        <w:gridCol w:w="3962"/>
        <w:gridCol w:w="4532"/>
      </w:tblGrid>
      <w:tr w14:paraId="6BA05003" w14:textId="77777777" w:rsidTr="00155693">
        <w:tblPrEx>
          <w:tblW w:w="5000" w:type="pct"/>
          <w:tblLook w:val="04A0"/>
        </w:tblPrEx>
        <w:trPr>
          <w:trHeight w:val="456"/>
          <w:tblHeader/>
        </w:trPr>
        <w:tc>
          <w:tcPr>
            <w:tcW w:w="2332"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8A3900" w:rsidRPr="00542688" w:rsidP="00155693" w14:paraId="5295FC2C" w14:textId="77777777">
            <w:pPr>
              <w:spacing w:line="240" w:lineRule="auto"/>
              <w:rPr>
                <w:rFonts w:ascii="Tahoma" w:hAnsi="Tahoma" w:cs="Tahoma"/>
                <w:b/>
                <w:bCs/>
                <w:sz w:val="18"/>
                <w:szCs w:val="18"/>
              </w:rPr>
            </w:pPr>
            <w:r w:rsidRPr="00542688">
              <w:rPr>
                <w:rFonts w:ascii="Tahoma" w:hAnsi="Tahoma" w:cs="Tahoma"/>
                <w:b/>
                <w:bCs/>
                <w:sz w:val="18"/>
                <w:szCs w:val="18"/>
                <w:rtl/>
              </w:rPr>
              <w:t>שם סיעת אם</w:t>
            </w:r>
          </w:p>
        </w:tc>
        <w:tc>
          <w:tcPr>
            <w:tcW w:w="2668"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8A3900" w:rsidRPr="00C60124" w:rsidP="00155693" w14:paraId="5EF80337" w14:textId="77777777">
            <w:pPr>
              <w:spacing w:line="240" w:lineRule="auto"/>
              <w:rPr>
                <w:rFonts w:ascii="Tahoma" w:hAnsi="Tahoma" w:cs="Tahoma"/>
                <w:b/>
                <w:bCs/>
                <w:color w:val="000000"/>
                <w:sz w:val="18"/>
                <w:szCs w:val="18"/>
                <w:rtl/>
              </w:rPr>
            </w:pPr>
            <w:r w:rsidRPr="00C60124">
              <w:rPr>
                <w:rFonts w:ascii="Tahoma" w:hAnsi="Tahoma" w:cs="Tahoma"/>
                <w:b/>
                <w:bCs/>
                <w:color w:val="000000"/>
                <w:sz w:val="18"/>
                <w:szCs w:val="18"/>
                <w:rtl/>
              </w:rPr>
              <w:t>יתרה - בש"ח</w:t>
            </w:r>
            <w:r>
              <w:rPr>
                <w:rFonts w:ascii="Tahoma" w:hAnsi="Tahoma" w:cs="Tahoma" w:hint="cs"/>
                <w:b/>
                <w:bCs/>
                <w:color w:val="000000"/>
                <w:sz w:val="18"/>
                <w:szCs w:val="18"/>
                <w:rtl/>
              </w:rPr>
              <w:t xml:space="preserve"> </w:t>
            </w:r>
          </w:p>
        </w:tc>
      </w:tr>
      <w:tr w14:paraId="3909DF66"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002A66AC" w14:textId="77777777">
            <w:pPr>
              <w:spacing w:line="240" w:lineRule="auto"/>
              <w:rPr>
                <w:rFonts w:ascii="Tahoma" w:hAnsi="Tahoma" w:cs="Tahoma"/>
                <w:color w:val="000000"/>
                <w:sz w:val="18"/>
                <w:szCs w:val="18"/>
                <w:rtl/>
              </w:rPr>
            </w:pPr>
            <w:r w:rsidRPr="00C60124">
              <w:rPr>
                <w:rFonts w:ascii="Tahoma" w:hAnsi="Tahoma" w:cs="Tahoma"/>
                <w:color w:val="000000"/>
                <w:sz w:val="18"/>
                <w:szCs w:val="18"/>
                <w:rtl/>
              </w:rPr>
              <w:t>יש עתיד</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75B19764"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-20,511,777</w:t>
            </w:r>
          </w:p>
        </w:tc>
      </w:tr>
      <w:tr w14:paraId="37F5018E"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4ACC2EE3"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הליכוד</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162F8459"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-18,223,006</w:t>
            </w:r>
          </w:p>
        </w:tc>
      </w:tr>
      <w:tr w14:paraId="5EC492C8"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4D497967"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רע"מ</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16C355F0"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-9,109,631</w:t>
            </w:r>
          </w:p>
        </w:tc>
      </w:tr>
      <w:tr w14:paraId="0B908930"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363FDE25"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חזית יהודית לאומית</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4B3A02F7"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-4,247,832</w:t>
            </w:r>
          </w:p>
        </w:tc>
      </w:tr>
      <w:tr w14:paraId="52841A85"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42EBA68B"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כחול לבן</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6560ED7F"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-2,105,013</w:t>
            </w:r>
          </w:p>
        </w:tc>
      </w:tr>
      <w:tr w14:paraId="0F6257DA"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30FA440C"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תע"ל</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0C115123"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-2,034,235</w:t>
            </w:r>
          </w:p>
        </w:tc>
      </w:tr>
      <w:tr w14:paraId="7BA3ABAF"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4AD0F925"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אגודת ישראל</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4DF2EE10"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-1,277,331</w:t>
            </w:r>
          </w:p>
        </w:tc>
      </w:tr>
      <w:tr w14:paraId="7C4C74C3"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50FE4A8A"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דגל התורה</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467E749D"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-1,271,012</w:t>
            </w:r>
          </w:p>
        </w:tc>
      </w:tr>
      <w:tr w14:paraId="4B065840"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1C2852DB"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ישראל ביתנו</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51FF5255"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-868,371</w:t>
            </w:r>
          </w:p>
        </w:tc>
      </w:tr>
      <w:tr w14:paraId="2BD57848"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4D747321"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לזוז</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077197B4"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-516,975</w:t>
            </w:r>
          </w:p>
        </w:tc>
      </w:tr>
      <w:tr w14:paraId="397728C3"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37743C39"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האיחוד הלאומי</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013716ED"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-130,940</w:t>
            </w:r>
          </w:p>
        </w:tc>
      </w:tr>
      <w:tr w14:paraId="71435902"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2B639031"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חד"ש</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259F7474" w14:textId="77777777">
            <w:pPr>
              <w:spacing w:line="240" w:lineRule="auto"/>
              <w:rPr>
                <w:rFonts w:ascii="Tahoma" w:hAnsi="Tahoma" w:cs="Tahoma"/>
                <w:color w:val="000000"/>
                <w:sz w:val="18"/>
                <w:szCs w:val="18"/>
                <w:rtl/>
              </w:rPr>
            </w:pPr>
            <w:r w:rsidRPr="00C60124">
              <w:rPr>
                <w:rFonts w:ascii="Tahoma" w:hAnsi="Tahoma" w:cs="Tahoma"/>
                <w:color w:val="FF0000"/>
                <w:sz w:val="18"/>
                <w:szCs w:val="18"/>
              </w:rPr>
              <w:t>-63,904</w:t>
            </w:r>
          </w:p>
        </w:tc>
      </w:tr>
      <w:tr w14:paraId="5CA4F084"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noWrap/>
            <w:vAlign w:val="center"/>
            <w:hideMark/>
          </w:tcPr>
          <w:p w:rsidR="008A3900" w:rsidRPr="00C60124" w:rsidP="00EF5888" w14:paraId="3FBA9DE2" w14:textId="77777777">
            <w:pPr>
              <w:spacing w:line="240" w:lineRule="auto"/>
              <w:rPr>
                <w:rFonts w:ascii="Tahoma" w:hAnsi="Tahoma" w:cs="Tahoma"/>
                <w:color w:val="000000"/>
                <w:sz w:val="18"/>
                <w:szCs w:val="18"/>
              </w:rPr>
            </w:pPr>
            <w:r w:rsidRPr="00C60124">
              <w:rPr>
                <w:rFonts w:ascii="Tahoma" w:hAnsi="Tahoma" w:cs="Tahoma"/>
                <w:color w:val="000000"/>
                <w:sz w:val="18"/>
                <w:szCs w:val="18"/>
                <w:rtl/>
              </w:rPr>
              <w:t>תקווה חדשה</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7547C030" w14:textId="77777777">
            <w:pPr>
              <w:spacing w:line="240" w:lineRule="auto"/>
              <w:rPr>
                <w:rFonts w:ascii="Tahoma" w:hAnsi="Tahoma" w:cs="Tahoma"/>
                <w:color w:val="000000"/>
                <w:sz w:val="18"/>
                <w:szCs w:val="18"/>
                <w:rtl/>
              </w:rPr>
            </w:pPr>
            <w:r w:rsidRPr="00C60124">
              <w:rPr>
                <w:rFonts w:ascii="Tahoma" w:hAnsi="Tahoma" w:cs="Tahoma"/>
                <w:color w:val="000000"/>
                <w:sz w:val="18"/>
                <w:szCs w:val="18"/>
              </w:rPr>
              <w:t>456,813</w:t>
            </w:r>
          </w:p>
        </w:tc>
      </w:tr>
      <w:tr w14:paraId="2AE160C3"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vAlign w:val="center"/>
            <w:hideMark/>
          </w:tcPr>
          <w:p w:rsidR="008A3900" w:rsidRPr="00C60124" w:rsidP="00EF5888" w14:paraId="3EABD431" w14:textId="77777777">
            <w:pPr>
              <w:spacing w:line="240" w:lineRule="auto"/>
              <w:rPr>
                <w:rFonts w:ascii="Tahoma" w:hAnsi="Tahoma" w:cs="Tahoma"/>
                <w:color w:val="000000"/>
                <w:sz w:val="18"/>
                <w:szCs w:val="18"/>
              </w:rPr>
            </w:pPr>
            <w:r w:rsidRPr="00C60124">
              <w:rPr>
                <w:rFonts w:ascii="Tahoma" w:hAnsi="Tahoma" w:cs="Tahoma" w:hint="cs"/>
                <w:color w:val="000000"/>
                <w:sz w:val="18"/>
                <w:szCs w:val="18"/>
                <w:rtl/>
              </w:rPr>
              <w:t>העבודה</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60F82647" w14:textId="77777777">
            <w:pPr>
              <w:spacing w:line="240" w:lineRule="auto"/>
              <w:rPr>
                <w:rFonts w:ascii="Tahoma" w:hAnsi="Tahoma" w:cs="Tahoma"/>
                <w:color w:val="000000"/>
                <w:sz w:val="18"/>
                <w:szCs w:val="18"/>
                <w:rtl/>
              </w:rPr>
            </w:pPr>
            <w:r>
              <w:rPr>
                <w:rFonts w:ascii="Tahoma" w:hAnsi="Tahoma" w:cs="Tahoma"/>
                <w:color w:val="000000"/>
                <w:sz w:val="18"/>
                <w:szCs w:val="18"/>
              </w:rPr>
              <w:t>16,549,503</w:t>
            </w:r>
          </w:p>
        </w:tc>
      </w:tr>
      <w:tr w14:paraId="40409EF2" w14:textId="77777777" w:rsidTr="00EF5888">
        <w:tblPrEx>
          <w:tblW w:w="5000" w:type="pct"/>
          <w:tblLook w:val="04A0"/>
        </w:tblPrEx>
        <w:trPr>
          <w:trHeight w:val="397"/>
        </w:trPr>
        <w:tc>
          <w:tcPr>
            <w:tcW w:w="2332" w:type="pct"/>
            <w:tcBorders>
              <w:top w:val="nil"/>
              <w:left w:val="single" w:sz="4" w:space="0" w:color="auto"/>
              <w:bottom w:val="single" w:sz="4" w:space="0" w:color="auto"/>
              <w:right w:val="single" w:sz="4" w:space="0" w:color="auto"/>
            </w:tcBorders>
            <w:vAlign w:val="center"/>
            <w:hideMark/>
          </w:tcPr>
          <w:p w:rsidR="008A3900" w:rsidRPr="00C60124" w:rsidP="00EF5888" w14:paraId="2349F30E" w14:textId="77777777">
            <w:pPr>
              <w:spacing w:line="240" w:lineRule="auto"/>
              <w:rPr>
                <w:rFonts w:ascii="Tahoma" w:hAnsi="Tahoma" w:cs="Tahoma"/>
                <w:color w:val="000000"/>
                <w:sz w:val="18"/>
                <w:szCs w:val="18"/>
              </w:rPr>
            </w:pPr>
            <w:r w:rsidRPr="00C60124">
              <w:rPr>
                <w:rFonts w:ascii="Tahoma" w:hAnsi="Tahoma" w:cs="Tahoma" w:hint="cs"/>
                <w:color w:val="000000"/>
                <w:sz w:val="18"/>
                <w:szCs w:val="18"/>
                <w:rtl/>
              </w:rPr>
              <w:t>ש"ס</w:t>
            </w:r>
          </w:p>
        </w:tc>
        <w:tc>
          <w:tcPr>
            <w:tcW w:w="2668" w:type="pct"/>
            <w:tcBorders>
              <w:top w:val="nil"/>
              <w:left w:val="single" w:sz="4" w:space="0" w:color="auto"/>
              <w:bottom w:val="single" w:sz="4" w:space="0" w:color="auto"/>
              <w:right w:val="single" w:sz="4" w:space="0" w:color="auto"/>
            </w:tcBorders>
            <w:noWrap/>
            <w:vAlign w:val="center"/>
            <w:hideMark/>
          </w:tcPr>
          <w:p w:rsidR="008A3900" w:rsidRPr="00C60124" w:rsidP="00EF5888" w14:paraId="66FE2E3C" w14:textId="77777777">
            <w:pPr>
              <w:spacing w:line="240" w:lineRule="auto"/>
              <w:rPr>
                <w:rFonts w:ascii="Tahoma" w:hAnsi="Tahoma" w:cs="Tahoma"/>
                <w:color w:val="000000"/>
                <w:sz w:val="18"/>
                <w:szCs w:val="18"/>
              </w:rPr>
            </w:pPr>
            <w:r>
              <w:rPr>
                <w:rFonts w:ascii="Tahoma" w:hAnsi="Tahoma" w:cs="Tahoma"/>
                <w:color w:val="000000"/>
                <w:sz w:val="18"/>
                <w:szCs w:val="18"/>
              </w:rPr>
              <w:t>19,748,969</w:t>
            </w:r>
          </w:p>
        </w:tc>
      </w:tr>
    </w:tbl>
    <w:p w:rsidR="008A3900" w:rsidP="00155693" w14:paraId="4E3BA599" w14:textId="77777777">
      <w:pPr>
        <w:spacing w:before="120" w:line="300" w:lineRule="exact"/>
        <w:jc w:val="both"/>
        <w:rPr>
          <w:rFonts w:ascii="Tahoma" w:hAnsi="Tahoma" w:cs="Tahoma"/>
          <w:sz w:val="20"/>
          <w:szCs w:val="20"/>
          <w:rtl/>
        </w:rPr>
      </w:pPr>
      <w:r>
        <w:rPr>
          <w:rFonts w:ascii="Tahoma" w:hAnsi="Tahoma" w:cs="Tahoma" w:hint="cs"/>
          <w:sz w:val="20"/>
          <w:szCs w:val="20"/>
          <w:rtl/>
        </w:rPr>
        <w:t>מהלוח עולה כי מבין 15 סיעות האם שקיבלו מקדמות, עודפי המקדמות של 12 מהסיעות היו בין עשרות אלפי שקלים לכ-20 מיליון ש"ח. רק שלוש סיעות</w:t>
      </w:r>
      <w:r>
        <w:rPr>
          <w:rStyle w:val="FootnoteReference1"/>
          <w:rFonts w:ascii="Tahoma" w:hAnsi="Tahoma" w:cs="Tahoma"/>
          <w:sz w:val="20"/>
          <w:szCs w:val="20"/>
          <w:rtl/>
        </w:rPr>
        <w:footnoteReference w:id="74"/>
      </w:r>
      <w:r>
        <w:rPr>
          <w:rFonts w:ascii="Tahoma" w:hAnsi="Tahoma" w:cs="Tahoma" w:hint="cs"/>
          <w:sz w:val="20"/>
          <w:szCs w:val="20"/>
          <w:rtl/>
        </w:rPr>
        <w:t xml:space="preserve"> היו זכאיות לפי תוצאות הבחירות לתשלום מימון ממלכתי נוסף מעבר למקדמות שקיבלו. על פני הדברים, התנהלותן זו של מרבית הסיעות מראה כי הסכומים המועברים מהקופה הציבורית לסיעות האם כמקדמות עבור מערכת הבחירות של סיעות הבת שלהן, עולים בהרבה על הסכומים להן הן זכאיות לפי תוצאות הבחירות. </w:t>
      </w:r>
    </w:p>
    <w:p w:rsidR="008A3900" w:rsidP="00155693" w14:paraId="614CB69F" w14:textId="07BA6596">
      <w:pPr>
        <w:spacing w:line="300" w:lineRule="exact"/>
        <w:jc w:val="both"/>
        <w:rPr>
          <w:rFonts w:ascii="Tahoma" w:hAnsi="Tahoma" w:cs="Tahoma"/>
          <w:sz w:val="20"/>
          <w:szCs w:val="20"/>
          <w:rtl/>
        </w:rPr>
      </w:pPr>
      <w:r>
        <w:rPr>
          <w:rFonts w:ascii="Tahoma" w:hAnsi="Tahoma" w:cs="Tahoma" w:hint="cs"/>
          <w:sz w:val="20"/>
          <w:szCs w:val="20"/>
          <w:rtl/>
        </w:rPr>
        <w:t>מבין 12 הסיעות האמורות, חמש סיעות</w:t>
      </w:r>
      <w:r>
        <w:rPr>
          <w:rStyle w:val="FootnoteReference1"/>
          <w:rFonts w:ascii="Tahoma" w:hAnsi="Tahoma" w:cs="Tahoma"/>
          <w:sz w:val="20"/>
          <w:szCs w:val="20"/>
          <w:rtl/>
        </w:rPr>
        <w:footnoteReference w:id="75"/>
      </w:r>
      <w:r>
        <w:rPr>
          <w:rFonts w:ascii="Tahoma" w:hAnsi="Tahoma" w:cs="Tahoma" w:hint="cs"/>
          <w:sz w:val="20"/>
          <w:szCs w:val="20"/>
          <w:rtl/>
        </w:rPr>
        <w:t xml:space="preserve"> השיבו לאוצר המדינה את עודפי המימון שהיו בידיהן בסך מצטבר של כ-27 מיליון ש"ח, ושבע</w:t>
      </w:r>
      <w:r>
        <w:rPr>
          <w:rStyle w:val="FootnoteReference1"/>
          <w:rFonts w:ascii="Tahoma" w:hAnsi="Tahoma" w:cs="Tahoma"/>
          <w:sz w:val="20"/>
          <w:szCs w:val="20"/>
          <w:rtl/>
        </w:rPr>
        <w:footnoteReference w:id="76"/>
      </w:r>
      <w:r>
        <w:rPr>
          <w:rFonts w:ascii="Tahoma" w:hAnsi="Tahoma" w:cs="Tahoma" w:hint="cs"/>
          <w:sz w:val="20"/>
          <w:szCs w:val="20"/>
          <w:rtl/>
        </w:rPr>
        <w:t xml:space="preserve"> סיעות נוספות ערכו עם הכנסת הסדרים לפריסת החזרי חובותיהן</w:t>
      </w:r>
      <w:r w:rsidRPr="005901C4">
        <w:rPr>
          <w:rFonts w:ascii="Tahoma" w:hAnsi="Tahoma" w:cs="Tahoma" w:hint="cs"/>
          <w:sz w:val="20"/>
          <w:szCs w:val="20"/>
          <w:rtl/>
        </w:rPr>
        <w:t xml:space="preserve"> </w:t>
      </w:r>
      <w:r>
        <w:rPr>
          <w:rFonts w:ascii="Tahoma" w:hAnsi="Tahoma" w:cs="Tahoma" w:hint="cs"/>
          <w:sz w:val="20"/>
          <w:szCs w:val="20"/>
          <w:rtl/>
        </w:rPr>
        <w:t>ובהם נקבע כי החובות ישולמו על חשבון מימון המפלגות הממלכתי השוטף המגיע להן, מדי חודש בחודשו</w:t>
      </w:r>
      <w:r w:rsidR="00EF5888">
        <w:rPr>
          <w:rFonts w:ascii="Tahoma" w:hAnsi="Tahoma" w:cs="Tahoma" w:hint="cs"/>
          <w:sz w:val="20"/>
          <w:szCs w:val="20"/>
          <w:rtl/>
        </w:rPr>
        <w:t>.</w:t>
      </w:r>
      <w:r>
        <w:rPr>
          <w:rFonts w:ascii="Tahoma" w:hAnsi="Tahoma" w:cs="Tahoma" w:hint="cs"/>
          <w:sz w:val="20"/>
          <w:szCs w:val="20"/>
          <w:rtl/>
        </w:rPr>
        <w:t xml:space="preserve"> נכון לדצמבר 2025, שש סיעות אם</w:t>
      </w:r>
      <w:r>
        <w:rPr>
          <w:rStyle w:val="FootnoteReference1"/>
          <w:rFonts w:ascii="Tahoma" w:hAnsi="Tahoma" w:cs="Tahoma"/>
          <w:sz w:val="20"/>
          <w:szCs w:val="20"/>
          <w:rtl/>
        </w:rPr>
        <w:footnoteReference w:id="77"/>
      </w:r>
      <w:r>
        <w:rPr>
          <w:rFonts w:ascii="Tahoma" w:hAnsi="Tahoma" w:cs="Tahoma" w:hint="cs"/>
          <w:sz w:val="20"/>
          <w:szCs w:val="20"/>
          <w:rtl/>
        </w:rPr>
        <w:t xml:space="preserve"> ממשיכות לשלם את עודפי המימון לפי הסדרי פריסת חובות שערכו עם הכנסת.</w:t>
      </w:r>
    </w:p>
    <w:p w:rsidR="008A3900" w:rsidRPr="000852AD" w:rsidP="00155693" w14:paraId="5706DC02" w14:textId="77777777">
      <w:pPr>
        <w:pStyle w:val="CommentText"/>
        <w:spacing w:line="300" w:lineRule="exact"/>
        <w:jc w:val="both"/>
        <w:rPr>
          <w:rFonts w:ascii="Tahoma" w:hAnsi="Tahoma" w:cs="Tahoma"/>
        </w:rPr>
      </w:pPr>
      <w:r>
        <w:rPr>
          <w:rFonts w:ascii="Tahoma" w:hAnsi="Tahoma" w:cs="Tahoma" w:hint="cs"/>
          <w:rtl/>
        </w:rPr>
        <w:t xml:space="preserve">גביית עודפי המקדמות בתשלומים כמתואר משמעה הלכה למעשה מימון ביניים נוסף לסיעות אלה במנגנון עוקף של הליך קבלת הלוואות על ידי הסיעות הקבוע בסעיף 7ג לחוק מימון מפלגות, </w:t>
      </w:r>
      <w:r>
        <w:rPr>
          <w:rFonts w:ascii="Tahoma" w:hAnsi="Tahoma" w:cs="Tahoma" w:hint="cs"/>
          <w:rtl/>
        </w:rPr>
        <w:t>התשל"ג</w:t>
      </w:r>
      <w:r>
        <w:rPr>
          <w:rFonts w:ascii="Tahoma" w:hAnsi="Tahoma" w:cs="Tahoma" w:hint="cs"/>
          <w:rtl/>
        </w:rPr>
        <w:t xml:space="preserve">- 1973, שם נקבע </w:t>
      </w:r>
      <w:r w:rsidRPr="000852AD">
        <w:rPr>
          <w:rFonts w:ascii="Tahoma" w:hAnsi="Tahoma" w:cs="Tahoma" w:hint="cs"/>
          <w:rtl/>
        </w:rPr>
        <w:t>בין היתר כי ההחזר החודשי של ההלוואה לא יעלה על מחצית מהסכום שכל סיעה מקבלת למימון הוצאותיה השוטפות.</w:t>
      </w:r>
    </w:p>
    <w:p w:rsidR="008A3900" w:rsidRPr="000C34EA" w:rsidP="00155693" w14:paraId="3D33284C" w14:textId="667D6EAE">
      <w:pPr>
        <w:spacing w:line="300" w:lineRule="exact"/>
        <w:jc w:val="both"/>
        <w:rPr>
          <w:rFonts w:ascii="Tahoma" w:hAnsi="Tahoma" w:cs="Tahoma"/>
          <w:sz w:val="20"/>
          <w:szCs w:val="20"/>
          <w:rtl/>
        </w:rPr>
      </w:pPr>
      <w:r>
        <w:rPr>
          <w:rFonts w:ascii="Tahoma" w:hAnsi="Tahoma" w:cs="Tahoma" w:hint="cs"/>
          <w:sz w:val="20"/>
          <w:szCs w:val="20"/>
          <w:rtl/>
        </w:rPr>
        <w:t xml:space="preserve">על מנת להותיר בידי הסיעות סכומים המאפשרים פעילות שוטפת, ובהתחשב בכך שחלק ניכר מהמימון השוטף של אותן הסיעות כבר משועבד להחזרי </w:t>
      </w:r>
      <w:r w:rsidRPr="000C34EA">
        <w:rPr>
          <w:rFonts w:ascii="Tahoma" w:hAnsi="Tahoma" w:cs="Tahoma" w:hint="cs"/>
          <w:sz w:val="20"/>
          <w:szCs w:val="20"/>
          <w:rtl/>
        </w:rPr>
        <w:t xml:space="preserve">הלוואות שהן לקחו </w:t>
      </w:r>
      <w:r w:rsidRPr="000C34EA">
        <w:rPr>
          <w:rFonts w:ascii="Tahoma" w:hAnsi="Tahoma" w:cs="Tahoma" w:hint="eastAsia"/>
          <w:sz w:val="20"/>
          <w:szCs w:val="20"/>
          <w:rtl/>
        </w:rPr>
        <w:t>בעבר</w:t>
      </w:r>
      <w:r w:rsidRPr="000C34EA">
        <w:rPr>
          <w:rFonts w:ascii="Tahoma" w:hAnsi="Tahoma" w:cs="Tahoma" w:hint="cs"/>
          <w:sz w:val="20"/>
          <w:szCs w:val="20"/>
          <w:rtl/>
        </w:rPr>
        <w:t xml:space="preserve"> מהכנסת, נקבעו כאמור הסדרים לפריסת חובות המפלגות מכספי המימון הממלכתי השוטף. וכפי שכבר ציינתי בעבר כאשר המימון הממלכתי השוטף המשולם לסיעות משמש בפועל לכיסוי גירעון שנוצרו במערכות בחירות, משתמע מכך כי למעשה נפגעת יכולתן</w:t>
      </w:r>
      <w:r w:rsidR="004166AB">
        <w:rPr>
          <w:rFonts w:ascii="Tahoma" w:hAnsi="Tahoma" w:cs="Tahoma" w:hint="cs"/>
          <w:sz w:val="20"/>
          <w:szCs w:val="20"/>
          <w:rtl/>
        </w:rPr>
        <w:t xml:space="preserve"> </w:t>
      </w:r>
      <w:r w:rsidRPr="000C34EA">
        <w:rPr>
          <w:rFonts w:ascii="Tahoma" w:hAnsi="Tahoma" w:cs="Tahoma" w:hint="cs"/>
          <w:sz w:val="20"/>
          <w:szCs w:val="20"/>
          <w:rtl/>
        </w:rPr>
        <w:t xml:space="preserve">של הסיעות להשתמש בכספי המימון </w:t>
      </w:r>
      <w:r w:rsidRPr="000C34EA">
        <w:rPr>
          <w:rFonts w:ascii="Tahoma" w:hAnsi="Tahoma" w:cs="Tahoma" w:hint="cs"/>
          <w:sz w:val="20"/>
          <w:szCs w:val="20"/>
          <w:rtl/>
        </w:rPr>
        <w:t>הממלכתי השוטף למטרה שלשמה הם יועדו לפי החוק, דהיינו- קיום קשר רעיוני וארגוני עם הציבור בין בחירות לבחירות.</w:t>
      </w:r>
      <w:r w:rsidR="004166AB">
        <w:rPr>
          <w:rFonts w:ascii="Tahoma" w:hAnsi="Tahoma" w:cs="Tahoma" w:hint="cs"/>
          <w:sz w:val="20"/>
          <w:szCs w:val="20"/>
          <w:rtl/>
        </w:rPr>
        <w:t xml:space="preserve">  </w:t>
      </w:r>
    </w:p>
    <w:p w:rsidR="008A3900" w:rsidP="00155693" w14:paraId="6E9DB0D7" w14:textId="77777777">
      <w:pPr>
        <w:spacing w:line="300" w:lineRule="exact"/>
        <w:jc w:val="both"/>
        <w:rPr>
          <w:rFonts w:ascii="Tahoma" w:hAnsi="Tahoma" w:cs="Tahoma"/>
          <w:sz w:val="20"/>
          <w:szCs w:val="20"/>
          <w:rtl/>
        </w:rPr>
      </w:pPr>
      <w:r w:rsidRPr="000C34EA">
        <w:rPr>
          <w:rFonts w:ascii="Tahoma" w:hAnsi="Tahoma" w:cs="Tahoma" w:hint="cs"/>
          <w:sz w:val="20"/>
          <w:szCs w:val="20"/>
          <w:rtl/>
        </w:rPr>
        <w:t xml:space="preserve">זאת ועוד, להבדיל מסיעות מקומיות ומועמדים אשר נדרשים להפקיד ערבות בנקאית כתנאי לקבלת מקדמת בחירות מאוצר המדינה, אין סיעות האם חייבות בכך. נוצר מצב שבו אין בידי המדינה ערבויות כלשהן כנגד המקדמות שהיא משלמת לסיעות האם, והדבר עלול להוות בעיה </w:t>
      </w:r>
      <w:r>
        <w:rPr>
          <w:rFonts w:ascii="Tahoma" w:hAnsi="Tahoma" w:cs="Tahoma" w:hint="cs"/>
          <w:sz w:val="20"/>
          <w:szCs w:val="20"/>
          <w:rtl/>
        </w:rPr>
        <w:t xml:space="preserve">לגבי סיעות שחדלו להתקיים ואינן זכאיות עוד למימון ממלכתי שוטף שממנו ניתן לנכות את החוב. </w:t>
      </w:r>
    </w:p>
    <w:p w:rsidR="008A3900" w:rsidP="00155693" w14:paraId="44A3BB4F" w14:textId="68060DDF">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z w:val="20"/>
          <w:szCs w:val="20"/>
          <w:rtl/>
          <w:lang w:eastAsia="en-US"/>
        </w:rPr>
      </w:pPr>
      <w:r>
        <w:rPr>
          <w:rFonts w:hint="cs"/>
          <w:sz w:val="20"/>
          <w:szCs w:val="20"/>
          <w:rtl/>
          <w:lang w:eastAsia="en-US"/>
        </w:rPr>
        <w:t xml:space="preserve">נוכח האמור מוצע כי המחוקק ישקול מחדש את ההסדרים הקבועים בחוק לקבלת הלוואות ומקדמות מאוצר המדינה על ידי סיעות הכנסת על מנת למנוע מצב בו המימון הממלכתי השוטף המשולם להם ישמש בפועל לפירעון הלוואות ולהחזר מקדמות עבור מערכות בחירות קודמות, במקום למטרה לשמה נועד לפי החוק. זאת ועוד, מוצע כי המחוקק </w:t>
      </w:r>
      <w:r>
        <w:rPr>
          <w:rFonts w:hint="cs"/>
          <w:sz w:val="20"/>
          <w:szCs w:val="20"/>
          <w:rtl/>
          <w:lang w:eastAsia="en-US"/>
        </w:rPr>
        <w:t>יתן</w:t>
      </w:r>
      <w:r>
        <w:rPr>
          <w:rFonts w:hint="cs"/>
          <w:sz w:val="20"/>
          <w:szCs w:val="20"/>
          <w:rtl/>
          <w:lang w:eastAsia="en-US"/>
        </w:rPr>
        <w:t xml:space="preserve"> דעתו על אופן קביעת גובה המקדמות הניתנות לסיעות האם לקראת הבחירות לרשויות המקומיות, ובייחוד לגבי סיעות שכבר קיבלו הלוואות מהכנסת אך טרם השלימו את פירעונן.</w:t>
      </w:r>
      <w:r w:rsidR="004166AB">
        <w:rPr>
          <w:rFonts w:hint="cs"/>
          <w:sz w:val="20"/>
          <w:szCs w:val="20"/>
          <w:rtl/>
          <w:lang w:eastAsia="en-US"/>
        </w:rPr>
        <w:t xml:space="preserve"> </w:t>
      </w:r>
    </w:p>
    <w:p w:rsidR="008A3900" w:rsidRPr="00EF5888" w:rsidP="00EF5888" w14:paraId="68F2D600" w14:textId="2E9A661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b/>
          <w:bCs/>
          <w:sz w:val="20"/>
          <w:szCs w:val="20"/>
          <w:lang w:eastAsia="en-US"/>
        </w:rPr>
      </w:pPr>
      <w:r>
        <w:rPr>
          <w:rFonts w:hint="cs"/>
          <w:sz w:val="20"/>
          <w:szCs w:val="20"/>
          <w:rtl/>
          <w:lang w:eastAsia="en-US"/>
        </w:rPr>
        <w:t>כמו כן, כפי שכבר הוער בדוח קודם</w:t>
      </w:r>
      <w:r>
        <w:rPr>
          <w:rStyle w:val="FootnoteReference1"/>
          <w:sz w:val="20"/>
          <w:szCs w:val="20"/>
          <w:rtl/>
          <w:lang w:eastAsia="en-US"/>
        </w:rPr>
        <w:footnoteReference w:id="78"/>
      </w:r>
      <w:r>
        <w:rPr>
          <w:rFonts w:hint="cs"/>
          <w:sz w:val="20"/>
          <w:szCs w:val="20"/>
          <w:rtl/>
          <w:lang w:eastAsia="en-US"/>
        </w:rPr>
        <w:t>, אני חוזר וקורא</w:t>
      </w:r>
      <w:r w:rsidRPr="00853506">
        <w:rPr>
          <w:rFonts w:hint="cs"/>
          <w:sz w:val="20"/>
          <w:szCs w:val="20"/>
          <w:rtl/>
          <w:lang w:eastAsia="en-US"/>
        </w:rPr>
        <w:t xml:space="preserve"> למחוק</w:t>
      </w:r>
      <w:r>
        <w:rPr>
          <w:rFonts w:hint="cs"/>
          <w:sz w:val="20"/>
          <w:szCs w:val="20"/>
          <w:rtl/>
          <w:lang w:eastAsia="en-US"/>
        </w:rPr>
        <w:t>ק</w:t>
      </w:r>
      <w:r w:rsidRPr="00853506">
        <w:rPr>
          <w:rFonts w:hint="cs"/>
          <w:sz w:val="20"/>
          <w:szCs w:val="20"/>
          <w:rtl/>
          <w:lang w:eastAsia="en-US"/>
        </w:rPr>
        <w:t xml:space="preserve"> לקבוע מנגנון </w:t>
      </w:r>
      <w:r>
        <w:rPr>
          <w:rFonts w:hint="cs"/>
          <w:sz w:val="20"/>
          <w:szCs w:val="20"/>
          <w:rtl/>
          <w:lang w:eastAsia="en-US"/>
        </w:rPr>
        <w:t xml:space="preserve">חוקי </w:t>
      </w:r>
      <w:r w:rsidRPr="00853506">
        <w:rPr>
          <w:rFonts w:hint="cs"/>
          <w:sz w:val="20"/>
          <w:szCs w:val="20"/>
          <w:rtl/>
          <w:lang w:eastAsia="en-US"/>
        </w:rPr>
        <w:t xml:space="preserve">שיבטיח את השבת עודפי המקדמות לאוצר המדינה </w:t>
      </w:r>
      <w:r>
        <w:rPr>
          <w:rFonts w:hint="cs"/>
          <w:sz w:val="20"/>
          <w:szCs w:val="20"/>
          <w:rtl/>
          <w:lang w:eastAsia="en-US"/>
        </w:rPr>
        <w:t>אם</w:t>
      </w:r>
      <w:r w:rsidRPr="00853506">
        <w:rPr>
          <w:rFonts w:hint="cs"/>
          <w:sz w:val="20"/>
          <w:szCs w:val="20"/>
          <w:rtl/>
          <w:lang w:eastAsia="en-US"/>
        </w:rPr>
        <w:t xml:space="preserve"> סיעת </w:t>
      </w:r>
      <w:r>
        <w:rPr>
          <w:rFonts w:hint="cs"/>
          <w:sz w:val="20"/>
          <w:szCs w:val="20"/>
          <w:rtl/>
          <w:lang w:eastAsia="en-US"/>
        </w:rPr>
        <w:t>ה</w:t>
      </w:r>
      <w:r w:rsidRPr="00853506">
        <w:rPr>
          <w:rFonts w:hint="cs"/>
          <w:sz w:val="20"/>
          <w:szCs w:val="20"/>
          <w:rtl/>
          <w:lang w:eastAsia="en-US"/>
        </w:rPr>
        <w:t>אם חדלה להתקיים בכנסת</w:t>
      </w:r>
      <w:r w:rsidRPr="00853506">
        <w:rPr>
          <w:sz w:val="20"/>
          <w:szCs w:val="20"/>
          <w:rtl/>
          <w:lang w:eastAsia="en-US"/>
        </w:rPr>
        <w:t xml:space="preserve">. </w:t>
      </w:r>
      <w:bookmarkEnd w:id="36"/>
      <w:bookmarkEnd w:id="39"/>
    </w:p>
    <w:sectPr w:rsidSect="00701186">
      <w:headerReference w:type="even" r:id="rId37"/>
      <w:headerReference w:type="default" r:id="rId3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FrankRuehl">
    <w:panose1 w:val="020E0503060101010101"/>
    <w:charset w:val="B1"/>
    <w:family w:val="swiss"/>
    <w:pitch w:val="variable"/>
    <w:sig w:usb0="00000803" w:usb1="00000000"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D64B3" w:rsidRPr="007D64B3" w:rsidP="007D64B3" w14:paraId="4709543C" w14:textId="41CA277C">
    <w:pPr>
      <w:pStyle w:val="Footer"/>
      <w:spacing w:after="360" w:line="312" w:lineRule="auto"/>
      <w:rPr>
        <w:rFonts w:ascii="Tahoma" w:hAnsi="Tahoma" w:cs="Tahoma"/>
        <w:color w:val="004E6C"/>
        <w:sz w:val="18"/>
        <w:szCs w:val="18"/>
      </w:rPr>
    </w:pPr>
    <w:r w:rsidRPr="007D64B3">
      <w:rPr>
        <w:rFonts w:ascii="Arial Bold" w:hAnsi="Arial Bold" w:cs="Tahoma"/>
        <w:color w:val="0B5294"/>
        <w:sz w:val="16"/>
        <w:szCs w:val="16"/>
      </w:rPr>
      <w:t>|</w:t>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tl/>
      </w:rPr>
      <w:fldChar w:fldCharType="begin"/>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Pr>
      <w:instrText xml:space="preserve">PAGE </w:instrText>
    </w:r>
    <w:r w:rsidRPr="007D64B3">
      <w:rPr>
        <w:rFonts w:ascii="Arial Bold" w:hAnsi="Arial Bold" w:cs="Tahoma"/>
        <w:color w:val="0B5294"/>
        <w:sz w:val="16"/>
        <w:szCs w:val="16"/>
        <w:rtl/>
      </w:rPr>
      <w:instrText xml:space="preserve"> \* </w:instrText>
    </w:r>
    <w:r w:rsidRPr="007D64B3">
      <w:rPr>
        <w:rFonts w:ascii="Arial Bold" w:hAnsi="Arial Bold" w:cs="Tahoma"/>
        <w:color w:val="0B5294"/>
        <w:sz w:val="16"/>
        <w:szCs w:val="16"/>
      </w:rPr>
      <w:instrText>MERGEFORMAT</w:instrText>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tl/>
      </w:rPr>
      <w:fldChar w:fldCharType="separate"/>
    </w:r>
    <w:r w:rsidRPr="007D64B3">
      <w:rPr>
        <w:rFonts w:ascii="Arial Bold" w:hAnsi="Arial Bold" w:cs="Tahoma"/>
        <w:color w:val="0B5294"/>
        <w:sz w:val="16"/>
        <w:szCs w:val="16"/>
        <w:rtl/>
      </w:rPr>
      <w:t>8</w:t>
    </w:r>
    <w:r w:rsidRPr="007D64B3">
      <w:rPr>
        <w:rFonts w:ascii="Arial Bold" w:hAnsi="Arial Bold" w:cs="Tahoma"/>
        <w:color w:val="0B5294"/>
        <w:sz w:val="16"/>
        <w:szCs w:val="16"/>
        <w:rtl/>
      </w:rPr>
      <w:fldChar w:fldCharType="end"/>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D64B3" w:rsidRPr="007D64B3" w:rsidP="007D64B3" w14:paraId="1DB448AB" w14:textId="64B6543A">
    <w:pPr>
      <w:pStyle w:val="Footer"/>
      <w:spacing w:after="360" w:line="312" w:lineRule="auto"/>
      <w:jc w:val="right"/>
      <w:rPr>
        <w:rFonts w:ascii="Arial Bold" w:hAnsi="Arial Bold" w:cs="Tahoma"/>
        <w:color w:val="0B5294"/>
        <w:sz w:val="16"/>
        <w:szCs w:val="16"/>
      </w:rPr>
    </w:pPr>
    <w:r w:rsidRPr="007D64B3">
      <w:rPr>
        <w:rFonts w:ascii="Arial Bold" w:hAnsi="Arial Bold" w:cs="Tahoma"/>
        <w:color w:val="0B5294"/>
        <w:sz w:val="16"/>
        <w:szCs w:val="16"/>
      </w:rPr>
      <w:t xml:space="preserve">| </w:t>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tl/>
      </w:rPr>
      <w:fldChar w:fldCharType="begin"/>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Pr>
      <w:instrText xml:space="preserve">PAGE </w:instrText>
    </w:r>
    <w:r w:rsidRPr="007D64B3">
      <w:rPr>
        <w:rFonts w:ascii="Arial Bold" w:hAnsi="Arial Bold" w:cs="Tahoma"/>
        <w:color w:val="0B5294"/>
        <w:sz w:val="16"/>
        <w:szCs w:val="16"/>
        <w:rtl/>
      </w:rPr>
      <w:instrText xml:space="preserve"> \* </w:instrText>
    </w:r>
    <w:r w:rsidRPr="007D64B3">
      <w:rPr>
        <w:rFonts w:ascii="Arial Bold" w:hAnsi="Arial Bold" w:cs="Tahoma"/>
        <w:color w:val="0B5294"/>
        <w:sz w:val="16"/>
        <w:szCs w:val="16"/>
      </w:rPr>
      <w:instrText>MERGEFORMAT</w:instrText>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tl/>
      </w:rPr>
      <w:fldChar w:fldCharType="separate"/>
    </w:r>
    <w:r w:rsidRPr="007D64B3">
      <w:rPr>
        <w:rFonts w:ascii="Arial Bold" w:hAnsi="Arial Bold" w:cs="Tahoma"/>
        <w:color w:val="0B5294"/>
        <w:sz w:val="16"/>
        <w:szCs w:val="16"/>
        <w:rtl/>
      </w:rPr>
      <w:t>5</w:t>
    </w:r>
    <w:r w:rsidRPr="007D64B3">
      <w:rPr>
        <w:rFonts w:ascii="Arial Bold" w:hAnsi="Arial Bold" w:cs="Tahoma"/>
        <w:color w:val="0B5294"/>
        <w:sz w:val="16"/>
        <w:szCs w:val="16"/>
        <w:rtl/>
      </w:rPr>
      <w:fldChar w:fldCharType="end"/>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D1ED0" w14:paraId="36BA31DC" w14:textId="77777777">
      <w:pPr>
        <w:spacing w:after="0" w:line="240" w:lineRule="auto"/>
      </w:pPr>
      <w:r>
        <w:separator/>
      </w:r>
    </w:p>
  </w:footnote>
  <w:footnote w:type="continuationSeparator" w:id="1">
    <w:p w:rsidR="002D1ED0" w14:paraId="42808F8D" w14:textId="77777777">
      <w:pPr>
        <w:spacing w:after="0" w:line="240" w:lineRule="auto"/>
      </w:pPr>
      <w:r>
        <w:continuationSeparator/>
      </w:r>
    </w:p>
  </w:footnote>
  <w:footnote w:id="2">
    <w:p w:rsidR="008A3900" w:rsidRPr="00DA323D" w:rsidP="008A3900" w14:paraId="5F63057D" w14:textId="1C2E411C">
      <w:pPr>
        <w:pStyle w:val="FootnoteText"/>
        <w:spacing w:line="240" w:lineRule="exact"/>
        <w:ind w:right="0"/>
        <w:rPr>
          <w:sz w:val="18"/>
          <w:szCs w:val="18"/>
          <w:rtl/>
        </w:rPr>
      </w:pPr>
      <w:r w:rsidRPr="004C29F7">
        <w:rPr>
          <w:sz w:val="18"/>
          <w:szCs w:val="18"/>
        </w:rPr>
        <w:footnoteRef/>
      </w:r>
      <w:r w:rsidR="00886D41">
        <w:rPr>
          <w:sz w:val="18"/>
          <w:szCs w:val="18"/>
          <w:rtl/>
        </w:rPr>
        <w:t xml:space="preserve"> </w:t>
      </w:r>
      <w:r>
        <w:rPr>
          <w:sz w:val="18"/>
          <w:szCs w:val="18"/>
          <w:rtl/>
        </w:rPr>
        <w:tab/>
      </w:r>
      <w:r>
        <w:rPr>
          <w:rFonts w:hint="cs"/>
          <w:sz w:val="18"/>
          <w:szCs w:val="18"/>
          <w:rtl/>
        </w:rPr>
        <w:t>ח</w:t>
      </w:r>
      <w:r w:rsidRPr="00DA323D">
        <w:rPr>
          <w:sz w:val="18"/>
          <w:szCs w:val="18"/>
          <w:rtl/>
        </w:rPr>
        <w:t xml:space="preserve">וק הבחירות הכלליות לרשויות המקומיות, התשפ"ד- 2023, </w:t>
      </w:r>
      <w:r w:rsidRPr="00DA323D">
        <w:rPr>
          <w:rFonts w:hint="eastAsia"/>
          <w:sz w:val="18"/>
          <w:szCs w:val="18"/>
          <w:rtl/>
        </w:rPr>
        <w:t>ס</w:t>
      </w:r>
      <w:r w:rsidRPr="00DA323D">
        <w:rPr>
          <w:sz w:val="18"/>
          <w:szCs w:val="18"/>
          <w:rtl/>
        </w:rPr>
        <w:t>"ח 3095</w:t>
      </w:r>
      <w:r w:rsidRPr="00DA323D">
        <w:rPr>
          <w:rFonts w:hint="cs"/>
          <w:sz w:val="18"/>
          <w:szCs w:val="18"/>
          <w:rtl/>
        </w:rPr>
        <w:t>,</w:t>
      </w:r>
      <w:r w:rsidRPr="00DA323D">
        <w:rPr>
          <w:sz w:val="18"/>
          <w:szCs w:val="18"/>
          <w:rtl/>
        </w:rPr>
        <w:t xml:space="preserve"> </w:t>
      </w:r>
      <w:r w:rsidRPr="00DA323D">
        <w:rPr>
          <w:rFonts w:hint="eastAsia"/>
          <w:sz w:val="18"/>
          <w:szCs w:val="18"/>
          <w:rtl/>
        </w:rPr>
        <w:t>עמ</w:t>
      </w:r>
      <w:r w:rsidRPr="00DA323D">
        <w:rPr>
          <w:sz w:val="18"/>
          <w:szCs w:val="18"/>
          <w:rtl/>
        </w:rPr>
        <w:t>' 22</w:t>
      </w:r>
      <w:r w:rsidRPr="00DA323D">
        <w:rPr>
          <w:sz w:val="18"/>
          <w:szCs w:val="18"/>
          <w:rtl/>
        </w:rPr>
        <w:tab/>
      </w:r>
    </w:p>
  </w:footnote>
  <w:footnote w:id="3">
    <w:p w:rsidR="008A3900" w:rsidRPr="00DA323D" w:rsidP="008A3900" w14:paraId="74D68471" w14:textId="3AED8570">
      <w:pPr>
        <w:pStyle w:val="FootnoteText"/>
        <w:spacing w:line="240" w:lineRule="exact"/>
        <w:ind w:right="0"/>
        <w:rPr>
          <w:sz w:val="18"/>
          <w:szCs w:val="18"/>
        </w:rPr>
      </w:pPr>
      <w:r w:rsidRPr="00DA323D">
        <w:rPr>
          <w:sz w:val="18"/>
          <w:szCs w:val="18"/>
        </w:rPr>
        <w:footnoteRef/>
      </w:r>
      <w:r w:rsidR="00886D41">
        <w:rPr>
          <w:sz w:val="18"/>
          <w:szCs w:val="18"/>
          <w:rtl/>
        </w:rPr>
        <w:t xml:space="preserve"> </w:t>
      </w:r>
      <w:r>
        <w:rPr>
          <w:sz w:val="18"/>
          <w:szCs w:val="18"/>
          <w:rtl/>
        </w:rPr>
        <w:tab/>
      </w:r>
      <w:r w:rsidRPr="00DA323D">
        <w:rPr>
          <w:sz w:val="18"/>
          <w:szCs w:val="18"/>
          <w:rtl/>
        </w:rPr>
        <w:t>צו לדחיית הבחירות הכלליות לרשויות המקומיות (קביעת המועד הנדחה), התשפ"ד</w:t>
      </w:r>
      <w:r w:rsidRPr="00DA323D">
        <w:rPr>
          <w:rFonts w:hint="cs"/>
          <w:sz w:val="18"/>
          <w:szCs w:val="18"/>
          <w:rtl/>
        </w:rPr>
        <w:t>-</w:t>
      </w:r>
      <w:r w:rsidRPr="00DA323D">
        <w:rPr>
          <w:sz w:val="18"/>
          <w:szCs w:val="18"/>
          <w:rtl/>
        </w:rPr>
        <w:t xml:space="preserve">2024, </w:t>
      </w:r>
      <w:r w:rsidRPr="00DA323D">
        <w:rPr>
          <w:rFonts w:hint="eastAsia"/>
          <w:sz w:val="18"/>
          <w:szCs w:val="18"/>
          <w:rtl/>
        </w:rPr>
        <w:t>ק</w:t>
      </w:r>
      <w:r w:rsidRPr="00DA323D">
        <w:rPr>
          <w:sz w:val="18"/>
          <w:szCs w:val="18"/>
          <w:rtl/>
        </w:rPr>
        <w:t>"ת 11068</w:t>
      </w:r>
      <w:r w:rsidRPr="00DA323D">
        <w:rPr>
          <w:rFonts w:hint="cs"/>
          <w:sz w:val="18"/>
          <w:szCs w:val="18"/>
          <w:rtl/>
        </w:rPr>
        <w:t>,</w:t>
      </w:r>
      <w:r w:rsidRPr="00DA323D">
        <w:rPr>
          <w:sz w:val="18"/>
          <w:szCs w:val="18"/>
          <w:rtl/>
        </w:rPr>
        <w:t xml:space="preserve"> </w:t>
      </w:r>
      <w:r w:rsidRPr="00DA323D">
        <w:rPr>
          <w:rFonts w:hint="eastAsia"/>
          <w:sz w:val="18"/>
          <w:szCs w:val="18"/>
          <w:rtl/>
        </w:rPr>
        <w:t>עמ</w:t>
      </w:r>
      <w:r w:rsidRPr="00DA323D">
        <w:rPr>
          <w:sz w:val="18"/>
          <w:szCs w:val="18"/>
          <w:rtl/>
        </w:rPr>
        <w:t xml:space="preserve">' 1326. </w:t>
      </w:r>
    </w:p>
  </w:footnote>
  <w:footnote w:id="4">
    <w:p w:rsidR="008A3900" w:rsidRPr="00DA323D" w:rsidP="008A3900" w14:paraId="64A3E2CD" w14:textId="357CD545">
      <w:pPr>
        <w:pStyle w:val="FootnoteText"/>
        <w:spacing w:line="240" w:lineRule="exact"/>
        <w:ind w:right="0"/>
        <w:rPr>
          <w:sz w:val="18"/>
          <w:szCs w:val="18"/>
          <w:rtl/>
        </w:rPr>
      </w:pPr>
      <w:r w:rsidRPr="00DA323D">
        <w:rPr>
          <w:sz w:val="18"/>
          <w:szCs w:val="18"/>
        </w:rPr>
        <w:footnoteRef/>
      </w:r>
      <w:r w:rsidR="00886D41">
        <w:rPr>
          <w:sz w:val="18"/>
          <w:szCs w:val="18"/>
          <w:rtl/>
        </w:rPr>
        <w:t xml:space="preserve"> </w:t>
      </w:r>
      <w:r>
        <w:rPr>
          <w:sz w:val="18"/>
          <w:szCs w:val="18"/>
          <w:rtl/>
        </w:rPr>
        <w:tab/>
      </w:r>
      <w:r w:rsidRPr="00DA323D">
        <w:rPr>
          <w:rFonts w:hint="cs"/>
          <w:sz w:val="18"/>
          <w:szCs w:val="18"/>
          <w:rtl/>
        </w:rPr>
        <w:t>תשע</w:t>
      </w:r>
      <w:r w:rsidRPr="00DA323D">
        <w:rPr>
          <w:sz w:val="18"/>
          <w:szCs w:val="18"/>
          <w:rtl/>
        </w:rPr>
        <w:t xml:space="preserve"> מועצות אזוריות : אשכול, הגליל העליון, חוף אשקלו</w:t>
      </w:r>
      <w:r w:rsidRPr="00DA323D">
        <w:rPr>
          <w:rFonts w:hint="eastAsia"/>
          <w:sz w:val="18"/>
          <w:szCs w:val="18"/>
          <w:rtl/>
        </w:rPr>
        <w:t>ן</w:t>
      </w:r>
      <w:r w:rsidRPr="00DA323D">
        <w:rPr>
          <w:sz w:val="18"/>
          <w:szCs w:val="18"/>
          <w:rtl/>
        </w:rPr>
        <w:t>, מבואות חרמון, מטה אשר, מעלה יוסף, מרום</w:t>
      </w:r>
      <w:r w:rsidRPr="00DA323D">
        <w:rPr>
          <w:rFonts w:hint="cs"/>
          <w:sz w:val="18"/>
          <w:szCs w:val="18"/>
          <w:rtl/>
        </w:rPr>
        <w:t xml:space="preserve"> </w:t>
      </w:r>
      <w:r w:rsidRPr="00DA323D">
        <w:rPr>
          <w:sz w:val="18"/>
          <w:szCs w:val="18"/>
          <w:rtl/>
        </w:rPr>
        <w:t xml:space="preserve">הגליל, שדות נגב ושער הנגב; </w:t>
      </w:r>
      <w:r w:rsidRPr="00DA323D">
        <w:rPr>
          <w:rFonts w:hint="cs"/>
          <w:sz w:val="18"/>
          <w:szCs w:val="18"/>
          <w:rtl/>
        </w:rPr>
        <w:t>וחמש רשויות מקומיות : מטול</w:t>
      </w:r>
      <w:r w:rsidRPr="00DA323D">
        <w:rPr>
          <w:rFonts w:hint="eastAsia"/>
          <w:sz w:val="18"/>
          <w:szCs w:val="18"/>
          <w:rtl/>
        </w:rPr>
        <w:t>ה</w:t>
      </w:r>
      <w:r w:rsidRPr="00DA323D">
        <w:rPr>
          <w:sz w:val="18"/>
          <w:szCs w:val="18"/>
          <w:rtl/>
        </w:rPr>
        <w:t xml:space="preserve">, </w:t>
      </w:r>
      <w:r w:rsidRPr="00DA323D">
        <w:rPr>
          <w:rFonts w:hint="eastAsia"/>
          <w:sz w:val="18"/>
          <w:szCs w:val="18"/>
          <w:rtl/>
        </w:rPr>
        <w:t>ע</w:t>
      </w:r>
      <w:r w:rsidRPr="00DA323D">
        <w:rPr>
          <w:rFonts w:hint="cs"/>
          <w:sz w:val="18"/>
          <w:szCs w:val="18"/>
          <w:rtl/>
        </w:rPr>
        <w:t>'</w:t>
      </w:r>
      <w:r w:rsidRPr="00DA323D">
        <w:rPr>
          <w:rFonts w:hint="eastAsia"/>
          <w:sz w:val="18"/>
          <w:szCs w:val="18"/>
          <w:rtl/>
        </w:rPr>
        <w:t>ג</w:t>
      </w:r>
      <w:r w:rsidRPr="00DA323D">
        <w:rPr>
          <w:sz w:val="18"/>
          <w:szCs w:val="18"/>
          <w:rtl/>
        </w:rPr>
        <w:t>'ר</w:t>
      </w:r>
      <w:r w:rsidRPr="00DA323D">
        <w:rPr>
          <w:rFonts w:hint="cs"/>
          <w:sz w:val="18"/>
          <w:szCs w:val="18"/>
          <w:rtl/>
        </w:rPr>
        <w:t>,</w:t>
      </w:r>
      <w:r w:rsidRPr="00DA323D">
        <w:rPr>
          <w:sz w:val="18"/>
          <w:szCs w:val="18"/>
          <w:rtl/>
        </w:rPr>
        <w:t xml:space="preserve"> </w:t>
      </w:r>
      <w:r w:rsidRPr="00DA323D">
        <w:rPr>
          <w:rFonts w:hint="eastAsia"/>
          <w:sz w:val="18"/>
          <w:szCs w:val="18"/>
          <w:rtl/>
        </w:rPr>
        <w:t>קריית</w:t>
      </w:r>
      <w:r w:rsidRPr="00DA323D">
        <w:rPr>
          <w:sz w:val="18"/>
          <w:szCs w:val="18"/>
          <w:rtl/>
        </w:rPr>
        <w:t xml:space="preserve"> </w:t>
      </w:r>
      <w:r w:rsidRPr="00DA323D">
        <w:rPr>
          <w:rFonts w:hint="eastAsia"/>
          <w:sz w:val="18"/>
          <w:szCs w:val="18"/>
          <w:rtl/>
        </w:rPr>
        <w:t>שמונה</w:t>
      </w:r>
      <w:r w:rsidRPr="00DA323D">
        <w:rPr>
          <w:rFonts w:hint="cs"/>
          <w:sz w:val="18"/>
          <w:szCs w:val="18"/>
          <w:rtl/>
        </w:rPr>
        <w:t>, ש</w:t>
      </w:r>
      <w:r w:rsidRPr="00DA323D">
        <w:rPr>
          <w:rFonts w:hint="eastAsia"/>
          <w:sz w:val="18"/>
          <w:szCs w:val="18"/>
          <w:rtl/>
        </w:rPr>
        <w:t>דרות</w:t>
      </w:r>
      <w:r w:rsidRPr="00DA323D">
        <w:rPr>
          <w:rFonts w:hint="cs"/>
          <w:sz w:val="18"/>
          <w:szCs w:val="18"/>
          <w:rtl/>
        </w:rPr>
        <w:t xml:space="preserve"> ושלומי.</w:t>
      </w:r>
    </w:p>
  </w:footnote>
  <w:footnote w:id="5">
    <w:p w:rsidR="008A3900" w:rsidRPr="00DA323D" w:rsidP="008A3900" w14:paraId="7E40C722" w14:textId="72D8B2CD">
      <w:pPr>
        <w:pStyle w:val="FootnoteText"/>
        <w:spacing w:line="240" w:lineRule="exact"/>
        <w:ind w:right="0"/>
        <w:rPr>
          <w:sz w:val="18"/>
          <w:szCs w:val="18"/>
          <w:rtl/>
        </w:rPr>
      </w:pPr>
      <w:r w:rsidRPr="00DA323D">
        <w:rPr>
          <w:sz w:val="18"/>
          <w:szCs w:val="18"/>
        </w:rPr>
        <w:footnoteRef/>
      </w:r>
      <w:r w:rsidR="00886D41">
        <w:rPr>
          <w:sz w:val="18"/>
          <w:szCs w:val="18"/>
          <w:rtl/>
        </w:rPr>
        <w:t xml:space="preserve"> </w:t>
      </w:r>
      <w:r>
        <w:rPr>
          <w:sz w:val="18"/>
          <w:szCs w:val="18"/>
          <w:rtl/>
        </w:rPr>
        <w:tab/>
      </w:r>
      <w:r w:rsidRPr="00DA323D">
        <w:rPr>
          <w:rFonts w:hint="cs"/>
          <w:sz w:val="18"/>
          <w:szCs w:val="18"/>
          <w:rtl/>
        </w:rPr>
        <w:t>במועצה האזורית מטה אשר הוגש מועמד אחד לתפקיד ראש המועצה, ו</w:t>
      </w:r>
      <w:r w:rsidRPr="00DA323D">
        <w:rPr>
          <w:sz w:val="18"/>
          <w:szCs w:val="18"/>
          <w:rtl/>
        </w:rPr>
        <w:t xml:space="preserve">בשתי </w:t>
      </w:r>
      <w:r w:rsidRPr="00DA323D">
        <w:rPr>
          <w:rFonts w:hint="cs"/>
          <w:sz w:val="18"/>
          <w:szCs w:val="18"/>
          <w:rtl/>
        </w:rPr>
        <w:t>רשויות מק</w:t>
      </w:r>
      <w:r w:rsidRPr="00DA323D">
        <w:rPr>
          <w:rFonts w:hint="eastAsia"/>
          <w:sz w:val="18"/>
          <w:szCs w:val="18"/>
          <w:rtl/>
        </w:rPr>
        <w:t>ומיות</w:t>
      </w:r>
      <w:r w:rsidRPr="00DA323D">
        <w:rPr>
          <w:sz w:val="18"/>
          <w:szCs w:val="18"/>
          <w:rtl/>
        </w:rPr>
        <w:t xml:space="preserve"> נוספות</w:t>
      </w:r>
      <w:r w:rsidRPr="00DA323D">
        <w:rPr>
          <w:rFonts w:hint="cs"/>
          <w:sz w:val="18"/>
          <w:szCs w:val="18"/>
          <w:rtl/>
        </w:rPr>
        <w:t>,</w:t>
      </w:r>
      <w:r w:rsidRPr="00DA323D">
        <w:rPr>
          <w:sz w:val="18"/>
          <w:szCs w:val="18"/>
          <w:rtl/>
        </w:rPr>
        <w:t xml:space="preserve"> מטולה </w:t>
      </w:r>
      <w:r w:rsidRPr="00DA323D">
        <w:rPr>
          <w:rFonts w:hint="eastAsia"/>
          <w:sz w:val="18"/>
          <w:szCs w:val="18"/>
          <w:rtl/>
        </w:rPr>
        <w:t>וע</w:t>
      </w:r>
      <w:r w:rsidRPr="00DA323D">
        <w:rPr>
          <w:rFonts w:hint="cs"/>
          <w:sz w:val="18"/>
          <w:szCs w:val="18"/>
          <w:rtl/>
        </w:rPr>
        <w:t>'</w:t>
      </w:r>
      <w:r w:rsidRPr="00DA323D">
        <w:rPr>
          <w:rFonts w:hint="eastAsia"/>
          <w:sz w:val="18"/>
          <w:szCs w:val="18"/>
          <w:rtl/>
        </w:rPr>
        <w:t>ג</w:t>
      </w:r>
      <w:r w:rsidRPr="00DA323D">
        <w:rPr>
          <w:sz w:val="18"/>
          <w:szCs w:val="18"/>
          <w:rtl/>
        </w:rPr>
        <w:t>'ר</w:t>
      </w:r>
      <w:r w:rsidRPr="00DA323D">
        <w:rPr>
          <w:rFonts w:hint="cs"/>
          <w:sz w:val="18"/>
          <w:szCs w:val="18"/>
          <w:rtl/>
        </w:rPr>
        <w:t>,</w:t>
      </w:r>
      <w:r w:rsidRPr="00DA323D">
        <w:rPr>
          <w:sz w:val="18"/>
          <w:szCs w:val="18"/>
          <w:rtl/>
        </w:rPr>
        <w:t xml:space="preserve"> הוגשה רשימה אחת למועצה ומועמד אחד לתפקיד ראש מועצת הרשות</w:t>
      </w:r>
      <w:r w:rsidRPr="00DA323D">
        <w:rPr>
          <w:rFonts w:hint="cs"/>
          <w:sz w:val="18"/>
          <w:szCs w:val="18"/>
          <w:rtl/>
        </w:rPr>
        <w:t xml:space="preserve">, </w:t>
      </w:r>
      <w:r w:rsidRPr="00DA323D">
        <w:rPr>
          <w:sz w:val="18"/>
          <w:szCs w:val="18"/>
          <w:rtl/>
        </w:rPr>
        <w:t xml:space="preserve">לכן </w:t>
      </w:r>
      <w:r w:rsidRPr="00DA323D">
        <w:rPr>
          <w:rFonts w:hint="cs"/>
          <w:sz w:val="18"/>
          <w:szCs w:val="18"/>
          <w:rtl/>
        </w:rPr>
        <w:t xml:space="preserve">במועצה האזורית וברשויות האמורות </w:t>
      </w:r>
      <w:r w:rsidRPr="00DA323D">
        <w:rPr>
          <w:sz w:val="18"/>
          <w:szCs w:val="18"/>
          <w:rtl/>
        </w:rPr>
        <w:t>לא התקיימו בחירות</w:t>
      </w:r>
      <w:r w:rsidRPr="00DA323D">
        <w:rPr>
          <w:rFonts w:hint="cs"/>
          <w:sz w:val="18"/>
          <w:szCs w:val="18"/>
          <w:rtl/>
        </w:rPr>
        <w:t>, אלא נערכה הכרזה.</w:t>
      </w:r>
    </w:p>
  </w:footnote>
  <w:footnote w:id="6">
    <w:p w:rsidR="008A3900" w:rsidRPr="00DA323D" w:rsidP="008A3900" w14:paraId="16245C70" w14:textId="6B5F6A2E">
      <w:pPr>
        <w:pStyle w:val="FootnoteText"/>
        <w:spacing w:line="240" w:lineRule="exact"/>
        <w:ind w:right="0"/>
        <w:rPr>
          <w:sz w:val="18"/>
          <w:szCs w:val="18"/>
        </w:rPr>
      </w:pPr>
      <w:r w:rsidRPr="00DA323D">
        <w:rPr>
          <w:sz w:val="18"/>
          <w:szCs w:val="18"/>
        </w:rPr>
        <w:footnoteRef/>
      </w:r>
      <w:r w:rsidR="00886D41">
        <w:rPr>
          <w:sz w:val="18"/>
          <w:szCs w:val="18"/>
          <w:rtl/>
        </w:rPr>
        <w:t xml:space="preserve"> </w:t>
      </w:r>
      <w:r>
        <w:rPr>
          <w:sz w:val="18"/>
          <w:szCs w:val="18"/>
          <w:rtl/>
        </w:rPr>
        <w:tab/>
      </w:r>
      <w:r w:rsidRPr="00DA323D">
        <w:rPr>
          <w:rFonts w:hint="eastAsia"/>
          <w:sz w:val="18"/>
          <w:szCs w:val="18"/>
          <w:rtl/>
        </w:rPr>
        <w:t>ברשות</w:t>
      </w:r>
      <w:r w:rsidRPr="00DA323D">
        <w:rPr>
          <w:sz w:val="18"/>
          <w:szCs w:val="18"/>
          <w:rtl/>
        </w:rPr>
        <w:t xml:space="preserve"> המקומית שדרות ובארבע מועצות אזוריות: </w:t>
      </w:r>
      <w:r w:rsidRPr="00DA323D">
        <w:rPr>
          <w:rFonts w:hint="eastAsia"/>
          <w:sz w:val="18"/>
          <w:szCs w:val="18"/>
          <w:rtl/>
        </w:rPr>
        <w:t>אשכול</w:t>
      </w:r>
      <w:r w:rsidRPr="00DA323D">
        <w:rPr>
          <w:sz w:val="18"/>
          <w:szCs w:val="18"/>
          <w:rtl/>
        </w:rPr>
        <w:t xml:space="preserve">, </w:t>
      </w:r>
      <w:r w:rsidRPr="00DA323D">
        <w:rPr>
          <w:rFonts w:hint="eastAsia"/>
          <w:sz w:val="18"/>
          <w:szCs w:val="18"/>
          <w:rtl/>
        </w:rPr>
        <w:t>חוף</w:t>
      </w:r>
      <w:r w:rsidRPr="00DA323D">
        <w:rPr>
          <w:sz w:val="18"/>
          <w:szCs w:val="18"/>
          <w:rtl/>
        </w:rPr>
        <w:t xml:space="preserve"> </w:t>
      </w:r>
      <w:r w:rsidRPr="00DA323D">
        <w:rPr>
          <w:rFonts w:hint="eastAsia"/>
          <w:sz w:val="18"/>
          <w:szCs w:val="18"/>
          <w:rtl/>
        </w:rPr>
        <w:t>אשקלון</w:t>
      </w:r>
      <w:r w:rsidRPr="00DA323D">
        <w:rPr>
          <w:rFonts w:hint="cs"/>
          <w:sz w:val="18"/>
          <w:szCs w:val="18"/>
          <w:rtl/>
        </w:rPr>
        <w:t>,</w:t>
      </w:r>
      <w:r w:rsidRPr="00DA323D">
        <w:rPr>
          <w:sz w:val="18"/>
          <w:szCs w:val="18"/>
          <w:rtl/>
        </w:rPr>
        <w:t xml:space="preserve"> </w:t>
      </w:r>
      <w:r w:rsidRPr="00DA323D">
        <w:rPr>
          <w:rFonts w:hint="eastAsia"/>
          <w:sz w:val="18"/>
          <w:szCs w:val="18"/>
          <w:rtl/>
        </w:rPr>
        <w:t>שדות</w:t>
      </w:r>
      <w:r w:rsidRPr="00DA323D">
        <w:rPr>
          <w:sz w:val="18"/>
          <w:szCs w:val="18"/>
          <w:rtl/>
        </w:rPr>
        <w:t xml:space="preserve"> </w:t>
      </w:r>
      <w:r w:rsidRPr="00DA323D">
        <w:rPr>
          <w:rFonts w:hint="eastAsia"/>
          <w:sz w:val="18"/>
          <w:szCs w:val="18"/>
          <w:rtl/>
        </w:rPr>
        <w:t>נגב</w:t>
      </w:r>
      <w:r w:rsidRPr="00DA323D">
        <w:rPr>
          <w:sz w:val="18"/>
          <w:szCs w:val="18"/>
          <w:rtl/>
        </w:rPr>
        <w:t xml:space="preserve"> </w:t>
      </w:r>
      <w:r w:rsidRPr="00DA323D">
        <w:rPr>
          <w:rFonts w:hint="eastAsia"/>
          <w:sz w:val="18"/>
          <w:szCs w:val="18"/>
          <w:rtl/>
        </w:rPr>
        <w:t>ושער</w:t>
      </w:r>
      <w:r w:rsidRPr="00DA323D">
        <w:rPr>
          <w:sz w:val="18"/>
          <w:szCs w:val="18"/>
          <w:rtl/>
        </w:rPr>
        <w:t xml:space="preserve"> </w:t>
      </w:r>
      <w:r w:rsidRPr="00DA323D">
        <w:rPr>
          <w:rFonts w:hint="eastAsia"/>
          <w:sz w:val="18"/>
          <w:szCs w:val="18"/>
          <w:rtl/>
        </w:rPr>
        <w:t>הנגב</w:t>
      </w:r>
      <w:r w:rsidRPr="00DA323D">
        <w:rPr>
          <w:rFonts w:hint="cs"/>
          <w:sz w:val="18"/>
          <w:szCs w:val="18"/>
          <w:rtl/>
        </w:rPr>
        <w:t>.</w:t>
      </w:r>
      <w:r w:rsidRPr="00DA323D">
        <w:rPr>
          <w:sz w:val="18"/>
          <w:szCs w:val="18"/>
          <w:rtl/>
        </w:rPr>
        <w:tab/>
      </w:r>
    </w:p>
  </w:footnote>
  <w:footnote w:id="7">
    <w:p w:rsidR="008A3900" w:rsidRPr="00DA323D" w:rsidP="008A3900" w14:paraId="0BFAFC8C" w14:textId="392BFF3D">
      <w:pPr>
        <w:pStyle w:val="FootnoteText"/>
        <w:spacing w:line="240" w:lineRule="exact"/>
        <w:ind w:right="0"/>
        <w:rPr>
          <w:sz w:val="18"/>
          <w:szCs w:val="18"/>
          <w:rtl/>
        </w:rPr>
      </w:pPr>
      <w:r w:rsidRPr="00DA323D">
        <w:rPr>
          <w:sz w:val="18"/>
          <w:szCs w:val="18"/>
        </w:rPr>
        <w:footnoteRef/>
      </w:r>
      <w:r w:rsidR="00886D41">
        <w:rPr>
          <w:sz w:val="18"/>
          <w:szCs w:val="18"/>
          <w:rtl/>
        </w:rPr>
        <w:t xml:space="preserve"> </w:t>
      </w:r>
      <w:r>
        <w:rPr>
          <w:sz w:val="18"/>
          <w:szCs w:val="18"/>
          <w:rtl/>
        </w:rPr>
        <w:tab/>
      </w:r>
      <w:r w:rsidRPr="00DA323D">
        <w:rPr>
          <w:rFonts w:hint="eastAsia"/>
          <w:sz w:val="18"/>
          <w:szCs w:val="18"/>
          <w:rtl/>
        </w:rPr>
        <w:t>בשתי</w:t>
      </w:r>
      <w:r w:rsidRPr="00DA323D">
        <w:rPr>
          <w:sz w:val="18"/>
          <w:szCs w:val="18"/>
          <w:rtl/>
        </w:rPr>
        <w:t xml:space="preserve"> </w:t>
      </w:r>
      <w:r w:rsidRPr="00DA323D">
        <w:rPr>
          <w:rFonts w:hint="eastAsia"/>
          <w:sz w:val="18"/>
          <w:szCs w:val="18"/>
          <w:rtl/>
        </w:rPr>
        <w:t>רשויות</w:t>
      </w:r>
      <w:r w:rsidRPr="00DA323D">
        <w:rPr>
          <w:sz w:val="18"/>
          <w:szCs w:val="18"/>
          <w:rtl/>
        </w:rPr>
        <w:t xml:space="preserve"> </w:t>
      </w:r>
      <w:r w:rsidRPr="00DA323D">
        <w:rPr>
          <w:rFonts w:hint="eastAsia"/>
          <w:sz w:val="18"/>
          <w:szCs w:val="18"/>
          <w:rtl/>
        </w:rPr>
        <w:t>מקומיות</w:t>
      </w:r>
      <w:r w:rsidRPr="00DA323D">
        <w:rPr>
          <w:sz w:val="18"/>
          <w:szCs w:val="18"/>
          <w:rtl/>
        </w:rPr>
        <w:t xml:space="preserve">: </w:t>
      </w:r>
      <w:r w:rsidRPr="00DA323D">
        <w:rPr>
          <w:rFonts w:hint="eastAsia"/>
          <w:sz w:val="18"/>
          <w:szCs w:val="18"/>
          <w:rtl/>
        </w:rPr>
        <w:t>קרי</w:t>
      </w:r>
      <w:r w:rsidRPr="00DA323D">
        <w:rPr>
          <w:rFonts w:hint="cs"/>
          <w:sz w:val="18"/>
          <w:szCs w:val="18"/>
          <w:rtl/>
        </w:rPr>
        <w:t>י</w:t>
      </w:r>
      <w:r w:rsidRPr="00DA323D">
        <w:rPr>
          <w:rFonts w:hint="eastAsia"/>
          <w:sz w:val="18"/>
          <w:szCs w:val="18"/>
          <w:rtl/>
        </w:rPr>
        <w:t>ת</w:t>
      </w:r>
      <w:r w:rsidRPr="00DA323D">
        <w:rPr>
          <w:sz w:val="18"/>
          <w:szCs w:val="18"/>
          <w:rtl/>
        </w:rPr>
        <w:t xml:space="preserve"> </w:t>
      </w:r>
      <w:r w:rsidRPr="00DA323D">
        <w:rPr>
          <w:rFonts w:hint="eastAsia"/>
          <w:sz w:val="18"/>
          <w:szCs w:val="18"/>
          <w:rtl/>
        </w:rPr>
        <w:t>שמונה</w:t>
      </w:r>
      <w:r w:rsidRPr="00DA323D">
        <w:rPr>
          <w:sz w:val="18"/>
          <w:szCs w:val="18"/>
          <w:rtl/>
        </w:rPr>
        <w:t xml:space="preserve"> </w:t>
      </w:r>
      <w:r w:rsidRPr="00DA323D">
        <w:rPr>
          <w:rFonts w:hint="eastAsia"/>
          <w:sz w:val="18"/>
          <w:szCs w:val="18"/>
          <w:rtl/>
        </w:rPr>
        <w:t>ושלומי</w:t>
      </w:r>
      <w:r w:rsidRPr="00DA323D">
        <w:rPr>
          <w:sz w:val="18"/>
          <w:szCs w:val="18"/>
          <w:rtl/>
        </w:rPr>
        <w:t xml:space="preserve"> </w:t>
      </w:r>
      <w:r w:rsidRPr="00DA323D">
        <w:rPr>
          <w:rFonts w:hint="eastAsia"/>
          <w:sz w:val="18"/>
          <w:szCs w:val="18"/>
          <w:rtl/>
        </w:rPr>
        <w:t>ובארבע</w:t>
      </w:r>
      <w:r w:rsidRPr="00DA323D">
        <w:rPr>
          <w:sz w:val="18"/>
          <w:szCs w:val="18"/>
          <w:rtl/>
        </w:rPr>
        <w:t xml:space="preserve"> </w:t>
      </w:r>
      <w:r w:rsidRPr="00DA323D">
        <w:rPr>
          <w:rFonts w:hint="eastAsia"/>
          <w:sz w:val="18"/>
          <w:szCs w:val="18"/>
          <w:rtl/>
        </w:rPr>
        <w:t>מועצות</w:t>
      </w:r>
      <w:r w:rsidRPr="00DA323D">
        <w:rPr>
          <w:sz w:val="18"/>
          <w:szCs w:val="18"/>
          <w:rtl/>
        </w:rPr>
        <w:t xml:space="preserve"> </w:t>
      </w:r>
      <w:r w:rsidRPr="00DA323D">
        <w:rPr>
          <w:rFonts w:hint="eastAsia"/>
          <w:sz w:val="18"/>
          <w:szCs w:val="18"/>
          <w:rtl/>
        </w:rPr>
        <w:t>אזוריות</w:t>
      </w:r>
      <w:r w:rsidRPr="00DA323D">
        <w:rPr>
          <w:sz w:val="18"/>
          <w:szCs w:val="18"/>
          <w:rtl/>
        </w:rPr>
        <w:t xml:space="preserve">: </w:t>
      </w:r>
      <w:r w:rsidRPr="00DA323D">
        <w:rPr>
          <w:rFonts w:hint="eastAsia"/>
          <w:sz w:val="18"/>
          <w:szCs w:val="18"/>
          <w:rtl/>
        </w:rPr>
        <w:t>הגליל</w:t>
      </w:r>
      <w:r w:rsidRPr="00DA323D">
        <w:rPr>
          <w:sz w:val="18"/>
          <w:szCs w:val="18"/>
          <w:rtl/>
        </w:rPr>
        <w:t xml:space="preserve"> </w:t>
      </w:r>
      <w:r w:rsidRPr="00DA323D">
        <w:rPr>
          <w:rFonts w:hint="eastAsia"/>
          <w:sz w:val="18"/>
          <w:szCs w:val="18"/>
          <w:rtl/>
        </w:rPr>
        <w:t>העליון</w:t>
      </w:r>
      <w:r w:rsidRPr="00DA323D">
        <w:rPr>
          <w:sz w:val="18"/>
          <w:szCs w:val="18"/>
          <w:rtl/>
        </w:rPr>
        <w:t xml:space="preserve">, </w:t>
      </w:r>
      <w:r w:rsidRPr="00DA323D">
        <w:rPr>
          <w:rFonts w:hint="eastAsia"/>
          <w:sz w:val="18"/>
          <w:szCs w:val="18"/>
          <w:rtl/>
        </w:rPr>
        <w:t>מבואות</w:t>
      </w:r>
      <w:r w:rsidRPr="00DA323D">
        <w:rPr>
          <w:sz w:val="18"/>
          <w:szCs w:val="18"/>
          <w:rtl/>
        </w:rPr>
        <w:t xml:space="preserve"> </w:t>
      </w:r>
      <w:r w:rsidRPr="00DA323D">
        <w:rPr>
          <w:rFonts w:hint="eastAsia"/>
          <w:sz w:val="18"/>
          <w:szCs w:val="18"/>
          <w:rtl/>
        </w:rPr>
        <w:t>החרמון</w:t>
      </w:r>
      <w:r w:rsidRPr="00DA323D">
        <w:rPr>
          <w:sz w:val="18"/>
          <w:szCs w:val="18"/>
          <w:rtl/>
        </w:rPr>
        <w:t>,</w:t>
      </w:r>
      <w:r w:rsidR="004166AB">
        <w:rPr>
          <w:sz w:val="18"/>
          <w:szCs w:val="18"/>
          <w:rtl/>
        </w:rPr>
        <w:t xml:space="preserve"> </w:t>
      </w:r>
      <w:r w:rsidRPr="00DA323D">
        <w:rPr>
          <w:rFonts w:hint="cs"/>
          <w:sz w:val="18"/>
          <w:szCs w:val="18"/>
          <w:rtl/>
        </w:rPr>
        <w:t xml:space="preserve"> </w:t>
      </w:r>
      <w:r w:rsidRPr="00DA323D">
        <w:rPr>
          <w:rFonts w:hint="eastAsia"/>
          <w:sz w:val="18"/>
          <w:szCs w:val="18"/>
          <w:rtl/>
        </w:rPr>
        <w:t>מעלה</w:t>
      </w:r>
      <w:r w:rsidRPr="00DA323D">
        <w:rPr>
          <w:sz w:val="18"/>
          <w:szCs w:val="18"/>
          <w:rtl/>
        </w:rPr>
        <w:t xml:space="preserve"> </w:t>
      </w:r>
      <w:r w:rsidRPr="00DA323D">
        <w:rPr>
          <w:rFonts w:hint="eastAsia"/>
          <w:sz w:val="18"/>
          <w:szCs w:val="18"/>
          <w:rtl/>
        </w:rPr>
        <w:t>יוסף</w:t>
      </w:r>
      <w:r w:rsidRPr="00DA323D">
        <w:rPr>
          <w:sz w:val="18"/>
          <w:szCs w:val="18"/>
          <w:rtl/>
        </w:rPr>
        <w:t xml:space="preserve">, </w:t>
      </w:r>
      <w:r w:rsidRPr="00DA323D">
        <w:rPr>
          <w:rFonts w:hint="eastAsia"/>
          <w:sz w:val="18"/>
          <w:szCs w:val="18"/>
          <w:rtl/>
        </w:rPr>
        <w:t>מרום</w:t>
      </w:r>
      <w:r w:rsidRPr="00DA323D">
        <w:rPr>
          <w:sz w:val="18"/>
          <w:szCs w:val="18"/>
          <w:rtl/>
        </w:rPr>
        <w:t xml:space="preserve"> </w:t>
      </w:r>
      <w:r w:rsidRPr="00DA323D">
        <w:rPr>
          <w:rFonts w:hint="eastAsia"/>
          <w:sz w:val="18"/>
          <w:szCs w:val="18"/>
          <w:rtl/>
        </w:rPr>
        <w:t>הגליל</w:t>
      </w:r>
      <w:r w:rsidRPr="00DA323D">
        <w:rPr>
          <w:sz w:val="18"/>
          <w:szCs w:val="18"/>
          <w:rtl/>
        </w:rPr>
        <w:t xml:space="preserve">. </w:t>
      </w:r>
    </w:p>
    <w:p w:rsidR="008A3900" w:rsidP="008A3900" w14:paraId="36B741C1" w14:textId="77777777">
      <w:pPr>
        <w:pStyle w:val="FootnoteText"/>
        <w:rPr>
          <w:rtl/>
        </w:rPr>
      </w:pPr>
      <w:r>
        <w:rPr>
          <w:rtl/>
        </w:rPr>
        <w:tab/>
      </w:r>
    </w:p>
  </w:footnote>
  <w:footnote w:id="8">
    <w:p w:rsidR="008A3900" w:rsidRPr="00A148EA" w:rsidP="00C51EC0" w14:paraId="08063B2E" w14:textId="77777777">
      <w:pPr>
        <w:pStyle w:val="FootnoteText"/>
        <w:spacing w:line="240" w:lineRule="exact"/>
        <w:ind w:right="0"/>
        <w:rPr>
          <w:sz w:val="18"/>
          <w:szCs w:val="18"/>
          <w:rtl/>
        </w:rPr>
      </w:pPr>
      <w:r w:rsidRPr="004A3DC3">
        <w:rPr>
          <w:sz w:val="18"/>
          <w:szCs w:val="18"/>
        </w:rPr>
        <w:footnoteRef/>
      </w:r>
      <w:r w:rsidRPr="00C51EC0">
        <w:rPr>
          <w:sz w:val="18"/>
          <w:szCs w:val="18"/>
          <w:rtl/>
        </w:rPr>
        <w:t xml:space="preserve"> </w:t>
      </w:r>
      <w:r w:rsidRPr="00DA323D">
        <w:rPr>
          <w:sz w:val="18"/>
          <w:szCs w:val="18"/>
          <w:rtl/>
        </w:rPr>
        <w:tab/>
      </w:r>
      <w:r w:rsidRPr="00A148EA">
        <w:rPr>
          <w:sz w:val="18"/>
          <w:szCs w:val="18"/>
          <w:rtl/>
        </w:rPr>
        <w:t xml:space="preserve">סעיף 35(א). </w:t>
      </w:r>
    </w:p>
  </w:footnote>
  <w:footnote w:id="9">
    <w:p w:rsidR="008A3900" w:rsidRPr="00A148EA" w:rsidP="00C51EC0" w14:paraId="721902D7" w14:textId="77777777">
      <w:pPr>
        <w:pStyle w:val="FootnoteText"/>
        <w:spacing w:line="240" w:lineRule="exact"/>
        <w:ind w:right="0"/>
        <w:rPr>
          <w:sz w:val="18"/>
          <w:szCs w:val="18"/>
          <w:rtl/>
        </w:rPr>
      </w:pPr>
      <w:r w:rsidRPr="009303A4">
        <w:rPr>
          <w:sz w:val="18"/>
          <w:szCs w:val="18"/>
        </w:rPr>
        <w:footnoteRef/>
      </w:r>
      <w:r w:rsidRPr="00A148EA">
        <w:rPr>
          <w:sz w:val="18"/>
          <w:szCs w:val="18"/>
          <w:rtl/>
        </w:rPr>
        <w:t xml:space="preserve"> </w:t>
      </w:r>
      <w:r w:rsidRPr="00A148EA">
        <w:rPr>
          <w:sz w:val="18"/>
          <w:szCs w:val="18"/>
          <w:rtl/>
        </w:rPr>
        <w:tab/>
        <w:t xml:space="preserve">הכלולות בחוק הרשויות המקומיות (מימון בחירות), התשנ"ג-1993. </w:t>
      </w:r>
    </w:p>
  </w:footnote>
  <w:footnote w:id="10">
    <w:p w:rsidR="008A3900" w:rsidRPr="00A148EA" w:rsidP="00C51EC0" w14:paraId="448ED59C" w14:textId="77777777">
      <w:pPr>
        <w:pStyle w:val="FootnoteText"/>
        <w:spacing w:line="240" w:lineRule="exact"/>
        <w:ind w:right="0"/>
        <w:rPr>
          <w:sz w:val="18"/>
          <w:szCs w:val="18"/>
        </w:rPr>
      </w:pPr>
      <w:r w:rsidRPr="009303A4">
        <w:rPr>
          <w:sz w:val="18"/>
          <w:szCs w:val="18"/>
        </w:rPr>
        <w:footnoteRef/>
      </w:r>
      <w:r w:rsidRPr="00A148EA">
        <w:rPr>
          <w:sz w:val="18"/>
          <w:szCs w:val="18"/>
          <w:rtl/>
        </w:rPr>
        <w:t xml:space="preserve"> </w:t>
      </w:r>
      <w:r w:rsidRPr="00A148EA">
        <w:rPr>
          <w:sz w:val="18"/>
          <w:szCs w:val="18"/>
          <w:rtl/>
        </w:rPr>
        <w:tab/>
        <w:t xml:space="preserve">שאושרה כסיעה כאמור בסעיף 25(א) לחוק הבחירות. </w:t>
      </w:r>
    </w:p>
  </w:footnote>
  <w:footnote w:id="11">
    <w:p w:rsidR="008A3900" w:rsidRPr="00A148EA" w:rsidP="00C51EC0" w14:paraId="36A5A3E7" w14:textId="2D5058A6">
      <w:pPr>
        <w:pStyle w:val="FootnoteText"/>
        <w:spacing w:line="240" w:lineRule="exact"/>
        <w:ind w:right="0"/>
        <w:rPr>
          <w:sz w:val="18"/>
          <w:szCs w:val="18"/>
        </w:rPr>
      </w:pPr>
      <w:r w:rsidRPr="009303A4">
        <w:rPr>
          <w:sz w:val="18"/>
          <w:szCs w:val="18"/>
        </w:rPr>
        <w:footnoteRef/>
      </w:r>
      <w:r w:rsidRPr="00A148EA">
        <w:rPr>
          <w:sz w:val="18"/>
          <w:szCs w:val="18"/>
          <w:rtl/>
        </w:rPr>
        <w:t xml:space="preserve"> </w:t>
      </w:r>
      <w:r w:rsidRPr="00A148EA">
        <w:rPr>
          <w:sz w:val="18"/>
          <w:szCs w:val="18"/>
          <w:rtl/>
        </w:rPr>
        <w:tab/>
        <w:t>כהגדרתה בסעיף 1 לחוק הבחירות, דהיינו מפלגה אשר רואים אותה כסיעה נפרדת לעניין סעיף 12(א)</w:t>
      </w:r>
      <w:r w:rsidR="00886D41">
        <w:rPr>
          <w:sz w:val="18"/>
          <w:szCs w:val="18"/>
          <w:rtl/>
        </w:rPr>
        <w:t xml:space="preserve"> </w:t>
      </w:r>
      <w:r w:rsidRPr="00A148EA">
        <w:rPr>
          <w:sz w:val="18"/>
          <w:szCs w:val="18"/>
          <w:rtl/>
        </w:rPr>
        <w:t>לחוק מימון מפלגות, התשל"ג-1973.</w:t>
      </w:r>
    </w:p>
  </w:footnote>
  <w:footnote w:id="12">
    <w:p w:rsidR="008A3900" w:rsidRPr="00A148EA" w:rsidP="00C51EC0" w14:paraId="0B8DB3C8" w14:textId="2A0C2A9C">
      <w:pPr>
        <w:pStyle w:val="FootnoteText"/>
        <w:spacing w:line="240" w:lineRule="exact"/>
        <w:ind w:right="0"/>
        <w:rPr>
          <w:sz w:val="18"/>
          <w:szCs w:val="18"/>
        </w:rPr>
      </w:pPr>
      <w:r w:rsidRPr="009303A4">
        <w:rPr>
          <w:sz w:val="18"/>
          <w:szCs w:val="18"/>
        </w:rPr>
        <w:footnoteRef/>
      </w:r>
      <w:r w:rsidR="004A3DC3">
        <w:rPr>
          <w:sz w:val="18"/>
          <w:szCs w:val="18"/>
        </w:rPr>
        <w:tab/>
      </w:r>
      <w:r w:rsidRPr="00A148EA">
        <w:rPr>
          <w:sz w:val="18"/>
          <w:szCs w:val="18"/>
          <w:rtl/>
        </w:rPr>
        <w:t>עד 14 יום לאחר היום הקובע כהגדרתו בחוק הבחירות.</w:t>
      </w:r>
      <w:r w:rsidRPr="00A148EA">
        <w:rPr>
          <w:sz w:val="18"/>
          <w:szCs w:val="18"/>
          <w:rtl/>
        </w:rPr>
        <w:tab/>
      </w:r>
    </w:p>
  </w:footnote>
  <w:footnote w:id="13">
    <w:p w:rsidR="008A3900" w:rsidRPr="008A3F9D" w:rsidP="007126EC" w14:paraId="0B43B3DF" w14:textId="3DAAA205">
      <w:pPr>
        <w:pStyle w:val="FootnoteText"/>
        <w:spacing w:line="240" w:lineRule="exact"/>
        <w:ind w:right="0"/>
        <w:rPr>
          <w:sz w:val="16"/>
          <w:szCs w:val="16"/>
        </w:rPr>
      </w:pPr>
      <w:r w:rsidRPr="009303A4">
        <w:rPr>
          <w:sz w:val="18"/>
          <w:szCs w:val="18"/>
        </w:rPr>
        <w:footnoteRef/>
      </w:r>
      <w:r w:rsidRPr="00A148EA">
        <w:rPr>
          <w:sz w:val="18"/>
          <w:szCs w:val="18"/>
          <w:rtl/>
        </w:rPr>
        <w:t xml:space="preserve"> </w:t>
      </w:r>
      <w:r w:rsidRPr="00A148EA">
        <w:rPr>
          <w:sz w:val="18"/>
          <w:szCs w:val="18"/>
          <w:rtl/>
        </w:rPr>
        <w:tab/>
        <w:t>לפי סעיף 35(ז) לחוק הבחירות.</w:t>
      </w:r>
    </w:p>
  </w:footnote>
  <w:footnote w:id="14">
    <w:p w:rsidR="008A3900" w:rsidRPr="009303A4" w:rsidP="00C51EC0" w14:paraId="3F5832FA" w14:textId="77777777">
      <w:pPr>
        <w:pStyle w:val="FootnoteText"/>
        <w:spacing w:line="240" w:lineRule="exact"/>
        <w:ind w:right="0"/>
        <w:rPr>
          <w:sz w:val="18"/>
          <w:szCs w:val="18"/>
        </w:rPr>
      </w:pPr>
      <w:r w:rsidRPr="009303A4">
        <w:rPr>
          <w:sz w:val="18"/>
          <w:szCs w:val="18"/>
        </w:rPr>
        <w:footnoteRef/>
      </w:r>
      <w:r w:rsidRPr="009303A4">
        <w:rPr>
          <w:sz w:val="18"/>
          <w:szCs w:val="18"/>
          <w:rtl/>
        </w:rPr>
        <w:t xml:space="preserve"> </w:t>
      </w:r>
      <w:r>
        <w:rPr>
          <w:sz w:val="18"/>
          <w:szCs w:val="18"/>
          <w:rtl/>
        </w:rPr>
        <w:tab/>
      </w:r>
      <w:r w:rsidRPr="009303A4">
        <w:rPr>
          <w:rFonts w:hint="cs"/>
          <w:sz w:val="18"/>
          <w:szCs w:val="18"/>
          <w:rtl/>
        </w:rPr>
        <w:t>ס</w:t>
      </w:r>
      <w:r w:rsidRPr="009303A4">
        <w:rPr>
          <w:sz w:val="18"/>
          <w:szCs w:val="18"/>
          <w:rtl/>
        </w:rPr>
        <w:t xml:space="preserve">יעות משתתפות מסוג סיעות בת ברשימות משותפות עם סיעות משתתפות מסוג סיעות מקומיות מגישות למשרד מבקר המדינה את דוחותיהן בנפרד מסיעת האם. </w:t>
      </w:r>
    </w:p>
  </w:footnote>
  <w:footnote w:id="15">
    <w:p w:rsidR="008A3900" w:rsidRPr="00105850" w:rsidP="00C51EC0" w14:paraId="35A866CE" w14:textId="77777777">
      <w:pPr>
        <w:pStyle w:val="FootnoteText"/>
        <w:spacing w:line="240" w:lineRule="exact"/>
        <w:ind w:right="0"/>
        <w:rPr>
          <w:sz w:val="18"/>
          <w:szCs w:val="18"/>
        </w:rPr>
      </w:pPr>
      <w:r w:rsidRPr="00105850">
        <w:rPr>
          <w:sz w:val="18"/>
          <w:szCs w:val="18"/>
        </w:rPr>
        <w:footnoteRef/>
      </w:r>
      <w:r w:rsidRPr="00105850">
        <w:rPr>
          <w:sz w:val="18"/>
          <w:szCs w:val="18"/>
          <w:rtl/>
        </w:rPr>
        <w:t xml:space="preserve"> </w:t>
      </w:r>
      <w:r w:rsidRPr="00105850">
        <w:rPr>
          <w:rFonts w:hint="cs"/>
          <w:sz w:val="18"/>
          <w:szCs w:val="18"/>
          <w:rtl/>
        </w:rPr>
        <w:t xml:space="preserve">  </w:t>
      </w:r>
      <w:r>
        <w:rPr>
          <w:sz w:val="18"/>
          <w:szCs w:val="18"/>
          <w:rtl/>
        </w:rPr>
        <w:tab/>
      </w:r>
      <w:r w:rsidRPr="00105850">
        <w:rPr>
          <w:rFonts w:hint="cs"/>
          <w:sz w:val="18"/>
          <w:szCs w:val="18"/>
          <w:rtl/>
        </w:rPr>
        <w:t>סיעות אם מקבלות 85% מסכום המימון הממלכתי המגיע להן כנקבע בחוק לאחר ניכוי מקדמה, אם ניתנה, לפי סעיף 10 לחוק.</w:t>
      </w:r>
      <w:r w:rsidRPr="00105850">
        <w:rPr>
          <w:sz w:val="18"/>
          <w:szCs w:val="18"/>
          <w:rtl/>
        </w:rPr>
        <w:tab/>
      </w:r>
    </w:p>
  </w:footnote>
  <w:footnote w:id="16">
    <w:p w:rsidR="008A3900" w:rsidRPr="00031978" w:rsidP="00C51EC0" w14:paraId="187CB957" w14:textId="77777777">
      <w:pPr>
        <w:pStyle w:val="FootnoteText"/>
        <w:spacing w:line="240" w:lineRule="exact"/>
        <w:ind w:right="0"/>
        <w:rPr>
          <w:sz w:val="18"/>
          <w:szCs w:val="18"/>
        </w:rPr>
      </w:pPr>
      <w:r w:rsidRPr="00031978">
        <w:rPr>
          <w:sz w:val="18"/>
          <w:szCs w:val="18"/>
        </w:rPr>
        <w:footnoteRef/>
      </w:r>
      <w:r w:rsidRPr="00031978">
        <w:rPr>
          <w:sz w:val="18"/>
          <w:szCs w:val="18"/>
          <w:rtl/>
        </w:rPr>
        <w:t xml:space="preserve"> </w:t>
      </w:r>
      <w:r w:rsidRPr="00031978">
        <w:rPr>
          <w:rFonts w:hint="cs"/>
          <w:sz w:val="18"/>
          <w:szCs w:val="18"/>
          <w:rtl/>
        </w:rPr>
        <w:t xml:space="preserve"> </w:t>
      </w:r>
      <w:r>
        <w:rPr>
          <w:sz w:val="18"/>
          <w:szCs w:val="18"/>
          <w:rtl/>
        </w:rPr>
        <w:tab/>
      </w:r>
      <w:r w:rsidRPr="00031978">
        <w:rPr>
          <w:rFonts w:hint="eastAsia"/>
          <w:sz w:val="18"/>
          <w:szCs w:val="18"/>
          <w:rtl/>
        </w:rPr>
        <w:t>החוק</w:t>
      </w:r>
      <w:r w:rsidRPr="00031978">
        <w:rPr>
          <w:sz w:val="18"/>
          <w:szCs w:val="18"/>
          <w:rtl/>
        </w:rPr>
        <w:t xml:space="preserve"> </w:t>
      </w:r>
      <w:r w:rsidRPr="00031978">
        <w:rPr>
          <w:rFonts w:hint="eastAsia"/>
          <w:sz w:val="18"/>
          <w:szCs w:val="18"/>
          <w:rtl/>
        </w:rPr>
        <w:t>לדחיית</w:t>
      </w:r>
      <w:r w:rsidRPr="00031978">
        <w:rPr>
          <w:sz w:val="18"/>
          <w:szCs w:val="18"/>
          <w:rtl/>
        </w:rPr>
        <w:t xml:space="preserve"> </w:t>
      </w:r>
      <w:r w:rsidRPr="00031978">
        <w:rPr>
          <w:rFonts w:hint="eastAsia"/>
          <w:sz w:val="18"/>
          <w:szCs w:val="18"/>
          <w:rtl/>
        </w:rPr>
        <w:t>הבחירות</w:t>
      </w:r>
      <w:r w:rsidRPr="00031978">
        <w:rPr>
          <w:sz w:val="18"/>
          <w:szCs w:val="18"/>
          <w:rtl/>
        </w:rPr>
        <w:t xml:space="preserve"> </w:t>
      </w:r>
      <w:r w:rsidRPr="00031978">
        <w:rPr>
          <w:rFonts w:hint="eastAsia"/>
          <w:sz w:val="18"/>
          <w:szCs w:val="18"/>
          <w:rtl/>
        </w:rPr>
        <w:t>הכלליות</w:t>
      </w:r>
      <w:r w:rsidRPr="00031978">
        <w:rPr>
          <w:sz w:val="18"/>
          <w:szCs w:val="18"/>
          <w:rtl/>
        </w:rPr>
        <w:t xml:space="preserve"> </w:t>
      </w:r>
      <w:r w:rsidRPr="00031978">
        <w:rPr>
          <w:rFonts w:hint="eastAsia"/>
          <w:sz w:val="18"/>
          <w:szCs w:val="18"/>
          <w:rtl/>
        </w:rPr>
        <w:t>לרשויות</w:t>
      </w:r>
      <w:r w:rsidRPr="00031978">
        <w:rPr>
          <w:sz w:val="18"/>
          <w:szCs w:val="18"/>
          <w:rtl/>
        </w:rPr>
        <w:t xml:space="preserve"> </w:t>
      </w:r>
      <w:r w:rsidRPr="00031978">
        <w:rPr>
          <w:rFonts w:hint="eastAsia"/>
          <w:sz w:val="18"/>
          <w:szCs w:val="18"/>
          <w:rtl/>
        </w:rPr>
        <w:t>המקומיות</w:t>
      </w:r>
      <w:r w:rsidRPr="00031978">
        <w:rPr>
          <w:sz w:val="18"/>
          <w:szCs w:val="18"/>
          <w:rtl/>
        </w:rPr>
        <w:t xml:space="preserve"> (תיקון), </w:t>
      </w:r>
      <w:r w:rsidRPr="00031978">
        <w:rPr>
          <w:rFonts w:hint="eastAsia"/>
          <w:sz w:val="18"/>
          <w:szCs w:val="18"/>
          <w:rtl/>
        </w:rPr>
        <w:t>התשפ</w:t>
      </w:r>
      <w:r w:rsidRPr="00031978">
        <w:rPr>
          <w:sz w:val="18"/>
          <w:szCs w:val="18"/>
          <w:rtl/>
        </w:rPr>
        <w:t xml:space="preserve">"ד-2023, </w:t>
      </w:r>
      <w:r w:rsidRPr="00031978">
        <w:rPr>
          <w:rFonts w:hint="eastAsia"/>
          <w:sz w:val="18"/>
          <w:szCs w:val="18"/>
          <w:rtl/>
        </w:rPr>
        <w:t>ס</w:t>
      </w:r>
      <w:r w:rsidRPr="00031978">
        <w:rPr>
          <w:sz w:val="18"/>
          <w:szCs w:val="18"/>
          <w:rtl/>
        </w:rPr>
        <w:t>"ח 3099.</w:t>
      </w:r>
    </w:p>
  </w:footnote>
  <w:footnote w:id="17">
    <w:p w:rsidR="008A3900" w:rsidRPr="00031978" w:rsidP="00C51EC0" w14:paraId="03DF038B" w14:textId="77777777">
      <w:pPr>
        <w:pStyle w:val="FootnoteText"/>
        <w:spacing w:line="240" w:lineRule="exact"/>
        <w:ind w:right="0"/>
        <w:rPr>
          <w:sz w:val="18"/>
          <w:szCs w:val="18"/>
        </w:rPr>
      </w:pPr>
      <w:r w:rsidRPr="00031978">
        <w:rPr>
          <w:sz w:val="18"/>
          <w:szCs w:val="18"/>
        </w:rPr>
        <w:footnoteRef/>
      </w:r>
      <w:r w:rsidRPr="00031978">
        <w:rPr>
          <w:sz w:val="18"/>
          <w:szCs w:val="18"/>
          <w:rtl/>
        </w:rPr>
        <w:t xml:space="preserve">  </w:t>
      </w:r>
      <w:bookmarkStart w:id="8" w:name="_Hlk214339545"/>
      <w:r>
        <w:rPr>
          <w:sz w:val="18"/>
          <w:szCs w:val="18"/>
          <w:rtl/>
        </w:rPr>
        <w:tab/>
      </w:r>
      <w:r w:rsidRPr="00031978">
        <w:rPr>
          <w:rFonts w:hint="eastAsia"/>
          <w:sz w:val="18"/>
          <w:szCs w:val="18"/>
          <w:rtl/>
        </w:rPr>
        <w:t>חוק</w:t>
      </w:r>
      <w:r w:rsidRPr="00031978">
        <w:rPr>
          <w:sz w:val="18"/>
          <w:szCs w:val="18"/>
          <w:rtl/>
        </w:rPr>
        <w:t xml:space="preserve"> הרשויות המקומיות (מימון בחירות) – הוראת שעה מס' 18.</w:t>
      </w:r>
    </w:p>
    <w:bookmarkEnd w:id="8"/>
  </w:footnote>
  <w:footnote w:id="18">
    <w:p w:rsidR="008A3900" w:rsidRPr="00031978" w:rsidP="00C51EC0" w14:paraId="1D97A32C" w14:textId="77777777">
      <w:pPr>
        <w:pStyle w:val="FootnoteText"/>
        <w:spacing w:line="240" w:lineRule="exact"/>
        <w:ind w:right="0"/>
        <w:rPr>
          <w:sz w:val="18"/>
          <w:szCs w:val="18"/>
        </w:rPr>
      </w:pPr>
      <w:r w:rsidRPr="00031978">
        <w:rPr>
          <w:sz w:val="18"/>
          <w:szCs w:val="18"/>
        </w:rPr>
        <w:footnoteRef/>
      </w:r>
      <w:r w:rsidRPr="00031978">
        <w:rPr>
          <w:sz w:val="18"/>
          <w:szCs w:val="18"/>
          <w:rtl/>
        </w:rPr>
        <w:t xml:space="preserve">  </w:t>
      </w:r>
      <w:r>
        <w:rPr>
          <w:sz w:val="18"/>
          <w:szCs w:val="18"/>
          <w:rtl/>
        </w:rPr>
        <w:tab/>
      </w:r>
      <w:r w:rsidRPr="00031978">
        <w:rPr>
          <w:rFonts w:hint="eastAsia"/>
          <w:sz w:val="18"/>
          <w:szCs w:val="18"/>
          <w:rtl/>
        </w:rPr>
        <w:t>במסגרת</w:t>
      </w:r>
      <w:r w:rsidRPr="00031978">
        <w:rPr>
          <w:sz w:val="18"/>
          <w:szCs w:val="18"/>
          <w:rtl/>
        </w:rPr>
        <w:t xml:space="preserve"> החוק לדחיית הבחירות נקבעו גם הסדרים בעניין פיצוי עזבונו של מועמד לראשות מועצה אזורית שהוכר כחלל מערכות ישראל או כמי שנפטר </w:t>
      </w:r>
      <w:r w:rsidRPr="00031978">
        <w:rPr>
          <w:rFonts w:hint="cs"/>
          <w:sz w:val="18"/>
          <w:szCs w:val="18"/>
          <w:rtl/>
        </w:rPr>
        <w:t xml:space="preserve">בגין </w:t>
      </w:r>
      <w:r w:rsidRPr="00031978">
        <w:rPr>
          <w:sz w:val="18"/>
          <w:szCs w:val="18"/>
          <w:rtl/>
        </w:rPr>
        <w:t xml:space="preserve">פגיעת איבה (סעיף 4 לחוק לדחיית הבחירות); ובעניין תשלום למועמדים, סיעות ורשימות ברשויות מקומיות שבהן הבחירות נדחו מעבר ל-27.2.24 (סעיף 4א לחוק לדחיית הבחירות). תוצאות הביקורת בעניינם של שני מועמדים שנרצחו במלחמה שהיו זכאים לפיצוי ותשלום כאמור, אופיר </w:t>
      </w:r>
      <w:r w:rsidRPr="00031978">
        <w:rPr>
          <w:rFonts w:hint="eastAsia"/>
          <w:sz w:val="18"/>
          <w:szCs w:val="18"/>
          <w:rtl/>
        </w:rPr>
        <w:t>ליבשטיין</w:t>
      </w:r>
      <w:r w:rsidRPr="00031978">
        <w:rPr>
          <w:sz w:val="18"/>
          <w:szCs w:val="18"/>
          <w:rtl/>
        </w:rPr>
        <w:t xml:space="preserve"> ז"ל ותמר קדם סימן טוב ז"ל</w:t>
      </w:r>
      <w:r w:rsidRPr="00031978">
        <w:rPr>
          <w:rFonts w:hint="cs"/>
          <w:sz w:val="18"/>
          <w:szCs w:val="18"/>
          <w:rtl/>
        </w:rPr>
        <w:t>,</w:t>
      </w:r>
      <w:r w:rsidRPr="00031978">
        <w:rPr>
          <w:sz w:val="18"/>
          <w:szCs w:val="18"/>
          <w:rtl/>
        </w:rPr>
        <w:t xml:space="preserve"> פורסמו לציבור ב</w:t>
      </w:r>
      <w:r w:rsidRPr="00031978">
        <w:rPr>
          <w:rFonts w:hint="cs"/>
          <w:sz w:val="18"/>
          <w:szCs w:val="18"/>
          <w:rtl/>
        </w:rPr>
        <w:t xml:space="preserve">דצמבר 2023 ובינואר 2024; </w:t>
      </w:r>
      <w:r w:rsidRPr="00031978">
        <w:rPr>
          <w:sz w:val="18"/>
          <w:szCs w:val="18"/>
          <w:rtl/>
        </w:rPr>
        <w:t>תוצאות הביקורת על חשבונות סיעות ורשימות מועמדים ברשויות המקומיות ומועמדים לראשות מועצות אזוריות ביישובים שבהם הבחירות נדחו ולא התקיימו</w:t>
      </w:r>
      <w:r w:rsidRPr="00031978">
        <w:rPr>
          <w:rFonts w:hint="cs"/>
          <w:sz w:val="18"/>
          <w:szCs w:val="18"/>
          <w:rtl/>
        </w:rPr>
        <w:t xml:space="preserve"> פורסמו לציבור בנובמבר 2024.</w:t>
      </w:r>
    </w:p>
  </w:footnote>
  <w:footnote w:id="19">
    <w:p w:rsidR="008A3900" w:rsidRPr="00031978" w:rsidP="00C51EC0" w14:paraId="5D5B80E3" w14:textId="0E82FA7D">
      <w:pPr>
        <w:pStyle w:val="FootnoteText"/>
        <w:spacing w:line="240" w:lineRule="exact"/>
        <w:ind w:right="0"/>
        <w:rPr>
          <w:sz w:val="18"/>
          <w:szCs w:val="18"/>
          <w:rtl/>
        </w:rPr>
      </w:pPr>
      <w:r w:rsidRPr="00031978">
        <w:rPr>
          <w:sz w:val="18"/>
          <w:szCs w:val="18"/>
        </w:rPr>
        <w:footnoteRef/>
      </w:r>
      <w:r>
        <w:rPr>
          <w:sz w:val="18"/>
          <w:szCs w:val="18"/>
          <w:rtl/>
        </w:rPr>
        <w:tab/>
      </w:r>
      <w:r w:rsidRPr="00031978">
        <w:rPr>
          <w:rFonts w:hint="eastAsia"/>
          <w:sz w:val="18"/>
          <w:szCs w:val="18"/>
          <w:rtl/>
        </w:rPr>
        <w:t>לפי</w:t>
      </w:r>
      <w:r w:rsidRPr="00031978">
        <w:rPr>
          <w:sz w:val="18"/>
          <w:szCs w:val="18"/>
          <w:rtl/>
        </w:rPr>
        <w:t xml:space="preserve"> </w:t>
      </w:r>
      <w:r w:rsidRPr="00031978">
        <w:rPr>
          <w:rFonts w:hint="eastAsia"/>
          <w:sz w:val="18"/>
          <w:szCs w:val="18"/>
          <w:rtl/>
        </w:rPr>
        <w:t>סעיף</w:t>
      </w:r>
      <w:r w:rsidRPr="00031978">
        <w:rPr>
          <w:sz w:val="18"/>
          <w:szCs w:val="18"/>
          <w:rtl/>
        </w:rPr>
        <w:t xml:space="preserve"> 38א </w:t>
      </w:r>
      <w:r w:rsidRPr="00031978">
        <w:rPr>
          <w:rFonts w:hint="eastAsia"/>
          <w:sz w:val="18"/>
          <w:szCs w:val="18"/>
          <w:rtl/>
        </w:rPr>
        <w:t>לחוק</w:t>
      </w:r>
      <w:r w:rsidRPr="00031978">
        <w:rPr>
          <w:sz w:val="18"/>
          <w:szCs w:val="18"/>
          <w:rtl/>
        </w:rPr>
        <w:t xml:space="preserve"> </w:t>
      </w:r>
      <w:r w:rsidRPr="00031978">
        <w:rPr>
          <w:rFonts w:hint="eastAsia"/>
          <w:sz w:val="18"/>
          <w:szCs w:val="18"/>
          <w:rtl/>
        </w:rPr>
        <w:t>הבחירות</w:t>
      </w:r>
      <w:r w:rsidRPr="00031978">
        <w:rPr>
          <w:sz w:val="18"/>
          <w:szCs w:val="18"/>
          <w:rtl/>
        </w:rPr>
        <w:t xml:space="preserve"> ו</w:t>
      </w:r>
      <w:r w:rsidRPr="00031978">
        <w:rPr>
          <w:rFonts w:hint="eastAsia"/>
          <w:sz w:val="18"/>
          <w:szCs w:val="18"/>
          <w:rtl/>
        </w:rPr>
        <w:t>סעיף</w:t>
      </w:r>
      <w:r w:rsidRPr="00031978">
        <w:rPr>
          <w:sz w:val="18"/>
          <w:szCs w:val="18"/>
          <w:rtl/>
        </w:rPr>
        <w:t xml:space="preserve"> 5א </w:t>
      </w:r>
      <w:r w:rsidRPr="00031978">
        <w:rPr>
          <w:rFonts w:hint="eastAsia"/>
          <w:sz w:val="18"/>
          <w:szCs w:val="18"/>
          <w:rtl/>
        </w:rPr>
        <w:t>לחוק</w:t>
      </w:r>
      <w:r w:rsidRPr="00031978">
        <w:rPr>
          <w:sz w:val="18"/>
          <w:szCs w:val="18"/>
          <w:rtl/>
        </w:rPr>
        <w:t xml:space="preserve"> </w:t>
      </w:r>
      <w:r w:rsidRPr="00031978">
        <w:rPr>
          <w:rFonts w:hint="eastAsia"/>
          <w:sz w:val="18"/>
          <w:szCs w:val="18"/>
          <w:rtl/>
        </w:rPr>
        <w:t>המועצות</w:t>
      </w:r>
      <w:r w:rsidRPr="00031978">
        <w:rPr>
          <w:sz w:val="18"/>
          <w:szCs w:val="18"/>
          <w:rtl/>
        </w:rPr>
        <w:t xml:space="preserve"> </w:t>
      </w:r>
      <w:r w:rsidRPr="00031978">
        <w:rPr>
          <w:rFonts w:hint="eastAsia"/>
          <w:sz w:val="18"/>
          <w:szCs w:val="18"/>
          <w:rtl/>
        </w:rPr>
        <w:t>האזוריות</w:t>
      </w:r>
      <w:r w:rsidRPr="00031978">
        <w:rPr>
          <w:sz w:val="18"/>
          <w:szCs w:val="18"/>
          <w:rtl/>
        </w:rPr>
        <w:t xml:space="preserve"> (בחירת </w:t>
      </w:r>
      <w:r w:rsidRPr="00031978">
        <w:rPr>
          <w:rFonts w:hint="eastAsia"/>
          <w:sz w:val="18"/>
          <w:szCs w:val="18"/>
          <w:rtl/>
        </w:rPr>
        <w:t>ראש</w:t>
      </w:r>
      <w:r w:rsidRPr="00031978">
        <w:rPr>
          <w:sz w:val="18"/>
          <w:szCs w:val="18"/>
          <w:rtl/>
        </w:rPr>
        <w:t xml:space="preserve"> </w:t>
      </w:r>
      <w:r w:rsidRPr="00031978">
        <w:rPr>
          <w:rFonts w:hint="eastAsia"/>
          <w:sz w:val="18"/>
          <w:szCs w:val="18"/>
          <w:rtl/>
        </w:rPr>
        <w:t>המועצה</w:t>
      </w:r>
      <w:r w:rsidRPr="00031978">
        <w:rPr>
          <w:sz w:val="18"/>
          <w:szCs w:val="18"/>
          <w:rtl/>
        </w:rPr>
        <w:t xml:space="preserve">), </w:t>
      </w:r>
      <w:r w:rsidRPr="00031978">
        <w:rPr>
          <w:rFonts w:hint="eastAsia"/>
          <w:sz w:val="18"/>
          <w:szCs w:val="18"/>
          <w:rtl/>
        </w:rPr>
        <w:t>התשמ</w:t>
      </w:r>
      <w:r w:rsidRPr="00031978">
        <w:rPr>
          <w:sz w:val="18"/>
          <w:szCs w:val="18"/>
          <w:rtl/>
        </w:rPr>
        <w:t>"ח-1988.</w:t>
      </w:r>
    </w:p>
  </w:footnote>
  <w:footnote w:id="20">
    <w:p w:rsidR="008A3900" w:rsidRPr="00031978" w:rsidP="00C51EC0" w14:paraId="1A6C5D42" w14:textId="78FC9F94">
      <w:pPr>
        <w:pStyle w:val="FootnoteText"/>
        <w:spacing w:line="240" w:lineRule="exact"/>
        <w:ind w:right="0"/>
        <w:rPr>
          <w:sz w:val="18"/>
          <w:szCs w:val="18"/>
          <w:rtl/>
        </w:rPr>
      </w:pPr>
      <w:r w:rsidRPr="00031978">
        <w:rPr>
          <w:sz w:val="18"/>
          <w:szCs w:val="18"/>
        </w:rPr>
        <w:footnoteRef/>
      </w:r>
      <w:r>
        <w:rPr>
          <w:sz w:val="18"/>
          <w:szCs w:val="18"/>
          <w:rtl/>
        </w:rPr>
        <w:tab/>
      </w:r>
      <w:r w:rsidRPr="00031978">
        <w:rPr>
          <w:rFonts w:hint="eastAsia"/>
          <w:sz w:val="18"/>
          <w:szCs w:val="18"/>
          <w:rtl/>
        </w:rPr>
        <w:t>סכומי</w:t>
      </w:r>
      <w:r w:rsidRPr="00031978">
        <w:rPr>
          <w:sz w:val="18"/>
          <w:szCs w:val="18"/>
          <w:rtl/>
        </w:rPr>
        <w:t xml:space="preserve"> העירבון ערב כניסתו לתוקף של התיקון לחוק לדחיית הבחירות היו כדלקמן: עד 5,000 תושבים - 5,000 ש"ח; 5,001 </w:t>
      </w:r>
      <w:r w:rsidRPr="00031978">
        <w:rPr>
          <w:rFonts w:hint="cs"/>
          <w:sz w:val="18"/>
          <w:szCs w:val="18"/>
          <w:rtl/>
        </w:rPr>
        <w:t xml:space="preserve">עד </w:t>
      </w:r>
      <w:r w:rsidRPr="00031978">
        <w:rPr>
          <w:sz w:val="18"/>
          <w:szCs w:val="18"/>
          <w:rtl/>
        </w:rPr>
        <w:t xml:space="preserve">25,000 תושבים - 9,000 ש"ח; בין 25,001 </w:t>
      </w:r>
      <w:r w:rsidRPr="00031978">
        <w:rPr>
          <w:rFonts w:hint="cs"/>
          <w:sz w:val="18"/>
          <w:szCs w:val="18"/>
          <w:rtl/>
        </w:rPr>
        <w:t xml:space="preserve">עד </w:t>
      </w:r>
      <w:r w:rsidRPr="00031978">
        <w:rPr>
          <w:sz w:val="18"/>
          <w:szCs w:val="18"/>
          <w:rtl/>
        </w:rPr>
        <w:t xml:space="preserve">100,000 תושבים - 23,000 ש"ח; </w:t>
      </w:r>
      <w:r w:rsidRPr="00031978">
        <w:rPr>
          <w:rFonts w:hint="cs"/>
          <w:sz w:val="18"/>
          <w:szCs w:val="18"/>
          <w:rtl/>
        </w:rPr>
        <w:t>יותר מ-</w:t>
      </w:r>
      <w:r w:rsidRPr="00031978">
        <w:rPr>
          <w:sz w:val="18"/>
          <w:szCs w:val="18"/>
          <w:rtl/>
        </w:rPr>
        <w:t>100,000 תושבים</w:t>
      </w:r>
      <w:r w:rsidRPr="00031978">
        <w:rPr>
          <w:rFonts w:hint="cs"/>
          <w:sz w:val="18"/>
          <w:szCs w:val="18"/>
          <w:rtl/>
        </w:rPr>
        <w:t xml:space="preserve"> </w:t>
      </w:r>
      <w:r w:rsidRPr="00031978">
        <w:rPr>
          <w:sz w:val="18"/>
          <w:szCs w:val="18"/>
          <w:rtl/>
        </w:rPr>
        <w:t>-</w:t>
      </w:r>
      <w:r w:rsidRPr="00031978">
        <w:rPr>
          <w:rFonts w:hint="cs"/>
          <w:sz w:val="18"/>
          <w:szCs w:val="18"/>
          <w:rtl/>
        </w:rPr>
        <w:t xml:space="preserve"> </w:t>
      </w:r>
      <w:r w:rsidRPr="00031978">
        <w:rPr>
          <w:sz w:val="18"/>
          <w:szCs w:val="18"/>
          <w:rtl/>
        </w:rPr>
        <w:t xml:space="preserve">28,000 ש"ח.   </w:t>
      </w:r>
    </w:p>
  </w:footnote>
  <w:footnote w:id="21">
    <w:p w:rsidR="008A3900" w:rsidRPr="00C414DC" w:rsidP="00C51EC0" w14:paraId="4A4269D1" w14:textId="063B87CC">
      <w:pPr>
        <w:pStyle w:val="FootnoteText"/>
        <w:spacing w:line="240" w:lineRule="exact"/>
        <w:ind w:right="0"/>
        <w:rPr>
          <w:sz w:val="18"/>
          <w:szCs w:val="18"/>
        </w:rPr>
      </w:pPr>
      <w:r w:rsidRPr="00C414DC">
        <w:rPr>
          <w:sz w:val="18"/>
          <w:szCs w:val="18"/>
        </w:rPr>
        <w:footnoteRef/>
      </w:r>
      <w:r>
        <w:rPr>
          <w:sz w:val="18"/>
          <w:szCs w:val="18"/>
          <w:rtl/>
        </w:rPr>
        <w:tab/>
      </w:r>
      <w:r w:rsidRPr="00C414DC">
        <w:rPr>
          <w:sz w:val="18"/>
          <w:szCs w:val="18"/>
          <w:rtl/>
        </w:rPr>
        <w:t>על פי סעיפים 1א ו-1ב לחוק מימון מפלגות, התשל"ג-1973</w:t>
      </w:r>
      <w:r w:rsidRPr="00C414DC">
        <w:rPr>
          <w:rFonts w:hint="cs"/>
          <w:sz w:val="18"/>
          <w:szCs w:val="18"/>
          <w:rtl/>
        </w:rPr>
        <w:t>,</w:t>
      </w:r>
      <w:r w:rsidRPr="00C414DC">
        <w:rPr>
          <w:sz w:val="18"/>
          <w:szCs w:val="18"/>
          <w:rtl/>
        </w:rPr>
        <w:t xml:space="preserve"> תוקם וועדה ציבורית המונה שלושה אנשים </w:t>
      </w:r>
      <w:r w:rsidRPr="00C414DC">
        <w:rPr>
          <w:rFonts w:hint="cs"/>
          <w:sz w:val="18"/>
          <w:szCs w:val="18"/>
          <w:rtl/>
        </w:rPr>
        <w:t>ו</w:t>
      </w:r>
      <w:r w:rsidRPr="00C414DC">
        <w:rPr>
          <w:sz w:val="18"/>
          <w:szCs w:val="18"/>
          <w:rtl/>
        </w:rPr>
        <w:t>בראשה</w:t>
      </w:r>
      <w:r w:rsidRPr="00C414DC">
        <w:rPr>
          <w:rFonts w:hint="cs"/>
          <w:sz w:val="18"/>
          <w:szCs w:val="18"/>
          <w:rtl/>
        </w:rPr>
        <w:t xml:space="preserve"> יעמוד</w:t>
      </w:r>
      <w:r w:rsidRPr="00C414DC">
        <w:rPr>
          <w:sz w:val="18"/>
          <w:szCs w:val="18"/>
          <w:rtl/>
        </w:rPr>
        <w:t xml:space="preserve"> שופט שמינה נשיא בית המשפט העליון. תקופת כהונתה של הוועדה הציבורית תהיה ארבע שנים</w:t>
      </w:r>
      <w:r w:rsidRPr="00C414DC">
        <w:rPr>
          <w:rFonts w:hint="cs"/>
          <w:sz w:val="18"/>
          <w:szCs w:val="18"/>
          <w:rtl/>
        </w:rPr>
        <w:t>,</w:t>
      </w:r>
      <w:r w:rsidRPr="00C414DC">
        <w:rPr>
          <w:sz w:val="18"/>
          <w:szCs w:val="18"/>
          <w:rtl/>
        </w:rPr>
        <w:t xml:space="preserve"> ותפקידה לקבוע את שיעור יחידת המימון.   </w:t>
      </w:r>
    </w:p>
  </w:footnote>
  <w:footnote w:id="22">
    <w:p w:rsidR="008A3900" w:rsidRPr="00C414DC" w:rsidP="00C51EC0" w14:paraId="70E263A5" w14:textId="5392496F">
      <w:pPr>
        <w:pStyle w:val="FootnoteText"/>
        <w:spacing w:line="240" w:lineRule="exact"/>
        <w:ind w:right="0"/>
        <w:rPr>
          <w:sz w:val="18"/>
          <w:szCs w:val="18"/>
          <w:rtl/>
        </w:rPr>
      </w:pPr>
      <w:r w:rsidRPr="00C414DC">
        <w:rPr>
          <w:sz w:val="18"/>
          <w:szCs w:val="18"/>
        </w:rPr>
        <w:footnoteRef/>
      </w:r>
      <w:r>
        <w:rPr>
          <w:sz w:val="18"/>
          <w:szCs w:val="18"/>
          <w:rtl/>
        </w:rPr>
        <w:tab/>
      </w:r>
      <w:r w:rsidRPr="00C414DC">
        <w:rPr>
          <w:sz w:val="18"/>
          <w:szCs w:val="18"/>
          <w:rtl/>
        </w:rPr>
        <w:t>הודעה בדבר סכום יחידת החישוב לפי חוק הרשויות המקומיות (מימון בחירות), התשנ"ג-1993, י"פ 11979.</w:t>
      </w:r>
    </w:p>
  </w:footnote>
  <w:footnote w:id="23">
    <w:p w:rsidR="008A3900" w:rsidRPr="00C414DC" w:rsidP="00C51EC0" w14:paraId="3815A049" w14:textId="59FAC34B">
      <w:pPr>
        <w:pStyle w:val="FootnoteText"/>
        <w:spacing w:line="240" w:lineRule="exact"/>
        <w:ind w:right="0"/>
        <w:rPr>
          <w:sz w:val="18"/>
          <w:szCs w:val="18"/>
          <w:rtl/>
        </w:rPr>
      </w:pPr>
      <w:r w:rsidRPr="00C414DC">
        <w:rPr>
          <w:sz w:val="18"/>
          <w:szCs w:val="18"/>
        </w:rPr>
        <w:footnoteRef/>
      </w:r>
      <w:r>
        <w:rPr>
          <w:sz w:val="18"/>
          <w:szCs w:val="18"/>
          <w:rtl/>
        </w:rPr>
        <w:tab/>
      </w:r>
      <w:r w:rsidRPr="00C414DC">
        <w:rPr>
          <w:sz w:val="18"/>
          <w:szCs w:val="18"/>
          <w:rtl/>
        </w:rPr>
        <w:t>סיעה יוצאת במועצה זכאית למקדמה בגובה של 60% מסכום המימון שהיה מגיע לה אילו זכתה במספר המנדטים השווה למספר חבריה במועצה היוצאת ביום הקובע; מועמד לראש מועצה אזורית זכאי למקדמה בגובה של 10% מסכום המימון.</w:t>
      </w:r>
    </w:p>
  </w:footnote>
  <w:footnote w:id="24">
    <w:p w:rsidR="008A3900" w:rsidRPr="00C414DC" w:rsidP="00C51EC0" w14:paraId="30B2E75D" w14:textId="4705945B">
      <w:pPr>
        <w:pStyle w:val="FootnoteText"/>
        <w:spacing w:line="240" w:lineRule="exact"/>
        <w:ind w:right="0"/>
        <w:rPr>
          <w:sz w:val="18"/>
          <w:szCs w:val="18"/>
        </w:rPr>
      </w:pPr>
      <w:r w:rsidRPr="00C414DC">
        <w:rPr>
          <w:sz w:val="18"/>
          <w:szCs w:val="18"/>
        </w:rPr>
        <w:footnoteRef/>
      </w:r>
      <w:r>
        <w:rPr>
          <w:sz w:val="18"/>
          <w:szCs w:val="18"/>
          <w:rtl/>
        </w:rPr>
        <w:tab/>
      </w:r>
      <w:r w:rsidRPr="00C414DC">
        <w:rPr>
          <w:sz w:val="18"/>
          <w:szCs w:val="18"/>
          <w:rtl/>
        </w:rPr>
        <w:t>לפי החוק סיעות אם אינן נדרשות למסור ערבות בנקאית כתנאי לקבלת המקדמה.</w:t>
      </w:r>
      <w:r w:rsidRPr="00C414DC">
        <w:rPr>
          <w:sz w:val="18"/>
          <w:szCs w:val="18"/>
          <w:rtl/>
        </w:rPr>
        <w:tab/>
      </w:r>
    </w:p>
  </w:footnote>
  <w:footnote w:id="25">
    <w:p w:rsidR="008A3900" w:rsidRPr="00C414DC" w:rsidP="00C51EC0" w14:paraId="5A62A244" w14:textId="30C45EC1">
      <w:pPr>
        <w:pStyle w:val="FootnoteText"/>
        <w:spacing w:line="240" w:lineRule="exact"/>
        <w:ind w:right="0"/>
        <w:rPr>
          <w:sz w:val="18"/>
          <w:szCs w:val="18"/>
          <w:rtl/>
        </w:rPr>
      </w:pPr>
      <w:r w:rsidRPr="00C414DC">
        <w:rPr>
          <w:sz w:val="18"/>
          <w:szCs w:val="18"/>
        </w:rPr>
        <w:footnoteRef/>
      </w:r>
      <w:r>
        <w:rPr>
          <w:sz w:val="18"/>
          <w:szCs w:val="18"/>
          <w:rtl/>
        </w:rPr>
        <w:tab/>
      </w:r>
      <w:r w:rsidRPr="00C414DC">
        <w:rPr>
          <w:sz w:val="18"/>
          <w:szCs w:val="18"/>
          <w:rtl/>
        </w:rPr>
        <w:t xml:space="preserve">סכום המקדמה </w:t>
      </w:r>
      <w:r w:rsidRPr="00C414DC">
        <w:rPr>
          <w:rFonts w:hint="cs"/>
          <w:sz w:val="18"/>
          <w:szCs w:val="18"/>
          <w:rtl/>
        </w:rPr>
        <w:t>אשר</w:t>
      </w:r>
      <w:r w:rsidRPr="00C414DC">
        <w:rPr>
          <w:sz w:val="18"/>
          <w:szCs w:val="18"/>
          <w:rtl/>
        </w:rPr>
        <w:t xml:space="preserve"> סיעה יוצאת</w:t>
      </w:r>
      <w:r w:rsidRPr="00C414DC">
        <w:rPr>
          <w:rFonts w:hint="cs"/>
          <w:sz w:val="18"/>
          <w:szCs w:val="18"/>
          <w:rtl/>
        </w:rPr>
        <w:t xml:space="preserve"> זכאית לו</w:t>
      </w:r>
      <w:r w:rsidRPr="00C414DC">
        <w:rPr>
          <w:sz w:val="18"/>
          <w:szCs w:val="18"/>
          <w:rtl/>
        </w:rPr>
        <w:t xml:space="preserve"> הועלה ל-75% מסכום המימון שהיה מגיע לה אילו זכתה במספר המנדטים השווה למספר חבריה במועצה היוצאת ביום הקובע; וסכום המקדמה </w:t>
      </w:r>
      <w:r w:rsidRPr="00C414DC">
        <w:rPr>
          <w:rFonts w:hint="cs"/>
          <w:sz w:val="18"/>
          <w:szCs w:val="18"/>
          <w:rtl/>
        </w:rPr>
        <w:t>אשר</w:t>
      </w:r>
      <w:r w:rsidRPr="00C414DC">
        <w:rPr>
          <w:sz w:val="18"/>
          <w:szCs w:val="18"/>
          <w:rtl/>
        </w:rPr>
        <w:t xml:space="preserve"> מועמד לראש מועצה אזורית </w:t>
      </w:r>
      <w:r w:rsidRPr="00C414DC">
        <w:rPr>
          <w:rFonts w:hint="cs"/>
          <w:sz w:val="18"/>
          <w:szCs w:val="18"/>
          <w:rtl/>
        </w:rPr>
        <w:t xml:space="preserve">זכאי לו </w:t>
      </w:r>
      <w:r w:rsidRPr="00C414DC">
        <w:rPr>
          <w:sz w:val="18"/>
          <w:szCs w:val="18"/>
          <w:rtl/>
        </w:rPr>
        <w:t>הועלה ל-12.5% מסכום המימון.</w:t>
      </w:r>
    </w:p>
  </w:footnote>
  <w:footnote w:id="26">
    <w:p w:rsidR="008A3900" w:rsidRPr="00C414DC" w:rsidP="00C51EC0" w14:paraId="14F7EF7C" w14:textId="0E169085">
      <w:pPr>
        <w:pStyle w:val="FootnoteText"/>
        <w:spacing w:line="240" w:lineRule="exact"/>
        <w:ind w:right="0"/>
        <w:rPr>
          <w:sz w:val="18"/>
          <w:szCs w:val="18"/>
        </w:rPr>
      </w:pPr>
      <w:r w:rsidRPr="00C414DC">
        <w:rPr>
          <w:sz w:val="18"/>
          <w:szCs w:val="18"/>
        </w:rPr>
        <w:footnoteRef/>
      </w:r>
      <w:r>
        <w:rPr>
          <w:sz w:val="18"/>
          <w:szCs w:val="18"/>
          <w:rtl/>
        </w:rPr>
        <w:tab/>
      </w:r>
      <w:r w:rsidRPr="00C414DC">
        <w:rPr>
          <w:sz w:val="18"/>
          <w:szCs w:val="18"/>
          <w:rtl/>
        </w:rPr>
        <w:t>סעיף 16(ג) לחוק בשילוב עם סעיפים 8(ב) ו-8(ג) לחוק מימון מפלגות.</w:t>
      </w:r>
    </w:p>
  </w:footnote>
  <w:footnote w:id="27">
    <w:p w:rsidR="008A3900" w:rsidRPr="00EA375D" w:rsidP="00C51EC0" w14:paraId="06AB274A" w14:textId="6E5A751B">
      <w:pPr>
        <w:pStyle w:val="FootnoteText"/>
        <w:spacing w:line="240" w:lineRule="exact"/>
        <w:ind w:right="0"/>
        <w:rPr>
          <w:sz w:val="18"/>
          <w:szCs w:val="18"/>
          <w:rtl/>
        </w:rPr>
      </w:pPr>
      <w:r w:rsidRPr="00EA375D">
        <w:rPr>
          <w:sz w:val="18"/>
          <w:szCs w:val="18"/>
        </w:rPr>
        <w:footnoteRef/>
      </w:r>
      <w:r>
        <w:rPr>
          <w:sz w:val="18"/>
          <w:szCs w:val="18"/>
          <w:rtl/>
        </w:rPr>
        <w:tab/>
      </w:r>
      <w:r w:rsidRPr="00EA375D">
        <w:rPr>
          <w:rFonts w:hint="cs"/>
          <w:sz w:val="18"/>
          <w:szCs w:val="18"/>
          <w:rtl/>
        </w:rPr>
        <w:t>שאינו נער.</w:t>
      </w:r>
    </w:p>
  </w:footnote>
  <w:footnote w:id="28">
    <w:p w:rsidR="008A3900" w:rsidRPr="00EA375D" w:rsidP="00C51EC0" w14:paraId="6F0F010B" w14:textId="77777777">
      <w:pPr>
        <w:pStyle w:val="FootnoteText"/>
        <w:spacing w:line="240" w:lineRule="exact"/>
        <w:ind w:right="0"/>
        <w:rPr>
          <w:sz w:val="18"/>
          <w:szCs w:val="18"/>
        </w:rPr>
      </w:pPr>
      <w:r w:rsidRPr="00EA375D">
        <w:rPr>
          <w:sz w:val="18"/>
          <w:szCs w:val="18"/>
        </w:rPr>
        <w:footnoteRef/>
      </w:r>
      <w:r w:rsidRPr="00EA375D">
        <w:rPr>
          <w:sz w:val="18"/>
          <w:szCs w:val="18"/>
          <w:rtl/>
        </w:rPr>
        <w:t xml:space="preserve"> </w:t>
      </w:r>
      <w:r>
        <w:rPr>
          <w:sz w:val="18"/>
          <w:szCs w:val="18"/>
          <w:rtl/>
        </w:rPr>
        <w:tab/>
      </w:r>
      <w:r w:rsidRPr="00EA375D">
        <w:rPr>
          <w:sz w:val="18"/>
          <w:szCs w:val="18"/>
          <w:rtl/>
        </w:rPr>
        <w:t>חוק מיסוי תשלומים בתקופת בחירות (תיקון מס' 9 - הוראת שעה), התשפ"ג-2023, ס"ח 3077, עמ' 632; ס"ח 3309, עמ' 41.</w:t>
      </w:r>
    </w:p>
  </w:footnote>
  <w:footnote w:id="29">
    <w:p w:rsidR="008A3900" w:rsidRPr="00EA375D" w:rsidP="00C51EC0" w14:paraId="2DA807EC" w14:textId="77777777">
      <w:pPr>
        <w:pStyle w:val="FootnoteText"/>
        <w:spacing w:line="240" w:lineRule="exact"/>
        <w:ind w:right="0"/>
        <w:rPr>
          <w:sz w:val="18"/>
          <w:szCs w:val="18"/>
        </w:rPr>
      </w:pPr>
      <w:r w:rsidRPr="00EA375D">
        <w:rPr>
          <w:sz w:val="18"/>
          <w:szCs w:val="18"/>
        </w:rPr>
        <w:footnoteRef/>
      </w:r>
      <w:r w:rsidRPr="00EA375D">
        <w:rPr>
          <w:sz w:val="18"/>
          <w:szCs w:val="18"/>
          <w:rtl/>
        </w:rPr>
        <w:t xml:space="preserve"> </w:t>
      </w:r>
      <w:r>
        <w:rPr>
          <w:sz w:val="18"/>
          <w:szCs w:val="18"/>
          <w:rtl/>
        </w:rPr>
        <w:tab/>
      </w:r>
      <w:r w:rsidRPr="00EA375D">
        <w:rPr>
          <w:rFonts w:hint="eastAsia"/>
          <w:sz w:val="18"/>
          <w:szCs w:val="18"/>
          <w:rtl/>
        </w:rPr>
        <w:t>זאת</w:t>
      </w:r>
      <w:r w:rsidRPr="00EA375D">
        <w:rPr>
          <w:sz w:val="18"/>
          <w:szCs w:val="18"/>
          <w:rtl/>
        </w:rPr>
        <w:t xml:space="preserve"> בתקופה 2.8.23 </w:t>
      </w:r>
      <w:r w:rsidRPr="00EA375D">
        <w:rPr>
          <w:rFonts w:hint="cs"/>
          <w:sz w:val="18"/>
          <w:szCs w:val="18"/>
          <w:rtl/>
        </w:rPr>
        <w:t>עד</w:t>
      </w:r>
      <w:r w:rsidRPr="00EA375D">
        <w:rPr>
          <w:sz w:val="18"/>
          <w:szCs w:val="18"/>
          <w:rtl/>
        </w:rPr>
        <w:t xml:space="preserve"> 2.8.25. </w:t>
      </w:r>
    </w:p>
  </w:footnote>
  <w:footnote w:id="30">
    <w:p w:rsidR="008A3900" w:rsidRPr="00EA375D" w:rsidP="00C51EC0" w14:paraId="2244A534" w14:textId="77777777">
      <w:pPr>
        <w:pStyle w:val="FootnoteText"/>
        <w:spacing w:line="240" w:lineRule="exact"/>
        <w:ind w:right="0"/>
        <w:rPr>
          <w:sz w:val="18"/>
          <w:szCs w:val="18"/>
          <w:rtl/>
        </w:rPr>
      </w:pPr>
      <w:r w:rsidRPr="00EA375D">
        <w:rPr>
          <w:sz w:val="18"/>
          <w:szCs w:val="18"/>
        </w:rPr>
        <w:footnoteRef/>
      </w:r>
      <w:r w:rsidRPr="00EA375D">
        <w:rPr>
          <w:sz w:val="18"/>
          <w:szCs w:val="18"/>
          <w:rtl/>
        </w:rPr>
        <w:t xml:space="preserve"> </w:t>
      </w:r>
      <w:r>
        <w:rPr>
          <w:sz w:val="18"/>
          <w:szCs w:val="18"/>
          <w:rtl/>
        </w:rPr>
        <w:tab/>
      </w:r>
      <w:r w:rsidRPr="00EA375D">
        <w:rPr>
          <w:rFonts w:hint="eastAsia"/>
          <w:sz w:val="18"/>
          <w:szCs w:val="18"/>
          <w:rtl/>
        </w:rPr>
        <w:t>ראו</w:t>
      </w:r>
      <w:r w:rsidRPr="00EA375D">
        <w:rPr>
          <w:sz w:val="18"/>
          <w:szCs w:val="18"/>
          <w:rtl/>
        </w:rPr>
        <w:t xml:space="preserve"> </w:t>
      </w:r>
      <w:r w:rsidRPr="00EA375D">
        <w:rPr>
          <w:rFonts w:hint="eastAsia"/>
          <w:sz w:val="18"/>
          <w:szCs w:val="18"/>
          <w:rtl/>
        </w:rPr>
        <w:t>סעיפים</w:t>
      </w:r>
      <w:r w:rsidRPr="00EA375D">
        <w:rPr>
          <w:sz w:val="18"/>
          <w:szCs w:val="18"/>
          <w:rtl/>
        </w:rPr>
        <w:t xml:space="preserve"> 11 </w:t>
      </w:r>
      <w:r w:rsidRPr="00EA375D">
        <w:rPr>
          <w:rFonts w:hint="eastAsia"/>
          <w:sz w:val="18"/>
          <w:szCs w:val="18"/>
          <w:rtl/>
        </w:rPr>
        <w:t>עד</w:t>
      </w:r>
      <w:r w:rsidRPr="00EA375D">
        <w:rPr>
          <w:sz w:val="18"/>
          <w:szCs w:val="18"/>
          <w:rtl/>
        </w:rPr>
        <w:t xml:space="preserve"> 12א </w:t>
      </w:r>
      <w:r w:rsidRPr="00EA375D">
        <w:rPr>
          <w:rFonts w:hint="eastAsia"/>
          <w:sz w:val="18"/>
          <w:szCs w:val="18"/>
          <w:rtl/>
        </w:rPr>
        <w:t>לחוק</w:t>
      </w:r>
      <w:r w:rsidRPr="00EA375D">
        <w:rPr>
          <w:sz w:val="18"/>
          <w:szCs w:val="18"/>
          <w:rtl/>
        </w:rPr>
        <w:t>.</w:t>
      </w:r>
    </w:p>
  </w:footnote>
  <w:footnote w:id="31">
    <w:p w:rsidR="008A3900" w:rsidRPr="00EA375D" w:rsidP="00C51EC0" w14:paraId="3E8285C5" w14:textId="77777777">
      <w:pPr>
        <w:pStyle w:val="FootnoteText"/>
        <w:spacing w:line="240" w:lineRule="exact"/>
        <w:ind w:right="0"/>
        <w:rPr>
          <w:sz w:val="18"/>
          <w:szCs w:val="18"/>
          <w:rtl/>
        </w:rPr>
      </w:pPr>
      <w:r w:rsidRPr="00EA375D">
        <w:rPr>
          <w:sz w:val="18"/>
          <w:szCs w:val="18"/>
        </w:rPr>
        <w:footnoteRef/>
      </w:r>
      <w:r w:rsidRPr="00EA375D">
        <w:rPr>
          <w:sz w:val="18"/>
          <w:szCs w:val="18"/>
          <w:rtl/>
        </w:rPr>
        <w:t xml:space="preserve"> </w:t>
      </w:r>
      <w:r>
        <w:rPr>
          <w:sz w:val="18"/>
          <w:szCs w:val="18"/>
          <w:rtl/>
        </w:rPr>
        <w:tab/>
      </w:r>
      <w:r w:rsidRPr="00EA375D">
        <w:rPr>
          <w:rFonts w:hint="eastAsia"/>
          <w:sz w:val="18"/>
          <w:szCs w:val="18"/>
          <w:rtl/>
        </w:rPr>
        <w:t>חוק</w:t>
      </w:r>
      <w:r w:rsidRPr="00EA375D">
        <w:rPr>
          <w:sz w:val="18"/>
          <w:szCs w:val="18"/>
          <w:rtl/>
        </w:rPr>
        <w:t xml:space="preserve"> </w:t>
      </w:r>
      <w:r w:rsidRPr="00EA375D">
        <w:rPr>
          <w:rFonts w:hint="eastAsia"/>
          <w:sz w:val="18"/>
          <w:szCs w:val="18"/>
          <w:rtl/>
        </w:rPr>
        <w:t>הרשויות</w:t>
      </w:r>
      <w:r w:rsidRPr="00EA375D">
        <w:rPr>
          <w:sz w:val="18"/>
          <w:szCs w:val="18"/>
          <w:rtl/>
        </w:rPr>
        <w:t xml:space="preserve"> </w:t>
      </w:r>
      <w:r w:rsidRPr="00EA375D">
        <w:rPr>
          <w:rFonts w:hint="eastAsia"/>
          <w:sz w:val="18"/>
          <w:szCs w:val="18"/>
          <w:rtl/>
        </w:rPr>
        <w:t>המקומיות</w:t>
      </w:r>
      <w:r w:rsidRPr="00EA375D">
        <w:rPr>
          <w:sz w:val="18"/>
          <w:szCs w:val="18"/>
          <w:rtl/>
        </w:rPr>
        <w:t xml:space="preserve"> (מימון </w:t>
      </w:r>
      <w:r w:rsidRPr="00EA375D">
        <w:rPr>
          <w:rFonts w:hint="eastAsia"/>
          <w:sz w:val="18"/>
          <w:szCs w:val="18"/>
          <w:rtl/>
        </w:rPr>
        <w:t>בחירות</w:t>
      </w:r>
      <w:r w:rsidRPr="00EA375D">
        <w:rPr>
          <w:sz w:val="18"/>
          <w:szCs w:val="18"/>
          <w:rtl/>
        </w:rPr>
        <w:t xml:space="preserve">) (הוראת </w:t>
      </w:r>
      <w:r w:rsidRPr="00EA375D">
        <w:rPr>
          <w:rFonts w:hint="eastAsia"/>
          <w:sz w:val="18"/>
          <w:szCs w:val="18"/>
          <w:rtl/>
        </w:rPr>
        <w:t>שעה</w:t>
      </w:r>
      <w:r w:rsidRPr="00EA375D">
        <w:rPr>
          <w:sz w:val="18"/>
          <w:szCs w:val="18"/>
          <w:rtl/>
        </w:rPr>
        <w:t xml:space="preserve">), </w:t>
      </w:r>
      <w:r w:rsidRPr="00EA375D">
        <w:rPr>
          <w:rFonts w:hint="eastAsia"/>
          <w:sz w:val="18"/>
          <w:szCs w:val="18"/>
          <w:rtl/>
        </w:rPr>
        <w:t>התשפ</w:t>
      </w:r>
      <w:r w:rsidRPr="00EA375D">
        <w:rPr>
          <w:sz w:val="18"/>
          <w:szCs w:val="18"/>
          <w:rtl/>
        </w:rPr>
        <w:t xml:space="preserve">"ד-2024, </w:t>
      </w:r>
      <w:r w:rsidRPr="00EA375D">
        <w:rPr>
          <w:rFonts w:hint="eastAsia"/>
          <w:sz w:val="18"/>
          <w:szCs w:val="18"/>
          <w:rtl/>
        </w:rPr>
        <w:t>ס</w:t>
      </w:r>
      <w:r w:rsidRPr="00EA375D">
        <w:rPr>
          <w:sz w:val="18"/>
          <w:szCs w:val="18"/>
          <w:rtl/>
        </w:rPr>
        <w:t xml:space="preserve">"ח 3229, </w:t>
      </w:r>
      <w:r w:rsidRPr="00EA375D">
        <w:rPr>
          <w:rFonts w:hint="eastAsia"/>
          <w:sz w:val="18"/>
          <w:szCs w:val="18"/>
          <w:rtl/>
        </w:rPr>
        <w:t>עמ</w:t>
      </w:r>
      <w:r w:rsidRPr="00EA375D">
        <w:rPr>
          <w:sz w:val="18"/>
          <w:szCs w:val="18"/>
          <w:rtl/>
        </w:rPr>
        <w:t>' 954.</w:t>
      </w:r>
    </w:p>
  </w:footnote>
  <w:footnote w:id="32">
    <w:p w:rsidR="008A3900" w:rsidRPr="00EA375D" w:rsidP="00C51EC0" w14:paraId="3052B427" w14:textId="77777777">
      <w:pPr>
        <w:pStyle w:val="FootnoteText"/>
        <w:spacing w:line="240" w:lineRule="exact"/>
        <w:ind w:right="0"/>
        <w:rPr>
          <w:sz w:val="18"/>
          <w:szCs w:val="18"/>
        </w:rPr>
      </w:pPr>
      <w:r w:rsidRPr="00EA375D">
        <w:rPr>
          <w:sz w:val="18"/>
          <w:szCs w:val="18"/>
        </w:rPr>
        <w:footnoteRef/>
      </w:r>
      <w:r w:rsidRPr="00EA375D">
        <w:rPr>
          <w:sz w:val="18"/>
          <w:szCs w:val="18"/>
          <w:rtl/>
        </w:rPr>
        <w:t xml:space="preserve"> </w:t>
      </w:r>
      <w:r w:rsidRPr="00EA375D">
        <w:rPr>
          <w:rFonts w:hint="cs"/>
          <w:sz w:val="18"/>
          <w:szCs w:val="18"/>
          <w:rtl/>
        </w:rPr>
        <w:t xml:space="preserve"> </w:t>
      </w:r>
      <w:r>
        <w:rPr>
          <w:sz w:val="18"/>
          <w:szCs w:val="18"/>
          <w:rtl/>
        </w:rPr>
        <w:tab/>
      </w:r>
      <w:r w:rsidRPr="00EA375D">
        <w:rPr>
          <w:rFonts w:hint="cs"/>
          <w:sz w:val="18"/>
          <w:szCs w:val="18"/>
          <w:rtl/>
        </w:rPr>
        <w:t>לרבות סיעות המשתתפות ברשימות מועמדים משותפות שבין מגישיהן סיעות מקומיות.</w:t>
      </w:r>
      <w:r w:rsidRPr="00EA375D">
        <w:rPr>
          <w:sz w:val="18"/>
          <w:szCs w:val="18"/>
          <w:rtl/>
        </w:rPr>
        <w:tab/>
      </w:r>
      <w:r w:rsidRPr="00EA375D">
        <w:rPr>
          <w:rFonts w:hint="cs"/>
          <w:sz w:val="18"/>
          <w:szCs w:val="18"/>
          <w:rtl/>
        </w:rPr>
        <w:t xml:space="preserve"> </w:t>
      </w:r>
    </w:p>
  </w:footnote>
  <w:footnote w:id="33">
    <w:p w:rsidR="008A3900" w:rsidRPr="00EA375D" w:rsidP="00C51EC0" w14:paraId="6FD610FC" w14:textId="77777777">
      <w:pPr>
        <w:pStyle w:val="FootnoteText"/>
        <w:spacing w:line="240" w:lineRule="exact"/>
        <w:ind w:right="0"/>
        <w:rPr>
          <w:sz w:val="18"/>
          <w:szCs w:val="18"/>
        </w:rPr>
      </w:pPr>
      <w:r w:rsidRPr="00EA375D">
        <w:rPr>
          <w:sz w:val="18"/>
          <w:szCs w:val="18"/>
        </w:rPr>
        <w:footnoteRef/>
      </w:r>
      <w:r w:rsidRPr="00EA375D">
        <w:rPr>
          <w:sz w:val="18"/>
          <w:szCs w:val="18"/>
          <w:rtl/>
        </w:rPr>
        <w:t xml:space="preserve"> </w:t>
      </w:r>
      <w:r>
        <w:rPr>
          <w:sz w:val="18"/>
          <w:szCs w:val="18"/>
          <w:rtl/>
        </w:rPr>
        <w:tab/>
      </w:r>
      <w:r w:rsidRPr="00EA375D">
        <w:rPr>
          <w:rFonts w:hint="eastAsia"/>
          <w:sz w:val="18"/>
          <w:szCs w:val="18"/>
          <w:rtl/>
        </w:rPr>
        <w:t>שתי</w:t>
      </w:r>
      <w:r w:rsidRPr="00EA375D">
        <w:rPr>
          <w:sz w:val="18"/>
          <w:szCs w:val="18"/>
          <w:rtl/>
        </w:rPr>
        <w:t xml:space="preserve"> סיעות נוספות בחיפה ובעכו מסרו דוח כספי וחשבונות אך לא נכללות בדוח זה </w:t>
      </w:r>
      <w:r w:rsidRPr="00EA375D">
        <w:rPr>
          <w:rFonts w:hint="cs"/>
          <w:sz w:val="18"/>
          <w:szCs w:val="18"/>
          <w:rtl/>
        </w:rPr>
        <w:t>מאחר שיש</w:t>
      </w:r>
      <w:r w:rsidRPr="00EA375D">
        <w:rPr>
          <w:sz w:val="18"/>
          <w:szCs w:val="18"/>
          <w:rtl/>
        </w:rPr>
        <w:t xml:space="preserve"> הליכים משפטיים </w:t>
      </w:r>
      <w:r w:rsidRPr="00EA375D">
        <w:rPr>
          <w:rFonts w:hint="cs"/>
          <w:sz w:val="18"/>
          <w:szCs w:val="18"/>
          <w:rtl/>
        </w:rPr>
        <w:t>ה</w:t>
      </w:r>
      <w:r w:rsidRPr="00EA375D">
        <w:rPr>
          <w:sz w:val="18"/>
          <w:szCs w:val="18"/>
          <w:rtl/>
        </w:rPr>
        <w:t>תלויים ועומדים בעניינן בנוגע לבחירות</w:t>
      </w:r>
      <w:r w:rsidRPr="00EA375D">
        <w:rPr>
          <w:rFonts w:hint="cs"/>
          <w:sz w:val="18"/>
          <w:szCs w:val="18"/>
          <w:rtl/>
        </w:rPr>
        <w:t>.</w:t>
      </w:r>
      <w:r w:rsidRPr="00EA375D">
        <w:rPr>
          <w:sz w:val="18"/>
          <w:szCs w:val="18"/>
          <w:rtl/>
        </w:rPr>
        <w:tab/>
      </w:r>
    </w:p>
  </w:footnote>
  <w:footnote w:id="34">
    <w:p w:rsidR="008A3900" w:rsidRPr="00EA375D" w:rsidP="00D05959" w14:paraId="02568511" w14:textId="5BEA527D">
      <w:pPr>
        <w:pStyle w:val="FootnoteText"/>
        <w:spacing w:line="240" w:lineRule="exact"/>
        <w:ind w:right="0"/>
        <w:rPr>
          <w:sz w:val="18"/>
          <w:szCs w:val="18"/>
        </w:rPr>
      </w:pPr>
      <w:r w:rsidRPr="00D05959">
        <w:footnoteRef/>
      </w:r>
      <w:r w:rsidRPr="00EA375D">
        <w:rPr>
          <w:sz w:val="18"/>
          <w:szCs w:val="18"/>
          <w:rtl/>
        </w:rPr>
        <w:t xml:space="preserve"> </w:t>
      </w:r>
      <w:r w:rsidRPr="00EA375D">
        <w:rPr>
          <w:sz w:val="18"/>
          <w:szCs w:val="18"/>
          <w:rtl/>
        </w:rPr>
        <w:tab/>
        <w:t>מבקר המדינה,</w:t>
      </w:r>
      <w:r w:rsidRPr="00EA375D">
        <w:rPr>
          <w:rFonts w:hint="cs"/>
          <w:sz w:val="18"/>
          <w:szCs w:val="18"/>
          <w:rtl/>
        </w:rPr>
        <w:t xml:space="preserve"> </w:t>
      </w:r>
      <w:r w:rsidRPr="00D05959">
        <w:rPr>
          <w:rFonts w:hint="eastAsia"/>
          <w:b/>
          <w:bCs/>
          <w:sz w:val="18"/>
          <w:szCs w:val="18"/>
          <w:rtl/>
        </w:rPr>
        <w:t>דוח</w:t>
      </w:r>
      <w:r w:rsidRPr="00D05959">
        <w:rPr>
          <w:b/>
          <w:bCs/>
          <w:sz w:val="18"/>
          <w:szCs w:val="18"/>
          <w:rtl/>
        </w:rPr>
        <w:t xml:space="preserve"> על מימון הבחירות בשלטון </w:t>
      </w:r>
      <w:r w:rsidRPr="00D05959">
        <w:rPr>
          <w:rFonts w:hint="eastAsia"/>
          <w:b/>
          <w:bCs/>
          <w:sz w:val="18"/>
          <w:szCs w:val="18"/>
          <w:rtl/>
        </w:rPr>
        <w:t>המקומי</w:t>
      </w:r>
      <w:r w:rsidRPr="00D05959">
        <w:rPr>
          <w:b/>
          <w:bCs/>
          <w:sz w:val="18"/>
          <w:szCs w:val="18"/>
          <w:rtl/>
        </w:rPr>
        <w:t xml:space="preserve"> </w:t>
      </w:r>
      <w:r w:rsidRPr="00D05959">
        <w:rPr>
          <w:rFonts w:hint="eastAsia"/>
          <w:b/>
          <w:bCs/>
          <w:sz w:val="18"/>
          <w:szCs w:val="18"/>
          <w:rtl/>
        </w:rPr>
        <w:t>שהתקיימו</w:t>
      </w:r>
      <w:r w:rsidRPr="00D05959">
        <w:rPr>
          <w:b/>
          <w:bCs/>
          <w:sz w:val="18"/>
          <w:szCs w:val="18"/>
          <w:rtl/>
        </w:rPr>
        <w:t xml:space="preserve"> </w:t>
      </w:r>
      <w:r w:rsidRPr="00D05959">
        <w:rPr>
          <w:rFonts w:hint="eastAsia"/>
          <w:b/>
          <w:bCs/>
          <w:sz w:val="18"/>
          <w:szCs w:val="18"/>
          <w:rtl/>
        </w:rPr>
        <w:t>באוקטובר</w:t>
      </w:r>
      <w:r w:rsidRPr="00D05959">
        <w:rPr>
          <w:b/>
          <w:bCs/>
          <w:sz w:val="18"/>
          <w:szCs w:val="18"/>
          <w:rtl/>
        </w:rPr>
        <w:t xml:space="preserve"> 2018</w:t>
      </w:r>
      <w:r w:rsidRPr="00EA375D">
        <w:rPr>
          <w:rFonts w:hint="cs"/>
          <w:sz w:val="18"/>
          <w:szCs w:val="18"/>
          <w:rtl/>
        </w:rPr>
        <w:t xml:space="preserve"> (מרץ 2020), עמ' 19. </w:t>
      </w:r>
    </w:p>
  </w:footnote>
  <w:footnote w:id="35">
    <w:p w:rsidR="008A3900" w:rsidRPr="00572D79" w:rsidP="00C51EC0" w14:paraId="253D1BEE" w14:textId="0FE591B7">
      <w:pPr>
        <w:pStyle w:val="FootnoteText"/>
        <w:spacing w:line="240" w:lineRule="exact"/>
        <w:ind w:right="0"/>
        <w:rPr>
          <w:sz w:val="18"/>
          <w:szCs w:val="18"/>
          <w:rtl/>
        </w:rPr>
      </w:pPr>
      <w:r w:rsidRPr="00572D79">
        <w:rPr>
          <w:sz w:val="18"/>
          <w:szCs w:val="18"/>
        </w:rPr>
        <w:footnoteRef/>
      </w:r>
      <w:r w:rsidRPr="00572D79">
        <w:rPr>
          <w:sz w:val="18"/>
          <w:szCs w:val="18"/>
          <w:rtl/>
        </w:rPr>
        <w:t xml:space="preserve"> </w:t>
      </w:r>
      <w:r w:rsidRPr="00572D79">
        <w:rPr>
          <w:sz w:val="18"/>
          <w:szCs w:val="18"/>
          <w:rtl/>
        </w:rPr>
        <w:tab/>
        <w:t>ונוסף על כך, סיעה שלא זכתה במנדטים עשויה לזכות במימון חלקי אם קיבלה יותר ממחצית הקולות הנדרשים לקבלת מנדט באותה רשות, זאת לפי סעיף 7(א)(2) לחוק.</w:t>
      </w:r>
    </w:p>
  </w:footnote>
  <w:footnote w:id="36">
    <w:p w:rsidR="008A3900" w:rsidRPr="00BD11D6" w:rsidP="00C51EC0" w14:paraId="34653781" w14:textId="39791346">
      <w:pPr>
        <w:pStyle w:val="FootnoteText"/>
        <w:spacing w:line="240" w:lineRule="exact"/>
        <w:ind w:right="0"/>
        <w:rPr>
          <w:sz w:val="22"/>
          <w:szCs w:val="22"/>
        </w:rPr>
      </w:pPr>
      <w:r w:rsidRPr="00572D79">
        <w:rPr>
          <w:sz w:val="18"/>
          <w:szCs w:val="18"/>
        </w:rPr>
        <w:footnoteRef/>
      </w:r>
      <w:r w:rsidRPr="00572D79">
        <w:rPr>
          <w:sz w:val="18"/>
          <w:szCs w:val="18"/>
          <w:rtl/>
        </w:rPr>
        <w:t xml:space="preserve"> </w:t>
      </w:r>
      <w:r w:rsidRPr="00572D79">
        <w:rPr>
          <w:rFonts w:hint="cs"/>
          <w:sz w:val="18"/>
          <w:szCs w:val="18"/>
          <w:rtl/>
        </w:rPr>
        <w:t xml:space="preserve"> </w:t>
      </w:r>
      <w:r w:rsidRPr="00572D79">
        <w:rPr>
          <w:sz w:val="18"/>
          <w:szCs w:val="18"/>
          <w:rtl/>
        </w:rPr>
        <w:tab/>
        <w:t>סיעה ש</w:t>
      </w:r>
      <w:r w:rsidRPr="00572D79">
        <w:rPr>
          <w:rFonts w:hint="cs"/>
          <w:sz w:val="18"/>
          <w:szCs w:val="18"/>
          <w:rtl/>
        </w:rPr>
        <w:t xml:space="preserve">לפחות </w:t>
      </w:r>
      <w:r w:rsidRPr="00572D79">
        <w:rPr>
          <w:sz w:val="18"/>
          <w:szCs w:val="18"/>
          <w:rtl/>
        </w:rPr>
        <w:t>שליש מבין חברי המועצה שנבחרו ומכהנים מטעמה ב</w:t>
      </w:r>
      <w:r w:rsidRPr="00572D79">
        <w:rPr>
          <w:rFonts w:hint="cs"/>
          <w:sz w:val="18"/>
          <w:szCs w:val="18"/>
          <w:rtl/>
        </w:rPr>
        <w:t>תום שבעה חודשים מיום הבחירות</w:t>
      </w:r>
      <w:r w:rsidRPr="00572D79">
        <w:rPr>
          <w:sz w:val="18"/>
          <w:szCs w:val="18"/>
          <w:rtl/>
        </w:rPr>
        <w:t xml:space="preserve"> הם נשים</w:t>
      </w:r>
      <w:r w:rsidRPr="00572D79">
        <w:rPr>
          <w:rFonts w:hint="cs"/>
          <w:sz w:val="18"/>
          <w:szCs w:val="18"/>
          <w:rtl/>
        </w:rPr>
        <w:t>, ת</w:t>
      </w:r>
      <w:r w:rsidRPr="00572D79">
        <w:rPr>
          <w:sz w:val="18"/>
          <w:szCs w:val="18"/>
          <w:rtl/>
        </w:rPr>
        <w:t>היה זכאית לתוספת של 15% מהמימון הבסיסי המגיע לה</w:t>
      </w:r>
      <w:r w:rsidRPr="00572D79">
        <w:rPr>
          <w:rFonts w:hint="cs"/>
          <w:sz w:val="18"/>
          <w:szCs w:val="18"/>
          <w:rtl/>
        </w:rPr>
        <w:t>.</w:t>
      </w:r>
      <w:r w:rsidRPr="00572D79">
        <w:rPr>
          <w:sz w:val="18"/>
          <w:szCs w:val="18"/>
          <w:rtl/>
        </w:rPr>
        <w:tab/>
      </w:r>
    </w:p>
  </w:footnote>
  <w:footnote w:id="37">
    <w:p w:rsidR="008A3900" w:rsidRPr="0077760F" w:rsidP="0077760F" w14:paraId="1F4A57E6" w14:textId="2E6D8F9E">
      <w:pPr>
        <w:pStyle w:val="FootnoteText"/>
        <w:spacing w:line="240" w:lineRule="exact"/>
        <w:ind w:right="0"/>
        <w:rPr>
          <w:sz w:val="18"/>
          <w:szCs w:val="18"/>
          <w:rtl/>
        </w:rPr>
      </w:pPr>
      <w:r w:rsidRPr="0077760F">
        <w:rPr>
          <w:sz w:val="18"/>
          <w:szCs w:val="18"/>
        </w:rPr>
        <w:footnoteRef/>
      </w:r>
      <w:r w:rsidRPr="0077760F">
        <w:rPr>
          <w:sz w:val="18"/>
          <w:szCs w:val="18"/>
          <w:rtl/>
        </w:rPr>
        <w:t xml:space="preserve"> </w:t>
      </w:r>
      <w:r w:rsidRPr="0077760F">
        <w:rPr>
          <w:sz w:val="18"/>
          <w:szCs w:val="18"/>
          <w:rtl/>
        </w:rPr>
        <w:tab/>
      </w:r>
      <w:r w:rsidRPr="0077760F">
        <w:rPr>
          <w:rFonts w:hint="eastAsia"/>
          <w:sz w:val="18"/>
          <w:szCs w:val="18"/>
          <w:rtl/>
        </w:rPr>
        <w:t>כאמור</w:t>
      </w:r>
      <w:r w:rsidRPr="0077760F">
        <w:rPr>
          <w:rFonts w:hint="cs"/>
          <w:sz w:val="18"/>
          <w:szCs w:val="18"/>
          <w:rtl/>
        </w:rPr>
        <w:t>,</w:t>
      </w:r>
      <w:r w:rsidRPr="0077760F">
        <w:rPr>
          <w:sz w:val="18"/>
          <w:szCs w:val="18"/>
          <w:rtl/>
        </w:rPr>
        <w:t xml:space="preserve"> </w:t>
      </w:r>
      <w:r w:rsidRPr="0077760F">
        <w:rPr>
          <w:rFonts w:hint="cs"/>
          <w:sz w:val="18"/>
          <w:szCs w:val="18"/>
          <w:rtl/>
        </w:rPr>
        <w:t>עקב</w:t>
      </w:r>
      <w:r w:rsidRPr="0077760F">
        <w:rPr>
          <w:sz w:val="18"/>
          <w:szCs w:val="18"/>
          <w:rtl/>
        </w:rPr>
        <w:t xml:space="preserve"> המצב הב</w:t>
      </w:r>
      <w:r w:rsidRPr="0077760F">
        <w:rPr>
          <w:rFonts w:hint="eastAsia"/>
          <w:sz w:val="18"/>
          <w:szCs w:val="18"/>
          <w:rtl/>
        </w:rPr>
        <w:t>יטחוני</w:t>
      </w:r>
      <w:r w:rsidRPr="0077760F">
        <w:rPr>
          <w:sz w:val="18"/>
          <w:szCs w:val="18"/>
          <w:rtl/>
        </w:rPr>
        <w:t xml:space="preserve"> </w:t>
      </w:r>
      <w:r w:rsidRPr="0077760F">
        <w:rPr>
          <w:rFonts w:hint="eastAsia"/>
          <w:sz w:val="18"/>
          <w:szCs w:val="18"/>
          <w:rtl/>
        </w:rPr>
        <w:t>המיוחד</w:t>
      </w:r>
      <w:r w:rsidRPr="0077760F">
        <w:rPr>
          <w:sz w:val="18"/>
          <w:szCs w:val="18"/>
          <w:rtl/>
        </w:rPr>
        <w:t xml:space="preserve"> </w:t>
      </w:r>
      <w:r w:rsidRPr="0077760F">
        <w:rPr>
          <w:rFonts w:hint="eastAsia"/>
          <w:sz w:val="18"/>
          <w:szCs w:val="18"/>
          <w:rtl/>
        </w:rPr>
        <w:t>הנובע</w:t>
      </w:r>
      <w:r w:rsidRPr="0077760F">
        <w:rPr>
          <w:sz w:val="18"/>
          <w:szCs w:val="18"/>
          <w:rtl/>
        </w:rPr>
        <w:t xml:space="preserve"> </w:t>
      </w:r>
      <w:r w:rsidRPr="0077760F">
        <w:rPr>
          <w:rFonts w:hint="eastAsia"/>
          <w:sz w:val="18"/>
          <w:szCs w:val="18"/>
          <w:rtl/>
        </w:rPr>
        <w:t>מהמלחמה</w:t>
      </w:r>
      <w:r w:rsidRPr="0077760F">
        <w:rPr>
          <w:rFonts w:hint="cs"/>
          <w:sz w:val="18"/>
          <w:szCs w:val="18"/>
          <w:rtl/>
        </w:rPr>
        <w:t>,</w:t>
      </w:r>
      <w:r w:rsidRPr="0077760F">
        <w:rPr>
          <w:sz w:val="18"/>
          <w:szCs w:val="18"/>
          <w:rtl/>
        </w:rPr>
        <w:t xml:space="preserve"> הבחירות ב</w:t>
      </w:r>
      <w:r w:rsidRPr="0077760F">
        <w:rPr>
          <w:rFonts w:hint="cs"/>
          <w:sz w:val="18"/>
          <w:szCs w:val="18"/>
          <w:rtl/>
        </w:rPr>
        <w:t xml:space="preserve">שמונה </w:t>
      </w:r>
      <w:r w:rsidRPr="0077760F">
        <w:rPr>
          <w:rFonts w:hint="eastAsia"/>
          <w:sz w:val="18"/>
          <w:szCs w:val="18"/>
          <w:rtl/>
        </w:rPr>
        <w:t>מועצות</w:t>
      </w:r>
      <w:r w:rsidRPr="0077760F">
        <w:rPr>
          <w:sz w:val="18"/>
          <w:szCs w:val="18"/>
          <w:rtl/>
        </w:rPr>
        <w:t xml:space="preserve"> </w:t>
      </w:r>
      <w:r w:rsidRPr="0077760F">
        <w:rPr>
          <w:rFonts w:hint="eastAsia"/>
          <w:sz w:val="18"/>
          <w:szCs w:val="18"/>
          <w:rtl/>
        </w:rPr>
        <w:t>אזוריות</w:t>
      </w:r>
      <w:r w:rsidRPr="0077760F">
        <w:rPr>
          <w:sz w:val="18"/>
          <w:szCs w:val="18"/>
          <w:rtl/>
        </w:rPr>
        <w:t xml:space="preserve"> </w:t>
      </w:r>
      <w:r w:rsidRPr="0077760F">
        <w:rPr>
          <w:rFonts w:hint="eastAsia"/>
          <w:sz w:val="18"/>
          <w:szCs w:val="18"/>
          <w:rtl/>
        </w:rPr>
        <w:t>בדרום</w:t>
      </w:r>
      <w:r w:rsidRPr="0077760F">
        <w:rPr>
          <w:sz w:val="18"/>
          <w:szCs w:val="18"/>
          <w:rtl/>
        </w:rPr>
        <w:t xml:space="preserve"> </w:t>
      </w:r>
      <w:r w:rsidRPr="0077760F">
        <w:rPr>
          <w:rFonts w:hint="eastAsia"/>
          <w:sz w:val="18"/>
          <w:szCs w:val="18"/>
          <w:rtl/>
        </w:rPr>
        <w:t>הארץ</w:t>
      </w:r>
      <w:r w:rsidRPr="0077760F">
        <w:rPr>
          <w:sz w:val="18"/>
          <w:szCs w:val="18"/>
          <w:rtl/>
        </w:rPr>
        <w:t xml:space="preserve"> ובצפונה </w:t>
      </w:r>
      <w:r w:rsidRPr="0077760F">
        <w:rPr>
          <w:rFonts w:hint="eastAsia"/>
          <w:sz w:val="18"/>
          <w:szCs w:val="18"/>
          <w:rtl/>
        </w:rPr>
        <w:t>לא</w:t>
      </w:r>
      <w:r w:rsidRPr="0077760F">
        <w:rPr>
          <w:sz w:val="18"/>
          <w:szCs w:val="18"/>
          <w:rtl/>
        </w:rPr>
        <w:t xml:space="preserve"> התקיימו בפברואר 2024 אלא נדחו </w:t>
      </w:r>
      <w:r w:rsidRPr="0077760F">
        <w:rPr>
          <w:rFonts w:hint="eastAsia"/>
          <w:sz w:val="18"/>
          <w:szCs w:val="18"/>
          <w:rtl/>
        </w:rPr>
        <w:t>ל</w:t>
      </w:r>
      <w:r w:rsidRPr="0077760F">
        <w:rPr>
          <w:sz w:val="18"/>
          <w:szCs w:val="18"/>
          <w:rtl/>
        </w:rPr>
        <w:t xml:space="preserve">- 19.11.24 </w:t>
      </w:r>
      <w:r w:rsidRPr="0077760F">
        <w:rPr>
          <w:rFonts w:hint="eastAsia"/>
          <w:sz w:val="18"/>
          <w:szCs w:val="18"/>
          <w:rtl/>
        </w:rPr>
        <w:t>ול</w:t>
      </w:r>
      <w:r w:rsidRPr="0077760F">
        <w:rPr>
          <w:sz w:val="18"/>
          <w:szCs w:val="18"/>
          <w:rtl/>
        </w:rPr>
        <w:t xml:space="preserve">-18.2.25 </w:t>
      </w:r>
      <w:r w:rsidRPr="0077760F">
        <w:rPr>
          <w:rFonts w:hint="eastAsia"/>
          <w:sz w:val="18"/>
          <w:szCs w:val="18"/>
          <w:rtl/>
        </w:rPr>
        <w:t>בהתאמה</w:t>
      </w:r>
      <w:r w:rsidRPr="0077760F">
        <w:rPr>
          <w:sz w:val="18"/>
          <w:szCs w:val="18"/>
          <w:rtl/>
        </w:rPr>
        <w:t xml:space="preserve">, </w:t>
      </w:r>
      <w:r w:rsidRPr="0077760F">
        <w:rPr>
          <w:rFonts w:hint="cs"/>
          <w:sz w:val="18"/>
          <w:szCs w:val="18"/>
          <w:rtl/>
        </w:rPr>
        <w:t xml:space="preserve">ולפיכך </w:t>
      </w:r>
      <w:r w:rsidRPr="0077760F">
        <w:rPr>
          <w:rFonts w:hint="eastAsia"/>
          <w:sz w:val="18"/>
          <w:szCs w:val="18"/>
          <w:rtl/>
        </w:rPr>
        <w:t>תוצאות</w:t>
      </w:r>
      <w:r w:rsidRPr="0077760F">
        <w:rPr>
          <w:sz w:val="18"/>
          <w:szCs w:val="18"/>
          <w:rtl/>
        </w:rPr>
        <w:t xml:space="preserve"> הביקורת של המועמדים </w:t>
      </w:r>
      <w:r w:rsidRPr="0077760F">
        <w:rPr>
          <w:rFonts w:hint="cs"/>
          <w:sz w:val="18"/>
          <w:szCs w:val="18"/>
          <w:rtl/>
        </w:rPr>
        <w:t xml:space="preserve">שהתמודדו בבחירות </w:t>
      </w:r>
      <w:r w:rsidRPr="0077760F">
        <w:rPr>
          <w:rFonts w:hint="eastAsia"/>
          <w:sz w:val="18"/>
          <w:szCs w:val="18"/>
          <w:rtl/>
        </w:rPr>
        <w:t>במועצות</w:t>
      </w:r>
      <w:r w:rsidRPr="0077760F">
        <w:rPr>
          <w:sz w:val="18"/>
          <w:szCs w:val="18"/>
          <w:rtl/>
        </w:rPr>
        <w:t xml:space="preserve"> </w:t>
      </w:r>
      <w:r w:rsidRPr="0077760F">
        <w:rPr>
          <w:rFonts w:hint="eastAsia"/>
          <w:sz w:val="18"/>
          <w:szCs w:val="18"/>
          <w:rtl/>
        </w:rPr>
        <w:t>האמורות</w:t>
      </w:r>
      <w:r w:rsidRPr="0077760F">
        <w:rPr>
          <w:sz w:val="18"/>
          <w:szCs w:val="18"/>
          <w:rtl/>
        </w:rPr>
        <w:t xml:space="preserve"> </w:t>
      </w:r>
      <w:r w:rsidRPr="0077760F">
        <w:rPr>
          <w:rFonts w:hint="eastAsia"/>
          <w:sz w:val="18"/>
          <w:szCs w:val="18"/>
          <w:rtl/>
        </w:rPr>
        <w:t>אינן</w:t>
      </w:r>
      <w:r w:rsidRPr="0077760F">
        <w:rPr>
          <w:sz w:val="18"/>
          <w:szCs w:val="18"/>
          <w:rtl/>
        </w:rPr>
        <w:t xml:space="preserve"> </w:t>
      </w:r>
      <w:r w:rsidRPr="0077760F">
        <w:rPr>
          <w:rFonts w:hint="eastAsia"/>
          <w:sz w:val="18"/>
          <w:szCs w:val="18"/>
          <w:rtl/>
        </w:rPr>
        <w:t>נכללות</w:t>
      </w:r>
      <w:r w:rsidRPr="0077760F">
        <w:rPr>
          <w:sz w:val="18"/>
          <w:szCs w:val="18"/>
          <w:rtl/>
        </w:rPr>
        <w:t xml:space="preserve"> </w:t>
      </w:r>
      <w:r w:rsidRPr="0077760F">
        <w:rPr>
          <w:rFonts w:hint="eastAsia"/>
          <w:sz w:val="18"/>
          <w:szCs w:val="18"/>
          <w:rtl/>
        </w:rPr>
        <w:t>בדוח</w:t>
      </w:r>
      <w:r w:rsidRPr="0077760F">
        <w:rPr>
          <w:sz w:val="18"/>
          <w:szCs w:val="18"/>
          <w:rtl/>
        </w:rPr>
        <w:t xml:space="preserve"> </w:t>
      </w:r>
      <w:r w:rsidRPr="0077760F">
        <w:rPr>
          <w:rFonts w:hint="eastAsia"/>
          <w:sz w:val="18"/>
          <w:szCs w:val="18"/>
          <w:rtl/>
        </w:rPr>
        <w:t>זה</w:t>
      </w:r>
      <w:r w:rsidRPr="0077760F">
        <w:rPr>
          <w:sz w:val="18"/>
          <w:szCs w:val="18"/>
          <w:rtl/>
        </w:rPr>
        <w:t>.</w:t>
      </w:r>
      <w:r w:rsidR="0077760F">
        <w:rPr>
          <w:sz w:val="18"/>
          <w:szCs w:val="18"/>
        </w:rPr>
        <w:br/>
      </w:r>
      <w:r w:rsidRPr="0077760F">
        <w:rPr>
          <w:rFonts w:hint="eastAsia"/>
          <w:sz w:val="18"/>
          <w:szCs w:val="18"/>
          <w:rtl/>
        </w:rPr>
        <w:t>נוכח</w:t>
      </w:r>
      <w:r w:rsidRPr="0077760F">
        <w:rPr>
          <w:sz w:val="18"/>
          <w:szCs w:val="18"/>
          <w:rtl/>
        </w:rPr>
        <w:t xml:space="preserve"> </w:t>
      </w:r>
      <w:r w:rsidRPr="0077760F">
        <w:rPr>
          <w:rFonts w:hint="cs"/>
          <w:sz w:val="18"/>
          <w:szCs w:val="18"/>
          <w:rtl/>
        </w:rPr>
        <w:t>זאת,</w:t>
      </w:r>
      <w:r w:rsidRPr="0077760F">
        <w:rPr>
          <w:sz w:val="18"/>
          <w:szCs w:val="18"/>
          <w:rtl/>
        </w:rPr>
        <w:t xml:space="preserve"> </w:t>
      </w:r>
      <w:r w:rsidRPr="0077760F">
        <w:rPr>
          <w:rFonts w:hint="cs"/>
          <w:sz w:val="18"/>
          <w:szCs w:val="18"/>
          <w:rtl/>
        </w:rPr>
        <w:t xml:space="preserve">לצורכי השוואה </w:t>
      </w:r>
      <w:r w:rsidRPr="0077760F">
        <w:rPr>
          <w:rFonts w:hint="eastAsia"/>
          <w:sz w:val="18"/>
          <w:szCs w:val="18"/>
          <w:rtl/>
        </w:rPr>
        <w:t>בין</w:t>
      </w:r>
      <w:r w:rsidRPr="0077760F">
        <w:rPr>
          <w:sz w:val="18"/>
          <w:szCs w:val="18"/>
          <w:rtl/>
        </w:rPr>
        <w:t xml:space="preserve"> מערכת </w:t>
      </w:r>
      <w:r w:rsidRPr="0077760F">
        <w:rPr>
          <w:rFonts w:hint="eastAsia"/>
          <w:sz w:val="18"/>
          <w:szCs w:val="18"/>
          <w:rtl/>
        </w:rPr>
        <w:t>הבחירות</w:t>
      </w:r>
      <w:r w:rsidRPr="0077760F">
        <w:rPr>
          <w:sz w:val="18"/>
          <w:szCs w:val="18"/>
          <w:rtl/>
        </w:rPr>
        <w:t xml:space="preserve"> </w:t>
      </w:r>
      <w:r w:rsidRPr="0077760F">
        <w:rPr>
          <w:rFonts w:hint="eastAsia"/>
          <w:sz w:val="18"/>
          <w:szCs w:val="18"/>
          <w:rtl/>
        </w:rPr>
        <w:t>ב</w:t>
      </w:r>
      <w:r w:rsidRPr="0077760F">
        <w:rPr>
          <w:rFonts w:hint="cs"/>
          <w:sz w:val="18"/>
          <w:szCs w:val="18"/>
          <w:rtl/>
        </w:rPr>
        <w:t xml:space="preserve">שנת </w:t>
      </w:r>
      <w:r w:rsidRPr="0077760F">
        <w:rPr>
          <w:sz w:val="18"/>
          <w:szCs w:val="18"/>
          <w:rtl/>
        </w:rPr>
        <w:t xml:space="preserve">2018 </w:t>
      </w:r>
      <w:r w:rsidRPr="0077760F">
        <w:rPr>
          <w:rFonts w:hint="eastAsia"/>
          <w:sz w:val="18"/>
          <w:szCs w:val="18"/>
          <w:rtl/>
        </w:rPr>
        <w:t>לבין</w:t>
      </w:r>
      <w:r w:rsidRPr="0077760F">
        <w:rPr>
          <w:sz w:val="18"/>
          <w:szCs w:val="18"/>
          <w:rtl/>
        </w:rPr>
        <w:t xml:space="preserve"> </w:t>
      </w:r>
      <w:r w:rsidRPr="0077760F">
        <w:rPr>
          <w:rFonts w:hint="eastAsia"/>
          <w:sz w:val="18"/>
          <w:szCs w:val="18"/>
          <w:rtl/>
        </w:rPr>
        <w:t>מערכת</w:t>
      </w:r>
      <w:r w:rsidRPr="0077760F">
        <w:rPr>
          <w:sz w:val="18"/>
          <w:szCs w:val="18"/>
          <w:rtl/>
        </w:rPr>
        <w:t xml:space="preserve"> הבחירות בפברואר 2024 –</w:t>
      </w:r>
      <w:r w:rsidRPr="0077760F">
        <w:rPr>
          <w:rFonts w:hint="cs"/>
          <w:sz w:val="18"/>
          <w:szCs w:val="18"/>
          <w:rtl/>
        </w:rPr>
        <w:t xml:space="preserve"> הנתונים הכספיים שבפרק זה יתייחסו </w:t>
      </w:r>
      <w:r w:rsidRPr="0077760F">
        <w:rPr>
          <w:rFonts w:hint="eastAsia"/>
          <w:sz w:val="18"/>
          <w:szCs w:val="18"/>
          <w:rtl/>
        </w:rPr>
        <w:t>לסיעות</w:t>
      </w:r>
      <w:r w:rsidRPr="0077760F">
        <w:rPr>
          <w:sz w:val="18"/>
          <w:szCs w:val="18"/>
          <w:rtl/>
        </w:rPr>
        <w:t xml:space="preserve"> </w:t>
      </w:r>
      <w:r w:rsidRPr="0077760F">
        <w:rPr>
          <w:rFonts w:hint="eastAsia"/>
          <w:b/>
          <w:bCs/>
          <w:sz w:val="18"/>
          <w:szCs w:val="18"/>
          <w:rtl/>
        </w:rPr>
        <w:t>בלבד</w:t>
      </w:r>
      <w:r w:rsidRPr="0077760F">
        <w:rPr>
          <w:sz w:val="18"/>
          <w:szCs w:val="18"/>
          <w:rtl/>
        </w:rPr>
        <w:t>.</w:t>
      </w:r>
    </w:p>
  </w:footnote>
  <w:footnote w:id="38">
    <w:p w:rsidR="008A3900" w:rsidRPr="00DD2EB0" w:rsidP="00C51EC0" w14:paraId="021AC8E2" w14:textId="66A41E46">
      <w:pPr>
        <w:pStyle w:val="FootnoteText"/>
        <w:spacing w:line="240" w:lineRule="exact"/>
        <w:ind w:right="0"/>
        <w:rPr>
          <w:noProof/>
          <w:sz w:val="18"/>
          <w:szCs w:val="18"/>
          <w:lang w:eastAsia="he-IL"/>
        </w:rPr>
      </w:pPr>
      <w:r w:rsidRPr="00DD2EB0">
        <w:rPr>
          <w:sz w:val="18"/>
          <w:szCs w:val="18"/>
        </w:rPr>
        <w:footnoteRef/>
      </w:r>
      <w:r w:rsidRPr="00DD2EB0">
        <w:rPr>
          <w:sz w:val="18"/>
          <w:szCs w:val="18"/>
          <w:rtl/>
        </w:rPr>
        <w:t xml:space="preserve"> </w:t>
      </w:r>
      <w:r w:rsidRPr="00DD2EB0">
        <w:rPr>
          <w:sz w:val="18"/>
          <w:szCs w:val="18"/>
          <w:rtl/>
        </w:rPr>
        <w:tab/>
      </w:r>
      <w:r w:rsidRPr="00DD2EB0" w:rsidR="00572D79">
        <w:rPr>
          <w:sz w:val="18"/>
          <w:szCs w:val="18"/>
          <w:rtl/>
        </w:rPr>
        <w:t xml:space="preserve">הנתונים </w:t>
      </w:r>
      <w:r w:rsidRPr="00DD2EB0" w:rsidR="00572D79">
        <w:rPr>
          <w:rFonts w:hint="cs"/>
          <w:sz w:val="18"/>
          <w:szCs w:val="18"/>
          <w:rtl/>
        </w:rPr>
        <w:t>ש</w:t>
      </w:r>
      <w:r w:rsidRPr="00DD2EB0" w:rsidR="00572D79">
        <w:rPr>
          <w:sz w:val="18"/>
          <w:szCs w:val="18"/>
          <w:rtl/>
        </w:rPr>
        <w:t xml:space="preserve">להלן </w:t>
      </w:r>
      <w:r w:rsidRPr="00DD2EB0" w:rsidR="00572D79">
        <w:rPr>
          <w:rFonts w:hint="cs"/>
          <w:sz w:val="18"/>
          <w:szCs w:val="18"/>
          <w:rtl/>
        </w:rPr>
        <w:t xml:space="preserve">נוגעים </w:t>
      </w:r>
      <w:r w:rsidRPr="00DD2EB0" w:rsidR="00572D79">
        <w:rPr>
          <w:sz w:val="18"/>
          <w:szCs w:val="18"/>
          <w:rtl/>
        </w:rPr>
        <w:t xml:space="preserve">לסיעות </w:t>
      </w:r>
      <w:r w:rsidRPr="00DD2EB0" w:rsidR="00572D79">
        <w:rPr>
          <w:rFonts w:hint="cs"/>
          <w:sz w:val="18"/>
          <w:szCs w:val="18"/>
          <w:rtl/>
        </w:rPr>
        <w:t xml:space="preserve">שבהן עוסק </w:t>
      </w:r>
      <w:r w:rsidRPr="00DD2EB0" w:rsidR="00572D79">
        <w:rPr>
          <w:sz w:val="18"/>
          <w:szCs w:val="18"/>
          <w:rtl/>
        </w:rPr>
        <w:t>דוח זה</w:t>
      </w:r>
      <w:r w:rsidR="00572D79">
        <w:rPr>
          <w:rFonts w:hint="cs"/>
          <w:sz w:val="18"/>
          <w:szCs w:val="18"/>
          <w:rtl/>
        </w:rPr>
        <w:t xml:space="preserve"> ואשר הגישו דוחות כספיים</w:t>
      </w:r>
      <w:r w:rsidRPr="00DD2EB0">
        <w:rPr>
          <w:sz w:val="18"/>
          <w:szCs w:val="18"/>
          <w:rtl/>
        </w:rPr>
        <w:t>.</w:t>
      </w:r>
    </w:p>
  </w:footnote>
  <w:footnote w:id="39">
    <w:p w:rsidR="008A3900" w:rsidRPr="00DD2EB0" w:rsidP="00C51EC0" w14:paraId="58992DAA" w14:textId="32A1698B">
      <w:pPr>
        <w:pStyle w:val="FootnoteText"/>
        <w:spacing w:line="240" w:lineRule="exact"/>
        <w:ind w:right="0"/>
        <w:rPr>
          <w:noProof/>
          <w:sz w:val="18"/>
          <w:szCs w:val="18"/>
          <w:rtl/>
          <w:lang w:eastAsia="he-IL"/>
        </w:rPr>
      </w:pPr>
      <w:r w:rsidRPr="00DD2EB0">
        <w:rPr>
          <w:sz w:val="18"/>
          <w:szCs w:val="18"/>
        </w:rPr>
        <w:footnoteRef/>
      </w:r>
      <w:r w:rsidRPr="00DD2EB0">
        <w:rPr>
          <w:sz w:val="18"/>
          <w:szCs w:val="18"/>
          <w:rtl/>
        </w:rPr>
        <w:t xml:space="preserve"> </w:t>
      </w:r>
      <w:r w:rsidR="0077760F">
        <w:rPr>
          <w:sz w:val="18"/>
          <w:szCs w:val="18"/>
        </w:rPr>
        <w:tab/>
      </w:r>
      <w:r w:rsidRPr="00DD2EB0">
        <w:rPr>
          <w:rFonts w:hint="eastAsia"/>
          <w:sz w:val="18"/>
          <w:szCs w:val="18"/>
          <w:rtl/>
        </w:rPr>
        <w:t>עיקר</w:t>
      </w:r>
      <w:r w:rsidRPr="00DD2EB0">
        <w:rPr>
          <w:sz w:val="18"/>
          <w:szCs w:val="18"/>
          <w:rtl/>
        </w:rPr>
        <w:t xml:space="preserve"> </w:t>
      </w:r>
      <w:r w:rsidRPr="00DD2EB0">
        <w:rPr>
          <w:rFonts w:hint="eastAsia"/>
          <w:sz w:val="18"/>
          <w:szCs w:val="18"/>
          <w:rtl/>
        </w:rPr>
        <w:t>הגידול</w:t>
      </w:r>
      <w:r w:rsidRPr="00DD2EB0">
        <w:rPr>
          <w:sz w:val="18"/>
          <w:szCs w:val="18"/>
          <w:rtl/>
        </w:rPr>
        <w:t xml:space="preserve"> </w:t>
      </w:r>
      <w:r w:rsidRPr="00DD2EB0">
        <w:rPr>
          <w:rFonts w:hint="eastAsia"/>
          <w:sz w:val="18"/>
          <w:szCs w:val="18"/>
          <w:rtl/>
        </w:rPr>
        <w:t>נובע</w:t>
      </w:r>
      <w:r w:rsidR="00886D41">
        <w:rPr>
          <w:rFonts w:hint="cs"/>
          <w:sz w:val="18"/>
          <w:szCs w:val="18"/>
          <w:rtl/>
        </w:rPr>
        <w:t xml:space="preserve"> </w:t>
      </w:r>
      <w:r w:rsidRPr="00DD2EB0">
        <w:rPr>
          <w:rFonts w:hint="eastAsia"/>
          <w:sz w:val="18"/>
          <w:szCs w:val="18"/>
          <w:rtl/>
        </w:rPr>
        <w:t>מעלייה</w:t>
      </w:r>
      <w:r w:rsidRPr="00DD2EB0">
        <w:rPr>
          <w:sz w:val="18"/>
          <w:szCs w:val="18"/>
          <w:rtl/>
        </w:rPr>
        <w:t xml:space="preserve"> במספר בעלי זכות הבחירה </w:t>
      </w:r>
      <w:r w:rsidRPr="00DD2EB0">
        <w:rPr>
          <w:rFonts w:hint="eastAsia"/>
          <w:sz w:val="18"/>
          <w:szCs w:val="18"/>
          <w:rtl/>
        </w:rPr>
        <w:t>ב</w:t>
      </w:r>
      <w:r w:rsidRPr="00DD2EB0">
        <w:rPr>
          <w:rFonts w:hint="cs"/>
          <w:sz w:val="18"/>
          <w:szCs w:val="18"/>
          <w:rtl/>
        </w:rPr>
        <w:t xml:space="preserve">שנת </w:t>
      </w:r>
      <w:r w:rsidRPr="00DD2EB0">
        <w:rPr>
          <w:sz w:val="18"/>
          <w:szCs w:val="18"/>
          <w:rtl/>
        </w:rPr>
        <w:t xml:space="preserve">2024 </w:t>
      </w:r>
      <w:r w:rsidRPr="00DD2EB0">
        <w:rPr>
          <w:rFonts w:hint="eastAsia"/>
          <w:sz w:val="18"/>
          <w:szCs w:val="18"/>
          <w:rtl/>
        </w:rPr>
        <w:t>לעומת</w:t>
      </w:r>
      <w:r w:rsidRPr="00DD2EB0">
        <w:rPr>
          <w:rFonts w:hint="cs"/>
          <w:sz w:val="18"/>
          <w:szCs w:val="18"/>
          <w:rtl/>
        </w:rPr>
        <w:t xml:space="preserve"> שנת</w:t>
      </w:r>
      <w:r w:rsidRPr="00DD2EB0">
        <w:rPr>
          <w:sz w:val="18"/>
          <w:szCs w:val="18"/>
          <w:rtl/>
        </w:rPr>
        <w:t xml:space="preserve"> 2018,</w:t>
      </w:r>
      <w:r w:rsidR="00886D41">
        <w:rPr>
          <w:rFonts w:hint="cs"/>
          <w:sz w:val="18"/>
          <w:szCs w:val="18"/>
          <w:rtl/>
        </w:rPr>
        <w:t xml:space="preserve"> </w:t>
      </w:r>
      <w:r w:rsidRPr="00DD2EB0">
        <w:rPr>
          <w:rFonts w:hint="eastAsia"/>
          <w:sz w:val="18"/>
          <w:szCs w:val="18"/>
          <w:rtl/>
        </w:rPr>
        <w:t>מעליית</w:t>
      </w:r>
      <w:r w:rsidRPr="00DD2EB0">
        <w:rPr>
          <w:sz w:val="18"/>
          <w:szCs w:val="18"/>
          <w:rtl/>
        </w:rPr>
        <w:t xml:space="preserve"> </w:t>
      </w:r>
      <w:r w:rsidRPr="00DD2EB0">
        <w:rPr>
          <w:rFonts w:hint="eastAsia"/>
          <w:sz w:val="18"/>
          <w:szCs w:val="18"/>
          <w:rtl/>
        </w:rPr>
        <w:t>שווי</w:t>
      </w:r>
      <w:r w:rsidRPr="00DD2EB0">
        <w:rPr>
          <w:sz w:val="18"/>
          <w:szCs w:val="18"/>
          <w:rtl/>
        </w:rPr>
        <w:t xml:space="preserve"> </w:t>
      </w:r>
      <w:r w:rsidRPr="00DD2EB0">
        <w:rPr>
          <w:rFonts w:hint="eastAsia"/>
          <w:sz w:val="18"/>
          <w:szCs w:val="18"/>
          <w:rtl/>
        </w:rPr>
        <w:t>יחידת</w:t>
      </w:r>
      <w:r w:rsidRPr="00DD2EB0">
        <w:rPr>
          <w:sz w:val="18"/>
          <w:szCs w:val="18"/>
          <w:rtl/>
        </w:rPr>
        <w:t xml:space="preserve"> </w:t>
      </w:r>
      <w:r w:rsidRPr="00DD2EB0">
        <w:rPr>
          <w:rFonts w:hint="eastAsia"/>
          <w:sz w:val="18"/>
          <w:szCs w:val="18"/>
          <w:rtl/>
        </w:rPr>
        <w:t>החישוב</w:t>
      </w:r>
      <w:r w:rsidRPr="00DD2EB0">
        <w:rPr>
          <w:sz w:val="18"/>
          <w:szCs w:val="18"/>
          <w:rtl/>
        </w:rPr>
        <w:t xml:space="preserve"> </w:t>
      </w:r>
      <w:r w:rsidRPr="00DD2EB0">
        <w:rPr>
          <w:rFonts w:hint="cs"/>
          <w:sz w:val="18"/>
          <w:szCs w:val="18"/>
          <w:rtl/>
        </w:rPr>
        <w:t>משנת</w:t>
      </w:r>
      <w:r w:rsidRPr="00DD2EB0">
        <w:rPr>
          <w:sz w:val="18"/>
          <w:szCs w:val="18"/>
          <w:rtl/>
        </w:rPr>
        <w:t xml:space="preserve"> 2018 ועד </w:t>
      </w:r>
      <w:r w:rsidRPr="00DD2EB0">
        <w:rPr>
          <w:rFonts w:hint="cs"/>
          <w:sz w:val="18"/>
          <w:szCs w:val="18"/>
          <w:rtl/>
        </w:rPr>
        <w:t xml:space="preserve">שנת </w:t>
      </w:r>
      <w:r w:rsidRPr="00DD2EB0">
        <w:rPr>
          <w:sz w:val="18"/>
          <w:szCs w:val="18"/>
          <w:rtl/>
        </w:rPr>
        <w:t>2024</w:t>
      </w:r>
      <w:r w:rsidR="00886D41">
        <w:rPr>
          <w:sz w:val="18"/>
          <w:szCs w:val="18"/>
          <w:rtl/>
        </w:rPr>
        <w:t xml:space="preserve"> </w:t>
      </w:r>
      <w:r w:rsidRPr="00DD2EB0">
        <w:rPr>
          <w:rFonts w:hint="cs"/>
          <w:sz w:val="18"/>
          <w:szCs w:val="18"/>
          <w:rtl/>
        </w:rPr>
        <w:t>ו</w:t>
      </w:r>
      <w:r w:rsidRPr="00DD2EB0">
        <w:rPr>
          <w:rFonts w:hint="eastAsia"/>
          <w:sz w:val="18"/>
          <w:szCs w:val="18"/>
          <w:rtl/>
        </w:rPr>
        <w:t>בתוספת</w:t>
      </w:r>
      <w:r w:rsidRPr="00DD2EB0">
        <w:rPr>
          <w:sz w:val="18"/>
          <w:szCs w:val="18"/>
          <w:rtl/>
        </w:rPr>
        <w:t xml:space="preserve"> </w:t>
      </w:r>
      <w:r w:rsidRPr="00DD2EB0">
        <w:rPr>
          <w:rFonts w:hint="eastAsia"/>
          <w:sz w:val="18"/>
          <w:szCs w:val="18"/>
          <w:rtl/>
        </w:rPr>
        <w:t>של</w:t>
      </w:r>
      <w:r w:rsidRPr="00DD2EB0">
        <w:rPr>
          <w:sz w:val="18"/>
          <w:szCs w:val="18"/>
          <w:rtl/>
        </w:rPr>
        <w:t xml:space="preserve"> </w:t>
      </w:r>
      <w:r w:rsidRPr="00DD2EB0">
        <w:rPr>
          <w:rFonts w:hint="eastAsia"/>
          <w:sz w:val="18"/>
          <w:szCs w:val="18"/>
          <w:rtl/>
        </w:rPr>
        <w:t>כ</w:t>
      </w:r>
      <w:r w:rsidRPr="00DD2EB0">
        <w:rPr>
          <w:sz w:val="18"/>
          <w:szCs w:val="18"/>
          <w:rtl/>
        </w:rPr>
        <w:t xml:space="preserve">-17% </w:t>
      </w:r>
      <w:r w:rsidRPr="00DD2EB0">
        <w:rPr>
          <w:rFonts w:hint="eastAsia"/>
          <w:sz w:val="18"/>
          <w:szCs w:val="18"/>
          <w:rtl/>
        </w:rPr>
        <w:t>בשל</w:t>
      </w:r>
      <w:r w:rsidRPr="00DD2EB0">
        <w:rPr>
          <w:sz w:val="18"/>
          <w:szCs w:val="18"/>
          <w:rtl/>
        </w:rPr>
        <w:t xml:space="preserve"> </w:t>
      </w:r>
      <w:r w:rsidRPr="00DD2EB0">
        <w:rPr>
          <w:rFonts w:hint="eastAsia"/>
          <w:sz w:val="18"/>
          <w:szCs w:val="18"/>
          <w:rtl/>
        </w:rPr>
        <w:t>המלחמה</w:t>
      </w:r>
      <w:r w:rsidRPr="00DD2EB0">
        <w:rPr>
          <w:sz w:val="18"/>
          <w:szCs w:val="18"/>
          <w:rtl/>
        </w:rPr>
        <w:t>,</w:t>
      </w:r>
      <w:r w:rsidRPr="00DD2EB0">
        <w:rPr>
          <w:rFonts w:hint="cs"/>
          <w:sz w:val="18"/>
          <w:szCs w:val="18"/>
          <w:rtl/>
        </w:rPr>
        <w:t xml:space="preserve"> </w:t>
      </w:r>
      <w:r w:rsidRPr="00DD2EB0">
        <w:rPr>
          <w:rFonts w:hint="eastAsia"/>
          <w:sz w:val="18"/>
          <w:szCs w:val="18"/>
          <w:rtl/>
        </w:rPr>
        <w:t>ו</w:t>
      </w:r>
      <w:r w:rsidRPr="00DD2EB0">
        <w:rPr>
          <w:rFonts w:hint="cs"/>
          <w:sz w:val="18"/>
          <w:szCs w:val="18"/>
          <w:rtl/>
        </w:rPr>
        <w:t xml:space="preserve">כן </w:t>
      </w:r>
      <w:r w:rsidRPr="00DD2EB0">
        <w:rPr>
          <w:rFonts w:hint="eastAsia"/>
          <w:sz w:val="18"/>
          <w:szCs w:val="18"/>
          <w:rtl/>
        </w:rPr>
        <w:t>מגידול</w:t>
      </w:r>
      <w:r w:rsidRPr="00DD2EB0">
        <w:rPr>
          <w:sz w:val="18"/>
          <w:szCs w:val="18"/>
          <w:rtl/>
        </w:rPr>
        <w:t xml:space="preserve"> </w:t>
      </w:r>
      <w:r w:rsidRPr="00DD2EB0">
        <w:rPr>
          <w:rFonts w:hint="eastAsia"/>
          <w:sz w:val="18"/>
          <w:szCs w:val="18"/>
          <w:rtl/>
        </w:rPr>
        <w:t>במספר</w:t>
      </w:r>
      <w:r w:rsidRPr="00DD2EB0">
        <w:rPr>
          <w:sz w:val="18"/>
          <w:szCs w:val="18"/>
          <w:rtl/>
        </w:rPr>
        <w:t xml:space="preserve"> </w:t>
      </w:r>
      <w:r w:rsidRPr="00DD2EB0">
        <w:rPr>
          <w:rFonts w:hint="eastAsia"/>
          <w:sz w:val="18"/>
          <w:szCs w:val="18"/>
          <w:rtl/>
        </w:rPr>
        <w:t>הסיעות</w:t>
      </w:r>
      <w:r w:rsidRPr="00DD2EB0">
        <w:rPr>
          <w:sz w:val="18"/>
          <w:szCs w:val="18"/>
          <w:rtl/>
        </w:rPr>
        <w:t xml:space="preserve"> </w:t>
      </w:r>
      <w:r w:rsidRPr="00DD2EB0">
        <w:rPr>
          <w:rFonts w:hint="eastAsia"/>
          <w:sz w:val="18"/>
          <w:szCs w:val="18"/>
          <w:rtl/>
        </w:rPr>
        <w:t>הזכאיות</w:t>
      </w:r>
      <w:r w:rsidRPr="00DD2EB0">
        <w:rPr>
          <w:sz w:val="18"/>
          <w:szCs w:val="18"/>
          <w:rtl/>
        </w:rPr>
        <w:t xml:space="preserve"> </w:t>
      </w:r>
      <w:r w:rsidRPr="00DD2EB0">
        <w:rPr>
          <w:rFonts w:hint="eastAsia"/>
          <w:sz w:val="18"/>
          <w:szCs w:val="18"/>
          <w:rtl/>
        </w:rPr>
        <w:t>לתוספת</w:t>
      </w:r>
      <w:r w:rsidRPr="00DD2EB0">
        <w:rPr>
          <w:sz w:val="18"/>
          <w:szCs w:val="18"/>
          <w:rtl/>
        </w:rPr>
        <w:t xml:space="preserve"> </w:t>
      </w:r>
      <w:r w:rsidRPr="00DD2EB0">
        <w:rPr>
          <w:rFonts w:hint="eastAsia"/>
          <w:sz w:val="18"/>
          <w:szCs w:val="18"/>
          <w:rtl/>
        </w:rPr>
        <w:t>מימון</w:t>
      </w:r>
      <w:r w:rsidRPr="00DD2EB0">
        <w:rPr>
          <w:sz w:val="18"/>
          <w:szCs w:val="18"/>
          <w:rtl/>
        </w:rPr>
        <w:t xml:space="preserve"> </w:t>
      </w:r>
      <w:r w:rsidRPr="00DD2EB0">
        <w:rPr>
          <w:rFonts w:hint="eastAsia"/>
          <w:sz w:val="18"/>
          <w:szCs w:val="18"/>
          <w:rtl/>
        </w:rPr>
        <w:t>ממלכתי</w:t>
      </w:r>
      <w:r w:rsidRPr="00DD2EB0">
        <w:rPr>
          <w:sz w:val="18"/>
          <w:szCs w:val="18"/>
          <w:rtl/>
        </w:rPr>
        <w:t xml:space="preserve"> </w:t>
      </w:r>
      <w:r w:rsidRPr="00DD2EB0">
        <w:rPr>
          <w:rFonts w:hint="eastAsia"/>
          <w:sz w:val="18"/>
          <w:szCs w:val="18"/>
          <w:rtl/>
        </w:rPr>
        <w:t>עבור</w:t>
      </w:r>
      <w:r w:rsidRPr="00DD2EB0">
        <w:rPr>
          <w:sz w:val="18"/>
          <w:szCs w:val="18"/>
          <w:rtl/>
        </w:rPr>
        <w:t xml:space="preserve"> </w:t>
      </w:r>
      <w:r w:rsidRPr="00DD2EB0">
        <w:rPr>
          <w:rFonts w:hint="eastAsia"/>
          <w:sz w:val="18"/>
          <w:szCs w:val="18"/>
          <w:rtl/>
        </w:rPr>
        <w:t>ייצוג</w:t>
      </w:r>
      <w:r w:rsidRPr="00DD2EB0">
        <w:rPr>
          <w:sz w:val="18"/>
          <w:szCs w:val="18"/>
          <w:rtl/>
        </w:rPr>
        <w:t xml:space="preserve"> </w:t>
      </w:r>
      <w:r w:rsidRPr="00DD2EB0">
        <w:rPr>
          <w:rFonts w:hint="eastAsia"/>
          <w:sz w:val="18"/>
          <w:szCs w:val="18"/>
          <w:rtl/>
        </w:rPr>
        <w:t>נשים</w:t>
      </w:r>
      <w:r w:rsidRPr="00DD2EB0">
        <w:rPr>
          <w:sz w:val="18"/>
          <w:szCs w:val="18"/>
          <w:rtl/>
        </w:rPr>
        <w:t>.</w:t>
      </w:r>
      <w:r w:rsidRPr="00DD2EB0">
        <w:rPr>
          <w:sz w:val="18"/>
          <w:szCs w:val="18"/>
          <w:rtl/>
        </w:rPr>
        <w:tab/>
      </w:r>
    </w:p>
  </w:footnote>
  <w:footnote w:id="40">
    <w:p w:rsidR="008A3900" w:rsidRPr="00DD2EB0" w:rsidP="00C51EC0" w14:paraId="0779A902" w14:textId="77777777">
      <w:pPr>
        <w:pStyle w:val="FootnoteText"/>
        <w:spacing w:line="240" w:lineRule="exact"/>
        <w:ind w:right="0"/>
        <w:rPr>
          <w:sz w:val="18"/>
          <w:szCs w:val="18"/>
          <w:rtl/>
        </w:rPr>
      </w:pPr>
      <w:r w:rsidRPr="00DD2EB0">
        <w:rPr>
          <w:sz w:val="18"/>
          <w:szCs w:val="18"/>
        </w:rPr>
        <w:footnoteRef/>
      </w:r>
      <w:r w:rsidRPr="00DD2EB0">
        <w:rPr>
          <w:sz w:val="18"/>
          <w:szCs w:val="18"/>
          <w:rtl/>
        </w:rPr>
        <w:t xml:space="preserve"> </w:t>
      </w:r>
      <w:r w:rsidRPr="00DD2EB0">
        <w:rPr>
          <w:sz w:val="18"/>
          <w:szCs w:val="18"/>
          <w:rtl/>
        </w:rPr>
        <w:tab/>
        <w:t>הגירעון מחושב כנגד 100% מהמימון הממלכתי המגיע לסיעות.</w:t>
      </w:r>
    </w:p>
  </w:footnote>
  <w:footnote w:id="41">
    <w:p w:rsidR="008A3900" w:rsidRPr="00DD2EB0" w:rsidP="0077760F" w14:paraId="61555876" w14:textId="77777777">
      <w:pPr>
        <w:pStyle w:val="FootnoteText"/>
        <w:spacing w:line="240" w:lineRule="exact"/>
        <w:ind w:right="0"/>
        <w:rPr>
          <w:noProof/>
          <w:sz w:val="18"/>
          <w:szCs w:val="18"/>
          <w:lang w:eastAsia="he-IL"/>
        </w:rPr>
      </w:pPr>
      <w:r w:rsidRPr="00DD2EB0">
        <w:rPr>
          <w:sz w:val="18"/>
          <w:szCs w:val="18"/>
        </w:rPr>
        <w:footnoteRef/>
      </w:r>
      <w:r w:rsidRPr="00DD2EB0">
        <w:rPr>
          <w:sz w:val="18"/>
          <w:szCs w:val="18"/>
          <w:rtl/>
        </w:rPr>
        <w:t xml:space="preserve"> </w:t>
      </w:r>
      <w:r w:rsidRPr="00DD2EB0">
        <w:rPr>
          <w:sz w:val="18"/>
          <w:szCs w:val="18"/>
          <w:rtl/>
        </w:rPr>
        <w:tab/>
        <w:t xml:space="preserve">מבקר המדינה, </w:t>
      </w:r>
      <w:r w:rsidRPr="0077760F">
        <w:rPr>
          <w:b/>
          <w:bCs/>
          <w:sz w:val="18"/>
          <w:szCs w:val="18"/>
          <w:rtl/>
        </w:rPr>
        <w:t>דוח על תוצאות ביקורת חשבונות הסיעות והרשימות שהשתתפו בבחירות לרשויות המקומיות בנובמבר 1998</w:t>
      </w:r>
      <w:r w:rsidRPr="00DD2EB0">
        <w:rPr>
          <w:sz w:val="18"/>
          <w:szCs w:val="18"/>
          <w:rtl/>
        </w:rPr>
        <w:t xml:space="preserve"> (אוקטובר 1999), עמ' 10.</w:t>
      </w:r>
    </w:p>
  </w:footnote>
  <w:footnote w:id="42">
    <w:p w:rsidR="008A3900" w:rsidRPr="00DD2EB0" w:rsidP="00C51EC0" w14:paraId="222FA38D" w14:textId="15C3E1F1">
      <w:pPr>
        <w:pStyle w:val="FootnoteText"/>
        <w:spacing w:line="240" w:lineRule="exact"/>
        <w:ind w:right="0"/>
        <w:rPr>
          <w:sz w:val="18"/>
          <w:szCs w:val="18"/>
        </w:rPr>
      </w:pPr>
      <w:r w:rsidRPr="00DD2EB0">
        <w:rPr>
          <w:sz w:val="18"/>
          <w:szCs w:val="18"/>
        </w:rPr>
        <w:footnoteRef/>
      </w:r>
      <w:r w:rsidRPr="00DD2EB0">
        <w:rPr>
          <w:sz w:val="18"/>
          <w:szCs w:val="18"/>
          <w:rtl/>
        </w:rPr>
        <w:tab/>
        <w:t>כהגדרתה בסעיף 1 לחוק הבחירות, דהיינו מפלגה אשר רואים אותה כסיעה נפרדת לעניין סעיף 12(א) לחוק מימון מפלגות, התשל"ג-1973.</w:t>
      </w:r>
    </w:p>
  </w:footnote>
  <w:footnote w:id="43">
    <w:p w:rsidR="008A3900" w:rsidRPr="00DD2EB0" w:rsidP="00C51EC0" w14:paraId="18A2154B" w14:textId="247BBAA7">
      <w:pPr>
        <w:pStyle w:val="FootnoteText"/>
        <w:spacing w:line="240" w:lineRule="exact"/>
        <w:ind w:right="0"/>
        <w:rPr>
          <w:sz w:val="18"/>
          <w:szCs w:val="18"/>
        </w:rPr>
      </w:pPr>
      <w:r w:rsidRPr="00DD2EB0">
        <w:rPr>
          <w:sz w:val="18"/>
          <w:szCs w:val="18"/>
        </w:rPr>
        <w:footnoteRef/>
      </w:r>
      <w:r>
        <w:rPr>
          <w:sz w:val="18"/>
          <w:szCs w:val="18"/>
          <w:rtl/>
        </w:rPr>
        <w:tab/>
      </w:r>
      <w:r w:rsidRPr="00DD2EB0">
        <w:rPr>
          <w:sz w:val="18"/>
          <w:szCs w:val="18"/>
          <w:rtl/>
        </w:rPr>
        <w:t>עד 14 יום לאחר היום הקובע כהגדרתו בחוק הבחירות.</w:t>
      </w:r>
      <w:r w:rsidRPr="00DD2EB0">
        <w:rPr>
          <w:sz w:val="18"/>
          <w:szCs w:val="18"/>
          <w:rtl/>
        </w:rPr>
        <w:tab/>
      </w:r>
    </w:p>
  </w:footnote>
  <w:footnote w:id="44">
    <w:p w:rsidR="008A3900" w:rsidRPr="00DD2EB0" w:rsidP="00C51EC0" w14:paraId="1D179326" w14:textId="6CEB9DEE">
      <w:pPr>
        <w:pStyle w:val="FootnoteText"/>
        <w:spacing w:line="240" w:lineRule="exact"/>
        <w:ind w:right="0"/>
        <w:rPr>
          <w:noProof/>
          <w:sz w:val="18"/>
          <w:szCs w:val="18"/>
          <w:rtl/>
          <w:lang w:eastAsia="he-IL"/>
        </w:rPr>
      </w:pPr>
      <w:r w:rsidRPr="00DD2EB0">
        <w:rPr>
          <w:sz w:val="18"/>
          <w:szCs w:val="18"/>
        </w:rPr>
        <w:footnoteRef/>
      </w:r>
      <w:r w:rsidRPr="00DD2EB0">
        <w:rPr>
          <w:sz w:val="18"/>
          <w:szCs w:val="18"/>
          <w:rtl/>
        </w:rPr>
        <w:t xml:space="preserve"> </w:t>
      </w:r>
      <w:r w:rsidR="00C40A53">
        <w:rPr>
          <w:sz w:val="18"/>
          <w:szCs w:val="18"/>
        </w:rPr>
        <w:tab/>
      </w:r>
      <w:r w:rsidRPr="00DD2EB0">
        <w:rPr>
          <w:rFonts w:hint="cs"/>
          <w:sz w:val="18"/>
          <w:szCs w:val="18"/>
          <w:rtl/>
        </w:rPr>
        <w:t xml:space="preserve">תוצאות הביקורת על </w:t>
      </w:r>
      <w:r w:rsidRPr="00DD2EB0">
        <w:rPr>
          <w:sz w:val="18"/>
          <w:szCs w:val="18"/>
          <w:rtl/>
        </w:rPr>
        <w:t xml:space="preserve">חשבונות סיעות משתתפות מסוג סיעות בת ברשימות מועמדים משותפות שהוגשו גם </w:t>
      </w:r>
      <w:r w:rsidRPr="00DD2EB0">
        <w:rPr>
          <w:rFonts w:hint="cs"/>
          <w:sz w:val="18"/>
          <w:szCs w:val="18"/>
          <w:rtl/>
        </w:rPr>
        <w:t>על ידי</w:t>
      </w:r>
      <w:r w:rsidRPr="00DD2EB0">
        <w:rPr>
          <w:sz w:val="18"/>
          <w:szCs w:val="18"/>
          <w:rtl/>
        </w:rPr>
        <w:t xml:space="preserve"> סיעות מקומיות</w:t>
      </w:r>
      <w:r w:rsidRPr="00DD2EB0">
        <w:rPr>
          <w:rFonts w:hint="cs"/>
          <w:sz w:val="18"/>
          <w:szCs w:val="18"/>
          <w:rtl/>
        </w:rPr>
        <w:t xml:space="preserve"> אינן נכללות בדוח זה אלא בפרק נפרד המצורף לדוח זה. </w:t>
      </w:r>
      <w:r w:rsidRPr="00DD2EB0">
        <w:rPr>
          <w:sz w:val="18"/>
          <w:szCs w:val="18"/>
          <w:rtl/>
        </w:rPr>
        <w:tab/>
      </w:r>
    </w:p>
  </w:footnote>
  <w:footnote w:id="45">
    <w:p w:rsidR="008A3900" w:rsidRPr="00DD2EB0" w:rsidP="00C40A53" w14:paraId="2C74D56C" w14:textId="4F821DD6">
      <w:pPr>
        <w:pStyle w:val="FootnoteText"/>
        <w:spacing w:line="240" w:lineRule="exact"/>
        <w:ind w:right="0"/>
        <w:rPr>
          <w:sz w:val="18"/>
          <w:szCs w:val="18"/>
          <w:rtl/>
        </w:rPr>
      </w:pPr>
      <w:r w:rsidRPr="00DD2EB0">
        <w:rPr>
          <w:sz w:val="18"/>
          <w:szCs w:val="18"/>
        </w:rPr>
        <w:footnoteRef/>
      </w:r>
      <w:r w:rsidRPr="00DD2EB0">
        <w:rPr>
          <w:sz w:val="18"/>
          <w:szCs w:val="18"/>
          <w:rtl/>
        </w:rPr>
        <w:t xml:space="preserve"> </w:t>
      </w:r>
      <w:r>
        <w:rPr>
          <w:sz w:val="18"/>
          <w:szCs w:val="18"/>
          <w:rtl/>
        </w:rPr>
        <w:tab/>
      </w:r>
      <w:r w:rsidRPr="00DD2EB0">
        <w:rPr>
          <w:sz w:val="18"/>
          <w:szCs w:val="18"/>
          <w:rtl/>
        </w:rPr>
        <w:t>נוסף על כך, סיעה שלא זכתה במנדטים עשויה לזכות במימון חלקי אם קיבלה יותר ממחצית הקולות הנדרשים לקבלת מנדט באותה רשות; זאת לפי סעיף 7(א)(2) לחוק.</w:t>
      </w:r>
    </w:p>
  </w:footnote>
  <w:footnote w:id="46">
    <w:p w:rsidR="008A3900" w:rsidRPr="00DD2EB0" w:rsidP="00C40A53" w14:paraId="192C680E" w14:textId="46133C5A">
      <w:pPr>
        <w:pStyle w:val="FootnoteText"/>
        <w:spacing w:line="240" w:lineRule="exact"/>
        <w:ind w:right="0"/>
        <w:rPr>
          <w:noProof/>
          <w:sz w:val="18"/>
          <w:szCs w:val="18"/>
          <w:lang w:eastAsia="he-IL"/>
        </w:rPr>
      </w:pPr>
      <w:r w:rsidRPr="00DD2EB0">
        <w:rPr>
          <w:sz w:val="18"/>
          <w:szCs w:val="18"/>
        </w:rPr>
        <w:footnoteRef/>
      </w:r>
      <w:r w:rsidRPr="00DD2EB0">
        <w:rPr>
          <w:sz w:val="18"/>
          <w:szCs w:val="18"/>
          <w:rtl/>
        </w:rPr>
        <w:t xml:space="preserve"> </w:t>
      </w:r>
      <w:r>
        <w:rPr>
          <w:sz w:val="18"/>
          <w:szCs w:val="18"/>
          <w:rtl/>
        </w:rPr>
        <w:tab/>
      </w:r>
      <w:r w:rsidRPr="00DD2EB0">
        <w:rPr>
          <w:sz w:val="18"/>
          <w:szCs w:val="18"/>
          <w:rtl/>
        </w:rPr>
        <w:t>סיעה ששליש לפחות מבין חברי המועצה שנבחרו ומכהנים מטעמה בתום שבעה חודשים מיום הבחירות הם נשים, תהיה זכאית לתוספת של 15% מהמימון הבסיסי המגיע לה.</w:t>
      </w:r>
      <w:r w:rsidRPr="00DD2EB0">
        <w:rPr>
          <w:sz w:val="18"/>
          <w:szCs w:val="18"/>
          <w:rtl/>
        </w:rPr>
        <w:tab/>
      </w:r>
    </w:p>
  </w:footnote>
  <w:footnote w:id="47">
    <w:p w:rsidR="008A3900" w:rsidRPr="005F58CF" w:rsidP="00B965EE" w14:paraId="57A09011" w14:textId="77777777">
      <w:pPr>
        <w:pStyle w:val="FootnoteText"/>
        <w:spacing w:line="240" w:lineRule="exact"/>
        <w:ind w:right="0"/>
      </w:pPr>
      <w:r w:rsidRPr="00B965EE">
        <w:rPr>
          <w:sz w:val="18"/>
          <w:szCs w:val="18"/>
        </w:rPr>
        <w:footnoteRef/>
      </w:r>
      <w:r w:rsidRPr="00B965EE">
        <w:rPr>
          <w:sz w:val="18"/>
          <w:szCs w:val="18"/>
          <w:rtl/>
        </w:rPr>
        <w:t xml:space="preserve"> </w:t>
      </w:r>
      <w:r w:rsidRPr="00C011F1">
        <w:rPr>
          <w:rFonts w:hint="cs"/>
          <w:sz w:val="18"/>
          <w:szCs w:val="18"/>
          <w:rtl/>
        </w:rPr>
        <w:t xml:space="preserve"> </w:t>
      </w:r>
      <w:r>
        <w:rPr>
          <w:sz w:val="18"/>
          <w:szCs w:val="18"/>
          <w:rtl/>
        </w:rPr>
        <w:tab/>
      </w:r>
      <w:r w:rsidRPr="005F58CF">
        <w:rPr>
          <w:sz w:val="18"/>
          <w:szCs w:val="18"/>
          <w:rtl/>
        </w:rPr>
        <w:t xml:space="preserve">מבקר המדינה, </w:t>
      </w:r>
      <w:r w:rsidRPr="00B965EE">
        <w:rPr>
          <w:b/>
          <w:bCs/>
          <w:sz w:val="18"/>
          <w:szCs w:val="18"/>
          <w:rtl/>
        </w:rPr>
        <w:t>דוח על תוצאות ביקורת חשבונות הסיעות בכנסת התשע עשרה לתקופה 1.12.13 עד 31.12.14 ולתקופה 1.1.15 עד 31.3.15</w:t>
      </w:r>
      <w:r w:rsidRPr="00B965EE">
        <w:rPr>
          <w:sz w:val="18"/>
          <w:szCs w:val="18"/>
          <w:rtl/>
        </w:rPr>
        <w:t xml:space="preserve"> </w:t>
      </w:r>
      <w:r w:rsidRPr="005F58CF">
        <w:rPr>
          <w:sz w:val="18"/>
          <w:szCs w:val="18"/>
          <w:rtl/>
        </w:rPr>
        <w:t xml:space="preserve">(אוקטובר 2016), עמ' 16; </w:t>
      </w:r>
      <w:r w:rsidRPr="00B965EE">
        <w:rPr>
          <w:b/>
          <w:bCs/>
          <w:sz w:val="18"/>
          <w:szCs w:val="18"/>
          <w:rtl/>
        </w:rPr>
        <w:t>דוח על תוצאות ביקורת חשבונות הסיעות בכנסת העשרים לתקופה 1.4.15 עד 31.12.15 ולתקופה 1.1.16 עד 31.12.16</w:t>
      </w:r>
      <w:r w:rsidRPr="005F58CF">
        <w:rPr>
          <w:sz w:val="18"/>
          <w:szCs w:val="18"/>
          <w:rtl/>
        </w:rPr>
        <w:t xml:space="preserve"> (ינואר 2018), עמ' 13 -</w:t>
      </w:r>
      <w:r>
        <w:rPr>
          <w:rFonts w:hint="cs"/>
          <w:sz w:val="18"/>
          <w:szCs w:val="18"/>
          <w:rtl/>
        </w:rPr>
        <w:t xml:space="preserve"> </w:t>
      </w:r>
      <w:r w:rsidRPr="005F58CF">
        <w:rPr>
          <w:sz w:val="18"/>
          <w:szCs w:val="18"/>
          <w:rtl/>
        </w:rPr>
        <w:t xml:space="preserve">14; </w:t>
      </w:r>
      <w:r w:rsidRPr="00B965EE">
        <w:rPr>
          <w:b/>
          <w:bCs/>
          <w:sz w:val="18"/>
          <w:szCs w:val="18"/>
          <w:rtl/>
        </w:rPr>
        <w:t>דוח על תוצאות ביקורת חשבונות סיעות האם שהשתתפו בבחירות לרשויות המקומיות באוקטובר 2018</w:t>
      </w:r>
      <w:r w:rsidRPr="005F58CF">
        <w:rPr>
          <w:sz w:val="18"/>
          <w:szCs w:val="18"/>
          <w:rtl/>
        </w:rPr>
        <w:t xml:space="preserve"> (</w:t>
      </w:r>
      <w:r>
        <w:rPr>
          <w:rFonts w:hint="cs"/>
          <w:sz w:val="18"/>
          <w:szCs w:val="18"/>
          <w:rtl/>
        </w:rPr>
        <w:t>פברואר 2021</w:t>
      </w:r>
      <w:r w:rsidRPr="005F58CF">
        <w:rPr>
          <w:sz w:val="18"/>
          <w:szCs w:val="18"/>
          <w:rtl/>
        </w:rPr>
        <w:t xml:space="preserve">), עמ' 15. </w:t>
      </w:r>
    </w:p>
  </w:footnote>
  <w:footnote w:id="48">
    <w:p w:rsidR="008A3900" w:rsidRPr="00DD2EB0" w:rsidP="00B965EE" w14:paraId="45C3B1BE" w14:textId="35A2BCCB">
      <w:pPr>
        <w:pStyle w:val="FootnoteText"/>
        <w:spacing w:line="240" w:lineRule="exact"/>
        <w:ind w:right="0"/>
        <w:rPr>
          <w:sz w:val="18"/>
          <w:szCs w:val="18"/>
        </w:rPr>
      </w:pPr>
      <w:r w:rsidRPr="00DD2EB0">
        <w:rPr>
          <w:sz w:val="18"/>
          <w:szCs w:val="18"/>
        </w:rPr>
        <w:footnoteRef/>
      </w:r>
      <w:r w:rsidRPr="00DD2EB0">
        <w:rPr>
          <w:sz w:val="18"/>
          <w:szCs w:val="18"/>
          <w:rtl/>
        </w:rPr>
        <w:t xml:space="preserve"> </w:t>
      </w:r>
      <w:r>
        <w:rPr>
          <w:sz w:val="18"/>
          <w:szCs w:val="18"/>
          <w:rtl/>
        </w:rPr>
        <w:tab/>
      </w:r>
      <w:r w:rsidRPr="00DD2EB0">
        <w:rPr>
          <w:sz w:val="18"/>
          <w:szCs w:val="18"/>
          <w:rtl/>
        </w:rPr>
        <w:t xml:space="preserve">מבקר המדינה, </w:t>
      </w:r>
      <w:r w:rsidRPr="00B965EE">
        <w:rPr>
          <w:b/>
          <w:bCs/>
          <w:sz w:val="18"/>
          <w:szCs w:val="18"/>
          <w:rtl/>
        </w:rPr>
        <w:t>דוח על תוצאות ביקורת חשבונות סיעות ורשימות שהשתתפו בבחירות לרשויות המקומיות ומועמדים שהשתתפו בבחירות לראשי מועצות אזוריות באוקטובר 2018</w:t>
      </w:r>
      <w:r w:rsidRPr="00DD2EB0">
        <w:rPr>
          <w:sz w:val="18"/>
          <w:szCs w:val="18"/>
          <w:rtl/>
        </w:rPr>
        <w:t xml:space="preserve"> (מרץ 2020), עמ' 23.</w:t>
      </w:r>
      <w:r w:rsidRPr="00DD2EB0">
        <w:rPr>
          <w:sz w:val="18"/>
          <w:szCs w:val="18"/>
          <w:rtl/>
        </w:rPr>
        <w:tab/>
      </w:r>
    </w:p>
  </w:footnote>
  <w:footnote w:id="49">
    <w:p w:rsidR="008A3900" w:rsidRPr="00DD2EB0" w:rsidP="00B965EE" w14:paraId="7F86B07E" w14:textId="77777777">
      <w:pPr>
        <w:pStyle w:val="FootnoteText"/>
        <w:spacing w:line="240" w:lineRule="exact"/>
        <w:ind w:right="0"/>
        <w:rPr>
          <w:sz w:val="18"/>
          <w:szCs w:val="18"/>
          <w:rtl/>
        </w:rPr>
      </w:pPr>
      <w:r w:rsidRPr="00DD2EB0">
        <w:rPr>
          <w:sz w:val="18"/>
          <w:szCs w:val="18"/>
        </w:rPr>
        <w:footnoteRef/>
      </w:r>
      <w:r w:rsidRPr="00DD2EB0">
        <w:rPr>
          <w:sz w:val="18"/>
          <w:szCs w:val="18"/>
          <w:rtl/>
        </w:rPr>
        <w:t xml:space="preserve">  </w:t>
      </w:r>
      <w:r>
        <w:rPr>
          <w:sz w:val="18"/>
          <w:szCs w:val="18"/>
          <w:rtl/>
        </w:rPr>
        <w:tab/>
      </w:r>
      <w:r w:rsidRPr="00DD2EB0">
        <w:rPr>
          <w:sz w:val="18"/>
          <w:szCs w:val="18"/>
          <w:rtl/>
        </w:rPr>
        <w:t xml:space="preserve">מב"כ 3/21 </w:t>
      </w:r>
      <w:r w:rsidRPr="00B965EE">
        <w:rPr>
          <w:b/>
          <w:bCs/>
          <w:sz w:val="18"/>
          <w:szCs w:val="18"/>
          <w:rtl/>
        </w:rPr>
        <w:t>חד"ש המפלגה הקומוניסטית נ' יושב ראש הכנסת ואחרים</w:t>
      </w:r>
      <w:r w:rsidRPr="00B965EE">
        <w:rPr>
          <w:sz w:val="18"/>
          <w:szCs w:val="18"/>
          <w:rtl/>
        </w:rPr>
        <w:t xml:space="preserve"> </w:t>
      </w:r>
      <w:r w:rsidRPr="00DD2EB0">
        <w:rPr>
          <w:sz w:val="18"/>
          <w:szCs w:val="18"/>
          <w:rtl/>
        </w:rPr>
        <w:t>(2019).</w:t>
      </w:r>
    </w:p>
  </w:footnote>
  <w:footnote w:id="50">
    <w:p w:rsidR="008A3900" w:rsidRPr="00DD2EB0" w:rsidP="00B965EE" w14:paraId="6D2DD63F" w14:textId="491D7F58">
      <w:pPr>
        <w:pStyle w:val="FootnoteText"/>
        <w:spacing w:line="240" w:lineRule="exact"/>
        <w:ind w:right="0"/>
        <w:rPr>
          <w:sz w:val="18"/>
          <w:szCs w:val="18"/>
        </w:rPr>
      </w:pPr>
      <w:r w:rsidRPr="00DD2EB0">
        <w:rPr>
          <w:sz w:val="18"/>
          <w:szCs w:val="18"/>
        </w:rPr>
        <w:footnoteRef/>
      </w:r>
      <w:r w:rsidRPr="00DD2EB0">
        <w:rPr>
          <w:sz w:val="18"/>
          <w:szCs w:val="18"/>
          <w:rtl/>
        </w:rPr>
        <w:t xml:space="preserve">   </w:t>
      </w:r>
      <w:r>
        <w:rPr>
          <w:sz w:val="18"/>
          <w:szCs w:val="18"/>
          <w:rtl/>
        </w:rPr>
        <w:tab/>
      </w:r>
      <w:r w:rsidRPr="00DD2EB0">
        <w:rPr>
          <w:sz w:val="18"/>
          <w:szCs w:val="18"/>
          <w:rtl/>
        </w:rPr>
        <w:t xml:space="preserve">מבקר המדינה, </w:t>
      </w:r>
      <w:r w:rsidRPr="00B965EE">
        <w:rPr>
          <w:b/>
          <w:bCs/>
          <w:sz w:val="18"/>
          <w:szCs w:val="18"/>
          <w:rtl/>
        </w:rPr>
        <w:t>דוח על תוצאות ביקורת חשבונות סיעות ורשימות שהשתתפו בבחירות</w:t>
      </w:r>
      <w:r w:rsidR="00B965EE">
        <w:rPr>
          <w:b/>
          <w:bCs/>
          <w:sz w:val="18"/>
          <w:szCs w:val="18"/>
        </w:rPr>
        <w:t xml:space="preserve"> </w:t>
      </w:r>
      <w:r w:rsidRPr="00B965EE">
        <w:rPr>
          <w:b/>
          <w:bCs/>
          <w:sz w:val="18"/>
          <w:szCs w:val="18"/>
          <w:rtl/>
        </w:rPr>
        <w:t>לרשויות המקומיות ומועמדים שהשתתפו בבחירות לראשי מועצות אזוריות באוקטובר 2018</w:t>
      </w:r>
      <w:r w:rsidRPr="00DD2EB0">
        <w:rPr>
          <w:sz w:val="18"/>
          <w:szCs w:val="18"/>
          <w:rtl/>
        </w:rPr>
        <w:t xml:space="preserve"> (מרץ 2020), עמ' 32.</w:t>
      </w:r>
    </w:p>
  </w:footnote>
  <w:footnote w:id="51">
    <w:p w:rsidR="008A3900" w:rsidRPr="00DD2EB0" w:rsidP="00B965EE" w14:paraId="12810E20" w14:textId="0BAB3D98">
      <w:pPr>
        <w:pStyle w:val="FootnoteText"/>
        <w:spacing w:line="240" w:lineRule="exact"/>
        <w:ind w:right="0"/>
        <w:rPr>
          <w:sz w:val="18"/>
          <w:szCs w:val="18"/>
          <w:rtl/>
        </w:rPr>
      </w:pPr>
      <w:r w:rsidRPr="00DD2EB0">
        <w:rPr>
          <w:sz w:val="18"/>
          <w:szCs w:val="18"/>
        </w:rPr>
        <w:footnoteRef/>
      </w:r>
      <w:r w:rsidRPr="00DD2EB0">
        <w:rPr>
          <w:sz w:val="18"/>
          <w:szCs w:val="18"/>
          <w:rtl/>
        </w:rPr>
        <w:t xml:space="preserve">  </w:t>
      </w:r>
      <w:r>
        <w:rPr>
          <w:sz w:val="18"/>
          <w:szCs w:val="18"/>
          <w:rtl/>
        </w:rPr>
        <w:tab/>
      </w:r>
      <w:r w:rsidRPr="00DD2EB0">
        <w:rPr>
          <w:sz w:val="18"/>
          <w:szCs w:val="18"/>
          <w:rtl/>
        </w:rPr>
        <w:t xml:space="preserve">מבקר המדינה, </w:t>
      </w:r>
      <w:r w:rsidRPr="00B965EE">
        <w:rPr>
          <w:b/>
          <w:bCs/>
          <w:sz w:val="18"/>
          <w:szCs w:val="18"/>
          <w:rtl/>
        </w:rPr>
        <w:t>דוח על תוצאות ביקורת חשבונות הסיעות ורשימות המועמדים בבחירות לכנסת העשרים וחמש; דוח על תוצאות ביקורת החשבונות השוטפים של הסיעות בכנסת העשרים וארבע לתקופה שבין 1.4.21 ל-30.11.22</w:t>
      </w:r>
      <w:r w:rsidRPr="00DD2EB0">
        <w:rPr>
          <w:sz w:val="18"/>
          <w:szCs w:val="18"/>
          <w:rtl/>
        </w:rPr>
        <w:t xml:space="preserve"> (פברואר 2024), עמ' 42 - 45.</w:t>
      </w:r>
    </w:p>
  </w:footnote>
  <w:footnote w:id="52">
    <w:p w:rsidR="008A3900" w:rsidRPr="00E151D3" w:rsidP="00B965EE" w14:paraId="7C079001" w14:textId="0B8E235A">
      <w:pPr>
        <w:pStyle w:val="FootnoteText"/>
        <w:spacing w:line="240" w:lineRule="exact"/>
        <w:ind w:right="0"/>
        <w:rPr>
          <w:sz w:val="18"/>
          <w:szCs w:val="18"/>
          <w:rtl/>
        </w:rPr>
      </w:pPr>
      <w:r w:rsidRPr="00E151D3">
        <w:rPr>
          <w:sz w:val="18"/>
          <w:szCs w:val="18"/>
        </w:rPr>
        <w:footnoteRef/>
      </w:r>
      <w:r w:rsidRPr="00B965EE">
        <w:rPr>
          <w:sz w:val="18"/>
          <w:szCs w:val="18"/>
          <w:rtl/>
        </w:rPr>
        <w:t xml:space="preserve"> </w:t>
      </w:r>
      <w:r w:rsidR="00B965EE">
        <w:rPr>
          <w:sz w:val="18"/>
          <w:szCs w:val="18"/>
        </w:rPr>
        <w:tab/>
      </w:r>
      <w:r w:rsidRPr="00E151D3">
        <w:rPr>
          <w:rFonts w:hint="eastAsia"/>
          <w:sz w:val="18"/>
          <w:szCs w:val="18"/>
          <w:rtl/>
        </w:rPr>
        <w:t>החוק</w:t>
      </w:r>
      <w:r w:rsidRPr="00E151D3">
        <w:rPr>
          <w:sz w:val="18"/>
          <w:szCs w:val="18"/>
          <w:rtl/>
        </w:rPr>
        <w:t xml:space="preserve"> </w:t>
      </w:r>
      <w:r w:rsidRPr="00E151D3">
        <w:rPr>
          <w:rFonts w:hint="eastAsia"/>
          <w:sz w:val="18"/>
          <w:szCs w:val="18"/>
          <w:rtl/>
        </w:rPr>
        <w:t>מחייב</w:t>
      </w:r>
      <w:r w:rsidRPr="00E151D3">
        <w:rPr>
          <w:sz w:val="18"/>
          <w:szCs w:val="18"/>
          <w:rtl/>
        </w:rPr>
        <w:t xml:space="preserve"> </w:t>
      </w:r>
      <w:r w:rsidRPr="00E151D3">
        <w:rPr>
          <w:rFonts w:hint="eastAsia"/>
          <w:sz w:val="18"/>
          <w:szCs w:val="18"/>
          <w:rtl/>
        </w:rPr>
        <w:t>סיעות</w:t>
      </w:r>
      <w:r w:rsidRPr="00E151D3">
        <w:rPr>
          <w:sz w:val="18"/>
          <w:szCs w:val="18"/>
          <w:rtl/>
        </w:rPr>
        <w:t xml:space="preserve"> </w:t>
      </w:r>
      <w:r w:rsidRPr="00E151D3">
        <w:rPr>
          <w:rFonts w:hint="eastAsia"/>
          <w:sz w:val="18"/>
          <w:szCs w:val="18"/>
          <w:rtl/>
        </w:rPr>
        <w:t>מקומיות</w:t>
      </w:r>
      <w:r w:rsidRPr="00E151D3">
        <w:rPr>
          <w:sz w:val="18"/>
          <w:szCs w:val="18"/>
          <w:rtl/>
        </w:rPr>
        <w:t xml:space="preserve"> </w:t>
      </w:r>
      <w:r w:rsidRPr="00E151D3">
        <w:rPr>
          <w:rFonts w:hint="eastAsia"/>
          <w:sz w:val="18"/>
          <w:szCs w:val="18"/>
          <w:rtl/>
        </w:rPr>
        <w:t>להשיב</w:t>
      </w:r>
      <w:r w:rsidRPr="00E151D3">
        <w:rPr>
          <w:sz w:val="18"/>
          <w:szCs w:val="18"/>
          <w:rtl/>
        </w:rPr>
        <w:t xml:space="preserve"> </w:t>
      </w:r>
      <w:r w:rsidRPr="00E151D3">
        <w:rPr>
          <w:rFonts w:hint="eastAsia"/>
          <w:sz w:val="18"/>
          <w:szCs w:val="18"/>
          <w:rtl/>
        </w:rPr>
        <w:t>לאוצר</w:t>
      </w:r>
      <w:r w:rsidRPr="00E151D3">
        <w:rPr>
          <w:sz w:val="18"/>
          <w:szCs w:val="18"/>
          <w:rtl/>
        </w:rPr>
        <w:t xml:space="preserve"> </w:t>
      </w:r>
      <w:r w:rsidRPr="00E151D3">
        <w:rPr>
          <w:rFonts w:hint="eastAsia"/>
          <w:sz w:val="18"/>
          <w:szCs w:val="18"/>
          <w:rtl/>
        </w:rPr>
        <w:t>המדינה</w:t>
      </w:r>
      <w:r w:rsidRPr="00E151D3">
        <w:rPr>
          <w:sz w:val="18"/>
          <w:szCs w:val="18"/>
          <w:rtl/>
        </w:rPr>
        <w:t xml:space="preserve"> </w:t>
      </w:r>
      <w:r w:rsidRPr="00E151D3">
        <w:rPr>
          <w:rFonts w:hint="eastAsia"/>
          <w:sz w:val="18"/>
          <w:szCs w:val="18"/>
          <w:rtl/>
        </w:rPr>
        <w:t>עודפי</w:t>
      </w:r>
      <w:r w:rsidRPr="00E151D3">
        <w:rPr>
          <w:sz w:val="18"/>
          <w:szCs w:val="18"/>
          <w:rtl/>
        </w:rPr>
        <w:t xml:space="preserve"> </w:t>
      </w:r>
      <w:r w:rsidRPr="00E151D3">
        <w:rPr>
          <w:rFonts w:hint="eastAsia"/>
          <w:sz w:val="18"/>
          <w:szCs w:val="18"/>
          <w:rtl/>
        </w:rPr>
        <w:t>מימון</w:t>
      </w:r>
      <w:r w:rsidRPr="00E151D3">
        <w:rPr>
          <w:sz w:val="18"/>
          <w:szCs w:val="18"/>
          <w:rtl/>
        </w:rPr>
        <w:t xml:space="preserve"> </w:t>
      </w:r>
      <w:r w:rsidRPr="00E151D3">
        <w:rPr>
          <w:rFonts w:hint="eastAsia"/>
          <w:sz w:val="18"/>
          <w:szCs w:val="18"/>
          <w:rtl/>
        </w:rPr>
        <w:t>ממלכתי</w:t>
      </w:r>
      <w:r w:rsidRPr="00E151D3">
        <w:rPr>
          <w:sz w:val="18"/>
          <w:szCs w:val="18"/>
          <w:rtl/>
        </w:rPr>
        <w:t xml:space="preserve"> </w:t>
      </w:r>
      <w:r w:rsidRPr="00E151D3">
        <w:rPr>
          <w:rFonts w:hint="eastAsia"/>
          <w:sz w:val="18"/>
          <w:szCs w:val="18"/>
          <w:rtl/>
        </w:rPr>
        <w:t>שנותרו</w:t>
      </w:r>
      <w:r w:rsidRPr="00E151D3">
        <w:rPr>
          <w:sz w:val="18"/>
          <w:szCs w:val="18"/>
          <w:rtl/>
        </w:rPr>
        <w:t xml:space="preserve"> </w:t>
      </w:r>
      <w:r w:rsidRPr="00E151D3">
        <w:rPr>
          <w:rFonts w:hint="eastAsia"/>
          <w:sz w:val="18"/>
          <w:szCs w:val="18"/>
          <w:rtl/>
        </w:rPr>
        <w:t>בידיהן</w:t>
      </w:r>
      <w:r w:rsidRPr="00E151D3">
        <w:rPr>
          <w:sz w:val="18"/>
          <w:szCs w:val="18"/>
          <w:rtl/>
        </w:rPr>
        <w:t xml:space="preserve"> </w:t>
      </w:r>
      <w:r w:rsidRPr="00E151D3">
        <w:rPr>
          <w:rFonts w:hint="eastAsia"/>
          <w:sz w:val="18"/>
          <w:szCs w:val="18"/>
          <w:rtl/>
        </w:rPr>
        <w:t>לאחר</w:t>
      </w:r>
      <w:r w:rsidRPr="00E151D3">
        <w:rPr>
          <w:sz w:val="18"/>
          <w:szCs w:val="18"/>
          <w:rtl/>
        </w:rPr>
        <w:t xml:space="preserve"> </w:t>
      </w:r>
      <w:r w:rsidRPr="00E151D3">
        <w:rPr>
          <w:rFonts w:hint="eastAsia"/>
          <w:sz w:val="18"/>
          <w:szCs w:val="18"/>
          <w:rtl/>
        </w:rPr>
        <w:t>הבחירות</w:t>
      </w:r>
      <w:r w:rsidRPr="00E151D3">
        <w:rPr>
          <w:sz w:val="18"/>
          <w:szCs w:val="18"/>
          <w:rtl/>
        </w:rPr>
        <w:t xml:space="preserve">, </w:t>
      </w:r>
      <w:r w:rsidRPr="00E151D3">
        <w:rPr>
          <w:rFonts w:hint="cs"/>
          <w:sz w:val="18"/>
          <w:szCs w:val="18"/>
          <w:rtl/>
        </w:rPr>
        <w:t xml:space="preserve">אולם אין </w:t>
      </w:r>
      <w:r w:rsidRPr="00E151D3">
        <w:rPr>
          <w:rFonts w:hint="eastAsia"/>
          <w:sz w:val="18"/>
          <w:szCs w:val="18"/>
          <w:rtl/>
        </w:rPr>
        <w:t>הוראה</w:t>
      </w:r>
      <w:r w:rsidRPr="00E151D3">
        <w:rPr>
          <w:sz w:val="18"/>
          <w:szCs w:val="18"/>
          <w:rtl/>
        </w:rPr>
        <w:t xml:space="preserve"> </w:t>
      </w:r>
      <w:r w:rsidRPr="00E151D3">
        <w:rPr>
          <w:rFonts w:hint="eastAsia"/>
          <w:sz w:val="18"/>
          <w:szCs w:val="18"/>
          <w:rtl/>
        </w:rPr>
        <w:t>זו</w:t>
      </w:r>
      <w:r w:rsidRPr="00E151D3">
        <w:rPr>
          <w:sz w:val="18"/>
          <w:szCs w:val="18"/>
          <w:rtl/>
        </w:rPr>
        <w:t xml:space="preserve"> </w:t>
      </w:r>
      <w:r w:rsidRPr="00E151D3">
        <w:rPr>
          <w:rFonts w:hint="eastAsia"/>
          <w:sz w:val="18"/>
          <w:szCs w:val="18"/>
          <w:rtl/>
        </w:rPr>
        <w:t>חלה</w:t>
      </w:r>
      <w:r w:rsidRPr="00E151D3">
        <w:rPr>
          <w:sz w:val="18"/>
          <w:szCs w:val="18"/>
          <w:rtl/>
        </w:rPr>
        <w:t xml:space="preserve"> </w:t>
      </w:r>
      <w:r w:rsidRPr="00E151D3">
        <w:rPr>
          <w:rFonts w:hint="eastAsia"/>
          <w:sz w:val="18"/>
          <w:szCs w:val="18"/>
          <w:rtl/>
        </w:rPr>
        <w:t>על</w:t>
      </w:r>
      <w:r w:rsidRPr="00E151D3">
        <w:rPr>
          <w:sz w:val="18"/>
          <w:szCs w:val="18"/>
          <w:rtl/>
        </w:rPr>
        <w:t xml:space="preserve"> </w:t>
      </w:r>
      <w:r w:rsidRPr="00E151D3">
        <w:rPr>
          <w:rFonts w:hint="eastAsia"/>
          <w:sz w:val="18"/>
          <w:szCs w:val="18"/>
          <w:rtl/>
        </w:rPr>
        <w:t>סיעות</w:t>
      </w:r>
      <w:r w:rsidRPr="00E151D3">
        <w:rPr>
          <w:sz w:val="18"/>
          <w:szCs w:val="18"/>
          <w:rtl/>
        </w:rPr>
        <w:t xml:space="preserve"> </w:t>
      </w:r>
      <w:r w:rsidRPr="00E151D3">
        <w:rPr>
          <w:rFonts w:hint="eastAsia"/>
          <w:sz w:val="18"/>
          <w:szCs w:val="18"/>
          <w:rtl/>
        </w:rPr>
        <w:t>האם</w:t>
      </w:r>
      <w:r w:rsidRPr="00E151D3">
        <w:rPr>
          <w:sz w:val="18"/>
          <w:szCs w:val="18"/>
          <w:rtl/>
        </w:rPr>
        <w:t>.</w:t>
      </w:r>
      <w:r w:rsidRPr="00E151D3">
        <w:rPr>
          <w:rFonts w:hint="cs"/>
          <w:sz w:val="18"/>
          <w:szCs w:val="18"/>
          <w:rtl/>
        </w:rPr>
        <w:t xml:space="preserve"> </w:t>
      </w:r>
    </w:p>
  </w:footnote>
  <w:footnote w:id="53">
    <w:p w:rsidR="008A3900" w:rsidRPr="00E151D3" w:rsidP="00B965EE" w14:paraId="492C60E9" w14:textId="77777777">
      <w:pPr>
        <w:pStyle w:val="FootnoteText"/>
        <w:spacing w:line="240" w:lineRule="exact"/>
        <w:ind w:right="0"/>
        <w:rPr>
          <w:sz w:val="18"/>
          <w:szCs w:val="18"/>
        </w:rPr>
      </w:pPr>
      <w:r w:rsidRPr="00E151D3">
        <w:rPr>
          <w:sz w:val="18"/>
          <w:szCs w:val="18"/>
        </w:rPr>
        <w:footnoteRef/>
      </w:r>
      <w:r w:rsidRPr="00E151D3">
        <w:rPr>
          <w:sz w:val="18"/>
          <w:szCs w:val="18"/>
          <w:rtl/>
        </w:rPr>
        <w:t xml:space="preserve"> </w:t>
      </w:r>
      <w:r w:rsidRPr="00E151D3">
        <w:rPr>
          <w:rFonts w:hint="cs"/>
          <w:sz w:val="18"/>
          <w:szCs w:val="18"/>
          <w:rtl/>
        </w:rPr>
        <w:t xml:space="preserve">  </w:t>
      </w:r>
      <w:r>
        <w:rPr>
          <w:sz w:val="18"/>
          <w:szCs w:val="18"/>
          <w:rtl/>
        </w:rPr>
        <w:tab/>
      </w:r>
      <w:r w:rsidRPr="00E151D3">
        <w:rPr>
          <w:sz w:val="18"/>
          <w:szCs w:val="18"/>
          <w:rtl/>
        </w:rPr>
        <w:t xml:space="preserve">מבקר המדינה, </w:t>
      </w:r>
      <w:r w:rsidRPr="00B965EE">
        <w:rPr>
          <w:b/>
          <w:bCs/>
          <w:sz w:val="18"/>
          <w:szCs w:val="18"/>
          <w:rtl/>
        </w:rPr>
        <w:t xml:space="preserve">דוח על תוצאות ביקורת חשבונות סיעות ורשימות </w:t>
      </w:r>
      <w:r w:rsidRPr="00B965EE">
        <w:rPr>
          <w:rFonts w:hint="eastAsia"/>
          <w:b/>
          <w:bCs/>
          <w:sz w:val="18"/>
          <w:szCs w:val="18"/>
          <w:rtl/>
        </w:rPr>
        <w:t>שהשתתפו</w:t>
      </w:r>
      <w:r w:rsidRPr="00B965EE">
        <w:rPr>
          <w:b/>
          <w:bCs/>
          <w:sz w:val="18"/>
          <w:szCs w:val="18"/>
          <w:rtl/>
        </w:rPr>
        <w:t xml:space="preserve"> </w:t>
      </w:r>
      <w:r w:rsidRPr="00B965EE">
        <w:rPr>
          <w:rFonts w:hint="eastAsia"/>
          <w:b/>
          <w:bCs/>
          <w:sz w:val="18"/>
          <w:szCs w:val="18"/>
          <w:rtl/>
        </w:rPr>
        <w:t>ב</w:t>
      </w:r>
      <w:r w:rsidRPr="00B965EE">
        <w:rPr>
          <w:b/>
          <w:bCs/>
          <w:sz w:val="18"/>
          <w:szCs w:val="18"/>
          <w:rtl/>
        </w:rPr>
        <w:t>בחירות ל</w:t>
      </w:r>
      <w:r w:rsidRPr="00B965EE">
        <w:rPr>
          <w:rFonts w:hint="eastAsia"/>
          <w:b/>
          <w:bCs/>
          <w:sz w:val="18"/>
          <w:szCs w:val="18"/>
          <w:rtl/>
        </w:rPr>
        <w:t>רשויות</w:t>
      </w:r>
      <w:r w:rsidRPr="00B965EE">
        <w:rPr>
          <w:b/>
          <w:bCs/>
          <w:sz w:val="18"/>
          <w:szCs w:val="18"/>
          <w:rtl/>
        </w:rPr>
        <w:t xml:space="preserve"> </w:t>
      </w:r>
      <w:r w:rsidRPr="00B965EE">
        <w:rPr>
          <w:rFonts w:hint="eastAsia"/>
          <w:b/>
          <w:bCs/>
          <w:sz w:val="18"/>
          <w:szCs w:val="18"/>
          <w:rtl/>
        </w:rPr>
        <w:t>המקומיות</w:t>
      </w:r>
      <w:r w:rsidRPr="00B965EE">
        <w:rPr>
          <w:b/>
          <w:bCs/>
          <w:sz w:val="18"/>
          <w:szCs w:val="18"/>
          <w:rtl/>
        </w:rPr>
        <w:t xml:space="preserve"> </w:t>
      </w:r>
      <w:r w:rsidRPr="00B965EE">
        <w:rPr>
          <w:rFonts w:hint="eastAsia"/>
          <w:b/>
          <w:bCs/>
          <w:sz w:val="18"/>
          <w:szCs w:val="18"/>
          <w:rtl/>
        </w:rPr>
        <w:t>באוקטובר</w:t>
      </w:r>
      <w:r w:rsidRPr="00B965EE">
        <w:rPr>
          <w:b/>
          <w:bCs/>
          <w:sz w:val="18"/>
          <w:szCs w:val="18"/>
          <w:rtl/>
        </w:rPr>
        <w:t xml:space="preserve"> 2013</w:t>
      </w:r>
      <w:r w:rsidRPr="00B965EE">
        <w:rPr>
          <w:sz w:val="18"/>
          <w:szCs w:val="18"/>
          <w:rtl/>
        </w:rPr>
        <w:t xml:space="preserve"> </w:t>
      </w:r>
      <w:r w:rsidRPr="00E151D3">
        <w:rPr>
          <w:sz w:val="18"/>
          <w:szCs w:val="18"/>
          <w:rtl/>
        </w:rPr>
        <w:t>(</w:t>
      </w:r>
      <w:r w:rsidRPr="00E151D3">
        <w:rPr>
          <w:rFonts w:hint="cs"/>
          <w:sz w:val="18"/>
          <w:szCs w:val="18"/>
          <w:rtl/>
        </w:rPr>
        <w:t>ספטמבר 2014</w:t>
      </w:r>
      <w:r w:rsidRPr="00E151D3">
        <w:rPr>
          <w:sz w:val="18"/>
          <w:szCs w:val="18"/>
          <w:rtl/>
        </w:rPr>
        <w:t>), עמ' 24</w:t>
      </w:r>
      <w:r w:rsidRPr="00B965EE">
        <w:rPr>
          <w:sz w:val="18"/>
          <w:szCs w:val="18"/>
          <w:rtl/>
        </w:rPr>
        <w:t xml:space="preserve">; </w:t>
      </w:r>
      <w:r w:rsidRPr="00B965EE">
        <w:rPr>
          <w:b/>
          <w:bCs/>
          <w:sz w:val="18"/>
          <w:szCs w:val="18"/>
          <w:rtl/>
        </w:rPr>
        <w:t>דוח על תוצאות ביקורת חשבונות סיעות ורשימות שהשתתפו בבחירות לרשויות המקומיות ומועמדים שהשתתפו בבחירות לראשי מועצות אזוריות באוקטובר 2018</w:t>
      </w:r>
      <w:r w:rsidRPr="00E151D3">
        <w:rPr>
          <w:rFonts w:hint="cs"/>
          <w:sz w:val="18"/>
          <w:szCs w:val="18"/>
          <w:rtl/>
        </w:rPr>
        <w:t xml:space="preserve"> (מרץ 2020). </w:t>
      </w:r>
    </w:p>
  </w:footnote>
  <w:footnote w:id="54">
    <w:p w:rsidR="008A3900" w:rsidP="00B965EE" w14:paraId="6AFDE70F" w14:textId="5F198128">
      <w:pPr>
        <w:pStyle w:val="FootnoteText"/>
        <w:spacing w:line="240" w:lineRule="exact"/>
        <w:ind w:right="0"/>
      </w:pPr>
      <w:r w:rsidRPr="00E151D3">
        <w:rPr>
          <w:sz w:val="18"/>
          <w:szCs w:val="18"/>
        </w:rPr>
        <w:footnoteRef/>
      </w:r>
      <w:r w:rsidRPr="00B965EE">
        <w:rPr>
          <w:sz w:val="18"/>
          <w:szCs w:val="18"/>
          <w:rtl/>
        </w:rPr>
        <w:t xml:space="preserve"> </w:t>
      </w:r>
      <w:r w:rsidRPr="00E151D3">
        <w:rPr>
          <w:rFonts w:hint="cs"/>
          <w:sz w:val="18"/>
          <w:szCs w:val="18"/>
          <w:rtl/>
        </w:rPr>
        <w:t xml:space="preserve">  </w:t>
      </w:r>
      <w:r>
        <w:rPr>
          <w:sz w:val="18"/>
          <w:szCs w:val="18"/>
          <w:rtl/>
        </w:rPr>
        <w:tab/>
      </w:r>
      <w:r w:rsidRPr="00E151D3">
        <w:rPr>
          <w:rFonts w:hint="cs"/>
          <w:sz w:val="18"/>
          <w:szCs w:val="18"/>
          <w:rtl/>
        </w:rPr>
        <w:t xml:space="preserve">מבקר המדינה, </w:t>
      </w:r>
      <w:r w:rsidRPr="00B965EE">
        <w:rPr>
          <w:rFonts w:hint="cs"/>
          <w:b/>
          <w:bCs/>
          <w:sz w:val="18"/>
          <w:szCs w:val="18"/>
          <w:rtl/>
        </w:rPr>
        <w:t>דוח על תוצאות ביקורת חשבונות הסיעות ורשימות המועמדים בבחירות לכנסת העשרים וחמש; דוח על תוצאות ביקורת החשבונות השוטפים של הסיעות בכנסת העשרים וארבע לתקופה שבין 1.4.21 ל-30.11.22</w:t>
      </w:r>
      <w:r w:rsidRPr="00E151D3">
        <w:rPr>
          <w:rFonts w:hint="cs"/>
          <w:sz w:val="18"/>
          <w:szCs w:val="18"/>
          <w:rtl/>
        </w:rPr>
        <w:t xml:space="preserve"> (פברואר 2024), עמ' 42 - 45.</w:t>
      </w:r>
    </w:p>
  </w:footnote>
  <w:footnote w:id="55">
    <w:p w:rsidR="008A3900" w:rsidRPr="005B5E63" w:rsidP="00B965EE" w14:paraId="29961D9E" w14:textId="77777777">
      <w:pPr>
        <w:pStyle w:val="FootnoteText"/>
        <w:spacing w:line="240" w:lineRule="exact"/>
        <w:ind w:right="0"/>
        <w:rPr>
          <w:sz w:val="18"/>
          <w:szCs w:val="18"/>
        </w:rPr>
      </w:pPr>
      <w:r w:rsidRPr="005B5E63">
        <w:rPr>
          <w:sz w:val="18"/>
          <w:szCs w:val="18"/>
        </w:rPr>
        <w:footnoteRef/>
      </w:r>
      <w:r w:rsidRPr="005B5E63">
        <w:rPr>
          <w:sz w:val="18"/>
          <w:szCs w:val="18"/>
          <w:rtl/>
        </w:rPr>
        <w:t xml:space="preserve">  </w:t>
      </w:r>
      <w:r>
        <w:rPr>
          <w:sz w:val="18"/>
          <w:szCs w:val="18"/>
          <w:rtl/>
        </w:rPr>
        <w:tab/>
      </w:r>
      <w:r w:rsidRPr="005B5E63">
        <w:rPr>
          <w:sz w:val="18"/>
          <w:szCs w:val="18"/>
          <w:rtl/>
        </w:rPr>
        <w:t>בסעיף 9(4) לחוק מבקר המדינה, התשי"ח-1958 [נוסח משולב], הוגדר גוף מבוקר כ"כל רשות מקומית".</w:t>
      </w:r>
    </w:p>
  </w:footnote>
  <w:footnote w:id="56">
    <w:p w:rsidR="008A3900" w:rsidRPr="005B5E63" w:rsidP="00B965EE" w14:paraId="7EFAF0EA" w14:textId="77777777">
      <w:pPr>
        <w:pStyle w:val="FootnoteText"/>
        <w:spacing w:line="240" w:lineRule="exact"/>
        <w:ind w:right="0"/>
        <w:rPr>
          <w:sz w:val="18"/>
          <w:szCs w:val="18"/>
          <w:rtl/>
        </w:rPr>
      </w:pPr>
      <w:r w:rsidRPr="005B5E63">
        <w:rPr>
          <w:sz w:val="18"/>
          <w:szCs w:val="18"/>
        </w:rPr>
        <w:footnoteRef/>
      </w:r>
      <w:r w:rsidRPr="005B5E63">
        <w:rPr>
          <w:sz w:val="18"/>
          <w:szCs w:val="18"/>
          <w:rtl/>
        </w:rPr>
        <w:t xml:space="preserve">  </w:t>
      </w:r>
      <w:r>
        <w:rPr>
          <w:sz w:val="18"/>
          <w:szCs w:val="18"/>
          <w:rtl/>
        </w:rPr>
        <w:tab/>
      </w:r>
      <w:r w:rsidRPr="005B5E63">
        <w:rPr>
          <w:sz w:val="18"/>
          <w:szCs w:val="18"/>
          <w:rtl/>
        </w:rPr>
        <w:t xml:space="preserve">בג"ץ 1931/21 </w:t>
      </w:r>
      <w:r w:rsidRPr="00155693">
        <w:rPr>
          <w:b/>
          <w:bCs/>
          <w:sz w:val="18"/>
          <w:szCs w:val="18"/>
          <w:rtl/>
        </w:rPr>
        <w:t>נתניהו נ' יו"ר ועדת הבחירות המרכזית לכנסת העשרים וארבע,</w:t>
      </w:r>
      <w:r w:rsidRPr="005B5E63">
        <w:rPr>
          <w:sz w:val="18"/>
          <w:szCs w:val="18"/>
          <w:rtl/>
        </w:rPr>
        <w:t xml:space="preserve"> פסקה 7 לפסק דינו של השופט מינץ (פורסם במאגר ממוחשב, 19.3.21). </w:t>
      </w:r>
    </w:p>
  </w:footnote>
  <w:footnote w:id="57">
    <w:p w:rsidR="008A3900" w:rsidRPr="005B5E63" w:rsidP="00B965EE" w14:paraId="7BF93BE3" w14:textId="77777777">
      <w:pPr>
        <w:pStyle w:val="FootnoteText"/>
        <w:spacing w:line="240" w:lineRule="exact"/>
        <w:ind w:right="0"/>
        <w:rPr>
          <w:sz w:val="18"/>
          <w:szCs w:val="18"/>
          <w:rtl/>
        </w:rPr>
      </w:pPr>
      <w:r w:rsidRPr="005B5E63">
        <w:rPr>
          <w:sz w:val="18"/>
          <w:szCs w:val="18"/>
        </w:rPr>
        <w:footnoteRef/>
      </w:r>
      <w:r w:rsidRPr="005B5E63">
        <w:rPr>
          <w:sz w:val="18"/>
          <w:szCs w:val="18"/>
          <w:rtl/>
        </w:rPr>
        <w:t xml:space="preserve">  </w:t>
      </w:r>
      <w:r>
        <w:rPr>
          <w:sz w:val="18"/>
          <w:szCs w:val="18"/>
          <w:rtl/>
        </w:rPr>
        <w:tab/>
      </w:r>
      <w:r w:rsidRPr="005B5E63">
        <w:rPr>
          <w:sz w:val="18"/>
          <w:szCs w:val="18"/>
          <w:rtl/>
        </w:rPr>
        <w:t>סעיף 2 לחוק דרכי תעמולה.</w:t>
      </w:r>
    </w:p>
  </w:footnote>
  <w:footnote w:id="58">
    <w:p w:rsidR="008A3900" w:rsidRPr="005B5E63" w:rsidP="00B965EE" w14:paraId="237B6F79" w14:textId="77777777">
      <w:pPr>
        <w:pStyle w:val="FootnoteText"/>
        <w:spacing w:line="240" w:lineRule="exact"/>
        <w:ind w:right="0"/>
        <w:rPr>
          <w:sz w:val="18"/>
          <w:szCs w:val="18"/>
        </w:rPr>
      </w:pPr>
      <w:r w:rsidRPr="005B5E63">
        <w:rPr>
          <w:sz w:val="18"/>
          <w:szCs w:val="18"/>
        </w:rPr>
        <w:footnoteRef/>
      </w:r>
      <w:r w:rsidRPr="005B5E63">
        <w:rPr>
          <w:sz w:val="18"/>
          <w:szCs w:val="18"/>
          <w:rtl/>
        </w:rPr>
        <w:t xml:space="preserve">  </w:t>
      </w:r>
      <w:r>
        <w:rPr>
          <w:sz w:val="18"/>
          <w:szCs w:val="18"/>
          <w:rtl/>
        </w:rPr>
        <w:tab/>
      </w:r>
      <w:r w:rsidRPr="005B5E63">
        <w:rPr>
          <w:sz w:val="18"/>
          <w:szCs w:val="18"/>
          <w:rtl/>
        </w:rPr>
        <w:t xml:space="preserve">סעיפים 17ב ו-17ד לחוק דרכי תעמולה. עתירה למתן צו מניעה בבחירות לרשויות המקומיות מוגשת ליו"ר ועדת הבחירות האזורית שבאזור שיפוטו נמצאת הרשות המקומית הרלוונטית. </w:t>
      </w:r>
    </w:p>
  </w:footnote>
  <w:footnote w:id="59">
    <w:p w:rsidR="008A3900" w:rsidRPr="005B5E63" w:rsidP="00B965EE" w14:paraId="5170401C" w14:textId="77777777">
      <w:pPr>
        <w:pStyle w:val="FootnoteText"/>
        <w:spacing w:line="240" w:lineRule="exact"/>
        <w:ind w:right="0"/>
        <w:rPr>
          <w:sz w:val="18"/>
          <w:szCs w:val="18"/>
        </w:rPr>
      </w:pPr>
      <w:r w:rsidRPr="005B5E63">
        <w:rPr>
          <w:sz w:val="18"/>
          <w:szCs w:val="18"/>
        </w:rPr>
        <w:footnoteRef/>
      </w:r>
      <w:r w:rsidRPr="00B965EE">
        <w:rPr>
          <w:sz w:val="18"/>
          <w:szCs w:val="18"/>
          <w:rtl/>
        </w:rPr>
        <w:t xml:space="preserve"> </w:t>
      </w:r>
      <w:r w:rsidRPr="005B5E63">
        <w:rPr>
          <w:sz w:val="18"/>
          <w:szCs w:val="18"/>
          <w:rtl/>
        </w:rPr>
        <w:t xml:space="preserve">  </w:t>
      </w:r>
      <w:r>
        <w:rPr>
          <w:sz w:val="18"/>
          <w:szCs w:val="18"/>
          <w:rtl/>
        </w:rPr>
        <w:tab/>
      </w:r>
      <w:r w:rsidRPr="005B5E63">
        <w:rPr>
          <w:sz w:val="18"/>
          <w:szCs w:val="18"/>
          <w:rtl/>
        </w:rPr>
        <w:t xml:space="preserve">בג"ץ 869/92 </w:t>
      </w:r>
      <w:r w:rsidRPr="00155693">
        <w:rPr>
          <w:b/>
          <w:bCs/>
          <w:sz w:val="18"/>
          <w:szCs w:val="18"/>
          <w:rtl/>
        </w:rPr>
        <w:t>זוילי נ' יו"ר ועדת הבחירות המרכזית לכנסת השלוש-עשרה,</w:t>
      </w:r>
      <w:r w:rsidRPr="005B5E63">
        <w:rPr>
          <w:sz w:val="18"/>
          <w:szCs w:val="18"/>
          <w:rtl/>
        </w:rPr>
        <w:t xml:space="preserve"> פ"ד מ"ו(2) 692, </w:t>
      </w:r>
      <w:r w:rsidRPr="005B5E63">
        <w:rPr>
          <w:sz w:val="18"/>
          <w:szCs w:val="18"/>
        </w:rPr>
        <w:t>709</w:t>
      </w:r>
      <w:r w:rsidRPr="005B5E63">
        <w:rPr>
          <w:sz w:val="18"/>
          <w:szCs w:val="18"/>
          <w:rtl/>
        </w:rPr>
        <w:t xml:space="preserve"> (1992). </w:t>
      </w:r>
    </w:p>
  </w:footnote>
  <w:footnote w:id="60">
    <w:p w:rsidR="008A3900" w:rsidRPr="005B5E63" w:rsidP="00B965EE" w14:paraId="5A585321" w14:textId="09352D2D">
      <w:pPr>
        <w:pStyle w:val="FootnoteText"/>
        <w:spacing w:line="240" w:lineRule="exact"/>
        <w:ind w:right="0"/>
        <w:rPr>
          <w:sz w:val="18"/>
          <w:szCs w:val="18"/>
          <w:rtl/>
        </w:rPr>
      </w:pPr>
      <w:r w:rsidRPr="005B5E63">
        <w:rPr>
          <w:sz w:val="18"/>
          <w:szCs w:val="18"/>
        </w:rPr>
        <w:footnoteRef/>
      </w:r>
      <w:r w:rsidRPr="005B5E63">
        <w:rPr>
          <w:sz w:val="18"/>
          <w:szCs w:val="18"/>
          <w:rtl/>
        </w:rPr>
        <w:t xml:space="preserve">  </w:t>
      </w:r>
      <w:r>
        <w:rPr>
          <w:sz w:val="18"/>
          <w:szCs w:val="18"/>
          <w:rtl/>
        </w:rPr>
        <w:tab/>
      </w:r>
      <w:r w:rsidRPr="005B5E63">
        <w:rPr>
          <w:sz w:val="18"/>
          <w:szCs w:val="18"/>
          <w:rtl/>
        </w:rPr>
        <w:t xml:space="preserve">דנג"ץ 1525/15 </w:t>
      </w:r>
      <w:r w:rsidRPr="00155693">
        <w:rPr>
          <w:b/>
          <w:bCs/>
          <w:sz w:val="18"/>
          <w:szCs w:val="18"/>
          <w:rtl/>
        </w:rPr>
        <w:t xml:space="preserve">טיבי נ' מפלגת ישראל ביתנו, </w:t>
      </w:r>
      <w:r w:rsidRPr="005B5E63">
        <w:rPr>
          <w:sz w:val="18"/>
          <w:szCs w:val="18"/>
          <w:rtl/>
        </w:rPr>
        <w:t>פס'</w:t>
      </w:r>
      <w:r w:rsidR="00886D41">
        <w:rPr>
          <w:sz w:val="18"/>
          <w:szCs w:val="18"/>
          <w:rtl/>
        </w:rPr>
        <w:t xml:space="preserve"> </w:t>
      </w:r>
      <w:r w:rsidRPr="005B5E63">
        <w:rPr>
          <w:sz w:val="18"/>
          <w:szCs w:val="18"/>
          <w:rtl/>
        </w:rPr>
        <w:t>18 - 19 לפסק דינה של הנשיאה נאור (פורסם במאגר ממוחשב, 23.8.17</w:t>
      </w:r>
      <w:r w:rsidRPr="005B5E63">
        <w:rPr>
          <w:sz w:val="18"/>
          <w:szCs w:val="18"/>
        </w:rPr>
        <w:t>(</w:t>
      </w:r>
      <w:r w:rsidRPr="005B5E63">
        <w:rPr>
          <w:sz w:val="18"/>
          <w:szCs w:val="18"/>
          <w:rtl/>
        </w:rPr>
        <w:t>.</w:t>
      </w:r>
    </w:p>
  </w:footnote>
  <w:footnote w:id="61">
    <w:p w:rsidR="008A3900" w:rsidRPr="005B5E63" w:rsidP="00B965EE" w14:paraId="0979F47B" w14:textId="4FDBC5FC">
      <w:pPr>
        <w:pStyle w:val="FootnoteText"/>
        <w:spacing w:line="240" w:lineRule="exact"/>
        <w:ind w:right="0"/>
        <w:rPr>
          <w:sz w:val="18"/>
          <w:szCs w:val="18"/>
        </w:rPr>
      </w:pPr>
      <w:r w:rsidRPr="005B5E63">
        <w:rPr>
          <w:sz w:val="18"/>
          <w:szCs w:val="18"/>
        </w:rPr>
        <w:footnoteRef/>
      </w:r>
      <w:r w:rsidRPr="00B965EE">
        <w:rPr>
          <w:sz w:val="18"/>
          <w:szCs w:val="18"/>
          <w:rtl/>
        </w:rPr>
        <w:t xml:space="preserve"> </w:t>
      </w:r>
      <w:r w:rsidR="00155693">
        <w:rPr>
          <w:sz w:val="18"/>
          <w:szCs w:val="18"/>
        </w:rPr>
        <w:tab/>
      </w:r>
      <w:r w:rsidRPr="005B5E63">
        <w:rPr>
          <w:sz w:val="18"/>
          <w:szCs w:val="18"/>
          <w:rtl/>
        </w:rPr>
        <w:t>לפירוט מבחני המשנה ראו למשל: ער"ם 1/</w:t>
      </w:r>
      <w:r w:rsidRPr="00155693">
        <w:rPr>
          <w:sz w:val="18"/>
          <w:szCs w:val="18"/>
          <w:rtl/>
        </w:rPr>
        <w:t>26</w:t>
      </w:r>
      <w:r w:rsidRPr="00155693">
        <w:rPr>
          <w:b/>
          <w:bCs/>
          <w:sz w:val="18"/>
          <w:szCs w:val="18"/>
          <w:rtl/>
        </w:rPr>
        <w:t xml:space="preserve"> לדרמן נ' ראש עיריית קריית גת</w:t>
      </w:r>
      <w:r w:rsidRPr="005B5E63">
        <w:rPr>
          <w:sz w:val="18"/>
          <w:szCs w:val="18"/>
          <w:rtl/>
        </w:rPr>
        <w:t xml:space="preserve"> (פורסם במאגר ממוחשב, 13.4.23</w:t>
      </w:r>
      <w:r w:rsidRPr="005B5E63">
        <w:rPr>
          <w:sz w:val="18"/>
          <w:szCs w:val="18"/>
        </w:rPr>
        <w:t>(</w:t>
      </w:r>
      <w:r w:rsidRPr="005B5E63">
        <w:rPr>
          <w:sz w:val="18"/>
          <w:szCs w:val="18"/>
          <w:rtl/>
        </w:rPr>
        <w:t>.</w:t>
      </w:r>
    </w:p>
  </w:footnote>
  <w:footnote w:id="62">
    <w:p w:rsidR="008A3900" w:rsidRPr="00A4490E" w:rsidP="00B965EE" w14:paraId="26A4BDD8" w14:textId="71A57B32">
      <w:pPr>
        <w:pStyle w:val="FootnoteText"/>
        <w:spacing w:line="240" w:lineRule="exact"/>
        <w:ind w:right="0"/>
        <w:rPr>
          <w:sz w:val="18"/>
          <w:szCs w:val="18"/>
          <w:rtl/>
        </w:rPr>
      </w:pPr>
      <w:r w:rsidRPr="00A4490E">
        <w:rPr>
          <w:sz w:val="18"/>
          <w:szCs w:val="18"/>
        </w:rPr>
        <w:footnoteRef/>
      </w:r>
      <w:r w:rsidR="00886D41">
        <w:rPr>
          <w:sz w:val="18"/>
          <w:szCs w:val="18"/>
          <w:rtl/>
        </w:rPr>
        <w:t xml:space="preserve"> </w:t>
      </w:r>
      <w:r>
        <w:rPr>
          <w:sz w:val="18"/>
          <w:szCs w:val="18"/>
          <w:rtl/>
        </w:rPr>
        <w:tab/>
      </w:r>
      <w:r w:rsidRPr="00A4490E">
        <w:rPr>
          <w:rFonts w:hint="cs"/>
          <w:sz w:val="18"/>
          <w:szCs w:val="18"/>
          <w:rtl/>
        </w:rPr>
        <w:t>תב"כ</w:t>
      </w:r>
      <w:r w:rsidR="00886D41">
        <w:rPr>
          <w:rFonts w:hint="cs"/>
          <w:sz w:val="18"/>
          <w:szCs w:val="18"/>
          <w:rtl/>
        </w:rPr>
        <w:t xml:space="preserve"> </w:t>
      </w:r>
      <w:r w:rsidRPr="00A4490E">
        <w:rPr>
          <w:rFonts w:hint="cs"/>
          <w:sz w:val="18"/>
          <w:szCs w:val="18"/>
          <w:rtl/>
        </w:rPr>
        <w:t xml:space="preserve">2/26 </w:t>
      </w:r>
      <w:r w:rsidRPr="00155693">
        <w:rPr>
          <w:rFonts w:hint="eastAsia"/>
          <w:b/>
          <w:bCs/>
          <w:sz w:val="18"/>
          <w:szCs w:val="18"/>
          <w:rtl/>
        </w:rPr>
        <w:t>בן</w:t>
      </w:r>
      <w:r w:rsidRPr="00155693">
        <w:rPr>
          <w:b/>
          <w:bCs/>
          <w:sz w:val="18"/>
          <w:szCs w:val="18"/>
          <w:rtl/>
        </w:rPr>
        <w:t xml:space="preserve"> מאיר נ' </w:t>
      </w:r>
      <w:r w:rsidRPr="00155693">
        <w:rPr>
          <w:rFonts w:hint="eastAsia"/>
          <w:b/>
          <w:bCs/>
          <w:sz w:val="18"/>
          <w:szCs w:val="18"/>
          <w:rtl/>
        </w:rPr>
        <w:t>סמוטריץ</w:t>
      </w:r>
      <w:r w:rsidRPr="00155693">
        <w:rPr>
          <w:b/>
          <w:bCs/>
          <w:sz w:val="18"/>
          <w:szCs w:val="18"/>
          <w:rtl/>
        </w:rPr>
        <w:t>'</w:t>
      </w:r>
      <w:r w:rsidRPr="00A4490E">
        <w:rPr>
          <w:rFonts w:hint="cs"/>
          <w:sz w:val="18"/>
          <w:szCs w:val="18"/>
          <w:rtl/>
        </w:rPr>
        <w:t xml:space="preserve"> (2.1.24) ; ער"ם 3/26 </w:t>
      </w:r>
      <w:r w:rsidRPr="00155693">
        <w:rPr>
          <w:rFonts w:hint="cs"/>
          <w:b/>
          <w:bCs/>
          <w:sz w:val="18"/>
          <w:szCs w:val="18"/>
          <w:rtl/>
        </w:rPr>
        <w:t>בן חיים נ' חוקתי</w:t>
      </w:r>
      <w:r w:rsidRPr="00A4490E">
        <w:rPr>
          <w:rFonts w:hint="cs"/>
          <w:sz w:val="18"/>
          <w:szCs w:val="18"/>
          <w:rtl/>
        </w:rPr>
        <w:t xml:space="preserve"> (10.5.23</w:t>
      </w:r>
      <w:r w:rsidRPr="00A4490E">
        <w:rPr>
          <w:sz w:val="18"/>
          <w:szCs w:val="18"/>
        </w:rPr>
        <w:t>(</w:t>
      </w:r>
      <w:r w:rsidRPr="00A4490E">
        <w:rPr>
          <w:rFonts w:hint="cs"/>
          <w:sz w:val="18"/>
          <w:szCs w:val="18"/>
          <w:rtl/>
        </w:rPr>
        <w:t xml:space="preserve">; ער"מ 22/26 </w:t>
      </w:r>
      <w:r w:rsidRPr="00155693">
        <w:rPr>
          <w:rFonts w:hint="eastAsia"/>
          <w:b/>
          <w:bCs/>
          <w:sz w:val="18"/>
          <w:szCs w:val="18"/>
          <w:rtl/>
        </w:rPr>
        <w:t>עורכי</w:t>
      </w:r>
      <w:r w:rsidRPr="00155693">
        <w:rPr>
          <w:b/>
          <w:bCs/>
          <w:sz w:val="18"/>
          <w:szCs w:val="18"/>
          <w:rtl/>
        </w:rPr>
        <w:t xml:space="preserve"> </w:t>
      </w:r>
      <w:r w:rsidRPr="00155693">
        <w:rPr>
          <w:rFonts w:hint="eastAsia"/>
          <w:b/>
          <w:bCs/>
          <w:sz w:val="18"/>
          <w:szCs w:val="18"/>
          <w:rtl/>
        </w:rPr>
        <w:t>דין</w:t>
      </w:r>
      <w:r w:rsidRPr="00155693">
        <w:rPr>
          <w:b/>
          <w:bCs/>
          <w:sz w:val="18"/>
          <w:szCs w:val="18"/>
          <w:rtl/>
        </w:rPr>
        <w:t xml:space="preserve"> </w:t>
      </w:r>
      <w:r w:rsidRPr="00155693">
        <w:rPr>
          <w:rFonts w:hint="eastAsia"/>
          <w:b/>
          <w:bCs/>
          <w:sz w:val="18"/>
          <w:szCs w:val="18"/>
          <w:rtl/>
        </w:rPr>
        <w:t>לקידום</w:t>
      </w:r>
      <w:r w:rsidRPr="00155693">
        <w:rPr>
          <w:b/>
          <w:bCs/>
          <w:sz w:val="18"/>
          <w:szCs w:val="18"/>
          <w:rtl/>
        </w:rPr>
        <w:t xml:space="preserve"> </w:t>
      </w:r>
      <w:r w:rsidRPr="00155693">
        <w:rPr>
          <w:rFonts w:hint="eastAsia"/>
          <w:b/>
          <w:bCs/>
          <w:sz w:val="18"/>
          <w:szCs w:val="18"/>
          <w:rtl/>
        </w:rPr>
        <w:t>מנהל</w:t>
      </w:r>
      <w:r w:rsidRPr="00155693">
        <w:rPr>
          <w:b/>
          <w:bCs/>
          <w:sz w:val="18"/>
          <w:szCs w:val="18"/>
          <w:rtl/>
        </w:rPr>
        <w:t xml:space="preserve"> </w:t>
      </w:r>
      <w:r w:rsidRPr="00155693">
        <w:rPr>
          <w:rFonts w:hint="eastAsia"/>
          <w:b/>
          <w:bCs/>
          <w:sz w:val="18"/>
          <w:szCs w:val="18"/>
          <w:rtl/>
        </w:rPr>
        <w:t>תקין</w:t>
      </w:r>
      <w:r w:rsidRPr="00155693">
        <w:rPr>
          <w:b/>
          <w:bCs/>
          <w:sz w:val="18"/>
          <w:szCs w:val="18"/>
          <w:rtl/>
        </w:rPr>
        <w:t xml:space="preserve"> </w:t>
      </w:r>
      <w:r w:rsidRPr="00155693">
        <w:rPr>
          <w:rFonts w:hint="eastAsia"/>
          <w:b/>
          <w:bCs/>
          <w:sz w:val="18"/>
          <w:szCs w:val="18"/>
          <w:rtl/>
        </w:rPr>
        <w:t>נ</w:t>
      </w:r>
      <w:r w:rsidRPr="00155693">
        <w:rPr>
          <w:b/>
          <w:bCs/>
          <w:sz w:val="18"/>
          <w:szCs w:val="18"/>
          <w:rtl/>
        </w:rPr>
        <w:t xml:space="preserve">' </w:t>
      </w:r>
      <w:r w:rsidRPr="00155693">
        <w:rPr>
          <w:rFonts w:hint="eastAsia"/>
          <w:b/>
          <w:bCs/>
          <w:sz w:val="18"/>
          <w:szCs w:val="18"/>
          <w:rtl/>
        </w:rPr>
        <w:t>עיריית</w:t>
      </w:r>
      <w:r w:rsidRPr="00155693">
        <w:rPr>
          <w:b/>
          <w:bCs/>
          <w:sz w:val="18"/>
          <w:szCs w:val="18"/>
          <w:rtl/>
        </w:rPr>
        <w:t xml:space="preserve"> </w:t>
      </w:r>
      <w:r w:rsidRPr="00155693">
        <w:rPr>
          <w:rFonts w:hint="eastAsia"/>
          <w:b/>
          <w:bCs/>
          <w:sz w:val="18"/>
          <w:szCs w:val="18"/>
          <w:rtl/>
        </w:rPr>
        <w:t>תל</w:t>
      </w:r>
      <w:r w:rsidRPr="00155693">
        <w:rPr>
          <w:b/>
          <w:bCs/>
          <w:sz w:val="18"/>
          <w:szCs w:val="18"/>
          <w:rtl/>
        </w:rPr>
        <w:t xml:space="preserve"> </w:t>
      </w:r>
      <w:r w:rsidRPr="00155693">
        <w:rPr>
          <w:rFonts w:hint="eastAsia"/>
          <w:b/>
          <w:bCs/>
          <w:sz w:val="18"/>
          <w:szCs w:val="18"/>
          <w:rtl/>
        </w:rPr>
        <w:t>אביב</w:t>
      </w:r>
      <w:r w:rsidRPr="00155693">
        <w:rPr>
          <w:b/>
          <w:bCs/>
          <w:sz w:val="18"/>
          <w:szCs w:val="18"/>
          <w:rtl/>
        </w:rPr>
        <w:t xml:space="preserve"> </w:t>
      </w:r>
      <w:r w:rsidRPr="00155693">
        <w:rPr>
          <w:rFonts w:hint="eastAsia"/>
          <w:b/>
          <w:bCs/>
          <w:sz w:val="18"/>
          <w:szCs w:val="18"/>
          <w:rtl/>
        </w:rPr>
        <w:t>יפו</w:t>
      </w:r>
      <w:r w:rsidRPr="00155693">
        <w:rPr>
          <w:b/>
          <w:bCs/>
          <w:sz w:val="18"/>
          <w:szCs w:val="18"/>
          <w:rtl/>
        </w:rPr>
        <w:t xml:space="preserve"> </w:t>
      </w:r>
      <w:r w:rsidRPr="00155693">
        <w:rPr>
          <w:rFonts w:hint="eastAsia"/>
          <w:b/>
          <w:bCs/>
          <w:sz w:val="18"/>
          <w:szCs w:val="18"/>
          <w:rtl/>
        </w:rPr>
        <w:t>ורון</w:t>
      </w:r>
      <w:r w:rsidRPr="00155693">
        <w:rPr>
          <w:b/>
          <w:bCs/>
          <w:sz w:val="18"/>
          <w:szCs w:val="18"/>
          <w:rtl/>
        </w:rPr>
        <w:t xml:space="preserve"> </w:t>
      </w:r>
      <w:r w:rsidRPr="00155693">
        <w:rPr>
          <w:rFonts w:hint="eastAsia"/>
          <w:b/>
          <w:bCs/>
          <w:sz w:val="18"/>
          <w:szCs w:val="18"/>
          <w:rtl/>
        </w:rPr>
        <w:t>חולדאי</w:t>
      </w:r>
      <w:r w:rsidRPr="00B965EE">
        <w:rPr>
          <w:rFonts w:hint="cs"/>
          <w:sz w:val="18"/>
          <w:szCs w:val="18"/>
          <w:rtl/>
        </w:rPr>
        <w:t xml:space="preserve"> </w:t>
      </w:r>
      <w:r w:rsidRPr="00A4490E">
        <w:rPr>
          <w:rFonts w:hint="cs"/>
          <w:sz w:val="18"/>
          <w:szCs w:val="18"/>
          <w:rtl/>
        </w:rPr>
        <w:t>(פורסם ב-25.5.25).</w:t>
      </w:r>
    </w:p>
  </w:footnote>
  <w:footnote w:id="63">
    <w:p w:rsidR="008A3900" w:rsidRPr="00A4490E" w:rsidP="00B965EE" w14:paraId="1913D2ED" w14:textId="23967398">
      <w:pPr>
        <w:pStyle w:val="FootnoteText"/>
        <w:spacing w:line="240" w:lineRule="exact"/>
        <w:ind w:right="0"/>
        <w:rPr>
          <w:sz w:val="18"/>
          <w:szCs w:val="18"/>
          <w:rtl/>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rFonts w:hint="eastAsia"/>
          <w:sz w:val="18"/>
          <w:szCs w:val="18"/>
          <w:rtl/>
        </w:rPr>
        <w:t>חוזר</w:t>
      </w:r>
      <w:r w:rsidRPr="00A4490E">
        <w:rPr>
          <w:sz w:val="18"/>
          <w:szCs w:val="18"/>
          <w:rtl/>
        </w:rPr>
        <w:t xml:space="preserve"> מנכ"ל משרד הפנים</w:t>
      </w:r>
      <w:r w:rsidRPr="00A4490E">
        <w:rPr>
          <w:rFonts w:hint="cs"/>
          <w:sz w:val="18"/>
          <w:szCs w:val="18"/>
          <w:rtl/>
        </w:rPr>
        <w:t>:</w:t>
      </w:r>
      <w:r w:rsidRPr="00A4490E">
        <w:rPr>
          <w:sz w:val="18"/>
          <w:szCs w:val="18"/>
          <w:rtl/>
        </w:rPr>
        <w:t xml:space="preserve"> הנחיות היועצת המשפטית לממשלה לקראת הבחירות לרשויות המקומיות (יולי 2023).</w:t>
      </w:r>
    </w:p>
  </w:footnote>
  <w:footnote w:id="64">
    <w:p w:rsidR="008A3900" w:rsidRPr="00A4490E" w:rsidP="00B965EE" w14:paraId="288F7E34" w14:textId="0DCC08B7">
      <w:pPr>
        <w:pStyle w:val="FootnoteText"/>
        <w:spacing w:line="240" w:lineRule="exact"/>
        <w:ind w:right="0"/>
        <w:rPr>
          <w:sz w:val="18"/>
          <w:szCs w:val="18"/>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rFonts w:hint="cs"/>
          <w:sz w:val="18"/>
          <w:szCs w:val="18"/>
          <w:rtl/>
        </w:rPr>
        <w:t xml:space="preserve">ער"ם 2/25 + ער"ם 3/25 + ער"ם 4/25 </w:t>
      </w:r>
      <w:r w:rsidRPr="00155693">
        <w:rPr>
          <w:rFonts w:hint="cs"/>
          <w:b/>
          <w:bCs/>
          <w:sz w:val="18"/>
          <w:szCs w:val="18"/>
          <w:rtl/>
        </w:rPr>
        <w:t>עיריית טירת הכרמל ואח' נ' מיכאל כהן ואח'</w:t>
      </w:r>
      <w:r w:rsidRPr="00A4490E">
        <w:rPr>
          <w:rFonts w:hint="cs"/>
          <w:sz w:val="18"/>
          <w:szCs w:val="18"/>
          <w:rtl/>
        </w:rPr>
        <w:t xml:space="preserve"> (פורסם במאגר ממוחשב, 3.10.22); ער"ם 6/25 </w:t>
      </w:r>
      <w:r w:rsidRPr="00155693">
        <w:rPr>
          <w:rFonts w:hint="cs"/>
          <w:b/>
          <w:bCs/>
          <w:sz w:val="18"/>
          <w:szCs w:val="18"/>
          <w:rtl/>
        </w:rPr>
        <w:t xml:space="preserve">צורף נ' ראש עיריית קריית מוצקין </w:t>
      </w:r>
      <w:r w:rsidRPr="00A4490E">
        <w:rPr>
          <w:rFonts w:hint="cs"/>
          <w:sz w:val="18"/>
          <w:szCs w:val="18"/>
          <w:rtl/>
        </w:rPr>
        <w:t>(פורסם במאגר ממוחשב, 19.10.22).</w:t>
      </w:r>
    </w:p>
  </w:footnote>
  <w:footnote w:id="65">
    <w:p w:rsidR="008A3900" w:rsidRPr="00A4490E" w:rsidP="00B965EE" w14:paraId="23E95BE5" w14:textId="5F75B146">
      <w:pPr>
        <w:pStyle w:val="FootnoteText"/>
        <w:spacing w:line="240" w:lineRule="exact"/>
        <w:ind w:right="0"/>
        <w:rPr>
          <w:sz w:val="18"/>
          <w:szCs w:val="18"/>
          <w:rtl/>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rFonts w:hint="cs"/>
          <w:sz w:val="18"/>
          <w:szCs w:val="18"/>
          <w:rtl/>
        </w:rPr>
        <w:t xml:space="preserve">תר"ם 22/20 </w:t>
      </w:r>
      <w:r w:rsidRPr="00155693">
        <w:rPr>
          <w:rFonts w:hint="cs"/>
          <w:b/>
          <w:bCs/>
          <w:sz w:val="18"/>
          <w:szCs w:val="18"/>
          <w:rtl/>
        </w:rPr>
        <w:t>רוזן נ' ראש עיריית הוד השרון</w:t>
      </w:r>
      <w:r w:rsidRPr="00A4490E">
        <w:rPr>
          <w:rFonts w:hint="cs"/>
          <w:sz w:val="18"/>
          <w:szCs w:val="18"/>
          <w:rtl/>
        </w:rPr>
        <w:t xml:space="preserve"> (פורסם במאגר ממוחשב, 1.7.13); תב"כ 7/24 </w:t>
      </w:r>
      <w:r w:rsidRPr="00155693">
        <w:rPr>
          <w:rFonts w:hint="cs"/>
          <w:b/>
          <w:bCs/>
          <w:sz w:val="18"/>
          <w:szCs w:val="18"/>
          <w:rtl/>
        </w:rPr>
        <w:t xml:space="preserve">בן מאיר נ' חולדאי </w:t>
      </w:r>
      <w:r w:rsidRPr="00A4490E">
        <w:rPr>
          <w:rFonts w:hint="cs"/>
          <w:sz w:val="18"/>
          <w:szCs w:val="18"/>
          <w:rtl/>
        </w:rPr>
        <w:t xml:space="preserve">(פורסם במאגר ממוחשב, 24.1.21); ער"ם 10/26 </w:t>
      </w:r>
      <w:r w:rsidRPr="00155693">
        <w:rPr>
          <w:rFonts w:hint="cs"/>
          <w:b/>
          <w:bCs/>
          <w:sz w:val="18"/>
          <w:szCs w:val="18"/>
          <w:rtl/>
        </w:rPr>
        <w:t>ראש עיריית רמת גן נ' אילני</w:t>
      </w:r>
      <w:r w:rsidRPr="00A4490E">
        <w:rPr>
          <w:rFonts w:hint="cs"/>
          <w:sz w:val="18"/>
          <w:szCs w:val="18"/>
          <w:rtl/>
        </w:rPr>
        <w:t xml:space="preserve"> (פורסם במאגר ממוחשב, 3.7.23).</w:t>
      </w:r>
    </w:p>
  </w:footnote>
  <w:footnote w:id="66">
    <w:p w:rsidR="008A3900" w:rsidRPr="00A4490E" w:rsidP="00B965EE" w14:paraId="4A773336" w14:textId="51F22152">
      <w:pPr>
        <w:pStyle w:val="FootnoteText"/>
        <w:spacing w:line="240" w:lineRule="exact"/>
        <w:ind w:right="0"/>
        <w:rPr>
          <w:sz w:val="18"/>
          <w:szCs w:val="18"/>
          <w:rtl/>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rFonts w:hint="cs"/>
          <w:sz w:val="18"/>
          <w:szCs w:val="18"/>
          <w:rtl/>
        </w:rPr>
        <w:t xml:space="preserve">תר"ם 1/22 </w:t>
      </w:r>
      <w:r w:rsidRPr="00155693">
        <w:rPr>
          <w:rFonts w:hint="cs"/>
          <w:b/>
          <w:bCs/>
          <w:sz w:val="18"/>
          <w:szCs w:val="18"/>
          <w:rtl/>
        </w:rPr>
        <w:t>סוויסה נ' ראש עיריית אשקלון</w:t>
      </w:r>
      <w:r w:rsidRPr="00A4490E">
        <w:rPr>
          <w:rFonts w:hint="cs"/>
          <w:sz w:val="18"/>
          <w:szCs w:val="18"/>
          <w:rtl/>
        </w:rPr>
        <w:t xml:space="preserve"> (פורסם במאגר ממוחשב, 17.12.19).</w:t>
      </w:r>
    </w:p>
  </w:footnote>
  <w:footnote w:id="67">
    <w:p w:rsidR="008A3900" w:rsidRPr="00A4490E" w:rsidP="00B965EE" w14:paraId="59F48258" w14:textId="682DC3EF">
      <w:pPr>
        <w:pStyle w:val="FootnoteText"/>
        <w:spacing w:line="240" w:lineRule="exact"/>
        <w:ind w:right="0"/>
        <w:rPr>
          <w:sz w:val="18"/>
          <w:szCs w:val="18"/>
        </w:rPr>
      </w:pPr>
      <w:r w:rsidRPr="00A4490E">
        <w:rPr>
          <w:sz w:val="18"/>
          <w:szCs w:val="18"/>
        </w:rPr>
        <w:footnoteRef/>
      </w:r>
      <w:r w:rsidR="00886D41">
        <w:rPr>
          <w:rFonts w:hint="cs"/>
          <w:sz w:val="18"/>
          <w:szCs w:val="18"/>
          <w:rtl/>
        </w:rPr>
        <w:t xml:space="preserve"> </w:t>
      </w:r>
      <w:r w:rsidRPr="00A4490E">
        <w:rPr>
          <w:rFonts w:hint="cs"/>
          <w:sz w:val="18"/>
          <w:szCs w:val="18"/>
          <w:rtl/>
        </w:rPr>
        <w:t xml:space="preserve"> </w:t>
      </w:r>
      <w:r>
        <w:rPr>
          <w:sz w:val="18"/>
          <w:szCs w:val="18"/>
          <w:rtl/>
        </w:rPr>
        <w:tab/>
      </w:r>
      <w:r w:rsidRPr="00A4490E">
        <w:rPr>
          <w:rFonts w:hint="cs"/>
          <w:sz w:val="18"/>
          <w:szCs w:val="18"/>
          <w:rtl/>
        </w:rPr>
        <w:t xml:space="preserve">תר"ם 42/26 </w:t>
      </w:r>
      <w:r w:rsidRPr="00155693">
        <w:rPr>
          <w:rFonts w:hint="cs"/>
          <w:b/>
          <w:bCs/>
          <w:sz w:val="18"/>
          <w:szCs w:val="18"/>
          <w:rtl/>
        </w:rPr>
        <w:t xml:space="preserve">סינרייך נ' ראש עיריית ראשון לציון </w:t>
      </w:r>
      <w:r w:rsidRPr="00A4490E">
        <w:rPr>
          <w:rFonts w:hint="cs"/>
          <w:sz w:val="18"/>
          <w:szCs w:val="18"/>
          <w:rtl/>
        </w:rPr>
        <w:t>(פורסם במאגר ממוחשב, 13.8.23).</w:t>
      </w:r>
    </w:p>
  </w:footnote>
  <w:footnote w:id="68">
    <w:p w:rsidR="008A3900" w:rsidRPr="00A4490E" w:rsidP="00B965EE" w14:paraId="1439611C" w14:textId="47F21D0C">
      <w:pPr>
        <w:pStyle w:val="FootnoteText"/>
        <w:spacing w:line="240" w:lineRule="exact"/>
        <w:ind w:right="0"/>
        <w:rPr>
          <w:sz w:val="18"/>
          <w:szCs w:val="18"/>
          <w:rtl/>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sz w:val="18"/>
          <w:szCs w:val="18"/>
          <w:rtl/>
        </w:rPr>
        <w:t xml:space="preserve">תר"ם 47/25 </w:t>
      </w:r>
      <w:r w:rsidRPr="00155693">
        <w:rPr>
          <w:b/>
          <w:bCs/>
          <w:sz w:val="18"/>
          <w:szCs w:val="18"/>
          <w:rtl/>
        </w:rPr>
        <w:t xml:space="preserve">אילני נ' ראש עיריית רמת גן </w:t>
      </w:r>
      <w:r w:rsidRPr="00A4490E">
        <w:rPr>
          <w:sz w:val="18"/>
          <w:szCs w:val="18"/>
          <w:rtl/>
        </w:rPr>
        <w:t>(פורסם במאגר ממוחשב, 10.4.23).</w:t>
      </w:r>
    </w:p>
  </w:footnote>
  <w:footnote w:id="69">
    <w:p w:rsidR="008A3900" w:rsidRPr="00A4490E" w:rsidP="00B965EE" w14:paraId="784F1B4D" w14:textId="7EA025C3">
      <w:pPr>
        <w:pStyle w:val="FootnoteText"/>
        <w:spacing w:line="240" w:lineRule="exact"/>
        <w:ind w:right="0"/>
        <w:rPr>
          <w:sz w:val="18"/>
          <w:szCs w:val="18"/>
          <w:rtl/>
        </w:rPr>
      </w:pPr>
      <w:r w:rsidRPr="00A4490E">
        <w:rPr>
          <w:sz w:val="18"/>
          <w:szCs w:val="18"/>
        </w:rPr>
        <w:footnoteRef/>
      </w:r>
      <w:r w:rsidR="00886D41">
        <w:rPr>
          <w:sz w:val="18"/>
          <w:szCs w:val="18"/>
          <w:rtl/>
        </w:rPr>
        <w:t xml:space="preserve"> </w:t>
      </w:r>
      <w:r w:rsidRPr="00A4490E">
        <w:rPr>
          <w:rFonts w:hint="cs"/>
          <w:sz w:val="18"/>
          <w:szCs w:val="18"/>
          <w:rtl/>
        </w:rPr>
        <w:t xml:space="preserve"> </w:t>
      </w:r>
      <w:r>
        <w:rPr>
          <w:sz w:val="18"/>
          <w:szCs w:val="18"/>
          <w:rtl/>
        </w:rPr>
        <w:tab/>
      </w:r>
      <w:r w:rsidRPr="00A4490E">
        <w:rPr>
          <w:sz w:val="18"/>
          <w:szCs w:val="18"/>
          <w:rtl/>
        </w:rPr>
        <w:t xml:space="preserve">תר"ם 25/26 </w:t>
      </w:r>
      <w:r w:rsidRPr="00155693">
        <w:rPr>
          <w:b/>
          <w:bCs/>
          <w:sz w:val="18"/>
          <w:szCs w:val="18"/>
          <w:rtl/>
        </w:rPr>
        <w:t>חוקתי נ' ראש עיריית כרמיאל</w:t>
      </w:r>
      <w:r w:rsidRPr="00A4490E">
        <w:rPr>
          <w:sz w:val="18"/>
          <w:szCs w:val="18"/>
          <w:rtl/>
        </w:rPr>
        <w:t xml:space="preserve"> (פורסם במאגר ממוחשב, 22.6.23); תר"ם 77/26 </w:t>
      </w:r>
      <w:r w:rsidRPr="00155693">
        <w:rPr>
          <w:b/>
          <w:bCs/>
          <w:sz w:val="18"/>
          <w:szCs w:val="18"/>
          <w:rtl/>
        </w:rPr>
        <w:t>לב נ' ראש עיריית חריש</w:t>
      </w:r>
      <w:r w:rsidRPr="00A4490E">
        <w:rPr>
          <w:sz w:val="18"/>
          <w:szCs w:val="18"/>
          <w:rtl/>
        </w:rPr>
        <w:t xml:space="preserve"> (פורסם במאגר ממוחשב, 3.9.23).</w:t>
      </w:r>
    </w:p>
  </w:footnote>
  <w:footnote w:id="70">
    <w:p w:rsidR="008A3900" w:rsidRPr="00A4490E" w:rsidP="00B965EE" w14:paraId="0DD758A7" w14:textId="351D41F0">
      <w:pPr>
        <w:pStyle w:val="FootnoteText"/>
        <w:spacing w:line="240" w:lineRule="exact"/>
        <w:ind w:right="0"/>
        <w:rPr>
          <w:sz w:val="18"/>
          <w:szCs w:val="18"/>
          <w:rtl/>
        </w:rPr>
      </w:pPr>
      <w:r w:rsidRPr="00A4490E">
        <w:rPr>
          <w:sz w:val="18"/>
          <w:szCs w:val="18"/>
        </w:rPr>
        <w:footnoteRef/>
      </w:r>
      <w:r w:rsidR="00886D41">
        <w:rPr>
          <w:sz w:val="18"/>
          <w:szCs w:val="18"/>
          <w:rtl/>
        </w:rPr>
        <w:t xml:space="preserve"> </w:t>
      </w:r>
      <w:r>
        <w:rPr>
          <w:sz w:val="18"/>
          <w:szCs w:val="18"/>
          <w:rtl/>
        </w:rPr>
        <w:tab/>
      </w:r>
      <w:r w:rsidRPr="00A4490E">
        <w:rPr>
          <w:sz w:val="18"/>
          <w:szCs w:val="18"/>
          <w:rtl/>
        </w:rPr>
        <w:t xml:space="preserve">עע"מ 7659/22 </w:t>
      </w:r>
      <w:r w:rsidRPr="00155693">
        <w:rPr>
          <w:b/>
          <w:bCs/>
          <w:sz w:val="18"/>
          <w:szCs w:val="18"/>
          <w:rtl/>
        </w:rPr>
        <w:t xml:space="preserve">רובינשטיין נ' ראש עיריית גבעתיים, </w:t>
      </w:r>
      <w:r w:rsidRPr="00A4490E">
        <w:rPr>
          <w:sz w:val="18"/>
          <w:szCs w:val="18"/>
          <w:rtl/>
        </w:rPr>
        <w:t>פסקה 34 לפסק דינה של השופטת ברון (פורסם במאגר ממוחשב, 21.12.23).</w:t>
      </w:r>
    </w:p>
  </w:footnote>
  <w:footnote w:id="71">
    <w:p w:rsidR="008A3900" w:rsidRPr="00A4490E" w:rsidP="00B965EE" w14:paraId="1970C5ED" w14:textId="3E775D8B">
      <w:pPr>
        <w:pStyle w:val="FootnoteText"/>
        <w:spacing w:line="240" w:lineRule="exact"/>
        <w:ind w:right="0"/>
        <w:rPr>
          <w:sz w:val="18"/>
          <w:szCs w:val="18"/>
          <w:rtl/>
        </w:rPr>
      </w:pPr>
      <w:r w:rsidRPr="00A4490E">
        <w:rPr>
          <w:sz w:val="18"/>
          <w:szCs w:val="18"/>
        </w:rPr>
        <w:footnoteRef/>
      </w:r>
      <w:r w:rsidRPr="00A4490E">
        <w:rPr>
          <w:sz w:val="18"/>
          <w:szCs w:val="18"/>
          <w:rtl/>
        </w:rPr>
        <w:t xml:space="preserve"> </w:t>
      </w:r>
      <w:r w:rsidRPr="00B965EE">
        <w:rPr>
          <w:rFonts w:hint="cs"/>
          <w:sz w:val="18"/>
          <w:szCs w:val="18"/>
          <w:rtl/>
        </w:rPr>
        <w:t xml:space="preserve">  </w:t>
      </w:r>
      <w:r w:rsidRPr="00B965EE">
        <w:rPr>
          <w:sz w:val="18"/>
          <w:szCs w:val="18"/>
          <w:rtl/>
        </w:rPr>
        <w:tab/>
        <w:t>מבקר המדינה,</w:t>
      </w:r>
      <w:r w:rsidRPr="00A4490E">
        <w:rPr>
          <w:sz w:val="18"/>
          <w:szCs w:val="18"/>
          <w:rtl/>
        </w:rPr>
        <w:t xml:space="preserve"> </w:t>
      </w:r>
      <w:r w:rsidRPr="00155693">
        <w:rPr>
          <w:b/>
          <w:bCs/>
          <w:sz w:val="18"/>
          <w:szCs w:val="18"/>
          <w:rtl/>
        </w:rPr>
        <w:t>דוח על תוצאות ביקורת חשבונות סיעות ורשימות שהשתתפו בבחירות לרשויות המקומיות באוקטובר 2013</w:t>
      </w:r>
      <w:r w:rsidRPr="00A4490E">
        <w:rPr>
          <w:sz w:val="18"/>
          <w:szCs w:val="18"/>
          <w:rtl/>
        </w:rPr>
        <w:t xml:space="preserve"> </w:t>
      </w:r>
      <w:r w:rsidRPr="00B965EE">
        <w:rPr>
          <w:sz w:val="18"/>
          <w:szCs w:val="18"/>
          <w:rtl/>
        </w:rPr>
        <w:t>(אוגוסט 2014), עמ'</w:t>
      </w:r>
      <w:r w:rsidRPr="00B965EE">
        <w:rPr>
          <w:rFonts w:hint="cs"/>
          <w:sz w:val="18"/>
          <w:szCs w:val="18"/>
          <w:rtl/>
        </w:rPr>
        <w:t xml:space="preserve"> 30 - 31.</w:t>
      </w:r>
    </w:p>
  </w:footnote>
  <w:footnote w:id="72">
    <w:p w:rsidR="008A3900" w:rsidRPr="001D5E9A" w:rsidP="00B965EE" w14:paraId="1665E4F9" w14:textId="77777777">
      <w:pPr>
        <w:pStyle w:val="FootnoteText"/>
        <w:spacing w:line="240" w:lineRule="exact"/>
        <w:ind w:right="0"/>
        <w:rPr>
          <w:sz w:val="18"/>
          <w:szCs w:val="18"/>
        </w:rPr>
      </w:pPr>
      <w:r w:rsidRPr="001D5E9A">
        <w:rPr>
          <w:sz w:val="18"/>
          <w:szCs w:val="18"/>
        </w:rPr>
        <w:footnoteRef/>
      </w:r>
      <w:r w:rsidRPr="001D5E9A">
        <w:rPr>
          <w:sz w:val="18"/>
          <w:szCs w:val="18"/>
          <w:rtl/>
        </w:rPr>
        <w:t xml:space="preserve"> </w:t>
      </w:r>
      <w:r w:rsidRPr="00B965EE">
        <w:rPr>
          <w:rFonts w:hint="cs"/>
          <w:sz w:val="18"/>
          <w:szCs w:val="18"/>
          <w:rtl/>
        </w:rPr>
        <w:t xml:space="preserve"> </w:t>
      </w:r>
      <w:r w:rsidRPr="00B965EE">
        <w:rPr>
          <w:sz w:val="18"/>
          <w:szCs w:val="18"/>
          <w:rtl/>
        </w:rPr>
        <w:tab/>
      </w:r>
      <w:r w:rsidRPr="001D5E9A">
        <w:rPr>
          <w:rFonts w:hint="eastAsia"/>
          <w:sz w:val="18"/>
          <w:szCs w:val="18"/>
          <w:rtl/>
        </w:rPr>
        <w:t>מבקר</w:t>
      </w:r>
      <w:r w:rsidRPr="001D5E9A">
        <w:rPr>
          <w:sz w:val="18"/>
          <w:szCs w:val="18"/>
          <w:rtl/>
        </w:rPr>
        <w:t xml:space="preserve"> המדינה, </w:t>
      </w:r>
      <w:r w:rsidRPr="00155693">
        <w:rPr>
          <w:rFonts w:hint="eastAsia"/>
          <w:b/>
          <w:bCs/>
          <w:sz w:val="18"/>
          <w:szCs w:val="18"/>
          <w:rtl/>
        </w:rPr>
        <w:t>דוח</w:t>
      </w:r>
      <w:r w:rsidRPr="00155693">
        <w:rPr>
          <w:b/>
          <w:bCs/>
          <w:sz w:val="18"/>
          <w:szCs w:val="18"/>
          <w:rtl/>
        </w:rPr>
        <w:t xml:space="preserve"> </w:t>
      </w:r>
      <w:r w:rsidRPr="00155693">
        <w:rPr>
          <w:rFonts w:hint="eastAsia"/>
          <w:b/>
          <w:bCs/>
          <w:sz w:val="18"/>
          <w:szCs w:val="18"/>
          <w:rtl/>
        </w:rPr>
        <w:t>על</w:t>
      </w:r>
      <w:r w:rsidRPr="00155693">
        <w:rPr>
          <w:b/>
          <w:bCs/>
          <w:sz w:val="18"/>
          <w:szCs w:val="18"/>
          <w:rtl/>
        </w:rPr>
        <w:t xml:space="preserve"> </w:t>
      </w:r>
      <w:r w:rsidRPr="00155693">
        <w:rPr>
          <w:rFonts w:hint="eastAsia"/>
          <w:b/>
          <w:bCs/>
          <w:sz w:val="18"/>
          <w:szCs w:val="18"/>
          <w:rtl/>
        </w:rPr>
        <w:t>תוצאות</w:t>
      </w:r>
      <w:r w:rsidRPr="00155693">
        <w:rPr>
          <w:b/>
          <w:bCs/>
          <w:sz w:val="18"/>
          <w:szCs w:val="18"/>
          <w:rtl/>
        </w:rPr>
        <w:t xml:space="preserve"> </w:t>
      </w:r>
      <w:r w:rsidRPr="00155693">
        <w:rPr>
          <w:rFonts w:hint="eastAsia"/>
          <w:b/>
          <w:bCs/>
          <w:sz w:val="18"/>
          <w:szCs w:val="18"/>
          <w:rtl/>
        </w:rPr>
        <w:t>ביקורת</w:t>
      </w:r>
      <w:r w:rsidRPr="00155693">
        <w:rPr>
          <w:b/>
          <w:bCs/>
          <w:sz w:val="18"/>
          <w:szCs w:val="18"/>
          <w:rtl/>
        </w:rPr>
        <w:t xml:space="preserve"> </w:t>
      </w:r>
      <w:r w:rsidRPr="00155693">
        <w:rPr>
          <w:rFonts w:hint="eastAsia"/>
          <w:b/>
          <w:bCs/>
          <w:sz w:val="18"/>
          <w:szCs w:val="18"/>
          <w:rtl/>
        </w:rPr>
        <w:t>חשבונות</w:t>
      </w:r>
      <w:r w:rsidRPr="00155693">
        <w:rPr>
          <w:b/>
          <w:bCs/>
          <w:sz w:val="18"/>
          <w:szCs w:val="18"/>
          <w:rtl/>
        </w:rPr>
        <w:t xml:space="preserve"> </w:t>
      </w:r>
      <w:r w:rsidRPr="00155693">
        <w:rPr>
          <w:rFonts w:hint="eastAsia"/>
          <w:b/>
          <w:bCs/>
          <w:sz w:val="18"/>
          <w:szCs w:val="18"/>
          <w:rtl/>
        </w:rPr>
        <w:t>סיעות</w:t>
      </w:r>
      <w:r w:rsidRPr="00155693">
        <w:rPr>
          <w:b/>
          <w:bCs/>
          <w:sz w:val="18"/>
          <w:szCs w:val="18"/>
          <w:rtl/>
        </w:rPr>
        <w:t xml:space="preserve"> </w:t>
      </w:r>
      <w:r w:rsidRPr="00155693">
        <w:rPr>
          <w:rFonts w:hint="eastAsia"/>
          <w:b/>
          <w:bCs/>
          <w:sz w:val="18"/>
          <w:szCs w:val="18"/>
          <w:rtl/>
        </w:rPr>
        <w:t>האם</w:t>
      </w:r>
      <w:r w:rsidRPr="00155693">
        <w:rPr>
          <w:b/>
          <w:bCs/>
          <w:sz w:val="18"/>
          <w:szCs w:val="18"/>
          <w:rtl/>
        </w:rPr>
        <w:t xml:space="preserve"> </w:t>
      </w:r>
      <w:r w:rsidRPr="00155693">
        <w:rPr>
          <w:rFonts w:hint="eastAsia"/>
          <w:b/>
          <w:bCs/>
          <w:sz w:val="18"/>
          <w:szCs w:val="18"/>
          <w:rtl/>
        </w:rPr>
        <w:t>ורשימות</w:t>
      </w:r>
      <w:r w:rsidRPr="00155693">
        <w:rPr>
          <w:b/>
          <w:bCs/>
          <w:sz w:val="18"/>
          <w:szCs w:val="18"/>
          <w:rtl/>
        </w:rPr>
        <w:t xml:space="preserve"> </w:t>
      </w:r>
      <w:r w:rsidRPr="00155693">
        <w:rPr>
          <w:rFonts w:hint="eastAsia"/>
          <w:b/>
          <w:bCs/>
          <w:sz w:val="18"/>
          <w:szCs w:val="18"/>
          <w:rtl/>
        </w:rPr>
        <w:t>המועמדים</w:t>
      </w:r>
      <w:r w:rsidRPr="00155693">
        <w:rPr>
          <w:b/>
          <w:bCs/>
          <w:sz w:val="18"/>
          <w:szCs w:val="18"/>
          <w:rtl/>
        </w:rPr>
        <w:t xml:space="preserve"> </w:t>
      </w:r>
      <w:r w:rsidRPr="00155693">
        <w:rPr>
          <w:rFonts w:hint="eastAsia"/>
          <w:b/>
          <w:bCs/>
          <w:sz w:val="18"/>
          <w:szCs w:val="18"/>
          <w:rtl/>
        </w:rPr>
        <w:t>המשותפות</w:t>
      </w:r>
      <w:r w:rsidRPr="00155693">
        <w:rPr>
          <w:b/>
          <w:bCs/>
          <w:sz w:val="18"/>
          <w:szCs w:val="18"/>
          <w:rtl/>
        </w:rPr>
        <w:t xml:space="preserve"> </w:t>
      </w:r>
      <w:r w:rsidRPr="00155693">
        <w:rPr>
          <w:rFonts w:hint="eastAsia"/>
          <w:b/>
          <w:bCs/>
          <w:sz w:val="18"/>
          <w:szCs w:val="18"/>
          <w:rtl/>
        </w:rPr>
        <w:t>שהשתתפו</w:t>
      </w:r>
      <w:r w:rsidRPr="00155693">
        <w:rPr>
          <w:b/>
          <w:bCs/>
          <w:sz w:val="18"/>
          <w:szCs w:val="18"/>
          <w:rtl/>
        </w:rPr>
        <w:t xml:space="preserve"> </w:t>
      </w:r>
      <w:r w:rsidRPr="00155693">
        <w:rPr>
          <w:rFonts w:hint="eastAsia"/>
          <w:b/>
          <w:bCs/>
          <w:sz w:val="18"/>
          <w:szCs w:val="18"/>
          <w:rtl/>
        </w:rPr>
        <w:t>בבחירות</w:t>
      </w:r>
      <w:r w:rsidRPr="00155693">
        <w:rPr>
          <w:b/>
          <w:bCs/>
          <w:sz w:val="18"/>
          <w:szCs w:val="18"/>
          <w:rtl/>
        </w:rPr>
        <w:t xml:space="preserve"> </w:t>
      </w:r>
      <w:r w:rsidRPr="00155693">
        <w:rPr>
          <w:rFonts w:hint="eastAsia"/>
          <w:b/>
          <w:bCs/>
          <w:sz w:val="18"/>
          <w:szCs w:val="18"/>
          <w:rtl/>
        </w:rPr>
        <w:t>לרשויות</w:t>
      </w:r>
      <w:r w:rsidRPr="00155693">
        <w:rPr>
          <w:b/>
          <w:bCs/>
          <w:sz w:val="18"/>
          <w:szCs w:val="18"/>
          <w:rtl/>
        </w:rPr>
        <w:t xml:space="preserve"> </w:t>
      </w:r>
      <w:r w:rsidRPr="00155693">
        <w:rPr>
          <w:rFonts w:hint="eastAsia"/>
          <w:b/>
          <w:bCs/>
          <w:sz w:val="18"/>
          <w:szCs w:val="18"/>
          <w:rtl/>
        </w:rPr>
        <w:t>המקומיות</w:t>
      </w:r>
      <w:r w:rsidRPr="00155693">
        <w:rPr>
          <w:b/>
          <w:bCs/>
          <w:sz w:val="18"/>
          <w:szCs w:val="18"/>
          <w:rtl/>
        </w:rPr>
        <w:t xml:space="preserve"> </w:t>
      </w:r>
      <w:r w:rsidRPr="00155693">
        <w:rPr>
          <w:rFonts w:hint="eastAsia"/>
          <w:b/>
          <w:bCs/>
          <w:sz w:val="18"/>
          <w:szCs w:val="18"/>
          <w:rtl/>
        </w:rPr>
        <w:t>בנובמבר</w:t>
      </w:r>
      <w:r w:rsidRPr="00155693">
        <w:rPr>
          <w:b/>
          <w:bCs/>
          <w:sz w:val="18"/>
          <w:szCs w:val="18"/>
          <w:rtl/>
        </w:rPr>
        <w:t xml:space="preserve"> 2008</w:t>
      </w:r>
      <w:r w:rsidRPr="001D5E9A">
        <w:rPr>
          <w:sz w:val="18"/>
          <w:szCs w:val="18"/>
          <w:rtl/>
        </w:rPr>
        <w:t xml:space="preserve"> (</w:t>
      </w:r>
      <w:r w:rsidRPr="001D5E9A">
        <w:rPr>
          <w:rFonts w:hint="eastAsia"/>
          <w:sz w:val="18"/>
          <w:szCs w:val="18"/>
          <w:rtl/>
        </w:rPr>
        <w:t>פברואר</w:t>
      </w:r>
      <w:r w:rsidRPr="001D5E9A">
        <w:rPr>
          <w:sz w:val="18"/>
          <w:szCs w:val="18"/>
          <w:rtl/>
        </w:rPr>
        <w:t xml:space="preserve"> 2010), </w:t>
      </w:r>
      <w:r w:rsidRPr="001D5E9A">
        <w:rPr>
          <w:rFonts w:hint="eastAsia"/>
          <w:sz w:val="18"/>
          <w:szCs w:val="18"/>
          <w:rtl/>
        </w:rPr>
        <w:t>עמ</w:t>
      </w:r>
      <w:r w:rsidRPr="001D5E9A">
        <w:rPr>
          <w:sz w:val="18"/>
          <w:szCs w:val="18"/>
          <w:rtl/>
        </w:rPr>
        <w:t>' 68</w:t>
      </w:r>
      <w:r w:rsidRPr="001D5E9A">
        <w:rPr>
          <w:rFonts w:hint="cs"/>
          <w:sz w:val="18"/>
          <w:szCs w:val="18"/>
          <w:rtl/>
        </w:rPr>
        <w:t xml:space="preserve">; </w:t>
      </w:r>
      <w:r w:rsidRPr="00155693">
        <w:rPr>
          <w:rFonts w:hint="eastAsia"/>
          <w:b/>
          <w:bCs/>
          <w:sz w:val="18"/>
          <w:szCs w:val="18"/>
          <w:rtl/>
        </w:rPr>
        <w:t>דוח</w:t>
      </w:r>
      <w:r w:rsidRPr="00155693">
        <w:rPr>
          <w:b/>
          <w:bCs/>
          <w:sz w:val="18"/>
          <w:szCs w:val="18"/>
          <w:rtl/>
        </w:rPr>
        <w:t xml:space="preserve"> </w:t>
      </w:r>
      <w:r w:rsidRPr="00155693">
        <w:rPr>
          <w:rFonts w:hint="eastAsia"/>
          <w:b/>
          <w:bCs/>
          <w:sz w:val="18"/>
          <w:szCs w:val="18"/>
          <w:rtl/>
        </w:rPr>
        <w:t>על</w:t>
      </w:r>
      <w:r w:rsidRPr="00155693">
        <w:rPr>
          <w:b/>
          <w:bCs/>
          <w:sz w:val="18"/>
          <w:szCs w:val="18"/>
          <w:rtl/>
        </w:rPr>
        <w:t xml:space="preserve"> </w:t>
      </w:r>
      <w:r w:rsidRPr="00155693">
        <w:rPr>
          <w:rFonts w:hint="eastAsia"/>
          <w:b/>
          <w:bCs/>
          <w:sz w:val="18"/>
          <w:szCs w:val="18"/>
          <w:rtl/>
        </w:rPr>
        <w:t>תוצאות</w:t>
      </w:r>
      <w:r w:rsidRPr="00155693">
        <w:rPr>
          <w:b/>
          <w:bCs/>
          <w:sz w:val="18"/>
          <w:szCs w:val="18"/>
          <w:rtl/>
        </w:rPr>
        <w:t xml:space="preserve"> </w:t>
      </w:r>
      <w:r w:rsidRPr="00155693">
        <w:rPr>
          <w:rFonts w:hint="eastAsia"/>
          <w:b/>
          <w:bCs/>
          <w:sz w:val="18"/>
          <w:szCs w:val="18"/>
          <w:rtl/>
        </w:rPr>
        <w:t>ביקורת</w:t>
      </w:r>
      <w:r w:rsidRPr="00155693">
        <w:rPr>
          <w:b/>
          <w:bCs/>
          <w:sz w:val="18"/>
          <w:szCs w:val="18"/>
          <w:rtl/>
        </w:rPr>
        <w:t xml:space="preserve"> </w:t>
      </w:r>
      <w:r w:rsidRPr="00155693">
        <w:rPr>
          <w:rFonts w:hint="eastAsia"/>
          <w:b/>
          <w:bCs/>
          <w:sz w:val="18"/>
          <w:szCs w:val="18"/>
          <w:rtl/>
        </w:rPr>
        <w:t>חשבונות</w:t>
      </w:r>
      <w:r w:rsidRPr="00155693">
        <w:rPr>
          <w:b/>
          <w:bCs/>
          <w:sz w:val="18"/>
          <w:szCs w:val="18"/>
          <w:rtl/>
        </w:rPr>
        <w:t xml:space="preserve"> </w:t>
      </w:r>
      <w:r w:rsidRPr="00155693">
        <w:rPr>
          <w:rFonts w:hint="eastAsia"/>
          <w:b/>
          <w:bCs/>
          <w:sz w:val="18"/>
          <w:szCs w:val="18"/>
          <w:rtl/>
        </w:rPr>
        <w:t>סיעות</w:t>
      </w:r>
      <w:r w:rsidRPr="00155693">
        <w:rPr>
          <w:b/>
          <w:bCs/>
          <w:sz w:val="18"/>
          <w:szCs w:val="18"/>
          <w:rtl/>
        </w:rPr>
        <w:t xml:space="preserve"> </w:t>
      </w:r>
      <w:r w:rsidRPr="00155693">
        <w:rPr>
          <w:rFonts w:hint="eastAsia"/>
          <w:b/>
          <w:bCs/>
          <w:sz w:val="18"/>
          <w:szCs w:val="18"/>
          <w:rtl/>
        </w:rPr>
        <w:t>האם</w:t>
      </w:r>
      <w:r w:rsidRPr="00155693">
        <w:rPr>
          <w:b/>
          <w:bCs/>
          <w:sz w:val="18"/>
          <w:szCs w:val="18"/>
          <w:rtl/>
        </w:rPr>
        <w:t xml:space="preserve"> </w:t>
      </w:r>
      <w:r w:rsidRPr="00155693">
        <w:rPr>
          <w:rFonts w:hint="eastAsia"/>
          <w:b/>
          <w:bCs/>
          <w:sz w:val="18"/>
          <w:szCs w:val="18"/>
          <w:rtl/>
        </w:rPr>
        <w:t>שהשתתפו</w:t>
      </w:r>
      <w:r w:rsidRPr="00155693">
        <w:rPr>
          <w:b/>
          <w:bCs/>
          <w:sz w:val="18"/>
          <w:szCs w:val="18"/>
          <w:rtl/>
        </w:rPr>
        <w:t xml:space="preserve"> </w:t>
      </w:r>
      <w:r w:rsidRPr="00155693">
        <w:rPr>
          <w:rFonts w:hint="eastAsia"/>
          <w:b/>
          <w:bCs/>
          <w:sz w:val="18"/>
          <w:szCs w:val="18"/>
          <w:rtl/>
        </w:rPr>
        <w:t>בבחירות</w:t>
      </w:r>
      <w:r w:rsidRPr="00155693">
        <w:rPr>
          <w:b/>
          <w:bCs/>
          <w:sz w:val="18"/>
          <w:szCs w:val="18"/>
          <w:rtl/>
        </w:rPr>
        <w:t xml:space="preserve"> </w:t>
      </w:r>
      <w:r w:rsidRPr="00155693">
        <w:rPr>
          <w:rFonts w:hint="eastAsia"/>
          <w:b/>
          <w:bCs/>
          <w:sz w:val="18"/>
          <w:szCs w:val="18"/>
          <w:rtl/>
        </w:rPr>
        <w:t>לרשויות</w:t>
      </w:r>
      <w:r w:rsidRPr="00155693">
        <w:rPr>
          <w:b/>
          <w:bCs/>
          <w:sz w:val="18"/>
          <w:szCs w:val="18"/>
          <w:rtl/>
        </w:rPr>
        <w:t xml:space="preserve"> </w:t>
      </w:r>
      <w:r w:rsidRPr="00155693">
        <w:rPr>
          <w:rFonts w:hint="eastAsia"/>
          <w:b/>
          <w:bCs/>
          <w:sz w:val="18"/>
          <w:szCs w:val="18"/>
          <w:rtl/>
        </w:rPr>
        <w:t>המקומיות</w:t>
      </w:r>
      <w:r w:rsidRPr="00155693">
        <w:rPr>
          <w:b/>
          <w:bCs/>
          <w:sz w:val="18"/>
          <w:szCs w:val="18"/>
          <w:rtl/>
        </w:rPr>
        <w:t xml:space="preserve"> </w:t>
      </w:r>
      <w:r w:rsidRPr="00155693">
        <w:rPr>
          <w:rFonts w:hint="eastAsia"/>
          <w:b/>
          <w:bCs/>
          <w:sz w:val="18"/>
          <w:szCs w:val="18"/>
          <w:rtl/>
        </w:rPr>
        <w:t>באוקטובר</w:t>
      </w:r>
      <w:r w:rsidRPr="00155693">
        <w:rPr>
          <w:b/>
          <w:bCs/>
          <w:sz w:val="18"/>
          <w:szCs w:val="18"/>
          <w:rtl/>
        </w:rPr>
        <w:t xml:space="preserve"> 2018</w:t>
      </w:r>
      <w:r w:rsidRPr="001D5E9A">
        <w:rPr>
          <w:rFonts w:hint="cs"/>
          <w:sz w:val="18"/>
          <w:szCs w:val="18"/>
          <w:rtl/>
        </w:rPr>
        <w:t xml:space="preserve"> (פברואר 2021), עמ' 21.</w:t>
      </w:r>
      <w:r w:rsidRPr="001D5E9A">
        <w:rPr>
          <w:sz w:val="18"/>
          <w:szCs w:val="18"/>
          <w:rtl/>
        </w:rPr>
        <w:t xml:space="preserve"> </w:t>
      </w:r>
    </w:p>
  </w:footnote>
  <w:footnote w:id="73">
    <w:p w:rsidR="008A3900" w:rsidRPr="001D5E9A" w:rsidP="00B965EE" w14:paraId="5E0DF00F" w14:textId="77777777">
      <w:pPr>
        <w:pStyle w:val="FootnoteText"/>
        <w:spacing w:line="240" w:lineRule="exact"/>
        <w:ind w:right="0"/>
        <w:rPr>
          <w:sz w:val="22"/>
          <w:szCs w:val="22"/>
        </w:rPr>
      </w:pPr>
      <w:r w:rsidRPr="001D5E9A">
        <w:rPr>
          <w:sz w:val="18"/>
          <w:szCs w:val="18"/>
        </w:rPr>
        <w:footnoteRef/>
      </w:r>
      <w:r w:rsidRPr="001D5E9A">
        <w:rPr>
          <w:sz w:val="18"/>
          <w:szCs w:val="18"/>
          <w:rtl/>
        </w:rPr>
        <w:t xml:space="preserve"> </w:t>
      </w:r>
      <w:r w:rsidRPr="001D5E9A">
        <w:rPr>
          <w:rFonts w:hint="cs"/>
          <w:sz w:val="18"/>
          <w:szCs w:val="18"/>
          <w:rtl/>
        </w:rPr>
        <w:t xml:space="preserve"> </w:t>
      </w:r>
      <w:r w:rsidRPr="001D5E9A">
        <w:rPr>
          <w:sz w:val="18"/>
          <w:szCs w:val="18"/>
          <w:rtl/>
        </w:rPr>
        <w:tab/>
      </w:r>
      <w:r w:rsidRPr="001D5E9A">
        <w:rPr>
          <w:rFonts w:hint="cs"/>
          <w:sz w:val="18"/>
          <w:szCs w:val="18"/>
          <w:rtl/>
        </w:rPr>
        <w:t>מהן 221.8 מיליון ש"ח עבור סיעות בת וסיעות בת המשתתפות ברשימות מועמדים משותפות שמגישותיהן הן סיעות אם והיתרה עבור סיעות בת המשתתפות ברשימות מועמדים משותפות שבין מגישותיהן גם סיעות מקומיות.</w:t>
      </w:r>
      <w:r w:rsidRPr="001D5E9A">
        <w:rPr>
          <w:sz w:val="18"/>
          <w:szCs w:val="18"/>
          <w:rtl/>
        </w:rPr>
        <w:tab/>
      </w:r>
    </w:p>
  </w:footnote>
  <w:footnote w:id="74">
    <w:p w:rsidR="008A3900" w:rsidRPr="00F57024" w:rsidP="00B965EE" w14:paraId="57BF53DA" w14:textId="77777777">
      <w:pPr>
        <w:pStyle w:val="FootnoteText"/>
        <w:spacing w:line="240" w:lineRule="exact"/>
        <w:ind w:right="0"/>
        <w:rPr>
          <w:sz w:val="18"/>
          <w:szCs w:val="18"/>
          <w:rtl/>
        </w:rPr>
      </w:pPr>
      <w:r w:rsidRPr="00F57024">
        <w:rPr>
          <w:sz w:val="18"/>
          <w:szCs w:val="18"/>
        </w:rPr>
        <w:footnoteRef/>
      </w:r>
      <w:r w:rsidRPr="00F57024">
        <w:rPr>
          <w:sz w:val="18"/>
          <w:szCs w:val="18"/>
          <w:rtl/>
        </w:rPr>
        <w:t xml:space="preserve">  </w:t>
      </w:r>
      <w:r>
        <w:rPr>
          <w:sz w:val="18"/>
          <w:szCs w:val="18"/>
          <w:rtl/>
        </w:rPr>
        <w:tab/>
      </w:r>
      <w:r w:rsidRPr="00F57024">
        <w:rPr>
          <w:sz w:val="18"/>
          <w:szCs w:val="18"/>
          <w:rtl/>
        </w:rPr>
        <w:t>סיעות האם: העבודה, ש"ס ותקווה חדשה.</w:t>
      </w:r>
      <w:r w:rsidRPr="00F57024">
        <w:rPr>
          <w:sz w:val="18"/>
          <w:szCs w:val="18"/>
          <w:rtl/>
        </w:rPr>
        <w:tab/>
      </w:r>
    </w:p>
  </w:footnote>
  <w:footnote w:id="75">
    <w:p w:rsidR="008A3900" w:rsidRPr="00F57024" w:rsidP="00B965EE" w14:paraId="6200BB51" w14:textId="77777777">
      <w:pPr>
        <w:pStyle w:val="FootnoteText"/>
        <w:spacing w:line="240" w:lineRule="exact"/>
        <w:ind w:right="0"/>
        <w:rPr>
          <w:sz w:val="18"/>
          <w:szCs w:val="18"/>
          <w:rtl/>
        </w:rPr>
      </w:pPr>
      <w:r w:rsidRPr="00F57024">
        <w:rPr>
          <w:sz w:val="18"/>
          <w:szCs w:val="18"/>
        </w:rPr>
        <w:footnoteRef/>
      </w:r>
      <w:r w:rsidRPr="00F57024">
        <w:rPr>
          <w:sz w:val="18"/>
          <w:szCs w:val="18"/>
          <w:rtl/>
        </w:rPr>
        <w:t xml:space="preserve">   </w:t>
      </w:r>
      <w:r>
        <w:rPr>
          <w:sz w:val="18"/>
          <w:szCs w:val="18"/>
          <w:rtl/>
        </w:rPr>
        <w:tab/>
      </w:r>
      <w:r w:rsidRPr="00F57024">
        <w:rPr>
          <w:sz w:val="18"/>
          <w:szCs w:val="18"/>
          <w:rtl/>
        </w:rPr>
        <w:t>סיעות האם: איחוד לאומי, חזית יהודית לאומית, חד"ש, יש עתיד, ותע"ל.</w:t>
      </w:r>
      <w:r w:rsidRPr="00F57024">
        <w:rPr>
          <w:sz w:val="18"/>
          <w:szCs w:val="18"/>
          <w:rtl/>
        </w:rPr>
        <w:tab/>
      </w:r>
    </w:p>
  </w:footnote>
  <w:footnote w:id="76">
    <w:p w:rsidR="008A3900" w:rsidRPr="00F57024" w:rsidP="00B965EE" w14:paraId="511F0C8F" w14:textId="77777777">
      <w:pPr>
        <w:pStyle w:val="FootnoteText"/>
        <w:spacing w:line="240" w:lineRule="exact"/>
        <w:ind w:right="0"/>
        <w:rPr>
          <w:sz w:val="18"/>
          <w:szCs w:val="18"/>
        </w:rPr>
      </w:pPr>
      <w:r w:rsidRPr="00F57024">
        <w:rPr>
          <w:sz w:val="18"/>
          <w:szCs w:val="18"/>
        </w:rPr>
        <w:footnoteRef/>
      </w:r>
      <w:r w:rsidRPr="00F57024">
        <w:rPr>
          <w:sz w:val="18"/>
          <w:szCs w:val="18"/>
          <w:rtl/>
        </w:rPr>
        <w:t xml:space="preserve">   </w:t>
      </w:r>
      <w:r>
        <w:rPr>
          <w:sz w:val="18"/>
          <w:szCs w:val="18"/>
          <w:rtl/>
        </w:rPr>
        <w:tab/>
      </w:r>
      <w:r w:rsidRPr="00F57024">
        <w:rPr>
          <w:sz w:val="18"/>
          <w:szCs w:val="18"/>
          <w:rtl/>
        </w:rPr>
        <w:t>סיעות האם: דגל התורה, אגודת ישראל, הליכוד, ישראל ביתנו, כחול לבן, לזוז ורע"מ</w:t>
      </w:r>
      <w:r>
        <w:rPr>
          <w:rFonts w:hint="cs"/>
          <w:sz w:val="18"/>
          <w:szCs w:val="18"/>
          <w:rtl/>
        </w:rPr>
        <w:t>.</w:t>
      </w:r>
      <w:r w:rsidRPr="00F57024">
        <w:rPr>
          <w:sz w:val="18"/>
          <w:szCs w:val="18"/>
          <w:rtl/>
        </w:rPr>
        <w:tab/>
      </w:r>
    </w:p>
  </w:footnote>
  <w:footnote w:id="77">
    <w:p w:rsidR="008A3900" w:rsidRPr="00F57024" w:rsidP="00B965EE" w14:paraId="2F31A6A3" w14:textId="77777777">
      <w:pPr>
        <w:pStyle w:val="FootnoteText"/>
        <w:spacing w:line="240" w:lineRule="exact"/>
        <w:ind w:right="0"/>
        <w:rPr>
          <w:sz w:val="18"/>
          <w:szCs w:val="18"/>
        </w:rPr>
      </w:pPr>
      <w:r w:rsidRPr="00F57024">
        <w:rPr>
          <w:sz w:val="18"/>
          <w:szCs w:val="18"/>
        </w:rPr>
        <w:footnoteRef/>
      </w:r>
      <w:r w:rsidRPr="00F57024">
        <w:rPr>
          <w:sz w:val="18"/>
          <w:szCs w:val="18"/>
          <w:rtl/>
        </w:rPr>
        <w:t xml:space="preserve"> </w:t>
      </w:r>
      <w:r>
        <w:rPr>
          <w:sz w:val="18"/>
          <w:szCs w:val="18"/>
          <w:rtl/>
        </w:rPr>
        <w:tab/>
      </w:r>
      <w:r w:rsidRPr="00F57024">
        <w:rPr>
          <w:sz w:val="18"/>
          <w:szCs w:val="18"/>
          <w:rtl/>
        </w:rPr>
        <w:t>סיעות האם: דגל התורה, אגודת ישראל, הליכוד, כחול לבן, לזוז ורע"מ.</w:t>
      </w:r>
      <w:r w:rsidRPr="00F57024">
        <w:rPr>
          <w:sz w:val="18"/>
          <w:szCs w:val="18"/>
          <w:rtl/>
        </w:rPr>
        <w:tab/>
      </w:r>
    </w:p>
  </w:footnote>
  <w:footnote w:id="78">
    <w:p w:rsidR="008A3900" w:rsidRPr="001065FB" w:rsidP="00B965EE" w14:paraId="1ED28925" w14:textId="77777777">
      <w:pPr>
        <w:pStyle w:val="FootnoteText"/>
        <w:spacing w:line="240" w:lineRule="exact"/>
        <w:ind w:right="0"/>
        <w:rPr>
          <w:sz w:val="18"/>
          <w:szCs w:val="18"/>
        </w:rPr>
      </w:pPr>
      <w:r w:rsidRPr="001065FB">
        <w:rPr>
          <w:sz w:val="18"/>
          <w:szCs w:val="18"/>
        </w:rPr>
        <w:footnoteRef/>
      </w:r>
      <w:r w:rsidRPr="001065FB">
        <w:rPr>
          <w:sz w:val="18"/>
          <w:szCs w:val="18"/>
          <w:rtl/>
        </w:rPr>
        <w:t xml:space="preserve">  </w:t>
      </w:r>
      <w:r>
        <w:rPr>
          <w:sz w:val="18"/>
          <w:szCs w:val="18"/>
          <w:rtl/>
        </w:rPr>
        <w:tab/>
      </w:r>
      <w:r w:rsidRPr="001065FB">
        <w:rPr>
          <w:sz w:val="18"/>
          <w:szCs w:val="18"/>
          <w:rtl/>
        </w:rPr>
        <w:t xml:space="preserve">מבקר המדינה, </w:t>
      </w:r>
      <w:r w:rsidRPr="00155693">
        <w:rPr>
          <w:b/>
          <w:bCs/>
          <w:sz w:val="18"/>
          <w:szCs w:val="18"/>
          <w:rtl/>
        </w:rPr>
        <w:t>דוח על תוצאות ביקורת חשבונות סיעות האם ורשימות המועמדים המשותפות שהשתתפו בבחירות לרשויות המקומיות בנובמבר 2008</w:t>
      </w:r>
      <w:r w:rsidRPr="001065FB">
        <w:rPr>
          <w:sz w:val="18"/>
          <w:szCs w:val="18"/>
          <w:rtl/>
        </w:rPr>
        <w:t xml:space="preserve"> (פברואר 2010), עמ' 72 - 73.</w:t>
      </w:r>
      <w:r w:rsidRPr="001065FB">
        <w:rPr>
          <w:sz w:val="18"/>
          <w:szCs w:val="18"/>
          <w:rtl/>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5AF9" w14:paraId="734A9DC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5AF9" w:rsidRPr="005A5AEA" w:rsidP="005A5AEA" w14:paraId="006CE2E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5AF9" w:rsidRPr="000536D4" w:rsidP="00AB7394" w14:paraId="3179AB34" w14:textId="26D576D3">
    <w:pPr>
      <w:pStyle w:val="Heading1"/>
      <w:pBdr>
        <w:bottom w:val="none" w:sz="0" w:space="0" w:color="auto"/>
      </w:pBdr>
      <w:tabs>
        <w:tab w:val="center" w:pos="4536"/>
        <w:tab w:val="right" w:pos="9072"/>
      </w:tabs>
      <w:ind w:left="0" w:firstLine="0"/>
      <w:jc w:val="right"/>
      <w:rPr>
        <w:rFonts w:ascii="Arial Bold" w:hAnsi="Arial Bold" w:cs="Tahom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5AF9" w:rsidRPr="008A3900" w:rsidP="007D64B3" w14:paraId="40AA46EB" w14:textId="0FBFE62B">
    <w:pPr>
      <w:pStyle w:val="Header"/>
      <w:spacing w:before="240" w:after="180"/>
      <w:ind w:left="510"/>
      <w:rPr>
        <w:rFonts w:ascii="Tahoma" w:hAnsi="Tahoma" w:eastAsiaTheme="majorEastAsia" w:cs="Tahoma"/>
        <w:noProof/>
        <w:color w:val="0B5294"/>
        <w:sz w:val="16"/>
        <w:szCs w:val="16"/>
        <w:rtl/>
      </w:rPr>
    </w:pPr>
    <w:r>
      <w:rPr>
        <w:rFonts w:ascii="Tahoma" w:hAnsi="Tahoma" w:cs="Tahoma"/>
        <w:noProof/>
        <w:color w:val="002060"/>
        <w:sz w:val="18"/>
        <w:szCs w:val="18"/>
      </w:rPr>
      <w:drawing>
        <wp:anchor distT="0" distB="0" distL="114300" distR="114300" simplePos="0" relativeHeight="251659264" behindDoc="0" locked="0" layoutInCell="1" allowOverlap="1">
          <wp:simplePos x="0" y="0"/>
          <wp:positionH relativeFrom="column">
            <wp:posOffset>5151755</wp:posOffset>
          </wp:positionH>
          <wp:positionV relativeFrom="paragraph">
            <wp:posOffset>68129</wp:posOffset>
          </wp:positionV>
          <wp:extent cx="248285" cy="298450"/>
          <wp:effectExtent l="0" t="0" r="5715" b="6350"/>
          <wp:wrapNone/>
          <wp:docPr id="19883810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10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8A3900" w:rsidR="008A3900">
      <w:rPr>
        <w:rFonts w:ascii="Arial Bold" w:hAnsi="Arial Bold" w:cs="Tahoma"/>
        <w:color w:val="0B5294"/>
        <w:sz w:val="16"/>
        <w:szCs w:val="16"/>
        <w:rtl/>
      </w:rPr>
      <w:t>דוח על מימון הבחירות בשלטון המקומי שהתקיימו בפברואר 2024</w:t>
    </w:r>
    <w:r w:rsidR="008A3900">
      <w:rPr>
        <w:rFonts w:ascii="Arial Bold" w:hAnsi="Arial Bold" w:cs="Tahoma" w:hint="cs"/>
        <w:color w:val="0B5294"/>
        <w:sz w:val="16"/>
        <w:szCs w:val="16"/>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5AF9" w:rsidRPr="008A3900" w:rsidP="00D36BBB" w14:paraId="547E4022" w14:textId="65272D22">
    <w:pPr>
      <w:pStyle w:val="Header"/>
      <w:spacing w:before="240" w:after="180"/>
      <w:jc w:val="right"/>
      <w:rPr>
        <w:rFonts w:ascii="Tahoma" w:hAnsi="Tahoma" w:eastAsiaTheme="majorEastAsia" w:cs="Tahoma"/>
        <w:color w:val="0B5294"/>
        <w:sz w:val="16"/>
        <w:szCs w:val="16"/>
      </w:rPr>
    </w:pPr>
    <w:r>
      <w:rPr>
        <w:rFonts w:ascii="Tahoma" w:hAnsi="Tahoma" w:cs="Tahoma"/>
        <w:noProof/>
        <w:sz w:val="22"/>
        <w:szCs w:val="22"/>
        <w:rtl/>
        <w:lang w:val="he-IL"/>
      </w:rPr>
      <w:drawing>
        <wp:anchor distT="0" distB="0" distL="114300" distR="114300" simplePos="0" relativeHeight="251658240" behindDoc="0" locked="0" layoutInCell="1" allowOverlap="1">
          <wp:simplePos x="0" y="0"/>
          <wp:positionH relativeFrom="column">
            <wp:posOffset>-27489</wp:posOffset>
          </wp:positionH>
          <wp:positionV relativeFrom="paragraph">
            <wp:posOffset>93345</wp:posOffset>
          </wp:positionV>
          <wp:extent cx="343535" cy="240030"/>
          <wp:effectExtent l="0" t="0" r="0" b="127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77F6C" w:rsidR="00B77F6C">
      <w:rPr>
        <w:rFonts w:ascii="Arial Bold" w:hAnsi="Arial Bold" w:cs="Tahoma"/>
        <w:color w:val="0B5294"/>
        <w:sz w:val="16"/>
        <w:szCs w:val="16"/>
        <w:rtl/>
      </w:rPr>
      <w:t xml:space="preserve">מבקר המדינה | </w:t>
    </w:r>
    <w:r w:rsidRPr="00B77F6C" w:rsidR="00B77F6C">
      <w:rPr>
        <w:rFonts w:ascii="Arial Bold" w:hAnsi="Arial Bold" w:cs="Tahoma"/>
        <w:color w:val="0B5294"/>
        <w:sz w:val="16"/>
        <w:szCs w:val="16"/>
        <w:rtl/>
      </w:rPr>
      <w:t>התשפ"ו</w:t>
    </w:r>
    <w:r w:rsidRPr="00B77F6C" w:rsidR="00B77F6C">
      <w:rPr>
        <w:rFonts w:ascii="Arial Bold" w:hAnsi="Arial Bold" w:cs="Tahoma"/>
        <w:color w:val="0B5294"/>
        <w:sz w:val="16"/>
        <w:szCs w:val="16"/>
        <w:rtl/>
      </w:rPr>
      <w:t xml:space="preserve"> | </w:t>
    </w:r>
    <w:r w:rsidR="00D36BBB">
      <w:rPr>
        <w:rFonts w:ascii="Arial Bold" w:hAnsi="Arial Bold" w:cs="Tahoma" w:hint="cs"/>
        <w:color w:val="0B5294"/>
        <w:sz w:val="16"/>
        <w:szCs w:val="16"/>
        <w:rtl/>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C650DC"/>
    <w:multiLevelType w:val="hybridMultilevel"/>
    <w:tmpl w:val="A0902A5C"/>
    <w:lvl w:ilvl="0">
      <w:start w:val="0"/>
      <w:numFmt w:val="bullet"/>
      <w:lvlText w:val=""/>
      <w:lvlJc w:val="left"/>
      <w:pPr>
        <w:ind w:left="720" w:hanging="360"/>
      </w:pPr>
      <w:rPr>
        <w:rFonts w:ascii="Symbol" w:hAnsi="Symbol" w:eastAsiaTheme="minorHAnsi"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45544BB"/>
    <w:multiLevelType w:val="hybridMultilevel"/>
    <w:tmpl w:val="CB34FE3C"/>
    <w:lvl w:ilvl="0">
      <w:start w:val="1"/>
      <w:numFmt w:val="hebrew1"/>
      <w:lvlText w:val="%1."/>
      <w:lvlJc w:val="left"/>
      <w:pPr>
        <w:ind w:left="502" w:hanging="360"/>
      </w:pPr>
      <w:rPr>
        <w:rFonts w:hint="default"/>
        <w:b w:val="0"/>
        <w:bCs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3" w15:restartNumberingAfterBreak="0">
    <w:nsid w:val="159A72AB"/>
    <w:multiLevelType w:val="multilevel"/>
    <w:tmpl w:val="2A92A04C"/>
    <w:lvl w:ilvl="0">
      <w:start w:val="1"/>
      <w:numFmt w:val="decimal"/>
      <w:lvlText w:val="%1."/>
      <w:lvlJc w:val="left"/>
      <w:pPr>
        <w:tabs>
          <w:tab w:val="num" w:pos="397"/>
        </w:tabs>
        <w:ind w:left="397" w:hanging="397"/>
      </w:pPr>
      <w:rPr>
        <w:rFonts w:cs="FrankRuehl" w:hint="cs"/>
        <w:bCs w:val="0"/>
        <w:iCs w:val="0"/>
        <w:strike w:val="0"/>
        <w:color w:val="auto"/>
        <w:szCs w:val="22"/>
      </w:rPr>
    </w:lvl>
    <w:lvl w:ilvl="1">
      <w:start w:val="1"/>
      <w:numFmt w:val="hebrew1"/>
      <w:lvlText w:val="(%2)"/>
      <w:lvlJc w:val="left"/>
      <w:pPr>
        <w:tabs>
          <w:tab w:val="num" w:pos="397"/>
        </w:tabs>
        <w:ind w:left="397" w:hanging="397"/>
      </w:pPr>
      <w:rPr>
        <w:rFonts w:cs="FrankRuehl" w:hint="cs"/>
        <w:bCs w:val="0"/>
        <w:iCs w:val="0"/>
        <w:szCs w:val="24"/>
      </w:rPr>
    </w:lvl>
    <w:lvl w:ilvl="2">
      <w:start w:val="1"/>
      <w:numFmt w:val="decimal"/>
      <w:lvlRestart w:val="0"/>
      <w:lvlText w:val="%3)"/>
      <w:lvlJc w:val="left"/>
      <w:pPr>
        <w:tabs>
          <w:tab w:val="num" w:pos="397"/>
        </w:tabs>
        <w:ind w:left="397" w:hanging="397"/>
      </w:pPr>
      <w:rPr>
        <w:rFonts w:cs="FrankRuehl" w:hint="cs"/>
        <w:bCs w:val="0"/>
        <w:iCs w:val="0"/>
      </w:rPr>
    </w:lvl>
    <w:lvl w:ilvl="3">
      <w:start w:val="1"/>
      <w:numFmt w:val="decimal"/>
      <w:lvlText w:val="(%4)"/>
      <w:lvlJc w:val="left"/>
      <w:pPr>
        <w:tabs>
          <w:tab w:val="num" w:pos="397"/>
        </w:tabs>
        <w:ind w:left="397" w:hanging="397"/>
      </w:pPr>
      <w:rPr>
        <w:rFonts w:hint="default"/>
        <w:bCs w:val="0"/>
        <w:iCs w:val="0"/>
        <w:szCs w:val="22"/>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4" w15:restartNumberingAfterBreak="0">
    <w:nsid w:val="1B023FC6"/>
    <w:multiLevelType w:val="hybridMultilevel"/>
    <w:tmpl w:val="2AD6DA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15:restartNumberingAfterBreak="0">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55C66B2"/>
    <w:multiLevelType w:val="hybridMultilevel"/>
    <w:tmpl w:val="962A2D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A3A3265"/>
    <w:multiLevelType w:val="multilevel"/>
    <w:tmpl w:val="0F080B04"/>
    <w:lvl w:ilvl="0">
      <w:start w:val="1"/>
      <w:numFmt w:val="decimal"/>
      <w:lvlText w:val="%1."/>
      <w:lvlJc w:val="left"/>
      <w:pPr>
        <w:ind w:left="360" w:hanging="360"/>
      </w:pPr>
      <w:rPr>
        <w:rFonts w:ascii="David" w:hAnsi="David" w:cs="David" w:hint="cs"/>
        <w:b w:val="0"/>
        <w:bCs w:val="0"/>
        <w:sz w:val="24"/>
        <w:szCs w:val="24"/>
      </w:rPr>
    </w:lvl>
    <w:lvl w:ilvl="1">
      <w:start w:val="1"/>
      <w:numFmt w:val="hebrew1"/>
      <w:lvlText w:val="%2."/>
      <w:lvlJc w:val="left"/>
      <w:pPr>
        <w:ind w:left="720" w:hanging="360"/>
      </w:pPr>
      <w:rPr>
        <w:lang w:val="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C04D02"/>
    <w:multiLevelType w:val="hybridMultilevel"/>
    <w:tmpl w:val="A08A5074"/>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1"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15:restartNumberingAfterBreak="0">
    <w:nsid w:val="38123B6E"/>
    <w:multiLevelType w:val="hybridMultilevel"/>
    <w:tmpl w:val="DBEEC0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15:restartNumberingAfterBreak="0">
    <w:nsid w:val="481340B4"/>
    <w:multiLevelType w:val="hybridMultilevel"/>
    <w:tmpl w:val="BB621496"/>
    <w:lvl w:ilvl="0">
      <w:start w:val="0"/>
      <w:numFmt w:val="bullet"/>
      <w:lvlText w:val=""/>
      <w:lvlJc w:val="left"/>
      <w:pPr>
        <w:ind w:left="720" w:hanging="360"/>
      </w:pPr>
      <w:rPr>
        <w:rFonts w:ascii="Symbol" w:eastAsia="Times New Roman" w:hAnsi="Symbol" w:cs="FrankRueh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B221D6A"/>
    <w:multiLevelType w:val="hybridMultilevel"/>
    <w:tmpl w:val="11E271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50FB7FEB"/>
    <w:multiLevelType w:val="hybridMultilevel"/>
    <w:tmpl w:val="69BCCF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33C3652"/>
    <w:multiLevelType w:val="hybridMultilevel"/>
    <w:tmpl w:val="A1E2E8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15:restartNumberingAfterBreak="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6B2E0B1C"/>
    <w:multiLevelType w:val="hybridMultilevel"/>
    <w:tmpl w:val="539616B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15:restartNumberingAfterBreak="0">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769048BF"/>
    <w:multiLevelType w:val="hybridMultilevel"/>
    <w:tmpl w:val="2886FE00"/>
    <w:lvl w:ilvl="0">
      <w:start w:val="1"/>
      <w:numFmt w:val="decimal"/>
      <w:lvlText w:val="%1."/>
      <w:lvlJc w:val="left"/>
      <w:pPr>
        <w:ind w:left="995" w:hanging="570"/>
      </w:pPr>
      <w:rPr>
        <w:rFonts w:cs="David" w:hint="default"/>
        <w:b w:val="0"/>
        <w:bCs w:val="0"/>
        <w:color w:val="auto"/>
        <w:sz w:val="24"/>
        <w:szCs w:val="24"/>
      </w:rPr>
    </w:lvl>
    <w:lvl w:ilvl="1">
      <w:start w:val="1"/>
      <w:numFmt w:val="hebrew1"/>
      <w:lvlText w:val="%2."/>
      <w:lvlJc w:val="center"/>
      <w:pPr>
        <w:ind w:left="1596" w:hanging="360"/>
      </w:pPr>
      <w:rPr>
        <w:lang w:val="en-US"/>
      </w:rPr>
    </w:lvl>
    <w:lvl w:ilvl="2">
      <w:start w:val="1"/>
      <w:numFmt w:val="hebrew1"/>
      <w:lvlText w:val="%3."/>
      <w:lvlJc w:val="left"/>
      <w:pPr>
        <w:ind w:left="2496" w:hanging="360"/>
      </w:pPr>
      <w:rPr>
        <w:rFonts w:hint="default"/>
      </w:rPr>
    </w:lvl>
    <w:lvl w:ilvl="3" w:tentative="1">
      <w:start w:val="1"/>
      <w:numFmt w:val="decimal"/>
      <w:lvlText w:val="%4."/>
      <w:lvlJc w:val="left"/>
      <w:pPr>
        <w:ind w:left="3036" w:hanging="360"/>
      </w:pPr>
    </w:lvl>
    <w:lvl w:ilvl="4" w:tentative="1">
      <w:start w:val="1"/>
      <w:numFmt w:val="lowerLetter"/>
      <w:lvlText w:val="%5."/>
      <w:lvlJc w:val="left"/>
      <w:pPr>
        <w:ind w:left="3756" w:hanging="360"/>
      </w:pPr>
    </w:lvl>
    <w:lvl w:ilvl="5" w:tentative="1">
      <w:start w:val="1"/>
      <w:numFmt w:val="lowerRoman"/>
      <w:lvlText w:val="%6."/>
      <w:lvlJc w:val="right"/>
      <w:pPr>
        <w:ind w:left="4476" w:hanging="180"/>
      </w:pPr>
    </w:lvl>
    <w:lvl w:ilvl="6" w:tentative="1">
      <w:start w:val="1"/>
      <w:numFmt w:val="decimal"/>
      <w:lvlText w:val="%7."/>
      <w:lvlJc w:val="left"/>
      <w:pPr>
        <w:ind w:left="5196" w:hanging="360"/>
      </w:pPr>
    </w:lvl>
    <w:lvl w:ilvl="7" w:tentative="1">
      <w:start w:val="1"/>
      <w:numFmt w:val="lowerLetter"/>
      <w:lvlText w:val="%8."/>
      <w:lvlJc w:val="left"/>
      <w:pPr>
        <w:ind w:left="5916" w:hanging="360"/>
      </w:pPr>
    </w:lvl>
    <w:lvl w:ilvl="8" w:tentative="1">
      <w:start w:val="1"/>
      <w:numFmt w:val="lowerRoman"/>
      <w:lvlText w:val="%9."/>
      <w:lvlJc w:val="right"/>
      <w:pPr>
        <w:ind w:left="6636" w:hanging="180"/>
      </w:pPr>
    </w:lvl>
  </w:abstractNum>
  <w:abstractNum w:abstractNumId="24" w15:restartNumberingAfterBreak="0">
    <w:nsid w:val="7C8559C4"/>
    <w:multiLevelType w:val="hybridMultilevel"/>
    <w:tmpl w:val="E78466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53460259">
    <w:abstractNumId w:val="11"/>
  </w:num>
  <w:num w:numId="2" w16cid:durableId="753282183">
    <w:abstractNumId w:val="19"/>
  </w:num>
  <w:num w:numId="3" w16cid:durableId="47413612">
    <w:abstractNumId w:val="7"/>
  </w:num>
  <w:num w:numId="4" w16cid:durableId="2036612291">
    <w:abstractNumId w:val="14"/>
  </w:num>
  <w:num w:numId="5" w16cid:durableId="1019962871">
    <w:abstractNumId w:val="12"/>
  </w:num>
  <w:num w:numId="6" w16cid:durableId="239103060">
    <w:abstractNumId w:val="25"/>
  </w:num>
  <w:num w:numId="7" w16cid:durableId="2042198576">
    <w:abstractNumId w:val="22"/>
  </w:num>
  <w:num w:numId="8" w16cid:durableId="1794205224">
    <w:abstractNumId w:val="1"/>
  </w:num>
  <w:num w:numId="9" w16cid:durableId="1745099976">
    <w:abstractNumId w:val="20"/>
  </w:num>
  <w:num w:numId="10" w16cid:durableId="282925019">
    <w:abstractNumId w:val="7"/>
  </w:num>
  <w:num w:numId="11" w16cid:durableId="1819422780">
    <w:abstractNumId w:val="7"/>
  </w:num>
  <w:num w:numId="12" w16cid:durableId="1190070184">
    <w:abstractNumId w:val="7"/>
  </w:num>
  <w:num w:numId="13" w16cid:durableId="1057820506">
    <w:abstractNumId w:val="7"/>
  </w:num>
  <w:num w:numId="14" w16cid:durableId="682244304">
    <w:abstractNumId w:val="6"/>
  </w:num>
  <w:num w:numId="15" w16cid:durableId="1404447095">
    <w:abstractNumId w:val="6"/>
  </w:num>
  <w:num w:numId="16" w16cid:durableId="444542077">
    <w:abstractNumId w:val="6"/>
  </w:num>
  <w:num w:numId="17" w16cid:durableId="796753887">
    <w:abstractNumId w:val="6"/>
  </w:num>
  <w:num w:numId="18" w16cid:durableId="134690108">
    <w:abstractNumId w:val="6"/>
  </w:num>
  <w:num w:numId="19" w16cid:durableId="996569731">
    <w:abstractNumId w:val="6"/>
  </w:num>
  <w:num w:numId="20" w16cid:durableId="1697848868">
    <w:abstractNumId w:val="6"/>
  </w:num>
  <w:num w:numId="21" w16cid:durableId="389618911">
    <w:abstractNumId w:val="5"/>
  </w:num>
  <w:num w:numId="22" w16cid:durableId="536967025">
    <w:abstractNumId w:val="10"/>
  </w:num>
  <w:num w:numId="23" w16cid:durableId="10280198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7059826">
    <w:abstractNumId w:val="3"/>
  </w:num>
  <w:num w:numId="25" w16cid:durableId="1204102893">
    <w:abstractNumId w:val="2"/>
  </w:num>
  <w:num w:numId="26" w16cid:durableId="1695765051">
    <w:abstractNumId w:val="15"/>
  </w:num>
  <w:num w:numId="27" w16cid:durableId="1465538924">
    <w:abstractNumId w:val="18"/>
  </w:num>
  <w:num w:numId="28" w16cid:durableId="584455137">
    <w:abstractNumId w:val="13"/>
  </w:num>
  <w:num w:numId="29" w16cid:durableId="55007847">
    <w:abstractNumId w:val="4"/>
  </w:num>
  <w:num w:numId="30" w16cid:durableId="1967660589">
    <w:abstractNumId w:val="8"/>
  </w:num>
  <w:num w:numId="31" w16cid:durableId="1044788375">
    <w:abstractNumId w:val="24"/>
  </w:num>
  <w:num w:numId="32" w16cid:durableId="796683834">
    <w:abstractNumId w:val="17"/>
  </w:num>
  <w:num w:numId="33" w16cid:durableId="975792538">
    <w:abstractNumId w:val="16"/>
  </w:num>
  <w:num w:numId="34" w16cid:durableId="1250964548">
    <w:abstractNumId w:val="21"/>
  </w:num>
  <w:num w:numId="35" w16cid:durableId="700518667">
    <w:abstractNumId w:val="0"/>
  </w:num>
  <w:num w:numId="36" w16cid:durableId="994645065">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0D76"/>
    <w:rsid w:val="00010E9C"/>
    <w:rsid w:val="0001119E"/>
    <w:rsid w:val="000114F5"/>
    <w:rsid w:val="00011508"/>
    <w:rsid w:val="000123B5"/>
    <w:rsid w:val="00012511"/>
    <w:rsid w:val="00012E42"/>
    <w:rsid w:val="00012FC5"/>
    <w:rsid w:val="00013127"/>
    <w:rsid w:val="00015D42"/>
    <w:rsid w:val="00017099"/>
    <w:rsid w:val="000174BC"/>
    <w:rsid w:val="00021662"/>
    <w:rsid w:val="000217C4"/>
    <w:rsid w:val="00021A05"/>
    <w:rsid w:val="000225D3"/>
    <w:rsid w:val="000249E2"/>
    <w:rsid w:val="00025440"/>
    <w:rsid w:val="00025650"/>
    <w:rsid w:val="0002681A"/>
    <w:rsid w:val="0002689B"/>
    <w:rsid w:val="00027245"/>
    <w:rsid w:val="00030363"/>
    <w:rsid w:val="000315F5"/>
    <w:rsid w:val="00031938"/>
    <w:rsid w:val="00031978"/>
    <w:rsid w:val="00032126"/>
    <w:rsid w:val="000331D3"/>
    <w:rsid w:val="0003470F"/>
    <w:rsid w:val="00034F3F"/>
    <w:rsid w:val="000350BF"/>
    <w:rsid w:val="000356A7"/>
    <w:rsid w:val="00035AA3"/>
    <w:rsid w:val="00035BD0"/>
    <w:rsid w:val="00036469"/>
    <w:rsid w:val="00036B1B"/>
    <w:rsid w:val="00037596"/>
    <w:rsid w:val="000375AC"/>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3FAC"/>
    <w:rsid w:val="0005686C"/>
    <w:rsid w:val="00057227"/>
    <w:rsid w:val="00057394"/>
    <w:rsid w:val="00057941"/>
    <w:rsid w:val="00057DBB"/>
    <w:rsid w:val="00060989"/>
    <w:rsid w:val="00060A1A"/>
    <w:rsid w:val="00061AC6"/>
    <w:rsid w:val="00061BAA"/>
    <w:rsid w:val="00061F85"/>
    <w:rsid w:val="00062C97"/>
    <w:rsid w:val="00063866"/>
    <w:rsid w:val="0006471A"/>
    <w:rsid w:val="00064B2A"/>
    <w:rsid w:val="00064CC2"/>
    <w:rsid w:val="00064F00"/>
    <w:rsid w:val="000668F3"/>
    <w:rsid w:val="0006701B"/>
    <w:rsid w:val="00067E4F"/>
    <w:rsid w:val="00067F8D"/>
    <w:rsid w:val="000700BA"/>
    <w:rsid w:val="00070DF2"/>
    <w:rsid w:val="00072934"/>
    <w:rsid w:val="00072DC7"/>
    <w:rsid w:val="00075DB1"/>
    <w:rsid w:val="000760A4"/>
    <w:rsid w:val="00076160"/>
    <w:rsid w:val="000761E8"/>
    <w:rsid w:val="00076409"/>
    <w:rsid w:val="00076C3B"/>
    <w:rsid w:val="00076C6A"/>
    <w:rsid w:val="000771FA"/>
    <w:rsid w:val="000772F2"/>
    <w:rsid w:val="000812BC"/>
    <w:rsid w:val="0008321A"/>
    <w:rsid w:val="00083F4F"/>
    <w:rsid w:val="000841FE"/>
    <w:rsid w:val="000847F9"/>
    <w:rsid w:val="00084F1F"/>
    <w:rsid w:val="000852AD"/>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CD9"/>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56FB"/>
    <w:rsid w:val="000B6085"/>
    <w:rsid w:val="000B6153"/>
    <w:rsid w:val="000B62E6"/>
    <w:rsid w:val="000B6799"/>
    <w:rsid w:val="000B7227"/>
    <w:rsid w:val="000B73A9"/>
    <w:rsid w:val="000C0334"/>
    <w:rsid w:val="000C0F9D"/>
    <w:rsid w:val="000C19F9"/>
    <w:rsid w:val="000C1BB0"/>
    <w:rsid w:val="000C1F02"/>
    <w:rsid w:val="000C2E22"/>
    <w:rsid w:val="000C34EA"/>
    <w:rsid w:val="000C4DEF"/>
    <w:rsid w:val="000C5425"/>
    <w:rsid w:val="000C57FF"/>
    <w:rsid w:val="000C6708"/>
    <w:rsid w:val="000C6E66"/>
    <w:rsid w:val="000C7018"/>
    <w:rsid w:val="000D18BB"/>
    <w:rsid w:val="000D2DD0"/>
    <w:rsid w:val="000D3360"/>
    <w:rsid w:val="000D3622"/>
    <w:rsid w:val="000D4784"/>
    <w:rsid w:val="000D5240"/>
    <w:rsid w:val="000D59A4"/>
    <w:rsid w:val="000D649A"/>
    <w:rsid w:val="000D6C6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79C"/>
    <w:rsid w:val="00105850"/>
    <w:rsid w:val="0010599F"/>
    <w:rsid w:val="00105A73"/>
    <w:rsid w:val="00105B88"/>
    <w:rsid w:val="00105ED4"/>
    <w:rsid w:val="001065FB"/>
    <w:rsid w:val="00106FBF"/>
    <w:rsid w:val="00106FC5"/>
    <w:rsid w:val="00107938"/>
    <w:rsid w:val="00111817"/>
    <w:rsid w:val="00111D0B"/>
    <w:rsid w:val="00112B7B"/>
    <w:rsid w:val="00112D76"/>
    <w:rsid w:val="00112D83"/>
    <w:rsid w:val="00113A65"/>
    <w:rsid w:val="00113BEC"/>
    <w:rsid w:val="0011400B"/>
    <w:rsid w:val="00114587"/>
    <w:rsid w:val="00114A25"/>
    <w:rsid w:val="001156F5"/>
    <w:rsid w:val="00115F32"/>
    <w:rsid w:val="00116EC6"/>
    <w:rsid w:val="00117163"/>
    <w:rsid w:val="00117668"/>
    <w:rsid w:val="00120C15"/>
    <w:rsid w:val="00121460"/>
    <w:rsid w:val="001215F4"/>
    <w:rsid w:val="001221B2"/>
    <w:rsid w:val="00124D10"/>
    <w:rsid w:val="00125732"/>
    <w:rsid w:val="001264EE"/>
    <w:rsid w:val="00126D7E"/>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699"/>
    <w:rsid w:val="00135EB9"/>
    <w:rsid w:val="00136B9E"/>
    <w:rsid w:val="0014187B"/>
    <w:rsid w:val="00141E28"/>
    <w:rsid w:val="00143613"/>
    <w:rsid w:val="0014464D"/>
    <w:rsid w:val="00144786"/>
    <w:rsid w:val="00144D91"/>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693"/>
    <w:rsid w:val="00155AA2"/>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1F8"/>
    <w:rsid w:val="001666D8"/>
    <w:rsid w:val="00166EE9"/>
    <w:rsid w:val="0016798C"/>
    <w:rsid w:val="00170230"/>
    <w:rsid w:val="00170C02"/>
    <w:rsid w:val="00171743"/>
    <w:rsid w:val="00171AFD"/>
    <w:rsid w:val="00171E57"/>
    <w:rsid w:val="001740DF"/>
    <w:rsid w:val="00174C4F"/>
    <w:rsid w:val="00175C43"/>
    <w:rsid w:val="00175DFF"/>
    <w:rsid w:val="00176E39"/>
    <w:rsid w:val="00177295"/>
    <w:rsid w:val="001772DD"/>
    <w:rsid w:val="00177493"/>
    <w:rsid w:val="0018090E"/>
    <w:rsid w:val="00180C76"/>
    <w:rsid w:val="001816A1"/>
    <w:rsid w:val="00181B5A"/>
    <w:rsid w:val="00182F14"/>
    <w:rsid w:val="001856B7"/>
    <w:rsid w:val="0018650A"/>
    <w:rsid w:val="001866EE"/>
    <w:rsid w:val="00186FA6"/>
    <w:rsid w:val="0018762D"/>
    <w:rsid w:val="0018773C"/>
    <w:rsid w:val="001877CA"/>
    <w:rsid w:val="001902BA"/>
    <w:rsid w:val="0019072D"/>
    <w:rsid w:val="0019127D"/>
    <w:rsid w:val="00192794"/>
    <w:rsid w:val="001927CC"/>
    <w:rsid w:val="00192DC4"/>
    <w:rsid w:val="001933DD"/>
    <w:rsid w:val="0019373E"/>
    <w:rsid w:val="00193C51"/>
    <w:rsid w:val="00194AD1"/>
    <w:rsid w:val="00194FE0"/>
    <w:rsid w:val="00196762"/>
    <w:rsid w:val="00196B27"/>
    <w:rsid w:val="00196D01"/>
    <w:rsid w:val="001A06FA"/>
    <w:rsid w:val="001A138B"/>
    <w:rsid w:val="001A14B8"/>
    <w:rsid w:val="001A1832"/>
    <w:rsid w:val="001A1A35"/>
    <w:rsid w:val="001A1B0A"/>
    <w:rsid w:val="001A1D8E"/>
    <w:rsid w:val="001A214C"/>
    <w:rsid w:val="001A2E4B"/>
    <w:rsid w:val="001A2F80"/>
    <w:rsid w:val="001A39E5"/>
    <w:rsid w:val="001A3DA4"/>
    <w:rsid w:val="001A417A"/>
    <w:rsid w:val="001A559D"/>
    <w:rsid w:val="001A5864"/>
    <w:rsid w:val="001A7760"/>
    <w:rsid w:val="001A7A97"/>
    <w:rsid w:val="001A7FEE"/>
    <w:rsid w:val="001B011A"/>
    <w:rsid w:val="001B0380"/>
    <w:rsid w:val="001B0381"/>
    <w:rsid w:val="001B04A4"/>
    <w:rsid w:val="001B0961"/>
    <w:rsid w:val="001B18C7"/>
    <w:rsid w:val="001B19A1"/>
    <w:rsid w:val="001B21ED"/>
    <w:rsid w:val="001B257E"/>
    <w:rsid w:val="001B2867"/>
    <w:rsid w:val="001B3A3F"/>
    <w:rsid w:val="001B40DE"/>
    <w:rsid w:val="001B476F"/>
    <w:rsid w:val="001B61F1"/>
    <w:rsid w:val="001B6240"/>
    <w:rsid w:val="001B78D3"/>
    <w:rsid w:val="001B7B38"/>
    <w:rsid w:val="001B7FC5"/>
    <w:rsid w:val="001C0ABC"/>
    <w:rsid w:val="001C125C"/>
    <w:rsid w:val="001C265D"/>
    <w:rsid w:val="001C29CD"/>
    <w:rsid w:val="001C3005"/>
    <w:rsid w:val="001C3D63"/>
    <w:rsid w:val="001C3F29"/>
    <w:rsid w:val="001C4789"/>
    <w:rsid w:val="001C4FC8"/>
    <w:rsid w:val="001C5E08"/>
    <w:rsid w:val="001C6058"/>
    <w:rsid w:val="001C617B"/>
    <w:rsid w:val="001C65F5"/>
    <w:rsid w:val="001C71D0"/>
    <w:rsid w:val="001C7644"/>
    <w:rsid w:val="001D200A"/>
    <w:rsid w:val="001D220E"/>
    <w:rsid w:val="001D3B88"/>
    <w:rsid w:val="001D409D"/>
    <w:rsid w:val="001D4460"/>
    <w:rsid w:val="001D458D"/>
    <w:rsid w:val="001D5906"/>
    <w:rsid w:val="001D5E9A"/>
    <w:rsid w:val="001D73C0"/>
    <w:rsid w:val="001D7F39"/>
    <w:rsid w:val="001E070A"/>
    <w:rsid w:val="001E179C"/>
    <w:rsid w:val="001E21EA"/>
    <w:rsid w:val="001E25A0"/>
    <w:rsid w:val="001E3D2B"/>
    <w:rsid w:val="001E4E6D"/>
    <w:rsid w:val="001E5A0D"/>
    <w:rsid w:val="001E5BF1"/>
    <w:rsid w:val="001E5C22"/>
    <w:rsid w:val="001E7054"/>
    <w:rsid w:val="001E7248"/>
    <w:rsid w:val="001E732D"/>
    <w:rsid w:val="001E7458"/>
    <w:rsid w:val="001E7790"/>
    <w:rsid w:val="001F042F"/>
    <w:rsid w:val="001F184D"/>
    <w:rsid w:val="001F249E"/>
    <w:rsid w:val="001F2BA4"/>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24D"/>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46B"/>
    <w:rsid w:val="002164D6"/>
    <w:rsid w:val="00216564"/>
    <w:rsid w:val="00216CE4"/>
    <w:rsid w:val="00216E18"/>
    <w:rsid w:val="00217002"/>
    <w:rsid w:val="00217AAF"/>
    <w:rsid w:val="00217D25"/>
    <w:rsid w:val="00217D52"/>
    <w:rsid w:val="00220150"/>
    <w:rsid w:val="00220573"/>
    <w:rsid w:val="00220A56"/>
    <w:rsid w:val="00220B1E"/>
    <w:rsid w:val="00220D93"/>
    <w:rsid w:val="00221B6D"/>
    <w:rsid w:val="00222C83"/>
    <w:rsid w:val="00222EFD"/>
    <w:rsid w:val="00223E18"/>
    <w:rsid w:val="00225614"/>
    <w:rsid w:val="00225E4F"/>
    <w:rsid w:val="002262C7"/>
    <w:rsid w:val="00226BE5"/>
    <w:rsid w:val="00226D6C"/>
    <w:rsid w:val="0022737D"/>
    <w:rsid w:val="002303B8"/>
    <w:rsid w:val="00230D48"/>
    <w:rsid w:val="00230DE5"/>
    <w:rsid w:val="0023147E"/>
    <w:rsid w:val="002314C8"/>
    <w:rsid w:val="0023180C"/>
    <w:rsid w:val="002330D7"/>
    <w:rsid w:val="00233EF1"/>
    <w:rsid w:val="002348BC"/>
    <w:rsid w:val="00234A6E"/>
    <w:rsid w:val="0023632E"/>
    <w:rsid w:val="00236CF1"/>
    <w:rsid w:val="0023718D"/>
    <w:rsid w:val="002373DF"/>
    <w:rsid w:val="00240202"/>
    <w:rsid w:val="0024074B"/>
    <w:rsid w:val="00240B64"/>
    <w:rsid w:val="00240FF7"/>
    <w:rsid w:val="002415B8"/>
    <w:rsid w:val="0024225C"/>
    <w:rsid w:val="002422F3"/>
    <w:rsid w:val="00242B03"/>
    <w:rsid w:val="00242CB7"/>
    <w:rsid w:val="00242DD2"/>
    <w:rsid w:val="002438EA"/>
    <w:rsid w:val="00243FB3"/>
    <w:rsid w:val="00244F89"/>
    <w:rsid w:val="00245388"/>
    <w:rsid w:val="002455D9"/>
    <w:rsid w:val="00246BD5"/>
    <w:rsid w:val="002511A2"/>
    <w:rsid w:val="002518DB"/>
    <w:rsid w:val="002525CC"/>
    <w:rsid w:val="002530C2"/>
    <w:rsid w:val="0025444D"/>
    <w:rsid w:val="00255959"/>
    <w:rsid w:val="00255CC3"/>
    <w:rsid w:val="002573B0"/>
    <w:rsid w:val="0025756C"/>
    <w:rsid w:val="00260172"/>
    <w:rsid w:val="002610DA"/>
    <w:rsid w:val="002630E9"/>
    <w:rsid w:val="002634FC"/>
    <w:rsid w:val="00264588"/>
    <w:rsid w:val="002647FF"/>
    <w:rsid w:val="00264915"/>
    <w:rsid w:val="00264DB8"/>
    <w:rsid w:val="00265813"/>
    <w:rsid w:val="002665EC"/>
    <w:rsid w:val="00266740"/>
    <w:rsid w:val="0026692E"/>
    <w:rsid w:val="00267D2A"/>
    <w:rsid w:val="0027002F"/>
    <w:rsid w:val="00270AD8"/>
    <w:rsid w:val="00270C95"/>
    <w:rsid w:val="002712C2"/>
    <w:rsid w:val="002717B8"/>
    <w:rsid w:val="00271BBF"/>
    <w:rsid w:val="002722F1"/>
    <w:rsid w:val="00272DCB"/>
    <w:rsid w:val="002735DC"/>
    <w:rsid w:val="00273C82"/>
    <w:rsid w:val="00274D7E"/>
    <w:rsid w:val="00277717"/>
    <w:rsid w:val="00277BC2"/>
    <w:rsid w:val="00277CC2"/>
    <w:rsid w:val="00277E0B"/>
    <w:rsid w:val="002805E4"/>
    <w:rsid w:val="00280807"/>
    <w:rsid w:val="00280A33"/>
    <w:rsid w:val="00280F37"/>
    <w:rsid w:val="00281CA7"/>
    <w:rsid w:val="00281E80"/>
    <w:rsid w:val="002821A4"/>
    <w:rsid w:val="0028253B"/>
    <w:rsid w:val="00283C5E"/>
    <w:rsid w:val="00284052"/>
    <w:rsid w:val="002841E1"/>
    <w:rsid w:val="0028477B"/>
    <w:rsid w:val="002861DE"/>
    <w:rsid w:val="00286F9F"/>
    <w:rsid w:val="00287413"/>
    <w:rsid w:val="0028785B"/>
    <w:rsid w:val="002908EC"/>
    <w:rsid w:val="002916D6"/>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3C42"/>
    <w:rsid w:val="002A4062"/>
    <w:rsid w:val="002A4C50"/>
    <w:rsid w:val="002A51A3"/>
    <w:rsid w:val="002A7A49"/>
    <w:rsid w:val="002A7A4A"/>
    <w:rsid w:val="002A7C14"/>
    <w:rsid w:val="002B0204"/>
    <w:rsid w:val="002B064A"/>
    <w:rsid w:val="002B0758"/>
    <w:rsid w:val="002B07BA"/>
    <w:rsid w:val="002B0A10"/>
    <w:rsid w:val="002B1D68"/>
    <w:rsid w:val="002B26BD"/>
    <w:rsid w:val="002B285B"/>
    <w:rsid w:val="002B3C5B"/>
    <w:rsid w:val="002B4BCA"/>
    <w:rsid w:val="002B5441"/>
    <w:rsid w:val="002B5517"/>
    <w:rsid w:val="002B5743"/>
    <w:rsid w:val="002B6609"/>
    <w:rsid w:val="002B6920"/>
    <w:rsid w:val="002B6B84"/>
    <w:rsid w:val="002B701A"/>
    <w:rsid w:val="002B794B"/>
    <w:rsid w:val="002C0374"/>
    <w:rsid w:val="002C0D01"/>
    <w:rsid w:val="002C1071"/>
    <w:rsid w:val="002C167F"/>
    <w:rsid w:val="002C1805"/>
    <w:rsid w:val="002C1D25"/>
    <w:rsid w:val="002C3001"/>
    <w:rsid w:val="002C3A61"/>
    <w:rsid w:val="002C41E7"/>
    <w:rsid w:val="002C53F1"/>
    <w:rsid w:val="002C5D25"/>
    <w:rsid w:val="002C6165"/>
    <w:rsid w:val="002C6364"/>
    <w:rsid w:val="002C68CB"/>
    <w:rsid w:val="002C6F0A"/>
    <w:rsid w:val="002C72DD"/>
    <w:rsid w:val="002D084C"/>
    <w:rsid w:val="002D1462"/>
    <w:rsid w:val="002D1ED0"/>
    <w:rsid w:val="002D1F63"/>
    <w:rsid w:val="002D2002"/>
    <w:rsid w:val="002D238D"/>
    <w:rsid w:val="002D239D"/>
    <w:rsid w:val="002D2A02"/>
    <w:rsid w:val="002D2A09"/>
    <w:rsid w:val="002D2B39"/>
    <w:rsid w:val="002D41DC"/>
    <w:rsid w:val="002D4324"/>
    <w:rsid w:val="002D54F5"/>
    <w:rsid w:val="002D62C9"/>
    <w:rsid w:val="002D644D"/>
    <w:rsid w:val="002D7812"/>
    <w:rsid w:val="002D7FF1"/>
    <w:rsid w:val="002E19D0"/>
    <w:rsid w:val="002E2762"/>
    <w:rsid w:val="002E317F"/>
    <w:rsid w:val="002E34FB"/>
    <w:rsid w:val="002E395E"/>
    <w:rsid w:val="002E3B8D"/>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6FC5"/>
    <w:rsid w:val="00327C2A"/>
    <w:rsid w:val="00327FBF"/>
    <w:rsid w:val="00330224"/>
    <w:rsid w:val="0033032D"/>
    <w:rsid w:val="00330465"/>
    <w:rsid w:val="00330697"/>
    <w:rsid w:val="0033100C"/>
    <w:rsid w:val="00331081"/>
    <w:rsid w:val="00331522"/>
    <w:rsid w:val="00331A56"/>
    <w:rsid w:val="00331DAB"/>
    <w:rsid w:val="00333FB0"/>
    <w:rsid w:val="00334BBC"/>
    <w:rsid w:val="00335960"/>
    <w:rsid w:val="00335F65"/>
    <w:rsid w:val="00336A22"/>
    <w:rsid w:val="00336A9C"/>
    <w:rsid w:val="0033726F"/>
    <w:rsid w:val="00341EDA"/>
    <w:rsid w:val="003426A7"/>
    <w:rsid w:val="00342E41"/>
    <w:rsid w:val="00342F9F"/>
    <w:rsid w:val="003437E8"/>
    <w:rsid w:val="003438DD"/>
    <w:rsid w:val="003447D7"/>
    <w:rsid w:val="00344900"/>
    <w:rsid w:val="00344A37"/>
    <w:rsid w:val="00345A36"/>
    <w:rsid w:val="003466C7"/>
    <w:rsid w:val="00346DF9"/>
    <w:rsid w:val="003504AD"/>
    <w:rsid w:val="0035085F"/>
    <w:rsid w:val="00351463"/>
    <w:rsid w:val="00351AF8"/>
    <w:rsid w:val="00352F48"/>
    <w:rsid w:val="00353326"/>
    <w:rsid w:val="0035361A"/>
    <w:rsid w:val="003541A3"/>
    <w:rsid w:val="0035442A"/>
    <w:rsid w:val="00354900"/>
    <w:rsid w:val="0035510F"/>
    <w:rsid w:val="00357D06"/>
    <w:rsid w:val="003609E2"/>
    <w:rsid w:val="00360C1C"/>
    <w:rsid w:val="00361B78"/>
    <w:rsid w:val="00361CD3"/>
    <w:rsid w:val="00361CEC"/>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87A21"/>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9F5"/>
    <w:rsid w:val="003A0B69"/>
    <w:rsid w:val="003A0F17"/>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045"/>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2AD8"/>
    <w:rsid w:val="003D3AD8"/>
    <w:rsid w:val="003D4208"/>
    <w:rsid w:val="003D4441"/>
    <w:rsid w:val="003D4A2A"/>
    <w:rsid w:val="003D4B85"/>
    <w:rsid w:val="003D4DAC"/>
    <w:rsid w:val="003D4FDE"/>
    <w:rsid w:val="003D5F15"/>
    <w:rsid w:val="003D7986"/>
    <w:rsid w:val="003E04AC"/>
    <w:rsid w:val="003E06C7"/>
    <w:rsid w:val="003E0C5E"/>
    <w:rsid w:val="003E1352"/>
    <w:rsid w:val="003E1383"/>
    <w:rsid w:val="003E323C"/>
    <w:rsid w:val="003E41EE"/>
    <w:rsid w:val="003E5430"/>
    <w:rsid w:val="003E5C6B"/>
    <w:rsid w:val="003E5E4C"/>
    <w:rsid w:val="003E709A"/>
    <w:rsid w:val="003F0A5C"/>
    <w:rsid w:val="003F0C3A"/>
    <w:rsid w:val="003F112F"/>
    <w:rsid w:val="003F1B30"/>
    <w:rsid w:val="003F1EDE"/>
    <w:rsid w:val="003F2367"/>
    <w:rsid w:val="003F28A4"/>
    <w:rsid w:val="003F2902"/>
    <w:rsid w:val="003F2CA1"/>
    <w:rsid w:val="003F2E86"/>
    <w:rsid w:val="003F2FA6"/>
    <w:rsid w:val="003F331E"/>
    <w:rsid w:val="003F35EC"/>
    <w:rsid w:val="003F4201"/>
    <w:rsid w:val="003F566D"/>
    <w:rsid w:val="003F5CC7"/>
    <w:rsid w:val="003F5E93"/>
    <w:rsid w:val="003F6C4B"/>
    <w:rsid w:val="003F6E1A"/>
    <w:rsid w:val="003F7D24"/>
    <w:rsid w:val="0040054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6AB"/>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291"/>
    <w:rsid w:val="004334FD"/>
    <w:rsid w:val="004335F4"/>
    <w:rsid w:val="00434573"/>
    <w:rsid w:val="00434979"/>
    <w:rsid w:val="00436B3D"/>
    <w:rsid w:val="00436DAE"/>
    <w:rsid w:val="00437A8F"/>
    <w:rsid w:val="00437CA8"/>
    <w:rsid w:val="00441319"/>
    <w:rsid w:val="00441A9F"/>
    <w:rsid w:val="00442153"/>
    <w:rsid w:val="00442E1F"/>
    <w:rsid w:val="0044358B"/>
    <w:rsid w:val="00444737"/>
    <w:rsid w:val="00445112"/>
    <w:rsid w:val="00445C07"/>
    <w:rsid w:val="00445CE5"/>
    <w:rsid w:val="00446104"/>
    <w:rsid w:val="0044687F"/>
    <w:rsid w:val="00446C74"/>
    <w:rsid w:val="00447442"/>
    <w:rsid w:val="00447EBD"/>
    <w:rsid w:val="0045028B"/>
    <w:rsid w:val="004505D6"/>
    <w:rsid w:val="00450E59"/>
    <w:rsid w:val="00451F72"/>
    <w:rsid w:val="00451F8B"/>
    <w:rsid w:val="004535E7"/>
    <w:rsid w:val="00454DC0"/>
    <w:rsid w:val="004557A8"/>
    <w:rsid w:val="00456430"/>
    <w:rsid w:val="0045656B"/>
    <w:rsid w:val="0045684E"/>
    <w:rsid w:val="00456B74"/>
    <w:rsid w:val="00456CEF"/>
    <w:rsid w:val="00460993"/>
    <w:rsid w:val="004618B5"/>
    <w:rsid w:val="00461FDC"/>
    <w:rsid w:val="00462875"/>
    <w:rsid w:val="004638C4"/>
    <w:rsid w:val="00464628"/>
    <w:rsid w:val="004649FA"/>
    <w:rsid w:val="004660F8"/>
    <w:rsid w:val="00466196"/>
    <w:rsid w:val="0046631D"/>
    <w:rsid w:val="00466BB8"/>
    <w:rsid w:val="0046700E"/>
    <w:rsid w:val="00467F06"/>
    <w:rsid w:val="00470F05"/>
    <w:rsid w:val="00472462"/>
    <w:rsid w:val="00472670"/>
    <w:rsid w:val="00472C02"/>
    <w:rsid w:val="00472DBD"/>
    <w:rsid w:val="00473065"/>
    <w:rsid w:val="00473314"/>
    <w:rsid w:val="0047349A"/>
    <w:rsid w:val="004739CF"/>
    <w:rsid w:val="00473C08"/>
    <w:rsid w:val="00475484"/>
    <w:rsid w:val="00475740"/>
    <w:rsid w:val="004768DA"/>
    <w:rsid w:val="004800D1"/>
    <w:rsid w:val="0048083D"/>
    <w:rsid w:val="00480E15"/>
    <w:rsid w:val="00480F04"/>
    <w:rsid w:val="004813E6"/>
    <w:rsid w:val="0048191F"/>
    <w:rsid w:val="004822E6"/>
    <w:rsid w:val="0048472A"/>
    <w:rsid w:val="00484C76"/>
    <w:rsid w:val="004859FE"/>
    <w:rsid w:val="004861BB"/>
    <w:rsid w:val="004862E9"/>
    <w:rsid w:val="0048660B"/>
    <w:rsid w:val="00487090"/>
    <w:rsid w:val="00487C38"/>
    <w:rsid w:val="00487D38"/>
    <w:rsid w:val="00487D6F"/>
    <w:rsid w:val="0049073A"/>
    <w:rsid w:val="004912FC"/>
    <w:rsid w:val="0049147F"/>
    <w:rsid w:val="00491500"/>
    <w:rsid w:val="00491759"/>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97BAC"/>
    <w:rsid w:val="004A0293"/>
    <w:rsid w:val="004A083D"/>
    <w:rsid w:val="004A1648"/>
    <w:rsid w:val="004A1C26"/>
    <w:rsid w:val="004A36ED"/>
    <w:rsid w:val="004A3DC3"/>
    <w:rsid w:val="004A4AA6"/>
    <w:rsid w:val="004A4B65"/>
    <w:rsid w:val="004A5646"/>
    <w:rsid w:val="004A7324"/>
    <w:rsid w:val="004A7AFD"/>
    <w:rsid w:val="004B02B5"/>
    <w:rsid w:val="004B1368"/>
    <w:rsid w:val="004B1AC6"/>
    <w:rsid w:val="004B2AE7"/>
    <w:rsid w:val="004B2F00"/>
    <w:rsid w:val="004B4F74"/>
    <w:rsid w:val="004B5BE6"/>
    <w:rsid w:val="004B6CE7"/>
    <w:rsid w:val="004B781B"/>
    <w:rsid w:val="004B7EE2"/>
    <w:rsid w:val="004C1982"/>
    <w:rsid w:val="004C24BD"/>
    <w:rsid w:val="004C2BED"/>
    <w:rsid w:val="004C3DCB"/>
    <w:rsid w:val="004C41A4"/>
    <w:rsid w:val="004C5249"/>
    <w:rsid w:val="004C58FC"/>
    <w:rsid w:val="004C646D"/>
    <w:rsid w:val="004C777F"/>
    <w:rsid w:val="004D04A5"/>
    <w:rsid w:val="004D2DF8"/>
    <w:rsid w:val="004D4132"/>
    <w:rsid w:val="004D496C"/>
    <w:rsid w:val="004D4B4C"/>
    <w:rsid w:val="004D54CD"/>
    <w:rsid w:val="004D5D5F"/>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5F9F"/>
    <w:rsid w:val="004E7AEF"/>
    <w:rsid w:val="004F0150"/>
    <w:rsid w:val="004F08EA"/>
    <w:rsid w:val="004F2525"/>
    <w:rsid w:val="004F287A"/>
    <w:rsid w:val="004F2A5F"/>
    <w:rsid w:val="004F3A7A"/>
    <w:rsid w:val="004F417B"/>
    <w:rsid w:val="004F41E1"/>
    <w:rsid w:val="004F44AB"/>
    <w:rsid w:val="004F47FA"/>
    <w:rsid w:val="004F4842"/>
    <w:rsid w:val="004F49B8"/>
    <w:rsid w:val="004F4D11"/>
    <w:rsid w:val="004F52F1"/>
    <w:rsid w:val="004F587B"/>
    <w:rsid w:val="004F58FF"/>
    <w:rsid w:val="004F5A33"/>
    <w:rsid w:val="004F6702"/>
    <w:rsid w:val="004F7A91"/>
    <w:rsid w:val="005000F1"/>
    <w:rsid w:val="00501EBE"/>
    <w:rsid w:val="00503016"/>
    <w:rsid w:val="00503346"/>
    <w:rsid w:val="005038D8"/>
    <w:rsid w:val="00503914"/>
    <w:rsid w:val="00505054"/>
    <w:rsid w:val="0050579F"/>
    <w:rsid w:val="00505951"/>
    <w:rsid w:val="00505E67"/>
    <w:rsid w:val="00505EE4"/>
    <w:rsid w:val="00505EE7"/>
    <w:rsid w:val="00506823"/>
    <w:rsid w:val="00506896"/>
    <w:rsid w:val="005072C0"/>
    <w:rsid w:val="005073A4"/>
    <w:rsid w:val="00510C73"/>
    <w:rsid w:val="0051164F"/>
    <w:rsid w:val="00511771"/>
    <w:rsid w:val="00511D75"/>
    <w:rsid w:val="00512355"/>
    <w:rsid w:val="005124C7"/>
    <w:rsid w:val="00512C90"/>
    <w:rsid w:val="00512CF1"/>
    <w:rsid w:val="00513E66"/>
    <w:rsid w:val="00513FBC"/>
    <w:rsid w:val="00514E43"/>
    <w:rsid w:val="005150AA"/>
    <w:rsid w:val="00515123"/>
    <w:rsid w:val="0051556D"/>
    <w:rsid w:val="0052041C"/>
    <w:rsid w:val="00521E20"/>
    <w:rsid w:val="00522AB2"/>
    <w:rsid w:val="00523A2E"/>
    <w:rsid w:val="0052427E"/>
    <w:rsid w:val="005248F9"/>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071"/>
    <w:rsid w:val="0054263B"/>
    <w:rsid w:val="0054264F"/>
    <w:rsid w:val="00542688"/>
    <w:rsid w:val="00542ACA"/>
    <w:rsid w:val="005437E8"/>
    <w:rsid w:val="005438E7"/>
    <w:rsid w:val="00543BD2"/>
    <w:rsid w:val="00543F87"/>
    <w:rsid w:val="00544C20"/>
    <w:rsid w:val="00544E40"/>
    <w:rsid w:val="00545D3C"/>
    <w:rsid w:val="00551A41"/>
    <w:rsid w:val="00552038"/>
    <w:rsid w:val="005529D8"/>
    <w:rsid w:val="00553692"/>
    <w:rsid w:val="00554A39"/>
    <w:rsid w:val="00554AE8"/>
    <w:rsid w:val="00555B3E"/>
    <w:rsid w:val="005560EB"/>
    <w:rsid w:val="0055660D"/>
    <w:rsid w:val="00557333"/>
    <w:rsid w:val="00557DD2"/>
    <w:rsid w:val="0056030C"/>
    <w:rsid w:val="00560C71"/>
    <w:rsid w:val="00561B31"/>
    <w:rsid w:val="00562700"/>
    <w:rsid w:val="00562A5B"/>
    <w:rsid w:val="00563438"/>
    <w:rsid w:val="005634A6"/>
    <w:rsid w:val="005638B0"/>
    <w:rsid w:val="00563A26"/>
    <w:rsid w:val="00563B11"/>
    <w:rsid w:val="005643A3"/>
    <w:rsid w:val="005656C4"/>
    <w:rsid w:val="0056610F"/>
    <w:rsid w:val="0056734E"/>
    <w:rsid w:val="005679A6"/>
    <w:rsid w:val="005711E1"/>
    <w:rsid w:val="005721C0"/>
    <w:rsid w:val="00572D79"/>
    <w:rsid w:val="005733A6"/>
    <w:rsid w:val="005733F3"/>
    <w:rsid w:val="00575075"/>
    <w:rsid w:val="00575AD1"/>
    <w:rsid w:val="005765C7"/>
    <w:rsid w:val="00576828"/>
    <w:rsid w:val="00577182"/>
    <w:rsid w:val="0057796D"/>
    <w:rsid w:val="00580C39"/>
    <w:rsid w:val="005818ED"/>
    <w:rsid w:val="005827A8"/>
    <w:rsid w:val="00582EEE"/>
    <w:rsid w:val="0058546D"/>
    <w:rsid w:val="0058562D"/>
    <w:rsid w:val="00586C76"/>
    <w:rsid w:val="005901C4"/>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1FB4"/>
    <w:rsid w:val="005A22F3"/>
    <w:rsid w:val="005A2406"/>
    <w:rsid w:val="005A29EB"/>
    <w:rsid w:val="005A3F8C"/>
    <w:rsid w:val="005A4DBF"/>
    <w:rsid w:val="005A5AEA"/>
    <w:rsid w:val="005B0219"/>
    <w:rsid w:val="005B07DE"/>
    <w:rsid w:val="005B0DFE"/>
    <w:rsid w:val="005B12E9"/>
    <w:rsid w:val="005B1713"/>
    <w:rsid w:val="005B220C"/>
    <w:rsid w:val="005B2281"/>
    <w:rsid w:val="005B2537"/>
    <w:rsid w:val="005B3350"/>
    <w:rsid w:val="005B40CB"/>
    <w:rsid w:val="005B426A"/>
    <w:rsid w:val="005B463B"/>
    <w:rsid w:val="005B515A"/>
    <w:rsid w:val="005B59FC"/>
    <w:rsid w:val="005B5C8A"/>
    <w:rsid w:val="005B5E63"/>
    <w:rsid w:val="005B622B"/>
    <w:rsid w:val="005B7B8F"/>
    <w:rsid w:val="005B7EBA"/>
    <w:rsid w:val="005C0F41"/>
    <w:rsid w:val="005C593E"/>
    <w:rsid w:val="005C5C41"/>
    <w:rsid w:val="005C7407"/>
    <w:rsid w:val="005C7B71"/>
    <w:rsid w:val="005D0510"/>
    <w:rsid w:val="005D0BC1"/>
    <w:rsid w:val="005D142B"/>
    <w:rsid w:val="005D269F"/>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88F"/>
    <w:rsid w:val="005F3BAC"/>
    <w:rsid w:val="005F4396"/>
    <w:rsid w:val="005F4618"/>
    <w:rsid w:val="005F58CF"/>
    <w:rsid w:val="005F620B"/>
    <w:rsid w:val="005F665B"/>
    <w:rsid w:val="005F6806"/>
    <w:rsid w:val="005F6FCA"/>
    <w:rsid w:val="005F72BF"/>
    <w:rsid w:val="005F7BD9"/>
    <w:rsid w:val="005F7FF3"/>
    <w:rsid w:val="0060059B"/>
    <w:rsid w:val="006018DE"/>
    <w:rsid w:val="00601C39"/>
    <w:rsid w:val="00601FC8"/>
    <w:rsid w:val="00602B4F"/>
    <w:rsid w:val="0060384E"/>
    <w:rsid w:val="00604B6A"/>
    <w:rsid w:val="00605EF8"/>
    <w:rsid w:val="00606EC8"/>
    <w:rsid w:val="00607172"/>
    <w:rsid w:val="00607298"/>
    <w:rsid w:val="00610160"/>
    <w:rsid w:val="00611F89"/>
    <w:rsid w:val="0061200A"/>
    <w:rsid w:val="0061213D"/>
    <w:rsid w:val="00612640"/>
    <w:rsid w:val="0061361B"/>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69B9"/>
    <w:rsid w:val="00640298"/>
    <w:rsid w:val="00641FC6"/>
    <w:rsid w:val="006423C5"/>
    <w:rsid w:val="0064502B"/>
    <w:rsid w:val="006453AA"/>
    <w:rsid w:val="006454C5"/>
    <w:rsid w:val="006455E4"/>
    <w:rsid w:val="00646CF4"/>
    <w:rsid w:val="006474EC"/>
    <w:rsid w:val="00647B99"/>
    <w:rsid w:val="00650187"/>
    <w:rsid w:val="0065147A"/>
    <w:rsid w:val="00651AFD"/>
    <w:rsid w:val="00652312"/>
    <w:rsid w:val="006524CC"/>
    <w:rsid w:val="00652A0E"/>
    <w:rsid w:val="00652ADF"/>
    <w:rsid w:val="006534BB"/>
    <w:rsid w:val="0065350C"/>
    <w:rsid w:val="006548CE"/>
    <w:rsid w:val="00655A3C"/>
    <w:rsid w:val="00655C9A"/>
    <w:rsid w:val="006562BE"/>
    <w:rsid w:val="00656936"/>
    <w:rsid w:val="00656EF1"/>
    <w:rsid w:val="006571FD"/>
    <w:rsid w:val="006600F0"/>
    <w:rsid w:val="00660683"/>
    <w:rsid w:val="006620DC"/>
    <w:rsid w:val="00662ED9"/>
    <w:rsid w:val="00663778"/>
    <w:rsid w:val="006638D7"/>
    <w:rsid w:val="00663E81"/>
    <w:rsid w:val="0066553D"/>
    <w:rsid w:val="006655A1"/>
    <w:rsid w:val="00665F32"/>
    <w:rsid w:val="006706C3"/>
    <w:rsid w:val="006716C5"/>
    <w:rsid w:val="00672A57"/>
    <w:rsid w:val="0067322C"/>
    <w:rsid w:val="00674685"/>
    <w:rsid w:val="00674B39"/>
    <w:rsid w:val="00674CB4"/>
    <w:rsid w:val="00676370"/>
    <w:rsid w:val="0067653A"/>
    <w:rsid w:val="00677315"/>
    <w:rsid w:val="006779F2"/>
    <w:rsid w:val="00677C89"/>
    <w:rsid w:val="00680880"/>
    <w:rsid w:val="0068493A"/>
    <w:rsid w:val="00685F36"/>
    <w:rsid w:val="006864D0"/>
    <w:rsid w:val="006869CE"/>
    <w:rsid w:val="00686AC9"/>
    <w:rsid w:val="006878CC"/>
    <w:rsid w:val="006879DE"/>
    <w:rsid w:val="006915EC"/>
    <w:rsid w:val="006917A2"/>
    <w:rsid w:val="00692071"/>
    <w:rsid w:val="0069237A"/>
    <w:rsid w:val="0069266B"/>
    <w:rsid w:val="00692787"/>
    <w:rsid w:val="006928C5"/>
    <w:rsid w:val="00692AB8"/>
    <w:rsid w:val="00693B81"/>
    <w:rsid w:val="006953FC"/>
    <w:rsid w:val="00696B9F"/>
    <w:rsid w:val="00696D29"/>
    <w:rsid w:val="006977B2"/>
    <w:rsid w:val="00697BF1"/>
    <w:rsid w:val="00697F56"/>
    <w:rsid w:val="006A019B"/>
    <w:rsid w:val="006A2559"/>
    <w:rsid w:val="006A257A"/>
    <w:rsid w:val="006A2939"/>
    <w:rsid w:val="006A639B"/>
    <w:rsid w:val="006A77B5"/>
    <w:rsid w:val="006B1191"/>
    <w:rsid w:val="006B1C39"/>
    <w:rsid w:val="006B3631"/>
    <w:rsid w:val="006B47C8"/>
    <w:rsid w:val="006B4F3E"/>
    <w:rsid w:val="006B5117"/>
    <w:rsid w:val="006B5429"/>
    <w:rsid w:val="006B59CA"/>
    <w:rsid w:val="006B5D69"/>
    <w:rsid w:val="006B6B3C"/>
    <w:rsid w:val="006B6E97"/>
    <w:rsid w:val="006B77AC"/>
    <w:rsid w:val="006B78C5"/>
    <w:rsid w:val="006C1321"/>
    <w:rsid w:val="006C22C1"/>
    <w:rsid w:val="006C2946"/>
    <w:rsid w:val="006C3610"/>
    <w:rsid w:val="006C3674"/>
    <w:rsid w:val="006C3E19"/>
    <w:rsid w:val="006C47F6"/>
    <w:rsid w:val="006C4AC5"/>
    <w:rsid w:val="006C597D"/>
    <w:rsid w:val="006C5F46"/>
    <w:rsid w:val="006C669C"/>
    <w:rsid w:val="006C6EFC"/>
    <w:rsid w:val="006C7D34"/>
    <w:rsid w:val="006D0320"/>
    <w:rsid w:val="006D07E5"/>
    <w:rsid w:val="006D0882"/>
    <w:rsid w:val="006D093A"/>
    <w:rsid w:val="006D497F"/>
    <w:rsid w:val="006D4A9B"/>
    <w:rsid w:val="006D50D8"/>
    <w:rsid w:val="006D5B0C"/>
    <w:rsid w:val="006D5D93"/>
    <w:rsid w:val="006D6574"/>
    <w:rsid w:val="006D738E"/>
    <w:rsid w:val="006D7F0F"/>
    <w:rsid w:val="006E139E"/>
    <w:rsid w:val="006E1EA3"/>
    <w:rsid w:val="006E32AD"/>
    <w:rsid w:val="006E4CAE"/>
    <w:rsid w:val="006E53DD"/>
    <w:rsid w:val="006E68EE"/>
    <w:rsid w:val="006E6A69"/>
    <w:rsid w:val="006E6BDB"/>
    <w:rsid w:val="006E78D2"/>
    <w:rsid w:val="006F011F"/>
    <w:rsid w:val="006F06E2"/>
    <w:rsid w:val="006F1D41"/>
    <w:rsid w:val="006F3869"/>
    <w:rsid w:val="006F4319"/>
    <w:rsid w:val="006F5088"/>
    <w:rsid w:val="006F52D7"/>
    <w:rsid w:val="006F580D"/>
    <w:rsid w:val="006F63D4"/>
    <w:rsid w:val="006F6AA7"/>
    <w:rsid w:val="006F7065"/>
    <w:rsid w:val="006F738C"/>
    <w:rsid w:val="006F75B9"/>
    <w:rsid w:val="006F7845"/>
    <w:rsid w:val="00700AAE"/>
    <w:rsid w:val="00701186"/>
    <w:rsid w:val="00701BD8"/>
    <w:rsid w:val="007020A2"/>
    <w:rsid w:val="00702698"/>
    <w:rsid w:val="00702D9F"/>
    <w:rsid w:val="007034C9"/>
    <w:rsid w:val="00703639"/>
    <w:rsid w:val="00703667"/>
    <w:rsid w:val="00703D4D"/>
    <w:rsid w:val="007045F2"/>
    <w:rsid w:val="007046B8"/>
    <w:rsid w:val="007050EE"/>
    <w:rsid w:val="007052DE"/>
    <w:rsid w:val="0070658D"/>
    <w:rsid w:val="00707B71"/>
    <w:rsid w:val="0071065C"/>
    <w:rsid w:val="00710A24"/>
    <w:rsid w:val="00710B0D"/>
    <w:rsid w:val="00710F9E"/>
    <w:rsid w:val="0071172E"/>
    <w:rsid w:val="00711A26"/>
    <w:rsid w:val="007121A5"/>
    <w:rsid w:val="007123BA"/>
    <w:rsid w:val="007126EC"/>
    <w:rsid w:val="00712AAD"/>
    <w:rsid w:val="0071362B"/>
    <w:rsid w:val="00714130"/>
    <w:rsid w:val="0071436C"/>
    <w:rsid w:val="007151B8"/>
    <w:rsid w:val="0071538E"/>
    <w:rsid w:val="00715C5C"/>
    <w:rsid w:val="00716E79"/>
    <w:rsid w:val="00717591"/>
    <w:rsid w:val="007177E4"/>
    <w:rsid w:val="00720F2C"/>
    <w:rsid w:val="007215EA"/>
    <w:rsid w:val="007219FD"/>
    <w:rsid w:val="00723361"/>
    <w:rsid w:val="007256CC"/>
    <w:rsid w:val="00725709"/>
    <w:rsid w:val="00726A8E"/>
    <w:rsid w:val="00726E7C"/>
    <w:rsid w:val="0073080A"/>
    <w:rsid w:val="007310D1"/>
    <w:rsid w:val="00731C66"/>
    <w:rsid w:val="00731F92"/>
    <w:rsid w:val="007323EF"/>
    <w:rsid w:val="0073258E"/>
    <w:rsid w:val="00732C8C"/>
    <w:rsid w:val="007334C1"/>
    <w:rsid w:val="0073386A"/>
    <w:rsid w:val="00733F84"/>
    <w:rsid w:val="00734514"/>
    <w:rsid w:val="007345A2"/>
    <w:rsid w:val="007349B8"/>
    <w:rsid w:val="00734D95"/>
    <w:rsid w:val="007359A3"/>
    <w:rsid w:val="00736A81"/>
    <w:rsid w:val="00737811"/>
    <w:rsid w:val="0073787B"/>
    <w:rsid w:val="00737F3F"/>
    <w:rsid w:val="00737F8A"/>
    <w:rsid w:val="00740459"/>
    <w:rsid w:val="00741B41"/>
    <w:rsid w:val="00741B9F"/>
    <w:rsid w:val="00742351"/>
    <w:rsid w:val="00742EB6"/>
    <w:rsid w:val="007439DE"/>
    <w:rsid w:val="007443E2"/>
    <w:rsid w:val="007445D1"/>
    <w:rsid w:val="00744AB2"/>
    <w:rsid w:val="00745414"/>
    <w:rsid w:val="007457FE"/>
    <w:rsid w:val="00745E61"/>
    <w:rsid w:val="00745EA3"/>
    <w:rsid w:val="00746882"/>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633"/>
    <w:rsid w:val="007579EE"/>
    <w:rsid w:val="0076145B"/>
    <w:rsid w:val="007621B6"/>
    <w:rsid w:val="00762B63"/>
    <w:rsid w:val="00763840"/>
    <w:rsid w:val="00763FE4"/>
    <w:rsid w:val="0076417E"/>
    <w:rsid w:val="00764C43"/>
    <w:rsid w:val="00765C25"/>
    <w:rsid w:val="00766F23"/>
    <w:rsid w:val="0076743D"/>
    <w:rsid w:val="00767C08"/>
    <w:rsid w:val="0077052B"/>
    <w:rsid w:val="00770607"/>
    <w:rsid w:val="007708CE"/>
    <w:rsid w:val="00770C49"/>
    <w:rsid w:val="00770F51"/>
    <w:rsid w:val="00770FE5"/>
    <w:rsid w:val="0077238B"/>
    <w:rsid w:val="00772DF5"/>
    <w:rsid w:val="007763DB"/>
    <w:rsid w:val="0077760F"/>
    <w:rsid w:val="00777AED"/>
    <w:rsid w:val="0078067F"/>
    <w:rsid w:val="00781580"/>
    <w:rsid w:val="00781B8F"/>
    <w:rsid w:val="00781FA2"/>
    <w:rsid w:val="007825F8"/>
    <w:rsid w:val="00782A44"/>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ADA"/>
    <w:rsid w:val="00796B9C"/>
    <w:rsid w:val="00796C2E"/>
    <w:rsid w:val="00797E1F"/>
    <w:rsid w:val="007A071F"/>
    <w:rsid w:val="007A1C50"/>
    <w:rsid w:val="007A2601"/>
    <w:rsid w:val="007A55DD"/>
    <w:rsid w:val="007A5652"/>
    <w:rsid w:val="007A6F7E"/>
    <w:rsid w:val="007A73F1"/>
    <w:rsid w:val="007A76BA"/>
    <w:rsid w:val="007A7C27"/>
    <w:rsid w:val="007B0163"/>
    <w:rsid w:val="007B1194"/>
    <w:rsid w:val="007B1532"/>
    <w:rsid w:val="007B24B1"/>
    <w:rsid w:val="007B2A3E"/>
    <w:rsid w:val="007B3E10"/>
    <w:rsid w:val="007B4ADC"/>
    <w:rsid w:val="007B4C07"/>
    <w:rsid w:val="007B55B2"/>
    <w:rsid w:val="007B654B"/>
    <w:rsid w:val="007B6EC7"/>
    <w:rsid w:val="007B74C6"/>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2D75"/>
    <w:rsid w:val="007D3698"/>
    <w:rsid w:val="007D3D17"/>
    <w:rsid w:val="007D3E7B"/>
    <w:rsid w:val="007D3F8B"/>
    <w:rsid w:val="007D4375"/>
    <w:rsid w:val="007D4673"/>
    <w:rsid w:val="007D5A8B"/>
    <w:rsid w:val="007D5EA7"/>
    <w:rsid w:val="007D64B3"/>
    <w:rsid w:val="007D65FD"/>
    <w:rsid w:val="007D72BE"/>
    <w:rsid w:val="007D7362"/>
    <w:rsid w:val="007E13D8"/>
    <w:rsid w:val="007E2125"/>
    <w:rsid w:val="007E277B"/>
    <w:rsid w:val="007E38A7"/>
    <w:rsid w:val="007E3DC8"/>
    <w:rsid w:val="007E5CB0"/>
    <w:rsid w:val="007E7DCC"/>
    <w:rsid w:val="007F0371"/>
    <w:rsid w:val="007F1528"/>
    <w:rsid w:val="007F1A39"/>
    <w:rsid w:val="007F1C80"/>
    <w:rsid w:val="007F25D7"/>
    <w:rsid w:val="007F2C0E"/>
    <w:rsid w:val="007F2D71"/>
    <w:rsid w:val="007F2E2C"/>
    <w:rsid w:val="007F3DD9"/>
    <w:rsid w:val="007F4D25"/>
    <w:rsid w:val="007F58F7"/>
    <w:rsid w:val="007F5AF9"/>
    <w:rsid w:val="007F5F57"/>
    <w:rsid w:val="007F6279"/>
    <w:rsid w:val="007F7121"/>
    <w:rsid w:val="007F7833"/>
    <w:rsid w:val="00800A36"/>
    <w:rsid w:val="008011FB"/>
    <w:rsid w:val="00801750"/>
    <w:rsid w:val="00801B26"/>
    <w:rsid w:val="00801D83"/>
    <w:rsid w:val="008034E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19E2"/>
    <w:rsid w:val="00822AC6"/>
    <w:rsid w:val="008231DC"/>
    <w:rsid w:val="0082398B"/>
    <w:rsid w:val="00824815"/>
    <w:rsid w:val="00824E8B"/>
    <w:rsid w:val="00824F71"/>
    <w:rsid w:val="00825707"/>
    <w:rsid w:val="008266BB"/>
    <w:rsid w:val="008269D5"/>
    <w:rsid w:val="00827C3F"/>
    <w:rsid w:val="0083167E"/>
    <w:rsid w:val="00831CE7"/>
    <w:rsid w:val="00831F16"/>
    <w:rsid w:val="00832EA1"/>
    <w:rsid w:val="00833570"/>
    <w:rsid w:val="008341F0"/>
    <w:rsid w:val="008345DE"/>
    <w:rsid w:val="00835A31"/>
    <w:rsid w:val="00835F56"/>
    <w:rsid w:val="00837A4C"/>
    <w:rsid w:val="00837D6E"/>
    <w:rsid w:val="00837F93"/>
    <w:rsid w:val="008405E1"/>
    <w:rsid w:val="00840A50"/>
    <w:rsid w:val="00841411"/>
    <w:rsid w:val="008435D2"/>
    <w:rsid w:val="00843AF4"/>
    <w:rsid w:val="00843FC0"/>
    <w:rsid w:val="0084415B"/>
    <w:rsid w:val="008446DF"/>
    <w:rsid w:val="00845ACE"/>
    <w:rsid w:val="008460DC"/>
    <w:rsid w:val="00846236"/>
    <w:rsid w:val="00850CF8"/>
    <w:rsid w:val="00850D48"/>
    <w:rsid w:val="00850FF6"/>
    <w:rsid w:val="008510EB"/>
    <w:rsid w:val="008512D0"/>
    <w:rsid w:val="00851C2F"/>
    <w:rsid w:val="00852B4D"/>
    <w:rsid w:val="00852F3B"/>
    <w:rsid w:val="00853506"/>
    <w:rsid w:val="008536FF"/>
    <w:rsid w:val="0085406D"/>
    <w:rsid w:val="008541DD"/>
    <w:rsid w:val="0085492B"/>
    <w:rsid w:val="00854FDC"/>
    <w:rsid w:val="00855126"/>
    <w:rsid w:val="00855D1C"/>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0C7"/>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86D41"/>
    <w:rsid w:val="00890ED9"/>
    <w:rsid w:val="008917FE"/>
    <w:rsid w:val="00891992"/>
    <w:rsid w:val="00891FD5"/>
    <w:rsid w:val="0089389E"/>
    <w:rsid w:val="00893B2F"/>
    <w:rsid w:val="0089451A"/>
    <w:rsid w:val="008947B7"/>
    <w:rsid w:val="00894B47"/>
    <w:rsid w:val="008952A5"/>
    <w:rsid w:val="00896019"/>
    <w:rsid w:val="008968F5"/>
    <w:rsid w:val="00896F60"/>
    <w:rsid w:val="00897663"/>
    <w:rsid w:val="00897B6A"/>
    <w:rsid w:val="008A007A"/>
    <w:rsid w:val="008A0CE8"/>
    <w:rsid w:val="008A0E23"/>
    <w:rsid w:val="008A0E45"/>
    <w:rsid w:val="008A1DA2"/>
    <w:rsid w:val="008A1ED0"/>
    <w:rsid w:val="008A281D"/>
    <w:rsid w:val="008A3686"/>
    <w:rsid w:val="008A3900"/>
    <w:rsid w:val="008A3BB9"/>
    <w:rsid w:val="008A3F9D"/>
    <w:rsid w:val="008A3FF2"/>
    <w:rsid w:val="008A4077"/>
    <w:rsid w:val="008A42DF"/>
    <w:rsid w:val="008A4453"/>
    <w:rsid w:val="008A4D44"/>
    <w:rsid w:val="008A6F4C"/>
    <w:rsid w:val="008A74DD"/>
    <w:rsid w:val="008A76FB"/>
    <w:rsid w:val="008B059F"/>
    <w:rsid w:val="008B1A71"/>
    <w:rsid w:val="008B3389"/>
    <w:rsid w:val="008B5613"/>
    <w:rsid w:val="008B5617"/>
    <w:rsid w:val="008B57E5"/>
    <w:rsid w:val="008B5A61"/>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2E3"/>
    <w:rsid w:val="008D0753"/>
    <w:rsid w:val="008D14B1"/>
    <w:rsid w:val="008D1C34"/>
    <w:rsid w:val="008D1F26"/>
    <w:rsid w:val="008D3AE9"/>
    <w:rsid w:val="008D405B"/>
    <w:rsid w:val="008D629E"/>
    <w:rsid w:val="008D65FB"/>
    <w:rsid w:val="008D6857"/>
    <w:rsid w:val="008D6F63"/>
    <w:rsid w:val="008D7A33"/>
    <w:rsid w:val="008E0524"/>
    <w:rsid w:val="008E0A00"/>
    <w:rsid w:val="008E1980"/>
    <w:rsid w:val="008E1DB9"/>
    <w:rsid w:val="008E20FC"/>
    <w:rsid w:val="008E3AF7"/>
    <w:rsid w:val="008E405A"/>
    <w:rsid w:val="008E6454"/>
    <w:rsid w:val="008E71D2"/>
    <w:rsid w:val="008E76BF"/>
    <w:rsid w:val="008F0135"/>
    <w:rsid w:val="008F1460"/>
    <w:rsid w:val="008F2459"/>
    <w:rsid w:val="008F2C31"/>
    <w:rsid w:val="008F34C9"/>
    <w:rsid w:val="008F3566"/>
    <w:rsid w:val="008F3C0C"/>
    <w:rsid w:val="008F4DD2"/>
    <w:rsid w:val="008F4F78"/>
    <w:rsid w:val="008F5897"/>
    <w:rsid w:val="008F6EB4"/>
    <w:rsid w:val="008F6EFC"/>
    <w:rsid w:val="008F7A3A"/>
    <w:rsid w:val="00901329"/>
    <w:rsid w:val="009016E3"/>
    <w:rsid w:val="00902085"/>
    <w:rsid w:val="0090216B"/>
    <w:rsid w:val="00902426"/>
    <w:rsid w:val="00903071"/>
    <w:rsid w:val="00903450"/>
    <w:rsid w:val="009044F4"/>
    <w:rsid w:val="009053DA"/>
    <w:rsid w:val="009059FF"/>
    <w:rsid w:val="009060FE"/>
    <w:rsid w:val="00906BD2"/>
    <w:rsid w:val="00910747"/>
    <w:rsid w:val="00910E3B"/>
    <w:rsid w:val="009122D0"/>
    <w:rsid w:val="009125B7"/>
    <w:rsid w:val="00912CFB"/>
    <w:rsid w:val="00912F1C"/>
    <w:rsid w:val="009139E6"/>
    <w:rsid w:val="00914060"/>
    <w:rsid w:val="009175E4"/>
    <w:rsid w:val="00917AF0"/>
    <w:rsid w:val="00917C5F"/>
    <w:rsid w:val="00920A37"/>
    <w:rsid w:val="00920ACC"/>
    <w:rsid w:val="00920F8A"/>
    <w:rsid w:val="00922D49"/>
    <w:rsid w:val="009243D2"/>
    <w:rsid w:val="0092481E"/>
    <w:rsid w:val="00927CFC"/>
    <w:rsid w:val="00927DF8"/>
    <w:rsid w:val="009303A4"/>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26F7"/>
    <w:rsid w:val="0094352E"/>
    <w:rsid w:val="00944100"/>
    <w:rsid w:val="00945FA4"/>
    <w:rsid w:val="00946587"/>
    <w:rsid w:val="0094720D"/>
    <w:rsid w:val="0094772D"/>
    <w:rsid w:val="009511E5"/>
    <w:rsid w:val="0095149D"/>
    <w:rsid w:val="009517F6"/>
    <w:rsid w:val="009521C1"/>
    <w:rsid w:val="00952A15"/>
    <w:rsid w:val="009534C9"/>
    <w:rsid w:val="00953EF6"/>
    <w:rsid w:val="0095402B"/>
    <w:rsid w:val="00954DD0"/>
    <w:rsid w:val="00955290"/>
    <w:rsid w:val="00955EBD"/>
    <w:rsid w:val="009568B5"/>
    <w:rsid w:val="009606B9"/>
    <w:rsid w:val="00960A0D"/>
    <w:rsid w:val="009615E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776BB"/>
    <w:rsid w:val="00980D1D"/>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D2C"/>
    <w:rsid w:val="009A2106"/>
    <w:rsid w:val="009A29D8"/>
    <w:rsid w:val="009A29E9"/>
    <w:rsid w:val="009A2D45"/>
    <w:rsid w:val="009A37B4"/>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4C77"/>
    <w:rsid w:val="009B7053"/>
    <w:rsid w:val="009B7CBB"/>
    <w:rsid w:val="009C0063"/>
    <w:rsid w:val="009C030B"/>
    <w:rsid w:val="009C0321"/>
    <w:rsid w:val="009C29BB"/>
    <w:rsid w:val="009C29DF"/>
    <w:rsid w:val="009C3181"/>
    <w:rsid w:val="009C4BF0"/>
    <w:rsid w:val="009C555E"/>
    <w:rsid w:val="009C7936"/>
    <w:rsid w:val="009D0074"/>
    <w:rsid w:val="009D1A50"/>
    <w:rsid w:val="009D2E7D"/>
    <w:rsid w:val="009D491B"/>
    <w:rsid w:val="009D52F1"/>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5D01"/>
    <w:rsid w:val="009E63CD"/>
    <w:rsid w:val="009E7227"/>
    <w:rsid w:val="009E7C4C"/>
    <w:rsid w:val="009E7D67"/>
    <w:rsid w:val="009F0666"/>
    <w:rsid w:val="009F0ED9"/>
    <w:rsid w:val="009F1368"/>
    <w:rsid w:val="009F140E"/>
    <w:rsid w:val="009F16BC"/>
    <w:rsid w:val="009F1852"/>
    <w:rsid w:val="009F1AC6"/>
    <w:rsid w:val="009F1F39"/>
    <w:rsid w:val="009F1F98"/>
    <w:rsid w:val="009F2EE1"/>
    <w:rsid w:val="009F35CA"/>
    <w:rsid w:val="009F3698"/>
    <w:rsid w:val="009F3D37"/>
    <w:rsid w:val="009F4026"/>
    <w:rsid w:val="009F4DAB"/>
    <w:rsid w:val="009F5151"/>
    <w:rsid w:val="009F5DA2"/>
    <w:rsid w:val="009F6428"/>
    <w:rsid w:val="009F64DC"/>
    <w:rsid w:val="00A0092D"/>
    <w:rsid w:val="00A00AB9"/>
    <w:rsid w:val="00A014DF"/>
    <w:rsid w:val="00A018DB"/>
    <w:rsid w:val="00A018F9"/>
    <w:rsid w:val="00A01B44"/>
    <w:rsid w:val="00A01C8C"/>
    <w:rsid w:val="00A02A8E"/>
    <w:rsid w:val="00A02BE8"/>
    <w:rsid w:val="00A0304E"/>
    <w:rsid w:val="00A0323A"/>
    <w:rsid w:val="00A05E5D"/>
    <w:rsid w:val="00A064F9"/>
    <w:rsid w:val="00A069A8"/>
    <w:rsid w:val="00A0787B"/>
    <w:rsid w:val="00A079A4"/>
    <w:rsid w:val="00A1046C"/>
    <w:rsid w:val="00A10996"/>
    <w:rsid w:val="00A123E9"/>
    <w:rsid w:val="00A12A8C"/>
    <w:rsid w:val="00A12D45"/>
    <w:rsid w:val="00A13326"/>
    <w:rsid w:val="00A134DC"/>
    <w:rsid w:val="00A137EE"/>
    <w:rsid w:val="00A148EA"/>
    <w:rsid w:val="00A15114"/>
    <w:rsid w:val="00A15311"/>
    <w:rsid w:val="00A15EAB"/>
    <w:rsid w:val="00A1667B"/>
    <w:rsid w:val="00A16854"/>
    <w:rsid w:val="00A16A80"/>
    <w:rsid w:val="00A178DD"/>
    <w:rsid w:val="00A20610"/>
    <w:rsid w:val="00A21365"/>
    <w:rsid w:val="00A21B94"/>
    <w:rsid w:val="00A21BFE"/>
    <w:rsid w:val="00A21ED8"/>
    <w:rsid w:val="00A22EA6"/>
    <w:rsid w:val="00A239BC"/>
    <w:rsid w:val="00A23EA0"/>
    <w:rsid w:val="00A24A4C"/>
    <w:rsid w:val="00A25379"/>
    <w:rsid w:val="00A25895"/>
    <w:rsid w:val="00A26B14"/>
    <w:rsid w:val="00A27B7B"/>
    <w:rsid w:val="00A3003D"/>
    <w:rsid w:val="00A30122"/>
    <w:rsid w:val="00A30FE4"/>
    <w:rsid w:val="00A31BFA"/>
    <w:rsid w:val="00A36F15"/>
    <w:rsid w:val="00A371B5"/>
    <w:rsid w:val="00A41377"/>
    <w:rsid w:val="00A413BE"/>
    <w:rsid w:val="00A415EE"/>
    <w:rsid w:val="00A428DD"/>
    <w:rsid w:val="00A43126"/>
    <w:rsid w:val="00A4464E"/>
    <w:rsid w:val="00A4490E"/>
    <w:rsid w:val="00A44AA1"/>
    <w:rsid w:val="00A44DE9"/>
    <w:rsid w:val="00A460E1"/>
    <w:rsid w:val="00A46808"/>
    <w:rsid w:val="00A469D6"/>
    <w:rsid w:val="00A479C4"/>
    <w:rsid w:val="00A50246"/>
    <w:rsid w:val="00A51691"/>
    <w:rsid w:val="00A51EC8"/>
    <w:rsid w:val="00A52274"/>
    <w:rsid w:val="00A522F2"/>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50E"/>
    <w:rsid w:val="00A65B5B"/>
    <w:rsid w:val="00A65E42"/>
    <w:rsid w:val="00A67EE2"/>
    <w:rsid w:val="00A67F8F"/>
    <w:rsid w:val="00A71215"/>
    <w:rsid w:val="00A71736"/>
    <w:rsid w:val="00A71870"/>
    <w:rsid w:val="00A729B2"/>
    <w:rsid w:val="00A72A97"/>
    <w:rsid w:val="00A73E7E"/>
    <w:rsid w:val="00A73EAD"/>
    <w:rsid w:val="00A740B1"/>
    <w:rsid w:val="00A74325"/>
    <w:rsid w:val="00A76915"/>
    <w:rsid w:val="00A80991"/>
    <w:rsid w:val="00A8099A"/>
    <w:rsid w:val="00A8199B"/>
    <w:rsid w:val="00A827F3"/>
    <w:rsid w:val="00A82A69"/>
    <w:rsid w:val="00A8379B"/>
    <w:rsid w:val="00A84A57"/>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06E"/>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89D"/>
    <w:rsid w:val="00AB4D98"/>
    <w:rsid w:val="00AB51DF"/>
    <w:rsid w:val="00AB54B2"/>
    <w:rsid w:val="00AB598D"/>
    <w:rsid w:val="00AB598E"/>
    <w:rsid w:val="00AB59EB"/>
    <w:rsid w:val="00AB62DA"/>
    <w:rsid w:val="00AB7394"/>
    <w:rsid w:val="00AB7493"/>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2D9A"/>
    <w:rsid w:val="00AD380D"/>
    <w:rsid w:val="00AD38D9"/>
    <w:rsid w:val="00AD39BA"/>
    <w:rsid w:val="00AD4FCA"/>
    <w:rsid w:val="00AD7241"/>
    <w:rsid w:val="00AD7265"/>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DA2"/>
    <w:rsid w:val="00AF21F0"/>
    <w:rsid w:val="00AF2CFE"/>
    <w:rsid w:val="00AF2F84"/>
    <w:rsid w:val="00AF3B28"/>
    <w:rsid w:val="00AF4BB2"/>
    <w:rsid w:val="00AF6391"/>
    <w:rsid w:val="00AF7C38"/>
    <w:rsid w:val="00B00474"/>
    <w:rsid w:val="00B00878"/>
    <w:rsid w:val="00B0276C"/>
    <w:rsid w:val="00B0286F"/>
    <w:rsid w:val="00B030C8"/>
    <w:rsid w:val="00B043D6"/>
    <w:rsid w:val="00B050C4"/>
    <w:rsid w:val="00B05327"/>
    <w:rsid w:val="00B0613B"/>
    <w:rsid w:val="00B066D3"/>
    <w:rsid w:val="00B068A4"/>
    <w:rsid w:val="00B06C9B"/>
    <w:rsid w:val="00B07121"/>
    <w:rsid w:val="00B07D20"/>
    <w:rsid w:val="00B07ED2"/>
    <w:rsid w:val="00B07F3D"/>
    <w:rsid w:val="00B104B5"/>
    <w:rsid w:val="00B1068B"/>
    <w:rsid w:val="00B1079F"/>
    <w:rsid w:val="00B1096F"/>
    <w:rsid w:val="00B10C4B"/>
    <w:rsid w:val="00B10F65"/>
    <w:rsid w:val="00B11E1B"/>
    <w:rsid w:val="00B121B5"/>
    <w:rsid w:val="00B125C6"/>
    <w:rsid w:val="00B12928"/>
    <w:rsid w:val="00B12DE1"/>
    <w:rsid w:val="00B12E08"/>
    <w:rsid w:val="00B130FD"/>
    <w:rsid w:val="00B13320"/>
    <w:rsid w:val="00B13D0A"/>
    <w:rsid w:val="00B14170"/>
    <w:rsid w:val="00B1464A"/>
    <w:rsid w:val="00B14D75"/>
    <w:rsid w:val="00B15605"/>
    <w:rsid w:val="00B160CB"/>
    <w:rsid w:val="00B172F9"/>
    <w:rsid w:val="00B20507"/>
    <w:rsid w:val="00B21E82"/>
    <w:rsid w:val="00B2219E"/>
    <w:rsid w:val="00B2285D"/>
    <w:rsid w:val="00B22929"/>
    <w:rsid w:val="00B237F8"/>
    <w:rsid w:val="00B243C7"/>
    <w:rsid w:val="00B245CD"/>
    <w:rsid w:val="00B25E04"/>
    <w:rsid w:val="00B26A10"/>
    <w:rsid w:val="00B278EC"/>
    <w:rsid w:val="00B30AF1"/>
    <w:rsid w:val="00B30C3B"/>
    <w:rsid w:val="00B30C73"/>
    <w:rsid w:val="00B3356E"/>
    <w:rsid w:val="00B3392D"/>
    <w:rsid w:val="00B33F95"/>
    <w:rsid w:val="00B353A7"/>
    <w:rsid w:val="00B35CE3"/>
    <w:rsid w:val="00B36659"/>
    <w:rsid w:val="00B367CB"/>
    <w:rsid w:val="00B37757"/>
    <w:rsid w:val="00B408F3"/>
    <w:rsid w:val="00B40D7B"/>
    <w:rsid w:val="00B4220B"/>
    <w:rsid w:val="00B42E84"/>
    <w:rsid w:val="00B42FD8"/>
    <w:rsid w:val="00B43045"/>
    <w:rsid w:val="00B43740"/>
    <w:rsid w:val="00B43D42"/>
    <w:rsid w:val="00B43D6C"/>
    <w:rsid w:val="00B44292"/>
    <w:rsid w:val="00B44488"/>
    <w:rsid w:val="00B4501E"/>
    <w:rsid w:val="00B4512C"/>
    <w:rsid w:val="00B45814"/>
    <w:rsid w:val="00B45828"/>
    <w:rsid w:val="00B45F4D"/>
    <w:rsid w:val="00B477C0"/>
    <w:rsid w:val="00B47EDD"/>
    <w:rsid w:val="00B5059C"/>
    <w:rsid w:val="00B5067C"/>
    <w:rsid w:val="00B50AB6"/>
    <w:rsid w:val="00B50C14"/>
    <w:rsid w:val="00B51222"/>
    <w:rsid w:val="00B514C6"/>
    <w:rsid w:val="00B51761"/>
    <w:rsid w:val="00B51829"/>
    <w:rsid w:val="00B51968"/>
    <w:rsid w:val="00B51FBF"/>
    <w:rsid w:val="00B5224F"/>
    <w:rsid w:val="00B52936"/>
    <w:rsid w:val="00B529B9"/>
    <w:rsid w:val="00B52D6D"/>
    <w:rsid w:val="00B52F79"/>
    <w:rsid w:val="00B55203"/>
    <w:rsid w:val="00B55C79"/>
    <w:rsid w:val="00B56002"/>
    <w:rsid w:val="00B570C1"/>
    <w:rsid w:val="00B572E8"/>
    <w:rsid w:val="00B57514"/>
    <w:rsid w:val="00B57CE4"/>
    <w:rsid w:val="00B616D3"/>
    <w:rsid w:val="00B62379"/>
    <w:rsid w:val="00B634DD"/>
    <w:rsid w:val="00B638B6"/>
    <w:rsid w:val="00B6458A"/>
    <w:rsid w:val="00B64BC4"/>
    <w:rsid w:val="00B658C4"/>
    <w:rsid w:val="00B66841"/>
    <w:rsid w:val="00B670B3"/>
    <w:rsid w:val="00B671C2"/>
    <w:rsid w:val="00B67321"/>
    <w:rsid w:val="00B70997"/>
    <w:rsid w:val="00B70ECE"/>
    <w:rsid w:val="00B71012"/>
    <w:rsid w:val="00B712E1"/>
    <w:rsid w:val="00B716B1"/>
    <w:rsid w:val="00B716ED"/>
    <w:rsid w:val="00B71CE4"/>
    <w:rsid w:val="00B7213D"/>
    <w:rsid w:val="00B72996"/>
    <w:rsid w:val="00B7346C"/>
    <w:rsid w:val="00B73685"/>
    <w:rsid w:val="00B75E92"/>
    <w:rsid w:val="00B760DE"/>
    <w:rsid w:val="00B768EB"/>
    <w:rsid w:val="00B77693"/>
    <w:rsid w:val="00B77C41"/>
    <w:rsid w:val="00B77F6C"/>
    <w:rsid w:val="00B80292"/>
    <w:rsid w:val="00B80343"/>
    <w:rsid w:val="00B8109F"/>
    <w:rsid w:val="00B81D46"/>
    <w:rsid w:val="00B82069"/>
    <w:rsid w:val="00B8249F"/>
    <w:rsid w:val="00B82A87"/>
    <w:rsid w:val="00B82AE2"/>
    <w:rsid w:val="00B83BE0"/>
    <w:rsid w:val="00B85616"/>
    <w:rsid w:val="00B8686A"/>
    <w:rsid w:val="00B90C3E"/>
    <w:rsid w:val="00B914C7"/>
    <w:rsid w:val="00B9160E"/>
    <w:rsid w:val="00B9248D"/>
    <w:rsid w:val="00B92AC7"/>
    <w:rsid w:val="00B950D4"/>
    <w:rsid w:val="00B95615"/>
    <w:rsid w:val="00B96064"/>
    <w:rsid w:val="00B965EE"/>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37C7"/>
    <w:rsid w:val="00BB4C95"/>
    <w:rsid w:val="00BB58FC"/>
    <w:rsid w:val="00BB6D1C"/>
    <w:rsid w:val="00BC0B09"/>
    <w:rsid w:val="00BC0FC9"/>
    <w:rsid w:val="00BC403F"/>
    <w:rsid w:val="00BC4504"/>
    <w:rsid w:val="00BC54FE"/>
    <w:rsid w:val="00BC6C3B"/>
    <w:rsid w:val="00BC6F81"/>
    <w:rsid w:val="00BD0182"/>
    <w:rsid w:val="00BD01FC"/>
    <w:rsid w:val="00BD04AD"/>
    <w:rsid w:val="00BD11D6"/>
    <w:rsid w:val="00BD1505"/>
    <w:rsid w:val="00BD178B"/>
    <w:rsid w:val="00BD296C"/>
    <w:rsid w:val="00BD2B58"/>
    <w:rsid w:val="00BD38C5"/>
    <w:rsid w:val="00BD49EF"/>
    <w:rsid w:val="00BD675C"/>
    <w:rsid w:val="00BD6C42"/>
    <w:rsid w:val="00BD704C"/>
    <w:rsid w:val="00BD71E6"/>
    <w:rsid w:val="00BD7CA7"/>
    <w:rsid w:val="00BE03E9"/>
    <w:rsid w:val="00BE0988"/>
    <w:rsid w:val="00BE0E33"/>
    <w:rsid w:val="00BE37E0"/>
    <w:rsid w:val="00BE4037"/>
    <w:rsid w:val="00BE46DC"/>
    <w:rsid w:val="00BE531E"/>
    <w:rsid w:val="00BE5EA7"/>
    <w:rsid w:val="00BE630D"/>
    <w:rsid w:val="00BF044F"/>
    <w:rsid w:val="00BF1F74"/>
    <w:rsid w:val="00BF1FC3"/>
    <w:rsid w:val="00BF3CC5"/>
    <w:rsid w:val="00BF42A4"/>
    <w:rsid w:val="00BF5899"/>
    <w:rsid w:val="00BF6CCE"/>
    <w:rsid w:val="00BF7116"/>
    <w:rsid w:val="00BF7EF8"/>
    <w:rsid w:val="00C00A84"/>
    <w:rsid w:val="00C010F3"/>
    <w:rsid w:val="00C011F1"/>
    <w:rsid w:val="00C01558"/>
    <w:rsid w:val="00C01ACA"/>
    <w:rsid w:val="00C02754"/>
    <w:rsid w:val="00C03083"/>
    <w:rsid w:val="00C03C73"/>
    <w:rsid w:val="00C040D9"/>
    <w:rsid w:val="00C04A0A"/>
    <w:rsid w:val="00C04F6C"/>
    <w:rsid w:val="00C05394"/>
    <w:rsid w:val="00C07B6D"/>
    <w:rsid w:val="00C10A0D"/>
    <w:rsid w:val="00C11811"/>
    <w:rsid w:val="00C11A43"/>
    <w:rsid w:val="00C11B96"/>
    <w:rsid w:val="00C127DB"/>
    <w:rsid w:val="00C12A34"/>
    <w:rsid w:val="00C12B8A"/>
    <w:rsid w:val="00C13C3C"/>
    <w:rsid w:val="00C13EF4"/>
    <w:rsid w:val="00C1490B"/>
    <w:rsid w:val="00C15051"/>
    <w:rsid w:val="00C15108"/>
    <w:rsid w:val="00C15687"/>
    <w:rsid w:val="00C15B25"/>
    <w:rsid w:val="00C162F8"/>
    <w:rsid w:val="00C17387"/>
    <w:rsid w:val="00C176C8"/>
    <w:rsid w:val="00C20217"/>
    <w:rsid w:val="00C20745"/>
    <w:rsid w:val="00C20E3C"/>
    <w:rsid w:val="00C21781"/>
    <w:rsid w:val="00C22E13"/>
    <w:rsid w:val="00C22EB5"/>
    <w:rsid w:val="00C243CF"/>
    <w:rsid w:val="00C244FC"/>
    <w:rsid w:val="00C24A39"/>
    <w:rsid w:val="00C2540F"/>
    <w:rsid w:val="00C257A6"/>
    <w:rsid w:val="00C257E1"/>
    <w:rsid w:val="00C25ABF"/>
    <w:rsid w:val="00C3039C"/>
    <w:rsid w:val="00C3070D"/>
    <w:rsid w:val="00C308C8"/>
    <w:rsid w:val="00C31D0F"/>
    <w:rsid w:val="00C320E7"/>
    <w:rsid w:val="00C353BF"/>
    <w:rsid w:val="00C35EE4"/>
    <w:rsid w:val="00C4085B"/>
    <w:rsid w:val="00C409CD"/>
    <w:rsid w:val="00C40A53"/>
    <w:rsid w:val="00C41220"/>
    <w:rsid w:val="00C414DC"/>
    <w:rsid w:val="00C41603"/>
    <w:rsid w:val="00C41706"/>
    <w:rsid w:val="00C43668"/>
    <w:rsid w:val="00C43CDD"/>
    <w:rsid w:val="00C443B1"/>
    <w:rsid w:val="00C44CC9"/>
    <w:rsid w:val="00C45621"/>
    <w:rsid w:val="00C4624B"/>
    <w:rsid w:val="00C46382"/>
    <w:rsid w:val="00C46854"/>
    <w:rsid w:val="00C47D58"/>
    <w:rsid w:val="00C47F61"/>
    <w:rsid w:val="00C47FB9"/>
    <w:rsid w:val="00C5074B"/>
    <w:rsid w:val="00C51650"/>
    <w:rsid w:val="00C51E75"/>
    <w:rsid w:val="00C51EC0"/>
    <w:rsid w:val="00C524A1"/>
    <w:rsid w:val="00C52CB1"/>
    <w:rsid w:val="00C543C6"/>
    <w:rsid w:val="00C54421"/>
    <w:rsid w:val="00C54AF8"/>
    <w:rsid w:val="00C564D6"/>
    <w:rsid w:val="00C57862"/>
    <w:rsid w:val="00C5799C"/>
    <w:rsid w:val="00C60040"/>
    <w:rsid w:val="00C60124"/>
    <w:rsid w:val="00C61068"/>
    <w:rsid w:val="00C61467"/>
    <w:rsid w:val="00C62529"/>
    <w:rsid w:val="00C626D2"/>
    <w:rsid w:val="00C63553"/>
    <w:rsid w:val="00C638B4"/>
    <w:rsid w:val="00C64599"/>
    <w:rsid w:val="00C658F0"/>
    <w:rsid w:val="00C65C4E"/>
    <w:rsid w:val="00C66A56"/>
    <w:rsid w:val="00C66B15"/>
    <w:rsid w:val="00C709C7"/>
    <w:rsid w:val="00C7227D"/>
    <w:rsid w:val="00C72405"/>
    <w:rsid w:val="00C73D25"/>
    <w:rsid w:val="00C750FB"/>
    <w:rsid w:val="00C755DA"/>
    <w:rsid w:val="00C7701F"/>
    <w:rsid w:val="00C80CDA"/>
    <w:rsid w:val="00C8105B"/>
    <w:rsid w:val="00C81E8F"/>
    <w:rsid w:val="00C8274E"/>
    <w:rsid w:val="00C830F4"/>
    <w:rsid w:val="00C83C29"/>
    <w:rsid w:val="00C83EC4"/>
    <w:rsid w:val="00C8422C"/>
    <w:rsid w:val="00C8473A"/>
    <w:rsid w:val="00C84EB4"/>
    <w:rsid w:val="00C85E9F"/>
    <w:rsid w:val="00C86438"/>
    <w:rsid w:val="00C86E09"/>
    <w:rsid w:val="00C86FBB"/>
    <w:rsid w:val="00C873AE"/>
    <w:rsid w:val="00C90435"/>
    <w:rsid w:val="00C90B47"/>
    <w:rsid w:val="00C9124C"/>
    <w:rsid w:val="00C92423"/>
    <w:rsid w:val="00C9343A"/>
    <w:rsid w:val="00C934A1"/>
    <w:rsid w:val="00C95789"/>
    <w:rsid w:val="00C95D08"/>
    <w:rsid w:val="00C96091"/>
    <w:rsid w:val="00C969A5"/>
    <w:rsid w:val="00C96B43"/>
    <w:rsid w:val="00C97EE5"/>
    <w:rsid w:val="00CA02EF"/>
    <w:rsid w:val="00CA07ED"/>
    <w:rsid w:val="00CA1595"/>
    <w:rsid w:val="00CA1A7A"/>
    <w:rsid w:val="00CA2809"/>
    <w:rsid w:val="00CA347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2853"/>
    <w:rsid w:val="00CB2D69"/>
    <w:rsid w:val="00CB3322"/>
    <w:rsid w:val="00CB44FB"/>
    <w:rsid w:val="00CB4798"/>
    <w:rsid w:val="00CB53A9"/>
    <w:rsid w:val="00CB553A"/>
    <w:rsid w:val="00CB60B0"/>
    <w:rsid w:val="00CB72B9"/>
    <w:rsid w:val="00CB7B7E"/>
    <w:rsid w:val="00CC1F94"/>
    <w:rsid w:val="00CC28DB"/>
    <w:rsid w:val="00CC2CB6"/>
    <w:rsid w:val="00CC3425"/>
    <w:rsid w:val="00CC3662"/>
    <w:rsid w:val="00CC407A"/>
    <w:rsid w:val="00CC4549"/>
    <w:rsid w:val="00CC4947"/>
    <w:rsid w:val="00CC4C3C"/>
    <w:rsid w:val="00CC4EC7"/>
    <w:rsid w:val="00CC55C0"/>
    <w:rsid w:val="00CC6E6D"/>
    <w:rsid w:val="00CC710B"/>
    <w:rsid w:val="00CD133E"/>
    <w:rsid w:val="00CD1B85"/>
    <w:rsid w:val="00CD2727"/>
    <w:rsid w:val="00CD293F"/>
    <w:rsid w:val="00CD3559"/>
    <w:rsid w:val="00CD3AFB"/>
    <w:rsid w:val="00CD3FC9"/>
    <w:rsid w:val="00CD632A"/>
    <w:rsid w:val="00CD63F0"/>
    <w:rsid w:val="00CD7551"/>
    <w:rsid w:val="00CE0511"/>
    <w:rsid w:val="00CE1025"/>
    <w:rsid w:val="00CE172B"/>
    <w:rsid w:val="00CE181A"/>
    <w:rsid w:val="00CE1CCD"/>
    <w:rsid w:val="00CE28D6"/>
    <w:rsid w:val="00CE3019"/>
    <w:rsid w:val="00CE30E3"/>
    <w:rsid w:val="00CE312E"/>
    <w:rsid w:val="00CE3D12"/>
    <w:rsid w:val="00CE3E46"/>
    <w:rsid w:val="00CE4847"/>
    <w:rsid w:val="00CE5877"/>
    <w:rsid w:val="00CE7203"/>
    <w:rsid w:val="00CE7948"/>
    <w:rsid w:val="00CE7C1F"/>
    <w:rsid w:val="00CF0094"/>
    <w:rsid w:val="00CF2005"/>
    <w:rsid w:val="00CF31C2"/>
    <w:rsid w:val="00CF3645"/>
    <w:rsid w:val="00CF3EF0"/>
    <w:rsid w:val="00CF3FF4"/>
    <w:rsid w:val="00CF455A"/>
    <w:rsid w:val="00CF4841"/>
    <w:rsid w:val="00CF6A48"/>
    <w:rsid w:val="00CF7D0D"/>
    <w:rsid w:val="00CF7D0F"/>
    <w:rsid w:val="00D00580"/>
    <w:rsid w:val="00D005FD"/>
    <w:rsid w:val="00D015BA"/>
    <w:rsid w:val="00D01782"/>
    <w:rsid w:val="00D02C6D"/>
    <w:rsid w:val="00D02D97"/>
    <w:rsid w:val="00D03561"/>
    <w:rsid w:val="00D03764"/>
    <w:rsid w:val="00D03998"/>
    <w:rsid w:val="00D0513D"/>
    <w:rsid w:val="00D05959"/>
    <w:rsid w:val="00D074AE"/>
    <w:rsid w:val="00D0792B"/>
    <w:rsid w:val="00D10410"/>
    <w:rsid w:val="00D10817"/>
    <w:rsid w:val="00D108DB"/>
    <w:rsid w:val="00D114FE"/>
    <w:rsid w:val="00D11AF0"/>
    <w:rsid w:val="00D13727"/>
    <w:rsid w:val="00D15224"/>
    <w:rsid w:val="00D17D22"/>
    <w:rsid w:val="00D20B8C"/>
    <w:rsid w:val="00D21745"/>
    <w:rsid w:val="00D228C5"/>
    <w:rsid w:val="00D228EE"/>
    <w:rsid w:val="00D240C1"/>
    <w:rsid w:val="00D2438E"/>
    <w:rsid w:val="00D255A3"/>
    <w:rsid w:val="00D25F82"/>
    <w:rsid w:val="00D27368"/>
    <w:rsid w:val="00D27A12"/>
    <w:rsid w:val="00D3198F"/>
    <w:rsid w:val="00D31CB3"/>
    <w:rsid w:val="00D33781"/>
    <w:rsid w:val="00D33D8A"/>
    <w:rsid w:val="00D343EC"/>
    <w:rsid w:val="00D35654"/>
    <w:rsid w:val="00D36781"/>
    <w:rsid w:val="00D36BBB"/>
    <w:rsid w:val="00D37017"/>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0C19"/>
    <w:rsid w:val="00D6123D"/>
    <w:rsid w:val="00D6153D"/>
    <w:rsid w:val="00D615BB"/>
    <w:rsid w:val="00D61C87"/>
    <w:rsid w:val="00D61CAC"/>
    <w:rsid w:val="00D63A85"/>
    <w:rsid w:val="00D63A93"/>
    <w:rsid w:val="00D6487C"/>
    <w:rsid w:val="00D64BAB"/>
    <w:rsid w:val="00D6685C"/>
    <w:rsid w:val="00D70430"/>
    <w:rsid w:val="00D707E1"/>
    <w:rsid w:val="00D70CA7"/>
    <w:rsid w:val="00D714D0"/>
    <w:rsid w:val="00D7180F"/>
    <w:rsid w:val="00D719EC"/>
    <w:rsid w:val="00D71DD0"/>
    <w:rsid w:val="00D7311C"/>
    <w:rsid w:val="00D73FED"/>
    <w:rsid w:val="00D74906"/>
    <w:rsid w:val="00D74C73"/>
    <w:rsid w:val="00D74F71"/>
    <w:rsid w:val="00D7529F"/>
    <w:rsid w:val="00D762C2"/>
    <w:rsid w:val="00D770B2"/>
    <w:rsid w:val="00D77E06"/>
    <w:rsid w:val="00D77F08"/>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00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23D"/>
    <w:rsid w:val="00DA35D6"/>
    <w:rsid w:val="00DA4F09"/>
    <w:rsid w:val="00DA5A48"/>
    <w:rsid w:val="00DA5F33"/>
    <w:rsid w:val="00DA607F"/>
    <w:rsid w:val="00DA6850"/>
    <w:rsid w:val="00DA6C5B"/>
    <w:rsid w:val="00DB1106"/>
    <w:rsid w:val="00DB12CA"/>
    <w:rsid w:val="00DB19C5"/>
    <w:rsid w:val="00DB1D55"/>
    <w:rsid w:val="00DB212F"/>
    <w:rsid w:val="00DB2C18"/>
    <w:rsid w:val="00DB348A"/>
    <w:rsid w:val="00DB3D1A"/>
    <w:rsid w:val="00DB503A"/>
    <w:rsid w:val="00DB514B"/>
    <w:rsid w:val="00DB553B"/>
    <w:rsid w:val="00DB61FE"/>
    <w:rsid w:val="00DB6C5A"/>
    <w:rsid w:val="00DC00AE"/>
    <w:rsid w:val="00DC01A4"/>
    <w:rsid w:val="00DC0951"/>
    <w:rsid w:val="00DC0DE9"/>
    <w:rsid w:val="00DC20F7"/>
    <w:rsid w:val="00DC2616"/>
    <w:rsid w:val="00DC2820"/>
    <w:rsid w:val="00DC3224"/>
    <w:rsid w:val="00DC4009"/>
    <w:rsid w:val="00DC445E"/>
    <w:rsid w:val="00DC4B1B"/>
    <w:rsid w:val="00DC5533"/>
    <w:rsid w:val="00DC59F9"/>
    <w:rsid w:val="00DC5DD9"/>
    <w:rsid w:val="00DC7FAB"/>
    <w:rsid w:val="00DD0BE7"/>
    <w:rsid w:val="00DD1477"/>
    <w:rsid w:val="00DD2834"/>
    <w:rsid w:val="00DD29E9"/>
    <w:rsid w:val="00DD2EB0"/>
    <w:rsid w:val="00DD31F3"/>
    <w:rsid w:val="00DD3938"/>
    <w:rsid w:val="00DD5D7C"/>
    <w:rsid w:val="00DD7BFE"/>
    <w:rsid w:val="00DD7E98"/>
    <w:rsid w:val="00DD7F36"/>
    <w:rsid w:val="00DD7F4E"/>
    <w:rsid w:val="00DE0589"/>
    <w:rsid w:val="00DE1685"/>
    <w:rsid w:val="00DE1AE0"/>
    <w:rsid w:val="00DE1C0C"/>
    <w:rsid w:val="00DE20F7"/>
    <w:rsid w:val="00DE3984"/>
    <w:rsid w:val="00DE3B4A"/>
    <w:rsid w:val="00DE3C4A"/>
    <w:rsid w:val="00DE3EF8"/>
    <w:rsid w:val="00DE4168"/>
    <w:rsid w:val="00DE447F"/>
    <w:rsid w:val="00DE4F5F"/>
    <w:rsid w:val="00DE568C"/>
    <w:rsid w:val="00DE575A"/>
    <w:rsid w:val="00DE5E8E"/>
    <w:rsid w:val="00DE63CA"/>
    <w:rsid w:val="00DE7757"/>
    <w:rsid w:val="00DE7947"/>
    <w:rsid w:val="00DF009A"/>
    <w:rsid w:val="00DF0608"/>
    <w:rsid w:val="00DF0A38"/>
    <w:rsid w:val="00DF0FE3"/>
    <w:rsid w:val="00DF13A8"/>
    <w:rsid w:val="00DF2160"/>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07F35"/>
    <w:rsid w:val="00E10234"/>
    <w:rsid w:val="00E10A13"/>
    <w:rsid w:val="00E11DD7"/>
    <w:rsid w:val="00E11F05"/>
    <w:rsid w:val="00E12809"/>
    <w:rsid w:val="00E12EE0"/>
    <w:rsid w:val="00E12F4E"/>
    <w:rsid w:val="00E12FFB"/>
    <w:rsid w:val="00E13798"/>
    <w:rsid w:val="00E137A5"/>
    <w:rsid w:val="00E138C6"/>
    <w:rsid w:val="00E14358"/>
    <w:rsid w:val="00E14804"/>
    <w:rsid w:val="00E151D3"/>
    <w:rsid w:val="00E15AE5"/>
    <w:rsid w:val="00E1601B"/>
    <w:rsid w:val="00E167E6"/>
    <w:rsid w:val="00E16AA5"/>
    <w:rsid w:val="00E170B7"/>
    <w:rsid w:val="00E1723C"/>
    <w:rsid w:val="00E2018D"/>
    <w:rsid w:val="00E205EB"/>
    <w:rsid w:val="00E2089B"/>
    <w:rsid w:val="00E21918"/>
    <w:rsid w:val="00E220A2"/>
    <w:rsid w:val="00E22E57"/>
    <w:rsid w:val="00E23066"/>
    <w:rsid w:val="00E24B3D"/>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068C"/>
    <w:rsid w:val="00E6240F"/>
    <w:rsid w:val="00E65772"/>
    <w:rsid w:val="00E657A9"/>
    <w:rsid w:val="00E66DCA"/>
    <w:rsid w:val="00E66EE6"/>
    <w:rsid w:val="00E67056"/>
    <w:rsid w:val="00E677DE"/>
    <w:rsid w:val="00E67E7C"/>
    <w:rsid w:val="00E721AF"/>
    <w:rsid w:val="00E7229A"/>
    <w:rsid w:val="00E72BF7"/>
    <w:rsid w:val="00E72DE0"/>
    <w:rsid w:val="00E7492C"/>
    <w:rsid w:val="00E74E55"/>
    <w:rsid w:val="00E76C73"/>
    <w:rsid w:val="00E77874"/>
    <w:rsid w:val="00E80696"/>
    <w:rsid w:val="00E809DF"/>
    <w:rsid w:val="00E80BAA"/>
    <w:rsid w:val="00E81429"/>
    <w:rsid w:val="00E81824"/>
    <w:rsid w:val="00E8357C"/>
    <w:rsid w:val="00E837B7"/>
    <w:rsid w:val="00E83B42"/>
    <w:rsid w:val="00E84F56"/>
    <w:rsid w:val="00E8621E"/>
    <w:rsid w:val="00E863CF"/>
    <w:rsid w:val="00E87438"/>
    <w:rsid w:val="00E901AF"/>
    <w:rsid w:val="00E90BF4"/>
    <w:rsid w:val="00E91008"/>
    <w:rsid w:val="00E91741"/>
    <w:rsid w:val="00E91833"/>
    <w:rsid w:val="00E96931"/>
    <w:rsid w:val="00E97C36"/>
    <w:rsid w:val="00EA0079"/>
    <w:rsid w:val="00EA0837"/>
    <w:rsid w:val="00EA16CA"/>
    <w:rsid w:val="00EA276F"/>
    <w:rsid w:val="00EA3740"/>
    <w:rsid w:val="00EA375D"/>
    <w:rsid w:val="00EA4173"/>
    <w:rsid w:val="00EA4174"/>
    <w:rsid w:val="00EA423E"/>
    <w:rsid w:val="00EA4A3B"/>
    <w:rsid w:val="00EA4D8E"/>
    <w:rsid w:val="00EA4F5A"/>
    <w:rsid w:val="00EA5DE9"/>
    <w:rsid w:val="00EA62D3"/>
    <w:rsid w:val="00EA6B85"/>
    <w:rsid w:val="00EA6D15"/>
    <w:rsid w:val="00EA7E5E"/>
    <w:rsid w:val="00EA7F23"/>
    <w:rsid w:val="00EB048C"/>
    <w:rsid w:val="00EB081A"/>
    <w:rsid w:val="00EB098C"/>
    <w:rsid w:val="00EB216C"/>
    <w:rsid w:val="00EB2255"/>
    <w:rsid w:val="00EB2455"/>
    <w:rsid w:val="00EB2A81"/>
    <w:rsid w:val="00EB3BB1"/>
    <w:rsid w:val="00EB4C23"/>
    <w:rsid w:val="00EB50A0"/>
    <w:rsid w:val="00EB52FE"/>
    <w:rsid w:val="00EB568A"/>
    <w:rsid w:val="00EB57A3"/>
    <w:rsid w:val="00EB5E88"/>
    <w:rsid w:val="00EB5FA5"/>
    <w:rsid w:val="00EB6CAF"/>
    <w:rsid w:val="00EB7BDE"/>
    <w:rsid w:val="00EC106E"/>
    <w:rsid w:val="00EC38E4"/>
    <w:rsid w:val="00EC4B5F"/>
    <w:rsid w:val="00EC6320"/>
    <w:rsid w:val="00EC6340"/>
    <w:rsid w:val="00EC6FC1"/>
    <w:rsid w:val="00ED00B0"/>
    <w:rsid w:val="00ED01F1"/>
    <w:rsid w:val="00ED0E81"/>
    <w:rsid w:val="00ED1385"/>
    <w:rsid w:val="00ED15C2"/>
    <w:rsid w:val="00ED18C6"/>
    <w:rsid w:val="00ED22E5"/>
    <w:rsid w:val="00ED347F"/>
    <w:rsid w:val="00ED37A2"/>
    <w:rsid w:val="00ED48FF"/>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188"/>
    <w:rsid w:val="00EE658F"/>
    <w:rsid w:val="00EE661E"/>
    <w:rsid w:val="00EE6649"/>
    <w:rsid w:val="00EE6B18"/>
    <w:rsid w:val="00EE7164"/>
    <w:rsid w:val="00EE781B"/>
    <w:rsid w:val="00EE7D3F"/>
    <w:rsid w:val="00EE7FDA"/>
    <w:rsid w:val="00EF020B"/>
    <w:rsid w:val="00EF2B60"/>
    <w:rsid w:val="00EF2C79"/>
    <w:rsid w:val="00EF3241"/>
    <w:rsid w:val="00EF41CD"/>
    <w:rsid w:val="00EF524B"/>
    <w:rsid w:val="00EF5888"/>
    <w:rsid w:val="00EF58D8"/>
    <w:rsid w:val="00EF6212"/>
    <w:rsid w:val="00F00459"/>
    <w:rsid w:val="00F00FDE"/>
    <w:rsid w:val="00F01D75"/>
    <w:rsid w:val="00F0213D"/>
    <w:rsid w:val="00F03DA1"/>
    <w:rsid w:val="00F03DBB"/>
    <w:rsid w:val="00F03FDB"/>
    <w:rsid w:val="00F047CB"/>
    <w:rsid w:val="00F04852"/>
    <w:rsid w:val="00F0591D"/>
    <w:rsid w:val="00F05940"/>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130F"/>
    <w:rsid w:val="00F2229D"/>
    <w:rsid w:val="00F22B38"/>
    <w:rsid w:val="00F22C95"/>
    <w:rsid w:val="00F23538"/>
    <w:rsid w:val="00F2356D"/>
    <w:rsid w:val="00F24631"/>
    <w:rsid w:val="00F2504F"/>
    <w:rsid w:val="00F2553B"/>
    <w:rsid w:val="00F25B9A"/>
    <w:rsid w:val="00F26146"/>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CBF"/>
    <w:rsid w:val="00F404B0"/>
    <w:rsid w:val="00F40BB8"/>
    <w:rsid w:val="00F40C61"/>
    <w:rsid w:val="00F413CE"/>
    <w:rsid w:val="00F4149D"/>
    <w:rsid w:val="00F42536"/>
    <w:rsid w:val="00F42F16"/>
    <w:rsid w:val="00F43437"/>
    <w:rsid w:val="00F43906"/>
    <w:rsid w:val="00F44AFB"/>
    <w:rsid w:val="00F45732"/>
    <w:rsid w:val="00F46AFB"/>
    <w:rsid w:val="00F46BF5"/>
    <w:rsid w:val="00F47170"/>
    <w:rsid w:val="00F47232"/>
    <w:rsid w:val="00F47BD3"/>
    <w:rsid w:val="00F47FF3"/>
    <w:rsid w:val="00F50B37"/>
    <w:rsid w:val="00F514E1"/>
    <w:rsid w:val="00F521FE"/>
    <w:rsid w:val="00F52D85"/>
    <w:rsid w:val="00F52E56"/>
    <w:rsid w:val="00F535ED"/>
    <w:rsid w:val="00F54491"/>
    <w:rsid w:val="00F5471B"/>
    <w:rsid w:val="00F55B37"/>
    <w:rsid w:val="00F55B59"/>
    <w:rsid w:val="00F56BEB"/>
    <w:rsid w:val="00F57024"/>
    <w:rsid w:val="00F6060B"/>
    <w:rsid w:val="00F607EE"/>
    <w:rsid w:val="00F6171E"/>
    <w:rsid w:val="00F62F4B"/>
    <w:rsid w:val="00F64120"/>
    <w:rsid w:val="00F646CD"/>
    <w:rsid w:val="00F65293"/>
    <w:rsid w:val="00F65969"/>
    <w:rsid w:val="00F65E52"/>
    <w:rsid w:val="00F65E5D"/>
    <w:rsid w:val="00F66C8C"/>
    <w:rsid w:val="00F67E4C"/>
    <w:rsid w:val="00F703A0"/>
    <w:rsid w:val="00F70F31"/>
    <w:rsid w:val="00F71CB3"/>
    <w:rsid w:val="00F72A6B"/>
    <w:rsid w:val="00F73DC1"/>
    <w:rsid w:val="00F744C3"/>
    <w:rsid w:val="00F75043"/>
    <w:rsid w:val="00F751F2"/>
    <w:rsid w:val="00F7554E"/>
    <w:rsid w:val="00F76CF7"/>
    <w:rsid w:val="00F77502"/>
    <w:rsid w:val="00F77CE9"/>
    <w:rsid w:val="00F8029A"/>
    <w:rsid w:val="00F80810"/>
    <w:rsid w:val="00F80A42"/>
    <w:rsid w:val="00F829DA"/>
    <w:rsid w:val="00F82FF4"/>
    <w:rsid w:val="00F8432A"/>
    <w:rsid w:val="00F8705E"/>
    <w:rsid w:val="00F87064"/>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106"/>
    <w:rsid w:val="00FA2663"/>
    <w:rsid w:val="00FA27E6"/>
    <w:rsid w:val="00FA296C"/>
    <w:rsid w:val="00FA5231"/>
    <w:rsid w:val="00FA62B3"/>
    <w:rsid w:val="00FA6956"/>
    <w:rsid w:val="00FA6BD5"/>
    <w:rsid w:val="00FA6C68"/>
    <w:rsid w:val="00FA6F1D"/>
    <w:rsid w:val="00FA744D"/>
    <w:rsid w:val="00FA75FA"/>
    <w:rsid w:val="00FA783C"/>
    <w:rsid w:val="00FB05D5"/>
    <w:rsid w:val="00FB07BF"/>
    <w:rsid w:val="00FB0A48"/>
    <w:rsid w:val="00FB0EF2"/>
    <w:rsid w:val="00FB0F14"/>
    <w:rsid w:val="00FB1367"/>
    <w:rsid w:val="00FB1DA9"/>
    <w:rsid w:val="00FB2648"/>
    <w:rsid w:val="00FB301D"/>
    <w:rsid w:val="00FB3070"/>
    <w:rsid w:val="00FB3B5A"/>
    <w:rsid w:val="00FB4797"/>
    <w:rsid w:val="00FB5211"/>
    <w:rsid w:val="00FB5D10"/>
    <w:rsid w:val="00FC0A33"/>
    <w:rsid w:val="00FC10A2"/>
    <w:rsid w:val="00FC11B6"/>
    <w:rsid w:val="00FC149D"/>
    <w:rsid w:val="00FC1512"/>
    <w:rsid w:val="00FC188E"/>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D5E9A"/>
    <w:rsid w:val="00FD654E"/>
    <w:rsid w:val="00FE0AA2"/>
    <w:rsid w:val="00FE1FB9"/>
    <w:rsid w:val="00FE2588"/>
    <w:rsid w:val="00FE28E3"/>
    <w:rsid w:val="00FE31DC"/>
    <w:rsid w:val="00FE3D7C"/>
    <w:rsid w:val="00FE4B91"/>
    <w:rsid w:val="00FE50EC"/>
    <w:rsid w:val="00FE5593"/>
    <w:rsid w:val="00FE5CC4"/>
    <w:rsid w:val="00FE6041"/>
    <w:rsid w:val="00FE6451"/>
    <w:rsid w:val="00FE745F"/>
    <w:rsid w:val="00FE761A"/>
    <w:rsid w:val="00FE7AF1"/>
    <w:rsid w:val="00FE7B7D"/>
    <w:rsid w:val="00FF08E1"/>
    <w:rsid w:val="00FF092B"/>
    <w:rsid w:val="00FF1EDF"/>
    <w:rsid w:val="00FF2D97"/>
    <w:rsid w:val="00FF2F42"/>
    <w:rsid w:val="00FF3D11"/>
    <w:rsid w:val="00FF4B7F"/>
    <w:rsid w:val="00FF524C"/>
    <w:rsid w:val="00FF623A"/>
    <w:rsid w:val="00FF63B2"/>
    <w:rsid w:val="00FF64A6"/>
    <w:rsid w:val="00FF6974"/>
    <w:rsid w:val="00FF6B97"/>
    <w:rsid w:val="00FF6D2A"/>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0B9E96BC"/>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a"/>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a">
    <w:name w:val="פיסקת רשימה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aliases w:val="כותרת תחתונה תו תו תו,כותרת תחתונה תו תו תו תו תו"/>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12"/>
    <w:unhideWhenUsed/>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rsid w:val="00D36781"/>
    <w:rPr>
      <w:rFonts w:ascii="Tahoma" w:hAnsi="Tahoma" w:cs="Tahoma"/>
      <w:sz w:val="14"/>
      <w:szCs w:val="14"/>
    </w:rPr>
  </w:style>
  <w:style w:type="character" w:styleId="FootnoteReference1">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unhideWhenUsed/>
    <w:rsid w:val="000473A2"/>
    <w:rPr>
      <w:color w:val="85DFD0" w:themeColor="followedHyperlink"/>
      <w:u w:val="single"/>
    </w:rPr>
  </w:style>
  <w:style w:type="paragraph" w:styleId="NoSpacing">
    <w:name w:val="No Spacing"/>
    <w:link w:val="a22"/>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a11"/>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32">
    <w:name w:val="גוף טקסט 3 תו"/>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32"/>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 Char תו1,FOOTNOTES תו1,Footnote Text - Sharp תו1,Footnote Text - Sharp Char תו1,Footnote Text - Sharp Char Char תו1,Footnote Text Char Char Char Char Char תו1,Footnote reference תו1,Sharp - Footnote Text תו1,fn תו,footnote text תו"/>
    <w:uiPriority w:val="99"/>
    <w:locked/>
    <w:rsid w:val="00F1368B"/>
    <w:rPr>
      <w:lang w:val="en-US" w:eastAsia="en-US"/>
    </w:rPr>
  </w:style>
  <w:style w:type="character" w:customStyle="1" w:styleId="33">
    <w:name w:val="כניסה בגוף טקסט 3 תו"/>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33"/>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a17"/>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styleId="UnresolvedMention">
    <w:name w:val="Unresolved Mention"/>
    <w:basedOn w:val="DefaultParagraphFont"/>
    <w:uiPriority w:val="99"/>
    <w:semiHidden/>
    <w:unhideWhenUsed/>
    <w:rsid w:val="00DE4F5F"/>
    <w:rPr>
      <w:color w:val="605E5C"/>
      <w:shd w:val="clear" w:color="auto" w:fill="E1DFDD"/>
    </w:rPr>
  </w:style>
  <w:style w:type="character" w:styleId="PlaceholderText">
    <w:name w:val="Placeholder Text"/>
    <w:basedOn w:val="DefaultParagraphFont"/>
    <w:uiPriority w:val="99"/>
    <w:semiHidden/>
    <w:rsid w:val="003A09F5"/>
    <w:rPr>
      <w:color w:val="808080"/>
    </w:rPr>
  </w:style>
  <w:style w:type="paragraph" w:customStyle="1" w:styleId="TextSummary3">
    <w:name w:val="TextSummary3"/>
    <w:basedOn w:val="NormalWeb"/>
    <w:link w:val="TextSummary3Char"/>
    <w:qFormat/>
    <w:rsid w:val="003A09F5"/>
    <w:pPr>
      <w:bidi/>
      <w:spacing w:before="180" w:beforeAutospacing="0" w:after="120" w:afterAutospacing="0" w:line="230" w:lineRule="exact"/>
      <w:jc w:val="both"/>
    </w:pPr>
    <w:rPr>
      <w:rFonts w:ascii="FrankRuehl" w:eastAsia="FrankRuehl" w:hAnsi="FrankRuehl" w:cs="FrankRuehl"/>
      <w:sz w:val="22"/>
      <w:szCs w:val="22"/>
      <w:lang w:eastAsia="he-IL"/>
    </w:rPr>
  </w:style>
  <w:style w:type="character" w:customStyle="1" w:styleId="TextSummary3Char">
    <w:name w:val="TextSummary3 Char"/>
    <w:basedOn w:val="DefaultParagraphFont"/>
    <w:link w:val="TextSummary3"/>
    <w:rsid w:val="003A09F5"/>
    <w:rPr>
      <w:rFonts w:ascii="FrankRuehl" w:eastAsia="FrankRuehl" w:hAnsi="FrankRuehl" w:cs="FrankRuehl"/>
      <w:sz w:val="22"/>
      <w:szCs w:val="22"/>
      <w:lang w:eastAsia="he-IL"/>
    </w:rPr>
  </w:style>
  <w:style w:type="paragraph" w:customStyle="1" w:styleId="TextSummary1">
    <w:name w:val="TextSummary1"/>
    <w:basedOn w:val="NormalWeb"/>
    <w:uiPriority w:val="99"/>
    <w:qFormat/>
    <w:rsid w:val="00E66EE6"/>
    <w:pPr>
      <w:bidi/>
      <w:spacing w:before="0" w:beforeAutospacing="0" w:after="120" w:afterAutospacing="0" w:line="230" w:lineRule="exact"/>
      <w:jc w:val="both"/>
    </w:pPr>
    <w:rPr>
      <w:rFonts w:ascii="FrankRuehl" w:eastAsia="FrankRuehl" w:hAnsi="FrankRuehl" w:cs="FrankRuehl"/>
      <w:sz w:val="22"/>
      <w:szCs w:val="22"/>
      <w:lang w:eastAsia="he-IL"/>
    </w:rPr>
  </w:style>
  <w:style w:type="character" w:styleId="PageNumber">
    <w:name w:val="page number"/>
    <w:basedOn w:val="DefaultParagraphFont"/>
    <w:rsid w:val="008A3900"/>
  </w:style>
  <w:style w:type="paragraph" w:customStyle="1" w:styleId="Heading10">
    <w:name w:val="Heading 1_0"/>
    <w:basedOn w:val="Normal"/>
    <w:next w:val="Normal"/>
    <w:rsid w:val="008A3900"/>
    <w:pPr>
      <w:widowControl w:val="0"/>
      <w:spacing w:before="240" w:after="480" w:line="288" w:lineRule="auto"/>
      <w:jc w:val="center"/>
    </w:pPr>
    <w:rPr>
      <w:rFonts w:ascii="Times New Roman" w:eastAsia="Times New Roman" w:hAnsi="Times New Roman" w:cs="David"/>
      <w:b/>
      <w:bCs/>
      <w:sz w:val="32"/>
      <w:szCs w:val="36"/>
      <w:u w:val="single"/>
      <w:lang w:eastAsia="he-IL"/>
    </w:rPr>
  </w:style>
  <w:style w:type="paragraph" w:customStyle="1" w:styleId="Heading20">
    <w:name w:val="Heading 2_0"/>
    <w:basedOn w:val="Normal"/>
    <w:next w:val="Normal"/>
    <w:rsid w:val="008A3900"/>
    <w:pPr>
      <w:widowControl w:val="0"/>
      <w:spacing w:before="100" w:beforeAutospacing="1" w:after="240" w:line="264" w:lineRule="auto"/>
      <w:jc w:val="center"/>
    </w:pPr>
    <w:rPr>
      <w:rFonts w:ascii="Times New Roman" w:eastAsia="Times New Roman" w:hAnsi="Times New Roman" w:cs="David"/>
      <w:b/>
      <w:bCs/>
      <w:sz w:val="28"/>
      <w:szCs w:val="32"/>
      <w:lang w:eastAsia="he-IL"/>
    </w:rPr>
  </w:style>
  <w:style w:type="paragraph" w:customStyle="1" w:styleId="Heading30">
    <w:name w:val="Heading 3_0"/>
    <w:basedOn w:val="Normal"/>
    <w:next w:val="Normal"/>
    <w:rsid w:val="008A3900"/>
    <w:pPr>
      <w:widowControl w:val="0"/>
      <w:spacing w:before="100" w:beforeAutospacing="1" w:after="0" w:line="288" w:lineRule="auto"/>
    </w:pPr>
    <w:rPr>
      <w:rFonts w:ascii="Times New Roman" w:eastAsia="Times New Roman" w:hAnsi="Times New Roman" w:cs="David"/>
      <w:b/>
      <w:bCs/>
      <w:sz w:val="24"/>
      <w:szCs w:val="28"/>
      <w:u w:val="single"/>
      <w:lang w:eastAsia="he-IL"/>
    </w:rPr>
  </w:style>
  <w:style w:type="paragraph" w:customStyle="1" w:styleId="CommentSubject1">
    <w:name w:val="Comment Subject1"/>
    <w:basedOn w:val="CommentText"/>
    <w:next w:val="CommentText"/>
    <w:semiHidden/>
    <w:rsid w:val="008A3900"/>
    <w:pPr>
      <w:widowControl w:val="0"/>
      <w:spacing w:after="0" w:line="312" w:lineRule="auto"/>
      <w:jc w:val="both"/>
    </w:pPr>
    <w:rPr>
      <w:rFonts w:ascii="Times New Roman" w:eastAsia="Times New Roman" w:hAnsi="Times New Roman" w:cs="David"/>
      <w:b/>
      <w:bCs/>
      <w:lang w:eastAsia="he-IL"/>
    </w:rPr>
  </w:style>
  <w:style w:type="paragraph" w:customStyle="1" w:styleId="18">
    <w:name w:val="טקסט בלונים1"/>
    <w:basedOn w:val="Normal"/>
    <w:semiHidden/>
    <w:rsid w:val="008A3900"/>
    <w:pPr>
      <w:spacing w:after="0" w:line="240" w:lineRule="exact"/>
    </w:pPr>
    <w:rPr>
      <w:rFonts w:ascii="Tahoma" w:eastAsia="Times New Roman" w:hAnsi="Tahoma" w:cs="Tahoma"/>
      <w:sz w:val="16"/>
      <w:szCs w:val="16"/>
    </w:rPr>
  </w:style>
  <w:style w:type="paragraph" w:customStyle="1" w:styleId="24">
    <w:name w:val="טקסט בלונים2"/>
    <w:basedOn w:val="Normal"/>
    <w:semiHidden/>
    <w:rsid w:val="008A3900"/>
    <w:pPr>
      <w:spacing w:after="0" w:line="240" w:lineRule="exact"/>
    </w:pPr>
    <w:rPr>
      <w:rFonts w:ascii="Tahoma" w:eastAsia="Times New Roman" w:hAnsi="Tahoma" w:cs="Tahoma"/>
      <w:sz w:val="16"/>
      <w:szCs w:val="16"/>
    </w:rPr>
  </w:style>
  <w:style w:type="paragraph" w:customStyle="1" w:styleId="19">
    <w:name w:val="נושא הערה1"/>
    <w:basedOn w:val="CommentText"/>
    <w:next w:val="CommentText"/>
    <w:semiHidden/>
    <w:rsid w:val="008A3900"/>
    <w:pPr>
      <w:spacing w:after="0" w:line="240" w:lineRule="exact"/>
    </w:pPr>
    <w:rPr>
      <w:rFonts w:ascii="Times New Roman" w:eastAsia="Times New Roman" w:hAnsi="Times New Roman" w:cs="David"/>
      <w:b/>
      <w:bCs/>
    </w:rPr>
  </w:style>
  <w:style w:type="paragraph" w:customStyle="1" w:styleId="xl25">
    <w:name w:val="xl25"/>
    <w:basedOn w:val="Normal"/>
    <w:rsid w:val="008A3900"/>
    <w:pPr>
      <w:bidi w:val="0"/>
      <w:spacing w:before="100" w:beforeAutospacing="1" w:after="100" w:afterAutospacing="1" w:line="240" w:lineRule="auto"/>
    </w:pPr>
    <w:rPr>
      <w:rFonts w:ascii="Arial" w:eastAsia="Times New Roman" w:hAnsi="Arial" w:cs="Arial"/>
      <w:b/>
      <w:bCs/>
      <w:sz w:val="24"/>
      <w:szCs w:val="24"/>
    </w:rPr>
  </w:style>
  <w:style w:type="paragraph" w:customStyle="1" w:styleId="xl26">
    <w:name w:val="xl26"/>
    <w:basedOn w:val="Normal"/>
    <w:rsid w:val="008A3900"/>
    <w:pPr>
      <w:bidi w:val="0"/>
      <w:spacing w:before="100" w:beforeAutospacing="1" w:after="100" w:afterAutospacing="1" w:line="240" w:lineRule="auto"/>
    </w:pPr>
    <w:rPr>
      <w:rFonts w:ascii="Arial" w:eastAsia="Times New Roman" w:hAnsi="Arial" w:cs="Arial"/>
      <w:b/>
      <w:bCs/>
      <w:sz w:val="24"/>
      <w:szCs w:val="24"/>
    </w:rPr>
  </w:style>
  <w:style w:type="paragraph" w:customStyle="1" w:styleId="xl27">
    <w:name w:val="xl27"/>
    <w:basedOn w:val="Normal"/>
    <w:rsid w:val="008A3900"/>
    <w:pPr>
      <w:bidi w:val="0"/>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28">
    <w:name w:val="xl28"/>
    <w:basedOn w:val="Normal"/>
    <w:rsid w:val="008A3900"/>
    <w:pPr>
      <w:bidi w:val="0"/>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29">
    <w:name w:val="xl29"/>
    <w:basedOn w:val="Normal"/>
    <w:rsid w:val="008A3900"/>
    <w:pPr>
      <w:pBdr>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0">
    <w:name w:val="טקסט הערת סיום תו1"/>
    <w:basedOn w:val="DefaultParagraphFont"/>
    <w:uiPriority w:val="99"/>
    <w:semiHidden/>
    <w:rsid w:val="008A3900"/>
    <w:rPr>
      <w:rFonts w:cs="David"/>
    </w:rPr>
  </w:style>
  <w:style w:type="character" w:customStyle="1" w:styleId="111">
    <w:name w:val="מפת מסמך תו1"/>
    <w:basedOn w:val="DefaultParagraphFont"/>
    <w:uiPriority w:val="99"/>
    <w:semiHidden/>
    <w:rsid w:val="008A3900"/>
    <w:rPr>
      <w:rFonts w:ascii="Tahoma" w:hAnsi="Tahoma" w:cs="Tahoma"/>
      <w:sz w:val="16"/>
      <w:szCs w:val="16"/>
    </w:rPr>
  </w:style>
  <w:style w:type="character" w:customStyle="1" w:styleId="a22">
    <w:name w:val="ללא מרווח תו"/>
    <w:basedOn w:val="DefaultParagraphFont"/>
    <w:link w:val="NoSpacing"/>
    <w:uiPriority w:val="1"/>
    <w:rsid w:val="008A3900"/>
  </w:style>
  <w:style w:type="paragraph" w:customStyle="1" w:styleId="Conclusion">
    <w:name w:val="Conclusion"/>
    <w:basedOn w:val="NormalWeb"/>
    <w:qFormat/>
    <w:rsid w:val="008A3900"/>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paragraph" w:customStyle="1" w:styleId="AsterikBeforeEnd">
    <w:name w:val="AsterikBeforeEnd"/>
    <w:basedOn w:val="NormalWeb"/>
    <w:qFormat/>
    <w:rsid w:val="008A3900"/>
    <w:pPr>
      <w:bidi/>
      <w:spacing w:before="240" w:beforeAutospacing="0" w:after="240" w:afterAutospacing="0" w:line="240" w:lineRule="atLeast"/>
      <w:jc w:val="center"/>
    </w:pPr>
    <w:rPr>
      <w:rFonts w:eastAsia="Times New Roman"/>
      <w:sz w:val="20"/>
      <w:szCs w:val="20"/>
      <w:lang w:eastAsia="he-IL"/>
    </w:rPr>
  </w:style>
  <w:style w:type="character" w:customStyle="1" w:styleId="a23">
    <w:name w:val="תו תו"/>
    <w:basedOn w:val="DefaultParagraphFont"/>
    <w:semiHidden/>
    <w:locked/>
    <w:rsid w:val="008A3900"/>
    <w:rPr>
      <w:rFonts w:cs="David"/>
      <w:lang w:val="en-US" w:eastAsia="he-IL" w:bidi="he-IL"/>
    </w:rPr>
  </w:style>
  <w:style w:type="paragraph" w:styleId="HTMLTopofForm">
    <w:name w:val="HTML Top of Form"/>
    <w:basedOn w:val="Normal"/>
    <w:next w:val="Normal"/>
    <w:link w:val="z-"/>
    <w:hidden/>
    <w:uiPriority w:val="99"/>
    <w:unhideWhenUsed/>
    <w:rsid w:val="008A390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rsid w:val="008A3900"/>
    <w:rPr>
      <w:rFonts w:ascii="Arial" w:eastAsia="Times New Roman" w:hAnsi="Arial" w:cs="Arial"/>
      <w:vanish/>
      <w:sz w:val="16"/>
      <w:szCs w:val="16"/>
    </w:rPr>
  </w:style>
  <w:style w:type="paragraph" w:styleId="HTMLBottomofForm">
    <w:name w:val="HTML Bottom of Form"/>
    <w:basedOn w:val="Normal"/>
    <w:next w:val="Normal"/>
    <w:link w:val="z-0"/>
    <w:hidden/>
    <w:uiPriority w:val="99"/>
    <w:unhideWhenUsed/>
    <w:rsid w:val="008A390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תחתית טופס תו"/>
    <w:basedOn w:val="DefaultParagraphFont"/>
    <w:link w:val="HTMLBottomofForm"/>
    <w:uiPriority w:val="99"/>
    <w:rsid w:val="008A3900"/>
    <w:rPr>
      <w:rFonts w:ascii="Arial" w:eastAsia="Times New Roman" w:hAnsi="Arial" w:cs="Arial"/>
      <w:vanish/>
      <w:sz w:val="16"/>
      <w:szCs w:val="16"/>
    </w:rPr>
  </w:style>
  <w:style w:type="paragraph" w:customStyle="1" w:styleId="TableText">
    <w:name w:val="TableText"/>
    <w:basedOn w:val="NormalWeb"/>
    <w:link w:val="TableTextChar"/>
    <w:qFormat/>
    <w:rsid w:val="008A3900"/>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8A3900"/>
    <w:rPr>
      <w:rFonts w:ascii="Times New Roman" w:eastAsia="Times New Roman" w:hAnsi="Times New Roman" w:cs="FrankRuehl"/>
      <w:sz w:val="20"/>
      <w:szCs w:val="22"/>
      <w:lang w:eastAsia="he-IL"/>
    </w:rPr>
  </w:style>
  <w:style w:type="paragraph" w:customStyle="1" w:styleId="msonormal">
    <w:name w:val="msonormal"/>
    <w:basedOn w:val="Normal"/>
    <w:rsid w:val="008A390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A3900"/>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8A390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8A390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8A390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8A3900"/>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8A3900"/>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8A3900"/>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8A3900"/>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8A3900"/>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8A3900"/>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8A3900"/>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8A3900"/>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8A3900"/>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8A3900"/>
  </w:style>
  <w:style w:type="table" w:customStyle="1" w:styleId="TableGrid1">
    <w:name w:val="Table Grid1"/>
    <w:basedOn w:val="TableNormal"/>
    <w:next w:val="TableGrid"/>
    <w:uiPriority w:val="39"/>
    <w:rsid w:val="008A390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כותרת חדשה 1"/>
    <w:basedOn w:val="KOT2"/>
    <w:qFormat/>
    <w:rsid w:val="00F2130F"/>
    <w:pPr>
      <w:pageBreakBefore w:val="0"/>
      <w:ind w:right="0"/>
      <w:outlineLvl w:val="1"/>
    </w:pPr>
  </w:style>
  <w:style w:type="paragraph" w:customStyle="1" w:styleId="a24">
    <w:name w:val="כותרת ראשית"/>
    <w:basedOn w:val="Normal"/>
    <w:qFormat/>
    <w:rsid w:val="00F2130F"/>
    <w:pPr>
      <w:keepNext/>
      <w:spacing w:before="4400" w:after="240" w:line="480" w:lineRule="exact"/>
      <w:ind w:left="567" w:right="567"/>
      <w:jc w:val="center"/>
      <w:outlineLvl w:val="0"/>
    </w:pPr>
    <w:rPr>
      <w:rFonts w:ascii="Arial Bold" w:hAnsi="Arial Bold" w:cs="Tahoma"/>
      <w:color w:val="0B5294"/>
      <w:sz w:val="36"/>
      <w:szCs w:val="36"/>
    </w:rPr>
  </w:style>
  <w:style w:type="paragraph" w:customStyle="1" w:styleId="113">
    <w:name w:val="כותרת 11"/>
    <w:basedOn w:val="a24"/>
    <w:qFormat/>
    <w:rsid w:val="00FF3D11"/>
  </w:style>
  <w:style w:type="paragraph" w:customStyle="1" w:styleId="210">
    <w:name w:val="כותרת 21"/>
    <w:basedOn w:val="112"/>
    <w:qFormat/>
    <w:rsid w:val="00FF3D11"/>
  </w:style>
  <w:style w:type="character" w:customStyle="1" w:styleId="25">
    <w:name w:val="כותרת תחתונה תו2"/>
    <w:aliases w:val="כותרת תחתונה תו תו תו תו,כותרת תחתונה תו תו תו תו תו תו"/>
    <w:basedOn w:val="DefaultParagraphFont"/>
    <w:uiPriority w:val="99"/>
    <w:rsid w:val="007D6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header" Target="header1.xml" /><Relationship Id="rId14" Type="http://schemas.openxmlformats.org/officeDocument/2006/relationships/hyperlink" Target="http://www.mevaker.gov.il" TargetMode="External" /><Relationship Id="rId15" Type="http://schemas.openxmlformats.org/officeDocument/2006/relationships/hyperlink" Target="https://statements.mevaker.gov.il/DigitalPamphlet/ElectionTypeID/10046/16?ElectionTypeID=2" TargetMode="External" /><Relationship Id="rId16" Type="http://schemas.openxmlformats.org/officeDocument/2006/relationships/hyperlink" Target="https://statements.mevaker.gov.il/DigitalPamphlet/ElectionTypeID/10049/16?ElectionTypeID=3" TargetMode="External" /><Relationship Id="rId17" Type="http://schemas.openxmlformats.org/officeDocument/2006/relationships/hyperlink" Target="https://statements.mevaker.gov.il/DigitalPamphlet/ElectionTypeID/10046/17?ElectionTypeID=2" TargetMode="External" /><Relationship Id="rId18" Type="http://schemas.openxmlformats.org/officeDocument/2006/relationships/hyperlink" Target="https://statements.mevaker.gov.il/DigitalPamphlet/ElectionTypeID/10046/16?ElectionTypeID=2" TargetMode="External" /><Relationship Id="rId19" Type="http://schemas.openxmlformats.org/officeDocument/2006/relationships/hyperlink" Target="https://statements.mevaker.gov.il/DigitalPamphlet/ElectionTypeID/10049/16?ElectionTypeID=3" TargetMode="External" /><Relationship Id="rId2" Type="http://schemas.openxmlformats.org/officeDocument/2006/relationships/settings" Target="settings.xml" /><Relationship Id="rId20" Type="http://schemas.openxmlformats.org/officeDocument/2006/relationships/hyperlink" Target="https://statements.mevaker.gov.il/DigitalPamphlet/ElectionTypeID/10046/17?ElectionTypeID=2" TargetMode="External"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image" Target="media/image3.jpeg" /><Relationship Id="rId24" Type="http://schemas.openxmlformats.org/officeDocument/2006/relationships/image" Target="media/image4.jpeg" /><Relationship Id="rId25" Type="http://schemas.openxmlformats.org/officeDocument/2006/relationships/image" Target="media/image5.jpeg" /><Relationship Id="rId26" Type="http://schemas.openxmlformats.org/officeDocument/2006/relationships/image" Target="media/image6.jpeg" /><Relationship Id="rId27" Type="http://schemas.openxmlformats.org/officeDocument/2006/relationships/image" Target="media/image7.jpeg" /><Relationship Id="rId28" Type="http://schemas.openxmlformats.org/officeDocument/2006/relationships/image" Target="media/image8.jpeg" /><Relationship Id="rId29" Type="http://schemas.openxmlformats.org/officeDocument/2006/relationships/image" Target="media/image9.jpeg" /><Relationship Id="rId3" Type="http://schemas.openxmlformats.org/officeDocument/2006/relationships/webSettings" Target="webSettings.xml" /><Relationship Id="rId30" Type="http://schemas.openxmlformats.org/officeDocument/2006/relationships/image" Target="media/image10.jpeg" /><Relationship Id="rId31" Type="http://schemas.openxmlformats.org/officeDocument/2006/relationships/image" Target="media/image11.jpeg" /><Relationship Id="rId32" Type="http://schemas.openxmlformats.org/officeDocument/2006/relationships/image" Target="media/image12.jpeg" /><Relationship Id="rId33" Type="http://schemas.openxmlformats.org/officeDocument/2006/relationships/image" Target="media/image13.jpeg" /><Relationship Id="rId34" Type="http://schemas.openxmlformats.org/officeDocument/2006/relationships/image" Target="media/image14.jpeg" /><Relationship Id="rId35" Type="http://schemas.openxmlformats.org/officeDocument/2006/relationships/image" Target="media/image15.jpeg" /><Relationship Id="rId36" Type="http://schemas.openxmlformats.org/officeDocument/2006/relationships/image" Target="media/image16.jpeg" /><Relationship Id="rId37" Type="http://schemas.openxmlformats.org/officeDocument/2006/relationships/header" Target="header4.xml" /><Relationship Id="rId38" Type="http://schemas.openxmlformats.org/officeDocument/2006/relationships/header" Target="header5.xml" /><Relationship Id="rId39" Type="http://schemas.openxmlformats.org/officeDocument/2006/relationships/theme" Target="theme/theme1.xml" /><Relationship Id="rId4" Type="http://schemas.openxmlformats.org/officeDocument/2006/relationships/fontTable" Target="fontTable.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header4.xml.rels><?xml version="1.0" encoding="utf-8" standalone="yes"?><Relationships xmlns="http://schemas.openxmlformats.org/package/2006/relationships"><Relationship Id="rId1" Type="http://schemas.openxmlformats.org/officeDocument/2006/relationships/image" Target="media/image17.jpeg" /></Relationships>
</file>

<file path=word/_rels/header5.xml.rels><?xml version="1.0" encoding="utf-8" standalone="yes"?><Relationships xmlns="http://schemas.openxmlformats.org/package/2006/relationships"><Relationship Id="rId1" Type="http://schemas.openxmlformats.org/officeDocument/2006/relationships/image" Target="media/image18.jpe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63828E-E3FB-44BD-8092-53E72F7B4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0D9BB-6A76-49D2-958D-209D669BBD81}">
  <ds:schemaRefs>
    <ds:schemaRef ds:uri="http://schemas.microsoft.com/sharepoint/v3/contenttype/forms"/>
  </ds:schemaRefs>
</ds:datastoreItem>
</file>

<file path=customXml/itemProps3.xml><?xml version="1.0" encoding="utf-8"?>
<ds:datastoreItem xmlns:ds="http://schemas.openxmlformats.org/officeDocument/2006/customXml" ds:itemID="{B31FF0DF-B512-4FEF-B656-F14AE151A9B9}">
  <ds:schemaRefs>
    <ds:schemaRef ds:uri="http://schemas.openxmlformats.org/officeDocument/2006/bibliography"/>
  </ds:schemaRefs>
</ds:datastoreItem>
</file>

<file path=customXml/itemProps4.xml><?xml version="1.0" encoding="utf-8"?>
<ds:datastoreItem xmlns:ds="http://schemas.openxmlformats.org/officeDocument/2006/customXml" ds:itemID="{AE031C86-E95A-4AB2-9E3A-819BA84E34C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68</Pages>
  <Words>11606</Words>
  <Characters>58035</Characters>
  <Application>Microsoft Office Word</Application>
  <DocSecurity>0</DocSecurity>
  <Lines>483</Lines>
  <Paragraphs>139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studio er</cp:lastModifiedBy>
  <cp:revision>4</cp:revision>
  <dcterms:created xsi:type="dcterms:W3CDTF">2026-01-07T08:45:00Z</dcterms:created>
  <dcterms:modified xsi:type="dcterms:W3CDTF">2026-01-07T10:20:00Z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