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r>
        <w:rPr>
          <w:rtl/>
        </w:rPr>
        <w:t>ביקורת</w:t>
      </w:r>
      <w:r>
        <w:rPr>
          <w:rFonts w:hint="cs"/>
          <w:rtl/>
        </w:rPr>
        <w:t xml:space="preserve"> על</w:t>
      </w:r>
      <w:r>
        <w:rPr>
          <w:rtl/>
        </w:rPr>
        <w:t xml:space="preserve"> ניהול פנקסים</w:t>
      </w:r>
    </w:p>
    <w:p w:rsidR="00000000">
      <w:pPr>
        <w:pStyle w:val="KOT3A"/>
        <w:rPr>
          <w:rFonts w:hint="cs"/>
          <w:spacing w:val="0"/>
          <w:rtl/>
        </w:rPr>
      </w:pPr>
      <w:r>
        <w:rPr>
          <w:spacing w:val="0"/>
          <w:rtl/>
        </w:rPr>
        <w:t>תקציר</w:t>
      </w:r>
    </w:p>
    <w:p w:rsidR="00000000">
      <w:pPr>
        <w:pStyle w:val="takzir"/>
        <w:rPr>
          <w:rtl/>
        </w:rPr>
      </w:pPr>
      <w:r>
        <w:rPr>
          <w:rFonts w:hint="cs"/>
          <w:rtl/>
        </w:rPr>
        <w:t>סעיף 130 ל</w:t>
      </w:r>
      <w:r>
        <w:rPr>
          <w:rtl/>
        </w:rPr>
        <w:t xml:space="preserve">פקודת מס הכנסה [נוסח חדש], התשכ"א-1961 (להלן - הפקודה), </w:t>
      </w:r>
      <w:r>
        <w:rPr>
          <w:rFonts w:hint="cs"/>
          <w:rtl/>
        </w:rPr>
        <w:t>מעניק סמכות לרשות המסים בישראל (להלן - הרשות או רשות המסים) לחייב</w:t>
      </w:r>
      <w:r>
        <w:rPr>
          <w:rtl/>
        </w:rPr>
        <w:t xml:space="preserve"> </w:t>
      </w:r>
      <w:r>
        <w:rPr>
          <w:rFonts w:hint="cs"/>
          <w:rtl/>
        </w:rPr>
        <w:t>נישומים</w:t>
      </w:r>
      <w:r>
        <w:rPr>
          <w:rStyle w:val="FootnoteReference"/>
          <w:rtl/>
        </w:rPr>
        <w:footnoteReference w:id="2"/>
      </w:r>
      <w:r>
        <w:rPr>
          <w:rtl/>
        </w:rPr>
        <w:t xml:space="preserve"> </w:t>
      </w:r>
      <w:r>
        <w:rPr>
          <w:rFonts w:hint="cs"/>
          <w:rtl/>
        </w:rPr>
        <w:t>ב</w:t>
      </w:r>
      <w:r>
        <w:rPr>
          <w:rtl/>
        </w:rPr>
        <w:t>נ</w:t>
      </w:r>
      <w:r>
        <w:rPr>
          <w:rFonts w:hint="cs"/>
          <w:rtl/>
        </w:rPr>
        <w:t>י</w:t>
      </w:r>
      <w:r>
        <w:rPr>
          <w:rtl/>
        </w:rPr>
        <w:t>ה</w:t>
      </w:r>
      <w:r>
        <w:rPr>
          <w:rFonts w:hint="cs"/>
          <w:rtl/>
        </w:rPr>
        <w:t>ו</w:t>
      </w:r>
      <w:r>
        <w:rPr>
          <w:rtl/>
        </w:rPr>
        <w:t xml:space="preserve">ל פנקסי חשבונות </w:t>
      </w:r>
      <w:r>
        <w:rPr>
          <w:rFonts w:hint="cs"/>
          <w:rtl/>
        </w:rPr>
        <w:t xml:space="preserve">של </w:t>
      </w:r>
      <w:r>
        <w:rPr>
          <w:rtl/>
        </w:rPr>
        <w:t>הכנס</w:t>
      </w:r>
      <w:r>
        <w:rPr>
          <w:rFonts w:hint="cs"/>
          <w:rtl/>
        </w:rPr>
        <w:t>תם</w:t>
      </w:r>
      <w:r>
        <w:rPr>
          <w:rtl/>
        </w:rPr>
        <w:t xml:space="preserve"> </w:t>
      </w:r>
      <w:r>
        <w:rPr>
          <w:rFonts w:hint="cs"/>
          <w:rtl/>
        </w:rPr>
        <w:t xml:space="preserve">הנובעת </w:t>
      </w:r>
      <w:r>
        <w:rPr>
          <w:rtl/>
        </w:rPr>
        <w:t>מעסק או ממשלח יד</w:t>
      </w:r>
      <w:r>
        <w:rPr>
          <w:rFonts w:hint="cs"/>
          <w:rtl/>
        </w:rPr>
        <w:t>. הפקודה</w:t>
      </w:r>
      <w:r>
        <w:rPr>
          <w:rtl/>
        </w:rPr>
        <w:t xml:space="preserve"> </w:t>
      </w:r>
      <w:r>
        <w:rPr>
          <w:rFonts w:hint="cs"/>
          <w:rtl/>
        </w:rPr>
        <w:t>כוללת הוראות בנוגע לצעד</w:t>
      </w:r>
      <w:r>
        <w:rPr>
          <w:rFonts w:hint="cs"/>
          <w:rtl/>
        </w:rPr>
        <w:t xml:space="preserve">ים מינהליים וצעדי ענישה שיש לנקוט כלפי </w:t>
      </w:r>
      <w:r>
        <w:rPr>
          <w:rtl/>
        </w:rPr>
        <w:t xml:space="preserve">מי שאינו מנהל פנקסים כנדרש. </w:t>
      </w:r>
      <w:bookmarkStart w:id="0" w:name="_GoBack"/>
      <w:bookmarkEnd w:id="0"/>
      <w:r>
        <w:rPr>
          <w:rFonts w:hint="cs"/>
          <w:rtl/>
        </w:rPr>
        <w:t>בשנת 2012 כ-450,000 עצמאים וכ-190,000 חברות היו חייבים לנהל פנקסי חשבונות.</w:t>
      </w:r>
      <w:r>
        <w:rPr>
          <w:rtl/>
        </w:rPr>
        <w:t xml:space="preserve"> </w:t>
      </w:r>
    </w:p>
    <w:p w:rsidR="00000000">
      <w:pPr>
        <w:pStyle w:val="takzir"/>
        <w:rPr>
          <w:rtl/>
        </w:rPr>
      </w:pPr>
    </w:p>
    <w:p w:rsidR="00000000">
      <w:pPr>
        <w:pStyle w:val="KOT4"/>
        <w:rPr>
          <w:rtl/>
        </w:rPr>
      </w:pPr>
      <w:bookmarkStart w:id="1" w:name="_Toc342384575"/>
      <w:r>
        <w:rPr>
          <w:rtl/>
        </w:rPr>
        <w:t>פעולות הביקורת</w:t>
      </w:r>
      <w:bookmarkEnd w:id="1"/>
    </w:p>
    <w:p w:rsidR="00000000">
      <w:pPr>
        <w:pStyle w:val="takzir"/>
        <w:rPr>
          <w:rtl/>
        </w:rPr>
      </w:pPr>
      <w:r>
        <w:rPr>
          <w:rtl/>
        </w:rPr>
        <w:t>ב</w:t>
      </w:r>
      <w:r>
        <w:rPr>
          <w:rFonts w:hint="cs"/>
          <w:rtl/>
        </w:rPr>
        <w:t>חודשים</w:t>
      </w:r>
      <w:r>
        <w:rPr>
          <w:rtl/>
        </w:rPr>
        <w:t xml:space="preserve"> אפריל</w:t>
      </w:r>
      <w:r>
        <w:rPr>
          <w:rFonts w:hint="cs"/>
          <w:rtl/>
        </w:rPr>
        <w:t xml:space="preserve"> עד </w:t>
      </w:r>
      <w:r>
        <w:rPr>
          <w:rtl/>
        </w:rPr>
        <w:t xml:space="preserve">דצמבר 2012 בדק משרד מבקר המדינה את </w:t>
      </w:r>
      <w:r>
        <w:rPr>
          <w:rFonts w:hint="cs"/>
          <w:rtl/>
        </w:rPr>
        <w:t>טיפול הרשות ב</w:t>
      </w:r>
      <w:r>
        <w:rPr>
          <w:rtl/>
        </w:rPr>
        <w:t>ביקורות</w:t>
      </w:r>
      <w:r>
        <w:rPr>
          <w:rFonts w:hint="cs"/>
          <w:rtl/>
        </w:rPr>
        <w:t xml:space="preserve"> על ניהול פנקסי חשבונות</w:t>
      </w:r>
      <w:r>
        <w:rPr>
          <w:rtl/>
        </w:rPr>
        <w:t xml:space="preserve"> </w:t>
      </w:r>
      <w:r>
        <w:rPr>
          <w:rFonts w:hint="cs"/>
          <w:rtl/>
        </w:rPr>
        <w:t>ו</w:t>
      </w:r>
      <w:r>
        <w:rPr>
          <w:rFonts w:hint="cs"/>
          <w:rtl/>
        </w:rPr>
        <w:t>את פעולותיה</w:t>
      </w:r>
      <w:r>
        <w:rPr>
          <w:rtl/>
        </w:rPr>
        <w:t xml:space="preserve"> בעקבות ממצאיהן. הבדיקה נעשתה ביחידת המטה שברשות: מחלקת פיקוח ובקרה</w:t>
      </w:r>
      <w:r>
        <w:rPr>
          <w:rFonts w:hint="cs"/>
          <w:rtl/>
        </w:rPr>
        <w:t xml:space="preserve"> </w:t>
      </w:r>
      <w:r>
        <w:rPr>
          <w:rtl/>
        </w:rPr>
        <w:t>-</w:t>
      </w:r>
      <w:r>
        <w:rPr>
          <w:rFonts w:hint="cs"/>
          <w:rtl/>
        </w:rPr>
        <w:t xml:space="preserve"> </w:t>
      </w:r>
      <w:r>
        <w:rPr>
          <w:rtl/>
        </w:rPr>
        <w:t xml:space="preserve">שומה, במשרדי השומה </w:t>
      </w:r>
      <w:r>
        <w:rPr>
          <w:rFonts w:hint="cs"/>
          <w:rtl/>
        </w:rPr>
        <w:t>ב</w:t>
      </w:r>
      <w:r>
        <w:rPr>
          <w:rtl/>
        </w:rPr>
        <w:t>אשקלון ו</w:t>
      </w:r>
      <w:r>
        <w:rPr>
          <w:rFonts w:hint="cs"/>
          <w:rtl/>
        </w:rPr>
        <w:t>ב</w:t>
      </w:r>
      <w:r>
        <w:rPr>
          <w:rtl/>
        </w:rPr>
        <w:t>רמלה</w:t>
      </w:r>
      <w:r>
        <w:rPr>
          <w:rFonts w:hint="cs"/>
          <w:rtl/>
        </w:rPr>
        <w:t>, בתחנת מע"ם ובמשרד השומה באילת</w:t>
      </w:r>
      <w:r>
        <w:rPr>
          <w:rtl/>
        </w:rPr>
        <w:t>.</w:t>
      </w:r>
    </w:p>
    <w:p w:rsidR="00000000">
      <w:pPr>
        <w:pStyle w:val="takzir"/>
        <w:rPr>
          <w:rFonts w:hint="cs"/>
          <w:rtl/>
        </w:rPr>
      </w:pPr>
    </w:p>
    <w:p w:rsidR="00000000">
      <w:pPr>
        <w:pStyle w:val="KOT4"/>
        <w:rPr>
          <w:rFonts w:hint="cs"/>
          <w:rtl/>
        </w:rPr>
      </w:pPr>
      <w:bookmarkStart w:id="2" w:name="_Toc342384576"/>
      <w:r>
        <w:rPr>
          <w:rtl/>
        </w:rPr>
        <w:t>עיקרי הממצאים</w:t>
      </w:r>
      <w:bookmarkEnd w:id="2"/>
    </w:p>
    <w:p w:rsidR="00000000">
      <w:pPr>
        <w:pStyle w:val="takzir"/>
        <w:rPr>
          <w:rFonts w:hint="cs"/>
          <w:rtl/>
        </w:rPr>
      </w:pPr>
      <w:r>
        <w:rPr>
          <w:rtl/>
        </w:rPr>
        <w:t>1.</w:t>
      </w:r>
      <w:r>
        <w:rPr>
          <w:rtl/>
        </w:rPr>
        <w:tab/>
        <w:t xml:space="preserve">ב-2011 </w:t>
      </w:r>
      <w:r>
        <w:rPr>
          <w:rFonts w:hint="cs"/>
          <w:rtl/>
        </w:rPr>
        <w:t xml:space="preserve">עשתה הרשות כ-30,000 </w:t>
      </w:r>
      <w:r>
        <w:rPr>
          <w:rtl/>
        </w:rPr>
        <w:t xml:space="preserve">ביקורות </w:t>
      </w:r>
      <w:r>
        <w:rPr>
          <w:rFonts w:hint="cs"/>
          <w:rtl/>
        </w:rPr>
        <w:t xml:space="preserve">על </w:t>
      </w:r>
      <w:r>
        <w:rPr>
          <w:rtl/>
        </w:rPr>
        <w:t>ניהול פנקסי חשבונות</w:t>
      </w:r>
      <w:r>
        <w:rPr>
          <w:rFonts w:hint="cs"/>
          <w:rtl/>
        </w:rPr>
        <w:t xml:space="preserve"> (להלן - הביקורות)</w:t>
      </w:r>
      <w:r>
        <w:rPr>
          <w:rtl/>
        </w:rPr>
        <w:t xml:space="preserve">; בכ-8% </w:t>
      </w:r>
      <w:r>
        <w:rPr>
          <w:rFonts w:hint="cs"/>
          <w:rtl/>
        </w:rPr>
        <w:t>מהביקורו</w:t>
      </w:r>
      <w:r>
        <w:rPr>
          <w:rFonts w:hint="cs"/>
          <w:rtl/>
        </w:rPr>
        <w:t>ת</w:t>
      </w:r>
      <w:r>
        <w:rPr>
          <w:rtl/>
        </w:rPr>
        <w:t xml:space="preserve"> </w:t>
      </w:r>
      <w:r>
        <w:rPr>
          <w:rFonts w:hint="cs"/>
          <w:rtl/>
        </w:rPr>
        <w:t>מצאה</w:t>
      </w:r>
      <w:r>
        <w:rPr>
          <w:rtl/>
        </w:rPr>
        <w:t xml:space="preserve"> אי-רישום תקבול, וב-36% מהן </w:t>
      </w:r>
      <w:r>
        <w:rPr>
          <w:rFonts w:hint="cs"/>
          <w:rtl/>
        </w:rPr>
        <w:t>ה</w:t>
      </w:r>
      <w:r>
        <w:rPr>
          <w:rtl/>
        </w:rPr>
        <w:t>תגלו ליקויים משניים</w:t>
      </w:r>
      <w:r>
        <w:rPr>
          <w:rFonts w:hint="cs"/>
          <w:rtl/>
        </w:rPr>
        <w:t xml:space="preserve"> וטכניים</w:t>
      </w:r>
      <w:r>
        <w:rPr>
          <w:rtl/>
        </w:rPr>
        <w:t>.</w:t>
      </w:r>
      <w:r>
        <w:rPr>
          <w:rFonts w:hint="cs"/>
          <w:rtl/>
        </w:rPr>
        <w:t xml:space="preserve"> אולם רבות מהביקורות היו </w:t>
      </w:r>
      <w:r>
        <w:rPr>
          <w:rtl/>
        </w:rPr>
        <w:t xml:space="preserve">אצל נישומים </w:t>
      </w:r>
      <w:r>
        <w:rPr>
          <w:rFonts w:hint="cs"/>
          <w:rtl/>
        </w:rPr>
        <w:t xml:space="preserve">בעלי עסקים קטנים, שעריכת השומות בתיקיהם אינה מוסיפה </w:t>
      </w:r>
      <w:r>
        <w:rPr>
          <w:rtl/>
        </w:rPr>
        <w:t>הכנסות של ממש לקופת המדינה</w:t>
      </w:r>
      <w:r>
        <w:rPr>
          <w:rFonts w:hint="cs"/>
          <w:rtl/>
        </w:rPr>
        <w:t>.</w:t>
      </w:r>
      <w:r>
        <w:rPr>
          <w:rtl/>
        </w:rPr>
        <w:t xml:space="preserve"> יחידת המטה ברשות לא פיקחה </w:t>
      </w:r>
      <w:r>
        <w:rPr>
          <w:rFonts w:hint="cs"/>
          <w:rtl/>
        </w:rPr>
        <w:t>על</w:t>
      </w:r>
      <w:r>
        <w:rPr>
          <w:rtl/>
        </w:rPr>
        <w:t xml:space="preserve"> ביצוע תכנית העבודה בידי משרדי השומה.</w:t>
      </w:r>
    </w:p>
    <w:p w:rsidR="00000000">
      <w:pPr>
        <w:pStyle w:val="takzir"/>
        <w:rPr>
          <w:rFonts w:hint="cs"/>
          <w:rtl/>
        </w:rPr>
      </w:pPr>
      <w:r>
        <w:rPr>
          <w:rFonts w:hint="cs"/>
          <w:rtl/>
        </w:rPr>
        <w:t>2</w:t>
      </w:r>
      <w:r>
        <w:rPr>
          <w:rtl/>
        </w:rPr>
        <w:t>.</w:t>
      </w:r>
      <w:r>
        <w:rPr>
          <w:rtl/>
        </w:rPr>
        <w:tab/>
        <w:t>הרשות א</w:t>
      </w:r>
      <w:r>
        <w:rPr>
          <w:rtl/>
        </w:rPr>
        <w:t>ינה יוזמת</w:t>
      </w:r>
      <w:r>
        <w:rPr>
          <w:rFonts w:hint="cs"/>
          <w:rtl/>
        </w:rPr>
        <w:t xml:space="preserve"> </w:t>
      </w:r>
      <w:r>
        <w:rPr>
          <w:rtl/>
        </w:rPr>
        <w:t>ביקורות</w:t>
      </w:r>
      <w:r>
        <w:rPr>
          <w:rFonts w:hint="cs"/>
          <w:rtl/>
        </w:rPr>
        <w:t xml:space="preserve"> על</w:t>
      </w:r>
      <w:r>
        <w:rPr>
          <w:rtl/>
        </w:rPr>
        <w:t xml:space="preserve"> </w:t>
      </w:r>
      <w:r>
        <w:rPr>
          <w:rFonts w:hint="cs"/>
          <w:rtl/>
        </w:rPr>
        <w:t>ניהול פנקסי חשבונות</w:t>
      </w:r>
      <w:r>
        <w:rPr>
          <w:rtl/>
        </w:rPr>
        <w:t xml:space="preserve"> בענפים ובמקומות </w:t>
      </w:r>
      <w:r>
        <w:rPr>
          <w:rFonts w:hint="cs"/>
          <w:rtl/>
        </w:rPr>
        <w:t>הפועלים בעיקר בסופי שבוע, אף על פי שביקורות שנעשו בסופי שבוע העלו ממצאים בשיעור גדול יותר מביקורות שנעשו בימי חול.</w:t>
      </w:r>
    </w:p>
    <w:p w:rsidR="00000000">
      <w:pPr>
        <w:pStyle w:val="takzir"/>
        <w:rPr>
          <w:rFonts w:hint="cs"/>
          <w:rtl/>
        </w:rPr>
      </w:pPr>
      <w:r>
        <w:rPr>
          <w:rFonts w:hint="cs"/>
          <w:rtl/>
        </w:rPr>
        <w:t>3</w:t>
      </w:r>
      <w:r>
        <w:rPr>
          <w:rtl/>
        </w:rPr>
        <w:t>.</w:t>
      </w:r>
      <w:r>
        <w:rPr>
          <w:rtl/>
        </w:rPr>
        <w:tab/>
        <w:t xml:space="preserve">בשנים האחרונות חלה ירידה הדרגתית ומתמשכת במספר </w:t>
      </w:r>
      <w:r>
        <w:rPr>
          <w:rFonts w:hint="cs"/>
          <w:rtl/>
        </w:rPr>
        <w:t>ה</w:t>
      </w:r>
      <w:r>
        <w:rPr>
          <w:rtl/>
        </w:rPr>
        <w:t>עובדי</w:t>
      </w:r>
      <w:r>
        <w:rPr>
          <w:rFonts w:hint="cs"/>
          <w:rtl/>
        </w:rPr>
        <w:t>ם</w:t>
      </w:r>
      <w:r>
        <w:rPr>
          <w:rtl/>
        </w:rPr>
        <w:t xml:space="preserve"> </w:t>
      </w:r>
      <w:r>
        <w:rPr>
          <w:rFonts w:hint="cs"/>
          <w:rtl/>
        </w:rPr>
        <w:t>ביחידות הביקורת על ניהול פ</w:t>
      </w:r>
      <w:r>
        <w:rPr>
          <w:rFonts w:hint="cs"/>
          <w:rtl/>
        </w:rPr>
        <w:t>נקסי חשבונות (להלן - היחידות לניהול פנקסים),</w:t>
      </w:r>
      <w:r>
        <w:rPr>
          <w:rtl/>
        </w:rPr>
        <w:t xml:space="preserve"> </w:t>
      </w:r>
      <w:r>
        <w:rPr>
          <w:rFonts w:hint="cs"/>
          <w:rtl/>
        </w:rPr>
        <w:t>וחלקם הועסקו</w:t>
      </w:r>
      <w:r>
        <w:rPr>
          <w:rtl/>
        </w:rPr>
        <w:t xml:space="preserve"> </w:t>
      </w:r>
      <w:r>
        <w:rPr>
          <w:rFonts w:hint="cs"/>
          <w:rtl/>
        </w:rPr>
        <w:t>גם ב</w:t>
      </w:r>
      <w:r>
        <w:rPr>
          <w:rtl/>
        </w:rPr>
        <w:t xml:space="preserve">תפקידים </w:t>
      </w:r>
      <w:r>
        <w:rPr>
          <w:rFonts w:hint="cs"/>
          <w:rtl/>
        </w:rPr>
        <w:t>אחרים;</w:t>
      </w:r>
      <w:r>
        <w:rPr>
          <w:rtl/>
        </w:rPr>
        <w:t xml:space="preserve"> </w:t>
      </w:r>
      <w:r>
        <w:rPr>
          <w:rFonts w:hint="cs"/>
          <w:rtl/>
        </w:rPr>
        <w:t xml:space="preserve">כתוצאה מכך, חלה ירידה משמעותית במספר הביקורות הנערכות בשנה, מכ-100,000 ביקורות בשנת 1995 לכ-30,000 ביקורות בשנת 2011; זאת לעומת עלייה במספר החייבים בניהול פנקסי חשבונות, </w:t>
      </w:r>
      <w:r>
        <w:rPr>
          <w:rtl/>
        </w:rPr>
        <w:br/>
      </w:r>
      <w:r>
        <w:rPr>
          <w:rFonts w:hint="cs"/>
          <w:rtl/>
        </w:rPr>
        <w:t>מכ-359,0</w:t>
      </w:r>
      <w:r>
        <w:rPr>
          <w:rFonts w:hint="cs"/>
          <w:rtl/>
        </w:rPr>
        <w:t>00 לכ-640,000 בהתאמה.</w:t>
      </w:r>
    </w:p>
    <w:p w:rsidR="00000000">
      <w:pPr>
        <w:pStyle w:val="takzir"/>
        <w:rPr>
          <w:rFonts w:hint="cs"/>
          <w:rtl/>
        </w:rPr>
      </w:pPr>
      <w:r>
        <w:rPr>
          <w:rFonts w:hint="cs"/>
          <w:rtl/>
        </w:rPr>
        <w:t>4.</w:t>
      </w:r>
      <w:r>
        <w:rPr>
          <w:rFonts w:hint="cs"/>
          <w:rtl/>
        </w:rPr>
        <w:tab/>
        <w:t xml:space="preserve">באילת הרשות לא עשתה בדיקות כדי לאתר רוכלים שאינם רשומים ברשות המסים; רק 46 מ-71 הרוכלים רשומים כעוסקים פעילים. במשרד השומה באילת אין צוות לביקורת על ניהול פנקסי חשבונות, והמשרד מסתמך על גיוס מבקרים ממשרדי </w:t>
      </w:r>
      <w:r>
        <w:rPr>
          <w:rFonts w:hint="cs"/>
          <w:rtl/>
        </w:rPr>
        <w:t>שומה אחרים. כך נפגעת הגמיש</w:t>
      </w:r>
      <w:r>
        <w:rPr>
          <w:rFonts w:hint="cs"/>
          <w:rtl/>
        </w:rPr>
        <w:t>ות התפעולית של המשרד. המשרד לא תמיד הכין שומות לנישומים שנמצאו אצלם ליקויים בביקורת ניהול הפנקסים.</w:t>
      </w:r>
    </w:p>
    <w:p w:rsidR="00000000">
      <w:pPr>
        <w:pStyle w:val="takzir"/>
        <w:rPr>
          <w:rFonts w:hint="cs"/>
          <w:rtl/>
        </w:rPr>
      </w:pPr>
      <w:r>
        <w:rPr>
          <w:rFonts w:hint="cs"/>
          <w:rtl/>
        </w:rPr>
        <w:t>5</w:t>
      </w:r>
      <w:r>
        <w:rPr>
          <w:rtl/>
        </w:rPr>
        <w:t>.</w:t>
      </w:r>
      <w:r>
        <w:rPr>
          <w:rtl/>
        </w:rPr>
        <w:tab/>
        <w:t xml:space="preserve">הרשות לא קבעה פרק זמן מרבי שבו על פקיד השומה להחליט בעניין טענות הנישום </w:t>
      </w:r>
      <w:r>
        <w:rPr>
          <w:rFonts w:hint="cs"/>
          <w:rtl/>
        </w:rPr>
        <w:t xml:space="preserve">במקרים שבהם קבעה </w:t>
      </w:r>
      <w:r>
        <w:rPr>
          <w:rtl/>
        </w:rPr>
        <w:t xml:space="preserve">כי פנקסיו אינם קבילים. פעמים רבות </w:t>
      </w:r>
      <w:r>
        <w:rPr>
          <w:rFonts w:hint="cs"/>
          <w:rtl/>
        </w:rPr>
        <w:t xml:space="preserve">חלפו חודשים ובכמה אף יותר משנה </w:t>
      </w:r>
      <w:r>
        <w:rPr>
          <w:rtl/>
        </w:rPr>
        <w:t xml:space="preserve">עד קבלת ההחלטה. </w:t>
      </w:r>
    </w:p>
    <w:p w:rsidR="00000000">
      <w:pPr>
        <w:pStyle w:val="takzir"/>
        <w:rPr>
          <w:rFonts w:hint="cs"/>
          <w:rtl/>
        </w:rPr>
      </w:pPr>
      <w:r>
        <w:rPr>
          <w:rFonts w:hint="cs"/>
          <w:rtl/>
        </w:rPr>
        <w:t>6.</w:t>
      </w:r>
      <w:r>
        <w:rPr>
          <w:rFonts w:hint="cs"/>
          <w:rtl/>
        </w:rPr>
        <w:tab/>
        <w:t xml:space="preserve">אותרו ליקויים תפקודיים: במקרים מעטים </w:t>
      </w:r>
      <w:r>
        <w:rPr>
          <w:rtl/>
        </w:rPr>
        <w:t>נעשו ביקורות חוזרות</w:t>
      </w:r>
      <w:r>
        <w:rPr>
          <w:rFonts w:hint="cs"/>
          <w:rtl/>
        </w:rPr>
        <w:t>; בעת הזנת נתוני הדוח השנתי למחשב,</w:t>
      </w:r>
      <w:r>
        <w:rPr>
          <w:rtl/>
        </w:rPr>
        <w:t xml:space="preserve"> </w:t>
      </w:r>
      <w:r>
        <w:rPr>
          <w:rFonts w:hint="cs"/>
          <w:rtl/>
        </w:rPr>
        <w:t xml:space="preserve">הרשות לא הטילה סנקציות על נישומים בגין פסילת ספרים </w:t>
      </w:r>
      <w:r>
        <w:rPr>
          <w:rtl/>
        </w:rPr>
        <w:t>בשל פנקסים בלתי קבילים</w:t>
      </w:r>
      <w:r>
        <w:rPr>
          <w:rFonts w:hint="cs"/>
          <w:rtl/>
        </w:rPr>
        <w:t xml:space="preserve">; לא תמיד הוגדל להם שיעור המקדמות על אף הקבוע בהוראות הפקודה; במספר </w:t>
      </w:r>
      <w:r>
        <w:rPr>
          <w:rtl/>
        </w:rPr>
        <w:t>מקרי</w:t>
      </w:r>
      <w:r>
        <w:rPr>
          <w:rtl/>
        </w:rPr>
        <w:t xml:space="preserve">ם </w:t>
      </w:r>
      <w:r>
        <w:rPr>
          <w:rFonts w:hint="cs"/>
          <w:rtl/>
        </w:rPr>
        <w:t xml:space="preserve">שבהם נתפסו נישומים באי-רישום תקבול </w:t>
      </w:r>
      <w:r>
        <w:rPr>
          <w:rtl/>
        </w:rPr>
        <w:t>ודיווחו</w:t>
      </w:r>
      <w:r>
        <w:rPr>
          <w:rFonts w:hint="cs"/>
          <w:rtl/>
        </w:rPr>
        <w:t xml:space="preserve"> לאחר מכן</w:t>
      </w:r>
      <w:r>
        <w:rPr>
          <w:rtl/>
        </w:rPr>
        <w:t xml:space="preserve"> על הכנסה חייבת, </w:t>
      </w:r>
      <w:r>
        <w:rPr>
          <w:rFonts w:hint="cs"/>
          <w:rtl/>
        </w:rPr>
        <w:t>ה</w:t>
      </w:r>
      <w:r>
        <w:rPr>
          <w:rtl/>
        </w:rPr>
        <w:t>מפקח</w:t>
      </w:r>
      <w:r>
        <w:rPr>
          <w:rFonts w:hint="cs"/>
          <w:rtl/>
        </w:rPr>
        <w:t>ים במשרדי השומה</w:t>
      </w:r>
      <w:r>
        <w:rPr>
          <w:rtl/>
        </w:rPr>
        <w:t xml:space="preserve"> שבדק</w:t>
      </w:r>
      <w:r>
        <w:rPr>
          <w:rFonts w:hint="cs"/>
          <w:rtl/>
        </w:rPr>
        <w:t>ו</w:t>
      </w:r>
      <w:r>
        <w:rPr>
          <w:rtl/>
        </w:rPr>
        <w:t xml:space="preserve"> את הדוח</w:t>
      </w:r>
      <w:r>
        <w:rPr>
          <w:rFonts w:hint="cs"/>
          <w:rtl/>
        </w:rPr>
        <w:t>ות</w:t>
      </w:r>
      <w:r>
        <w:rPr>
          <w:rtl/>
        </w:rPr>
        <w:t xml:space="preserve"> השנת</w:t>
      </w:r>
      <w:r>
        <w:rPr>
          <w:rFonts w:hint="cs"/>
          <w:rtl/>
        </w:rPr>
        <w:t>י</w:t>
      </w:r>
      <w:r>
        <w:rPr>
          <w:rtl/>
        </w:rPr>
        <w:t>י</w:t>
      </w:r>
      <w:r>
        <w:rPr>
          <w:rFonts w:hint="cs"/>
          <w:rtl/>
        </w:rPr>
        <w:t>ם</w:t>
      </w:r>
      <w:r>
        <w:rPr>
          <w:rtl/>
        </w:rPr>
        <w:t xml:space="preserve"> </w:t>
      </w:r>
      <w:r>
        <w:rPr>
          <w:rFonts w:hint="cs"/>
          <w:rtl/>
        </w:rPr>
        <w:t>פעלו בניגוד לחוק ו</w:t>
      </w:r>
      <w:r>
        <w:rPr>
          <w:rtl/>
        </w:rPr>
        <w:t>לא ת</w:t>
      </w:r>
      <w:r>
        <w:rPr>
          <w:rFonts w:hint="cs"/>
          <w:rtl/>
        </w:rPr>
        <w:t>י</w:t>
      </w:r>
      <w:r>
        <w:rPr>
          <w:rtl/>
        </w:rPr>
        <w:t>ק</w:t>
      </w:r>
      <w:r>
        <w:rPr>
          <w:rFonts w:hint="cs"/>
          <w:rtl/>
        </w:rPr>
        <w:t>נו</w:t>
      </w:r>
      <w:r>
        <w:rPr>
          <w:rtl/>
        </w:rPr>
        <w:t xml:space="preserve"> את סיווג ההכנסה כדי שהמס יחושב לפי השיעורים המוגדלים</w:t>
      </w:r>
      <w:r>
        <w:rPr>
          <w:rFonts w:hint="cs"/>
          <w:rtl/>
        </w:rPr>
        <w:t>;</w:t>
      </w:r>
      <w:r>
        <w:rPr>
          <w:sz w:val="23"/>
          <w:rtl/>
        </w:rPr>
        <w:t xml:space="preserve"> במשרד השומה רמלה לא </w:t>
      </w:r>
      <w:r>
        <w:rPr>
          <w:rFonts w:hint="cs"/>
          <w:sz w:val="23"/>
          <w:rtl/>
        </w:rPr>
        <w:t>הטילו כלל קנסות מינהליים</w:t>
      </w:r>
      <w:r>
        <w:rPr>
          <w:rFonts w:hint="cs"/>
          <w:rtl/>
        </w:rPr>
        <w:t>.</w:t>
      </w:r>
    </w:p>
    <w:p w:rsidR="00000000">
      <w:pPr>
        <w:pStyle w:val="takzir"/>
        <w:rPr>
          <w:rtl/>
        </w:rPr>
      </w:pPr>
      <w:r>
        <w:rPr>
          <w:rFonts w:hint="cs"/>
          <w:rtl/>
        </w:rPr>
        <w:t>7.</w:t>
      </w:r>
      <w:r>
        <w:rPr>
          <w:rFonts w:hint="cs"/>
          <w:rtl/>
        </w:rPr>
        <w:tab/>
        <w:t xml:space="preserve">עד 2012 ל- </w:t>
      </w:r>
      <w:r>
        <w:rPr>
          <w:rFonts w:hint="cs"/>
          <w:rtl/>
        </w:rPr>
        <w:t>37% מהנישומים (העצמאים) שנתפסו ב-2008 באי-רישום תקבול או אי-ניהול פנקסי חשבונות לא בוצעו שומות והן הפכו לסופיות</w:t>
      </w:r>
      <w:r>
        <w:rPr>
          <w:rStyle w:val="FootnoteReference"/>
          <w:rtl/>
        </w:rPr>
        <w:footnoteReference w:id="3"/>
      </w:r>
      <w:r>
        <w:rPr>
          <w:rFonts w:hint="cs"/>
          <w:rtl/>
        </w:rPr>
        <w:t xml:space="preserve"> וממילא לא הופעלו נגדם הסנקציות. </w:t>
      </w:r>
      <w:r>
        <w:rPr>
          <w:rtl/>
        </w:rPr>
        <w:t>יחידות השומה</w:t>
      </w:r>
      <w:r>
        <w:rPr>
          <w:rFonts w:hint="cs"/>
          <w:rtl/>
        </w:rPr>
        <w:t>, בעת עריכות השומות,</w:t>
      </w:r>
      <w:r>
        <w:rPr>
          <w:rtl/>
        </w:rPr>
        <w:t xml:space="preserve"> ל</w:t>
      </w:r>
      <w:r>
        <w:rPr>
          <w:rFonts w:hint="cs"/>
          <w:rtl/>
        </w:rPr>
        <w:t xml:space="preserve">א </w:t>
      </w:r>
      <w:r>
        <w:rPr>
          <w:rtl/>
        </w:rPr>
        <w:t>הקפיד</w:t>
      </w:r>
      <w:r>
        <w:rPr>
          <w:rFonts w:hint="cs"/>
          <w:rtl/>
        </w:rPr>
        <w:t>ו</w:t>
      </w:r>
      <w:r>
        <w:rPr>
          <w:rtl/>
        </w:rPr>
        <w:t xml:space="preserve"> להפעיל את </w:t>
      </w:r>
      <w:r>
        <w:rPr>
          <w:rFonts w:hint="cs"/>
          <w:rtl/>
        </w:rPr>
        <w:t>הסנקציות</w:t>
      </w:r>
      <w:r>
        <w:rPr>
          <w:rtl/>
        </w:rPr>
        <w:t xml:space="preserve"> שנקבעו </w:t>
      </w:r>
      <w:r>
        <w:rPr>
          <w:rFonts w:hint="cs"/>
          <w:rtl/>
        </w:rPr>
        <w:t xml:space="preserve">בפקודה </w:t>
      </w:r>
      <w:r>
        <w:rPr>
          <w:rtl/>
        </w:rPr>
        <w:t>לגבי נישומים שפנקסיהם נקבעו בלתי קב</w:t>
      </w:r>
      <w:r>
        <w:rPr>
          <w:rtl/>
        </w:rPr>
        <w:t>ילים.</w:t>
      </w:r>
      <w:r>
        <w:rPr>
          <w:rFonts w:hint="cs"/>
          <w:rtl/>
        </w:rPr>
        <w:t xml:space="preserve"> </w:t>
      </w:r>
    </w:p>
    <w:p w:rsidR="00000000">
      <w:pPr>
        <w:pStyle w:val="takzir"/>
        <w:rPr>
          <w:color w:val="000000"/>
          <w:sz w:val="23"/>
          <w:rtl/>
        </w:rPr>
      </w:pPr>
      <w:r>
        <w:rPr>
          <w:rFonts w:hint="cs"/>
          <w:rtl/>
        </w:rPr>
        <w:t>8</w:t>
      </w:r>
      <w:r>
        <w:rPr>
          <w:rtl/>
        </w:rPr>
        <w:t>.</w:t>
      </w:r>
      <w:r>
        <w:rPr>
          <w:rtl/>
        </w:rPr>
        <w:tab/>
      </w:r>
      <w:r>
        <w:rPr>
          <w:rFonts w:hint="cs"/>
          <w:rtl/>
        </w:rPr>
        <w:t>הועלה כי אין</w:t>
      </w:r>
      <w:r>
        <w:rPr>
          <w:rtl/>
        </w:rPr>
        <w:t xml:space="preserve"> שיתוף פעולה </w:t>
      </w:r>
      <w:r>
        <w:rPr>
          <w:rFonts w:hint="cs"/>
          <w:rtl/>
        </w:rPr>
        <w:t xml:space="preserve">מספק </w:t>
      </w:r>
      <w:r>
        <w:rPr>
          <w:rtl/>
        </w:rPr>
        <w:t>בין אג</w:t>
      </w:r>
      <w:r>
        <w:rPr>
          <w:rFonts w:hint="cs"/>
          <w:rtl/>
        </w:rPr>
        <w:t>ף מס הכנסה</w:t>
      </w:r>
      <w:r>
        <w:rPr>
          <w:rtl/>
        </w:rPr>
        <w:t xml:space="preserve"> </w:t>
      </w:r>
      <w:r>
        <w:rPr>
          <w:rFonts w:hint="cs"/>
          <w:rtl/>
        </w:rPr>
        <w:t>ואגף המכס ומע"ם שברשות ב</w:t>
      </w:r>
      <w:r>
        <w:rPr>
          <w:rtl/>
        </w:rPr>
        <w:t xml:space="preserve">תכנון ותפעול </w:t>
      </w:r>
      <w:r>
        <w:rPr>
          <w:rFonts w:hint="cs"/>
          <w:rtl/>
        </w:rPr>
        <w:t xml:space="preserve">של </w:t>
      </w:r>
      <w:r>
        <w:rPr>
          <w:rtl/>
        </w:rPr>
        <w:t xml:space="preserve">מערך </w:t>
      </w:r>
      <w:r>
        <w:rPr>
          <w:rFonts w:hint="cs"/>
          <w:rtl/>
        </w:rPr>
        <w:t>ה</w:t>
      </w:r>
      <w:r>
        <w:rPr>
          <w:rtl/>
        </w:rPr>
        <w:t>יחיד</w:t>
      </w:r>
      <w:r>
        <w:rPr>
          <w:rFonts w:hint="cs"/>
          <w:rtl/>
        </w:rPr>
        <w:t>ו</w:t>
      </w:r>
      <w:r>
        <w:rPr>
          <w:rtl/>
        </w:rPr>
        <w:t xml:space="preserve">ת </w:t>
      </w:r>
      <w:r>
        <w:rPr>
          <w:rFonts w:hint="cs"/>
          <w:rtl/>
        </w:rPr>
        <w:t>ל</w:t>
      </w:r>
      <w:r>
        <w:rPr>
          <w:rtl/>
        </w:rPr>
        <w:t>ניהול פנקסי</w:t>
      </w:r>
      <w:r>
        <w:rPr>
          <w:rFonts w:hint="cs"/>
          <w:rtl/>
        </w:rPr>
        <w:t>ם</w:t>
      </w:r>
      <w:r>
        <w:rPr>
          <w:rtl/>
        </w:rPr>
        <w:t xml:space="preserve">. </w:t>
      </w:r>
      <w:r>
        <w:rPr>
          <w:rFonts w:hint="cs"/>
          <w:rtl/>
        </w:rPr>
        <w:t xml:space="preserve">אף שממצאי עבודת הביקורת של כל אחד משני האגפים הללו זמינים גם לאגף האחר, </w:t>
      </w:r>
      <w:r>
        <w:rPr>
          <w:rtl/>
        </w:rPr>
        <w:t xml:space="preserve">אין </w:t>
      </w:r>
      <w:r>
        <w:rPr>
          <w:rFonts w:hint="cs"/>
          <w:rtl/>
        </w:rPr>
        <w:t xml:space="preserve">הם משתמשים </w:t>
      </w:r>
      <w:r>
        <w:rPr>
          <w:rtl/>
        </w:rPr>
        <w:t xml:space="preserve">בדרך כלל </w:t>
      </w:r>
      <w:r>
        <w:rPr>
          <w:rFonts w:hint="cs"/>
          <w:rtl/>
        </w:rPr>
        <w:t>במידע הנוסף שעומד לרשותו</w:t>
      </w:r>
      <w:r>
        <w:rPr>
          <w:rtl/>
        </w:rPr>
        <w:t xml:space="preserve">. </w:t>
      </w:r>
    </w:p>
    <w:p w:rsidR="00000000">
      <w:pPr>
        <w:pStyle w:val="takzir"/>
        <w:rPr>
          <w:rtl/>
        </w:rPr>
      </w:pPr>
      <w:r>
        <w:rPr>
          <w:rFonts w:hint="cs"/>
          <w:rtl/>
        </w:rPr>
        <w:t>9</w:t>
      </w:r>
      <w:r>
        <w:rPr>
          <w:rtl/>
        </w:rPr>
        <w:t>.</w:t>
      </w:r>
      <w:r>
        <w:rPr>
          <w:rtl/>
        </w:rPr>
        <w:tab/>
        <w:t>אגף ש</w:t>
      </w:r>
      <w:r>
        <w:rPr>
          <w:rtl/>
        </w:rPr>
        <w:t>ירות עיבוד</w:t>
      </w:r>
      <w:r>
        <w:rPr>
          <w:rFonts w:hint="cs"/>
          <w:rtl/>
        </w:rPr>
        <w:t>ים</w:t>
      </w:r>
      <w:r>
        <w:rPr>
          <w:rtl/>
        </w:rPr>
        <w:t xml:space="preserve"> </w:t>
      </w:r>
      <w:r>
        <w:rPr>
          <w:rFonts w:hint="cs"/>
          <w:rtl/>
        </w:rPr>
        <w:t>ממוכנים</w:t>
      </w:r>
      <w:r>
        <w:rPr>
          <w:rtl/>
        </w:rPr>
        <w:t xml:space="preserve"> ברשות </w:t>
      </w:r>
      <w:r>
        <w:rPr>
          <w:rFonts w:hint="cs"/>
          <w:rtl/>
        </w:rPr>
        <w:t xml:space="preserve">(להלן - שע"ם) </w:t>
      </w:r>
      <w:r>
        <w:rPr>
          <w:rtl/>
        </w:rPr>
        <w:t>אינו מספק באופן שוטף מידע על ביקור</w:t>
      </w:r>
      <w:r>
        <w:rPr>
          <w:rFonts w:hint="cs"/>
          <w:rtl/>
        </w:rPr>
        <w:t>ו</w:t>
      </w:r>
      <w:r>
        <w:rPr>
          <w:rtl/>
        </w:rPr>
        <w:t>ת ניהול פנקסי חשבונות</w:t>
      </w:r>
      <w:r>
        <w:rPr>
          <w:rFonts w:hint="cs"/>
          <w:rtl/>
        </w:rPr>
        <w:t xml:space="preserve"> </w:t>
      </w:r>
      <w:r>
        <w:rPr>
          <w:rtl/>
        </w:rPr>
        <w:t xml:space="preserve">למטה שומה וביקורת בהנהלת </w:t>
      </w:r>
      <w:r>
        <w:rPr>
          <w:rFonts w:hint="cs"/>
          <w:rtl/>
        </w:rPr>
        <w:t>ה</w:t>
      </w:r>
      <w:r>
        <w:rPr>
          <w:rtl/>
        </w:rPr>
        <w:t>רשות</w:t>
      </w:r>
      <w:r>
        <w:rPr>
          <w:rFonts w:hint="cs"/>
          <w:rtl/>
        </w:rPr>
        <w:t>.</w:t>
      </w:r>
      <w:r>
        <w:rPr>
          <w:rtl/>
        </w:rPr>
        <w:t xml:space="preserve"> </w:t>
      </w:r>
    </w:p>
    <w:p w:rsidR="00000000">
      <w:pPr>
        <w:pStyle w:val="takzir"/>
        <w:rPr>
          <w:rFonts w:hint="cs"/>
          <w:rtl/>
        </w:rPr>
      </w:pPr>
      <w:bookmarkStart w:id="3" w:name="_Toc342384577"/>
    </w:p>
    <w:p w:rsidR="00000000">
      <w:pPr>
        <w:pStyle w:val="KOT4"/>
        <w:rPr>
          <w:rtl/>
        </w:rPr>
      </w:pPr>
      <w:r>
        <w:rPr>
          <w:rtl/>
        </w:rPr>
        <w:t>סיכום והמלצות</w:t>
      </w:r>
      <w:bookmarkEnd w:id="3"/>
    </w:p>
    <w:p w:rsidR="00000000">
      <w:pPr>
        <w:pStyle w:val="takzir"/>
        <w:rPr>
          <w:rFonts w:hint="cs"/>
          <w:rtl/>
        </w:rPr>
      </w:pPr>
      <w:r>
        <w:rPr>
          <w:rFonts w:hint="cs"/>
          <w:rtl/>
        </w:rPr>
        <w:t>ה</w:t>
      </w:r>
      <w:r>
        <w:rPr>
          <w:rtl/>
        </w:rPr>
        <w:t>ביקורות על ניהול פנקסי</w:t>
      </w:r>
      <w:r>
        <w:rPr>
          <w:rFonts w:hint="cs"/>
          <w:rtl/>
        </w:rPr>
        <w:t xml:space="preserve"> חשבונות</w:t>
      </w:r>
      <w:r>
        <w:rPr>
          <w:rtl/>
        </w:rPr>
        <w:t xml:space="preserve"> </w:t>
      </w:r>
      <w:r>
        <w:rPr>
          <w:rFonts w:hint="cs"/>
          <w:rtl/>
        </w:rPr>
        <w:t>חשובות,</w:t>
      </w:r>
      <w:r>
        <w:rPr>
          <w:rtl/>
        </w:rPr>
        <w:t xml:space="preserve"> </w:t>
      </w:r>
      <w:r>
        <w:rPr>
          <w:rFonts w:hint="cs"/>
          <w:rtl/>
        </w:rPr>
        <w:t>שכן</w:t>
      </w:r>
      <w:r>
        <w:rPr>
          <w:rtl/>
        </w:rPr>
        <w:t xml:space="preserve"> הן נועדו לאכוף ניהול מערכת חשבונות</w:t>
      </w:r>
      <w:r>
        <w:rPr>
          <w:rFonts w:hint="cs"/>
          <w:rtl/>
        </w:rPr>
        <w:t xml:space="preserve"> אצל נישומים</w:t>
      </w:r>
      <w:r>
        <w:rPr>
          <w:rtl/>
        </w:rPr>
        <w:t xml:space="preserve"> </w:t>
      </w:r>
      <w:r>
        <w:rPr>
          <w:rFonts w:hint="cs"/>
          <w:rtl/>
        </w:rPr>
        <w:t xml:space="preserve">ולמנוע </w:t>
      </w:r>
      <w:r>
        <w:rPr>
          <w:rtl/>
        </w:rPr>
        <w:t>העלמת הכנסות</w:t>
      </w:r>
      <w:r>
        <w:rPr>
          <w:rtl/>
        </w:rPr>
        <w:t>.</w:t>
      </w:r>
    </w:p>
    <w:p w:rsidR="00000000">
      <w:pPr>
        <w:pStyle w:val="takzir"/>
        <w:rPr>
          <w:rFonts w:hint="cs"/>
          <w:rtl/>
        </w:rPr>
      </w:pPr>
      <w:r>
        <w:rPr>
          <w:rFonts w:hint="cs"/>
          <w:rtl/>
        </w:rPr>
        <w:t xml:space="preserve">להשגת פעולה יעילה בתחום זה יש </w:t>
      </w:r>
      <w:r>
        <w:rPr>
          <w:rtl/>
        </w:rPr>
        <w:t xml:space="preserve">להגביר את </w:t>
      </w:r>
      <w:r>
        <w:rPr>
          <w:rFonts w:hint="cs"/>
          <w:rtl/>
        </w:rPr>
        <w:t>הביקורות אצל תאגידים גדולים,</w:t>
      </w:r>
      <w:r>
        <w:rPr>
          <w:rtl/>
        </w:rPr>
        <w:t xml:space="preserve"> בענפים</w:t>
      </w:r>
      <w:r>
        <w:rPr>
          <w:rFonts w:hint="cs"/>
          <w:rtl/>
        </w:rPr>
        <w:t xml:space="preserve"> ובמקומות</w:t>
      </w:r>
      <w:r>
        <w:rPr>
          <w:rtl/>
        </w:rPr>
        <w:t xml:space="preserve"> </w:t>
      </w:r>
      <w:r>
        <w:rPr>
          <w:rFonts w:hint="cs"/>
          <w:rtl/>
        </w:rPr>
        <w:t xml:space="preserve">הפועלים בעיקר בסופי שבוע; </w:t>
      </w:r>
      <w:r>
        <w:rPr>
          <w:rtl/>
        </w:rPr>
        <w:t>על</w:t>
      </w:r>
      <w:r>
        <w:rPr>
          <w:rFonts w:hint="cs"/>
          <w:rtl/>
        </w:rPr>
        <w:t xml:space="preserve"> הרשות</w:t>
      </w:r>
      <w:r>
        <w:rPr>
          <w:rtl/>
        </w:rPr>
        <w:t xml:space="preserve"> להנחות את יחידות השומה להקפיד </w:t>
      </w:r>
      <w:r>
        <w:rPr>
          <w:rFonts w:hint="cs"/>
          <w:rtl/>
        </w:rPr>
        <w:t>להפעיל את ההחמרות</w:t>
      </w:r>
      <w:r>
        <w:rPr>
          <w:rtl/>
        </w:rPr>
        <w:t xml:space="preserve"> שנקבעו </w:t>
      </w:r>
      <w:r>
        <w:rPr>
          <w:rFonts w:hint="cs"/>
          <w:rtl/>
        </w:rPr>
        <w:t xml:space="preserve">בפקודה </w:t>
      </w:r>
      <w:r>
        <w:rPr>
          <w:rtl/>
        </w:rPr>
        <w:t xml:space="preserve">לגבי נישומים </w:t>
      </w:r>
      <w:r>
        <w:rPr>
          <w:rFonts w:hint="cs"/>
          <w:rtl/>
        </w:rPr>
        <w:t xml:space="preserve">שנמצאו אצלם ליקויים, ובעיקר אלה </w:t>
      </w:r>
      <w:r>
        <w:rPr>
          <w:rtl/>
        </w:rPr>
        <w:t>ש</w:t>
      </w:r>
      <w:r>
        <w:rPr>
          <w:rFonts w:hint="cs"/>
          <w:rtl/>
        </w:rPr>
        <w:t xml:space="preserve">נקבע כי </w:t>
      </w:r>
      <w:r>
        <w:rPr>
          <w:rtl/>
        </w:rPr>
        <w:t>פנקסיהם בלתי קבילי</w:t>
      </w:r>
      <w:r>
        <w:rPr>
          <w:rtl/>
        </w:rPr>
        <w:t>ם. על שני האגפים ברשות - אגף מס הכנסה ואגף המכס ומע"</w:t>
      </w:r>
      <w:r>
        <w:rPr>
          <w:rFonts w:hint="cs"/>
          <w:rtl/>
        </w:rPr>
        <w:t>ם -</w:t>
      </w:r>
      <w:r>
        <w:rPr>
          <w:rtl/>
        </w:rPr>
        <w:t xml:space="preserve"> </w:t>
      </w:r>
      <w:r>
        <w:rPr>
          <w:rFonts w:hint="cs"/>
          <w:rtl/>
        </w:rPr>
        <w:t>לשתף</w:t>
      </w:r>
      <w:r>
        <w:rPr>
          <w:rtl/>
        </w:rPr>
        <w:t xml:space="preserve"> פעולה </w:t>
      </w:r>
      <w:r>
        <w:rPr>
          <w:rFonts w:hint="cs"/>
          <w:rtl/>
        </w:rPr>
        <w:t>ב</w:t>
      </w:r>
      <w:r>
        <w:rPr>
          <w:rtl/>
        </w:rPr>
        <w:t xml:space="preserve">תכנון ותפעול </w:t>
      </w:r>
      <w:r>
        <w:rPr>
          <w:rFonts w:hint="cs"/>
          <w:rtl/>
        </w:rPr>
        <w:t xml:space="preserve">של </w:t>
      </w:r>
      <w:r>
        <w:rPr>
          <w:rtl/>
        </w:rPr>
        <w:t xml:space="preserve">מערך </w:t>
      </w:r>
      <w:r>
        <w:rPr>
          <w:rFonts w:hint="cs"/>
          <w:rtl/>
        </w:rPr>
        <w:t>ה</w:t>
      </w:r>
      <w:r>
        <w:rPr>
          <w:rtl/>
        </w:rPr>
        <w:t>יחיד</w:t>
      </w:r>
      <w:r>
        <w:rPr>
          <w:rFonts w:hint="cs"/>
          <w:rtl/>
        </w:rPr>
        <w:t>ו</w:t>
      </w:r>
      <w:r>
        <w:rPr>
          <w:rtl/>
        </w:rPr>
        <w:t xml:space="preserve">ת </w:t>
      </w:r>
      <w:r>
        <w:rPr>
          <w:rFonts w:hint="cs"/>
          <w:rtl/>
        </w:rPr>
        <w:t>ל</w:t>
      </w:r>
      <w:r>
        <w:rPr>
          <w:rtl/>
        </w:rPr>
        <w:t>ניהול פנקסי</w:t>
      </w:r>
      <w:r>
        <w:rPr>
          <w:rFonts w:hint="cs"/>
          <w:rtl/>
        </w:rPr>
        <w:t>ם</w:t>
      </w:r>
      <w:r>
        <w:rPr>
          <w:rtl/>
        </w:rPr>
        <w:t xml:space="preserve"> </w:t>
      </w:r>
      <w:r>
        <w:rPr>
          <w:rFonts w:hint="cs"/>
          <w:rtl/>
        </w:rPr>
        <w:t>תוך שימוש במערכת הממוחשבת.</w:t>
      </w:r>
    </w:p>
    <w:p w:rsidR="00000000">
      <w:pPr>
        <w:spacing w:after="120" w:line="230" w:lineRule="exact"/>
        <w:jc w:val="both"/>
        <w:rPr>
          <w:rFonts w:cs="FrankRuehl"/>
          <w:szCs w:val="22"/>
          <w:rtl/>
        </w:rPr>
      </w:pPr>
      <w:bookmarkStart w:id="4" w:name="_Toc342384578"/>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tl/>
        </w:rPr>
        <w:t>מבוא</w:t>
      </w:r>
      <w:bookmarkEnd w:id="4"/>
      <w:r>
        <w:rPr>
          <w:rtl/>
        </w:rPr>
        <w:t xml:space="preserve"> </w:t>
      </w:r>
    </w:p>
    <w:p w:rsidR="00000000">
      <w:pPr>
        <w:spacing w:after="120" w:line="230" w:lineRule="exact"/>
        <w:jc w:val="both"/>
        <w:rPr>
          <w:rFonts w:cs="FrankRuehl"/>
          <w:sz w:val="20"/>
          <w:szCs w:val="22"/>
          <w:rtl/>
        </w:rPr>
      </w:pPr>
      <w:r>
        <w:rPr>
          <w:rFonts w:cs="FrankRuehl"/>
          <w:sz w:val="20"/>
          <w:szCs w:val="22"/>
          <w:rtl/>
        </w:rPr>
        <w:t>ניהול פנקסי חשבונות</w:t>
      </w:r>
      <w:r>
        <w:rPr>
          <w:rFonts w:cs="FrankRuehl" w:hint="cs"/>
          <w:sz w:val="20"/>
          <w:szCs w:val="22"/>
          <w:rtl/>
        </w:rPr>
        <w:t xml:space="preserve"> על ידי נישומים</w:t>
      </w:r>
      <w:r>
        <w:rPr>
          <w:rFonts w:cs="FrankRuehl"/>
          <w:sz w:val="20"/>
          <w:szCs w:val="22"/>
          <w:rtl/>
        </w:rPr>
        <w:t xml:space="preserve"> מאפשר ביסוס ענייני </w:t>
      </w:r>
      <w:r>
        <w:rPr>
          <w:rFonts w:cs="FrankRuehl" w:hint="cs"/>
          <w:sz w:val="20"/>
          <w:szCs w:val="22"/>
          <w:rtl/>
        </w:rPr>
        <w:t>לקביעת</w:t>
      </w:r>
      <w:r>
        <w:rPr>
          <w:rFonts w:cs="FrankRuehl"/>
          <w:sz w:val="20"/>
          <w:szCs w:val="22"/>
          <w:rtl/>
        </w:rPr>
        <w:t xml:space="preserve"> שומות </w:t>
      </w:r>
      <w:r>
        <w:rPr>
          <w:rFonts w:cs="FrankRuehl" w:hint="cs"/>
          <w:sz w:val="20"/>
          <w:szCs w:val="22"/>
          <w:rtl/>
        </w:rPr>
        <w:t xml:space="preserve">ויש בו כדי למנוע </w:t>
      </w:r>
      <w:r>
        <w:rPr>
          <w:rFonts w:cs="FrankRuehl"/>
          <w:sz w:val="20"/>
          <w:szCs w:val="22"/>
          <w:rtl/>
        </w:rPr>
        <w:t xml:space="preserve">העלמת הכנסות. </w:t>
      </w:r>
      <w:r>
        <w:rPr>
          <w:rFonts w:cs="FrankRuehl" w:hint="cs"/>
          <w:sz w:val="20"/>
          <w:szCs w:val="22"/>
          <w:rtl/>
        </w:rPr>
        <w:t>ממחקר שפרס</w:t>
      </w:r>
      <w:r>
        <w:rPr>
          <w:rFonts w:cs="FrankRuehl" w:hint="cs"/>
          <w:sz w:val="20"/>
          <w:szCs w:val="22"/>
          <w:rtl/>
        </w:rPr>
        <w:t>ם הבנק העולמי ב-2010</w:t>
      </w:r>
      <w:r>
        <w:rPr>
          <w:rStyle w:val="FootnoteReference"/>
          <w:rFonts w:cs="FrankRuehl"/>
          <w:sz w:val="20"/>
          <w:szCs w:val="22"/>
          <w:rtl/>
        </w:rPr>
        <w:footnoteReference w:id="4"/>
      </w:r>
      <w:r>
        <w:rPr>
          <w:rFonts w:cs="FrankRuehl" w:hint="cs"/>
          <w:sz w:val="20"/>
          <w:szCs w:val="22"/>
          <w:rtl/>
        </w:rPr>
        <w:t xml:space="preserve"> עולה כי ממדי "הכלכלה השחורה"</w:t>
      </w:r>
      <w:r>
        <w:rPr>
          <w:rStyle w:val="FootnoteReference"/>
          <w:rFonts w:cs="FrankRuehl"/>
          <w:sz w:val="20"/>
          <w:szCs w:val="22"/>
          <w:rtl/>
        </w:rPr>
        <w:footnoteReference w:id="5"/>
      </w:r>
      <w:r>
        <w:rPr>
          <w:rFonts w:cs="FrankRuehl" w:hint="cs"/>
          <w:sz w:val="20"/>
          <w:szCs w:val="22"/>
          <w:rtl/>
        </w:rPr>
        <w:t xml:space="preserve"> בישראל הם כ-23% מהתוצר המקומי הגולמי</w:t>
      </w:r>
      <w:r>
        <w:rPr>
          <w:rStyle w:val="FootnoteReference"/>
          <w:rFonts w:cs="FrankRuehl"/>
          <w:sz w:val="20"/>
          <w:szCs w:val="22"/>
          <w:rtl/>
        </w:rPr>
        <w:footnoteReference w:id="6"/>
      </w:r>
      <w:r>
        <w:rPr>
          <w:rFonts w:cs="FrankRuehl" w:hint="cs"/>
          <w:sz w:val="20"/>
          <w:szCs w:val="22"/>
          <w:rtl/>
        </w:rPr>
        <w:t xml:space="preserve">, וחלק נכבד מכלכלה זו הוא פעילות חוקית שאינה מדווחת. </w:t>
      </w:r>
      <w:r>
        <w:rPr>
          <w:rFonts w:cs="FrankRuehl"/>
          <w:sz w:val="20"/>
          <w:szCs w:val="22"/>
          <w:rtl/>
        </w:rPr>
        <w:t>סעיף 130 לפקודת מס הכנסה</w:t>
      </w:r>
      <w:r>
        <w:rPr>
          <w:rFonts w:cs="FrankRuehl" w:hint="cs"/>
          <w:sz w:val="20"/>
          <w:szCs w:val="22"/>
          <w:rtl/>
        </w:rPr>
        <w:t xml:space="preserve"> [נוסח חדש],</w:t>
      </w:r>
      <w:r>
        <w:rPr>
          <w:rFonts w:cs="FrankRuehl"/>
          <w:sz w:val="20"/>
          <w:szCs w:val="22"/>
          <w:rtl/>
        </w:rPr>
        <w:t xml:space="preserve"> התשכ"א-1961 (להלן - הפקודה)</w:t>
      </w:r>
      <w:r>
        <w:rPr>
          <w:rFonts w:cs="FrankRuehl" w:hint="cs"/>
          <w:sz w:val="20"/>
          <w:szCs w:val="22"/>
          <w:rtl/>
        </w:rPr>
        <w:t>,</w:t>
      </w:r>
      <w:r>
        <w:rPr>
          <w:rFonts w:cs="FrankRuehl"/>
          <w:sz w:val="20"/>
          <w:szCs w:val="22"/>
          <w:rtl/>
        </w:rPr>
        <w:t xml:space="preserve"> </w:t>
      </w:r>
      <w:r>
        <w:rPr>
          <w:rFonts w:cs="FrankRuehl" w:hint="cs"/>
          <w:sz w:val="20"/>
          <w:szCs w:val="22"/>
          <w:rtl/>
        </w:rPr>
        <w:t xml:space="preserve">קובע את סמכות רשות המסים בישראל  (להלן </w:t>
      </w:r>
      <w:r>
        <w:rPr>
          <w:rFonts w:cs="FrankRuehl"/>
          <w:sz w:val="20"/>
          <w:szCs w:val="22"/>
          <w:rtl/>
        </w:rPr>
        <w:t>-</w:t>
      </w:r>
      <w:r>
        <w:rPr>
          <w:rFonts w:cs="FrankRuehl" w:hint="cs"/>
          <w:sz w:val="20"/>
          <w:szCs w:val="22"/>
          <w:rtl/>
        </w:rPr>
        <w:t xml:space="preserve"> הרשות א</w:t>
      </w:r>
      <w:r>
        <w:rPr>
          <w:rFonts w:cs="FrankRuehl" w:hint="cs"/>
          <w:sz w:val="20"/>
          <w:szCs w:val="22"/>
          <w:rtl/>
        </w:rPr>
        <w:t xml:space="preserve">ו רשות המסים) לחייב נישומים </w:t>
      </w:r>
      <w:r>
        <w:rPr>
          <w:rFonts w:cs="FrankRuehl"/>
          <w:sz w:val="20"/>
          <w:szCs w:val="22"/>
          <w:rtl/>
        </w:rPr>
        <w:t>לנהל פנקסי חשבונות. בהוראות מס הכנסה (ניהול פנקסי חשבונות), התשל"ג</w:t>
      </w:r>
      <w:r>
        <w:rPr>
          <w:rFonts w:cs="FrankRuehl" w:hint="cs"/>
          <w:sz w:val="20"/>
          <w:szCs w:val="22"/>
          <w:rtl/>
        </w:rPr>
        <w:t>-</w:t>
      </w:r>
      <w:r>
        <w:rPr>
          <w:rFonts w:cs="FrankRuehl"/>
          <w:sz w:val="20"/>
          <w:szCs w:val="22"/>
          <w:rtl/>
        </w:rPr>
        <w:t xml:space="preserve">1973, קבע נציב מס הכנסה ומס רכוש דאז </w:t>
      </w:r>
      <w:r>
        <w:rPr>
          <w:rFonts w:cs="FrankRuehl" w:hint="cs"/>
          <w:sz w:val="20"/>
          <w:szCs w:val="22"/>
          <w:rtl/>
        </w:rPr>
        <w:t>ש</w:t>
      </w:r>
      <w:r>
        <w:rPr>
          <w:rFonts w:cs="FrankRuehl"/>
          <w:sz w:val="20"/>
          <w:szCs w:val="22"/>
          <w:rtl/>
        </w:rPr>
        <w:t xml:space="preserve">חובת ניהול </w:t>
      </w:r>
      <w:r>
        <w:rPr>
          <w:rFonts w:cs="FrankRuehl" w:hint="cs"/>
          <w:sz w:val="20"/>
          <w:szCs w:val="22"/>
          <w:rtl/>
        </w:rPr>
        <w:t>מערכת [</w:t>
      </w:r>
      <w:r>
        <w:rPr>
          <w:rFonts w:cs="FrankRuehl"/>
          <w:sz w:val="20"/>
          <w:szCs w:val="22"/>
          <w:rtl/>
        </w:rPr>
        <w:t>פנקסי</w:t>
      </w:r>
      <w:r>
        <w:rPr>
          <w:rFonts w:cs="FrankRuehl" w:hint="cs"/>
          <w:sz w:val="20"/>
          <w:szCs w:val="22"/>
          <w:rtl/>
        </w:rPr>
        <w:t>]</w:t>
      </w:r>
      <w:r>
        <w:rPr>
          <w:rFonts w:cs="FrankRuehl"/>
          <w:sz w:val="20"/>
          <w:szCs w:val="22"/>
          <w:rtl/>
        </w:rPr>
        <w:t xml:space="preserve"> חשבונות</w:t>
      </w:r>
      <w:r>
        <w:rPr>
          <w:rFonts w:cs="FrankRuehl" w:hint="cs"/>
          <w:sz w:val="20"/>
          <w:szCs w:val="22"/>
          <w:rtl/>
        </w:rPr>
        <w:t xml:space="preserve"> חלה</w:t>
      </w:r>
      <w:r>
        <w:rPr>
          <w:rFonts w:cs="FrankRuehl"/>
          <w:sz w:val="20"/>
          <w:szCs w:val="22"/>
          <w:rtl/>
        </w:rPr>
        <w:t xml:space="preserve"> על כל הנישומים אשר להם הכנסה מעסק או ממשלח יד</w:t>
      </w:r>
      <w:r>
        <w:rPr>
          <w:rFonts w:cs="FrankRuehl" w:hint="cs"/>
          <w:sz w:val="20"/>
          <w:szCs w:val="22"/>
          <w:rtl/>
        </w:rPr>
        <w:t>, למעט נישומים שלהם הכנסות שהתקיימו בהן ה</w:t>
      </w:r>
      <w:r>
        <w:rPr>
          <w:rFonts w:cs="FrankRuehl" w:hint="cs"/>
          <w:sz w:val="20"/>
          <w:szCs w:val="22"/>
          <w:rtl/>
        </w:rPr>
        <w:t>נסיבות המנויות בהוראות</w:t>
      </w:r>
      <w:r>
        <w:rPr>
          <w:rFonts w:cs="FrankRuehl"/>
          <w:sz w:val="20"/>
          <w:szCs w:val="22"/>
          <w:rtl/>
        </w:rPr>
        <w:t>.</w:t>
      </w:r>
    </w:p>
    <w:p w:rsidR="00000000">
      <w:pPr>
        <w:spacing w:after="120" w:line="230" w:lineRule="exact"/>
        <w:jc w:val="both"/>
        <w:rPr>
          <w:rFonts w:cs="FrankRuehl" w:hint="cs"/>
          <w:sz w:val="20"/>
          <w:szCs w:val="22"/>
          <w:rtl/>
        </w:rPr>
      </w:pPr>
      <w:r>
        <w:rPr>
          <w:rFonts w:cs="FrankRuehl"/>
          <w:sz w:val="20"/>
          <w:szCs w:val="22"/>
          <w:rtl/>
        </w:rPr>
        <w:t>פקיד השומה רשאי לקבוע כי פנקסי החשבונות של הנישום אינם קבילים</w:t>
      </w:r>
      <w:r>
        <w:rPr>
          <w:rStyle w:val="FootnoteReference"/>
          <w:rFonts w:cs="FrankRuehl"/>
          <w:sz w:val="20"/>
          <w:szCs w:val="22"/>
          <w:rtl/>
        </w:rPr>
        <w:footnoteReference w:id="7"/>
      </w:r>
      <w:r>
        <w:rPr>
          <w:rFonts w:cs="FrankRuehl"/>
          <w:sz w:val="20"/>
          <w:szCs w:val="22"/>
          <w:rtl/>
        </w:rPr>
        <w:t xml:space="preserve"> בשל סטיות וליקויים </w:t>
      </w:r>
      <w:r>
        <w:rPr>
          <w:rFonts w:cs="FrankRuehl" w:hint="cs"/>
          <w:sz w:val="20"/>
          <w:szCs w:val="22"/>
          <w:rtl/>
        </w:rPr>
        <w:t xml:space="preserve">מהותיים </w:t>
      </w:r>
      <w:r>
        <w:rPr>
          <w:rFonts w:cs="FrankRuehl"/>
          <w:sz w:val="20"/>
          <w:szCs w:val="22"/>
          <w:rtl/>
        </w:rPr>
        <w:t>שנמצאו בהם</w:t>
      </w:r>
      <w:r>
        <w:rPr>
          <w:rStyle w:val="FootnoteReference"/>
          <w:rFonts w:cs="FrankRuehl"/>
          <w:sz w:val="20"/>
          <w:szCs w:val="22"/>
          <w:rtl/>
        </w:rPr>
        <w:footnoteReference w:id="8"/>
      </w:r>
      <w:r>
        <w:rPr>
          <w:rFonts w:cs="FrankRuehl"/>
          <w:sz w:val="20"/>
          <w:szCs w:val="22"/>
          <w:rtl/>
        </w:rPr>
        <w:t xml:space="preserve">. </w:t>
      </w:r>
      <w:r>
        <w:rPr>
          <w:rFonts w:cs="FrankRuehl" w:hint="cs"/>
          <w:sz w:val="20"/>
          <w:szCs w:val="22"/>
          <w:rtl/>
        </w:rPr>
        <w:t>אם</w:t>
      </w:r>
      <w:r>
        <w:rPr>
          <w:rFonts w:cs="FrankRuehl"/>
          <w:sz w:val="20"/>
          <w:szCs w:val="22"/>
          <w:rtl/>
        </w:rPr>
        <w:t xml:space="preserve"> פקיד השומה</w:t>
      </w:r>
      <w:r>
        <w:rPr>
          <w:rFonts w:cs="FrankRuehl" w:hint="cs"/>
          <w:sz w:val="20"/>
          <w:szCs w:val="22"/>
          <w:rtl/>
        </w:rPr>
        <w:t xml:space="preserve"> סירב</w:t>
      </w:r>
      <w:r>
        <w:rPr>
          <w:rFonts w:cs="FrankRuehl"/>
          <w:sz w:val="20"/>
          <w:szCs w:val="22"/>
          <w:rtl/>
        </w:rPr>
        <w:t xml:space="preserve"> לקבל </w:t>
      </w:r>
      <w:r>
        <w:rPr>
          <w:rFonts w:cs="FrankRuehl" w:hint="cs"/>
          <w:sz w:val="20"/>
          <w:szCs w:val="22"/>
          <w:rtl/>
        </w:rPr>
        <w:t xml:space="preserve">פנקסי </w:t>
      </w:r>
      <w:r>
        <w:rPr>
          <w:rFonts w:cs="FrankRuehl"/>
          <w:sz w:val="20"/>
          <w:szCs w:val="22"/>
          <w:rtl/>
        </w:rPr>
        <w:t xml:space="preserve">חשבונות או קבע כי </w:t>
      </w:r>
      <w:r>
        <w:rPr>
          <w:rFonts w:cs="FrankRuehl" w:hint="cs"/>
          <w:sz w:val="20"/>
          <w:szCs w:val="22"/>
          <w:rtl/>
        </w:rPr>
        <w:t>ה</w:t>
      </w:r>
      <w:r>
        <w:rPr>
          <w:rFonts w:cs="FrankRuehl"/>
          <w:sz w:val="20"/>
          <w:szCs w:val="22"/>
          <w:rtl/>
        </w:rPr>
        <w:t>פנקסי</w:t>
      </w:r>
      <w:r>
        <w:rPr>
          <w:rFonts w:cs="FrankRuehl" w:hint="cs"/>
          <w:sz w:val="20"/>
          <w:szCs w:val="22"/>
          <w:rtl/>
        </w:rPr>
        <w:t>ם</w:t>
      </w:r>
      <w:r>
        <w:rPr>
          <w:rFonts w:cs="FrankRuehl"/>
          <w:sz w:val="20"/>
          <w:szCs w:val="22"/>
          <w:rtl/>
        </w:rPr>
        <w:t xml:space="preserve"> אינם קבילים, עליו לשלוח לנישום הודעה על כך ולפרט את נימוקי החלטתו</w:t>
      </w:r>
      <w:r>
        <w:rPr>
          <w:rFonts w:cs="FrankRuehl" w:hint="cs"/>
          <w:sz w:val="20"/>
          <w:szCs w:val="22"/>
          <w:rtl/>
        </w:rPr>
        <w:t>;</w:t>
      </w:r>
      <w:r>
        <w:rPr>
          <w:rFonts w:cs="FrankRuehl"/>
          <w:sz w:val="20"/>
          <w:szCs w:val="22"/>
          <w:rtl/>
        </w:rPr>
        <w:t xml:space="preserve"> הנישום</w:t>
      </w:r>
      <w:r>
        <w:rPr>
          <w:rFonts w:cs="FrankRuehl"/>
          <w:sz w:val="20"/>
          <w:szCs w:val="22"/>
          <w:rtl/>
        </w:rPr>
        <w:t xml:space="preserve"> רשאי לערער על </w:t>
      </w:r>
      <w:r>
        <w:rPr>
          <w:rFonts w:cs="FrankRuehl" w:hint="cs"/>
          <w:sz w:val="20"/>
          <w:szCs w:val="22"/>
          <w:rtl/>
        </w:rPr>
        <w:t>ה</w:t>
      </w:r>
      <w:r>
        <w:rPr>
          <w:rFonts w:cs="FrankRuehl"/>
          <w:sz w:val="20"/>
          <w:szCs w:val="22"/>
          <w:rtl/>
        </w:rPr>
        <w:t>החלט</w:t>
      </w:r>
      <w:r>
        <w:rPr>
          <w:rFonts w:cs="FrankRuehl" w:hint="cs"/>
          <w:sz w:val="20"/>
          <w:szCs w:val="22"/>
          <w:rtl/>
        </w:rPr>
        <w:t>ה.</w:t>
      </w:r>
      <w:r>
        <w:rPr>
          <w:rFonts w:cs="FrankRuehl"/>
          <w:sz w:val="20"/>
          <w:szCs w:val="22"/>
          <w:rtl/>
        </w:rPr>
        <w:t xml:space="preserve"> פקיד השומה </w:t>
      </w:r>
      <w:r>
        <w:rPr>
          <w:rFonts w:cs="FrankRuehl" w:hint="cs"/>
          <w:sz w:val="20"/>
          <w:szCs w:val="22"/>
          <w:rtl/>
        </w:rPr>
        <w:t xml:space="preserve">יכול </w:t>
      </w:r>
      <w:r>
        <w:rPr>
          <w:rFonts w:cs="FrankRuehl"/>
          <w:sz w:val="20"/>
          <w:szCs w:val="22"/>
          <w:rtl/>
        </w:rPr>
        <w:t xml:space="preserve">לסרב להתיר </w:t>
      </w:r>
      <w:r>
        <w:rPr>
          <w:rFonts w:cs="FrankRuehl" w:hint="cs"/>
          <w:sz w:val="20"/>
          <w:szCs w:val="22"/>
          <w:rtl/>
        </w:rPr>
        <w:t>לנישום</w:t>
      </w:r>
      <w:r>
        <w:rPr>
          <w:rFonts w:cs="FrankRuehl"/>
          <w:sz w:val="20"/>
          <w:szCs w:val="22"/>
          <w:rtl/>
        </w:rPr>
        <w:t xml:space="preserve"> ניכוי הוצאות</w:t>
      </w:r>
      <w:r>
        <w:rPr>
          <w:rFonts w:cs="FrankRuehl" w:hint="cs"/>
          <w:sz w:val="20"/>
          <w:szCs w:val="22"/>
          <w:rtl/>
        </w:rPr>
        <w:t xml:space="preserve"> ולשום אותן לפי מיטב שפיטתו.</w:t>
      </w:r>
      <w:r>
        <w:rPr>
          <w:rFonts w:cs="FrankRuehl"/>
          <w:sz w:val="20"/>
          <w:szCs w:val="22"/>
          <w:rtl/>
        </w:rPr>
        <w:t xml:space="preserve"> </w:t>
      </w:r>
      <w:r>
        <w:rPr>
          <w:rFonts w:cs="FrankRuehl" w:hint="cs"/>
          <w:sz w:val="20"/>
          <w:szCs w:val="22"/>
          <w:rtl/>
        </w:rPr>
        <w:t xml:space="preserve">לנישום לא יותרו </w:t>
      </w:r>
      <w:r>
        <w:rPr>
          <w:rFonts w:cs="FrankRuehl"/>
          <w:sz w:val="20"/>
          <w:szCs w:val="22"/>
          <w:rtl/>
        </w:rPr>
        <w:t xml:space="preserve">ניכוי פחת וניכוי הפסדי שנים קודמות, </w:t>
      </w:r>
      <w:r>
        <w:rPr>
          <w:rFonts w:cs="FrankRuehl" w:hint="cs"/>
          <w:sz w:val="20"/>
          <w:szCs w:val="22"/>
          <w:rtl/>
        </w:rPr>
        <w:t xml:space="preserve">ויוגדלו </w:t>
      </w:r>
      <w:r>
        <w:rPr>
          <w:rFonts w:cs="FrankRuehl"/>
          <w:sz w:val="20"/>
          <w:szCs w:val="22"/>
          <w:rtl/>
        </w:rPr>
        <w:t>שיעורי המס שעליו לשלם</w:t>
      </w:r>
      <w:r>
        <w:rPr>
          <w:rStyle w:val="FootnoteReference"/>
          <w:rFonts w:cs="FrankRuehl"/>
          <w:sz w:val="20"/>
          <w:szCs w:val="22"/>
          <w:rtl/>
        </w:rPr>
        <w:footnoteReference w:id="9"/>
      </w:r>
      <w:r>
        <w:rPr>
          <w:rFonts w:cs="FrankRuehl"/>
          <w:sz w:val="20"/>
          <w:szCs w:val="22"/>
          <w:rtl/>
        </w:rPr>
        <w:t xml:space="preserve">. </w:t>
      </w:r>
      <w:r>
        <w:rPr>
          <w:rFonts w:cs="FrankRuehl" w:hint="cs"/>
          <w:sz w:val="20"/>
          <w:szCs w:val="22"/>
          <w:rtl/>
        </w:rPr>
        <w:t>נישום שבשנת מס אחת או בשנים עשר חודשים רצופים בשתי שנות מס לא רשם פעמיים א</w:t>
      </w:r>
      <w:r>
        <w:rPr>
          <w:rFonts w:cs="FrankRuehl" w:hint="cs"/>
          <w:sz w:val="20"/>
          <w:szCs w:val="22"/>
          <w:rtl/>
        </w:rPr>
        <w:t>ו יותר תקבול שהוא חייב לרשמו</w:t>
      </w:r>
      <w:r>
        <w:rPr>
          <w:rStyle w:val="FootnoteReference"/>
          <w:rFonts w:cs="FrankRuehl"/>
          <w:sz w:val="20"/>
          <w:szCs w:val="22"/>
          <w:rtl/>
        </w:rPr>
        <w:footnoteReference w:id="10"/>
      </w:r>
      <w:r>
        <w:rPr>
          <w:rFonts w:cs="FrankRuehl"/>
          <w:sz w:val="20"/>
          <w:szCs w:val="22"/>
          <w:rtl/>
        </w:rPr>
        <w:t xml:space="preserve"> - חזקה שפנקסיו אינם קבילים גם </w:t>
      </w:r>
      <w:r>
        <w:rPr>
          <w:rFonts w:cs="FrankRuehl" w:hint="cs"/>
          <w:sz w:val="20"/>
          <w:szCs w:val="22"/>
          <w:rtl/>
        </w:rPr>
        <w:t>בשתי שנות המס שקדמו לשנה שבה לא רשם פעמיים תקבול כאמור,</w:t>
      </w:r>
      <w:r>
        <w:rPr>
          <w:rFonts w:cs="FrankRuehl"/>
          <w:sz w:val="20"/>
          <w:szCs w:val="22"/>
          <w:rtl/>
        </w:rPr>
        <w:t xml:space="preserve"> אף אם דוחותיו התקבלו והשומות </w:t>
      </w:r>
      <w:r>
        <w:rPr>
          <w:rFonts w:cs="FrankRuehl" w:hint="cs"/>
          <w:sz w:val="20"/>
          <w:szCs w:val="22"/>
          <w:rtl/>
        </w:rPr>
        <w:t>נקבעו</w:t>
      </w:r>
      <w:r>
        <w:rPr>
          <w:rFonts w:cs="FrankRuehl"/>
          <w:sz w:val="20"/>
          <w:szCs w:val="22"/>
          <w:rtl/>
        </w:rPr>
        <w:t xml:space="preserve"> לפיהם</w:t>
      </w:r>
      <w:r>
        <w:rPr>
          <w:rFonts w:cs="FrankRuehl" w:hint="cs"/>
          <w:sz w:val="20"/>
          <w:szCs w:val="22"/>
          <w:rtl/>
        </w:rPr>
        <w:t>.</w:t>
      </w:r>
      <w:r>
        <w:rPr>
          <w:rFonts w:cs="FrankRuehl"/>
          <w:sz w:val="20"/>
          <w:szCs w:val="22"/>
          <w:rtl/>
        </w:rPr>
        <w:t xml:space="preserve">  </w:t>
      </w:r>
      <w:r>
        <w:rPr>
          <w:rFonts w:cs="FrankRuehl" w:hint="cs"/>
          <w:sz w:val="20"/>
          <w:szCs w:val="22"/>
          <w:rtl/>
        </w:rPr>
        <w:t xml:space="preserve">זאת למעט מקרה שבו </w:t>
      </w:r>
      <w:r>
        <w:rPr>
          <w:rFonts w:cs="FrankRuehl"/>
          <w:sz w:val="20"/>
          <w:szCs w:val="22"/>
          <w:rtl/>
        </w:rPr>
        <w:t>שוכנע פקיד השומה כי הי</w:t>
      </w:r>
      <w:r>
        <w:rPr>
          <w:rFonts w:cs="FrankRuehl" w:hint="cs"/>
          <w:sz w:val="20"/>
          <w:szCs w:val="22"/>
          <w:rtl/>
        </w:rPr>
        <w:t>י</w:t>
      </w:r>
      <w:r>
        <w:rPr>
          <w:rFonts w:cs="FrankRuehl"/>
          <w:sz w:val="20"/>
          <w:szCs w:val="22"/>
          <w:rtl/>
        </w:rPr>
        <w:t>תה סיבה מספקת לאי-רישום התקבול</w:t>
      </w:r>
      <w:r>
        <w:rPr>
          <w:rStyle w:val="FootnoteReference"/>
          <w:rFonts w:cs="FrankRuehl"/>
          <w:sz w:val="20"/>
          <w:szCs w:val="22"/>
          <w:rtl/>
        </w:rPr>
        <w:footnoteReference w:id="11"/>
      </w:r>
      <w:r>
        <w:rPr>
          <w:rFonts w:cs="FrankRuehl"/>
          <w:sz w:val="20"/>
          <w:szCs w:val="22"/>
          <w:rtl/>
        </w:rPr>
        <w:t>. בפקודה נקבע גם כי מי של</w:t>
      </w:r>
      <w:r>
        <w:rPr>
          <w:rFonts w:cs="FrankRuehl"/>
          <w:sz w:val="20"/>
          <w:szCs w:val="22"/>
          <w:rtl/>
        </w:rPr>
        <w:t xml:space="preserve">א ניהל פנקסי חשבונות בהתאם להוראות </w:t>
      </w:r>
      <w:r>
        <w:rPr>
          <w:rFonts w:cs="FrankRuehl"/>
          <w:sz w:val="20"/>
          <w:szCs w:val="22"/>
          <w:rtl/>
        </w:rPr>
        <w:t>מ</w:t>
      </w:r>
      <w:r>
        <w:rPr>
          <w:rFonts w:cs="FrankRuehl" w:hint="cs"/>
          <w:sz w:val="20"/>
          <w:szCs w:val="22"/>
          <w:rtl/>
        </w:rPr>
        <w:t>י</w:t>
      </w:r>
      <w:r>
        <w:rPr>
          <w:rFonts w:cs="FrankRuehl"/>
          <w:sz w:val="20"/>
          <w:szCs w:val="22"/>
          <w:rtl/>
        </w:rPr>
        <w:t>נהל</w:t>
      </w:r>
      <w:r>
        <w:rPr>
          <w:rFonts w:cs="FrankRuehl"/>
          <w:sz w:val="20"/>
          <w:szCs w:val="22"/>
          <w:rtl/>
        </w:rPr>
        <w:t xml:space="preserve"> רשות המסים ואין לו סיבה מספקת - דינו עונש מאסר </w:t>
      </w:r>
      <w:r>
        <w:rPr>
          <w:rFonts w:cs="FrankRuehl" w:hint="cs"/>
          <w:sz w:val="20"/>
          <w:szCs w:val="22"/>
          <w:rtl/>
        </w:rPr>
        <w:t xml:space="preserve">שנה </w:t>
      </w:r>
      <w:r>
        <w:rPr>
          <w:rFonts w:cs="FrankRuehl"/>
          <w:sz w:val="20"/>
          <w:szCs w:val="22"/>
          <w:rtl/>
        </w:rPr>
        <w:t xml:space="preserve">או קנס או שני העונשים </w:t>
      </w:r>
      <w:r>
        <w:rPr>
          <w:rFonts w:cs="FrankRuehl" w:hint="cs"/>
          <w:sz w:val="20"/>
          <w:szCs w:val="22"/>
          <w:rtl/>
        </w:rPr>
        <w:t>גם יחד</w:t>
      </w:r>
      <w:r>
        <w:rPr>
          <w:rStyle w:val="FootnoteReference"/>
          <w:rFonts w:cs="FrankRuehl"/>
          <w:sz w:val="20"/>
          <w:szCs w:val="22"/>
          <w:rtl/>
        </w:rPr>
        <w:footnoteReference w:id="12"/>
      </w:r>
      <w:r>
        <w:rPr>
          <w:rFonts w:cs="FrankRuehl"/>
          <w:sz w:val="20"/>
          <w:szCs w:val="22"/>
          <w:rtl/>
        </w:rPr>
        <w:t>.</w:t>
      </w:r>
    </w:p>
    <w:p w:rsidR="00000000">
      <w:pPr>
        <w:spacing w:after="120" w:line="230" w:lineRule="exact"/>
        <w:jc w:val="both"/>
        <w:rPr>
          <w:rFonts w:cs="FrankRuehl"/>
          <w:sz w:val="20"/>
          <w:szCs w:val="22"/>
          <w:rtl/>
        </w:rPr>
      </w:pPr>
      <w:r>
        <w:rPr>
          <w:rFonts w:cs="FrankRuehl"/>
          <w:sz w:val="20"/>
          <w:szCs w:val="22"/>
          <w:rtl/>
        </w:rPr>
        <w:t xml:space="preserve">הפיקוח על ניהול </w:t>
      </w:r>
      <w:r>
        <w:rPr>
          <w:rFonts w:cs="FrankRuehl" w:hint="cs"/>
          <w:sz w:val="20"/>
          <w:szCs w:val="22"/>
          <w:rtl/>
        </w:rPr>
        <w:t xml:space="preserve">פנקסי </w:t>
      </w:r>
      <w:r>
        <w:rPr>
          <w:rFonts w:cs="FrankRuehl"/>
          <w:sz w:val="20"/>
          <w:szCs w:val="22"/>
          <w:rtl/>
        </w:rPr>
        <w:t>החשבונות מוטל על יחיד</w:t>
      </w:r>
      <w:r>
        <w:rPr>
          <w:rFonts w:cs="FrankRuehl" w:hint="cs"/>
          <w:sz w:val="20"/>
          <w:szCs w:val="22"/>
          <w:rtl/>
        </w:rPr>
        <w:t>ות הביקורת</w:t>
      </w:r>
      <w:r>
        <w:rPr>
          <w:rFonts w:cs="FrankRuehl"/>
          <w:sz w:val="20"/>
          <w:szCs w:val="22"/>
          <w:rtl/>
        </w:rPr>
        <w:t xml:space="preserve"> </w:t>
      </w:r>
      <w:r>
        <w:rPr>
          <w:rFonts w:cs="FrankRuehl" w:hint="cs"/>
          <w:sz w:val="20"/>
          <w:szCs w:val="22"/>
          <w:rtl/>
        </w:rPr>
        <w:t xml:space="preserve">על </w:t>
      </w:r>
      <w:r>
        <w:rPr>
          <w:rFonts w:cs="FrankRuehl"/>
          <w:sz w:val="20"/>
          <w:szCs w:val="22"/>
          <w:rtl/>
        </w:rPr>
        <w:t xml:space="preserve">ניהול פנקסי חשבונות </w:t>
      </w:r>
      <w:r>
        <w:rPr>
          <w:rFonts w:cs="FrankRuehl" w:hint="cs"/>
          <w:sz w:val="20"/>
          <w:szCs w:val="22"/>
          <w:rtl/>
        </w:rPr>
        <w:t>שב</w:t>
      </w:r>
      <w:r>
        <w:rPr>
          <w:rFonts w:cs="FrankRuehl"/>
          <w:sz w:val="20"/>
          <w:szCs w:val="22"/>
          <w:rtl/>
        </w:rPr>
        <w:t>משרד</w:t>
      </w:r>
      <w:r>
        <w:rPr>
          <w:rFonts w:cs="FrankRuehl" w:hint="cs"/>
          <w:sz w:val="20"/>
          <w:szCs w:val="22"/>
          <w:rtl/>
        </w:rPr>
        <w:t>י</w:t>
      </w:r>
      <w:r>
        <w:rPr>
          <w:rFonts w:cs="FrankRuehl"/>
          <w:sz w:val="20"/>
          <w:szCs w:val="22"/>
          <w:rtl/>
        </w:rPr>
        <w:t xml:space="preserve"> </w:t>
      </w:r>
      <w:r>
        <w:rPr>
          <w:rFonts w:cs="FrankRuehl" w:hint="cs"/>
          <w:sz w:val="20"/>
          <w:szCs w:val="22"/>
          <w:rtl/>
        </w:rPr>
        <w:t>ה</w:t>
      </w:r>
      <w:r>
        <w:rPr>
          <w:rFonts w:cs="FrankRuehl"/>
          <w:sz w:val="20"/>
          <w:szCs w:val="22"/>
          <w:rtl/>
        </w:rPr>
        <w:t>שומה</w:t>
      </w:r>
      <w:r>
        <w:rPr>
          <w:rFonts w:cs="FrankRuehl" w:hint="cs"/>
          <w:sz w:val="20"/>
          <w:szCs w:val="22"/>
          <w:rtl/>
        </w:rPr>
        <w:t xml:space="preserve"> (להלן - היחידות לניהול פנקסים)</w:t>
      </w:r>
      <w:r>
        <w:rPr>
          <w:rFonts w:cs="FrankRuehl"/>
          <w:sz w:val="20"/>
          <w:szCs w:val="22"/>
          <w:rtl/>
        </w:rPr>
        <w:t xml:space="preserve">, </w:t>
      </w:r>
      <w:r>
        <w:rPr>
          <w:rFonts w:cs="FrankRuehl" w:hint="cs"/>
          <w:sz w:val="20"/>
          <w:szCs w:val="22"/>
          <w:rtl/>
        </w:rPr>
        <w:t>הכוללות</w:t>
      </w:r>
      <w:r>
        <w:rPr>
          <w:rFonts w:cs="FrankRuehl"/>
          <w:sz w:val="20"/>
          <w:szCs w:val="22"/>
          <w:rtl/>
        </w:rPr>
        <w:t xml:space="preserve"> חו</w:t>
      </w:r>
      <w:r>
        <w:rPr>
          <w:rFonts w:cs="FrankRuehl"/>
          <w:sz w:val="20"/>
          <w:szCs w:val="22"/>
          <w:rtl/>
        </w:rPr>
        <w:t xml:space="preserve">ליות של מבקרי חוץ. בעת הביקורת </w:t>
      </w:r>
      <w:r>
        <w:rPr>
          <w:rFonts w:cs="FrankRuehl" w:hint="cs"/>
          <w:sz w:val="20"/>
          <w:szCs w:val="22"/>
          <w:rtl/>
        </w:rPr>
        <w:t xml:space="preserve">הועסקו </w:t>
      </w:r>
      <w:r>
        <w:rPr>
          <w:rFonts w:cs="FrankRuehl"/>
          <w:sz w:val="20"/>
          <w:szCs w:val="22"/>
          <w:rtl/>
        </w:rPr>
        <w:t>ביחידות</w:t>
      </w:r>
      <w:r>
        <w:rPr>
          <w:rFonts w:cs="FrankRuehl" w:hint="cs"/>
          <w:sz w:val="20"/>
          <w:szCs w:val="22"/>
          <w:rtl/>
        </w:rPr>
        <w:t xml:space="preserve"> לניהול פנקסים </w:t>
      </w:r>
      <w:r>
        <w:rPr>
          <w:rFonts w:cs="FrankRuehl"/>
          <w:sz w:val="20"/>
          <w:szCs w:val="22"/>
          <w:rtl/>
        </w:rPr>
        <w:t>59 מבקרים ו-19 ממונים</w:t>
      </w:r>
      <w:r>
        <w:rPr>
          <w:rStyle w:val="FootnoteReference"/>
          <w:rFonts w:cs="FrankRuehl"/>
          <w:sz w:val="20"/>
          <w:szCs w:val="22"/>
          <w:rtl/>
        </w:rPr>
        <w:footnoteReference w:id="13"/>
      </w:r>
      <w:r>
        <w:rPr>
          <w:rFonts w:cs="FrankRuehl"/>
          <w:sz w:val="20"/>
          <w:szCs w:val="22"/>
          <w:rtl/>
        </w:rPr>
        <w:t xml:space="preserve">. </w:t>
      </w:r>
      <w:r>
        <w:rPr>
          <w:rFonts w:cs="FrankRuehl" w:hint="cs"/>
          <w:sz w:val="20"/>
          <w:szCs w:val="22"/>
          <w:rtl/>
        </w:rPr>
        <w:t>ב</w:t>
      </w:r>
      <w:r>
        <w:rPr>
          <w:rFonts w:cs="FrankRuehl"/>
          <w:sz w:val="20"/>
          <w:szCs w:val="22"/>
          <w:rtl/>
        </w:rPr>
        <w:t xml:space="preserve">יחידת </w:t>
      </w:r>
      <w:r>
        <w:rPr>
          <w:rFonts w:cs="FrankRuehl" w:hint="cs"/>
          <w:sz w:val="20"/>
          <w:szCs w:val="22"/>
          <w:rtl/>
        </w:rPr>
        <w:t>ה</w:t>
      </w:r>
      <w:r>
        <w:rPr>
          <w:rFonts w:cs="FrankRuehl"/>
          <w:sz w:val="20"/>
          <w:szCs w:val="22"/>
          <w:rtl/>
        </w:rPr>
        <w:t xml:space="preserve">מטה </w:t>
      </w:r>
      <w:r>
        <w:rPr>
          <w:rFonts w:cs="FrankRuehl" w:hint="cs"/>
          <w:sz w:val="20"/>
          <w:szCs w:val="22"/>
          <w:rtl/>
        </w:rPr>
        <w:t xml:space="preserve">לתחום זה </w:t>
      </w:r>
      <w:r>
        <w:rPr>
          <w:rFonts w:cs="FrankRuehl"/>
          <w:sz w:val="20"/>
          <w:szCs w:val="22"/>
          <w:rtl/>
        </w:rPr>
        <w:t>ברשות</w:t>
      </w:r>
      <w:r>
        <w:rPr>
          <w:rFonts w:cs="FrankRuehl" w:hint="cs"/>
          <w:sz w:val="20"/>
          <w:szCs w:val="22"/>
          <w:rtl/>
        </w:rPr>
        <w:t xml:space="preserve"> יש </w:t>
      </w:r>
      <w:r>
        <w:rPr>
          <w:rFonts w:cs="FrankRuehl"/>
          <w:sz w:val="20"/>
          <w:szCs w:val="22"/>
          <w:rtl/>
        </w:rPr>
        <w:t>חמישה עובדים</w:t>
      </w:r>
      <w:r>
        <w:rPr>
          <w:rFonts w:cs="FrankRuehl" w:hint="cs"/>
          <w:sz w:val="20"/>
          <w:szCs w:val="22"/>
          <w:rtl/>
        </w:rPr>
        <w:t>.</w:t>
      </w:r>
      <w:r>
        <w:rPr>
          <w:rFonts w:cs="FrankRuehl"/>
          <w:sz w:val="20"/>
          <w:szCs w:val="22"/>
          <w:rtl/>
        </w:rPr>
        <w:t xml:space="preserve"> יחידת המטה יוזמת מדי פעם</w:t>
      </w:r>
      <w:r>
        <w:rPr>
          <w:rFonts w:cs="FrankRuehl" w:hint="cs"/>
          <w:sz w:val="20"/>
          <w:szCs w:val="22"/>
          <w:rtl/>
        </w:rPr>
        <w:t xml:space="preserve"> בפעם</w:t>
      </w:r>
      <w:r>
        <w:rPr>
          <w:rFonts w:cs="FrankRuehl"/>
          <w:sz w:val="20"/>
          <w:szCs w:val="22"/>
          <w:rtl/>
        </w:rPr>
        <w:t xml:space="preserve"> מבצעים מיוחדים, אזוריים וענפיים, שבהם משתתפים מבקרי חוץ ממשרדי שומה אח</w:t>
      </w:r>
      <w:r>
        <w:rPr>
          <w:rFonts w:cs="FrankRuehl" w:hint="cs"/>
          <w:sz w:val="20"/>
          <w:szCs w:val="22"/>
          <w:rtl/>
        </w:rPr>
        <w:t>ר</w:t>
      </w:r>
      <w:r>
        <w:rPr>
          <w:rFonts w:cs="FrankRuehl"/>
          <w:sz w:val="20"/>
          <w:szCs w:val="22"/>
          <w:rtl/>
        </w:rPr>
        <w:t>ים.</w:t>
      </w:r>
    </w:p>
    <w:p w:rsidR="00000000">
      <w:pPr>
        <w:spacing w:after="120" w:line="230" w:lineRule="exact"/>
        <w:jc w:val="both"/>
        <w:rPr>
          <w:rFonts w:cs="FrankRuehl"/>
          <w:sz w:val="20"/>
          <w:szCs w:val="22"/>
          <w:rtl/>
        </w:rPr>
      </w:pPr>
      <w:r>
        <w:rPr>
          <w:rFonts w:cs="FrankRuehl" w:hint="cs"/>
          <w:sz w:val="20"/>
          <w:szCs w:val="22"/>
          <w:rtl/>
        </w:rPr>
        <w:t>בשנת 2012 כ-450,000 עצמ</w:t>
      </w:r>
      <w:r>
        <w:rPr>
          <w:rFonts w:cs="FrankRuehl" w:hint="cs"/>
          <w:sz w:val="20"/>
          <w:szCs w:val="22"/>
          <w:rtl/>
        </w:rPr>
        <w:t xml:space="preserve">אים וכ-190,000 חברות היו חייבים בניהול פנקסי חשבונות. </w:t>
      </w:r>
      <w:r>
        <w:rPr>
          <w:rFonts w:cs="FrankRuehl"/>
          <w:sz w:val="20"/>
          <w:szCs w:val="22"/>
          <w:rtl/>
        </w:rPr>
        <w:t>ב</w:t>
      </w:r>
      <w:r>
        <w:rPr>
          <w:rFonts w:cs="FrankRuehl" w:hint="cs"/>
          <w:sz w:val="20"/>
          <w:szCs w:val="22"/>
          <w:rtl/>
        </w:rPr>
        <w:t>שנת</w:t>
      </w:r>
      <w:r>
        <w:rPr>
          <w:rFonts w:cs="FrankRuehl"/>
          <w:sz w:val="20"/>
          <w:szCs w:val="22"/>
          <w:rtl/>
        </w:rPr>
        <w:t xml:space="preserve"> 2011 נעשו כ-</w:t>
      </w:r>
      <w:r>
        <w:rPr>
          <w:rFonts w:cs="FrankRuehl" w:hint="cs"/>
          <w:sz w:val="20"/>
          <w:szCs w:val="22"/>
          <w:rtl/>
        </w:rPr>
        <w:t>30,000</w:t>
      </w:r>
      <w:r>
        <w:rPr>
          <w:rFonts w:cs="FrankRuehl"/>
          <w:sz w:val="20"/>
          <w:szCs w:val="22"/>
          <w:rtl/>
        </w:rPr>
        <w:t xml:space="preserve"> ביקורות</w:t>
      </w:r>
      <w:r>
        <w:rPr>
          <w:rFonts w:cs="FrankRuehl" w:hint="cs"/>
          <w:sz w:val="20"/>
          <w:szCs w:val="22"/>
          <w:rtl/>
        </w:rPr>
        <w:t xml:space="preserve"> על</w:t>
      </w:r>
      <w:r>
        <w:rPr>
          <w:rFonts w:cs="FrankRuehl"/>
          <w:sz w:val="20"/>
          <w:szCs w:val="22"/>
          <w:rtl/>
        </w:rPr>
        <w:t xml:space="preserve"> ניהול פנקסי חשבונות; בכ-8% מהן נמצא אי-רישום תקבול, וב-36% מהן </w:t>
      </w:r>
      <w:r>
        <w:rPr>
          <w:rFonts w:cs="FrankRuehl" w:hint="cs"/>
          <w:sz w:val="20"/>
          <w:szCs w:val="22"/>
          <w:rtl/>
        </w:rPr>
        <w:t>ה</w:t>
      </w:r>
      <w:r>
        <w:rPr>
          <w:rFonts w:cs="FrankRuehl"/>
          <w:sz w:val="20"/>
          <w:szCs w:val="22"/>
          <w:rtl/>
        </w:rPr>
        <w:t>תגלו ליקויים משניים</w:t>
      </w:r>
      <w:r>
        <w:rPr>
          <w:rFonts w:cs="FrankRuehl" w:hint="cs"/>
          <w:sz w:val="20"/>
          <w:szCs w:val="22"/>
        </w:rPr>
        <w:t xml:space="preserve"> </w:t>
      </w:r>
      <w:r>
        <w:rPr>
          <w:rFonts w:cs="FrankRuehl" w:hint="cs"/>
          <w:sz w:val="20"/>
          <w:szCs w:val="22"/>
          <w:rtl/>
        </w:rPr>
        <w:t>וטכניים</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sz w:val="20"/>
          <w:szCs w:val="22"/>
          <w:rtl/>
        </w:rPr>
        <w:t>ב</w:t>
      </w:r>
      <w:r>
        <w:rPr>
          <w:rFonts w:cs="FrankRuehl" w:hint="cs"/>
          <w:sz w:val="20"/>
          <w:szCs w:val="22"/>
          <w:rtl/>
        </w:rPr>
        <w:t>חודשים</w:t>
      </w:r>
      <w:r>
        <w:rPr>
          <w:rFonts w:cs="FrankRuehl"/>
          <w:sz w:val="20"/>
          <w:szCs w:val="22"/>
          <w:rtl/>
        </w:rPr>
        <w:t xml:space="preserve"> אפריל </w:t>
      </w:r>
      <w:r>
        <w:rPr>
          <w:rFonts w:cs="FrankRuehl" w:hint="cs"/>
          <w:sz w:val="20"/>
          <w:szCs w:val="22"/>
          <w:rtl/>
        </w:rPr>
        <w:t>עד</w:t>
      </w:r>
      <w:r>
        <w:rPr>
          <w:rFonts w:cs="FrankRuehl"/>
          <w:sz w:val="20"/>
          <w:szCs w:val="22"/>
          <w:rtl/>
        </w:rPr>
        <w:t xml:space="preserve"> דצמבר 2012 בדק משרד מבקר המדינה</w:t>
      </w:r>
      <w:r>
        <w:rPr>
          <w:rFonts w:cs="FrankRuehl" w:hint="cs"/>
          <w:sz w:val="20"/>
          <w:szCs w:val="22"/>
          <w:rtl/>
        </w:rPr>
        <w:t xml:space="preserve"> את</w:t>
      </w:r>
      <w:r>
        <w:rPr>
          <w:rFonts w:cs="FrankRuehl"/>
          <w:sz w:val="20"/>
          <w:szCs w:val="22"/>
          <w:rtl/>
        </w:rPr>
        <w:t xml:space="preserve"> </w:t>
      </w:r>
      <w:r>
        <w:rPr>
          <w:rFonts w:cs="FrankRuehl" w:hint="cs"/>
          <w:sz w:val="20"/>
          <w:szCs w:val="22"/>
          <w:rtl/>
        </w:rPr>
        <w:t>טיפול הרשות ב</w:t>
      </w:r>
      <w:r>
        <w:rPr>
          <w:rFonts w:cs="FrankRuehl"/>
          <w:sz w:val="20"/>
          <w:szCs w:val="22"/>
          <w:rtl/>
        </w:rPr>
        <w:t>ביקורות</w:t>
      </w:r>
      <w:r>
        <w:rPr>
          <w:rFonts w:cs="FrankRuehl" w:hint="cs"/>
          <w:sz w:val="20"/>
          <w:szCs w:val="22"/>
          <w:rtl/>
        </w:rPr>
        <w:t xml:space="preserve"> </w:t>
      </w:r>
      <w:r>
        <w:rPr>
          <w:rFonts w:cs="FrankRuehl" w:hint="cs"/>
          <w:sz w:val="20"/>
          <w:szCs w:val="22"/>
          <w:rtl/>
        </w:rPr>
        <w:t>על</w:t>
      </w:r>
      <w:r>
        <w:rPr>
          <w:rFonts w:cs="FrankRuehl"/>
          <w:sz w:val="20"/>
          <w:szCs w:val="22"/>
          <w:rtl/>
        </w:rPr>
        <w:t xml:space="preserve"> </w:t>
      </w:r>
      <w:r>
        <w:rPr>
          <w:rFonts w:cs="FrankRuehl" w:hint="cs"/>
          <w:sz w:val="20"/>
          <w:szCs w:val="22"/>
          <w:rtl/>
        </w:rPr>
        <w:t>ניהול פנקסי חשבונות</w:t>
      </w:r>
      <w:r>
        <w:rPr>
          <w:rFonts w:cs="FrankRuehl"/>
          <w:sz w:val="20"/>
          <w:szCs w:val="22"/>
          <w:rtl/>
        </w:rPr>
        <w:t xml:space="preserve"> </w:t>
      </w:r>
      <w:r>
        <w:rPr>
          <w:rFonts w:cs="FrankRuehl" w:hint="cs"/>
          <w:sz w:val="20"/>
          <w:szCs w:val="22"/>
          <w:rtl/>
        </w:rPr>
        <w:t>ואת פעולותיה</w:t>
      </w:r>
      <w:r>
        <w:rPr>
          <w:rFonts w:cs="FrankRuehl"/>
          <w:sz w:val="20"/>
          <w:szCs w:val="22"/>
          <w:rtl/>
        </w:rPr>
        <w:t xml:space="preserve"> בעקבות ממצאיהן. הבדיקה נעשתה ביחידת המטה שברשות: מחלקת פיקוח ובקרה</w:t>
      </w:r>
      <w:r>
        <w:rPr>
          <w:rFonts w:cs="FrankRuehl" w:hint="cs"/>
          <w:sz w:val="20"/>
          <w:szCs w:val="22"/>
          <w:rtl/>
        </w:rPr>
        <w:t xml:space="preserve"> </w:t>
      </w:r>
      <w:r>
        <w:rPr>
          <w:rFonts w:cs="FrankRuehl"/>
          <w:sz w:val="20"/>
          <w:szCs w:val="22"/>
          <w:rtl/>
        </w:rPr>
        <w:t>-</w:t>
      </w:r>
      <w:r>
        <w:rPr>
          <w:rFonts w:cs="FrankRuehl" w:hint="cs"/>
          <w:sz w:val="20"/>
          <w:szCs w:val="22"/>
          <w:rtl/>
        </w:rPr>
        <w:t xml:space="preserve"> </w:t>
      </w:r>
      <w:r>
        <w:rPr>
          <w:rFonts w:cs="FrankRuehl"/>
          <w:sz w:val="20"/>
          <w:szCs w:val="22"/>
          <w:rtl/>
        </w:rPr>
        <w:t>שומה</w:t>
      </w:r>
      <w:r>
        <w:rPr>
          <w:rFonts w:cs="FrankRuehl" w:hint="cs"/>
          <w:sz w:val="20"/>
          <w:szCs w:val="22"/>
          <w:rtl/>
        </w:rPr>
        <w:t xml:space="preserve"> (להלן </w:t>
      </w:r>
      <w:r>
        <w:rPr>
          <w:rFonts w:cs="FrankRuehl"/>
          <w:sz w:val="20"/>
          <w:szCs w:val="22"/>
          <w:rtl/>
        </w:rPr>
        <w:t>-</w:t>
      </w:r>
      <w:r>
        <w:rPr>
          <w:rFonts w:cs="FrankRuehl" w:hint="cs"/>
          <w:sz w:val="20"/>
          <w:szCs w:val="22"/>
          <w:rtl/>
        </w:rPr>
        <w:t xml:space="preserve"> יחידת המטה)</w:t>
      </w:r>
      <w:r>
        <w:rPr>
          <w:rFonts w:cs="FrankRuehl"/>
          <w:sz w:val="20"/>
          <w:szCs w:val="22"/>
          <w:rtl/>
        </w:rPr>
        <w:t xml:space="preserve">, במשרדי השומה </w:t>
      </w:r>
      <w:r>
        <w:rPr>
          <w:rFonts w:cs="FrankRuehl" w:hint="cs"/>
          <w:sz w:val="20"/>
          <w:szCs w:val="22"/>
          <w:rtl/>
        </w:rPr>
        <w:t>ב</w:t>
      </w:r>
      <w:r>
        <w:rPr>
          <w:rFonts w:cs="FrankRuehl"/>
          <w:sz w:val="20"/>
          <w:szCs w:val="22"/>
          <w:rtl/>
        </w:rPr>
        <w:t>אשקלון ו</w:t>
      </w:r>
      <w:r>
        <w:rPr>
          <w:rFonts w:cs="FrankRuehl" w:hint="cs"/>
          <w:sz w:val="20"/>
          <w:szCs w:val="22"/>
          <w:rtl/>
        </w:rPr>
        <w:t>ב</w:t>
      </w:r>
      <w:r>
        <w:rPr>
          <w:rFonts w:cs="FrankRuehl"/>
          <w:sz w:val="20"/>
          <w:szCs w:val="22"/>
          <w:rtl/>
        </w:rPr>
        <w:t>רמלה</w:t>
      </w:r>
      <w:r>
        <w:rPr>
          <w:rFonts w:cs="FrankRuehl" w:hint="cs"/>
          <w:sz w:val="20"/>
          <w:szCs w:val="22"/>
          <w:rtl/>
        </w:rPr>
        <w:t xml:space="preserve">, בתחנת </w:t>
      </w:r>
      <w:r>
        <w:rPr>
          <w:rFonts w:cs="FrankRuehl" w:hint="cs"/>
          <w:sz w:val="20"/>
          <w:szCs w:val="22"/>
          <w:rtl/>
        </w:rPr>
        <w:t>מע"ם</w:t>
      </w:r>
      <w:r>
        <w:rPr>
          <w:rFonts w:cs="FrankRuehl" w:hint="cs"/>
          <w:sz w:val="20"/>
          <w:szCs w:val="22"/>
          <w:rtl/>
        </w:rPr>
        <w:t xml:space="preserve"> ובמשרד השומה באילת.</w:t>
      </w:r>
    </w:p>
    <w:p w:rsidR="00000000">
      <w:pPr>
        <w:spacing w:after="120" w:line="230" w:lineRule="exact"/>
        <w:jc w:val="both"/>
        <w:rPr>
          <w:rFonts w:cs="FrankRuehl" w:hint="cs"/>
          <w:sz w:val="20"/>
          <w:szCs w:val="22"/>
          <w:rtl/>
        </w:rPr>
      </w:pPr>
    </w:p>
    <w:p w:rsidR="00000000">
      <w:pPr>
        <w:pStyle w:val="KOT5"/>
        <w:rPr>
          <w:rtl/>
        </w:rPr>
      </w:pPr>
      <w:bookmarkStart w:id="5" w:name="_Toc342384579"/>
      <w:r>
        <w:rPr>
          <w:rtl/>
        </w:rPr>
        <w:t>תכנון ובקרה</w:t>
      </w:r>
      <w:bookmarkEnd w:id="5"/>
    </w:p>
    <w:p w:rsidR="00000000">
      <w:pPr>
        <w:spacing w:after="120" w:line="230" w:lineRule="exact"/>
        <w:jc w:val="both"/>
        <w:rPr>
          <w:rFonts w:cs="FrankRuehl"/>
          <w:sz w:val="20"/>
          <w:szCs w:val="22"/>
          <w:rtl/>
        </w:rPr>
      </w:pPr>
      <w:r>
        <w:rPr>
          <w:rFonts w:cs="FrankRuehl" w:hint="cs"/>
          <w:sz w:val="20"/>
          <w:szCs w:val="22"/>
          <w:rtl/>
        </w:rPr>
        <w:t>ל</w:t>
      </w:r>
      <w:r>
        <w:rPr>
          <w:rFonts w:cs="FrankRuehl"/>
          <w:sz w:val="20"/>
          <w:szCs w:val="22"/>
          <w:rtl/>
        </w:rPr>
        <w:t>ביקורות</w:t>
      </w:r>
      <w:r>
        <w:rPr>
          <w:rFonts w:cs="FrankRuehl" w:hint="cs"/>
          <w:sz w:val="20"/>
          <w:szCs w:val="22"/>
          <w:rtl/>
        </w:rPr>
        <w:t xml:space="preserve"> על</w:t>
      </w:r>
      <w:r>
        <w:rPr>
          <w:rFonts w:cs="FrankRuehl"/>
          <w:sz w:val="20"/>
          <w:szCs w:val="22"/>
          <w:rtl/>
        </w:rPr>
        <w:t xml:space="preserve"> </w:t>
      </w:r>
      <w:r>
        <w:rPr>
          <w:rFonts w:cs="FrankRuehl" w:hint="cs"/>
          <w:sz w:val="20"/>
          <w:szCs w:val="22"/>
          <w:rtl/>
        </w:rPr>
        <w:t>ניהול פנקסי חשבונות עלות נמוכה והתועלת מ</w:t>
      </w:r>
      <w:r>
        <w:rPr>
          <w:rFonts w:cs="FrankRuehl" w:hint="cs"/>
          <w:sz w:val="20"/>
          <w:szCs w:val="22"/>
          <w:rtl/>
        </w:rPr>
        <w:t xml:space="preserve">הן רבה; </w:t>
      </w:r>
      <w:r>
        <w:rPr>
          <w:rFonts w:cs="FrankRuehl"/>
          <w:sz w:val="20"/>
          <w:szCs w:val="22"/>
          <w:rtl/>
        </w:rPr>
        <w:t xml:space="preserve">ממצאיהן </w:t>
      </w:r>
      <w:r>
        <w:rPr>
          <w:rFonts w:cs="FrankRuehl" w:hint="cs"/>
          <w:sz w:val="20"/>
          <w:szCs w:val="22"/>
          <w:rtl/>
        </w:rPr>
        <w:t>מסייעים ב</w:t>
      </w:r>
      <w:r>
        <w:rPr>
          <w:rFonts w:cs="FrankRuehl"/>
          <w:sz w:val="20"/>
          <w:szCs w:val="22"/>
          <w:rtl/>
        </w:rPr>
        <w:t>בחירת הנישומים שמן הראוי לבדוק את הדוחות שלהם ולנהוג זהירות בהכרה בשומות העצמיות שלהם.</w:t>
      </w:r>
      <w:r>
        <w:rPr>
          <w:rFonts w:cs="FrankRuehl" w:hint="cs"/>
          <w:sz w:val="20"/>
          <w:szCs w:val="22"/>
          <w:rtl/>
        </w:rPr>
        <w:t xml:space="preserve"> קיום ביקורות חשוב גם לצורך הרתעה.</w:t>
      </w:r>
      <w:r>
        <w:rPr>
          <w:rFonts w:cs="FrankRuehl"/>
          <w:sz w:val="20"/>
          <w:szCs w:val="22"/>
          <w:rtl/>
        </w:rPr>
        <w:t xml:space="preserve"> </w:t>
      </w:r>
      <w:r>
        <w:rPr>
          <w:rFonts w:cs="FrankRuehl" w:hint="cs"/>
          <w:sz w:val="20"/>
          <w:szCs w:val="22"/>
          <w:rtl/>
        </w:rPr>
        <w:t xml:space="preserve">כדאי אפוא לעשות ביקורות אלה בהיקף רחב ותוך </w:t>
      </w:r>
      <w:r>
        <w:rPr>
          <w:rFonts w:cs="FrankRuehl"/>
          <w:sz w:val="20"/>
          <w:szCs w:val="22"/>
          <w:rtl/>
        </w:rPr>
        <w:t xml:space="preserve">בחירה </w:t>
      </w:r>
      <w:r>
        <w:rPr>
          <w:rFonts w:cs="FrankRuehl" w:hint="cs"/>
          <w:sz w:val="20"/>
          <w:szCs w:val="22"/>
          <w:rtl/>
        </w:rPr>
        <w:t xml:space="preserve">מושכלת </w:t>
      </w:r>
      <w:r>
        <w:rPr>
          <w:rFonts w:cs="FrankRuehl"/>
          <w:sz w:val="20"/>
          <w:szCs w:val="22"/>
          <w:rtl/>
        </w:rPr>
        <w:t>של אוכלוסיית היעד</w:t>
      </w:r>
      <w:r>
        <w:rPr>
          <w:rFonts w:cs="FrankRuehl" w:hint="cs"/>
          <w:sz w:val="20"/>
          <w:szCs w:val="22"/>
          <w:rtl/>
        </w:rPr>
        <w:t>,</w:t>
      </w:r>
      <w:r>
        <w:rPr>
          <w:rFonts w:cs="FrankRuehl"/>
          <w:sz w:val="20"/>
          <w:szCs w:val="22"/>
          <w:rtl/>
        </w:rPr>
        <w:t xml:space="preserve"> אזורית וענפית</w:t>
      </w:r>
      <w:r>
        <w:rPr>
          <w:rFonts w:cs="FrankRuehl" w:hint="cs"/>
          <w:sz w:val="20"/>
          <w:szCs w:val="22"/>
          <w:rtl/>
        </w:rPr>
        <w:t>.</w:t>
      </w:r>
      <w:r>
        <w:rPr>
          <w:rFonts w:cs="FrankRuehl"/>
          <w:sz w:val="20"/>
          <w:szCs w:val="22"/>
          <w:rtl/>
        </w:rPr>
        <w:t xml:space="preserve"> </w:t>
      </w:r>
      <w:r>
        <w:rPr>
          <w:rFonts w:cs="FrankRuehl" w:hint="cs"/>
          <w:sz w:val="20"/>
          <w:szCs w:val="22"/>
          <w:rtl/>
        </w:rPr>
        <w:t>לצורך כך על יחידת המ</w:t>
      </w:r>
      <w:r>
        <w:rPr>
          <w:rFonts w:cs="FrankRuehl" w:hint="cs"/>
          <w:sz w:val="20"/>
          <w:szCs w:val="22"/>
          <w:rtl/>
        </w:rPr>
        <w:t>טה לבצע עבודת</w:t>
      </w:r>
      <w:r>
        <w:rPr>
          <w:rFonts w:cs="FrankRuehl"/>
          <w:sz w:val="20"/>
          <w:szCs w:val="22"/>
          <w:rtl/>
        </w:rPr>
        <w:t xml:space="preserve"> תכנון </w:t>
      </w:r>
      <w:r>
        <w:rPr>
          <w:rFonts w:cs="FrankRuehl" w:hint="cs"/>
          <w:sz w:val="20"/>
          <w:szCs w:val="22"/>
          <w:rtl/>
        </w:rPr>
        <w:t>יעילה ועדכנית</w:t>
      </w:r>
      <w:r>
        <w:rPr>
          <w:rFonts w:cs="FrankRuehl"/>
          <w:sz w:val="20"/>
          <w:szCs w:val="22"/>
          <w:rtl/>
        </w:rPr>
        <w:t>.</w:t>
      </w:r>
    </w:p>
    <w:p w:rsidR="00000000">
      <w:pPr>
        <w:spacing w:after="120" w:line="230" w:lineRule="exact"/>
        <w:jc w:val="both"/>
        <w:rPr>
          <w:rFonts w:cs="FrankRuehl"/>
          <w:sz w:val="20"/>
          <w:szCs w:val="22"/>
          <w:rtl/>
        </w:rPr>
      </w:pPr>
      <w:r>
        <w:rPr>
          <w:rFonts w:cs="FrankRuehl"/>
          <w:sz w:val="20"/>
          <w:szCs w:val="22"/>
          <w:rtl/>
        </w:rPr>
        <w:t>1.</w:t>
      </w:r>
      <w:r>
        <w:rPr>
          <w:rFonts w:cs="FrankRuehl" w:hint="cs"/>
          <w:sz w:val="20"/>
          <w:szCs w:val="22"/>
          <w:rtl/>
        </w:rPr>
        <w:tab/>
      </w:r>
      <w:r>
        <w:rPr>
          <w:rFonts w:cs="FrankRuehl"/>
          <w:sz w:val="20"/>
          <w:szCs w:val="22"/>
          <w:rtl/>
        </w:rPr>
        <w:t xml:space="preserve"> מדי שנה</w:t>
      </w:r>
      <w:r>
        <w:rPr>
          <w:rFonts w:cs="FrankRuehl" w:hint="cs"/>
          <w:sz w:val="20"/>
          <w:szCs w:val="22"/>
          <w:rtl/>
        </w:rPr>
        <w:t xml:space="preserve"> בשנה</w:t>
      </w:r>
      <w:r>
        <w:rPr>
          <w:rFonts w:cs="FrankRuehl"/>
          <w:sz w:val="20"/>
          <w:szCs w:val="22"/>
          <w:rtl/>
        </w:rPr>
        <w:t xml:space="preserve"> מכינה יחידת המטה ברשות רשימות </w:t>
      </w:r>
      <w:r>
        <w:rPr>
          <w:rFonts w:cs="FrankRuehl" w:hint="cs"/>
          <w:sz w:val="20"/>
          <w:szCs w:val="22"/>
          <w:rtl/>
        </w:rPr>
        <w:t xml:space="preserve">ממוחשבות </w:t>
      </w:r>
      <w:r>
        <w:rPr>
          <w:rFonts w:cs="FrankRuehl"/>
          <w:sz w:val="20"/>
          <w:szCs w:val="22"/>
          <w:rtl/>
        </w:rPr>
        <w:t xml:space="preserve">של נישומים </w:t>
      </w:r>
      <w:r>
        <w:rPr>
          <w:rFonts w:cs="FrankRuehl" w:hint="cs"/>
          <w:sz w:val="20"/>
          <w:szCs w:val="22"/>
          <w:rtl/>
        </w:rPr>
        <w:t xml:space="preserve">שבכוונתה לקיים </w:t>
      </w:r>
      <w:r>
        <w:rPr>
          <w:rFonts w:cs="FrankRuehl"/>
          <w:sz w:val="20"/>
          <w:szCs w:val="22"/>
          <w:rtl/>
        </w:rPr>
        <w:t xml:space="preserve">אצלם ביקורת </w:t>
      </w:r>
      <w:r>
        <w:rPr>
          <w:rFonts w:cs="FrankRuehl" w:hint="cs"/>
          <w:sz w:val="20"/>
          <w:szCs w:val="22"/>
          <w:rtl/>
        </w:rPr>
        <w:t xml:space="preserve">על </w:t>
      </w:r>
      <w:r>
        <w:rPr>
          <w:rFonts w:cs="FrankRuehl"/>
          <w:sz w:val="20"/>
          <w:szCs w:val="22"/>
          <w:rtl/>
        </w:rPr>
        <w:t>ניהול פנקסי</w:t>
      </w:r>
      <w:r>
        <w:rPr>
          <w:rFonts w:cs="FrankRuehl" w:hint="cs"/>
          <w:sz w:val="20"/>
          <w:szCs w:val="22"/>
          <w:rtl/>
        </w:rPr>
        <w:t xml:space="preserve"> חשבונות;</w:t>
      </w:r>
      <w:r>
        <w:rPr>
          <w:rFonts w:cs="FrankRuehl"/>
          <w:sz w:val="20"/>
          <w:szCs w:val="22"/>
          <w:rtl/>
        </w:rPr>
        <w:t xml:space="preserve"> </w:t>
      </w:r>
      <w:r>
        <w:rPr>
          <w:rFonts w:cs="FrankRuehl" w:hint="cs"/>
          <w:sz w:val="20"/>
          <w:szCs w:val="22"/>
          <w:rtl/>
        </w:rPr>
        <w:t>אלה הם בעיקר נישומים</w:t>
      </w:r>
      <w:r>
        <w:rPr>
          <w:rFonts w:cs="FrankRuehl"/>
          <w:sz w:val="20"/>
          <w:szCs w:val="22"/>
          <w:rtl/>
        </w:rPr>
        <w:t xml:space="preserve"> שכלולים בתכנית העבודה לבחינת דוחותיהם והוצאת שומות </w:t>
      </w:r>
      <w:r>
        <w:rPr>
          <w:rFonts w:cs="FrankRuehl" w:hint="cs"/>
          <w:sz w:val="20"/>
          <w:szCs w:val="22"/>
          <w:rtl/>
        </w:rPr>
        <w:t>ונישומים</w:t>
      </w:r>
      <w:r>
        <w:rPr>
          <w:rFonts w:cs="FrankRuehl"/>
          <w:sz w:val="20"/>
          <w:szCs w:val="22"/>
          <w:rtl/>
        </w:rPr>
        <w:t xml:space="preserve"> שנתפסו באי-רישום תקבול</w:t>
      </w:r>
      <w:r>
        <w:rPr>
          <w:rFonts w:cs="FrankRuehl"/>
          <w:sz w:val="20"/>
          <w:szCs w:val="22"/>
          <w:rtl/>
        </w:rPr>
        <w:t xml:space="preserve"> ב</w:t>
      </w:r>
      <w:r>
        <w:rPr>
          <w:rFonts w:cs="FrankRuehl"/>
          <w:sz w:val="20"/>
          <w:szCs w:val="22"/>
        </w:rPr>
        <w:t>-</w:t>
      </w:r>
      <w:r>
        <w:rPr>
          <w:rFonts w:cs="FrankRuehl"/>
          <w:sz w:val="20"/>
          <w:szCs w:val="22"/>
          <w:rtl/>
        </w:rPr>
        <w:t xml:space="preserve">12 החודשים שקדמו להכנת הרשימות. </w:t>
      </w:r>
    </w:p>
    <w:p w:rsidR="00000000">
      <w:pPr>
        <w:spacing w:after="120" w:line="230" w:lineRule="exact"/>
        <w:jc w:val="both"/>
        <w:rPr>
          <w:rFonts w:cs="FrankRuehl" w:hint="cs"/>
          <w:sz w:val="20"/>
          <w:szCs w:val="22"/>
          <w:rtl/>
        </w:rPr>
      </w:pPr>
      <w:r>
        <w:rPr>
          <w:rFonts w:cs="FrankRuehl"/>
          <w:sz w:val="20"/>
          <w:szCs w:val="22"/>
          <w:rtl/>
        </w:rPr>
        <w:t>על פי נתוני</w:t>
      </w:r>
      <w:r>
        <w:rPr>
          <w:rFonts w:cs="FrankRuehl" w:hint="cs"/>
          <w:sz w:val="20"/>
          <w:szCs w:val="22"/>
          <w:rtl/>
        </w:rPr>
        <w:t xml:space="preserve"> הרשות</w:t>
      </w:r>
      <w:r>
        <w:rPr>
          <w:rStyle w:val="FootnoteReference"/>
          <w:rFonts w:cs="FrankRuehl"/>
          <w:sz w:val="20"/>
          <w:szCs w:val="22"/>
          <w:rtl/>
        </w:rPr>
        <w:footnoteReference w:id="14"/>
      </w:r>
      <w:r>
        <w:rPr>
          <w:rFonts w:cs="FrankRuehl" w:hint="cs"/>
          <w:sz w:val="20"/>
          <w:szCs w:val="22"/>
          <w:rtl/>
        </w:rPr>
        <w:t>,</w:t>
      </w:r>
      <w:r>
        <w:rPr>
          <w:rFonts w:cs="FrankRuehl"/>
          <w:sz w:val="20"/>
          <w:szCs w:val="22"/>
          <w:rtl/>
        </w:rPr>
        <w:t xml:space="preserve"> בשנת 2008</w:t>
      </w:r>
      <w:r>
        <w:rPr>
          <w:rStyle w:val="FootnoteReference"/>
          <w:rFonts w:cs="FrankRuehl"/>
          <w:sz w:val="20"/>
          <w:szCs w:val="22"/>
          <w:rtl/>
        </w:rPr>
        <w:footnoteReference w:id="15"/>
      </w:r>
      <w:r>
        <w:rPr>
          <w:rFonts w:cs="FrankRuehl" w:hint="cs"/>
          <w:sz w:val="20"/>
          <w:szCs w:val="22"/>
          <w:rtl/>
        </w:rPr>
        <w:t xml:space="preserve"> היא עשתה</w:t>
      </w:r>
      <w:r>
        <w:rPr>
          <w:rFonts w:cs="FrankRuehl"/>
          <w:sz w:val="20"/>
          <w:szCs w:val="22"/>
          <w:rtl/>
        </w:rPr>
        <w:t xml:space="preserve"> </w:t>
      </w:r>
      <w:r>
        <w:rPr>
          <w:rFonts w:cs="FrankRuehl" w:hint="cs"/>
          <w:sz w:val="20"/>
          <w:szCs w:val="22"/>
          <w:rtl/>
        </w:rPr>
        <w:t xml:space="preserve">28,313 ביקורות על ניהול פנקסי חשבונות לנישומים, ובהן </w:t>
      </w:r>
      <w:r>
        <w:rPr>
          <w:rFonts w:cs="FrankRuehl"/>
          <w:sz w:val="20"/>
          <w:szCs w:val="22"/>
          <w:rtl/>
        </w:rPr>
        <w:t>נתפסו</w:t>
      </w:r>
      <w:r>
        <w:rPr>
          <w:rFonts w:cs="FrankRuehl" w:hint="cs"/>
          <w:sz w:val="20"/>
          <w:szCs w:val="22"/>
          <w:rtl/>
        </w:rPr>
        <w:t xml:space="preserve"> 1,233 (כ-4%) נישומים (עצמאים) באי-רישום תקבול או אי-ניהול פנקסי חשבונות. ל-315</w:t>
      </w:r>
      <w:r>
        <w:rPr>
          <w:rFonts w:cs="FrankRuehl"/>
          <w:sz w:val="20"/>
          <w:szCs w:val="22"/>
          <w:rtl/>
        </w:rPr>
        <w:t xml:space="preserve"> </w:t>
      </w:r>
      <w:r>
        <w:rPr>
          <w:rFonts w:cs="FrankRuehl" w:hint="cs"/>
          <w:sz w:val="20"/>
          <w:szCs w:val="22"/>
          <w:rtl/>
        </w:rPr>
        <w:t>מ-</w:t>
      </w:r>
      <w:r>
        <w:rPr>
          <w:rFonts w:cs="FrankRuehl"/>
          <w:sz w:val="20"/>
          <w:szCs w:val="22"/>
          <w:rtl/>
        </w:rPr>
        <w:t xml:space="preserve">933 </w:t>
      </w:r>
      <w:r>
        <w:rPr>
          <w:rFonts w:cs="FrankRuehl" w:hint="cs"/>
          <w:sz w:val="20"/>
          <w:szCs w:val="22"/>
          <w:rtl/>
        </w:rPr>
        <w:t>ה</w:t>
      </w:r>
      <w:r>
        <w:rPr>
          <w:rFonts w:cs="FrankRuehl"/>
          <w:sz w:val="20"/>
          <w:szCs w:val="22"/>
          <w:rtl/>
        </w:rPr>
        <w:t xml:space="preserve">נישומים </w:t>
      </w:r>
      <w:r>
        <w:rPr>
          <w:rFonts w:cs="FrankRuehl" w:hint="cs"/>
          <w:sz w:val="20"/>
          <w:szCs w:val="22"/>
          <w:rtl/>
        </w:rPr>
        <w:t xml:space="preserve">שנתפסו </w:t>
      </w:r>
      <w:r>
        <w:rPr>
          <w:rFonts w:cs="FrankRuehl"/>
          <w:sz w:val="20"/>
          <w:szCs w:val="22"/>
          <w:rtl/>
        </w:rPr>
        <w:t>באי</w:t>
      </w:r>
      <w:r>
        <w:rPr>
          <w:rFonts w:cs="FrankRuehl" w:hint="cs"/>
          <w:sz w:val="20"/>
          <w:szCs w:val="22"/>
          <w:rtl/>
        </w:rPr>
        <w:t>-</w:t>
      </w:r>
      <w:r>
        <w:rPr>
          <w:rFonts w:cs="FrankRuehl"/>
          <w:sz w:val="20"/>
          <w:szCs w:val="22"/>
          <w:rtl/>
        </w:rPr>
        <w:t>רישום תקבול (כ-3</w:t>
      </w:r>
      <w:r>
        <w:rPr>
          <w:rFonts w:cs="FrankRuehl"/>
          <w:sz w:val="20"/>
          <w:szCs w:val="22"/>
          <w:rtl/>
        </w:rPr>
        <w:t xml:space="preserve">4%) </w:t>
      </w:r>
      <w:r>
        <w:rPr>
          <w:rFonts w:cs="FrankRuehl" w:hint="cs"/>
          <w:sz w:val="20"/>
          <w:szCs w:val="22"/>
          <w:rtl/>
        </w:rPr>
        <w:t xml:space="preserve">היה </w:t>
      </w:r>
      <w:r>
        <w:rPr>
          <w:rFonts w:cs="FrankRuehl"/>
          <w:sz w:val="20"/>
          <w:szCs w:val="22"/>
          <w:rtl/>
        </w:rPr>
        <w:t>מחזור הכנסות</w:t>
      </w:r>
      <w:r>
        <w:rPr>
          <w:rFonts w:cs="FrankRuehl" w:hint="cs"/>
          <w:sz w:val="20"/>
          <w:szCs w:val="22"/>
          <w:rtl/>
        </w:rPr>
        <w:t xml:space="preserve"> של</w:t>
      </w:r>
      <w:r>
        <w:rPr>
          <w:rFonts w:cs="FrankRuehl"/>
          <w:sz w:val="20"/>
          <w:szCs w:val="22"/>
          <w:rtl/>
        </w:rPr>
        <w:t xml:space="preserve"> פחות מ-100,000 ש"ח בשנה ורובם אינם </w:t>
      </w:r>
      <w:r>
        <w:rPr>
          <w:rFonts w:cs="FrankRuehl" w:hint="cs"/>
          <w:sz w:val="20"/>
          <w:szCs w:val="22"/>
          <w:rtl/>
        </w:rPr>
        <w:t>חבים במס</w:t>
      </w:r>
      <w:r>
        <w:rPr>
          <w:rStyle w:val="FootnoteReference"/>
          <w:rFonts w:cs="FrankRuehl"/>
          <w:sz w:val="20"/>
          <w:szCs w:val="22"/>
          <w:rtl/>
        </w:rPr>
        <w:footnoteReference w:id="16"/>
      </w:r>
      <w:r>
        <w:rPr>
          <w:rFonts w:cs="FrankRuehl" w:hint="cs"/>
          <w:sz w:val="20"/>
          <w:szCs w:val="22"/>
          <w:rtl/>
        </w:rPr>
        <w:t>, שכן</w:t>
      </w:r>
      <w:r>
        <w:rPr>
          <w:rFonts w:cs="FrankRuehl"/>
          <w:sz w:val="20"/>
          <w:szCs w:val="22"/>
          <w:rtl/>
        </w:rPr>
        <w:t xml:space="preserve"> במקרים רבים </w:t>
      </w:r>
      <w:r>
        <w:rPr>
          <w:rFonts w:cs="FrankRuehl" w:hint="cs"/>
          <w:sz w:val="20"/>
          <w:szCs w:val="22"/>
          <w:rtl/>
        </w:rPr>
        <w:t>נעשו הביקורות</w:t>
      </w:r>
      <w:r>
        <w:rPr>
          <w:rFonts w:cs="FrankRuehl"/>
          <w:sz w:val="20"/>
          <w:szCs w:val="22"/>
          <w:rtl/>
        </w:rPr>
        <w:t xml:space="preserve"> בעסקים קטנים (נהגי מוניות, דוכנים וכד'). </w:t>
      </w:r>
      <w:r>
        <w:rPr>
          <w:rFonts w:cs="FrankRuehl" w:hint="cs"/>
          <w:sz w:val="20"/>
          <w:szCs w:val="22"/>
          <w:rtl/>
        </w:rPr>
        <w:t>לביצוע</w:t>
      </w:r>
      <w:r>
        <w:rPr>
          <w:rFonts w:cs="FrankRuehl"/>
          <w:sz w:val="20"/>
          <w:szCs w:val="22"/>
          <w:rtl/>
        </w:rPr>
        <w:t xml:space="preserve"> </w:t>
      </w:r>
      <w:r>
        <w:rPr>
          <w:rFonts w:cs="FrankRuehl" w:hint="cs"/>
          <w:sz w:val="20"/>
          <w:szCs w:val="22"/>
          <w:rtl/>
        </w:rPr>
        <w:t>הביקורות במקרים אלה</w:t>
      </w:r>
      <w:r>
        <w:rPr>
          <w:rFonts w:cs="FrankRuehl"/>
          <w:sz w:val="20"/>
          <w:szCs w:val="22"/>
          <w:rtl/>
        </w:rPr>
        <w:t xml:space="preserve"> </w:t>
      </w:r>
      <w:r>
        <w:rPr>
          <w:rFonts w:cs="FrankRuehl" w:hint="cs"/>
          <w:sz w:val="20"/>
          <w:szCs w:val="22"/>
          <w:rtl/>
        </w:rPr>
        <w:t xml:space="preserve">יש אפקט הרתעתי, אולם הוא </w:t>
      </w:r>
      <w:r>
        <w:rPr>
          <w:rFonts w:cs="FrankRuehl"/>
          <w:sz w:val="20"/>
          <w:szCs w:val="22"/>
          <w:rtl/>
        </w:rPr>
        <w:t>אינ</w:t>
      </w:r>
      <w:r>
        <w:rPr>
          <w:rFonts w:cs="FrankRuehl" w:hint="cs"/>
          <w:sz w:val="20"/>
          <w:szCs w:val="22"/>
          <w:rtl/>
        </w:rPr>
        <w:t>ו</w:t>
      </w:r>
      <w:r>
        <w:rPr>
          <w:rFonts w:cs="FrankRuehl"/>
          <w:sz w:val="20"/>
          <w:szCs w:val="22"/>
          <w:rtl/>
        </w:rPr>
        <w:t xml:space="preserve"> מוסי</w:t>
      </w:r>
      <w:r>
        <w:rPr>
          <w:rFonts w:cs="FrankRuehl" w:hint="cs"/>
          <w:sz w:val="20"/>
          <w:szCs w:val="22"/>
          <w:rtl/>
        </w:rPr>
        <w:t>ף</w:t>
      </w:r>
      <w:r>
        <w:rPr>
          <w:rFonts w:cs="FrankRuehl"/>
          <w:sz w:val="20"/>
          <w:szCs w:val="22"/>
          <w:rtl/>
        </w:rPr>
        <w:t xml:space="preserve"> הכנסות של ממש לקופת המדינה</w:t>
      </w:r>
      <w:r>
        <w:rPr>
          <w:rFonts w:cs="FrankRuehl" w:hint="cs"/>
          <w:sz w:val="20"/>
          <w:szCs w:val="22"/>
          <w:rtl/>
        </w:rPr>
        <w:t xml:space="preserve">. בהקשר זה יצוין כי </w:t>
      </w:r>
      <w:r>
        <w:rPr>
          <w:rFonts w:cs="FrankRuehl"/>
          <w:sz w:val="20"/>
          <w:szCs w:val="22"/>
          <w:rtl/>
        </w:rPr>
        <w:t>אחד ממ</w:t>
      </w:r>
      <w:r>
        <w:rPr>
          <w:rFonts w:cs="FrankRuehl"/>
          <w:sz w:val="20"/>
          <w:szCs w:val="22"/>
          <w:rtl/>
        </w:rPr>
        <w:t xml:space="preserve">רכיבי שכר העידוד לעובד ביקורת ניהול פנקסי חשבונות </w:t>
      </w:r>
      <w:r>
        <w:rPr>
          <w:rFonts w:cs="FrankRuehl" w:hint="cs"/>
          <w:sz w:val="20"/>
          <w:szCs w:val="22"/>
          <w:rtl/>
        </w:rPr>
        <w:t>הוא</w:t>
      </w:r>
      <w:r>
        <w:rPr>
          <w:rFonts w:cs="FrankRuehl"/>
          <w:sz w:val="20"/>
          <w:szCs w:val="22"/>
          <w:rtl/>
        </w:rPr>
        <w:t xml:space="preserve"> מספר הביקורות ש</w:t>
      </w:r>
      <w:r>
        <w:rPr>
          <w:rFonts w:cs="FrankRuehl" w:hint="cs"/>
          <w:sz w:val="20"/>
          <w:szCs w:val="22"/>
          <w:rtl/>
        </w:rPr>
        <w:t xml:space="preserve">הוא </w:t>
      </w:r>
      <w:r>
        <w:rPr>
          <w:rFonts w:cs="FrankRuehl"/>
          <w:sz w:val="20"/>
          <w:szCs w:val="22"/>
          <w:rtl/>
        </w:rPr>
        <w:t xml:space="preserve">מבצע. </w:t>
      </w:r>
    </w:p>
    <w:p w:rsidR="00000000">
      <w:pPr>
        <w:spacing w:after="120" w:line="230" w:lineRule="exact"/>
        <w:jc w:val="both"/>
        <w:rPr>
          <w:rFonts w:cs="FrankRuehl" w:hint="cs"/>
          <w:sz w:val="20"/>
          <w:szCs w:val="22"/>
          <w:rtl/>
        </w:rPr>
      </w:pPr>
      <w:r>
        <w:rPr>
          <w:rFonts w:cs="FrankRuehl" w:hint="cs"/>
          <w:sz w:val="20"/>
          <w:szCs w:val="22"/>
          <w:rtl/>
        </w:rPr>
        <w:t>בתשובת הרשות למשרד מבקר המדינה מפברואר 2013 (להלן - תשובת הרשות) הודיעה הרשות כי בחירת האוכלוסיי</w:t>
      </w:r>
      <w:r>
        <w:rPr>
          <w:rFonts w:cs="FrankRuehl" w:hint="eastAsia"/>
          <w:sz w:val="20"/>
          <w:szCs w:val="22"/>
          <w:rtl/>
        </w:rPr>
        <w:t>ה</w:t>
      </w:r>
      <w:r>
        <w:rPr>
          <w:rFonts w:cs="FrankRuehl" w:hint="cs"/>
          <w:sz w:val="20"/>
          <w:szCs w:val="22"/>
          <w:rtl/>
        </w:rPr>
        <w:t xml:space="preserve"> לביקורת ניהול פנקסים נעשית על פי תבחינים מובנים כגון אלה: עסק שבוקר בעבר לא יב</w:t>
      </w:r>
      <w:r>
        <w:rPr>
          <w:rFonts w:cs="FrankRuehl" w:hint="cs"/>
          <w:sz w:val="20"/>
          <w:szCs w:val="22"/>
          <w:rtl/>
        </w:rPr>
        <w:t>וקר שוב בתוך 24 חודשים; מחזור מינימום בכל עסק שיבוקר (מעל 300,000 -500,000 ש"ח). נוסף על כך במהלך שנת הפעילות נעשית ביקורת ממוקדת בענפים עונתיים שבהם יש פעילות רבה.</w:t>
      </w:r>
    </w:p>
    <w:p w:rsidR="00000000">
      <w:pPr>
        <w:spacing w:after="240" w:line="230" w:lineRule="exact"/>
        <w:jc w:val="both"/>
        <w:rPr>
          <w:rFonts w:cs="FrankRuehl" w:hint="cs"/>
          <w:sz w:val="20"/>
          <w:szCs w:val="22"/>
          <w:rtl/>
        </w:rPr>
      </w:pPr>
      <w:r>
        <w:rPr>
          <w:rFonts w:cs="FrankRuehl" w:hint="cs"/>
          <w:sz w:val="20"/>
          <w:szCs w:val="22"/>
          <w:rtl/>
        </w:rPr>
        <w:t>משרד מבקר המדינה מעיר כי בניגוד לתשובת הרשות ממצאי הביקורת מצביעים על כך ששליש מהביקורות נע</w:t>
      </w:r>
      <w:r>
        <w:rPr>
          <w:rFonts w:cs="FrankRuehl" w:hint="cs"/>
          <w:sz w:val="20"/>
          <w:szCs w:val="22"/>
          <w:rtl/>
        </w:rPr>
        <w:t xml:space="preserve">שו אצל נישומים בעלי מחזור הכנסות שפחות מ-100,000 ש"ח.  </w:t>
      </w:r>
    </w:p>
    <w:p w:rsidR="00000000">
      <w:pPr>
        <w:pStyle w:val="RESHET"/>
        <w:keepLines/>
        <w:rPr>
          <w:rFonts w:hint="cs"/>
          <w:sz w:val="20"/>
          <w:rtl/>
        </w:rPr>
      </w:pPr>
      <w:r>
        <w:rPr>
          <w:sz w:val="20"/>
          <w:rtl/>
        </w:rPr>
        <w:t xml:space="preserve">לדעת משרד מבקר המדינה, מן הראוי </w:t>
      </w:r>
      <w:r>
        <w:rPr>
          <w:rFonts w:hint="cs"/>
          <w:sz w:val="20"/>
          <w:rtl/>
        </w:rPr>
        <w:t>ש</w:t>
      </w:r>
      <w:r>
        <w:rPr>
          <w:sz w:val="20"/>
          <w:rtl/>
        </w:rPr>
        <w:t xml:space="preserve">תכנית </w:t>
      </w:r>
      <w:r>
        <w:rPr>
          <w:rFonts w:hint="cs"/>
          <w:sz w:val="20"/>
          <w:rtl/>
        </w:rPr>
        <w:t>העבודה השנתית של הרשות תתמקד ב</w:t>
      </w:r>
      <w:r>
        <w:rPr>
          <w:sz w:val="20"/>
          <w:rtl/>
        </w:rPr>
        <w:t xml:space="preserve">ביקורות </w:t>
      </w:r>
      <w:r>
        <w:rPr>
          <w:rFonts w:hint="cs"/>
          <w:sz w:val="20"/>
          <w:rtl/>
        </w:rPr>
        <w:t>ב</w:t>
      </w:r>
      <w:r>
        <w:rPr>
          <w:sz w:val="20"/>
          <w:rtl/>
        </w:rPr>
        <w:t xml:space="preserve">עסקים בענפים כלכליים </w:t>
      </w:r>
      <w:r>
        <w:rPr>
          <w:rFonts w:hint="cs"/>
          <w:sz w:val="20"/>
          <w:rtl/>
        </w:rPr>
        <w:t xml:space="preserve">מהותיים, תוך מתן עדיפות לכאלה </w:t>
      </w:r>
      <w:r>
        <w:rPr>
          <w:sz w:val="20"/>
          <w:rtl/>
        </w:rPr>
        <w:t>הצפויים להיכלל בתכניות עבודת השומה בשנים הבאות</w:t>
      </w:r>
      <w:r>
        <w:rPr>
          <w:rFonts w:hint="cs"/>
          <w:sz w:val="20"/>
          <w:rtl/>
        </w:rPr>
        <w:t>.</w:t>
      </w:r>
      <w:r>
        <w:rPr>
          <w:sz w:val="20"/>
          <w:rtl/>
        </w:rPr>
        <w:t xml:space="preserve"> כך התוצאות של ביקורות א</w:t>
      </w:r>
      <w:r>
        <w:rPr>
          <w:sz w:val="20"/>
          <w:rtl/>
        </w:rPr>
        <w:t xml:space="preserve">לה יובאו בחשבון בעת </w:t>
      </w:r>
      <w:r>
        <w:rPr>
          <w:rFonts w:hint="cs"/>
          <w:sz w:val="20"/>
          <w:rtl/>
        </w:rPr>
        <w:t>ביצוע</w:t>
      </w:r>
      <w:r>
        <w:rPr>
          <w:sz w:val="20"/>
          <w:rtl/>
        </w:rPr>
        <w:t xml:space="preserve"> השומות.</w:t>
      </w:r>
      <w:r>
        <w:rPr>
          <w:rFonts w:hint="cs"/>
          <w:sz w:val="20"/>
          <w:rtl/>
        </w:rPr>
        <w:t xml:space="preserve"> יש מקום שהרשות תבדוק את השפעת הנוסחה לקביעת שכר העידוד על הביקורות.</w:t>
      </w:r>
    </w:p>
    <w:p w:rsidR="00000000">
      <w:pPr>
        <w:spacing w:before="180" w:after="240" w:line="230" w:lineRule="exact"/>
        <w:jc w:val="both"/>
        <w:rPr>
          <w:rFonts w:cs="FrankRuehl"/>
          <w:sz w:val="20"/>
          <w:szCs w:val="22"/>
          <w:rtl/>
        </w:rPr>
      </w:pPr>
      <w:r>
        <w:rPr>
          <w:rFonts w:cs="FrankRuehl"/>
          <w:sz w:val="20"/>
          <w:szCs w:val="22"/>
          <w:rtl/>
        </w:rPr>
        <w:t>2.</w:t>
      </w:r>
      <w:r>
        <w:rPr>
          <w:rFonts w:cs="FrankRuehl" w:hint="cs"/>
          <w:sz w:val="20"/>
          <w:szCs w:val="22"/>
          <w:rtl/>
        </w:rPr>
        <w:tab/>
      </w:r>
      <w:r>
        <w:rPr>
          <w:rFonts w:cs="FrankRuehl"/>
          <w:sz w:val="20"/>
          <w:szCs w:val="22"/>
          <w:rtl/>
        </w:rPr>
        <w:t>במאי 1993 הורתה הרשות כי במקרים גבוליים, כתחליף לקביעה כי פנקסיו של נישום שנתפס באי-רישום תקבול אינם קבילים, יכול פקיד השומה להסתפק ב</w:t>
      </w:r>
      <w:r>
        <w:rPr>
          <w:rFonts w:cs="FrankRuehl" w:hint="cs"/>
          <w:sz w:val="20"/>
          <w:szCs w:val="22"/>
          <w:rtl/>
        </w:rPr>
        <w:t xml:space="preserve">מתן </w:t>
      </w:r>
      <w:r>
        <w:rPr>
          <w:rFonts w:cs="FrankRuehl"/>
          <w:sz w:val="20"/>
          <w:szCs w:val="22"/>
          <w:rtl/>
        </w:rPr>
        <w:t>אזהרה בלבד. בא</w:t>
      </w:r>
      <w:r>
        <w:rPr>
          <w:rFonts w:cs="FrankRuehl"/>
          <w:sz w:val="20"/>
          <w:szCs w:val="22"/>
          <w:rtl/>
        </w:rPr>
        <w:t>זהרה יכתוב פקיד השומה כי הוא מש</w:t>
      </w:r>
      <w:r>
        <w:rPr>
          <w:rFonts w:cs="FrankRuehl" w:hint="cs"/>
          <w:sz w:val="20"/>
          <w:szCs w:val="22"/>
          <w:rtl/>
        </w:rPr>
        <w:t>ה</w:t>
      </w:r>
      <w:r>
        <w:rPr>
          <w:rFonts w:cs="FrankRuehl"/>
          <w:sz w:val="20"/>
          <w:szCs w:val="22"/>
          <w:rtl/>
        </w:rPr>
        <w:t xml:space="preserve">ה את החלטתו לתקופה של עד 12 חודשים, ואם </w:t>
      </w:r>
      <w:r>
        <w:rPr>
          <w:rFonts w:cs="FrankRuehl" w:hint="cs"/>
          <w:sz w:val="20"/>
          <w:szCs w:val="22"/>
          <w:rtl/>
        </w:rPr>
        <w:t>בתקופה זו</w:t>
      </w:r>
      <w:r>
        <w:rPr>
          <w:rFonts w:cs="FrankRuehl"/>
          <w:sz w:val="20"/>
          <w:szCs w:val="22"/>
          <w:rtl/>
        </w:rPr>
        <w:t xml:space="preserve"> לא ייתפס הנישום פעם נוספת באי-רישום של תקבול, פנקסיו </w:t>
      </w:r>
      <w:r>
        <w:rPr>
          <w:rFonts w:cs="FrankRuehl" w:hint="cs"/>
          <w:sz w:val="20"/>
          <w:szCs w:val="22"/>
          <w:rtl/>
        </w:rPr>
        <w:t>יוכרו</w:t>
      </w:r>
      <w:r>
        <w:rPr>
          <w:rFonts w:cs="FrankRuehl"/>
          <w:sz w:val="20"/>
          <w:szCs w:val="22"/>
          <w:rtl/>
        </w:rPr>
        <w:t xml:space="preserve"> קבילים. </w:t>
      </w:r>
      <w:r>
        <w:rPr>
          <w:rFonts w:cs="FrankRuehl" w:hint="cs"/>
          <w:sz w:val="20"/>
          <w:szCs w:val="22"/>
          <w:rtl/>
        </w:rPr>
        <w:t xml:space="preserve">לפיכך </w:t>
      </w:r>
      <w:r>
        <w:rPr>
          <w:rFonts w:cs="FrankRuehl"/>
          <w:sz w:val="20"/>
          <w:szCs w:val="22"/>
          <w:rtl/>
        </w:rPr>
        <w:t xml:space="preserve">אחת המשימות </w:t>
      </w:r>
      <w:r>
        <w:rPr>
          <w:rFonts w:cs="FrankRuehl" w:hint="cs"/>
          <w:sz w:val="20"/>
          <w:szCs w:val="22"/>
          <w:rtl/>
        </w:rPr>
        <w:t>ש</w:t>
      </w:r>
      <w:r>
        <w:rPr>
          <w:rFonts w:cs="FrankRuehl"/>
          <w:sz w:val="20"/>
          <w:szCs w:val="22"/>
          <w:rtl/>
        </w:rPr>
        <w:t>נכללו בתכניות העבודה השנתיות של הרשות הי</w:t>
      </w:r>
      <w:r>
        <w:rPr>
          <w:rFonts w:cs="FrankRuehl" w:hint="cs"/>
          <w:sz w:val="20"/>
          <w:szCs w:val="22"/>
          <w:rtl/>
        </w:rPr>
        <w:t>י</w:t>
      </w:r>
      <w:r>
        <w:rPr>
          <w:rFonts w:cs="FrankRuehl"/>
          <w:sz w:val="20"/>
          <w:szCs w:val="22"/>
          <w:rtl/>
        </w:rPr>
        <w:t>תה ביצוע ביקורות חוזרות בעסקים שבעליהם נתפסו בא</w:t>
      </w:r>
      <w:r>
        <w:rPr>
          <w:rFonts w:cs="FrankRuehl"/>
          <w:sz w:val="20"/>
          <w:szCs w:val="22"/>
          <w:rtl/>
        </w:rPr>
        <w:t>י-רישום תקבול והוזהרו. ביקור</w:t>
      </w:r>
      <w:r>
        <w:rPr>
          <w:rFonts w:cs="FrankRuehl" w:hint="cs"/>
          <w:sz w:val="20"/>
          <w:szCs w:val="22"/>
          <w:rtl/>
        </w:rPr>
        <w:t>ת</w:t>
      </w:r>
      <w:r>
        <w:rPr>
          <w:rFonts w:cs="FrankRuehl"/>
          <w:sz w:val="20"/>
          <w:szCs w:val="22"/>
          <w:rtl/>
        </w:rPr>
        <w:t xml:space="preserve"> חוזר</w:t>
      </w:r>
      <w:r>
        <w:rPr>
          <w:rFonts w:cs="FrankRuehl" w:hint="cs"/>
          <w:sz w:val="20"/>
          <w:szCs w:val="22"/>
          <w:rtl/>
        </w:rPr>
        <w:t>ת בתוך 12 חודשים</w:t>
      </w:r>
      <w:r>
        <w:rPr>
          <w:rFonts w:cs="FrankRuehl"/>
          <w:sz w:val="20"/>
          <w:szCs w:val="22"/>
          <w:rtl/>
        </w:rPr>
        <w:t>, נוסף על היות</w:t>
      </w:r>
      <w:r>
        <w:rPr>
          <w:rFonts w:cs="FrankRuehl" w:hint="cs"/>
          <w:sz w:val="20"/>
          <w:szCs w:val="22"/>
          <w:rtl/>
        </w:rPr>
        <w:t>ה</w:t>
      </w:r>
      <w:r>
        <w:rPr>
          <w:rFonts w:cs="FrankRuehl"/>
          <w:sz w:val="20"/>
          <w:szCs w:val="22"/>
          <w:rtl/>
        </w:rPr>
        <w:t xml:space="preserve"> אמצעי הרתעה, מאפשר</w:t>
      </w:r>
      <w:r>
        <w:rPr>
          <w:rFonts w:cs="FrankRuehl" w:hint="cs"/>
          <w:sz w:val="20"/>
          <w:szCs w:val="22"/>
          <w:rtl/>
        </w:rPr>
        <w:t>ת</w:t>
      </w:r>
      <w:r>
        <w:rPr>
          <w:rFonts w:cs="FrankRuehl"/>
          <w:sz w:val="20"/>
          <w:szCs w:val="22"/>
          <w:rtl/>
        </w:rPr>
        <w:t xml:space="preserve"> </w:t>
      </w:r>
      <w:r>
        <w:rPr>
          <w:rFonts w:cs="FrankRuehl" w:hint="cs"/>
          <w:sz w:val="20"/>
          <w:szCs w:val="22"/>
          <w:rtl/>
        </w:rPr>
        <w:t xml:space="preserve">לקבוע </w:t>
      </w:r>
      <w:r>
        <w:rPr>
          <w:rFonts w:cs="FrankRuehl"/>
          <w:sz w:val="20"/>
          <w:szCs w:val="22"/>
          <w:rtl/>
        </w:rPr>
        <w:t xml:space="preserve">אם הנישום נמנע באופן שיטתי מרישום תקבולים. אם </w:t>
      </w:r>
      <w:r>
        <w:rPr>
          <w:rFonts w:cs="FrankRuehl" w:hint="cs"/>
          <w:sz w:val="20"/>
          <w:szCs w:val="22"/>
          <w:rtl/>
        </w:rPr>
        <w:t xml:space="preserve">הנישום שוב נתפס </w:t>
      </w:r>
      <w:r>
        <w:rPr>
          <w:rFonts w:cs="FrankRuehl"/>
          <w:sz w:val="20"/>
          <w:szCs w:val="22"/>
          <w:rtl/>
        </w:rPr>
        <w:br/>
      </w:r>
      <w:r>
        <w:rPr>
          <w:rFonts w:cs="FrankRuehl" w:hint="cs"/>
          <w:sz w:val="20"/>
          <w:szCs w:val="22"/>
          <w:rtl/>
        </w:rPr>
        <w:t>באי-רישום תקבול</w:t>
      </w:r>
      <w:r>
        <w:rPr>
          <w:rFonts w:cs="FrankRuehl"/>
          <w:sz w:val="20"/>
          <w:szCs w:val="22"/>
          <w:rtl/>
        </w:rPr>
        <w:t xml:space="preserve"> ניתן לפסול את פנקסיו לא רק לשנה שבה נתפס, </w:t>
      </w:r>
      <w:r>
        <w:rPr>
          <w:rFonts w:cs="FrankRuehl" w:hint="cs"/>
          <w:sz w:val="20"/>
          <w:szCs w:val="22"/>
          <w:rtl/>
        </w:rPr>
        <w:t xml:space="preserve">אלא </w:t>
      </w:r>
      <w:r>
        <w:rPr>
          <w:rFonts w:cs="FrankRuehl"/>
          <w:sz w:val="20"/>
          <w:szCs w:val="22"/>
          <w:rtl/>
        </w:rPr>
        <w:t>גם לשנתיים הקודמות</w:t>
      </w:r>
      <w:r>
        <w:rPr>
          <w:rStyle w:val="FootnoteReference"/>
          <w:rFonts w:cs="FrankRuehl"/>
          <w:sz w:val="20"/>
          <w:szCs w:val="22"/>
          <w:rtl/>
        </w:rPr>
        <w:footnoteReference w:id="17"/>
      </w:r>
      <w:r>
        <w:rPr>
          <w:rFonts w:cs="FrankRuehl"/>
          <w:sz w:val="20"/>
          <w:szCs w:val="22"/>
          <w:rtl/>
        </w:rPr>
        <w:t xml:space="preserve">. </w:t>
      </w:r>
    </w:p>
    <w:p w:rsidR="00000000">
      <w:pPr>
        <w:pStyle w:val="RESHET"/>
        <w:keepLines/>
        <w:rPr>
          <w:sz w:val="20"/>
          <w:rtl/>
        </w:rPr>
      </w:pPr>
      <w:r>
        <w:rPr>
          <w:rFonts w:hint="cs"/>
          <w:sz w:val="20"/>
          <w:rtl/>
        </w:rPr>
        <w:t>ב</w:t>
      </w:r>
      <w:r>
        <w:rPr>
          <w:sz w:val="20"/>
          <w:rtl/>
        </w:rPr>
        <w:t xml:space="preserve">בדיקת 49 </w:t>
      </w:r>
      <w:r>
        <w:rPr>
          <w:rFonts w:hint="cs"/>
          <w:sz w:val="20"/>
          <w:rtl/>
        </w:rPr>
        <w:t xml:space="preserve">מ-120 </w:t>
      </w:r>
      <w:r>
        <w:rPr>
          <w:sz w:val="20"/>
          <w:rtl/>
        </w:rPr>
        <w:t>מ</w:t>
      </w:r>
      <w:r>
        <w:rPr>
          <w:sz w:val="20"/>
          <w:rtl/>
        </w:rPr>
        <w:t xml:space="preserve">קרים </w:t>
      </w:r>
      <w:r>
        <w:rPr>
          <w:rFonts w:hint="cs"/>
          <w:sz w:val="20"/>
          <w:rtl/>
        </w:rPr>
        <w:t>שבהם נתפסו נישומים באי-רישום תקבול במשרדי</w:t>
      </w:r>
      <w:r>
        <w:rPr>
          <w:sz w:val="20"/>
          <w:rtl/>
        </w:rPr>
        <w:t xml:space="preserve"> השומה באשקלון וברמלה</w:t>
      </w:r>
      <w:r>
        <w:rPr>
          <w:rFonts w:hint="cs"/>
          <w:sz w:val="20"/>
          <w:rtl/>
        </w:rPr>
        <w:t xml:space="preserve"> בשנת 2008 נמצא כי רק אצל שישה נישומים עשתה היחידה לניהול פנקסים ביקורת חוזרת. כמו כן</w:t>
      </w:r>
      <w:r>
        <w:rPr>
          <w:sz w:val="20"/>
          <w:rtl/>
        </w:rPr>
        <w:t xml:space="preserve"> </w:t>
      </w:r>
      <w:r>
        <w:rPr>
          <w:rFonts w:hint="cs"/>
          <w:sz w:val="20"/>
          <w:rtl/>
        </w:rPr>
        <w:t>מתוך ארבעה</w:t>
      </w:r>
      <w:r>
        <w:rPr>
          <w:sz w:val="20"/>
          <w:rtl/>
        </w:rPr>
        <w:t xml:space="preserve"> </w:t>
      </w:r>
      <w:r>
        <w:rPr>
          <w:rFonts w:hint="cs"/>
          <w:sz w:val="20"/>
          <w:rtl/>
        </w:rPr>
        <w:t>נישומים</w:t>
      </w:r>
      <w:r>
        <w:rPr>
          <w:sz w:val="20"/>
          <w:rtl/>
        </w:rPr>
        <w:t xml:space="preserve"> </w:t>
      </w:r>
      <w:r>
        <w:rPr>
          <w:rFonts w:hint="cs"/>
          <w:sz w:val="20"/>
          <w:rtl/>
        </w:rPr>
        <w:t xml:space="preserve">שלגביהם החליטו </w:t>
      </w:r>
      <w:r>
        <w:rPr>
          <w:sz w:val="20"/>
          <w:rtl/>
        </w:rPr>
        <w:t xml:space="preserve">משרדי </w:t>
      </w:r>
      <w:r>
        <w:rPr>
          <w:rFonts w:hint="cs"/>
          <w:sz w:val="20"/>
          <w:rtl/>
        </w:rPr>
        <w:t>ה</w:t>
      </w:r>
      <w:r>
        <w:rPr>
          <w:sz w:val="20"/>
          <w:rtl/>
        </w:rPr>
        <w:t>שומה</w:t>
      </w:r>
      <w:r>
        <w:rPr>
          <w:rFonts w:hint="cs"/>
          <w:sz w:val="20"/>
          <w:rtl/>
        </w:rPr>
        <w:t xml:space="preserve"> שלא לפסול פנקסים (לא נקבע שפנקסיהם אינם קבילים) ולהסתפק ב</w:t>
      </w:r>
      <w:r>
        <w:rPr>
          <w:rFonts w:hint="cs"/>
          <w:sz w:val="20"/>
          <w:rtl/>
        </w:rPr>
        <w:t>מתן אזהרה,</w:t>
      </w:r>
      <w:r>
        <w:rPr>
          <w:sz w:val="20"/>
          <w:rtl/>
        </w:rPr>
        <w:t xml:space="preserve"> רק אצל נישום אחד בוצעה ביקורת חוזרת. </w:t>
      </w:r>
    </w:p>
    <w:p w:rsidR="00000000">
      <w:pPr>
        <w:pStyle w:val="RESHET"/>
        <w:keepLines/>
        <w:rPr>
          <w:rFonts w:hint="cs"/>
          <w:sz w:val="20"/>
          <w:rtl/>
        </w:rPr>
      </w:pPr>
      <w:r>
        <w:rPr>
          <w:sz w:val="20"/>
          <w:rtl/>
        </w:rPr>
        <w:t xml:space="preserve">לדעת משרד מבקר המדינה, יש </w:t>
      </w:r>
      <w:r>
        <w:rPr>
          <w:rFonts w:hint="cs"/>
          <w:sz w:val="20"/>
          <w:rtl/>
        </w:rPr>
        <w:t xml:space="preserve">להגדיל במידה ניכרת את מספר הביקורות אצל </w:t>
      </w:r>
      <w:r>
        <w:rPr>
          <w:sz w:val="20"/>
          <w:rtl/>
        </w:rPr>
        <w:t>נישומים ש</w:t>
      </w:r>
      <w:r>
        <w:rPr>
          <w:rFonts w:hint="cs"/>
          <w:sz w:val="20"/>
          <w:rtl/>
        </w:rPr>
        <w:t>ה</w:t>
      </w:r>
      <w:r>
        <w:rPr>
          <w:sz w:val="20"/>
          <w:rtl/>
        </w:rPr>
        <w:t xml:space="preserve">תגלה אצלם אי-רישום תקבול, ובעיקר כאלה שנרשמה להם אזהרה, </w:t>
      </w:r>
      <w:r>
        <w:rPr>
          <w:rFonts w:hint="cs"/>
          <w:sz w:val="20"/>
          <w:rtl/>
        </w:rPr>
        <w:t>ולכלול אותם</w:t>
      </w:r>
      <w:r>
        <w:rPr>
          <w:sz w:val="20"/>
          <w:rtl/>
        </w:rPr>
        <w:t xml:space="preserve"> בתכנית העבודה</w:t>
      </w:r>
      <w:r>
        <w:rPr>
          <w:rFonts w:hint="cs"/>
          <w:sz w:val="20"/>
          <w:rtl/>
        </w:rPr>
        <w:t>, על מנת להגביר את האפקטיביות של ביקורת הפנקסים.</w:t>
      </w:r>
    </w:p>
    <w:p w:rsidR="00000000">
      <w:pPr>
        <w:spacing w:before="180" w:after="120" w:line="230" w:lineRule="exact"/>
        <w:jc w:val="both"/>
        <w:rPr>
          <w:rFonts w:cs="FrankRuehl" w:hint="cs"/>
          <w:b/>
          <w:bCs/>
          <w:sz w:val="20"/>
          <w:szCs w:val="22"/>
          <w:rtl/>
        </w:rPr>
      </w:pPr>
      <w:r>
        <w:rPr>
          <w:rFonts w:cs="FrankRuehl"/>
          <w:sz w:val="20"/>
          <w:szCs w:val="22"/>
          <w:rtl/>
        </w:rPr>
        <w:t>3</w:t>
      </w:r>
      <w:r>
        <w:rPr>
          <w:rFonts w:cs="FrankRuehl"/>
          <w:sz w:val="20"/>
          <w:szCs w:val="22"/>
          <w:rtl/>
        </w:rPr>
        <w:t>.</w:t>
      </w:r>
      <w:r>
        <w:rPr>
          <w:rFonts w:cs="FrankRuehl" w:hint="cs"/>
          <w:sz w:val="20"/>
          <w:szCs w:val="22"/>
          <w:rtl/>
        </w:rPr>
        <w:tab/>
      </w:r>
      <w:r>
        <w:rPr>
          <w:rFonts w:cs="FrankRuehl"/>
          <w:sz w:val="20"/>
          <w:szCs w:val="22"/>
          <w:rtl/>
        </w:rPr>
        <w:t xml:space="preserve">אחד ממוקדי העלמות המס הוא בפעילות העסקית שבסופי שבוע. </w:t>
      </w:r>
      <w:r>
        <w:rPr>
          <w:rFonts w:cs="FrankRuehl" w:hint="cs"/>
          <w:sz w:val="20"/>
          <w:szCs w:val="22"/>
          <w:rtl/>
        </w:rPr>
        <w:t>ה</w:t>
      </w:r>
      <w:r>
        <w:rPr>
          <w:rFonts w:cs="FrankRuehl"/>
          <w:sz w:val="20"/>
          <w:szCs w:val="22"/>
          <w:rtl/>
        </w:rPr>
        <w:t>נתוני</w:t>
      </w:r>
      <w:r>
        <w:rPr>
          <w:rFonts w:cs="FrankRuehl" w:hint="cs"/>
          <w:sz w:val="20"/>
          <w:szCs w:val="22"/>
          <w:rtl/>
        </w:rPr>
        <w:t xml:space="preserve">ם </w:t>
      </w:r>
      <w:r>
        <w:rPr>
          <w:rFonts w:cs="FrankRuehl"/>
          <w:sz w:val="20"/>
          <w:szCs w:val="22"/>
          <w:rtl/>
        </w:rPr>
        <w:t xml:space="preserve">מעידים על כך ששיעור הביקורות שהעלו העלמות גדול בהרבה בביקורות שנערכו בסופי שבוע </w:t>
      </w:r>
      <w:r>
        <w:rPr>
          <w:rFonts w:cs="FrankRuehl" w:hint="cs"/>
          <w:sz w:val="20"/>
          <w:szCs w:val="22"/>
          <w:rtl/>
        </w:rPr>
        <w:t xml:space="preserve">מביקורות </w:t>
      </w:r>
      <w:r>
        <w:rPr>
          <w:rFonts w:cs="FrankRuehl"/>
          <w:sz w:val="20"/>
          <w:szCs w:val="22"/>
          <w:rtl/>
        </w:rPr>
        <w:t xml:space="preserve">בימי חול. </w:t>
      </w:r>
      <w:r>
        <w:rPr>
          <w:rFonts w:cs="FrankRuehl" w:hint="cs"/>
          <w:sz w:val="20"/>
          <w:szCs w:val="22"/>
          <w:rtl/>
        </w:rPr>
        <w:t>מכאן</w:t>
      </w:r>
      <w:r>
        <w:rPr>
          <w:rFonts w:cs="FrankRuehl"/>
          <w:sz w:val="20"/>
          <w:szCs w:val="22"/>
          <w:rtl/>
        </w:rPr>
        <w:t xml:space="preserve"> </w:t>
      </w:r>
      <w:r>
        <w:rPr>
          <w:rFonts w:cs="FrankRuehl" w:hint="cs"/>
          <w:sz w:val="20"/>
          <w:szCs w:val="22"/>
          <w:rtl/>
        </w:rPr>
        <w:t>ש</w:t>
      </w:r>
      <w:r>
        <w:rPr>
          <w:rFonts w:cs="FrankRuehl"/>
          <w:sz w:val="20"/>
          <w:szCs w:val="22"/>
          <w:rtl/>
        </w:rPr>
        <w:t>רצוי להרחיב את היקף הביקורות בסופי שבוע.</w:t>
      </w:r>
      <w:r>
        <w:rPr>
          <w:rFonts w:cs="FrankRuehl" w:hint="cs"/>
          <w:sz w:val="20"/>
          <w:szCs w:val="22"/>
          <w:rtl/>
        </w:rPr>
        <w:t xml:space="preserve"> אולם </w:t>
      </w:r>
      <w:r>
        <w:rPr>
          <w:rFonts w:cs="FrankRuehl"/>
          <w:sz w:val="20"/>
          <w:szCs w:val="22"/>
          <w:rtl/>
        </w:rPr>
        <w:t xml:space="preserve">הביקורת </w:t>
      </w:r>
      <w:r>
        <w:rPr>
          <w:rFonts w:cs="FrankRuehl" w:hint="cs"/>
          <w:sz w:val="20"/>
          <w:szCs w:val="22"/>
          <w:rtl/>
        </w:rPr>
        <w:t>העלתה</w:t>
      </w:r>
      <w:r>
        <w:rPr>
          <w:rFonts w:cs="FrankRuehl"/>
          <w:sz w:val="20"/>
          <w:szCs w:val="22"/>
          <w:rtl/>
        </w:rPr>
        <w:t xml:space="preserve"> כי הרשות אינה יוזמת ביקורות</w:t>
      </w:r>
      <w:r>
        <w:rPr>
          <w:rFonts w:cs="FrankRuehl"/>
          <w:sz w:val="20"/>
          <w:szCs w:val="22"/>
          <w:rtl/>
        </w:rPr>
        <w:t xml:space="preserve"> </w:t>
      </w:r>
      <w:r>
        <w:rPr>
          <w:rFonts w:cs="FrankRuehl" w:hint="cs"/>
          <w:sz w:val="20"/>
          <w:szCs w:val="22"/>
          <w:rtl/>
        </w:rPr>
        <w:t>ניהול פנקסי חשבונות</w:t>
      </w:r>
      <w:r>
        <w:rPr>
          <w:rFonts w:cs="FrankRuehl"/>
          <w:sz w:val="20"/>
          <w:szCs w:val="22"/>
          <w:rtl/>
        </w:rPr>
        <w:t xml:space="preserve"> </w:t>
      </w:r>
      <w:r>
        <w:rPr>
          <w:rFonts w:cs="FrankRuehl" w:hint="cs"/>
          <w:sz w:val="20"/>
          <w:szCs w:val="22"/>
          <w:rtl/>
        </w:rPr>
        <w:t>בסופי שבוע</w:t>
      </w:r>
      <w:r>
        <w:rPr>
          <w:rFonts w:cs="FrankRuehl"/>
          <w:sz w:val="20"/>
          <w:szCs w:val="22"/>
          <w:rtl/>
        </w:rPr>
        <w:t xml:space="preserve"> </w:t>
      </w:r>
      <w:r>
        <w:rPr>
          <w:rFonts w:cs="FrankRuehl" w:hint="cs"/>
          <w:sz w:val="20"/>
          <w:szCs w:val="22"/>
          <w:rtl/>
        </w:rPr>
        <w:t>בעסקים הפעילים</w:t>
      </w:r>
      <w:r>
        <w:rPr>
          <w:rFonts w:cs="FrankRuehl"/>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 xml:space="preserve">בתשובתה הודיעה הרשות כי עקב מגבלות חוקי העבודה לא ניתן לקיים ביקורות באופן שוטף בסופי שבוע. עם זאת בכוונתה לבחון את נושא מועדי הביקורות, לרבות פעילות בימי חול המועד, ימי שישי וסופי שבוע בעסקים הפעילים באותם </w:t>
      </w:r>
      <w:r>
        <w:rPr>
          <w:rFonts w:cs="FrankRuehl" w:hint="cs"/>
          <w:sz w:val="20"/>
          <w:szCs w:val="22"/>
          <w:rtl/>
        </w:rPr>
        <w:t>מועדים, ולהפיץ הנחיות בנושא.</w:t>
      </w:r>
    </w:p>
    <w:p w:rsidR="00000000">
      <w:pPr>
        <w:pStyle w:val="RESHET"/>
        <w:keepLines/>
        <w:rPr>
          <w:rFonts w:hint="cs"/>
          <w:sz w:val="20"/>
          <w:rtl/>
        </w:rPr>
      </w:pPr>
      <w:r>
        <w:rPr>
          <w:sz w:val="20"/>
          <w:rtl/>
        </w:rPr>
        <w:t xml:space="preserve">לדעת משרד מבקר המדינה, על הרשות לבחון פתרונות </w:t>
      </w:r>
      <w:r>
        <w:rPr>
          <w:rFonts w:hint="cs"/>
          <w:sz w:val="20"/>
          <w:rtl/>
        </w:rPr>
        <w:t xml:space="preserve">בכפוף להוראות הדין כדי </w:t>
      </w:r>
      <w:r>
        <w:rPr>
          <w:sz w:val="20"/>
          <w:rtl/>
        </w:rPr>
        <w:t xml:space="preserve">להגביר את </w:t>
      </w:r>
      <w:r>
        <w:rPr>
          <w:rFonts w:hint="cs"/>
          <w:sz w:val="20"/>
          <w:rtl/>
        </w:rPr>
        <w:t>פעילותה</w:t>
      </w:r>
      <w:r>
        <w:rPr>
          <w:sz w:val="20"/>
          <w:rtl/>
        </w:rPr>
        <w:t xml:space="preserve"> באזורים ובענפים </w:t>
      </w:r>
      <w:r>
        <w:rPr>
          <w:rFonts w:hint="cs"/>
          <w:sz w:val="20"/>
          <w:rtl/>
        </w:rPr>
        <w:t>הפועלים בעיקר</w:t>
      </w:r>
      <w:r>
        <w:rPr>
          <w:sz w:val="20"/>
          <w:rtl/>
        </w:rPr>
        <w:t xml:space="preserve"> </w:t>
      </w:r>
      <w:r>
        <w:rPr>
          <w:rFonts w:hint="cs"/>
          <w:sz w:val="20"/>
          <w:rtl/>
        </w:rPr>
        <w:t>בסופי שבוע.</w:t>
      </w:r>
      <w:r>
        <w:rPr>
          <w:sz w:val="20"/>
          <w:rtl/>
        </w:rPr>
        <w:t xml:space="preserve"> </w:t>
      </w:r>
    </w:p>
    <w:p w:rsidR="00000000">
      <w:pPr>
        <w:spacing w:before="180" w:after="120" w:line="230" w:lineRule="exact"/>
        <w:jc w:val="both"/>
        <w:rPr>
          <w:rFonts w:cs="FrankRuehl" w:hint="cs"/>
          <w:sz w:val="20"/>
          <w:szCs w:val="22"/>
          <w:rtl/>
        </w:rPr>
      </w:pPr>
      <w:r>
        <w:rPr>
          <w:rFonts w:cs="FrankRuehl"/>
          <w:sz w:val="20"/>
          <w:szCs w:val="22"/>
          <w:rtl/>
        </w:rPr>
        <w:t>4.</w:t>
      </w:r>
      <w:r>
        <w:rPr>
          <w:rFonts w:cs="FrankRuehl" w:hint="cs"/>
          <w:sz w:val="20"/>
          <w:szCs w:val="22"/>
          <w:rtl/>
        </w:rPr>
        <w:tab/>
      </w:r>
      <w:r>
        <w:rPr>
          <w:rFonts w:cs="FrankRuehl"/>
          <w:sz w:val="20"/>
          <w:szCs w:val="22"/>
          <w:rtl/>
        </w:rPr>
        <w:t xml:space="preserve">בקרת איכות היא </w:t>
      </w:r>
      <w:r>
        <w:rPr>
          <w:rFonts w:cs="FrankRuehl" w:hint="cs"/>
          <w:sz w:val="20"/>
          <w:szCs w:val="22"/>
          <w:rtl/>
        </w:rPr>
        <w:t>מרכיב</w:t>
      </w:r>
      <w:r>
        <w:rPr>
          <w:rFonts w:cs="FrankRuehl"/>
          <w:sz w:val="20"/>
          <w:szCs w:val="22"/>
          <w:rtl/>
        </w:rPr>
        <w:t xml:space="preserve"> </w:t>
      </w:r>
      <w:r>
        <w:rPr>
          <w:rFonts w:cs="FrankRuehl" w:hint="cs"/>
          <w:sz w:val="20"/>
          <w:szCs w:val="22"/>
          <w:rtl/>
        </w:rPr>
        <w:t>חשוב</w:t>
      </w:r>
      <w:r>
        <w:rPr>
          <w:rFonts w:cs="FrankRuehl"/>
          <w:sz w:val="20"/>
          <w:szCs w:val="22"/>
          <w:rtl/>
        </w:rPr>
        <w:t xml:space="preserve"> באמצעי הפיקוח של ההנהלה, שכן היא מספקת לה </w:t>
      </w:r>
      <w:r>
        <w:rPr>
          <w:rFonts w:cs="FrankRuehl" w:hint="cs"/>
          <w:sz w:val="20"/>
          <w:szCs w:val="22"/>
          <w:rtl/>
        </w:rPr>
        <w:t>משוב</w:t>
      </w:r>
      <w:r>
        <w:rPr>
          <w:rFonts w:cs="FrankRuehl"/>
          <w:sz w:val="20"/>
          <w:szCs w:val="22"/>
          <w:rtl/>
        </w:rPr>
        <w:t xml:space="preserve"> </w:t>
      </w:r>
      <w:r>
        <w:rPr>
          <w:rFonts w:cs="FrankRuehl" w:hint="cs"/>
          <w:sz w:val="20"/>
          <w:szCs w:val="22"/>
          <w:rtl/>
        </w:rPr>
        <w:t>על אפקטיביות</w:t>
      </w:r>
      <w:r>
        <w:rPr>
          <w:rFonts w:cs="FrankRuehl"/>
          <w:sz w:val="20"/>
          <w:szCs w:val="22"/>
          <w:rtl/>
        </w:rPr>
        <w:t xml:space="preserve"> התכנון</w:t>
      </w:r>
      <w:r>
        <w:rPr>
          <w:rFonts w:cs="FrankRuehl" w:hint="cs"/>
          <w:sz w:val="20"/>
          <w:szCs w:val="22"/>
          <w:rtl/>
        </w:rPr>
        <w:t xml:space="preserve"> ו</w:t>
      </w:r>
      <w:r>
        <w:rPr>
          <w:rFonts w:cs="FrankRuehl" w:hint="cs"/>
          <w:sz w:val="20"/>
          <w:szCs w:val="22"/>
          <w:rtl/>
        </w:rPr>
        <w:t>הביצוע של ביקורות פנקסי חשבונות. ואכן</w:t>
      </w:r>
      <w:r>
        <w:rPr>
          <w:rFonts w:cs="FrankRuehl"/>
          <w:sz w:val="20"/>
          <w:szCs w:val="22"/>
          <w:rtl/>
        </w:rPr>
        <w:t xml:space="preserve"> </w:t>
      </w:r>
      <w:r>
        <w:rPr>
          <w:rFonts w:cs="FrankRuehl" w:hint="cs"/>
          <w:sz w:val="20"/>
          <w:szCs w:val="22"/>
          <w:rtl/>
        </w:rPr>
        <w:t xml:space="preserve">אחד </w:t>
      </w:r>
      <w:r>
        <w:rPr>
          <w:rFonts w:cs="FrankRuehl"/>
          <w:sz w:val="20"/>
          <w:szCs w:val="22"/>
          <w:rtl/>
        </w:rPr>
        <w:t>מתפקיד</w:t>
      </w:r>
      <w:r>
        <w:rPr>
          <w:rFonts w:cs="FrankRuehl" w:hint="cs"/>
          <w:sz w:val="20"/>
          <w:szCs w:val="22"/>
          <w:rtl/>
        </w:rPr>
        <w:t>י</w:t>
      </w:r>
      <w:r>
        <w:rPr>
          <w:rFonts w:cs="FrankRuehl"/>
          <w:sz w:val="20"/>
          <w:szCs w:val="22"/>
          <w:rtl/>
        </w:rPr>
        <w:t>ה של יחידת המטה</w:t>
      </w:r>
      <w:r>
        <w:rPr>
          <w:rFonts w:cs="FrankRuehl" w:hint="cs"/>
          <w:sz w:val="20"/>
          <w:szCs w:val="22"/>
          <w:rtl/>
        </w:rPr>
        <w:t xml:space="preserve"> הוא</w:t>
      </w:r>
      <w:r>
        <w:rPr>
          <w:rFonts w:cs="FrankRuehl"/>
          <w:sz w:val="20"/>
          <w:szCs w:val="22"/>
          <w:rtl/>
        </w:rPr>
        <w:t xml:space="preserve"> לעקוב אחר הפעולות של חוליות הביקורת במשרדי השומה ברחבי הארץ.</w:t>
      </w:r>
    </w:p>
    <w:p w:rsidR="00000000">
      <w:pPr>
        <w:spacing w:after="120" w:line="230" w:lineRule="exact"/>
        <w:jc w:val="both"/>
        <w:rPr>
          <w:rFonts w:cs="FrankRuehl" w:hint="cs"/>
          <w:sz w:val="20"/>
          <w:szCs w:val="22"/>
          <w:rtl/>
        </w:rPr>
      </w:pPr>
      <w:r>
        <w:rPr>
          <w:rFonts w:cs="FrankRuehl"/>
          <w:sz w:val="20"/>
          <w:szCs w:val="22"/>
          <w:rtl/>
        </w:rPr>
        <w:t xml:space="preserve">הועלה כי היחידה לא הנחתה את המשרדים בהכנת תכניות עבודה, לא קבעה מספר מזערי של נישומים שאצלם יש לעשות ביקורת ולא </w:t>
      </w:r>
      <w:r>
        <w:rPr>
          <w:rFonts w:cs="FrankRuehl" w:hint="cs"/>
          <w:sz w:val="20"/>
          <w:szCs w:val="22"/>
          <w:rtl/>
        </w:rPr>
        <w:t>ביקשה נתונים</w:t>
      </w:r>
      <w:r>
        <w:rPr>
          <w:rFonts w:cs="FrankRuehl"/>
          <w:sz w:val="20"/>
          <w:szCs w:val="22"/>
          <w:rtl/>
        </w:rPr>
        <w:t xml:space="preserve"> </w:t>
      </w:r>
      <w:r>
        <w:rPr>
          <w:rFonts w:cs="FrankRuehl" w:hint="cs"/>
          <w:sz w:val="20"/>
          <w:szCs w:val="22"/>
          <w:rtl/>
        </w:rPr>
        <w:t>ר</w:t>
      </w:r>
      <w:r>
        <w:rPr>
          <w:rFonts w:cs="FrankRuehl" w:hint="cs"/>
          <w:sz w:val="20"/>
          <w:szCs w:val="22"/>
          <w:rtl/>
        </w:rPr>
        <w:t>לוונטיים הנוגעים ל</w:t>
      </w:r>
      <w:r>
        <w:rPr>
          <w:rFonts w:cs="FrankRuehl"/>
          <w:sz w:val="20"/>
          <w:szCs w:val="22"/>
          <w:rtl/>
        </w:rPr>
        <w:t>ביצוע הביקורות</w:t>
      </w:r>
      <w:r>
        <w:rPr>
          <w:rFonts w:cs="FrankRuehl" w:hint="cs"/>
          <w:sz w:val="20"/>
          <w:szCs w:val="22"/>
          <w:rtl/>
        </w:rPr>
        <w:t xml:space="preserve">, כגון </w:t>
      </w:r>
      <w:r>
        <w:rPr>
          <w:rFonts w:cs="FrankRuehl" w:hint="cs"/>
          <w:sz w:val="20"/>
          <w:szCs w:val="22"/>
          <w:rtl/>
        </w:rPr>
        <w:t>הכללה בתכנית העבודה של יחידות השומה</w:t>
      </w:r>
      <w:r>
        <w:rPr>
          <w:rFonts w:cs="FrankRuehl"/>
          <w:sz w:val="20"/>
          <w:szCs w:val="22"/>
          <w:rtl/>
        </w:rPr>
        <w:t xml:space="preserve">. </w:t>
      </w:r>
      <w:r>
        <w:rPr>
          <w:rFonts w:cs="FrankRuehl" w:hint="cs"/>
          <w:sz w:val="20"/>
          <w:szCs w:val="22"/>
          <w:rtl/>
        </w:rPr>
        <w:t>המדד היחיד הנבדק הוא כמות</w:t>
      </w:r>
      <w:r>
        <w:rPr>
          <w:rFonts w:cs="FrankRuehl"/>
          <w:sz w:val="20"/>
          <w:szCs w:val="22"/>
          <w:rtl/>
        </w:rPr>
        <w:t xml:space="preserve"> הביקורות שנעשו בכל משרד ואחוז הביקורות שנמצא בהן שהנישום לא רשם תקבול או ליקוי אחר.</w:t>
      </w:r>
      <w:r>
        <w:rPr>
          <w:rFonts w:cs="FrankRuehl" w:hint="cs"/>
          <w:sz w:val="20"/>
          <w:szCs w:val="22"/>
          <w:rtl/>
        </w:rPr>
        <w:t xml:space="preserve"> בשל כך נפגעה יכולת הבקרה של יחידת המטה על האפקטיביות של התכנון והביצוע</w:t>
      </w:r>
      <w:r>
        <w:rPr>
          <w:rFonts w:cs="FrankRuehl" w:hint="cs"/>
          <w:sz w:val="20"/>
          <w:szCs w:val="22"/>
          <w:rtl/>
        </w:rPr>
        <w:t xml:space="preserve"> של ביקורות פנקסי חשבונות.</w:t>
      </w:r>
    </w:p>
    <w:p w:rsidR="00000000">
      <w:pPr>
        <w:spacing w:after="240" w:line="230" w:lineRule="exact"/>
        <w:jc w:val="both"/>
        <w:rPr>
          <w:rFonts w:cs="FrankRuehl" w:hint="cs"/>
          <w:sz w:val="20"/>
          <w:szCs w:val="22"/>
          <w:rtl/>
        </w:rPr>
      </w:pPr>
      <w:r>
        <w:rPr>
          <w:rFonts w:cs="FrankRuehl" w:hint="cs"/>
          <w:sz w:val="20"/>
          <w:szCs w:val="22"/>
          <w:rtl/>
        </w:rPr>
        <w:t xml:space="preserve">בתשובתה הודיעה הרשות כי "בחטיבת השומה אופיינה </w:t>
      </w:r>
      <w:r>
        <w:rPr>
          <w:rFonts w:cs="FrankRuehl" w:hint="cs"/>
          <w:sz w:val="20"/>
          <w:szCs w:val="22"/>
          <w:rtl/>
        </w:rPr>
        <w:t>שאילתא</w:t>
      </w:r>
      <w:r>
        <w:rPr>
          <w:rFonts w:cs="FrankRuehl" w:hint="cs"/>
          <w:sz w:val="20"/>
          <w:szCs w:val="22"/>
          <w:rtl/>
        </w:rPr>
        <w:t xml:space="preserve"> ממוחשבת אשר תסייע לעקוב אחר הטיפול בתיקים תוך יצירת התרעות לפקידי השומה. בשל חוסר כוח אדם וסדר עדיפויות ב</w:t>
      </w:r>
      <w:r>
        <w:rPr>
          <w:rFonts w:cs="FrankRuehl"/>
          <w:sz w:val="20"/>
          <w:szCs w:val="22"/>
          <w:rtl/>
        </w:rPr>
        <w:t>אגף שירות עיבוד</w:t>
      </w:r>
      <w:r>
        <w:rPr>
          <w:rFonts w:cs="FrankRuehl" w:hint="cs"/>
          <w:sz w:val="20"/>
          <w:szCs w:val="22"/>
          <w:rtl/>
        </w:rPr>
        <w:t>ים</w:t>
      </w:r>
      <w:r>
        <w:rPr>
          <w:rFonts w:cs="FrankRuehl"/>
          <w:sz w:val="20"/>
          <w:szCs w:val="22"/>
          <w:rtl/>
        </w:rPr>
        <w:t xml:space="preserve"> </w:t>
      </w:r>
      <w:r>
        <w:rPr>
          <w:rFonts w:cs="FrankRuehl" w:hint="cs"/>
          <w:sz w:val="20"/>
          <w:szCs w:val="22"/>
          <w:rtl/>
        </w:rPr>
        <w:t>ממוכנים</w:t>
      </w:r>
      <w:r>
        <w:rPr>
          <w:rFonts w:cs="FrankRuehl"/>
          <w:sz w:val="20"/>
          <w:szCs w:val="22"/>
          <w:rtl/>
        </w:rPr>
        <w:t xml:space="preserve"> ברשות </w:t>
      </w:r>
      <w:r>
        <w:rPr>
          <w:rFonts w:cs="FrankRuehl" w:hint="cs"/>
          <w:sz w:val="20"/>
          <w:szCs w:val="22"/>
          <w:rtl/>
        </w:rPr>
        <w:t xml:space="preserve">שאחראי על </w:t>
      </w:r>
      <w:r>
        <w:rPr>
          <w:rFonts w:cs="FrankRuehl" w:hint="cs"/>
          <w:sz w:val="20"/>
          <w:szCs w:val="22"/>
          <w:rtl/>
        </w:rPr>
        <w:t>המיחשוב</w:t>
      </w:r>
      <w:r>
        <w:rPr>
          <w:rFonts w:cs="FrankRuehl" w:hint="cs"/>
          <w:sz w:val="20"/>
          <w:szCs w:val="22"/>
          <w:rtl/>
        </w:rPr>
        <w:t xml:space="preserve"> האפיון עדיין לא בוצע"</w:t>
      </w:r>
      <w:r>
        <w:rPr>
          <w:rFonts w:cs="FrankRuehl" w:hint="cs"/>
          <w:sz w:val="20"/>
          <w:szCs w:val="22"/>
          <w:rtl/>
        </w:rPr>
        <w:t xml:space="preserve">.   </w:t>
      </w:r>
    </w:p>
    <w:p w:rsidR="00000000">
      <w:pPr>
        <w:pStyle w:val="RESHET"/>
        <w:keepLines/>
        <w:rPr>
          <w:rFonts w:hint="cs"/>
          <w:sz w:val="20"/>
          <w:rtl/>
        </w:rPr>
      </w:pPr>
      <w:r>
        <w:rPr>
          <w:sz w:val="20"/>
          <w:rtl/>
        </w:rPr>
        <w:t xml:space="preserve">לדעת משרד מבקר המדינה, על יחידת המטה ברשות </w:t>
      </w:r>
      <w:r>
        <w:rPr>
          <w:rFonts w:hint="cs"/>
          <w:sz w:val="20"/>
          <w:rtl/>
        </w:rPr>
        <w:t>להנחות את משרדי השומה בגיבוש תכניות העבודה ול</w:t>
      </w:r>
      <w:r>
        <w:rPr>
          <w:sz w:val="20"/>
          <w:rtl/>
        </w:rPr>
        <w:t xml:space="preserve">עקוב אחר </w:t>
      </w:r>
      <w:r>
        <w:rPr>
          <w:rFonts w:hint="cs"/>
          <w:sz w:val="20"/>
          <w:rtl/>
        </w:rPr>
        <w:t>יישומן.</w:t>
      </w:r>
      <w:r>
        <w:rPr>
          <w:sz w:val="20"/>
          <w:rtl/>
        </w:rPr>
        <w:t xml:space="preserve"> </w:t>
      </w:r>
    </w:p>
    <w:p w:rsidR="00000000">
      <w:pPr>
        <w:spacing w:before="180" w:after="240" w:line="230" w:lineRule="exact"/>
        <w:jc w:val="both"/>
        <w:rPr>
          <w:rFonts w:cs="FrankRuehl" w:hint="cs"/>
          <w:sz w:val="20"/>
          <w:szCs w:val="22"/>
          <w:rtl/>
        </w:rPr>
      </w:pPr>
      <w:r>
        <w:rPr>
          <w:rFonts w:cs="FrankRuehl"/>
          <w:sz w:val="20"/>
          <w:szCs w:val="22"/>
          <w:rtl/>
        </w:rPr>
        <w:t>5.</w:t>
      </w:r>
      <w:r>
        <w:rPr>
          <w:rFonts w:cs="FrankRuehl"/>
          <w:sz w:val="20"/>
          <w:szCs w:val="22"/>
          <w:rtl/>
        </w:rPr>
        <w:tab/>
      </w:r>
      <w:r>
        <w:rPr>
          <w:rFonts w:cs="FrankRuehl" w:hint="cs"/>
          <w:sz w:val="20"/>
          <w:szCs w:val="22"/>
          <w:rtl/>
        </w:rPr>
        <w:t xml:space="preserve">מדי שנה בשנה מארגנת </w:t>
      </w:r>
      <w:r>
        <w:rPr>
          <w:rFonts w:cs="FrankRuehl"/>
          <w:sz w:val="20"/>
          <w:szCs w:val="22"/>
          <w:rtl/>
        </w:rPr>
        <w:t xml:space="preserve">יחידת המטה </w:t>
      </w:r>
      <w:r>
        <w:rPr>
          <w:rFonts w:cs="FrankRuehl" w:hint="cs"/>
          <w:sz w:val="20"/>
          <w:szCs w:val="22"/>
          <w:rtl/>
        </w:rPr>
        <w:t>ארבעה</w:t>
      </w:r>
      <w:r>
        <w:rPr>
          <w:rFonts w:cs="FrankRuehl"/>
          <w:sz w:val="20"/>
          <w:szCs w:val="22"/>
          <w:rtl/>
        </w:rPr>
        <w:t xml:space="preserve"> מבצעים מיוחדים, אזוריים וענפיים</w:t>
      </w:r>
      <w:r>
        <w:rPr>
          <w:rFonts w:cs="FrankRuehl" w:hint="cs"/>
          <w:sz w:val="20"/>
          <w:szCs w:val="22"/>
          <w:rtl/>
        </w:rPr>
        <w:t xml:space="preserve"> בכל אחד מארבעת המחוזות בארץ</w:t>
      </w:r>
      <w:r>
        <w:rPr>
          <w:rFonts w:cs="FrankRuehl"/>
          <w:sz w:val="20"/>
          <w:szCs w:val="22"/>
          <w:rtl/>
        </w:rPr>
        <w:t>, שבהם משתתפים מבקרי חוץ מ</w:t>
      </w:r>
      <w:r>
        <w:rPr>
          <w:rFonts w:cs="FrankRuehl" w:hint="cs"/>
          <w:sz w:val="20"/>
          <w:szCs w:val="22"/>
          <w:rtl/>
        </w:rPr>
        <w:t xml:space="preserve">כמה </w:t>
      </w:r>
      <w:r>
        <w:rPr>
          <w:rFonts w:cs="FrankRuehl"/>
          <w:sz w:val="20"/>
          <w:szCs w:val="22"/>
          <w:rtl/>
        </w:rPr>
        <w:t>משרדי שומה.</w:t>
      </w:r>
      <w:r>
        <w:rPr>
          <w:rFonts w:cs="FrankRuehl" w:hint="cs"/>
          <w:sz w:val="20"/>
          <w:szCs w:val="22"/>
          <w:rtl/>
        </w:rPr>
        <w:t xml:space="preserve"> </w:t>
      </w:r>
      <w:r>
        <w:rPr>
          <w:rFonts w:cs="FrankRuehl"/>
          <w:sz w:val="20"/>
          <w:szCs w:val="22"/>
          <w:rtl/>
        </w:rPr>
        <w:t>מבצע</w:t>
      </w:r>
      <w:r>
        <w:rPr>
          <w:rFonts w:cs="FrankRuehl"/>
          <w:sz w:val="20"/>
          <w:szCs w:val="22"/>
          <w:rtl/>
        </w:rPr>
        <w:t>ים אלו מאופיינים באחוזי תפיסות גדולים יותר</w:t>
      </w:r>
      <w:r>
        <w:rPr>
          <w:rFonts w:cs="FrankRuehl" w:hint="cs"/>
          <w:sz w:val="20"/>
          <w:szCs w:val="22"/>
          <w:rtl/>
        </w:rPr>
        <w:t>,</w:t>
      </w:r>
      <w:r>
        <w:rPr>
          <w:rFonts w:cs="FrankRuehl"/>
          <w:sz w:val="20"/>
          <w:szCs w:val="22"/>
          <w:rtl/>
        </w:rPr>
        <w:t xml:space="preserve"> </w:t>
      </w:r>
      <w:r>
        <w:rPr>
          <w:rFonts w:cs="FrankRuehl" w:hint="cs"/>
          <w:sz w:val="20"/>
          <w:szCs w:val="22"/>
          <w:rtl/>
        </w:rPr>
        <w:t>בין היתר בשל</w:t>
      </w:r>
      <w:r>
        <w:rPr>
          <w:rFonts w:cs="FrankRuehl"/>
          <w:sz w:val="20"/>
          <w:szCs w:val="22"/>
          <w:rtl/>
        </w:rPr>
        <w:t xml:space="preserve"> נוכחות</w:t>
      </w:r>
      <w:r>
        <w:rPr>
          <w:rFonts w:cs="FrankRuehl" w:hint="cs"/>
          <w:sz w:val="20"/>
          <w:szCs w:val="22"/>
          <w:rtl/>
        </w:rPr>
        <w:t>ם</w:t>
      </w:r>
      <w:r>
        <w:rPr>
          <w:rFonts w:cs="FrankRuehl"/>
          <w:sz w:val="20"/>
          <w:szCs w:val="22"/>
          <w:rtl/>
        </w:rPr>
        <w:t xml:space="preserve"> של עובדי היחידות</w:t>
      </w:r>
      <w:r>
        <w:rPr>
          <w:rFonts w:cs="FrankRuehl" w:hint="cs"/>
          <w:sz w:val="20"/>
          <w:szCs w:val="22"/>
          <w:rtl/>
        </w:rPr>
        <w:t xml:space="preserve"> ל</w:t>
      </w:r>
      <w:r>
        <w:rPr>
          <w:rFonts w:cs="FrankRuehl"/>
          <w:sz w:val="20"/>
          <w:szCs w:val="22"/>
          <w:rtl/>
        </w:rPr>
        <w:t>ניהול פנקסי</w:t>
      </w:r>
      <w:r>
        <w:rPr>
          <w:rFonts w:cs="FrankRuehl" w:hint="cs"/>
          <w:sz w:val="20"/>
          <w:szCs w:val="22"/>
          <w:rtl/>
        </w:rPr>
        <w:t>ם</w:t>
      </w:r>
      <w:r>
        <w:rPr>
          <w:rFonts w:cs="FrankRuehl"/>
          <w:sz w:val="20"/>
          <w:szCs w:val="22"/>
          <w:rtl/>
        </w:rPr>
        <w:t xml:space="preserve"> בעסקים שונים </w:t>
      </w:r>
      <w:r>
        <w:rPr>
          <w:rFonts w:cs="FrankRuehl" w:hint="cs"/>
          <w:sz w:val="20"/>
          <w:szCs w:val="22"/>
          <w:rtl/>
        </w:rPr>
        <w:t>במקביל, אשר מונעת התרעות מראש, ובשל העובדה ש</w:t>
      </w:r>
      <w:r>
        <w:rPr>
          <w:rFonts w:cs="FrankRuehl"/>
          <w:sz w:val="20"/>
          <w:szCs w:val="22"/>
          <w:rtl/>
        </w:rPr>
        <w:t>עובדים אלו אינם מוכרים באזור המבוקר</w:t>
      </w:r>
      <w:r>
        <w:rPr>
          <w:rFonts w:cs="FrankRuehl" w:hint="cs"/>
          <w:sz w:val="20"/>
          <w:szCs w:val="22"/>
          <w:rtl/>
        </w:rPr>
        <w:t>.</w:t>
      </w:r>
      <w:r>
        <w:rPr>
          <w:rFonts w:cs="FrankRuehl"/>
          <w:sz w:val="20"/>
          <w:szCs w:val="22"/>
          <w:rtl/>
        </w:rPr>
        <w:t xml:space="preserve"> כך לדוגמה ב-</w:t>
      </w:r>
      <w:r>
        <w:rPr>
          <w:rFonts w:cs="FrankRuehl" w:hint="cs"/>
          <w:sz w:val="20"/>
          <w:szCs w:val="22"/>
          <w:rtl/>
        </w:rPr>
        <w:t>27.05.11</w:t>
      </w:r>
      <w:r>
        <w:rPr>
          <w:rFonts w:cs="FrankRuehl"/>
          <w:sz w:val="20"/>
          <w:szCs w:val="22"/>
          <w:rtl/>
        </w:rPr>
        <w:t xml:space="preserve"> </w:t>
      </w:r>
      <w:r>
        <w:rPr>
          <w:rFonts w:cs="FrankRuehl" w:hint="cs"/>
          <w:sz w:val="20"/>
          <w:szCs w:val="22"/>
          <w:rtl/>
        </w:rPr>
        <w:t>התקיים</w:t>
      </w:r>
      <w:r>
        <w:rPr>
          <w:rFonts w:cs="FrankRuehl"/>
          <w:sz w:val="20"/>
          <w:szCs w:val="22"/>
          <w:rtl/>
        </w:rPr>
        <w:t xml:space="preserve"> מבצע מחוזי באשקלון שהשתתפו בו 41 עובדי</w:t>
      </w:r>
      <w:r>
        <w:rPr>
          <w:rFonts w:cs="FrankRuehl"/>
          <w:sz w:val="20"/>
          <w:szCs w:val="22"/>
          <w:rtl/>
        </w:rPr>
        <w:t xml:space="preserve">ם. </w:t>
      </w:r>
      <w:r>
        <w:rPr>
          <w:rFonts w:cs="FrankRuehl" w:hint="cs"/>
          <w:sz w:val="20"/>
          <w:szCs w:val="22"/>
          <w:rtl/>
        </w:rPr>
        <w:t>ב</w:t>
      </w:r>
      <w:r>
        <w:rPr>
          <w:rFonts w:cs="FrankRuehl"/>
          <w:sz w:val="20"/>
          <w:szCs w:val="22"/>
          <w:rtl/>
        </w:rPr>
        <w:t xml:space="preserve">מבצע בוצעו 55 ביקורות </w:t>
      </w:r>
      <w:r>
        <w:rPr>
          <w:rFonts w:cs="FrankRuehl" w:hint="cs"/>
          <w:sz w:val="20"/>
          <w:szCs w:val="22"/>
          <w:rtl/>
        </w:rPr>
        <w:t>ובהן</w:t>
      </w:r>
      <w:r>
        <w:rPr>
          <w:rFonts w:cs="FrankRuehl"/>
          <w:sz w:val="20"/>
          <w:szCs w:val="22"/>
          <w:rtl/>
        </w:rPr>
        <w:t xml:space="preserve"> נתפסו 15 נישומים</w:t>
      </w:r>
      <w:r>
        <w:rPr>
          <w:rFonts w:cs="FrankRuehl" w:hint="cs"/>
          <w:sz w:val="20"/>
          <w:szCs w:val="22"/>
          <w:rtl/>
        </w:rPr>
        <w:t xml:space="preserve"> </w:t>
      </w:r>
      <w:r>
        <w:rPr>
          <w:rFonts w:cs="FrankRuehl"/>
          <w:sz w:val="20"/>
          <w:szCs w:val="22"/>
          <w:rtl/>
        </w:rPr>
        <w:t>(כ-27%) באי</w:t>
      </w:r>
      <w:r>
        <w:rPr>
          <w:rFonts w:cs="FrankRuehl" w:hint="cs"/>
          <w:sz w:val="20"/>
          <w:szCs w:val="22"/>
          <w:rtl/>
        </w:rPr>
        <w:t>-</w:t>
      </w:r>
      <w:r>
        <w:rPr>
          <w:rFonts w:cs="FrankRuehl"/>
          <w:sz w:val="20"/>
          <w:szCs w:val="22"/>
          <w:rtl/>
        </w:rPr>
        <w:t>רישום תקבול או באי</w:t>
      </w:r>
      <w:r>
        <w:rPr>
          <w:rFonts w:cs="FrankRuehl" w:hint="cs"/>
          <w:sz w:val="20"/>
          <w:szCs w:val="22"/>
          <w:rtl/>
        </w:rPr>
        <w:t>-</w:t>
      </w:r>
      <w:r>
        <w:rPr>
          <w:rFonts w:cs="FrankRuehl"/>
          <w:sz w:val="20"/>
          <w:szCs w:val="22"/>
          <w:rtl/>
        </w:rPr>
        <w:t>ניהול פנקסי חשבונות.</w:t>
      </w:r>
    </w:p>
    <w:p w:rsidR="00000000">
      <w:pPr>
        <w:pStyle w:val="RESHET"/>
        <w:keepLines/>
        <w:rPr>
          <w:rFonts w:hint="cs"/>
          <w:sz w:val="20"/>
          <w:rtl/>
        </w:rPr>
      </w:pPr>
      <w:r>
        <w:rPr>
          <w:rFonts w:hint="cs"/>
          <w:sz w:val="20"/>
          <w:rtl/>
        </w:rPr>
        <w:t>משרד מבקר המדינה ציין לפני הרשות כי</w:t>
      </w:r>
      <w:r>
        <w:rPr>
          <w:sz w:val="20"/>
          <w:rtl/>
        </w:rPr>
        <w:t xml:space="preserve"> פעילות </w:t>
      </w:r>
      <w:r>
        <w:rPr>
          <w:rFonts w:hint="cs"/>
          <w:sz w:val="20"/>
          <w:rtl/>
        </w:rPr>
        <w:t xml:space="preserve">מיוחדת </w:t>
      </w:r>
      <w:r>
        <w:rPr>
          <w:sz w:val="20"/>
          <w:rtl/>
        </w:rPr>
        <w:t>ז</w:t>
      </w:r>
      <w:r>
        <w:rPr>
          <w:rFonts w:hint="cs"/>
          <w:sz w:val="20"/>
          <w:rtl/>
        </w:rPr>
        <w:t>ו</w:t>
      </w:r>
      <w:r>
        <w:rPr>
          <w:sz w:val="20"/>
          <w:rtl/>
        </w:rPr>
        <w:t xml:space="preserve"> </w:t>
      </w:r>
      <w:r>
        <w:rPr>
          <w:rFonts w:hint="cs"/>
          <w:sz w:val="20"/>
          <w:rtl/>
        </w:rPr>
        <w:t>חשובה, אך הוסיף כי מדובר ב</w:t>
      </w:r>
      <w:r>
        <w:rPr>
          <w:sz w:val="20"/>
          <w:rtl/>
        </w:rPr>
        <w:t xml:space="preserve">פעילות </w:t>
      </w:r>
      <w:r>
        <w:rPr>
          <w:rFonts w:hint="cs"/>
          <w:sz w:val="20"/>
          <w:rtl/>
        </w:rPr>
        <w:t>מצומצמת</w:t>
      </w:r>
      <w:r>
        <w:rPr>
          <w:sz w:val="20"/>
          <w:rtl/>
        </w:rPr>
        <w:t xml:space="preserve"> </w:t>
      </w:r>
      <w:r>
        <w:rPr>
          <w:rFonts w:hint="cs"/>
          <w:sz w:val="20"/>
          <w:rtl/>
        </w:rPr>
        <w:t>ואין בה משום</w:t>
      </w:r>
      <w:r>
        <w:rPr>
          <w:sz w:val="20"/>
          <w:rtl/>
        </w:rPr>
        <w:t xml:space="preserve"> פתרון או </w:t>
      </w:r>
      <w:r>
        <w:rPr>
          <w:rFonts w:hint="cs"/>
          <w:sz w:val="20"/>
          <w:rtl/>
        </w:rPr>
        <w:t>תחליף</w:t>
      </w:r>
      <w:r>
        <w:rPr>
          <w:sz w:val="20"/>
          <w:rtl/>
        </w:rPr>
        <w:t xml:space="preserve"> לתכנון ו</w:t>
      </w:r>
      <w:r>
        <w:rPr>
          <w:rFonts w:hint="cs"/>
          <w:sz w:val="20"/>
          <w:rtl/>
        </w:rPr>
        <w:t>ל</w:t>
      </w:r>
      <w:r>
        <w:rPr>
          <w:sz w:val="20"/>
          <w:rtl/>
        </w:rPr>
        <w:t xml:space="preserve">ביצוע </w:t>
      </w:r>
      <w:r>
        <w:rPr>
          <w:rFonts w:hint="cs"/>
          <w:sz w:val="20"/>
          <w:rtl/>
        </w:rPr>
        <w:t xml:space="preserve">של </w:t>
      </w:r>
      <w:r>
        <w:rPr>
          <w:sz w:val="20"/>
          <w:rtl/>
        </w:rPr>
        <w:t>ביקורות באופן שו</w:t>
      </w:r>
      <w:r>
        <w:rPr>
          <w:sz w:val="20"/>
          <w:rtl/>
        </w:rPr>
        <w:t xml:space="preserve">טף על ידי </w:t>
      </w:r>
      <w:r>
        <w:rPr>
          <w:rFonts w:hint="cs"/>
          <w:sz w:val="20"/>
          <w:rtl/>
        </w:rPr>
        <w:t>ה</w:t>
      </w:r>
      <w:r>
        <w:rPr>
          <w:sz w:val="20"/>
          <w:rtl/>
        </w:rPr>
        <w:t xml:space="preserve">יחידות </w:t>
      </w:r>
      <w:r>
        <w:rPr>
          <w:rFonts w:hint="cs"/>
          <w:sz w:val="20"/>
          <w:rtl/>
        </w:rPr>
        <w:t>ל</w:t>
      </w:r>
      <w:r>
        <w:rPr>
          <w:sz w:val="20"/>
          <w:rtl/>
        </w:rPr>
        <w:t>ניהול פנקסי</w:t>
      </w:r>
      <w:r>
        <w:rPr>
          <w:rFonts w:hint="cs"/>
          <w:sz w:val="20"/>
          <w:rtl/>
        </w:rPr>
        <w:t>ם</w:t>
      </w:r>
      <w:r>
        <w:rPr>
          <w:sz w:val="20"/>
          <w:rtl/>
        </w:rPr>
        <w:t xml:space="preserve"> </w:t>
      </w:r>
      <w:r>
        <w:rPr>
          <w:rFonts w:hint="cs"/>
          <w:sz w:val="20"/>
          <w:rtl/>
        </w:rPr>
        <w:t>(ראו להלן בפרק "כוח אדם")</w:t>
      </w:r>
      <w:r>
        <w:rPr>
          <w:sz w:val="20"/>
          <w:rtl/>
        </w:rPr>
        <w:t xml:space="preserve">.  </w:t>
      </w:r>
    </w:p>
    <w:p w:rsidR="00000000">
      <w:pPr>
        <w:spacing w:after="120" w:line="230" w:lineRule="exact"/>
        <w:jc w:val="both"/>
        <w:rPr>
          <w:rFonts w:cs="FrankRuehl" w:hint="cs"/>
          <w:sz w:val="20"/>
          <w:szCs w:val="22"/>
          <w:rtl/>
        </w:rPr>
      </w:pPr>
    </w:p>
    <w:p w:rsidR="00000000">
      <w:pPr>
        <w:pStyle w:val="KOT5"/>
        <w:rPr>
          <w:rtl/>
        </w:rPr>
      </w:pPr>
      <w:bookmarkStart w:id="6" w:name="_Toc342384580"/>
      <w:r>
        <w:rPr>
          <w:rtl/>
        </w:rPr>
        <w:t>כוח אדם</w:t>
      </w:r>
      <w:bookmarkEnd w:id="6"/>
    </w:p>
    <w:p w:rsidR="00000000">
      <w:pPr>
        <w:pStyle w:val="RESHET"/>
        <w:keepLines/>
        <w:rPr>
          <w:rFonts w:hint="cs"/>
          <w:sz w:val="20"/>
          <w:rtl/>
        </w:rPr>
      </w:pPr>
      <w:r>
        <w:rPr>
          <w:sz w:val="20"/>
          <w:rtl/>
        </w:rPr>
        <w:t>בשנים האחרונות</w:t>
      </w:r>
      <w:r>
        <w:rPr>
          <w:rFonts w:hint="cs"/>
          <w:sz w:val="20"/>
          <w:rtl/>
        </w:rPr>
        <w:t>,</w:t>
      </w:r>
      <w:r>
        <w:rPr>
          <w:sz w:val="20"/>
          <w:rtl/>
        </w:rPr>
        <w:t xml:space="preserve"> בשל שינויים במבנה </w:t>
      </w:r>
      <w:r>
        <w:rPr>
          <w:rFonts w:hint="cs"/>
          <w:sz w:val="20"/>
          <w:rtl/>
        </w:rPr>
        <w:t>ה</w:t>
      </w:r>
      <w:r>
        <w:rPr>
          <w:sz w:val="20"/>
          <w:rtl/>
        </w:rPr>
        <w:t>רשות ובתפיסה התפעולית</w:t>
      </w:r>
      <w:r>
        <w:rPr>
          <w:rFonts w:hint="cs"/>
          <w:sz w:val="20"/>
          <w:rtl/>
        </w:rPr>
        <w:t>,</w:t>
      </w:r>
      <w:r>
        <w:rPr>
          <w:sz w:val="20"/>
          <w:rtl/>
        </w:rPr>
        <w:t xml:space="preserve"> חלה ירידה הדרגתית ומתמשכת במספר </w:t>
      </w:r>
      <w:r>
        <w:rPr>
          <w:rFonts w:hint="cs"/>
          <w:sz w:val="20"/>
          <w:rtl/>
        </w:rPr>
        <w:t>העובדים ביחידות לניהול פנקסים, וחלקם הועסקו גם בתפקידים אחרים.</w:t>
      </w:r>
      <w:r>
        <w:rPr>
          <w:sz w:val="20"/>
          <w:rtl/>
        </w:rPr>
        <w:t xml:space="preserve"> במשרדי השומה חולון</w:t>
      </w:r>
      <w:r>
        <w:rPr>
          <w:rFonts w:hint="cs"/>
          <w:sz w:val="20"/>
          <w:rtl/>
        </w:rPr>
        <w:t>,</w:t>
      </w:r>
      <w:r>
        <w:rPr>
          <w:sz w:val="20"/>
          <w:rtl/>
        </w:rPr>
        <w:t xml:space="preserve"> ת</w:t>
      </w:r>
      <w:r>
        <w:rPr>
          <w:rFonts w:hint="cs"/>
          <w:sz w:val="20"/>
          <w:rtl/>
        </w:rPr>
        <w:t>ל אביב</w:t>
      </w:r>
      <w:r>
        <w:rPr>
          <w:sz w:val="20"/>
          <w:rtl/>
        </w:rPr>
        <w:t xml:space="preserve"> 4 </w:t>
      </w:r>
      <w:r>
        <w:rPr>
          <w:rFonts w:hint="cs"/>
          <w:sz w:val="20"/>
          <w:rtl/>
        </w:rPr>
        <w:t>ואי</w:t>
      </w:r>
      <w:r>
        <w:rPr>
          <w:rFonts w:hint="cs"/>
          <w:sz w:val="20"/>
          <w:rtl/>
        </w:rPr>
        <w:t xml:space="preserve">לת </w:t>
      </w:r>
      <w:r>
        <w:rPr>
          <w:sz w:val="20"/>
          <w:rtl/>
        </w:rPr>
        <w:t>אין יחיד</w:t>
      </w:r>
      <w:r>
        <w:rPr>
          <w:rFonts w:hint="cs"/>
          <w:sz w:val="20"/>
          <w:rtl/>
        </w:rPr>
        <w:t>ה</w:t>
      </w:r>
      <w:r>
        <w:rPr>
          <w:sz w:val="20"/>
          <w:rtl/>
        </w:rPr>
        <w:t xml:space="preserve"> </w:t>
      </w:r>
      <w:r>
        <w:rPr>
          <w:rFonts w:hint="cs"/>
          <w:sz w:val="20"/>
          <w:rtl/>
        </w:rPr>
        <w:t>ל</w:t>
      </w:r>
      <w:r>
        <w:rPr>
          <w:sz w:val="20"/>
          <w:rtl/>
        </w:rPr>
        <w:t>ניהול פנקסי</w:t>
      </w:r>
      <w:r>
        <w:rPr>
          <w:rFonts w:hint="cs"/>
          <w:sz w:val="20"/>
          <w:rtl/>
        </w:rPr>
        <w:t>ם,</w:t>
      </w:r>
      <w:r>
        <w:rPr>
          <w:sz w:val="20"/>
          <w:rtl/>
        </w:rPr>
        <w:t xml:space="preserve"> </w:t>
      </w:r>
      <w:r>
        <w:rPr>
          <w:rFonts w:hint="cs"/>
          <w:sz w:val="20"/>
          <w:rtl/>
        </w:rPr>
        <w:t xml:space="preserve">ובמשרד השומה </w:t>
      </w:r>
      <w:r>
        <w:rPr>
          <w:sz w:val="20"/>
          <w:rtl/>
        </w:rPr>
        <w:t>בפתח תקווה מועסק</w:t>
      </w:r>
      <w:r>
        <w:rPr>
          <w:rFonts w:hint="cs"/>
          <w:sz w:val="20"/>
          <w:rtl/>
        </w:rPr>
        <w:t>ים</w:t>
      </w:r>
      <w:r>
        <w:rPr>
          <w:sz w:val="20"/>
          <w:rtl/>
        </w:rPr>
        <w:t xml:space="preserve"> עובד אחד וממונה.</w:t>
      </w:r>
      <w:r>
        <w:rPr>
          <w:rFonts w:hint="cs"/>
          <w:sz w:val="20"/>
          <w:rtl/>
        </w:rPr>
        <w:t xml:space="preserve"> במידה רבה מצב זה הביא</w:t>
      </w:r>
      <w:r>
        <w:rPr>
          <w:sz w:val="20"/>
          <w:rtl/>
        </w:rPr>
        <w:t xml:space="preserve"> </w:t>
      </w:r>
      <w:r>
        <w:rPr>
          <w:rFonts w:hint="cs"/>
          <w:sz w:val="20"/>
          <w:rtl/>
        </w:rPr>
        <w:t>ל</w:t>
      </w:r>
      <w:r>
        <w:rPr>
          <w:sz w:val="20"/>
          <w:rtl/>
        </w:rPr>
        <w:t xml:space="preserve">ירידה </w:t>
      </w:r>
      <w:r>
        <w:rPr>
          <w:rFonts w:hint="cs"/>
          <w:sz w:val="20"/>
          <w:rtl/>
        </w:rPr>
        <w:t>ניכרת</w:t>
      </w:r>
      <w:r>
        <w:rPr>
          <w:sz w:val="20"/>
          <w:rtl/>
        </w:rPr>
        <w:t xml:space="preserve"> במספר הביקורות</w:t>
      </w:r>
      <w:r>
        <w:rPr>
          <w:rFonts w:hint="cs"/>
          <w:sz w:val="20"/>
          <w:rtl/>
        </w:rPr>
        <w:t>:</w:t>
      </w:r>
      <w:r>
        <w:rPr>
          <w:sz w:val="20"/>
          <w:rtl/>
        </w:rPr>
        <w:t xml:space="preserve"> בשנת</w:t>
      </w:r>
      <w:r>
        <w:rPr>
          <w:rFonts w:hint="cs"/>
          <w:sz w:val="20"/>
          <w:rtl/>
        </w:rPr>
        <w:t xml:space="preserve"> 2011 נעשו כ-30,000 ביקורות לעומת</w:t>
      </w:r>
      <w:r>
        <w:rPr>
          <w:sz w:val="20"/>
          <w:rtl/>
        </w:rPr>
        <w:t xml:space="preserve"> כ-100</w:t>
      </w:r>
      <w:r>
        <w:rPr>
          <w:rFonts w:hint="cs"/>
          <w:sz w:val="20"/>
          <w:rtl/>
        </w:rPr>
        <w:t>,000</w:t>
      </w:r>
      <w:r>
        <w:rPr>
          <w:sz w:val="20"/>
          <w:rtl/>
        </w:rPr>
        <w:t xml:space="preserve"> ביקורות</w:t>
      </w:r>
      <w:r>
        <w:rPr>
          <w:rFonts w:hint="cs"/>
          <w:sz w:val="20"/>
          <w:rtl/>
        </w:rPr>
        <w:t xml:space="preserve"> שנעשו </w:t>
      </w:r>
      <w:r>
        <w:rPr>
          <w:sz w:val="20"/>
          <w:rtl/>
        </w:rPr>
        <w:br/>
      </w:r>
      <w:r>
        <w:rPr>
          <w:rFonts w:hint="cs"/>
          <w:sz w:val="20"/>
          <w:rtl/>
        </w:rPr>
        <w:t xml:space="preserve">ב-1995 </w:t>
      </w:r>
      <w:r>
        <w:rPr>
          <w:sz w:val="20"/>
          <w:rtl/>
        </w:rPr>
        <w:t>(ירידה של</w:t>
      </w:r>
      <w:r>
        <w:rPr>
          <w:rFonts w:hint="cs"/>
          <w:sz w:val="20"/>
          <w:rtl/>
        </w:rPr>
        <w:t xml:space="preserve"> כ-</w:t>
      </w:r>
      <w:r>
        <w:rPr>
          <w:sz w:val="20"/>
          <w:rtl/>
        </w:rPr>
        <w:t xml:space="preserve">70%). </w:t>
      </w:r>
      <w:r>
        <w:rPr>
          <w:rFonts w:hint="cs"/>
          <w:sz w:val="20"/>
          <w:rtl/>
        </w:rPr>
        <w:t>זאת למרות העלייה במספר החייבים בניהול פנ</w:t>
      </w:r>
      <w:r>
        <w:rPr>
          <w:rFonts w:hint="cs"/>
          <w:sz w:val="20"/>
          <w:rtl/>
        </w:rPr>
        <w:t xml:space="preserve">קסי חשבונות: בשנת 1995 היו כ-294,000 עצמאים וכ-65,000 חברות חייבים בניהול פנקסי חשבונות לעומת כ-450,000 עצמאים וכ-190,000 חברות במועד הביקורת. </w:t>
      </w:r>
    </w:p>
    <w:p w:rsidR="00000000">
      <w:pPr>
        <w:pStyle w:val="RESHET"/>
        <w:keepLines/>
        <w:rPr>
          <w:rFonts w:hint="cs"/>
          <w:sz w:val="20"/>
          <w:rtl/>
        </w:rPr>
      </w:pPr>
      <w:r>
        <w:rPr>
          <w:rFonts w:hint="cs"/>
          <w:sz w:val="20"/>
          <w:rtl/>
        </w:rPr>
        <w:t xml:space="preserve">בתשובתה ציינה הרשות כי אכן בשנים האחרונות חלה ירידה הדרגתית ומתמשכת במספרי עובדי היחידות לניהול פנקסים. עם זאת, </w:t>
      </w:r>
      <w:r>
        <w:rPr>
          <w:rFonts w:hint="cs"/>
          <w:sz w:val="20"/>
          <w:rtl/>
        </w:rPr>
        <w:t>בשנת 2012 גויס כוח אדם נוסף ליחידות אלה. הרשות ציינה כי "בתקופה הקרובה יוקם צוות פנימי אשר ינתח את מתווה פעילותן של היחידות לניהול פנקסים, האפקטיביות של פעילותן ותפיסת הפעלתן וזאת תוך מציאת האיזון הנדרש בין פעילות זו ובין יכולות הטיפול של עובדי השומה בממצא</w:t>
      </w:r>
      <w:r>
        <w:rPr>
          <w:rFonts w:hint="cs"/>
          <w:sz w:val="20"/>
          <w:rtl/>
        </w:rPr>
        <w:t xml:space="preserve">י הביקורות ותוך יצירת תמהיל נכון לעבודת השומה בין שלל העילות לכניסת התיקים לביקורת שומה". </w:t>
      </w:r>
    </w:p>
    <w:p w:rsidR="00000000">
      <w:pPr>
        <w:spacing w:after="120" w:line="230" w:lineRule="exact"/>
        <w:jc w:val="both"/>
        <w:rPr>
          <w:rFonts w:cs="FrankRuehl" w:hint="cs"/>
          <w:sz w:val="20"/>
          <w:szCs w:val="22"/>
          <w:rtl/>
        </w:rPr>
      </w:pPr>
    </w:p>
    <w:p w:rsidR="00000000">
      <w:pPr>
        <w:pStyle w:val="KOT5"/>
        <w:rPr>
          <w:rFonts w:hint="cs"/>
          <w:rtl/>
        </w:rPr>
      </w:pPr>
      <w:r>
        <w:rPr>
          <w:rFonts w:hint="cs"/>
          <w:rtl/>
        </w:rPr>
        <w:t>ביקורת על ניהול פנקסים אצל הרוכלים באילת</w:t>
      </w:r>
    </w:p>
    <w:p w:rsidR="00000000">
      <w:pPr>
        <w:spacing w:after="120" w:line="230" w:lineRule="exact"/>
        <w:jc w:val="both"/>
        <w:rPr>
          <w:rFonts w:cs="FrankRuehl" w:hint="cs"/>
          <w:sz w:val="20"/>
          <w:szCs w:val="22"/>
          <w:rtl/>
        </w:rPr>
      </w:pPr>
      <w:r>
        <w:rPr>
          <w:rFonts w:cs="FrankRuehl" w:hint="cs"/>
          <w:sz w:val="20"/>
          <w:szCs w:val="22"/>
          <w:rtl/>
        </w:rPr>
        <w:t>בחלק המערבי של הטיילת הצפונית באילת התמקמו רוכלים, רובם פועלים ללא הרשאה להפעלת דוכן רוכלות</w:t>
      </w:r>
      <w:r>
        <w:rPr>
          <w:rStyle w:val="FootnoteReference"/>
          <w:rFonts w:cs="FrankRuehl"/>
          <w:sz w:val="20"/>
          <w:szCs w:val="22"/>
          <w:rtl/>
        </w:rPr>
        <w:footnoteReference w:id="18"/>
      </w:r>
      <w:r>
        <w:rPr>
          <w:rFonts w:cs="FrankRuehl" w:hint="cs"/>
          <w:sz w:val="20"/>
          <w:szCs w:val="22"/>
          <w:rtl/>
        </w:rPr>
        <w:t>.</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רק 46 מ-71 הרוכלים באילת ר</w:t>
      </w:r>
      <w:r>
        <w:rPr>
          <w:rFonts w:cs="FrankRuehl" w:hint="cs"/>
          <w:sz w:val="20"/>
          <w:szCs w:val="22"/>
          <w:rtl/>
        </w:rPr>
        <w:t xml:space="preserve">שומים ברשות המסים כעוסקים פעילים. אוכלוסיית הרוכלים לא נכללה במבצע שקיימה הרשות במרץ 2012 לאיתור של עוסקים שאינם רשומים במערכת המס. </w:t>
      </w:r>
    </w:p>
    <w:p w:rsidR="00000000">
      <w:pPr>
        <w:spacing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אין במשרד השומה באילת צוות לביקורת על ניהול פנקסים. בשל כך נדרשת הקצאת עובדים למשרד באילת מיחידות אחרות מפעם לפעם. כך נפ</w:t>
      </w:r>
      <w:r>
        <w:rPr>
          <w:rFonts w:cs="FrankRuehl" w:hint="cs"/>
          <w:sz w:val="20"/>
          <w:szCs w:val="22"/>
          <w:rtl/>
        </w:rPr>
        <w:t>געת הגמישות התפעולית של המשרד.</w:t>
      </w:r>
    </w:p>
    <w:p w:rsidR="00000000">
      <w:pPr>
        <w:spacing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בדיקת משרד מבקר המדינה העלתה כי בביקורות על ניהול הפנקסים שנעשו אצל כלל העסקים באילת בשנים 2010 ו-2011 נתפסו 68 נישומים באי-רישום תקבול. עד ספטמבר 2012 סיים משרד השומה באילת את הטיפול </w:t>
      </w:r>
      <w:r>
        <w:rPr>
          <w:rFonts w:cs="FrankRuehl" w:hint="cs"/>
          <w:sz w:val="20"/>
          <w:szCs w:val="22"/>
          <w:rtl/>
        </w:rPr>
        <w:t>השומתי</w:t>
      </w:r>
      <w:r>
        <w:rPr>
          <w:rFonts w:cs="FrankRuehl" w:hint="cs"/>
          <w:sz w:val="20"/>
          <w:szCs w:val="22"/>
          <w:rtl/>
        </w:rPr>
        <w:t xml:space="preserve"> ב-12 מהנישומים בלבד. </w:t>
      </w:r>
    </w:p>
    <w:p w:rsidR="00000000">
      <w:pPr>
        <w:spacing w:after="240" w:line="230" w:lineRule="exact"/>
        <w:jc w:val="both"/>
        <w:rPr>
          <w:rFonts w:cs="FrankRuehl" w:hint="cs"/>
          <w:sz w:val="20"/>
          <w:szCs w:val="22"/>
          <w:rtl/>
        </w:rPr>
      </w:pPr>
      <w:r>
        <w:rPr>
          <w:rFonts w:cs="FrankRuehl" w:hint="cs"/>
          <w:sz w:val="20"/>
          <w:szCs w:val="22"/>
          <w:rtl/>
        </w:rPr>
        <w:t>בתשובתה ל</w:t>
      </w:r>
      <w:r>
        <w:rPr>
          <w:rFonts w:cs="FrankRuehl" w:hint="cs"/>
          <w:sz w:val="20"/>
          <w:szCs w:val="22"/>
          <w:rtl/>
        </w:rPr>
        <w:t xml:space="preserve">משרד מבקר המדינה ממרץ 2013 כתבה רשות המסים כי "תיקים בהם קיים אי רישום תקבול יטופלו בהתאם לכוח האדם במשרד. יודגש כי משרד פקיד השומה אילת סובל ממחסור במפקחים... הטיפול </w:t>
      </w:r>
      <w:r>
        <w:rPr>
          <w:rFonts w:cs="FrankRuehl" w:hint="cs"/>
          <w:sz w:val="20"/>
          <w:szCs w:val="22"/>
          <w:rtl/>
        </w:rPr>
        <w:t>השומתי</w:t>
      </w:r>
      <w:r>
        <w:rPr>
          <w:rFonts w:cs="FrankRuehl" w:hint="cs"/>
          <w:sz w:val="20"/>
          <w:szCs w:val="22"/>
          <w:rtl/>
        </w:rPr>
        <w:t xml:space="preserve"> הוא תלוי כוח אדם ויש לקחת בחשבון כי ישנם היבטים נוספים בקביעת התיקים המטופלים... א</w:t>
      </w:r>
      <w:r>
        <w:rPr>
          <w:rFonts w:cs="FrankRuehl" w:hint="cs"/>
          <w:sz w:val="20"/>
          <w:szCs w:val="22"/>
          <w:rtl/>
        </w:rPr>
        <w:t>נו מקווים שבחודשים הקרובים יימצא מפקח שיסכים לעבור לעבוד בפקיד שומה אילת".</w:t>
      </w:r>
    </w:p>
    <w:p w:rsidR="00000000">
      <w:pPr>
        <w:pStyle w:val="RESHET"/>
        <w:keepLines/>
        <w:rPr>
          <w:rFonts w:hint="cs"/>
          <w:sz w:val="20"/>
          <w:rtl/>
        </w:rPr>
      </w:pPr>
      <w:r>
        <w:rPr>
          <w:rFonts w:hint="cs"/>
          <w:sz w:val="20"/>
          <w:rtl/>
        </w:rPr>
        <w:t>לדעת משרד מבקר המדינה, על רשות המסים לנקוט את הצעדים הנדרשים כדי לאפשר למשרד השומה אילת לעמוד במשימות המוטלות עליו ולגבות מכל העסקים את המסים המתחייבים לפי החוק.</w:t>
      </w:r>
    </w:p>
    <w:p w:rsidR="00000000">
      <w:pPr>
        <w:spacing w:after="120" w:line="230" w:lineRule="exact"/>
        <w:jc w:val="both"/>
        <w:rPr>
          <w:rFonts w:cs="FrankRuehl" w:hint="cs"/>
          <w:b/>
          <w:bCs/>
          <w:sz w:val="20"/>
          <w:szCs w:val="22"/>
          <w:rtl/>
        </w:rPr>
      </w:pPr>
    </w:p>
    <w:p w:rsidR="00000000">
      <w:pPr>
        <w:pStyle w:val="KOT5"/>
        <w:rPr>
          <w:rtl/>
        </w:rPr>
      </w:pPr>
      <w:bookmarkStart w:id="7" w:name="_Toc342384581"/>
      <w:r>
        <w:rPr>
          <w:rtl/>
        </w:rPr>
        <w:t>הליך השימוע</w:t>
      </w:r>
      <w:bookmarkEnd w:id="7"/>
    </w:p>
    <w:p w:rsidR="00000000">
      <w:pPr>
        <w:spacing w:after="120" w:line="230" w:lineRule="exact"/>
        <w:jc w:val="both"/>
        <w:rPr>
          <w:rFonts w:cs="FrankRuehl" w:hint="cs"/>
          <w:sz w:val="20"/>
          <w:szCs w:val="22"/>
          <w:rtl/>
        </w:rPr>
      </w:pPr>
      <w:r>
        <w:rPr>
          <w:rFonts w:cs="FrankRuehl" w:hint="cs"/>
          <w:sz w:val="20"/>
          <w:szCs w:val="22"/>
          <w:rtl/>
        </w:rPr>
        <w:t>לנישום</w:t>
      </w:r>
      <w:r>
        <w:rPr>
          <w:rFonts w:cs="FrankRuehl"/>
          <w:sz w:val="20"/>
          <w:szCs w:val="22"/>
          <w:rtl/>
        </w:rPr>
        <w:t xml:space="preserve"> זכות </w:t>
      </w:r>
      <w:r>
        <w:rPr>
          <w:rFonts w:cs="FrankRuehl" w:hint="cs"/>
          <w:sz w:val="20"/>
          <w:szCs w:val="22"/>
          <w:rtl/>
        </w:rPr>
        <w:t>להשיג (בהליך של שימוע) ל</w:t>
      </w:r>
      <w:r>
        <w:rPr>
          <w:rFonts w:cs="FrankRuehl"/>
          <w:sz w:val="20"/>
          <w:szCs w:val="22"/>
          <w:rtl/>
        </w:rPr>
        <w:t xml:space="preserve">פני פקיד שומה או </w:t>
      </w:r>
      <w:r>
        <w:rPr>
          <w:rFonts w:cs="FrankRuehl"/>
          <w:sz w:val="20"/>
          <w:szCs w:val="22"/>
          <w:rtl/>
        </w:rPr>
        <w:t>סגנו</w:t>
      </w:r>
      <w:r>
        <w:rPr>
          <w:rFonts w:cs="FrankRuehl"/>
          <w:sz w:val="20"/>
          <w:szCs w:val="22"/>
          <w:rtl/>
        </w:rPr>
        <w:t xml:space="preserve"> על </w:t>
      </w:r>
      <w:r>
        <w:rPr>
          <w:rFonts w:cs="FrankRuehl" w:hint="cs"/>
          <w:sz w:val="20"/>
          <w:szCs w:val="22"/>
          <w:rtl/>
        </w:rPr>
        <w:t>כך</w:t>
      </w:r>
      <w:r>
        <w:rPr>
          <w:rFonts w:cs="FrankRuehl"/>
          <w:sz w:val="20"/>
          <w:szCs w:val="22"/>
          <w:rtl/>
        </w:rPr>
        <w:t xml:space="preserve"> </w:t>
      </w:r>
      <w:r>
        <w:rPr>
          <w:rFonts w:cs="FrankRuehl" w:hint="cs"/>
          <w:sz w:val="20"/>
          <w:szCs w:val="22"/>
          <w:rtl/>
        </w:rPr>
        <w:t>ש</w:t>
      </w:r>
      <w:r>
        <w:rPr>
          <w:rFonts w:cs="FrankRuehl"/>
          <w:sz w:val="20"/>
          <w:szCs w:val="22"/>
          <w:rtl/>
        </w:rPr>
        <w:t>פנקסי חשבונות</w:t>
      </w:r>
      <w:r>
        <w:rPr>
          <w:rFonts w:cs="FrankRuehl" w:hint="cs"/>
          <w:sz w:val="20"/>
          <w:szCs w:val="22"/>
          <w:rtl/>
        </w:rPr>
        <w:t>יו</w:t>
      </w:r>
      <w:r>
        <w:rPr>
          <w:rFonts w:cs="FrankRuehl"/>
          <w:sz w:val="20"/>
          <w:szCs w:val="22"/>
          <w:rtl/>
        </w:rPr>
        <w:t xml:space="preserve"> </w:t>
      </w:r>
      <w:r>
        <w:rPr>
          <w:rFonts w:cs="FrankRuehl" w:hint="cs"/>
          <w:sz w:val="20"/>
          <w:szCs w:val="22"/>
          <w:rtl/>
        </w:rPr>
        <w:t>נמצאו</w:t>
      </w:r>
      <w:r>
        <w:rPr>
          <w:rFonts w:cs="FrankRuehl"/>
          <w:sz w:val="20"/>
          <w:szCs w:val="22"/>
          <w:rtl/>
        </w:rPr>
        <w:t xml:space="preserve"> בלתי קבילים</w:t>
      </w:r>
      <w:r>
        <w:rPr>
          <w:rFonts w:cs="FrankRuehl" w:hint="cs"/>
          <w:sz w:val="20"/>
          <w:szCs w:val="22"/>
          <w:rtl/>
        </w:rPr>
        <w:t>.</w:t>
      </w:r>
      <w:r>
        <w:rPr>
          <w:rFonts w:cs="FrankRuehl"/>
          <w:sz w:val="20"/>
          <w:szCs w:val="22"/>
          <w:rtl/>
        </w:rPr>
        <w:t xml:space="preserve"> פקיד השומה או </w:t>
      </w:r>
      <w:r>
        <w:rPr>
          <w:rFonts w:cs="FrankRuehl"/>
          <w:sz w:val="20"/>
          <w:szCs w:val="22"/>
          <w:rtl/>
        </w:rPr>
        <w:t>סגנו</w:t>
      </w:r>
      <w:r>
        <w:rPr>
          <w:rFonts w:cs="FrankRuehl"/>
          <w:sz w:val="20"/>
          <w:szCs w:val="22"/>
          <w:rtl/>
        </w:rPr>
        <w:t xml:space="preserve"> </w:t>
      </w:r>
      <w:r>
        <w:rPr>
          <w:rFonts w:cs="FrankRuehl" w:hint="cs"/>
          <w:sz w:val="20"/>
          <w:szCs w:val="22"/>
          <w:rtl/>
        </w:rPr>
        <w:t>יכולים להחליט</w:t>
      </w:r>
      <w:r>
        <w:rPr>
          <w:rFonts w:cs="FrankRuehl"/>
          <w:sz w:val="20"/>
          <w:szCs w:val="22"/>
          <w:rtl/>
        </w:rPr>
        <w:t xml:space="preserve"> </w:t>
      </w:r>
      <w:r>
        <w:rPr>
          <w:rFonts w:cs="FrankRuehl" w:hint="cs"/>
          <w:sz w:val="20"/>
          <w:szCs w:val="22"/>
          <w:rtl/>
        </w:rPr>
        <w:t>בדבר</w:t>
      </w:r>
      <w:r>
        <w:rPr>
          <w:rFonts w:cs="FrankRuehl"/>
          <w:sz w:val="20"/>
          <w:szCs w:val="22"/>
          <w:rtl/>
        </w:rPr>
        <w:t xml:space="preserve"> העברת התיק לטיפול שומתי</w:t>
      </w:r>
      <w:r>
        <w:rPr>
          <w:rFonts w:cs="FrankRuehl" w:hint="cs"/>
          <w:sz w:val="20"/>
          <w:szCs w:val="22"/>
          <w:rtl/>
        </w:rPr>
        <w:t xml:space="preserve"> או</w:t>
      </w:r>
      <w:r>
        <w:rPr>
          <w:rFonts w:cs="FrankRuehl"/>
          <w:sz w:val="20"/>
          <w:szCs w:val="22"/>
          <w:rtl/>
        </w:rPr>
        <w:t xml:space="preserve"> </w:t>
      </w:r>
      <w:r>
        <w:rPr>
          <w:rFonts w:cs="FrankRuehl" w:hint="cs"/>
          <w:sz w:val="20"/>
          <w:szCs w:val="22"/>
          <w:rtl/>
        </w:rPr>
        <w:t>ל</w:t>
      </w:r>
      <w:r>
        <w:rPr>
          <w:rFonts w:cs="FrankRuehl"/>
          <w:sz w:val="20"/>
          <w:szCs w:val="22"/>
          <w:rtl/>
        </w:rPr>
        <w:t>השה</w:t>
      </w:r>
      <w:r>
        <w:rPr>
          <w:rFonts w:cs="FrankRuehl" w:hint="cs"/>
          <w:sz w:val="20"/>
          <w:szCs w:val="22"/>
          <w:rtl/>
        </w:rPr>
        <w:t>ו</w:t>
      </w:r>
      <w:r>
        <w:rPr>
          <w:rFonts w:cs="FrankRuehl"/>
          <w:sz w:val="20"/>
          <w:szCs w:val="22"/>
          <w:rtl/>
        </w:rPr>
        <w:t xml:space="preserve">ת </w:t>
      </w:r>
      <w:r>
        <w:rPr>
          <w:rFonts w:cs="FrankRuehl" w:hint="cs"/>
          <w:sz w:val="20"/>
          <w:szCs w:val="22"/>
          <w:rtl/>
        </w:rPr>
        <w:t xml:space="preserve">את </w:t>
      </w:r>
      <w:r>
        <w:rPr>
          <w:rFonts w:cs="FrankRuehl"/>
          <w:sz w:val="20"/>
          <w:szCs w:val="22"/>
          <w:rtl/>
        </w:rPr>
        <w:t xml:space="preserve">ההחלטה עד להגשת הדוח השנתי </w:t>
      </w:r>
      <w:r>
        <w:rPr>
          <w:rFonts w:cs="FrankRuehl" w:hint="cs"/>
          <w:sz w:val="20"/>
          <w:szCs w:val="22"/>
          <w:rtl/>
        </w:rPr>
        <w:t xml:space="preserve">או </w:t>
      </w:r>
      <w:r>
        <w:rPr>
          <w:rFonts w:cs="FrankRuehl"/>
          <w:sz w:val="20"/>
          <w:szCs w:val="22"/>
          <w:rtl/>
        </w:rPr>
        <w:t>עד לאחר עריכת שומות.</w:t>
      </w:r>
      <w:r>
        <w:rPr>
          <w:rFonts w:cs="FrankRuehl" w:hint="cs"/>
          <w:sz w:val="20"/>
          <w:szCs w:val="22"/>
          <w:rtl/>
        </w:rPr>
        <w:t xml:space="preserve"> יצוין כי</w:t>
      </w:r>
      <w:r>
        <w:rPr>
          <w:rFonts w:cs="FrankRuehl"/>
          <w:sz w:val="20"/>
          <w:szCs w:val="22"/>
          <w:rtl/>
        </w:rPr>
        <w:t xml:space="preserve"> </w:t>
      </w:r>
      <w:r>
        <w:rPr>
          <w:rFonts w:cs="FrankRuehl" w:hint="cs"/>
          <w:sz w:val="20"/>
          <w:szCs w:val="22"/>
          <w:rtl/>
        </w:rPr>
        <w:t>הרשות חפצה בסיום מהיר של הה</w:t>
      </w:r>
      <w:r>
        <w:rPr>
          <w:rFonts w:cs="FrankRuehl" w:hint="cs"/>
          <w:sz w:val="20"/>
          <w:szCs w:val="22"/>
          <w:rtl/>
        </w:rPr>
        <w:t xml:space="preserve">ליך כך שהטיפול יהיה יעיל ובגבייה מוקדמת של מסים בעקבות הטיפול </w:t>
      </w:r>
      <w:r>
        <w:rPr>
          <w:rFonts w:cs="FrankRuehl" w:hint="cs"/>
          <w:sz w:val="20"/>
          <w:szCs w:val="22"/>
          <w:rtl/>
        </w:rPr>
        <w:t>השומתי</w:t>
      </w:r>
      <w:r>
        <w:rPr>
          <w:rFonts w:cs="FrankRuehl" w:hint="cs"/>
          <w:sz w:val="20"/>
          <w:szCs w:val="22"/>
          <w:rtl/>
        </w:rPr>
        <w:t xml:space="preserve"> במקרים המתאימים. </w:t>
      </w:r>
    </w:p>
    <w:p w:rsidR="00000000">
      <w:pPr>
        <w:spacing w:after="120" w:line="230" w:lineRule="exact"/>
        <w:jc w:val="both"/>
        <w:rPr>
          <w:rFonts w:cs="FrankRuehl"/>
          <w:sz w:val="20"/>
          <w:szCs w:val="22"/>
          <w:rtl/>
        </w:rPr>
      </w:pPr>
      <w:r>
        <w:rPr>
          <w:rFonts w:cs="FrankRuehl" w:hint="cs"/>
          <w:sz w:val="20"/>
          <w:szCs w:val="22"/>
          <w:rtl/>
        </w:rPr>
        <w:t>הועלה</w:t>
      </w:r>
      <w:r>
        <w:rPr>
          <w:rFonts w:cs="FrankRuehl"/>
          <w:sz w:val="20"/>
          <w:szCs w:val="22"/>
          <w:rtl/>
        </w:rPr>
        <w:t xml:space="preserve"> כי הרשות לא קבעה פרק זמן מרבי שבו על פקיד השומה או </w:t>
      </w:r>
      <w:r>
        <w:rPr>
          <w:rFonts w:cs="FrankRuehl"/>
          <w:sz w:val="20"/>
          <w:szCs w:val="22"/>
          <w:rtl/>
        </w:rPr>
        <w:t>סגנו</w:t>
      </w:r>
      <w:r>
        <w:rPr>
          <w:rFonts w:cs="FrankRuehl"/>
          <w:sz w:val="20"/>
          <w:szCs w:val="22"/>
          <w:rtl/>
        </w:rPr>
        <w:t xml:space="preserve"> להחליט בעניין טענות הנישום נגד הקביעה כי פנקסיו אינם קבילים. </w:t>
      </w:r>
    </w:p>
    <w:p w:rsidR="00000000">
      <w:pPr>
        <w:spacing w:after="120" w:line="230" w:lineRule="exact"/>
        <w:jc w:val="both"/>
        <w:rPr>
          <w:rFonts w:cs="FrankRuehl"/>
          <w:sz w:val="20"/>
          <w:szCs w:val="22"/>
          <w:rtl/>
        </w:rPr>
      </w:pPr>
      <w:r>
        <w:rPr>
          <w:rFonts w:cs="FrankRuehl"/>
          <w:sz w:val="20"/>
          <w:szCs w:val="22"/>
          <w:rtl/>
        </w:rPr>
        <w:t>משרד מבקר המדינה בדק במשרדי השומה שנכללו בביק</w:t>
      </w:r>
      <w:r>
        <w:rPr>
          <w:rFonts w:cs="FrankRuehl"/>
          <w:sz w:val="20"/>
          <w:szCs w:val="22"/>
          <w:rtl/>
        </w:rPr>
        <w:t>ורת כמה זמן נמשך הטיפול בעניינם של 27 נישומים (מתוך 49 המקרים</w:t>
      </w:r>
      <w:r>
        <w:rPr>
          <w:rFonts w:cs="FrankRuehl" w:hint="cs"/>
          <w:sz w:val="20"/>
          <w:szCs w:val="22"/>
          <w:rtl/>
        </w:rPr>
        <w:t xml:space="preserve"> שנתפסו באי רישום תקבול המוזכרים לעיל</w:t>
      </w:r>
      <w:r>
        <w:rPr>
          <w:rFonts w:cs="FrankRuehl"/>
          <w:sz w:val="20"/>
          <w:szCs w:val="22"/>
          <w:rtl/>
        </w:rPr>
        <w:t xml:space="preserve">) שערערו על הקביעה שפנקסיהם אינם קבילים וטענותיהם נדחו. הבדיקה העלתה שההחלטה לדחות את הטענות של </w:t>
      </w:r>
      <w:r>
        <w:rPr>
          <w:rFonts w:cs="FrankRuehl" w:hint="cs"/>
          <w:sz w:val="20"/>
          <w:szCs w:val="22"/>
          <w:rtl/>
        </w:rPr>
        <w:t>חמישה</w:t>
      </w:r>
      <w:r>
        <w:rPr>
          <w:rFonts w:cs="FrankRuehl"/>
          <w:sz w:val="20"/>
          <w:szCs w:val="22"/>
          <w:rtl/>
        </w:rPr>
        <w:t xml:space="preserve"> מה</w:t>
      </w:r>
      <w:r>
        <w:rPr>
          <w:rFonts w:cs="FrankRuehl" w:hint="cs"/>
          <w:sz w:val="20"/>
          <w:szCs w:val="22"/>
          <w:rtl/>
        </w:rPr>
        <w:t>נישומי</w:t>
      </w:r>
      <w:r>
        <w:rPr>
          <w:rFonts w:cs="FrankRuehl"/>
          <w:sz w:val="20"/>
          <w:szCs w:val="22"/>
          <w:rtl/>
        </w:rPr>
        <w:t xml:space="preserve">ם </w:t>
      </w:r>
      <w:r>
        <w:rPr>
          <w:rFonts w:cs="FrankRuehl" w:hint="cs"/>
          <w:sz w:val="20"/>
          <w:szCs w:val="22"/>
          <w:rtl/>
        </w:rPr>
        <w:t>ה</w:t>
      </w:r>
      <w:r>
        <w:rPr>
          <w:rFonts w:cs="FrankRuehl"/>
          <w:sz w:val="20"/>
          <w:szCs w:val="22"/>
          <w:rtl/>
        </w:rPr>
        <w:t>תקבלה לאחר שנה ויותר. מבדיקה במשרד השומה באשק</w:t>
      </w:r>
      <w:r>
        <w:rPr>
          <w:rFonts w:cs="FrankRuehl"/>
          <w:sz w:val="20"/>
          <w:szCs w:val="22"/>
          <w:rtl/>
        </w:rPr>
        <w:t xml:space="preserve">לון עולה כי </w:t>
      </w:r>
      <w:r>
        <w:rPr>
          <w:rFonts w:cs="FrankRuehl" w:hint="cs"/>
          <w:sz w:val="20"/>
          <w:szCs w:val="22"/>
          <w:rtl/>
        </w:rPr>
        <w:t>ל</w:t>
      </w:r>
      <w:r>
        <w:rPr>
          <w:rFonts w:cs="FrankRuehl"/>
          <w:sz w:val="20"/>
          <w:szCs w:val="22"/>
          <w:rtl/>
        </w:rPr>
        <w:t xml:space="preserve">שלושה </w:t>
      </w:r>
      <w:r>
        <w:rPr>
          <w:rFonts w:cs="FrankRuehl" w:hint="cs"/>
          <w:sz w:val="20"/>
          <w:szCs w:val="22"/>
          <w:rtl/>
        </w:rPr>
        <w:t>נישומים</w:t>
      </w:r>
      <w:r>
        <w:rPr>
          <w:rFonts w:cs="FrankRuehl"/>
          <w:sz w:val="20"/>
          <w:szCs w:val="22"/>
          <w:rtl/>
        </w:rPr>
        <w:t xml:space="preserve"> שנתפסו באי</w:t>
      </w:r>
      <w:r>
        <w:rPr>
          <w:rFonts w:cs="FrankRuehl" w:hint="cs"/>
          <w:sz w:val="20"/>
          <w:szCs w:val="22"/>
          <w:rtl/>
        </w:rPr>
        <w:t>-</w:t>
      </w:r>
      <w:r>
        <w:rPr>
          <w:rFonts w:cs="FrankRuehl"/>
          <w:sz w:val="20"/>
          <w:szCs w:val="22"/>
          <w:rtl/>
        </w:rPr>
        <w:t xml:space="preserve">רישום תקבולים בשנת 2011 לא </w:t>
      </w:r>
      <w:r>
        <w:rPr>
          <w:rFonts w:cs="FrankRuehl" w:hint="cs"/>
          <w:sz w:val="20"/>
          <w:szCs w:val="22"/>
          <w:rtl/>
        </w:rPr>
        <w:t>התקיימו</w:t>
      </w:r>
      <w:r>
        <w:rPr>
          <w:rFonts w:cs="FrankRuehl"/>
          <w:sz w:val="20"/>
          <w:szCs w:val="22"/>
          <w:rtl/>
        </w:rPr>
        <w:t xml:space="preserve"> שימוע</w:t>
      </w:r>
      <w:r>
        <w:rPr>
          <w:rFonts w:cs="FrankRuehl" w:hint="cs"/>
          <w:sz w:val="20"/>
          <w:szCs w:val="22"/>
          <w:rtl/>
        </w:rPr>
        <w:t>ים</w:t>
      </w:r>
      <w:r>
        <w:rPr>
          <w:rFonts w:cs="FrankRuehl"/>
          <w:sz w:val="20"/>
          <w:szCs w:val="22"/>
          <w:rtl/>
        </w:rPr>
        <w:t xml:space="preserve"> </w:t>
      </w:r>
      <w:r>
        <w:rPr>
          <w:rFonts w:cs="FrankRuehl" w:hint="cs"/>
          <w:sz w:val="20"/>
          <w:szCs w:val="22"/>
          <w:rtl/>
        </w:rPr>
        <w:t>עד מועד הביקורת,</w:t>
      </w:r>
      <w:r>
        <w:rPr>
          <w:rFonts w:cs="FrankRuehl"/>
          <w:sz w:val="20"/>
          <w:szCs w:val="22"/>
          <w:rtl/>
        </w:rPr>
        <w:t xml:space="preserve"> אף </w:t>
      </w:r>
      <w:r>
        <w:rPr>
          <w:rFonts w:cs="FrankRuehl" w:hint="cs"/>
          <w:sz w:val="20"/>
          <w:szCs w:val="22"/>
          <w:rtl/>
        </w:rPr>
        <w:t>שהם</w:t>
      </w:r>
      <w:r>
        <w:rPr>
          <w:rFonts w:cs="FrankRuehl"/>
          <w:sz w:val="20"/>
          <w:szCs w:val="22"/>
          <w:rtl/>
        </w:rPr>
        <w:t xml:space="preserve"> הגיש</w:t>
      </w:r>
      <w:r>
        <w:rPr>
          <w:rFonts w:cs="FrankRuehl" w:hint="cs"/>
          <w:sz w:val="20"/>
          <w:szCs w:val="22"/>
          <w:rtl/>
        </w:rPr>
        <w:t>ו</w:t>
      </w:r>
      <w:r>
        <w:rPr>
          <w:rFonts w:cs="FrankRuehl"/>
          <w:sz w:val="20"/>
          <w:szCs w:val="22"/>
          <w:rtl/>
        </w:rPr>
        <w:t xml:space="preserve"> השג</w:t>
      </w:r>
      <w:r>
        <w:rPr>
          <w:rFonts w:cs="FrankRuehl" w:hint="cs"/>
          <w:sz w:val="20"/>
          <w:szCs w:val="22"/>
          <w:rtl/>
        </w:rPr>
        <w:t>ות כבר בשנת 2011.</w:t>
      </w:r>
      <w:r>
        <w:rPr>
          <w:rFonts w:cs="FrankRuehl"/>
          <w:sz w:val="20"/>
          <w:szCs w:val="22"/>
          <w:rtl/>
        </w:rPr>
        <w:t xml:space="preserve"> </w:t>
      </w:r>
    </w:p>
    <w:p w:rsidR="00000000">
      <w:pPr>
        <w:spacing w:after="240" w:line="230" w:lineRule="exact"/>
        <w:jc w:val="both"/>
        <w:rPr>
          <w:rFonts w:cs="FrankRuehl" w:hint="cs"/>
          <w:sz w:val="20"/>
          <w:szCs w:val="22"/>
          <w:rtl/>
        </w:rPr>
      </w:pPr>
      <w:r>
        <w:rPr>
          <w:rFonts w:cs="FrankRuehl" w:hint="cs"/>
          <w:sz w:val="20"/>
          <w:szCs w:val="22"/>
          <w:rtl/>
        </w:rPr>
        <w:t xml:space="preserve">בתשובתה למשרד מבקר המדינה הודיעה הרשות כי מבדיקה שעשתה, בתיקים שבהם לא התקיים שימוע, העיכובים נבעו מבקשות מצד הנישומים </w:t>
      </w:r>
      <w:r>
        <w:rPr>
          <w:rFonts w:cs="FrankRuehl" w:hint="cs"/>
          <w:sz w:val="20"/>
          <w:szCs w:val="22"/>
          <w:rtl/>
        </w:rPr>
        <w:t>ומיי</w:t>
      </w:r>
      <w:r>
        <w:rPr>
          <w:rFonts w:cs="FrankRuehl" w:hint="cs"/>
          <w:sz w:val="20"/>
          <w:szCs w:val="22"/>
          <w:rtl/>
        </w:rPr>
        <w:t>צגיהם</w:t>
      </w:r>
      <w:r>
        <w:rPr>
          <w:rFonts w:cs="FrankRuehl" w:hint="cs"/>
          <w:sz w:val="20"/>
          <w:szCs w:val="22"/>
          <w:rtl/>
        </w:rPr>
        <w:t>. עם זאת מסרה הרשות כי תפעל לסיום הטיפול בשימועים.</w:t>
      </w:r>
    </w:p>
    <w:p w:rsidR="00000000">
      <w:pPr>
        <w:pStyle w:val="RESHET"/>
        <w:keepLines/>
        <w:rPr>
          <w:rFonts w:hint="cs"/>
          <w:sz w:val="20"/>
          <w:rtl/>
        </w:rPr>
      </w:pPr>
      <w:r>
        <w:rPr>
          <w:rFonts w:hint="cs"/>
          <w:sz w:val="20"/>
          <w:rtl/>
        </w:rPr>
        <w:t>לדעת משרד מבקר המדינה, על הרשות לפעול לקיום השימועים סמוך ככל האפשר להגשת ההשגות ולקבל החלטה בפרק זמן קצר.</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41"/>
        <w:spacing w:before="0" w:beforeAutospacing="0" w:line="269" w:lineRule="auto"/>
        <w:rPr>
          <w:rFonts w:cs="David"/>
          <w:rtl/>
        </w:rPr>
      </w:pPr>
      <w:bookmarkStart w:id="8" w:name="_Toc342384582"/>
      <w:r>
        <w:rPr>
          <w:rFonts w:cs="David"/>
          <w:rtl/>
        </w:rPr>
        <w:t>נקיטת סנקציות</w:t>
      </w:r>
      <w:bookmarkEnd w:id="8"/>
      <w:r>
        <w:rPr>
          <w:rFonts w:cs="David"/>
          <w:rtl/>
        </w:rPr>
        <w:t xml:space="preserve"> </w:t>
      </w:r>
    </w:p>
    <w:p w:rsidR="00000000">
      <w:pPr>
        <w:spacing w:after="240" w:line="230" w:lineRule="exact"/>
        <w:jc w:val="both"/>
        <w:rPr>
          <w:rFonts w:cs="FrankRuehl"/>
          <w:sz w:val="20"/>
          <w:szCs w:val="22"/>
          <w:rtl/>
        </w:rPr>
      </w:pPr>
      <w:r>
        <w:rPr>
          <w:rFonts w:cs="FrankRuehl" w:hint="cs"/>
          <w:sz w:val="20"/>
          <w:szCs w:val="22"/>
          <w:rtl/>
        </w:rPr>
        <w:t>כמפורט לעיל, יש בידי הרשות אמצעים להטלת מגוון של סנקציות על נישומים עבריינים</w:t>
      </w:r>
      <w:r>
        <w:rPr>
          <w:rFonts w:cs="FrankRuehl" w:hint="cs"/>
          <w:sz w:val="20"/>
          <w:szCs w:val="22"/>
          <w:rtl/>
        </w:rPr>
        <w:t xml:space="preserve">. </w:t>
      </w:r>
      <w:r>
        <w:rPr>
          <w:rFonts w:cs="FrankRuehl"/>
          <w:sz w:val="20"/>
          <w:szCs w:val="22"/>
          <w:rtl/>
        </w:rPr>
        <w:t>לקראת קליטת הדוחות השנתיים של הנישומים על הכנסותיהם הרשות</w:t>
      </w:r>
      <w:r>
        <w:rPr>
          <w:rFonts w:cs="FrankRuehl" w:hint="cs"/>
          <w:sz w:val="20"/>
          <w:szCs w:val="22"/>
          <w:rtl/>
        </w:rPr>
        <w:t xml:space="preserve"> מעבירה</w:t>
      </w:r>
      <w:r>
        <w:rPr>
          <w:rFonts w:cs="FrankRuehl"/>
          <w:sz w:val="20"/>
          <w:szCs w:val="22"/>
          <w:rtl/>
        </w:rPr>
        <w:t xml:space="preserve"> למשרדי השומה נתוני</w:t>
      </w:r>
      <w:r>
        <w:rPr>
          <w:rFonts w:cs="FrankRuehl" w:hint="cs"/>
          <w:sz w:val="20"/>
          <w:szCs w:val="22"/>
          <w:rtl/>
        </w:rPr>
        <w:t>ם</w:t>
      </w:r>
      <w:r>
        <w:rPr>
          <w:rFonts w:cs="FrankRuehl"/>
          <w:sz w:val="20"/>
          <w:szCs w:val="22"/>
          <w:rtl/>
        </w:rPr>
        <w:t xml:space="preserve"> הכוללים רישומים בדבר ממצאי ביקורות </w:t>
      </w:r>
      <w:r>
        <w:rPr>
          <w:rFonts w:cs="FrankRuehl" w:hint="cs"/>
          <w:sz w:val="20"/>
          <w:szCs w:val="22"/>
          <w:rtl/>
        </w:rPr>
        <w:t>על ניהול פנקסי חשבונות</w:t>
      </w:r>
      <w:r>
        <w:rPr>
          <w:rFonts w:cs="FrankRuehl"/>
          <w:sz w:val="20"/>
          <w:szCs w:val="22"/>
          <w:rtl/>
        </w:rPr>
        <w:t xml:space="preserve">. </w:t>
      </w:r>
    </w:p>
    <w:p w:rsidR="00000000">
      <w:pPr>
        <w:pStyle w:val="RESHET"/>
        <w:keepLines/>
        <w:rPr>
          <w:rFonts w:hint="cs"/>
          <w:sz w:val="20"/>
          <w:rtl/>
        </w:rPr>
      </w:pPr>
      <w:r>
        <w:rPr>
          <w:rFonts w:hint="cs"/>
          <w:sz w:val="20"/>
          <w:rtl/>
        </w:rPr>
        <w:t xml:space="preserve">בבדיקה שנעשתה </w:t>
      </w:r>
      <w:r>
        <w:rPr>
          <w:sz w:val="20"/>
          <w:rtl/>
        </w:rPr>
        <w:t>במשרדי השומה אשקלון ורמלה נמצא כי</w:t>
      </w:r>
      <w:r>
        <w:rPr>
          <w:rFonts w:hint="cs"/>
          <w:sz w:val="20"/>
          <w:rtl/>
        </w:rPr>
        <w:t xml:space="preserve"> בעת הזנת נתוני השומה למחשב</w:t>
      </w:r>
      <w:r>
        <w:rPr>
          <w:sz w:val="20"/>
          <w:rtl/>
        </w:rPr>
        <w:t xml:space="preserve"> </w:t>
      </w:r>
      <w:r>
        <w:rPr>
          <w:rFonts w:hint="cs"/>
          <w:sz w:val="20"/>
          <w:rtl/>
        </w:rPr>
        <w:t xml:space="preserve">לא הטילה הרשות סנקציות על </w:t>
      </w:r>
      <w:r>
        <w:rPr>
          <w:sz w:val="20"/>
          <w:rtl/>
        </w:rPr>
        <w:t xml:space="preserve">40 </w:t>
      </w:r>
      <w:r>
        <w:rPr>
          <w:rFonts w:hint="cs"/>
          <w:sz w:val="20"/>
          <w:rtl/>
        </w:rPr>
        <w:t xml:space="preserve">מ-49 </w:t>
      </w:r>
      <w:r>
        <w:rPr>
          <w:rFonts w:hint="cs"/>
          <w:sz w:val="20"/>
          <w:rtl/>
        </w:rPr>
        <w:t>נישומים (כ-82%)</w:t>
      </w:r>
      <w:r>
        <w:rPr>
          <w:sz w:val="20"/>
          <w:rtl/>
        </w:rPr>
        <w:t xml:space="preserve"> בשל פנקסים בלתי קבילים</w:t>
      </w:r>
      <w:r>
        <w:rPr>
          <w:rFonts w:hint="cs"/>
          <w:sz w:val="20"/>
          <w:rtl/>
        </w:rPr>
        <w:t xml:space="preserve">. </w:t>
      </w:r>
    </w:p>
    <w:p w:rsidR="00000000">
      <w:pPr>
        <w:spacing w:after="120" w:line="230" w:lineRule="exact"/>
        <w:jc w:val="both"/>
        <w:rPr>
          <w:rFonts w:cs="FrankRuehl"/>
          <w:b/>
          <w:bCs/>
          <w:sz w:val="20"/>
          <w:szCs w:val="22"/>
          <w:rtl/>
        </w:rPr>
      </w:pPr>
    </w:p>
    <w:p w:rsidR="00000000">
      <w:pPr>
        <w:pStyle w:val="Heading5"/>
        <w:spacing w:after="120" w:line="230" w:lineRule="exact"/>
        <w:rPr>
          <w:rFonts w:cs="FrankRuehl" w:hint="cs"/>
          <w:szCs w:val="22"/>
          <w:rtl/>
        </w:rPr>
      </w:pPr>
      <w:bookmarkStart w:id="9" w:name="_Toc342384583"/>
      <w:r>
        <w:rPr>
          <w:rFonts w:cs="FrankRuehl"/>
          <w:szCs w:val="22"/>
          <w:rtl/>
        </w:rPr>
        <w:t>הגדלת המקדמות</w:t>
      </w:r>
      <w:bookmarkEnd w:id="9"/>
    </w:p>
    <w:p w:rsidR="00000000">
      <w:pPr>
        <w:spacing w:after="120" w:line="230" w:lineRule="exact"/>
        <w:jc w:val="both"/>
        <w:rPr>
          <w:rFonts w:cs="FrankRuehl" w:hint="cs"/>
          <w:sz w:val="20"/>
          <w:szCs w:val="22"/>
          <w:rtl/>
        </w:rPr>
      </w:pPr>
      <w:r>
        <w:rPr>
          <w:rFonts w:cs="FrankRuehl" w:hint="cs"/>
          <w:sz w:val="20"/>
          <w:szCs w:val="22"/>
          <w:rtl/>
        </w:rPr>
        <w:t>בסעיף 191ב לפקודה נקבע כי נישום החייב בניהול פנקסי חשבונות והוא לא ניהל פנקסים או ניהל פנקסים באופן חלקי, תיתוסף למס ההכנסה שלו תוספת מס. עוד נקבע כי נישום שבשנת מס פלונית חויב בתוספת מס, יוגדלו לו המ</w:t>
      </w:r>
      <w:r>
        <w:rPr>
          <w:rFonts w:cs="FrankRuehl" w:hint="cs"/>
          <w:sz w:val="20"/>
          <w:szCs w:val="22"/>
          <w:rtl/>
        </w:rPr>
        <w:t xml:space="preserve">קדמות לשנה שבה נעשתה השומה. </w:t>
      </w:r>
    </w:p>
    <w:p w:rsidR="00000000">
      <w:pPr>
        <w:spacing w:after="240" w:line="230" w:lineRule="exact"/>
        <w:jc w:val="both"/>
        <w:rPr>
          <w:rFonts w:cs="FrankRuehl" w:hint="cs"/>
          <w:sz w:val="20"/>
          <w:szCs w:val="22"/>
          <w:rtl/>
        </w:rPr>
      </w:pPr>
      <w:r>
        <w:rPr>
          <w:rFonts w:cs="FrankRuehl"/>
          <w:sz w:val="20"/>
          <w:szCs w:val="22"/>
          <w:rtl/>
        </w:rPr>
        <w:t xml:space="preserve">הרשות קבעה נוהל </w:t>
      </w:r>
      <w:r>
        <w:rPr>
          <w:rFonts w:cs="FrankRuehl" w:hint="cs"/>
          <w:sz w:val="20"/>
          <w:szCs w:val="22"/>
          <w:rtl/>
        </w:rPr>
        <w:t>ו</w:t>
      </w:r>
      <w:r>
        <w:rPr>
          <w:rFonts w:cs="FrankRuehl"/>
          <w:sz w:val="20"/>
          <w:szCs w:val="22"/>
          <w:rtl/>
        </w:rPr>
        <w:t xml:space="preserve">לפיו לאחר שדוחות </w:t>
      </w:r>
      <w:r>
        <w:rPr>
          <w:rFonts w:cs="FrankRuehl" w:hint="cs"/>
          <w:sz w:val="20"/>
          <w:szCs w:val="22"/>
          <w:rtl/>
        </w:rPr>
        <w:t>ה</w:t>
      </w:r>
      <w:r>
        <w:rPr>
          <w:rFonts w:cs="FrankRuehl"/>
          <w:sz w:val="20"/>
          <w:szCs w:val="22"/>
          <w:rtl/>
        </w:rPr>
        <w:t>ביקורת</w:t>
      </w:r>
      <w:r>
        <w:rPr>
          <w:rFonts w:cs="FrankRuehl" w:hint="cs"/>
          <w:sz w:val="20"/>
          <w:szCs w:val="22"/>
          <w:rtl/>
        </w:rPr>
        <w:t xml:space="preserve"> על</w:t>
      </w:r>
      <w:r>
        <w:rPr>
          <w:rFonts w:cs="FrankRuehl"/>
          <w:sz w:val="20"/>
          <w:szCs w:val="22"/>
          <w:rtl/>
        </w:rPr>
        <w:t xml:space="preserve"> </w:t>
      </w:r>
      <w:r>
        <w:rPr>
          <w:rFonts w:cs="FrankRuehl" w:hint="cs"/>
          <w:sz w:val="20"/>
          <w:szCs w:val="22"/>
          <w:rtl/>
        </w:rPr>
        <w:t>ניהול פנקסי חשבונות</w:t>
      </w:r>
      <w:r>
        <w:rPr>
          <w:rFonts w:cs="FrankRuehl"/>
          <w:sz w:val="20"/>
          <w:szCs w:val="22"/>
          <w:rtl/>
        </w:rPr>
        <w:t xml:space="preserve"> נבדקו על פניהם ונמצא שקביעת הליקוי הי</w:t>
      </w:r>
      <w:r>
        <w:rPr>
          <w:rFonts w:cs="FrankRuehl" w:hint="cs"/>
          <w:sz w:val="20"/>
          <w:szCs w:val="22"/>
          <w:rtl/>
        </w:rPr>
        <w:t>י</w:t>
      </w:r>
      <w:r>
        <w:rPr>
          <w:rFonts w:cs="FrankRuehl"/>
          <w:sz w:val="20"/>
          <w:szCs w:val="22"/>
          <w:rtl/>
        </w:rPr>
        <w:t xml:space="preserve">תה מוצדקת, על </w:t>
      </w:r>
      <w:r>
        <w:rPr>
          <w:rFonts w:cs="FrankRuehl" w:hint="cs"/>
          <w:sz w:val="20"/>
          <w:szCs w:val="22"/>
          <w:rtl/>
        </w:rPr>
        <w:t>היחידה</w:t>
      </w:r>
      <w:r>
        <w:rPr>
          <w:rFonts w:cs="FrankRuehl"/>
          <w:sz w:val="20"/>
          <w:szCs w:val="22"/>
          <w:rtl/>
        </w:rPr>
        <w:t xml:space="preserve"> לניהול </w:t>
      </w:r>
      <w:r>
        <w:rPr>
          <w:rFonts w:cs="FrankRuehl" w:hint="cs"/>
          <w:sz w:val="20"/>
          <w:szCs w:val="22"/>
          <w:rtl/>
        </w:rPr>
        <w:t xml:space="preserve">פנקסים </w:t>
      </w:r>
      <w:r>
        <w:rPr>
          <w:rFonts w:cs="FrankRuehl"/>
          <w:sz w:val="20"/>
          <w:szCs w:val="22"/>
          <w:rtl/>
        </w:rPr>
        <w:t>לערוך רשימה של הנישומים שנתפסו ולהעבירה</w:t>
      </w:r>
      <w:r>
        <w:rPr>
          <w:rFonts w:cs="FrankRuehl" w:hint="cs"/>
          <w:sz w:val="20"/>
          <w:szCs w:val="22"/>
          <w:rtl/>
        </w:rPr>
        <w:t xml:space="preserve"> עוד באותו</w:t>
      </w:r>
      <w:r>
        <w:rPr>
          <w:rFonts w:cs="FrankRuehl"/>
          <w:sz w:val="20"/>
          <w:szCs w:val="22"/>
          <w:rtl/>
        </w:rPr>
        <w:t xml:space="preserve"> יום למדור הגבייה. </w:t>
      </w:r>
      <w:r>
        <w:rPr>
          <w:rFonts w:cs="FrankRuehl" w:hint="cs"/>
          <w:sz w:val="20"/>
          <w:szCs w:val="22"/>
          <w:rtl/>
        </w:rPr>
        <w:t>מדור הגבייה</w:t>
      </w:r>
      <w:r>
        <w:rPr>
          <w:rFonts w:cs="FrankRuehl"/>
          <w:sz w:val="20"/>
          <w:szCs w:val="22"/>
          <w:rtl/>
        </w:rPr>
        <w:t xml:space="preserve"> נדרש שלא </w:t>
      </w:r>
      <w:r>
        <w:rPr>
          <w:rFonts w:cs="FrankRuehl"/>
          <w:sz w:val="20"/>
          <w:szCs w:val="22"/>
          <w:rtl/>
        </w:rPr>
        <w:t>להמתין לסיום הטיפול בשומות, אלא להגדיל מיד את המקדמות</w:t>
      </w:r>
      <w:r>
        <w:rPr>
          <w:rFonts w:cs="FrankRuehl" w:hint="cs"/>
          <w:sz w:val="20"/>
          <w:szCs w:val="22"/>
          <w:rtl/>
        </w:rPr>
        <w:t xml:space="preserve"> לתשלום, קודם לקביעת שומות</w:t>
      </w:r>
      <w:r>
        <w:rPr>
          <w:rFonts w:cs="FrankRuehl"/>
          <w:sz w:val="20"/>
          <w:szCs w:val="22"/>
          <w:rtl/>
        </w:rPr>
        <w:t xml:space="preserve">. </w:t>
      </w:r>
      <w:r>
        <w:rPr>
          <w:rFonts w:cs="FrankRuehl" w:hint="cs"/>
          <w:sz w:val="20"/>
          <w:szCs w:val="22"/>
          <w:rtl/>
        </w:rPr>
        <w:t>בפעולה</w:t>
      </w:r>
      <w:r>
        <w:rPr>
          <w:rFonts w:cs="FrankRuehl"/>
          <w:sz w:val="20"/>
          <w:szCs w:val="22"/>
          <w:rtl/>
        </w:rPr>
        <w:t xml:space="preserve"> </w:t>
      </w:r>
      <w:r>
        <w:rPr>
          <w:rFonts w:cs="FrankRuehl" w:hint="cs"/>
          <w:sz w:val="20"/>
          <w:szCs w:val="22"/>
          <w:rtl/>
        </w:rPr>
        <w:t xml:space="preserve">מידית </w:t>
      </w:r>
      <w:r>
        <w:rPr>
          <w:rFonts w:cs="FrankRuehl"/>
          <w:sz w:val="20"/>
          <w:szCs w:val="22"/>
          <w:rtl/>
        </w:rPr>
        <w:t xml:space="preserve">זו טמון בין היתר כוח ההרתעה של </w:t>
      </w:r>
      <w:r>
        <w:rPr>
          <w:rFonts w:cs="FrankRuehl" w:hint="cs"/>
          <w:sz w:val="20"/>
          <w:szCs w:val="22"/>
          <w:rtl/>
        </w:rPr>
        <w:t>ה</w:t>
      </w:r>
      <w:r>
        <w:rPr>
          <w:rFonts w:cs="FrankRuehl"/>
          <w:sz w:val="20"/>
          <w:szCs w:val="22"/>
          <w:rtl/>
        </w:rPr>
        <w:t xml:space="preserve">ביקורת </w:t>
      </w:r>
      <w:r>
        <w:rPr>
          <w:rFonts w:cs="FrankRuehl" w:hint="cs"/>
          <w:sz w:val="20"/>
          <w:szCs w:val="22"/>
          <w:rtl/>
        </w:rPr>
        <w:t>על פנקסי חשבונות</w:t>
      </w:r>
      <w:r>
        <w:rPr>
          <w:rFonts w:cs="FrankRuehl"/>
          <w:sz w:val="20"/>
          <w:szCs w:val="22"/>
          <w:rtl/>
        </w:rPr>
        <w:t>.</w:t>
      </w:r>
    </w:p>
    <w:p w:rsidR="00000000">
      <w:pPr>
        <w:pStyle w:val="RESHET"/>
        <w:keepLines/>
        <w:rPr>
          <w:rFonts w:hint="cs"/>
          <w:sz w:val="20"/>
          <w:rtl/>
        </w:rPr>
      </w:pPr>
      <w:r>
        <w:rPr>
          <w:sz w:val="20"/>
          <w:rtl/>
        </w:rPr>
        <w:t xml:space="preserve">נמצא כי </w:t>
      </w:r>
      <w:r>
        <w:rPr>
          <w:rFonts w:hint="cs"/>
          <w:sz w:val="20"/>
          <w:rtl/>
        </w:rPr>
        <w:t>היחידות</w:t>
      </w:r>
      <w:r>
        <w:rPr>
          <w:sz w:val="20"/>
          <w:rtl/>
        </w:rPr>
        <w:t xml:space="preserve"> לניהול </w:t>
      </w:r>
      <w:r>
        <w:rPr>
          <w:rFonts w:hint="cs"/>
          <w:sz w:val="20"/>
          <w:rtl/>
        </w:rPr>
        <w:t xml:space="preserve">פנקסים </w:t>
      </w:r>
      <w:r>
        <w:rPr>
          <w:sz w:val="20"/>
          <w:rtl/>
        </w:rPr>
        <w:t xml:space="preserve">לא נהגו להעביר </w:t>
      </w:r>
      <w:r>
        <w:rPr>
          <w:rFonts w:hint="cs"/>
          <w:sz w:val="20"/>
          <w:rtl/>
        </w:rPr>
        <w:t xml:space="preserve">מיד </w:t>
      </w:r>
      <w:r>
        <w:rPr>
          <w:sz w:val="20"/>
          <w:rtl/>
        </w:rPr>
        <w:t>למדור הגבייה רשימות של נישומים</w:t>
      </w:r>
      <w:r>
        <w:rPr>
          <w:rFonts w:hint="cs"/>
          <w:sz w:val="20"/>
          <w:rtl/>
        </w:rPr>
        <w:t xml:space="preserve"> כאמור לעיל</w:t>
      </w:r>
      <w:r>
        <w:rPr>
          <w:sz w:val="20"/>
          <w:rtl/>
        </w:rPr>
        <w:t>. עקב כך</w:t>
      </w:r>
      <w:r>
        <w:rPr>
          <w:rFonts w:hint="cs"/>
          <w:sz w:val="20"/>
          <w:rtl/>
        </w:rPr>
        <w:t xml:space="preserve"> במקרים</w:t>
      </w:r>
      <w:r>
        <w:rPr>
          <w:rFonts w:hint="cs"/>
          <w:sz w:val="20"/>
          <w:rtl/>
        </w:rPr>
        <w:t xml:space="preserve"> רבים</w:t>
      </w:r>
      <w:r>
        <w:rPr>
          <w:sz w:val="20"/>
          <w:rtl/>
        </w:rPr>
        <w:t xml:space="preserve"> נדחתה הגדלת המקדמות לזמן רב</w:t>
      </w:r>
      <w:r>
        <w:rPr>
          <w:rFonts w:hint="cs"/>
          <w:sz w:val="20"/>
          <w:rtl/>
        </w:rPr>
        <w:t>,</w:t>
      </w:r>
      <w:r>
        <w:rPr>
          <w:sz w:val="20"/>
          <w:rtl/>
        </w:rPr>
        <w:t xml:space="preserve"> לעתים עד חלוף שנת המס במלואה</w:t>
      </w:r>
      <w:r>
        <w:rPr>
          <w:rFonts w:hint="cs"/>
          <w:sz w:val="20"/>
          <w:rtl/>
        </w:rPr>
        <w:t>,</w:t>
      </w:r>
      <w:r>
        <w:rPr>
          <w:sz w:val="20"/>
          <w:rtl/>
        </w:rPr>
        <w:t xml:space="preserve"> </w:t>
      </w:r>
      <w:r>
        <w:rPr>
          <w:rFonts w:hint="cs"/>
          <w:sz w:val="20"/>
          <w:rtl/>
        </w:rPr>
        <w:t>ובמקרים אחרים</w:t>
      </w:r>
      <w:r>
        <w:rPr>
          <w:sz w:val="20"/>
          <w:rtl/>
        </w:rPr>
        <w:t xml:space="preserve"> </w:t>
      </w:r>
      <w:r>
        <w:rPr>
          <w:rFonts w:hint="cs"/>
          <w:sz w:val="20"/>
          <w:rtl/>
        </w:rPr>
        <w:t>ה</w:t>
      </w:r>
      <w:r>
        <w:rPr>
          <w:sz w:val="20"/>
          <w:rtl/>
        </w:rPr>
        <w:t>מקדמות לא הוגדלו כלל.</w:t>
      </w:r>
    </w:p>
    <w:p w:rsidR="00000000">
      <w:pPr>
        <w:spacing w:before="180" w:after="120" w:line="230" w:lineRule="exact"/>
        <w:jc w:val="both"/>
        <w:rPr>
          <w:rFonts w:cs="FrankRuehl"/>
          <w:sz w:val="20"/>
          <w:szCs w:val="22"/>
          <w:rtl/>
        </w:rPr>
      </w:pPr>
      <w:r>
        <w:rPr>
          <w:rFonts w:cs="FrankRuehl" w:hint="cs"/>
          <w:sz w:val="20"/>
          <w:szCs w:val="22"/>
          <w:rtl/>
        </w:rPr>
        <w:t xml:space="preserve">בתשובתה למשרד מבקר המדינה הודיעה הרשות כי בכוונתה לרענן את הנוהל בנושא. </w:t>
      </w:r>
    </w:p>
    <w:p w:rsidR="00000000">
      <w:pPr>
        <w:spacing w:after="120" w:line="230" w:lineRule="exact"/>
        <w:jc w:val="both"/>
        <w:rPr>
          <w:rFonts w:cs="FrankRuehl"/>
          <w:sz w:val="20"/>
          <w:szCs w:val="22"/>
          <w:rtl/>
        </w:rPr>
      </w:pPr>
    </w:p>
    <w:p w:rsidR="00000000">
      <w:pPr>
        <w:pStyle w:val="Heading5"/>
        <w:spacing w:after="120" w:line="230" w:lineRule="exact"/>
        <w:rPr>
          <w:rFonts w:cs="FrankRuehl"/>
          <w:szCs w:val="22"/>
          <w:rtl/>
        </w:rPr>
      </w:pPr>
      <w:bookmarkStart w:id="10" w:name="_Toc342384584"/>
      <w:r>
        <w:rPr>
          <w:rFonts w:cs="FrankRuehl"/>
          <w:szCs w:val="22"/>
          <w:rtl/>
        </w:rPr>
        <w:t>שיעורי מס מוגדלים</w:t>
      </w:r>
      <w:bookmarkEnd w:id="10"/>
      <w:r>
        <w:rPr>
          <w:rFonts w:cs="FrankRuehl"/>
          <w:szCs w:val="22"/>
          <w:rtl/>
        </w:rPr>
        <w:t xml:space="preserve"> </w:t>
      </w:r>
    </w:p>
    <w:p w:rsidR="00000000">
      <w:pPr>
        <w:spacing w:after="240" w:line="230" w:lineRule="exact"/>
        <w:jc w:val="both"/>
        <w:rPr>
          <w:rFonts w:cs="FrankRuehl"/>
          <w:sz w:val="20"/>
          <w:szCs w:val="22"/>
          <w:rtl/>
        </w:rPr>
      </w:pPr>
      <w:r>
        <w:rPr>
          <w:rFonts w:cs="FrankRuehl"/>
          <w:sz w:val="20"/>
          <w:szCs w:val="22"/>
          <w:rtl/>
        </w:rPr>
        <w:t>בסעיף 121(ב)(2) לפקודה נקבע כי על הכנסה ש</w:t>
      </w:r>
      <w:r>
        <w:rPr>
          <w:rFonts w:cs="FrankRuehl" w:hint="cs"/>
          <w:sz w:val="20"/>
          <w:szCs w:val="22"/>
          <w:rtl/>
        </w:rPr>
        <w:t xml:space="preserve">בגינה </w:t>
      </w:r>
      <w:r>
        <w:rPr>
          <w:rFonts w:cs="FrankRuehl"/>
          <w:sz w:val="20"/>
          <w:szCs w:val="22"/>
          <w:rtl/>
        </w:rPr>
        <w:t xml:space="preserve">חייבים בניהול </w:t>
      </w:r>
      <w:r>
        <w:rPr>
          <w:rFonts w:cs="FrankRuehl"/>
          <w:sz w:val="20"/>
          <w:szCs w:val="22"/>
          <w:rtl/>
        </w:rPr>
        <w:t xml:space="preserve">פנקסי חשבונות ולא נוהלו לגביה פנקסים קבילים לא יחולו שיעורי מס מופחתים (המתחילים </w:t>
      </w:r>
      <w:r>
        <w:rPr>
          <w:rFonts w:cs="FrankRuehl" w:hint="cs"/>
          <w:sz w:val="20"/>
          <w:szCs w:val="22"/>
          <w:rtl/>
        </w:rPr>
        <w:t>ב</w:t>
      </w:r>
      <w:r>
        <w:rPr>
          <w:rFonts w:cs="FrankRuehl"/>
          <w:sz w:val="20"/>
          <w:szCs w:val="22"/>
          <w:rtl/>
        </w:rPr>
        <w:t>-10% על ההכנסה)</w:t>
      </w:r>
      <w:r>
        <w:rPr>
          <w:rFonts w:cs="FrankRuehl" w:hint="cs"/>
          <w:sz w:val="20"/>
          <w:szCs w:val="22"/>
          <w:rtl/>
        </w:rPr>
        <w:t>,</w:t>
      </w:r>
      <w:r>
        <w:rPr>
          <w:rFonts w:cs="FrankRuehl"/>
          <w:sz w:val="20"/>
          <w:szCs w:val="22"/>
          <w:rtl/>
        </w:rPr>
        <w:t xml:space="preserve"> </w:t>
      </w:r>
      <w:r>
        <w:rPr>
          <w:rFonts w:cs="FrankRuehl" w:hint="cs"/>
          <w:sz w:val="20"/>
          <w:szCs w:val="22"/>
          <w:rtl/>
        </w:rPr>
        <w:t xml:space="preserve">אלא </w:t>
      </w:r>
      <w:r>
        <w:rPr>
          <w:rFonts w:cs="FrankRuehl"/>
          <w:sz w:val="20"/>
          <w:szCs w:val="22"/>
          <w:rtl/>
        </w:rPr>
        <w:t xml:space="preserve">שיעורי מס </w:t>
      </w:r>
      <w:r>
        <w:rPr>
          <w:rFonts w:cs="FrankRuehl" w:hint="cs"/>
          <w:sz w:val="20"/>
          <w:szCs w:val="22"/>
          <w:rtl/>
        </w:rPr>
        <w:t xml:space="preserve">מוגדלים </w:t>
      </w:r>
      <w:r>
        <w:rPr>
          <w:rFonts w:cs="FrankRuehl"/>
          <w:sz w:val="20"/>
          <w:szCs w:val="22"/>
          <w:rtl/>
        </w:rPr>
        <w:t xml:space="preserve">המתחילים </w:t>
      </w:r>
      <w:r>
        <w:rPr>
          <w:rFonts w:cs="FrankRuehl" w:hint="cs"/>
          <w:sz w:val="20"/>
          <w:szCs w:val="22"/>
          <w:rtl/>
        </w:rPr>
        <w:t>ב</w:t>
      </w:r>
      <w:r>
        <w:rPr>
          <w:rFonts w:cs="FrankRuehl"/>
          <w:sz w:val="20"/>
          <w:szCs w:val="22"/>
          <w:rtl/>
        </w:rPr>
        <w:t>-30% על ההכנסה</w:t>
      </w:r>
      <w:r>
        <w:rPr>
          <w:rFonts w:cs="FrankRuehl" w:hint="cs"/>
          <w:sz w:val="20"/>
          <w:szCs w:val="22"/>
          <w:rtl/>
        </w:rPr>
        <w:t xml:space="preserve"> </w:t>
      </w:r>
      <w:r>
        <w:rPr>
          <w:rFonts w:cs="FrankRuehl"/>
          <w:sz w:val="20"/>
          <w:szCs w:val="22"/>
          <w:rtl/>
        </w:rPr>
        <w:t>בשנת המס שבה נתפס</w:t>
      </w:r>
      <w:r>
        <w:rPr>
          <w:rFonts w:cs="FrankRuehl" w:hint="cs"/>
          <w:sz w:val="20"/>
          <w:szCs w:val="22"/>
          <w:rtl/>
        </w:rPr>
        <w:t xml:space="preserve"> הנישום</w:t>
      </w:r>
      <w:r>
        <w:rPr>
          <w:rFonts w:cs="FrankRuehl"/>
          <w:sz w:val="20"/>
          <w:szCs w:val="22"/>
          <w:rtl/>
        </w:rPr>
        <w:t>.</w:t>
      </w:r>
    </w:p>
    <w:p w:rsidR="00000000">
      <w:pPr>
        <w:pStyle w:val="RESHET"/>
        <w:keepLines/>
        <w:rPr>
          <w:rFonts w:hint="cs"/>
          <w:sz w:val="20"/>
          <w:rtl/>
        </w:rPr>
      </w:pPr>
      <w:r>
        <w:rPr>
          <w:sz w:val="20"/>
          <w:rtl/>
        </w:rPr>
        <w:t xml:space="preserve">מנתוני הרשות עולה כי ב-41 מתוך 679 מקרים </w:t>
      </w:r>
      <w:r>
        <w:rPr>
          <w:rFonts w:hint="cs"/>
          <w:sz w:val="20"/>
          <w:rtl/>
        </w:rPr>
        <w:t>שבהם נתפסו נישומים באי-רישום תקבול בשנת 200</w:t>
      </w:r>
      <w:r>
        <w:rPr>
          <w:rFonts w:hint="cs"/>
          <w:sz w:val="20"/>
          <w:rtl/>
        </w:rPr>
        <w:t xml:space="preserve">8 </w:t>
      </w:r>
      <w:r>
        <w:rPr>
          <w:sz w:val="20"/>
          <w:rtl/>
        </w:rPr>
        <w:t>ודיווחו</w:t>
      </w:r>
      <w:r>
        <w:rPr>
          <w:rFonts w:hint="cs"/>
          <w:sz w:val="20"/>
          <w:rtl/>
        </w:rPr>
        <w:t xml:space="preserve"> לאחר מכן</w:t>
      </w:r>
      <w:r>
        <w:rPr>
          <w:sz w:val="20"/>
          <w:rtl/>
        </w:rPr>
        <w:t xml:space="preserve"> על הכנסה חייבת, המפקח</w:t>
      </w:r>
      <w:r>
        <w:rPr>
          <w:rFonts w:hint="cs"/>
          <w:sz w:val="20"/>
          <w:rtl/>
        </w:rPr>
        <w:t>ים</w:t>
      </w:r>
      <w:r>
        <w:rPr>
          <w:sz w:val="20"/>
          <w:rtl/>
        </w:rPr>
        <w:t xml:space="preserve"> שבדק</w:t>
      </w:r>
      <w:r>
        <w:rPr>
          <w:rFonts w:hint="cs"/>
          <w:sz w:val="20"/>
          <w:rtl/>
        </w:rPr>
        <w:t>ו</w:t>
      </w:r>
      <w:r>
        <w:rPr>
          <w:sz w:val="20"/>
          <w:rtl/>
        </w:rPr>
        <w:t xml:space="preserve"> את הדוח</w:t>
      </w:r>
      <w:r>
        <w:rPr>
          <w:rFonts w:hint="cs"/>
          <w:sz w:val="20"/>
          <w:rtl/>
        </w:rPr>
        <w:t>ות</w:t>
      </w:r>
      <w:r>
        <w:rPr>
          <w:sz w:val="20"/>
          <w:rtl/>
        </w:rPr>
        <w:t xml:space="preserve"> השנתי</w:t>
      </w:r>
      <w:r>
        <w:rPr>
          <w:rFonts w:hint="cs"/>
          <w:sz w:val="20"/>
          <w:rtl/>
        </w:rPr>
        <w:t>ים של הנישומים</w:t>
      </w:r>
      <w:r>
        <w:rPr>
          <w:sz w:val="20"/>
          <w:rtl/>
        </w:rPr>
        <w:t xml:space="preserve"> לא ת</w:t>
      </w:r>
      <w:r>
        <w:rPr>
          <w:rFonts w:hint="cs"/>
          <w:sz w:val="20"/>
          <w:rtl/>
        </w:rPr>
        <w:t>י</w:t>
      </w:r>
      <w:r>
        <w:rPr>
          <w:sz w:val="20"/>
          <w:rtl/>
        </w:rPr>
        <w:t>ק</w:t>
      </w:r>
      <w:r>
        <w:rPr>
          <w:rFonts w:hint="cs"/>
          <w:sz w:val="20"/>
          <w:rtl/>
        </w:rPr>
        <w:t>נו</w:t>
      </w:r>
      <w:r>
        <w:rPr>
          <w:sz w:val="20"/>
          <w:rtl/>
        </w:rPr>
        <w:t xml:space="preserve"> את סיווג ההכנסה כדי שהמס יחושב לפי השיעורים המוגדלים</w:t>
      </w:r>
      <w:r>
        <w:rPr>
          <w:rFonts w:hint="cs"/>
          <w:sz w:val="20"/>
          <w:rtl/>
        </w:rPr>
        <w:t>; זאת בניגוד להוראות החוק ותוך גרימת אבדן הכנסות למדינה.</w:t>
      </w:r>
    </w:p>
    <w:p w:rsidR="00000000">
      <w:pPr>
        <w:spacing w:before="180" w:after="120" w:line="230" w:lineRule="exact"/>
        <w:jc w:val="both"/>
        <w:rPr>
          <w:rFonts w:cs="FrankRuehl"/>
          <w:sz w:val="20"/>
          <w:szCs w:val="22"/>
          <w:rtl/>
        </w:rPr>
      </w:pPr>
      <w:r>
        <w:rPr>
          <w:rFonts w:cs="FrankRuehl" w:hint="cs"/>
          <w:sz w:val="20"/>
          <w:szCs w:val="22"/>
          <w:rtl/>
        </w:rPr>
        <w:t xml:space="preserve">בתשובתה למשרד מבקר המדינה הודיעה הרשות כי בכוונתה לרענן את </w:t>
      </w:r>
      <w:r>
        <w:rPr>
          <w:rFonts w:cs="FrankRuehl" w:hint="cs"/>
          <w:sz w:val="20"/>
          <w:szCs w:val="22"/>
          <w:rtl/>
        </w:rPr>
        <w:t xml:space="preserve">הנוהל בנושא. </w:t>
      </w:r>
    </w:p>
    <w:p w:rsidR="00000000">
      <w:pPr>
        <w:spacing w:after="120" w:line="230" w:lineRule="exact"/>
        <w:jc w:val="both"/>
        <w:rPr>
          <w:rFonts w:cs="FrankRuehl" w:hint="cs"/>
          <w:sz w:val="20"/>
          <w:szCs w:val="22"/>
          <w:rtl/>
        </w:rPr>
      </w:pPr>
    </w:p>
    <w:p w:rsidR="00000000">
      <w:pPr>
        <w:pStyle w:val="Heading5"/>
        <w:spacing w:after="120" w:line="230" w:lineRule="exact"/>
        <w:rPr>
          <w:rFonts w:cs="FrankRuehl"/>
          <w:szCs w:val="22"/>
          <w:rtl/>
        </w:rPr>
      </w:pPr>
      <w:bookmarkStart w:id="11" w:name="_Toc342384585"/>
      <w:r>
        <w:rPr>
          <w:rFonts w:cs="FrankRuehl"/>
          <w:szCs w:val="22"/>
          <w:rtl/>
        </w:rPr>
        <w:t xml:space="preserve">קנסות </w:t>
      </w:r>
      <w:r>
        <w:rPr>
          <w:rFonts w:cs="FrankRuehl"/>
          <w:szCs w:val="22"/>
          <w:rtl/>
        </w:rPr>
        <w:t>מינהליים</w:t>
      </w:r>
      <w:bookmarkEnd w:id="11"/>
    </w:p>
    <w:p w:rsidR="00000000">
      <w:pPr>
        <w:spacing w:after="240" w:line="230" w:lineRule="exact"/>
        <w:jc w:val="both"/>
        <w:rPr>
          <w:rFonts w:cs="FrankRuehl" w:hint="cs"/>
          <w:sz w:val="20"/>
          <w:szCs w:val="22"/>
          <w:rtl/>
        </w:rPr>
      </w:pPr>
      <w:r>
        <w:rPr>
          <w:rFonts w:cs="FrankRuehl" w:hint="cs"/>
          <w:sz w:val="20"/>
          <w:szCs w:val="22"/>
          <w:rtl/>
        </w:rPr>
        <w:t xml:space="preserve">על פי </w:t>
      </w:r>
      <w:r>
        <w:rPr>
          <w:rFonts w:cs="FrankRuehl"/>
          <w:sz w:val="20"/>
          <w:szCs w:val="22"/>
          <w:rtl/>
        </w:rPr>
        <w:t xml:space="preserve">תקנות העבירות </w:t>
      </w:r>
      <w:r>
        <w:rPr>
          <w:rFonts w:cs="FrankRuehl"/>
          <w:sz w:val="20"/>
          <w:szCs w:val="22"/>
          <w:rtl/>
        </w:rPr>
        <w:t>המינהליות</w:t>
      </w:r>
      <w:r>
        <w:rPr>
          <w:rFonts w:cs="FrankRuehl"/>
          <w:sz w:val="20"/>
          <w:szCs w:val="22"/>
          <w:rtl/>
        </w:rPr>
        <w:t xml:space="preserve"> (קנס </w:t>
      </w:r>
      <w:r>
        <w:rPr>
          <w:rFonts w:cs="FrankRuehl"/>
          <w:sz w:val="20"/>
          <w:szCs w:val="22"/>
          <w:rtl/>
        </w:rPr>
        <w:t>מ</w:t>
      </w:r>
      <w:r>
        <w:rPr>
          <w:rFonts w:cs="FrankRuehl" w:hint="cs"/>
          <w:sz w:val="20"/>
          <w:szCs w:val="22"/>
          <w:rtl/>
        </w:rPr>
        <w:t>י</w:t>
      </w:r>
      <w:r>
        <w:rPr>
          <w:rFonts w:cs="FrankRuehl"/>
          <w:sz w:val="20"/>
          <w:szCs w:val="22"/>
          <w:rtl/>
        </w:rPr>
        <w:t>נהלי</w:t>
      </w:r>
      <w:r>
        <w:rPr>
          <w:rFonts w:cs="FrankRuehl"/>
          <w:sz w:val="20"/>
          <w:szCs w:val="22"/>
          <w:rtl/>
        </w:rPr>
        <w:t xml:space="preserve"> - חיקוקי מסים), </w:t>
      </w:r>
      <w:r>
        <w:rPr>
          <w:rFonts w:cs="FrankRuehl"/>
          <w:sz w:val="20"/>
          <w:szCs w:val="22"/>
          <w:rtl/>
        </w:rPr>
        <w:t>התשמ"ז</w:t>
      </w:r>
      <w:r>
        <w:rPr>
          <w:rFonts w:cs="FrankRuehl"/>
          <w:sz w:val="20"/>
          <w:szCs w:val="22"/>
        </w:rPr>
        <w:t>-</w:t>
      </w:r>
      <w:r>
        <w:rPr>
          <w:rFonts w:cs="FrankRuehl"/>
          <w:sz w:val="20"/>
          <w:szCs w:val="22"/>
          <w:rtl/>
        </w:rPr>
        <w:t xml:space="preserve">1987, </w:t>
      </w:r>
      <w:r>
        <w:rPr>
          <w:rFonts w:cs="FrankRuehl" w:hint="cs"/>
          <w:sz w:val="20"/>
          <w:szCs w:val="22"/>
          <w:rtl/>
        </w:rPr>
        <w:t xml:space="preserve">ניתן להשית </w:t>
      </w:r>
      <w:r>
        <w:rPr>
          <w:rFonts w:cs="FrankRuehl"/>
          <w:sz w:val="20"/>
          <w:szCs w:val="22"/>
          <w:rtl/>
        </w:rPr>
        <w:t xml:space="preserve">קנסות </w:t>
      </w:r>
      <w:r>
        <w:rPr>
          <w:rFonts w:cs="FrankRuehl"/>
          <w:sz w:val="20"/>
          <w:szCs w:val="22"/>
          <w:rtl/>
        </w:rPr>
        <w:t>מינהליים</w:t>
      </w:r>
      <w:r>
        <w:rPr>
          <w:rFonts w:cs="FrankRuehl"/>
          <w:sz w:val="20"/>
          <w:szCs w:val="22"/>
          <w:rtl/>
        </w:rPr>
        <w:t xml:space="preserve">, בין היתר </w:t>
      </w:r>
      <w:r>
        <w:rPr>
          <w:rFonts w:cs="FrankRuehl" w:hint="cs"/>
          <w:sz w:val="20"/>
          <w:szCs w:val="22"/>
          <w:rtl/>
        </w:rPr>
        <w:t>בגין</w:t>
      </w:r>
      <w:r>
        <w:rPr>
          <w:rFonts w:cs="FrankRuehl"/>
          <w:sz w:val="20"/>
          <w:szCs w:val="22"/>
          <w:rtl/>
        </w:rPr>
        <w:t xml:space="preserve"> אי-ניהול פנקסים </w:t>
      </w:r>
      <w:r>
        <w:rPr>
          <w:rFonts w:cs="FrankRuehl" w:hint="cs"/>
          <w:sz w:val="20"/>
          <w:szCs w:val="22"/>
          <w:rtl/>
        </w:rPr>
        <w:t>ובגין</w:t>
      </w:r>
      <w:r>
        <w:rPr>
          <w:rFonts w:cs="FrankRuehl"/>
          <w:sz w:val="20"/>
          <w:szCs w:val="22"/>
          <w:rtl/>
        </w:rPr>
        <w:t xml:space="preserve"> אי-רישום תקבול</w:t>
      </w:r>
      <w:r>
        <w:rPr>
          <w:rStyle w:val="FootnoteReference"/>
          <w:rFonts w:cs="FrankRuehl"/>
          <w:sz w:val="20"/>
          <w:szCs w:val="22"/>
          <w:rtl/>
        </w:rPr>
        <w:footnoteReference w:id="19"/>
      </w:r>
      <w:r>
        <w:rPr>
          <w:rFonts w:cs="FrankRuehl"/>
          <w:sz w:val="20"/>
          <w:szCs w:val="22"/>
          <w:rtl/>
        </w:rPr>
        <w:t xml:space="preserve">. </w:t>
      </w:r>
      <w:r>
        <w:rPr>
          <w:rFonts w:cs="FrankRuehl" w:hint="cs"/>
          <w:sz w:val="20"/>
          <w:szCs w:val="22"/>
          <w:rtl/>
        </w:rPr>
        <w:t>תקנות אלה</w:t>
      </w:r>
      <w:r>
        <w:rPr>
          <w:rFonts w:cs="FrankRuehl"/>
          <w:sz w:val="20"/>
          <w:szCs w:val="22"/>
          <w:rtl/>
        </w:rPr>
        <w:t xml:space="preserve"> מאפשר</w:t>
      </w:r>
      <w:r>
        <w:rPr>
          <w:rFonts w:cs="FrankRuehl" w:hint="cs"/>
          <w:sz w:val="20"/>
          <w:szCs w:val="22"/>
          <w:rtl/>
        </w:rPr>
        <w:t>ות</w:t>
      </w:r>
      <w:r>
        <w:rPr>
          <w:rFonts w:cs="FrankRuehl"/>
          <w:sz w:val="20"/>
          <w:szCs w:val="22"/>
          <w:rtl/>
        </w:rPr>
        <w:t xml:space="preserve"> </w:t>
      </w:r>
      <w:r>
        <w:rPr>
          <w:rFonts w:cs="FrankRuehl" w:hint="cs"/>
          <w:sz w:val="20"/>
          <w:szCs w:val="22"/>
          <w:rtl/>
        </w:rPr>
        <w:t>לרשויות</w:t>
      </w:r>
      <w:r>
        <w:rPr>
          <w:rFonts w:cs="FrankRuehl"/>
          <w:sz w:val="20"/>
          <w:szCs w:val="22"/>
          <w:rtl/>
        </w:rPr>
        <w:t xml:space="preserve"> </w:t>
      </w:r>
      <w:r>
        <w:rPr>
          <w:rFonts w:cs="FrankRuehl" w:hint="cs"/>
          <w:sz w:val="20"/>
          <w:szCs w:val="22"/>
          <w:rtl/>
        </w:rPr>
        <w:t>ה</w:t>
      </w:r>
      <w:r>
        <w:rPr>
          <w:rFonts w:cs="FrankRuehl"/>
          <w:sz w:val="20"/>
          <w:szCs w:val="22"/>
          <w:rtl/>
        </w:rPr>
        <w:t xml:space="preserve">מס להטיל סנקציות בדרך פשוטה </w:t>
      </w:r>
      <w:r>
        <w:rPr>
          <w:rFonts w:cs="FrankRuehl" w:hint="cs"/>
          <w:sz w:val="20"/>
          <w:szCs w:val="22"/>
          <w:rtl/>
        </w:rPr>
        <w:t>ו</w:t>
      </w:r>
      <w:r>
        <w:rPr>
          <w:rFonts w:cs="FrankRuehl"/>
          <w:sz w:val="20"/>
          <w:szCs w:val="22"/>
          <w:rtl/>
        </w:rPr>
        <w:t xml:space="preserve">מהירה. הרשות הורתה </w:t>
      </w:r>
      <w:r>
        <w:rPr>
          <w:rFonts w:cs="FrankRuehl"/>
          <w:sz w:val="20"/>
          <w:szCs w:val="22"/>
          <w:rtl/>
        </w:rPr>
        <w:t xml:space="preserve">לפקידי השומה להטיל קנסות </w:t>
      </w:r>
      <w:r>
        <w:rPr>
          <w:rFonts w:cs="FrankRuehl"/>
          <w:sz w:val="20"/>
          <w:szCs w:val="22"/>
          <w:rtl/>
        </w:rPr>
        <w:t>מינהליים</w:t>
      </w:r>
      <w:r>
        <w:rPr>
          <w:rFonts w:cs="FrankRuehl"/>
          <w:sz w:val="20"/>
          <w:szCs w:val="22"/>
          <w:rtl/>
        </w:rPr>
        <w:t xml:space="preserve"> על נישומים שנתפסו באי-רישום תקבולים אלא אם מדובר בעברות ובהעלמת הכנסות בהיקף המצדיק העברת הממצאים לטיפול משרדי החקירות והגשת כתב</w:t>
      </w:r>
      <w:r>
        <w:rPr>
          <w:rFonts w:cs="FrankRuehl" w:hint="cs"/>
          <w:sz w:val="20"/>
          <w:szCs w:val="22"/>
          <w:rtl/>
        </w:rPr>
        <w:t>י</w:t>
      </w:r>
      <w:r>
        <w:rPr>
          <w:rFonts w:cs="FrankRuehl"/>
          <w:sz w:val="20"/>
          <w:szCs w:val="22"/>
          <w:rtl/>
        </w:rPr>
        <w:t xml:space="preserve"> אישום. </w:t>
      </w:r>
    </w:p>
    <w:p w:rsidR="00000000">
      <w:pPr>
        <w:pStyle w:val="RESHET"/>
        <w:keepLines/>
        <w:rPr>
          <w:rFonts w:hint="cs"/>
          <w:sz w:val="20"/>
          <w:rtl/>
        </w:rPr>
      </w:pPr>
      <w:r>
        <w:rPr>
          <w:rFonts w:hint="cs"/>
          <w:sz w:val="20"/>
          <w:rtl/>
        </w:rPr>
        <w:t>ב</w:t>
      </w:r>
      <w:r>
        <w:rPr>
          <w:sz w:val="20"/>
          <w:rtl/>
        </w:rPr>
        <w:t>בדיקה שנע</w:t>
      </w:r>
      <w:r>
        <w:rPr>
          <w:rFonts w:hint="cs"/>
          <w:sz w:val="20"/>
          <w:rtl/>
        </w:rPr>
        <w:t>שת</w:t>
      </w:r>
      <w:r>
        <w:rPr>
          <w:sz w:val="20"/>
          <w:rtl/>
        </w:rPr>
        <w:t xml:space="preserve">ה במשרדי השומה באשקלון וברמלה עלה כי במשרד השומה רמלה לא </w:t>
      </w:r>
      <w:r>
        <w:rPr>
          <w:rFonts w:hint="cs"/>
          <w:sz w:val="20"/>
          <w:rtl/>
        </w:rPr>
        <w:t>הטילו כלל קנסות</w:t>
      </w:r>
      <w:r>
        <w:rPr>
          <w:rFonts w:hint="cs"/>
          <w:sz w:val="20"/>
          <w:rtl/>
        </w:rPr>
        <w:t xml:space="preserve"> </w:t>
      </w:r>
      <w:r>
        <w:rPr>
          <w:rFonts w:hint="cs"/>
          <w:sz w:val="20"/>
          <w:rtl/>
        </w:rPr>
        <w:t>מינהליים</w:t>
      </w:r>
      <w:r>
        <w:rPr>
          <w:rFonts w:hint="cs"/>
          <w:sz w:val="20"/>
          <w:rtl/>
        </w:rPr>
        <w:t xml:space="preserve">, ואילו במשרד השומה אשקלון לא הטילו קנסות </w:t>
      </w:r>
      <w:r>
        <w:rPr>
          <w:rFonts w:hint="cs"/>
          <w:sz w:val="20"/>
          <w:rtl/>
        </w:rPr>
        <w:t>מינהליים</w:t>
      </w:r>
      <w:r>
        <w:rPr>
          <w:rFonts w:hint="cs"/>
          <w:sz w:val="20"/>
          <w:rtl/>
        </w:rPr>
        <w:t xml:space="preserve"> על כל הנישומים שנתפסו באי-ניהול פנקסים.</w:t>
      </w:r>
    </w:p>
    <w:p w:rsidR="00000000">
      <w:pPr>
        <w:spacing w:before="180" w:after="120" w:line="230" w:lineRule="exact"/>
        <w:jc w:val="both"/>
        <w:rPr>
          <w:rFonts w:cs="FrankRuehl" w:hint="cs"/>
          <w:sz w:val="20"/>
          <w:szCs w:val="22"/>
          <w:rtl/>
        </w:rPr>
      </w:pPr>
      <w:r>
        <w:rPr>
          <w:rFonts w:cs="FrankRuehl" w:hint="cs"/>
          <w:sz w:val="20"/>
          <w:szCs w:val="22"/>
          <w:rtl/>
        </w:rPr>
        <w:t xml:space="preserve">בתשובתה ציינה הרשות שיש מקום לעשות שימוש רב יותר בקנסות </w:t>
      </w:r>
      <w:r>
        <w:rPr>
          <w:rFonts w:cs="FrankRuehl" w:hint="cs"/>
          <w:sz w:val="20"/>
          <w:szCs w:val="22"/>
          <w:rtl/>
        </w:rPr>
        <w:t>המינהליים</w:t>
      </w:r>
      <w:r>
        <w:rPr>
          <w:rFonts w:cs="FrankRuehl" w:hint="cs"/>
          <w:sz w:val="20"/>
          <w:szCs w:val="22"/>
          <w:rtl/>
        </w:rPr>
        <w:t xml:space="preserve"> בנושא ליקויים בניהול פנקסים. נושא זה נבחן ואושר בהנהלת הרשות כחלק מיישום המלצות דוח הוועדה</w:t>
      </w:r>
      <w:r>
        <w:rPr>
          <w:rFonts w:cs="FrankRuehl" w:hint="cs"/>
          <w:sz w:val="20"/>
          <w:szCs w:val="22"/>
          <w:rtl/>
        </w:rPr>
        <w:t xml:space="preserve"> לטיפול בקנסות </w:t>
      </w:r>
      <w:r>
        <w:rPr>
          <w:rFonts w:cs="FrankRuehl" w:hint="cs"/>
          <w:sz w:val="20"/>
          <w:szCs w:val="22"/>
          <w:rtl/>
        </w:rPr>
        <w:t>מינהליים</w:t>
      </w:r>
      <w:r>
        <w:rPr>
          <w:rFonts w:cs="FrankRuehl" w:hint="cs"/>
          <w:sz w:val="20"/>
          <w:szCs w:val="22"/>
          <w:rtl/>
        </w:rPr>
        <w:t>. כמו כן ציינה הרשות כי בכוונתה לרענן את הנהלים בנושא זה.</w:t>
      </w:r>
    </w:p>
    <w:p w:rsidR="00000000">
      <w:pPr>
        <w:spacing w:after="120" w:line="230" w:lineRule="exact"/>
        <w:jc w:val="both"/>
        <w:rPr>
          <w:rFonts w:cs="FrankRuehl" w:hint="cs"/>
          <w:sz w:val="20"/>
          <w:szCs w:val="22"/>
          <w:rtl/>
        </w:rPr>
      </w:pPr>
      <w:bookmarkStart w:id="12" w:name="_Toc342384586"/>
    </w:p>
    <w:p w:rsidR="00000000">
      <w:pPr>
        <w:pStyle w:val="Heading5"/>
        <w:spacing w:after="120" w:line="230" w:lineRule="exact"/>
        <w:rPr>
          <w:rFonts w:cs="FrankRuehl"/>
          <w:szCs w:val="22"/>
          <w:rtl/>
        </w:rPr>
      </w:pPr>
      <w:r>
        <w:rPr>
          <w:rFonts w:cs="FrankRuehl"/>
          <w:szCs w:val="22"/>
          <w:rtl/>
        </w:rPr>
        <w:t>תפיס</w:t>
      </w:r>
      <w:r>
        <w:rPr>
          <w:rFonts w:cs="FrankRuehl" w:hint="cs"/>
          <w:szCs w:val="22"/>
          <w:rtl/>
        </w:rPr>
        <w:t>ה</w:t>
      </w:r>
      <w:r>
        <w:rPr>
          <w:rFonts w:cs="FrankRuehl"/>
          <w:szCs w:val="22"/>
          <w:rtl/>
        </w:rPr>
        <w:t xml:space="preserve"> וחילוט</w:t>
      </w:r>
      <w:r>
        <w:rPr>
          <w:rFonts w:cs="FrankRuehl" w:hint="cs"/>
          <w:szCs w:val="22"/>
          <w:rtl/>
        </w:rPr>
        <w:t xml:space="preserve"> של</w:t>
      </w:r>
      <w:r>
        <w:rPr>
          <w:rFonts w:cs="FrankRuehl"/>
          <w:szCs w:val="22"/>
          <w:rtl/>
        </w:rPr>
        <w:t xml:space="preserve"> מחצית מסכום התקבול שלא נרשם</w:t>
      </w:r>
      <w:bookmarkEnd w:id="12"/>
      <w:r>
        <w:rPr>
          <w:rFonts w:cs="FrankRuehl"/>
          <w:szCs w:val="22"/>
          <w:rtl/>
        </w:rPr>
        <w:t xml:space="preserve"> </w:t>
      </w:r>
    </w:p>
    <w:p w:rsidR="00000000">
      <w:pPr>
        <w:spacing w:after="120" w:line="230" w:lineRule="exact"/>
        <w:jc w:val="both"/>
        <w:rPr>
          <w:rFonts w:cs="FrankRuehl" w:hint="cs"/>
          <w:sz w:val="20"/>
          <w:szCs w:val="22"/>
          <w:rtl/>
        </w:rPr>
      </w:pPr>
      <w:r>
        <w:rPr>
          <w:rFonts w:cs="FrankRuehl"/>
          <w:sz w:val="20"/>
          <w:szCs w:val="22"/>
          <w:rtl/>
        </w:rPr>
        <w:t xml:space="preserve">על פי סעיף 145ב(ד) </w:t>
      </w:r>
      <w:r>
        <w:rPr>
          <w:rFonts w:cs="FrankRuehl" w:hint="cs"/>
          <w:sz w:val="20"/>
          <w:szCs w:val="22"/>
          <w:rtl/>
        </w:rPr>
        <w:t xml:space="preserve">לפקודה, </w:t>
      </w:r>
      <w:r>
        <w:rPr>
          <w:rFonts w:cs="FrankRuehl"/>
          <w:sz w:val="20"/>
          <w:szCs w:val="22"/>
          <w:rtl/>
        </w:rPr>
        <w:t xml:space="preserve">"מצא פקיד שומה, כי תקבול לא נרשם, כאמור בסעיף זה, בסכום העולה על סכום שקבע שר האוצר </w:t>
      </w:r>
      <w:r>
        <w:rPr>
          <w:rFonts w:cs="FrankRuehl" w:hint="cs"/>
          <w:sz w:val="20"/>
          <w:szCs w:val="22"/>
          <w:rtl/>
        </w:rPr>
        <w:t>[הסכום ב</w:t>
      </w:r>
      <w:r>
        <w:rPr>
          <w:rFonts w:cs="FrankRuehl"/>
          <w:sz w:val="20"/>
          <w:szCs w:val="22"/>
          <w:rtl/>
        </w:rPr>
        <w:t>מועד הביקו</w:t>
      </w:r>
      <w:r>
        <w:rPr>
          <w:rFonts w:cs="FrankRuehl"/>
          <w:sz w:val="20"/>
          <w:szCs w:val="22"/>
          <w:rtl/>
        </w:rPr>
        <w:t>רת</w:t>
      </w:r>
      <w:r>
        <w:rPr>
          <w:rFonts w:cs="FrankRuehl" w:hint="cs"/>
          <w:sz w:val="20"/>
          <w:szCs w:val="22"/>
          <w:rtl/>
        </w:rPr>
        <w:t xml:space="preserve"> -</w:t>
      </w:r>
      <w:r>
        <w:rPr>
          <w:rFonts w:cs="FrankRuehl"/>
          <w:sz w:val="20"/>
          <w:szCs w:val="22"/>
          <w:rtl/>
        </w:rPr>
        <w:t xml:space="preserve"> כ-22</w:t>
      </w:r>
      <w:r>
        <w:rPr>
          <w:rFonts w:cs="FrankRuehl" w:hint="cs"/>
          <w:sz w:val="20"/>
          <w:szCs w:val="22"/>
          <w:rtl/>
        </w:rPr>
        <w:t>,000</w:t>
      </w:r>
      <w:r>
        <w:rPr>
          <w:rFonts w:cs="FrankRuehl"/>
          <w:sz w:val="20"/>
          <w:szCs w:val="22"/>
          <w:rtl/>
        </w:rPr>
        <w:t xml:space="preserve"> ש"ח</w:t>
      </w:r>
      <w:r>
        <w:rPr>
          <w:rFonts w:cs="FrankRuehl" w:hint="cs"/>
          <w:sz w:val="20"/>
          <w:szCs w:val="22"/>
          <w:rtl/>
        </w:rPr>
        <w:t>]</w:t>
      </w:r>
      <w:r>
        <w:rPr>
          <w:rFonts w:cs="FrankRuehl"/>
          <w:sz w:val="20"/>
          <w:szCs w:val="22"/>
          <w:rtl/>
        </w:rPr>
        <w:t>, רשאי הוא לתפוס ולחלט מחצית מסכום התקבול שלא נרשם</w:t>
      </w:r>
      <w:r>
        <w:rPr>
          <w:rFonts w:cs="FrankRuehl" w:hint="cs"/>
          <w:sz w:val="20"/>
          <w:szCs w:val="22"/>
          <w:rtl/>
        </w:rPr>
        <w:t>,</w:t>
      </w:r>
      <w:r>
        <w:rPr>
          <w:rFonts w:cs="FrankRuehl"/>
          <w:sz w:val="20"/>
          <w:szCs w:val="22"/>
          <w:rtl/>
        </w:rPr>
        <w:t xml:space="preserve"> כאמור</w:t>
      </w:r>
      <w:r>
        <w:rPr>
          <w:rFonts w:cs="FrankRuehl" w:hint="cs"/>
          <w:sz w:val="20"/>
          <w:szCs w:val="22"/>
          <w:rtl/>
        </w:rPr>
        <w:t xml:space="preserve"> בסעיף זה</w:t>
      </w:r>
      <w:r>
        <w:rPr>
          <w:rFonts w:cs="FrankRuehl"/>
          <w:sz w:val="20"/>
          <w:szCs w:val="22"/>
          <w:rtl/>
        </w:rPr>
        <w:t xml:space="preserve">, זולת אם שוכנע כי </w:t>
      </w:r>
      <w:r>
        <w:rPr>
          <w:rFonts w:cs="FrankRuehl"/>
          <w:sz w:val="20"/>
          <w:szCs w:val="22"/>
          <w:rtl/>
        </w:rPr>
        <w:t>היתה</w:t>
      </w:r>
      <w:r>
        <w:rPr>
          <w:rFonts w:cs="FrankRuehl"/>
          <w:sz w:val="20"/>
          <w:szCs w:val="22"/>
          <w:rtl/>
        </w:rPr>
        <w:t xml:space="preserve"> סיבה מספקת לאי הרישום"</w:t>
      </w:r>
      <w:r>
        <w:rPr>
          <w:rFonts w:cs="FrankRuehl" w:hint="cs"/>
          <w:sz w:val="20"/>
          <w:szCs w:val="22"/>
          <w:rtl/>
        </w:rPr>
        <w:t>.</w:t>
      </w:r>
    </w:p>
    <w:p w:rsidR="00000000">
      <w:pPr>
        <w:spacing w:after="240" w:line="230" w:lineRule="exact"/>
        <w:jc w:val="both"/>
        <w:rPr>
          <w:rFonts w:cs="FrankRuehl"/>
          <w:sz w:val="20"/>
          <w:szCs w:val="22"/>
          <w:rtl/>
        </w:rPr>
      </w:pPr>
      <w:r>
        <w:rPr>
          <w:rFonts w:cs="FrankRuehl" w:hint="cs"/>
          <w:sz w:val="20"/>
          <w:szCs w:val="22"/>
          <w:rtl/>
        </w:rPr>
        <w:t>אולם</w:t>
      </w:r>
      <w:r>
        <w:rPr>
          <w:rFonts w:cs="FrankRuehl"/>
          <w:sz w:val="20"/>
          <w:szCs w:val="22"/>
          <w:rtl/>
        </w:rPr>
        <w:t xml:space="preserve"> הרשות אינה עושה שימוש בסעיף זה</w:t>
      </w:r>
      <w:r>
        <w:rPr>
          <w:rFonts w:cs="FrankRuehl" w:hint="cs"/>
          <w:sz w:val="20"/>
          <w:szCs w:val="22"/>
          <w:rtl/>
        </w:rPr>
        <w:t>,</w:t>
      </w:r>
      <w:r>
        <w:rPr>
          <w:rFonts w:cs="FrankRuehl"/>
          <w:sz w:val="20"/>
          <w:szCs w:val="22"/>
          <w:rtl/>
        </w:rPr>
        <w:t xml:space="preserve"> </w:t>
      </w:r>
      <w:r>
        <w:rPr>
          <w:rFonts w:cs="FrankRuehl" w:hint="cs"/>
          <w:sz w:val="20"/>
          <w:szCs w:val="22"/>
          <w:rtl/>
        </w:rPr>
        <w:t>שכן לרוב</w:t>
      </w:r>
      <w:r>
        <w:rPr>
          <w:rFonts w:cs="FrankRuehl"/>
          <w:sz w:val="20"/>
          <w:szCs w:val="22"/>
          <w:rtl/>
        </w:rPr>
        <w:t xml:space="preserve"> התשלום</w:t>
      </w:r>
      <w:r>
        <w:rPr>
          <w:rFonts w:cs="FrankRuehl" w:hint="cs"/>
          <w:sz w:val="20"/>
          <w:szCs w:val="22"/>
          <w:rtl/>
        </w:rPr>
        <w:t xml:space="preserve"> לבעל העסק</w:t>
      </w:r>
      <w:r>
        <w:rPr>
          <w:rFonts w:cs="FrankRuehl"/>
          <w:sz w:val="20"/>
          <w:szCs w:val="22"/>
          <w:rtl/>
        </w:rPr>
        <w:t xml:space="preserve"> מתבצע באמצעות כרטיס אשראי</w:t>
      </w:r>
      <w:r>
        <w:rPr>
          <w:rFonts w:cs="FrankRuehl" w:hint="cs"/>
          <w:sz w:val="20"/>
          <w:szCs w:val="22"/>
          <w:rtl/>
        </w:rPr>
        <w:t xml:space="preserve"> או</w:t>
      </w:r>
      <w:r>
        <w:rPr>
          <w:rFonts w:cs="FrankRuehl"/>
          <w:sz w:val="20"/>
          <w:szCs w:val="22"/>
          <w:rtl/>
        </w:rPr>
        <w:t xml:space="preserve"> המחאה</w:t>
      </w:r>
      <w:r>
        <w:rPr>
          <w:rFonts w:cs="FrankRuehl" w:hint="cs"/>
          <w:sz w:val="20"/>
          <w:szCs w:val="22"/>
          <w:rtl/>
        </w:rPr>
        <w:t>.</w:t>
      </w:r>
      <w:r>
        <w:rPr>
          <w:rFonts w:cs="FrankRuehl"/>
          <w:sz w:val="20"/>
          <w:szCs w:val="22"/>
          <w:rtl/>
        </w:rPr>
        <w:t xml:space="preserve"> במקרה זה היא יכולה לשקול </w:t>
      </w:r>
      <w:r>
        <w:rPr>
          <w:rFonts w:cs="FrankRuehl"/>
          <w:sz w:val="20"/>
          <w:szCs w:val="22"/>
          <w:rtl/>
        </w:rPr>
        <w:t xml:space="preserve">הטלת קנס </w:t>
      </w:r>
      <w:r>
        <w:rPr>
          <w:rFonts w:cs="FrankRuehl"/>
          <w:sz w:val="20"/>
          <w:szCs w:val="22"/>
          <w:rtl/>
        </w:rPr>
        <w:t>מינהלי</w:t>
      </w:r>
      <w:r>
        <w:rPr>
          <w:rFonts w:cs="FrankRuehl"/>
          <w:sz w:val="20"/>
          <w:szCs w:val="22"/>
          <w:rtl/>
        </w:rPr>
        <w:t xml:space="preserve"> בסכום קבוע (</w:t>
      </w:r>
      <w:r>
        <w:rPr>
          <w:rFonts w:cs="FrankRuehl" w:hint="cs"/>
          <w:sz w:val="20"/>
          <w:szCs w:val="22"/>
          <w:rtl/>
        </w:rPr>
        <w:t>גובה הקנס במועד הביקורת -</w:t>
      </w:r>
      <w:r>
        <w:rPr>
          <w:rFonts w:cs="FrankRuehl"/>
          <w:sz w:val="20"/>
          <w:szCs w:val="22"/>
          <w:rtl/>
        </w:rPr>
        <w:t xml:space="preserve"> 4,390 ש"ח)</w:t>
      </w:r>
      <w:r>
        <w:rPr>
          <w:rFonts w:cs="FrankRuehl" w:hint="cs"/>
          <w:sz w:val="20"/>
          <w:szCs w:val="22"/>
          <w:rtl/>
        </w:rPr>
        <w:t xml:space="preserve">, אך כאמור לעיל, על פי נתוני הבדיקה בשלושה משרדי השומה, מספר המקרים שבהם הטילה הרשות קנס </w:t>
      </w:r>
      <w:r>
        <w:rPr>
          <w:rFonts w:cs="FrankRuehl" w:hint="cs"/>
          <w:sz w:val="20"/>
          <w:szCs w:val="22"/>
          <w:rtl/>
        </w:rPr>
        <w:t>מינהלי</w:t>
      </w:r>
      <w:r>
        <w:rPr>
          <w:rFonts w:cs="FrankRuehl" w:hint="cs"/>
          <w:sz w:val="20"/>
          <w:szCs w:val="22"/>
          <w:rtl/>
        </w:rPr>
        <w:t xml:space="preserve"> הוא קטן ביותר</w:t>
      </w:r>
      <w:r>
        <w:rPr>
          <w:rFonts w:cs="FrankRuehl"/>
          <w:sz w:val="20"/>
          <w:szCs w:val="22"/>
          <w:rtl/>
        </w:rPr>
        <w:t xml:space="preserve">. </w:t>
      </w:r>
    </w:p>
    <w:p w:rsidR="00000000">
      <w:pPr>
        <w:pStyle w:val="RESHET"/>
        <w:keepLines/>
        <w:rPr>
          <w:rFonts w:hint="cs"/>
          <w:sz w:val="20"/>
          <w:rtl/>
        </w:rPr>
      </w:pPr>
      <w:r>
        <w:rPr>
          <w:sz w:val="20"/>
          <w:rtl/>
        </w:rPr>
        <w:t>על הרשות לבחון דרכים חלופיות לביצוע החילוט</w:t>
      </w:r>
      <w:r>
        <w:rPr>
          <w:rFonts w:hint="cs"/>
          <w:sz w:val="20"/>
          <w:rtl/>
        </w:rPr>
        <w:t xml:space="preserve"> ולהרחיב את השימוש בהטלת קנסות </w:t>
      </w:r>
      <w:r>
        <w:rPr>
          <w:rFonts w:hint="cs"/>
          <w:sz w:val="20"/>
          <w:rtl/>
        </w:rPr>
        <w:t>מינהליי</w:t>
      </w:r>
      <w:r>
        <w:rPr>
          <w:rFonts w:hint="cs"/>
          <w:sz w:val="20"/>
          <w:rtl/>
        </w:rPr>
        <w:t>ם</w:t>
      </w:r>
      <w:r>
        <w:rPr>
          <w:rFonts w:hint="cs"/>
          <w:sz w:val="20"/>
          <w:rtl/>
        </w:rPr>
        <w:t>.</w:t>
      </w:r>
    </w:p>
    <w:p w:rsidR="00000000">
      <w:pPr>
        <w:spacing w:after="120" w:line="230" w:lineRule="exact"/>
        <w:jc w:val="both"/>
        <w:rPr>
          <w:rFonts w:cs="FrankRuehl" w:hint="cs"/>
          <w:b/>
          <w:bCs/>
          <w:sz w:val="20"/>
          <w:szCs w:val="22"/>
          <w:rtl/>
        </w:rPr>
      </w:pPr>
    </w:p>
    <w:p w:rsidR="00000000">
      <w:pPr>
        <w:pStyle w:val="KOT5"/>
        <w:rPr>
          <w:rtl/>
        </w:rPr>
      </w:pPr>
      <w:bookmarkStart w:id="13" w:name="_Toc342384587"/>
      <w:r>
        <w:rPr>
          <w:rtl/>
        </w:rPr>
        <w:t>עריכת שומות</w:t>
      </w:r>
      <w:bookmarkEnd w:id="13"/>
      <w:r>
        <w:rPr>
          <w:rtl/>
        </w:rPr>
        <w:t xml:space="preserve"> </w:t>
      </w:r>
    </w:p>
    <w:p w:rsidR="00000000">
      <w:pPr>
        <w:spacing w:after="120" w:line="230" w:lineRule="exact"/>
        <w:jc w:val="both"/>
        <w:rPr>
          <w:rFonts w:cs="FrankRuehl"/>
          <w:sz w:val="20"/>
          <w:szCs w:val="22"/>
          <w:rtl/>
        </w:rPr>
      </w:pPr>
      <w:r>
        <w:rPr>
          <w:rFonts w:cs="FrankRuehl"/>
          <w:sz w:val="20"/>
          <w:szCs w:val="22"/>
          <w:rtl/>
        </w:rPr>
        <w:t>בסעיף 33 לפקודה נקבע</w:t>
      </w:r>
      <w:r>
        <w:rPr>
          <w:rFonts w:cs="FrankRuehl" w:hint="cs"/>
          <w:sz w:val="20"/>
          <w:szCs w:val="22"/>
          <w:rtl/>
        </w:rPr>
        <w:t>ו</w:t>
      </w:r>
      <w:r>
        <w:rPr>
          <w:rFonts w:cs="FrankRuehl"/>
          <w:sz w:val="20"/>
          <w:szCs w:val="22"/>
          <w:rtl/>
        </w:rPr>
        <w:t xml:space="preserve"> </w:t>
      </w:r>
      <w:r>
        <w:rPr>
          <w:rFonts w:cs="FrankRuehl" w:hint="cs"/>
          <w:sz w:val="20"/>
          <w:szCs w:val="22"/>
          <w:rtl/>
        </w:rPr>
        <w:t>סנקציות נוספות נגד נישומים שלא ניהלו פנקסים קבילים. בין היתר, נקבע כי</w:t>
      </w:r>
      <w:r>
        <w:rPr>
          <w:rFonts w:cs="FrankRuehl"/>
          <w:sz w:val="20"/>
          <w:szCs w:val="22"/>
          <w:rtl/>
        </w:rPr>
        <w:t xml:space="preserve"> </w:t>
      </w:r>
      <w:r>
        <w:rPr>
          <w:rFonts w:cs="FrankRuehl" w:hint="cs"/>
          <w:sz w:val="20"/>
          <w:szCs w:val="22"/>
          <w:rtl/>
        </w:rPr>
        <w:t xml:space="preserve">לנישום כזה </w:t>
      </w:r>
      <w:r>
        <w:rPr>
          <w:rFonts w:cs="FrankRuehl"/>
          <w:sz w:val="20"/>
          <w:szCs w:val="22"/>
          <w:rtl/>
        </w:rPr>
        <w:t xml:space="preserve">לא יותר קיזוז הפסדים משנים קודמות כנגד הכנסתו באותה שנת מס </w:t>
      </w:r>
      <w:r>
        <w:rPr>
          <w:rFonts w:cs="FrankRuehl" w:hint="cs"/>
          <w:sz w:val="20"/>
          <w:szCs w:val="22"/>
          <w:rtl/>
        </w:rPr>
        <w:t>ו</w:t>
      </w:r>
      <w:r>
        <w:rPr>
          <w:rFonts w:cs="FrankRuehl"/>
          <w:sz w:val="20"/>
          <w:szCs w:val="22"/>
          <w:rtl/>
        </w:rPr>
        <w:t xml:space="preserve">לא יותרו לו באותה שנה ניכויים וקיזוזים של פחת </w:t>
      </w:r>
      <w:r>
        <w:rPr>
          <w:rFonts w:cs="FrankRuehl" w:hint="cs"/>
          <w:sz w:val="20"/>
          <w:szCs w:val="22"/>
          <w:rtl/>
        </w:rPr>
        <w:t>ו</w:t>
      </w:r>
      <w:r>
        <w:rPr>
          <w:rFonts w:cs="FrankRuehl"/>
          <w:sz w:val="20"/>
          <w:szCs w:val="22"/>
          <w:rtl/>
        </w:rPr>
        <w:t>ריבית</w:t>
      </w:r>
      <w:r>
        <w:rPr>
          <w:rFonts w:cs="FrankRuehl" w:hint="cs"/>
          <w:sz w:val="20"/>
          <w:szCs w:val="22"/>
          <w:rtl/>
        </w:rPr>
        <w:t xml:space="preserve">. </w:t>
      </w:r>
      <w:r>
        <w:rPr>
          <w:rFonts w:cs="FrankRuehl"/>
          <w:sz w:val="20"/>
          <w:szCs w:val="22"/>
          <w:rtl/>
        </w:rPr>
        <w:t>על פי קריטריונים ש</w:t>
      </w:r>
      <w:r>
        <w:rPr>
          <w:rFonts w:cs="FrankRuehl" w:hint="cs"/>
          <w:sz w:val="20"/>
          <w:szCs w:val="22"/>
          <w:rtl/>
        </w:rPr>
        <w:t>קבעה</w:t>
      </w:r>
      <w:r>
        <w:rPr>
          <w:rFonts w:cs="FrankRuehl" w:hint="cs"/>
          <w:sz w:val="20"/>
          <w:szCs w:val="22"/>
          <w:rtl/>
        </w:rPr>
        <w:t xml:space="preserve"> הרשות,</w:t>
      </w:r>
      <w:r>
        <w:rPr>
          <w:rFonts w:cs="FrankRuehl"/>
          <w:sz w:val="20"/>
          <w:szCs w:val="22"/>
          <w:rtl/>
        </w:rPr>
        <w:t xml:space="preserve"> </w:t>
      </w:r>
      <w:r>
        <w:rPr>
          <w:rFonts w:cs="FrankRuehl" w:hint="cs"/>
          <w:sz w:val="20"/>
          <w:szCs w:val="22"/>
          <w:rtl/>
        </w:rPr>
        <w:t xml:space="preserve">יש לוודא כי </w:t>
      </w:r>
      <w:r>
        <w:rPr>
          <w:rFonts w:cs="FrankRuehl"/>
          <w:sz w:val="20"/>
          <w:szCs w:val="22"/>
          <w:rtl/>
        </w:rPr>
        <w:t xml:space="preserve">תיקים שבהם קיימת פסילת </w:t>
      </w:r>
      <w:r>
        <w:rPr>
          <w:rFonts w:cs="FrankRuehl" w:hint="cs"/>
          <w:sz w:val="20"/>
          <w:szCs w:val="22"/>
          <w:rtl/>
        </w:rPr>
        <w:t>פנקסים לגבי שנת מס</w:t>
      </w:r>
      <w:r>
        <w:rPr>
          <w:rFonts w:cs="FrankRuehl"/>
          <w:sz w:val="20"/>
          <w:szCs w:val="22"/>
          <w:rtl/>
        </w:rPr>
        <w:t xml:space="preserve"> </w:t>
      </w:r>
      <w:r>
        <w:rPr>
          <w:rFonts w:cs="FrankRuehl" w:hint="cs"/>
          <w:sz w:val="20"/>
          <w:szCs w:val="22"/>
          <w:rtl/>
        </w:rPr>
        <w:t>ש</w:t>
      </w:r>
      <w:r>
        <w:rPr>
          <w:rFonts w:cs="FrankRuehl"/>
          <w:sz w:val="20"/>
          <w:szCs w:val="22"/>
          <w:rtl/>
        </w:rPr>
        <w:t>עומדת להתיישן</w:t>
      </w:r>
      <w:r>
        <w:rPr>
          <w:rStyle w:val="FootnoteReference"/>
          <w:rFonts w:cs="FrankRuehl"/>
          <w:sz w:val="20"/>
          <w:szCs w:val="22"/>
          <w:rtl/>
        </w:rPr>
        <w:footnoteReference w:id="20"/>
      </w:r>
      <w:r>
        <w:rPr>
          <w:rFonts w:cs="FrankRuehl"/>
          <w:sz w:val="20"/>
          <w:szCs w:val="22"/>
          <w:rtl/>
        </w:rPr>
        <w:t xml:space="preserve"> </w:t>
      </w:r>
      <w:r>
        <w:rPr>
          <w:rFonts w:cs="FrankRuehl" w:hint="cs"/>
          <w:sz w:val="20"/>
          <w:szCs w:val="22"/>
          <w:rtl/>
        </w:rPr>
        <w:t xml:space="preserve">ייבדקו </w:t>
      </w:r>
      <w:r>
        <w:rPr>
          <w:rFonts w:cs="FrankRuehl"/>
          <w:sz w:val="20"/>
          <w:szCs w:val="22"/>
          <w:rtl/>
        </w:rPr>
        <w:t xml:space="preserve">עד </w:t>
      </w:r>
      <w:r>
        <w:rPr>
          <w:rFonts w:cs="FrankRuehl" w:hint="cs"/>
          <w:sz w:val="20"/>
          <w:szCs w:val="22"/>
          <w:rtl/>
        </w:rPr>
        <w:t>ה-</w:t>
      </w:r>
      <w:r>
        <w:rPr>
          <w:rFonts w:cs="FrankRuehl"/>
          <w:sz w:val="20"/>
          <w:szCs w:val="22"/>
          <w:rtl/>
        </w:rPr>
        <w:t>30 ביוני של אותה שנת עבודה.</w:t>
      </w:r>
    </w:p>
    <w:p w:rsidR="00000000">
      <w:pPr>
        <w:spacing w:after="240" w:line="230" w:lineRule="exact"/>
        <w:jc w:val="both"/>
        <w:rPr>
          <w:rFonts w:cs="FrankRuehl"/>
          <w:sz w:val="20"/>
          <w:szCs w:val="22"/>
          <w:rtl/>
        </w:rPr>
      </w:pPr>
      <w:r>
        <w:rPr>
          <w:rFonts w:cs="FrankRuehl"/>
          <w:sz w:val="20"/>
          <w:szCs w:val="22"/>
          <w:rtl/>
        </w:rPr>
        <w:t>1.</w:t>
      </w:r>
      <w:r>
        <w:rPr>
          <w:rFonts w:cs="FrankRuehl"/>
          <w:sz w:val="20"/>
          <w:szCs w:val="22"/>
          <w:rtl/>
        </w:rPr>
        <w:tab/>
        <w:t xml:space="preserve">הועלה כי אם </w:t>
      </w:r>
      <w:r>
        <w:rPr>
          <w:rFonts w:cs="FrankRuehl" w:hint="cs"/>
          <w:sz w:val="20"/>
          <w:szCs w:val="22"/>
          <w:rtl/>
        </w:rPr>
        <w:t>נישום הגיש את הדוח השנתי לשנה שבה הוא</w:t>
      </w:r>
      <w:r>
        <w:rPr>
          <w:rFonts w:cs="FrankRuehl"/>
          <w:sz w:val="20"/>
          <w:szCs w:val="22"/>
          <w:rtl/>
        </w:rPr>
        <w:t xml:space="preserve"> נתפס באי-רישום תקבול, אך טרם נקבע שפנקסיו אינם קבילים מאחר שעדיין לא נשמעו טענותיו</w:t>
      </w:r>
      <w:r>
        <w:rPr>
          <w:rFonts w:cs="FrankRuehl" w:hint="cs"/>
          <w:sz w:val="20"/>
          <w:szCs w:val="22"/>
          <w:rtl/>
        </w:rPr>
        <w:t>,</w:t>
      </w:r>
      <w:r>
        <w:rPr>
          <w:rFonts w:cs="FrankRuehl"/>
          <w:sz w:val="20"/>
          <w:szCs w:val="22"/>
          <w:rtl/>
        </w:rPr>
        <w:t xml:space="preserve"> פ</w:t>
      </w:r>
      <w:r>
        <w:rPr>
          <w:rFonts w:cs="FrankRuehl"/>
          <w:sz w:val="20"/>
          <w:szCs w:val="22"/>
          <w:rtl/>
        </w:rPr>
        <w:t xml:space="preserve">נקסיו </w:t>
      </w:r>
      <w:r>
        <w:rPr>
          <w:rFonts w:cs="FrankRuehl" w:hint="cs"/>
          <w:sz w:val="20"/>
          <w:szCs w:val="22"/>
          <w:rtl/>
        </w:rPr>
        <w:t>נרשמו</w:t>
      </w:r>
      <w:r>
        <w:rPr>
          <w:rFonts w:cs="FrankRuehl"/>
          <w:sz w:val="20"/>
          <w:szCs w:val="22"/>
          <w:rtl/>
        </w:rPr>
        <w:t xml:space="preserve"> כקבילים </w:t>
      </w:r>
      <w:r>
        <w:rPr>
          <w:rFonts w:cs="FrankRuehl" w:hint="cs"/>
          <w:sz w:val="20"/>
          <w:szCs w:val="22"/>
          <w:rtl/>
        </w:rPr>
        <w:t>כ</w:t>
      </w:r>
      <w:r>
        <w:rPr>
          <w:rFonts w:cs="FrankRuehl"/>
          <w:sz w:val="20"/>
          <w:szCs w:val="22"/>
          <w:rtl/>
        </w:rPr>
        <w:t>ש</w:t>
      </w:r>
      <w:r>
        <w:rPr>
          <w:rFonts w:cs="FrankRuehl" w:hint="cs"/>
          <w:sz w:val="20"/>
          <w:szCs w:val="22"/>
          <w:rtl/>
        </w:rPr>
        <w:t>הוצאה</w:t>
      </w:r>
      <w:r>
        <w:rPr>
          <w:rFonts w:cs="FrankRuehl"/>
          <w:sz w:val="20"/>
          <w:szCs w:val="22"/>
          <w:rtl/>
        </w:rPr>
        <w:t xml:space="preserve"> לו שומה</w:t>
      </w:r>
      <w:r>
        <w:rPr>
          <w:rFonts w:cs="FrankRuehl" w:hint="cs"/>
          <w:sz w:val="20"/>
          <w:szCs w:val="22"/>
          <w:rtl/>
        </w:rPr>
        <w:t xml:space="preserve"> לאותה שנה והוא לא חויב בשיעורי מס מוגדלים</w:t>
      </w:r>
      <w:r>
        <w:rPr>
          <w:rFonts w:cs="FrankRuehl"/>
          <w:sz w:val="20"/>
          <w:szCs w:val="22"/>
          <w:rtl/>
        </w:rPr>
        <w:t xml:space="preserve">. </w:t>
      </w:r>
      <w:r>
        <w:rPr>
          <w:rFonts w:cs="FrankRuehl" w:hint="cs"/>
          <w:sz w:val="20"/>
          <w:szCs w:val="22"/>
          <w:rtl/>
        </w:rPr>
        <w:t>לעתים שומה זו הייתה</w:t>
      </w:r>
      <w:r>
        <w:rPr>
          <w:rFonts w:cs="FrankRuehl"/>
          <w:sz w:val="20"/>
          <w:szCs w:val="22"/>
          <w:rtl/>
        </w:rPr>
        <w:t xml:space="preserve"> </w:t>
      </w:r>
      <w:r>
        <w:rPr>
          <w:rFonts w:cs="FrankRuehl" w:hint="cs"/>
          <w:sz w:val="20"/>
          <w:szCs w:val="22"/>
          <w:rtl/>
        </w:rPr>
        <w:t>לשומה ה</w:t>
      </w:r>
      <w:r>
        <w:rPr>
          <w:rFonts w:cs="FrankRuehl"/>
          <w:sz w:val="20"/>
          <w:szCs w:val="22"/>
          <w:rtl/>
        </w:rPr>
        <w:t>סופית. משמעותה של שומה סופית</w:t>
      </w:r>
      <w:r>
        <w:rPr>
          <w:rStyle w:val="FootnoteReference"/>
          <w:rFonts w:cs="FrankRuehl"/>
          <w:sz w:val="20"/>
          <w:szCs w:val="22"/>
          <w:rtl/>
        </w:rPr>
        <w:footnoteReference w:id="21"/>
      </w:r>
      <w:r>
        <w:rPr>
          <w:rFonts w:cs="FrankRuehl"/>
          <w:sz w:val="20"/>
          <w:szCs w:val="22"/>
          <w:rtl/>
        </w:rPr>
        <w:t xml:space="preserve"> בהקשר זה היא כי אם לא יהיו סיבות יוצאות דופן לבחינתה מחדש היא לא תיבחן שוב.</w:t>
      </w:r>
    </w:p>
    <w:p w:rsidR="00000000">
      <w:pPr>
        <w:pStyle w:val="RESHET"/>
        <w:keepLines/>
        <w:rPr>
          <w:sz w:val="20"/>
        </w:rPr>
      </w:pPr>
      <w:r>
        <w:rPr>
          <w:sz w:val="20"/>
          <w:rtl/>
        </w:rPr>
        <w:t>על פי נתוני הרשות</w:t>
      </w:r>
      <w:r>
        <w:rPr>
          <w:rFonts w:hint="cs"/>
          <w:sz w:val="20"/>
          <w:rtl/>
        </w:rPr>
        <w:t>,</w:t>
      </w:r>
      <w:r>
        <w:rPr>
          <w:sz w:val="20"/>
          <w:rtl/>
        </w:rPr>
        <w:t xml:space="preserve"> בשנת 2008</w:t>
      </w:r>
      <w:r>
        <w:rPr>
          <w:rFonts w:hint="cs"/>
          <w:sz w:val="20"/>
          <w:rtl/>
        </w:rPr>
        <w:t xml:space="preserve"> ביקרו</w:t>
      </w:r>
      <w:r>
        <w:rPr>
          <w:sz w:val="20"/>
          <w:rtl/>
        </w:rPr>
        <w:t xml:space="preserve"> עובדי </w:t>
      </w:r>
      <w:r>
        <w:rPr>
          <w:rFonts w:hint="cs"/>
          <w:sz w:val="20"/>
          <w:rtl/>
        </w:rPr>
        <w:t>ה</w:t>
      </w:r>
      <w:r>
        <w:rPr>
          <w:sz w:val="20"/>
          <w:rtl/>
        </w:rPr>
        <w:t>יח</w:t>
      </w:r>
      <w:r>
        <w:rPr>
          <w:sz w:val="20"/>
          <w:rtl/>
        </w:rPr>
        <w:t>יד</w:t>
      </w:r>
      <w:r>
        <w:rPr>
          <w:rFonts w:hint="cs"/>
          <w:sz w:val="20"/>
          <w:rtl/>
        </w:rPr>
        <w:t>ו</w:t>
      </w:r>
      <w:r>
        <w:rPr>
          <w:sz w:val="20"/>
          <w:rtl/>
        </w:rPr>
        <w:t xml:space="preserve">ת </w:t>
      </w:r>
      <w:r>
        <w:rPr>
          <w:rFonts w:hint="cs"/>
          <w:sz w:val="20"/>
          <w:rtl/>
        </w:rPr>
        <w:t>ל</w:t>
      </w:r>
      <w:r>
        <w:rPr>
          <w:sz w:val="20"/>
          <w:rtl/>
        </w:rPr>
        <w:t>ניהול פנקסי</w:t>
      </w:r>
      <w:r>
        <w:rPr>
          <w:rFonts w:hint="cs"/>
          <w:sz w:val="20"/>
          <w:rtl/>
        </w:rPr>
        <w:t>ם</w:t>
      </w:r>
      <w:r>
        <w:rPr>
          <w:sz w:val="20"/>
          <w:rtl/>
        </w:rPr>
        <w:t xml:space="preserve"> אצל 28,313 נישומים וחברות</w:t>
      </w:r>
      <w:r>
        <w:rPr>
          <w:rFonts w:hint="cs"/>
          <w:sz w:val="20"/>
          <w:rtl/>
        </w:rPr>
        <w:t>,</w:t>
      </w:r>
      <w:r>
        <w:rPr>
          <w:sz w:val="20"/>
          <w:rtl/>
        </w:rPr>
        <w:t xml:space="preserve"> </w:t>
      </w:r>
      <w:r>
        <w:rPr>
          <w:rFonts w:hint="cs"/>
          <w:sz w:val="20"/>
          <w:rtl/>
        </w:rPr>
        <w:t>ומהם נתפסו</w:t>
      </w:r>
      <w:r>
        <w:rPr>
          <w:sz w:val="20"/>
          <w:rtl/>
        </w:rPr>
        <w:t xml:space="preserve"> 1,233 עצמאים </w:t>
      </w:r>
      <w:r>
        <w:rPr>
          <w:rFonts w:hint="cs"/>
          <w:sz w:val="20"/>
          <w:rtl/>
        </w:rPr>
        <w:t xml:space="preserve">(כ-4.4%) </w:t>
      </w:r>
      <w:r>
        <w:rPr>
          <w:sz w:val="20"/>
          <w:rtl/>
        </w:rPr>
        <w:t xml:space="preserve">ו-133 חברות </w:t>
      </w:r>
      <w:r>
        <w:rPr>
          <w:rFonts w:hint="cs"/>
          <w:sz w:val="20"/>
          <w:rtl/>
        </w:rPr>
        <w:t xml:space="preserve">(כ-0.4%) </w:t>
      </w:r>
      <w:r>
        <w:rPr>
          <w:sz w:val="20"/>
          <w:rtl/>
        </w:rPr>
        <w:br/>
        <w:t>באי</w:t>
      </w:r>
      <w:r>
        <w:rPr>
          <w:rFonts w:hint="cs"/>
          <w:sz w:val="20"/>
          <w:rtl/>
        </w:rPr>
        <w:t>-</w:t>
      </w:r>
      <w:r>
        <w:rPr>
          <w:sz w:val="20"/>
          <w:rtl/>
        </w:rPr>
        <w:t>רישום תקבול או אי</w:t>
      </w:r>
      <w:r>
        <w:rPr>
          <w:rFonts w:hint="cs"/>
          <w:sz w:val="20"/>
          <w:rtl/>
        </w:rPr>
        <w:t>-</w:t>
      </w:r>
      <w:r>
        <w:rPr>
          <w:sz w:val="20"/>
          <w:rtl/>
        </w:rPr>
        <w:t xml:space="preserve">ניהול פנקסי חשבונות. </w:t>
      </w:r>
      <w:r>
        <w:rPr>
          <w:rFonts w:hint="cs"/>
          <w:sz w:val="20"/>
          <w:rtl/>
        </w:rPr>
        <w:t>עד 2012 ל-</w:t>
      </w:r>
      <w:r>
        <w:rPr>
          <w:sz w:val="20"/>
          <w:rtl/>
        </w:rPr>
        <w:t>37% מהנישומים (העצמאים) שנתפסו באי</w:t>
      </w:r>
      <w:r>
        <w:rPr>
          <w:rFonts w:hint="cs"/>
          <w:sz w:val="20"/>
          <w:rtl/>
        </w:rPr>
        <w:t>-</w:t>
      </w:r>
      <w:r>
        <w:rPr>
          <w:sz w:val="20"/>
          <w:rtl/>
        </w:rPr>
        <w:t>רישום תקבול או אי</w:t>
      </w:r>
      <w:r>
        <w:rPr>
          <w:rFonts w:hint="cs"/>
          <w:sz w:val="20"/>
          <w:rtl/>
        </w:rPr>
        <w:t>-</w:t>
      </w:r>
      <w:r>
        <w:rPr>
          <w:sz w:val="20"/>
          <w:rtl/>
        </w:rPr>
        <w:t>ניהול פנקסי חשבונות (והגישו דוחות כספיים לשנת 200</w:t>
      </w:r>
      <w:r>
        <w:rPr>
          <w:sz w:val="20"/>
          <w:rtl/>
        </w:rPr>
        <w:t xml:space="preserve">8) לא </w:t>
      </w:r>
      <w:r>
        <w:rPr>
          <w:rFonts w:hint="cs"/>
          <w:sz w:val="20"/>
          <w:rtl/>
        </w:rPr>
        <w:t>בוצעו</w:t>
      </w:r>
      <w:r>
        <w:rPr>
          <w:sz w:val="20"/>
          <w:rtl/>
        </w:rPr>
        <w:t xml:space="preserve"> </w:t>
      </w:r>
      <w:r>
        <w:rPr>
          <w:sz w:val="20"/>
          <w:rtl/>
        </w:rPr>
        <w:t>שומות</w:t>
      </w:r>
      <w:r>
        <w:rPr>
          <w:rFonts w:hint="cs"/>
          <w:sz w:val="20"/>
          <w:rtl/>
        </w:rPr>
        <w:t>:השומות</w:t>
      </w:r>
      <w:r>
        <w:rPr>
          <w:rFonts w:hint="cs"/>
          <w:sz w:val="20"/>
          <w:rtl/>
        </w:rPr>
        <w:t xml:space="preserve"> הפכו לסופיות וממילא לא הופעלו נגדם הסנקציות; לדוגמה, באשקלון לא נערכו שומות ל-49 נישומים מתוך 87 שנתפסו (56%), ובפתח תקווה לא נערכו שומות ל-41 נישומים מתוך 78 שנתפסו (53%). רובן ככולן של אלה הפכו לשומות סופיות. </w:t>
      </w:r>
    </w:p>
    <w:p w:rsidR="00000000">
      <w:pPr>
        <w:spacing w:before="180" w:after="240" w:line="230" w:lineRule="exact"/>
        <w:jc w:val="both"/>
        <w:rPr>
          <w:rFonts w:cs="FrankRuehl"/>
          <w:sz w:val="20"/>
          <w:szCs w:val="22"/>
          <w:rtl/>
        </w:rPr>
      </w:pPr>
      <w:r>
        <w:rPr>
          <w:rFonts w:cs="FrankRuehl" w:hint="cs"/>
          <w:sz w:val="20"/>
          <w:szCs w:val="22"/>
          <w:rtl/>
        </w:rPr>
        <w:t>2</w:t>
      </w:r>
      <w:r>
        <w:rPr>
          <w:rFonts w:cs="FrankRuehl"/>
          <w:sz w:val="20"/>
          <w:szCs w:val="22"/>
          <w:rtl/>
        </w:rPr>
        <w:t>.</w:t>
      </w:r>
      <w:r>
        <w:rPr>
          <w:rFonts w:cs="FrankRuehl"/>
          <w:sz w:val="20"/>
          <w:szCs w:val="22"/>
          <w:rtl/>
        </w:rPr>
        <w:tab/>
      </w:r>
      <w:r>
        <w:rPr>
          <w:rFonts w:cs="FrankRuehl" w:hint="cs"/>
          <w:sz w:val="20"/>
          <w:szCs w:val="22"/>
          <w:rtl/>
        </w:rPr>
        <w:t>מהבדיקה שנעשתה ב</w:t>
      </w:r>
      <w:r>
        <w:rPr>
          <w:rFonts w:cs="FrankRuehl" w:hint="cs"/>
          <w:sz w:val="20"/>
          <w:szCs w:val="22"/>
          <w:rtl/>
        </w:rPr>
        <w:t>משרדי השומה אשקלון ורמלה</w:t>
      </w:r>
      <w:r>
        <w:rPr>
          <w:rFonts w:cs="FrankRuehl"/>
          <w:sz w:val="20"/>
          <w:szCs w:val="22"/>
          <w:rtl/>
        </w:rPr>
        <w:t xml:space="preserve"> </w:t>
      </w:r>
      <w:r>
        <w:rPr>
          <w:rFonts w:cs="FrankRuehl" w:hint="cs"/>
          <w:sz w:val="20"/>
          <w:szCs w:val="22"/>
          <w:rtl/>
        </w:rPr>
        <w:t xml:space="preserve">עולה כי הרשות חתמה </w:t>
      </w:r>
      <w:r>
        <w:rPr>
          <w:rFonts w:cs="FrankRuehl"/>
          <w:sz w:val="20"/>
          <w:szCs w:val="22"/>
          <w:rtl/>
        </w:rPr>
        <w:t xml:space="preserve">הסכמי שומה עם נישומים ב-22 תיקים </w:t>
      </w:r>
      <w:r>
        <w:rPr>
          <w:rFonts w:cs="FrankRuehl" w:hint="cs"/>
          <w:sz w:val="20"/>
          <w:szCs w:val="22"/>
          <w:rtl/>
        </w:rPr>
        <w:t>(</w:t>
      </w:r>
      <w:r>
        <w:rPr>
          <w:rFonts w:cs="FrankRuehl"/>
          <w:sz w:val="20"/>
          <w:szCs w:val="22"/>
          <w:rtl/>
        </w:rPr>
        <w:t xml:space="preserve">מתוך </w:t>
      </w:r>
      <w:r>
        <w:rPr>
          <w:rFonts w:cs="FrankRuehl" w:hint="cs"/>
          <w:sz w:val="20"/>
          <w:szCs w:val="22"/>
          <w:rtl/>
        </w:rPr>
        <w:t xml:space="preserve">49 </w:t>
      </w:r>
      <w:r>
        <w:rPr>
          <w:rFonts w:cs="FrankRuehl"/>
          <w:sz w:val="20"/>
          <w:szCs w:val="22"/>
          <w:rtl/>
        </w:rPr>
        <w:t>התיקים שנבדקו</w:t>
      </w:r>
      <w:r>
        <w:rPr>
          <w:rFonts w:cs="FrankRuehl" w:hint="cs"/>
          <w:sz w:val="20"/>
          <w:szCs w:val="22"/>
          <w:rtl/>
        </w:rPr>
        <w:t>);</w:t>
      </w:r>
      <w:r>
        <w:rPr>
          <w:rFonts w:cs="FrankRuehl"/>
          <w:sz w:val="20"/>
          <w:szCs w:val="22"/>
          <w:rtl/>
        </w:rPr>
        <w:t xml:space="preserve"> תוספות </w:t>
      </w:r>
      <w:r>
        <w:rPr>
          <w:rFonts w:cs="FrankRuehl" w:hint="cs"/>
          <w:sz w:val="20"/>
          <w:szCs w:val="22"/>
          <w:rtl/>
        </w:rPr>
        <w:t>ה</w:t>
      </w:r>
      <w:r>
        <w:rPr>
          <w:rFonts w:cs="FrankRuehl"/>
          <w:sz w:val="20"/>
          <w:szCs w:val="22"/>
          <w:rtl/>
        </w:rPr>
        <w:t>מס בתיקים אלה הסתכמו בכ-447</w:t>
      </w:r>
      <w:r>
        <w:rPr>
          <w:rFonts w:cs="FrankRuehl" w:hint="cs"/>
          <w:sz w:val="20"/>
          <w:szCs w:val="22"/>
          <w:rtl/>
        </w:rPr>
        <w:t>,000</w:t>
      </w:r>
      <w:r>
        <w:rPr>
          <w:rFonts w:cs="FrankRuehl"/>
          <w:sz w:val="20"/>
          <w:szCs w:val="22"/>
          <w:rtl/>
        </w:rPr>
        <w:t xml:space="preserve"> ש"ח. יחידות השומה לא </w:t>
      </w:r>
      <w:r>
        <w:rPr>
          <w:rFonts w:cs="FrankRuehl" w:hint="cs"/>
          <w:sz w:val="20"/>
          <w:szCs w:val="22"/>
          <w:rtl/>
        </w:rPr>
        <w:t xml:space="preserve">תמיד </w:t>
      </w:r>
      <w:r>
        <w:rPr>
          <w:rFonts w:cs="FrankRuehl"/>
          <w:sz w:val="20"/>
          <w:szCs w:val="22"/>
          <w:rtl/>
        </w:rPr>
        <w:t xml:space="preserve">עשו שימוש בממצאי </w:t>
      </w:r>
      <w:r>
        <w:rPr>
          <w:rFonts w:cs="FrankRuehl" w:hint="cs"/>
          <w:sz w:val="20"/>
          <w:szCs w:val="22"/>
          <w:rtl/>
        </w:rPr>
        <w:t>ה</w:t>
      </w:r>
      <w:r>
        <w:rPr>
          <w:rFonts w:cs="FrankRuehl"/>
          <w:sz w:val="20"/>
          <w:szCs w:val="22"/>
          <w:rtl/>
        </w:rPr>
        <w:t xml:space="preserve">ביקורת </w:t>
      </w:r>
      <w:r>
        <w:rPr>
          <w:rFonts w:cs="FrankRuehl" w:hint="cs"/>
          <w:sz w:val="20"/>
          <w:szCs w:val="22"/>
          <w:rtl/>
        </w:rPr>
        <w:t>ל</w:t>
      </w:r>
      <w:r>
        <w:rPr>
          <w:rFonts w:cs="FrankRuehl"/>
          <w:sz w:val="20"/>
          <w:szCs w:val="22"/>
          <w:rtl/>
        </w:rPr>
        <w:t>ניהול פנקסים</w:t>
      </w:r>
      <w:r>
        <w:rPr>
          <w:rFonts w:cs="FrankRuehl" w:hint="cs"/>
          <w:sz w:val="20"/>
          <w:szCs w:val="22"/>
          <w:rtl/>
        </w:rPr>
        <w:t>,</w:t>
      </w:r>
      <w:r>
        <w:rPr>
          <w:rFonts w:cs="FrankRuehl"/>
          <w:sz w:val="20"/>
          <w:szCs w:val="22"/>
          <w:rtl/>
        </w:rPr>
        <w:t xml:space="preserve"> התירו ניכוי פחת</w:t>
      </w:r>
      <w:r>
        <w:rPr>
          <w:rFonts w:cs="FrankRuehl" w:hint="cs"/>
          <w:sz w:val="20"/>
          <w:szCs w:val="22"/>
          <w:rtl/>
        </w:rPr>
        <w:t>,</w:t>
      </w:r>
      <w:r>
        <w:rPr>
          <w:rFonts w:cs="FrankRuehl"/>
          <w:sz w:val="20"/>
          <w:szCs w:val="22"/>
          <w:rtl/>
        </w:rPr>
        <w:t xml:space="preserve"> ריבית וזיכויים שונים</w:t>
      </w:r>
      <w:r>
        <w:rPr>
          <w:rFonts w:cs="FrankRuehl" w:hint="cs"/>
          <w:sz w:val="20"/>
          <w:szCs w:val="22"/>
          <w:rtl/>
        </w:rPr>
        <w:t>, והכירו</w:t>
      </w:r>
      <w:r>
        <w:rPr>
          <w:rFonts w:cs="FrankRuehl"/>
          <w:sz w:val="20"/>
          <w:szCs w:val="22"/>
          <w:rtl/>
        </w:rPr>
        <w:t xml:space="preserve"> בה</w:t>
      </w:r>
      <w:r>
        <w:rPr>
          <w:rFonts w:cs="FrankRuehl"/>
          <w:sz w:val="20"/>
          <w:szCs w:val="22"/>
          <w:rtl/>
        </w:rPr>
        <w:t>פסדים המועברים משנים קודמות</w:t>
      </w:r>
      <w:r>
        <w:rPr>
          <w:rFonts w:cs="FrankRuehl" w:hint="cs"/>
          <w:sz w:val="20"/>
          <w:szCs w:val="22"/>
          <w:rtl/>
        </w:rPr>
        <w:t>, אף שכאמור בפקודה נקבע כי לא יותרו קיזוזים, ניכויים וזיכויים מעין אלה</w:t>
      </w:r>
      <w:r>
        <w:rPr>
          <w:rFonts w:cs="FrankRuehl"/>
          <w:sz w:val="20"/>
          <w:szCs w:val="22"/>
          <w:rtl/>
        </w:rPr>
        <w:t xml:space="preserve">. </w:t>
      </w:r>
    </w:p>
    <w:p w:rsidR="00000000">
      <w:pPr>
        <w:pStyle w:val="RESHET"/>
        <w:keepLines/>
        <w:rPr>
          <w:sz w:val="20"/>
          <w:rtl/>
        </w:rPr>
      </w:pPr>
      <w:r>
        <w:rPr>
          <w:sz w:val="20"/>
          <w:rtl/>
        </w:rPr>
        <w:t>לדעת משרד מבקר המדינה</w:t>
      </w:r>
      <w:r>
        <w:rPr>
          <w:rFonts w:hint="cs"/>
          <w:sz w:val="20"/>
          <w:rtl/>
        </w:rPr>
        <w:t>,</w:t>
      </w:r>
      <w:r>
        <w:rPr>
          <w:sz w:val="20"/>
          <w:rtl/>
        </w:rPr>
        <w:t xml:space="preserve"> על הרשות להנחות את יחידות השומה להקפיד להפעיל את </w:t>
      </w:r>
      <w:r>
        <w:rPr>
          <w:rFonts w:hint="cs"/>
          <w:sz w:val="20"/>
          <w:rtl/>
        </w:rPr>
        <w:t>הסנקציות</w:t>
      </w:r>
      <w:r>
        <w:rPr>
          <w:sz w:val="20"/>
          <w:rtl/>
        </w:rPr>
        <w:t xml:space="preserve"> שנקבעו </w:t>
      </w:r>
      <w:r>
        <w:rPr>
          <w:rFonts w:hint="cs"/>
          <w:sz w:val="20"/>
          <w:rtl/>
        </w:rPr>
        <w:t xml:space="preserve">בפקודה </w:t>
      </w:r>
      <w:r>
        <w:rPr>
          <w:sz w:val="20"/>
          <w:rtl/>
        </w:rPr>
        <w:t>לגבי נישומים שפנקסיהם נקבעו בלתי קבילים.</w:t>
      </w:r>
      <w:r>
        <w:rPr>
          <w:rFonts w:hint="cs"/>
          <w:sz w:val="20"/>
          <w:rtl/>
        </w:rPr>
        <w:t xml:space="preserve"> כך, גם</w:t>
      </w:r>
      <w:r>
        <w:rPr>
          <w:sz w:val="20"/>
          <w:rtl/>
        </w:rPr>
        <w:t xml:space="preserve"> במקרים שהחליט</w:t>
      </w:r>
      <w:r>
        <w:rPr>
          <w:sz w:val="20"/>
          <w:rtl/>
        </w:rPr>
        <w:t xml:space="preserve"> רכז החוליה ביחידת השומה שאין מקום לטיפול שומתי בתיק, </w:t>
      </w:r>
      <w:r>
        <w:rPr>
          <w:rFonts w:hint="cs"/>
          <w:sz w:val="20"/>
          <w:rtl/>
        </w:rPr>
        <w:t>עליו לנמק בכתב את החלטתו</w:t>
      </w:r>
      <w:r>
        <w:rPr>
          <w:sz w:val="20"/>
          <w:rtl/>
        </w:rPr>
        <w:t xml:space="preserve"> לפקיד השומה או </w:t>
      </w:r>
      <w:r>
        <w:rPr>
          <w:sz w:val="20"/>
          <w:rtl/>
        </w:rPr>
        <w:t>לסגנו</w:t>
      </w:r>
      <w:r>
        <w:rPr>
          <w:rFonts w:hint="cs"/>
          <w:sz w:val="20"/>
          <w:rtl/>
        </w:rPr>
        <w:t>, על מנת שאלה יוכלו להתחקות אחר שיקול הדעת שהופעל, לבחון את ההחלטה ולבקרה במידת הצורך</w:t>
      </w:r>
      <w:r>
        <w:rPr>
          <w:sz w:val="20"/>
          <w:rtl/>
        </w:rPr>
        <w:t>.</w:t>
      </w:r>
    </w:p>
    <w:p w:rsidR="00000000">
      <w:pPr>
        <w:spacing w:before="180" w:after="120" w:line="230" w:lineRule="exact"/>
        <w:jc w:val="both"/>
        <w:rPr>
          <w:rFonts w:cs="FrankRuehl" w:hint="cs"/>
          <w:sz w:val="20"/>
          <w:szCs w:val="22"/>
          <w:rtl/>
        </w:rPr>
      </w:pPr>
      <w:r>
        <w:rPr>
          <w:rFonts w:cs="FrankRuehl" w:hint="cs"/>
          <w:sz w:val="20"/>
          <w:szCs w:val="22"/>
          <w:rtl/>
        </w:rPr>
        <w:t>בתשובתה למשרד מבקר המדינה הודיעה הרשות כי בכוונתה לרענן את הנהלים.</w:t>
      </w:r>
    </w:p>
    <w:p w:rsidR="00000000">
      <w:pPr>
        <w:spacing w:after="120" w:line="230" w:lineRule="exact"/>
        <w:jc w:val="both"/>
        <w:rPr>
          <w:rFonts w:cs="FrankRuehl" w:hint="cs"/>
          <w:b/>
          <w:bCs/>
          <w:color w:val="000000"/>
          <w:sz w:val="20"/>
          <w:szCs w:val="22"/>
          <w:rtl/>
        </w:rPr>
      </w:pPr>
    </w:p>
    <w:p w:rsidR="00000000">
      <w:pPr>
        <w:pStyle w:val="KOT5"/>
        <w:rPr>
          <w:rFonts w:hint="cs"/>
          <w:rtl/>
        </w:rPr>
      </w:pPr>
      <w:bookmarkStart w:id="14" w:name="_Toc342384588"/>
      <w:r>
        <w:rPr>
          <w:rtl/>
        </w:rPr>
        <w:t>שי</w:t>
      </w:r>
      <w:r>
        <w:rPr>
          <w:rtl/>
        </w:rPr>
        <w:t xml:space="preserve">תוף פעולה עם </w:t>
      </w:r>
      <w:r>
        <w:rPr>
          <w:rFonts w:hint="cs"/>
          <w:rtl/>
        </w:rPr>
        <w:t xml:space="preserve">אגף המכס </w:t>
      </w:r>
      <w:r>
        <w:rPr>
          <w:rFonts w:hint="cs"/>
          <w:rtl/>
        </w:rPr>
        <w:t>ו</w:t>
      </w:r>
      <w:r>
        <w:rPr>
          <w:rtl/>
        </w:rPr>
        <w:t>מע"</w:t>
      </w:r>
      <w:r>
        <w:rPr>
          <w:rFonts w:hint="cs"/>
          <w:rtl/>
        </w:rPr>
        <w:t>ם</w:t>
      </w:r>
      <w:bookmarkEnd w:id="14"/>
    </w:p>
    <w:p w:rsidR="00000000">
      <w:pPr>
        <w:spacing w:after="120" w:line="230" w:lineRule="exact"/>
        <w:jc w:val="both"/>
        <w:rPr>
          <w:rFonts w:cs="FrankRuehl"/>
          <w:sz w:val="20"/>
          <w:szCs w:val="22"/>
          <w:rtl/>
        </w:rPr>
      </w:pPr>
      <w:r>
        <w:rPr>
          <w:rFonts w:cs="FrankRuehl"/>
          <w:sz w:val="20"/>
          <w:szCs w:val="22"/>
          <w:rtl/>
        </w:rPr>
        <w:t>חובת ניהול פנקסי חשבונות חלה, בשינויים מסוימים, גם על פי חוק מס ערך מוסף, התשל"ו-1975</w:t>
      </w:r>
      <w:r>
        <w:rPr>
          <w:rFonts w:cs="FrankRuehl" w:hint="cs"/>
          <w:sz w:val="20"/>
          <w:szCs w:val="22"/>
          <w:rtl/>
        </w:rPr>
        <w:t xml:space="preserve">. שימוש של אגף מס הכנסה ושל אגף המכס </w:t>
      </w:r>
      <w:r>
        <w:rPr>
          <w:rFonts w:cs="FrankRuehl" w:hint="cs"/>
          <w:sz w:val="20"/>
          <w:szCs w:val="22"/>
          <w:rtl/>
        </w:rPr>
        <w:t>ומע"ם</w:t>
      </w:r>
      <w:r>
        <w:rPr>
          <w:rFonts w:cs="FrankRuehl" w:hint="cs"/>
          <w:sz w:val="20"/>
          <w:szCs w:val="22"/>
          <w:rtl/>
        </w:rPr>
        <w:t xml:space="preserve"> זה בנתוניו של זה יתרום למסקנות מושכלות בדבר הצורך בסנקציה ושיעורה.</w:t>
      </w:r>
    </w:p>
    <w:p w:rsidR="00000000">
      <w:pPr>
        <w:spacing w:after="240" w:line="230" w:lineRule="exact"/>
        <w:jc w:val="both"/>
        <w:rPr>
          <w:rFonts w:cs="FrankRuehl"/>
          <w:sz w:val="20"/>
          <w:szCs w:val="22"/>
          <w:rtl/>
        </w:rPr>
      </w:pPr>
      <w:r>
        <w:rPr>
          <w:rFonts w:cs="FrankRuehl"/>
          <w:sz w:val="20"/>
          <w:szCs w:val="22"/>
          <w:rtl/>
        </w:rPr>
        <w:t xml:space="preserve">הועלה כי לא קיים שיתוף פעולה </w:t>
      </w:r>
      <w:r>
        <w:rPr>
          <w:rFonts w:cs="FrankRuehl" w:hint="cs"/>
          <w:sz w:val="20"/>
          <w:szCs w:val="22"/>
          <w:rtl/>
        </w:rPr>
        <w:t>מספק</w:t>
      </w:r>
      <w:r>
        <w:rPr>
          <w:rFonts w:cs="FrankRuehl" w:hint="cs"/>
          <w:sz w:val="20"/>
          <w:szCs w:val="22"/>
          <w:rtl/>
        </w:rPr>
        <w:t xml:space="preserve"> </w:t>
      </w:r>
      <w:r>
        <w:rPr>
          <w:rFonts w:cs="FrankRuehl"/>
          <w:sz w:val="20"/>
          <w:szCs w:val="22"/>
          <w:rtl/>
        </w:rPr>
        <w:t xml:space="preserve">בין </w:t>
      </w:r>
      <w:r>
        <w:rPr>
          <w:rFonts w:cs="FrankRuehl" w:hint="cs"/>
          <w:sz w:val="20"/>
          <w:szCs w:val="22"/>
          <w:rtl/>
        </w:rPr>
        <w:t xml:space="preserve">שני </w:t>
      </w:r>
      <w:r>
        <w:rPr>
          <w:rFonts w:cs="FrankRuehl"/>
          <w:sz w:val="20"/>
          <w:szCs w:val="22"/>
          <w:rtl/>
        </w:rPr>
        <w:t>אגפי המסים</w:t>
      </w:r>
      <w:r>
        <w:rPr>
          <w:rFonts w:cs="FrankRuehl" w:hint="cs"/>
          <w:sz w:val="20"/>
          <w:szCs w:val="22"/>
          <w:rtl/>
        </w:rPr>
        <w:t>.</w:t>
      </w:r>
      <w:r>
        <w:rPr>
          <w:rFonts w:cs="FrankRuehl"/>
          <w:sz w:val="20"/>
          <w:szCs w:val="22"/>
          <w:rtl/>
        </w:rPr>
        <w:t xml:space="preserve"> הממצאים של שני האגפים בדבר ניהול הפנקסים אמנם </w:t>
      </w:r>
      <w:r>
        <w:rPr>
          <w:rFonts w:cs="FrankRuehl" w:hint="cs"/>
          <w:sz w:val="20"/>
          <w:szCs w:val="22"/>
          <w:rtl/>
        </w:rPr>
        <w:t>מוזנים</w:t>
      </w:r>
      <w:r>
        <w:rPr>
          <w:rFonts w:cs="FrankRuehl"/>
          <w:sz w:val="20"/>
          <w:szCs w:val="22"/>
          <w:rtl/>
        </w:rPr>
        <w:t xml:space="preserve"> למחשב</w:t>
      </w:r>
      <w:r>
        <w:rPr>
          <w:rFonts w:cs="FrankRuehl" w:hint="cs"/>
          <w:sz w:val="20"/>
          <w:szCs w:val="22"/>
          <w:rtl/>
        </w:rPr>
        <w:t xml:space="preserve"> וכל אגף יכול לצפות בממצאי האגף האחר</w:t>
      </w:r>
      <w:r>
        <w:rPr>
          <w:rFonts w:cs="FrankRuehl"/>
          <w:sz w:val="20"/>
          <w:szCs w:val="22"/>
          <w:rtl/>
        </w:rPr>
        <w:t xml:space="preserve">, אך מעבר לתיאום </w:t>
      </w:r>
      <w:r>
        <w:rPr>
          <w:rFonts w:cs="FrankRuehl" w:hint="cs"/>
          <w:sz w:val="20"/>
          <w:szCs w:val="22"/>
          <w:rtl/>
        </w:rPr>
        <w:t xml:space="preserve">על מנת </w:t>
      </w:r>
      <w:r>
        <w:rPr>
          <w:rFonts w:cs="FrankRuehl"/>
          <w:sz w:val="20"/>
          <w:szCs w:val="22"/>
          <w:rtl/>
        </w:rPr>
        <w:t xml:space="preserve">שלא </w:t>
      </w:r>
      <w:r>
        <w:rPr>
          <w:rFonts w:cs="FrankRuehl" w:hint="cs"/>
          <w:sz w:val="20"/>
          <w:szCs w:val="22"/>
          <w:rtl/>
        </w:rPr>
        <w:t>י</w:t>
      </w:r>
      <w:r>
        <w:rPr>
          <w:rFonts w:cs="FrankRuehl"/>
          <w:sz w:val="20"/>
          <w:szCs w:val="22"/>
          <w:rtl/>
        </w:rPr>
        <w:t xml:space="preserve">יווצר מצב </w:t>
      </w:r>
      <w:r>
        <w:rPr>
          <w:rFonts w:cs="FrankRuehl" w:hint="cs"/>
          <w:sz w:val="20"/>
          <w:szCs w:val="22"/>
          <w:rtl/>
        </w:rPr>
        <w:t>ש</w:t>
      </w:r>
      <w:r>
        <w:rPr>
          <w:rFonts w:cs="FrankRuehl"/>
          <w:sz w:val="20"/>
          <w:szCs w:val="22"/>
          <w:rtl/>
        </w:rPr>
        <w:t xml:space="preserve">בו שני האגפים מבקרים אצל אותם נישומים באותה תקופה, </w:t>
      </w:r>
      <w:r>
        <w:rPr>
          <w:rFonts w:cs="FrankRuehl" w:hint="cs"/>
          <w:sz w:val="20"/>
          <w:szCs w:val="22"/>
          <w:rtl/>
        </w:rPr>
        <w:t xml:space="preserve">כל אחדד </w:t>
      </w:r>
      <w:r>
        <w:rPr>
          <w:rFonts w:cs="FrankRuehl" w:hint="cs"/>
          <w:sz w:val="20"/>
          <w:szCs w:val="22"/>
          <w:rtl/>
        </w:rPr>
        <w:t xml:space="preserve">משני האגפים אינו משתמש </w:t>
      </w:r>
      <w:r>
        <w:rPr>
          <w:rFonts w:cs="FrankRuehl"/>
          <w:sz w:val="20"/>
          <w:szCs w:val="22"/>
          <w:rtl/>
        </w:rPr>
        <w:t xml:space="preserve">בדרך כלל </w:t>
      </w:r>
      <w:r>
        <w:rPr>
          <w:rFonts w:cs="FrankRuehl" w:hint="cs"/>
          <w:sz w:val="20"/>
          <w:szCs w:val="22"/>
          <w:rtl/>
        </w:rPr>
        <w:t>במידע שהעל</w:t>
      </w:r>
      <w:r>
        <w:rPr>
          <w:rFonts w:cs="FrankRuehl" w:hint="cs"/>
          <w:sz w:val="20"/>
          <w:szCs w:val="22"/>
          <w:rtl/>
        </w:rPr>
        <w:t xml:space="preserve">ה האגף האחר לצורך ביצוע ביקורת והטלת </w:t>
      </w:r>
      <w:r>
        <w:rPr>
          <w:rFonts w:cs="FrankRuehl"/>
          <w:sz w:val="20"/>
          <w:szCs w:val="22"/>
          <w:rtl/>
        </w:rPr>
        <w:t>סנקציות</w:t>
      </w:r>
      <w:r>
        <w:rPr>
          <w:rFonts w:cs="FrankRuehl" w:hint="cs"/>
          <w:sz w:val="20"/>
          <w:szCs w:val="22"/>
          <w:rtl/>
        </w:rPr>
        <w:t>.</w:t>
      </w:r>
      <w:r>
        <w:rPr>
          <w:rFonts w:cs="FrankRuehl"/>
          <w:sz w:val="20"/>
          <w:szCs w:val="22"/>
          <w:rtl/>
        </w:rPr>
        <w:t xml:space="preserve"> </w:t>
      </w:r>
    </w:p>
    <w:p w:rsidR="00000000">
      <w:pPr>
        <w:pStyle w:val="RESHET"/>
        <w:keepLines/>
        <w:rPr>
          <w:rFonts w:hint="cs"/>
          <w:sz w:val="20"/>
          <w:rtl/>
        </w:rPr>
      </w:pPr>
      <w:r>
        <w:rPr>
          <w:sz w:val="20"/>
          <w:rtl/>
        </w:rPr>
        <w:t>לדעת משרד מבקר המדינה</w:t>
      </w:r>
      <w:r>
        <w:rPr>
          <w:rFonts w:hint="cs"/>
          <w:sz w:val="20"/>
          <w:rtl/>
        </w:rPr>
        <w:t>,</w:t>
      </w:r>
      <w:r>
        <w:rPr>
          <w:sz w:val="20"/>
          <w:rtl/>
        </w:rPr>
        <w:t xml:space="preserve"> מן הראוי ששני האגפים ברשות - אגף מס הכנסה ואגף המכס </w:t>
      </w:r>
      <w:r>
        <w:rPr>
          <w:sz w:val="20"/>
          <w:rtl/>
        </w:rPr>
        <w:t>ומע"</w:t>
      </w:r>
      <w:r>
        <w:rPr>
          <w:rFonts w:hint="cs"/>
          <w:sz w:val="20"/>
          <w:rtl/>
        </w:rPr>
        <w:t>ם</w:t>
      </w:r>
      <w:r>
        <w:rPr>
          <w:rFonts w:hint="cs"/>
          <w:sz w:val="20"/>
          <w:rtl/>
        </w:rPr>
        <w:t xml:space="preserve"> -</w:t>
      </w:r>
      <w:r>
        <w:rPr>
          <w:sz w:val="20"/>
          <w:rtl/>
        </w:rPr>
        <w:t xml:space="preserve"> ישתפו פעולה וינצלו את ממצאיהם העומדים זה לרשות זה. </w:t>
      </w:r>
    </w:p>
    <w:p w:rsidR="00000000">
      <w:pPr>
        <w:spacing w:before="180" w:after="120" w:line="230" w:lineRule="exact"/>
        <w:jc w:val="both"/>
        <w:rPr>
          <w:rFonts w:cs="FrankRuehl" w:hint="cs"/>
          <w:sz w:val="20"/>
          <w:szCs w:val="22"/>
          <w:rtl/>
        </w:rPr>
      </w:pPr>
      <w:r>
        <w:rPr>
          <w:rFonts w:cs="FrankRuehl" w:hint="cs"/>
          <w:sz w:val="20"/>
          <w:szCs w:val="22"/>
          <w:rtl/>
        </w:rPr>
        <w:t>בתשובתה למשרד מבקר המדינה הודיעה הרשות כי קיימים הבדלים בביקורת ניהול הפנק</w:t>
      </w:r>
      <w:r>
        <w:rPr>
          <w:rFonts w:cs="FrankRuehl" w:hint="cs"/>
          <w:sz w:val="20"/>
          <w:szCs w:val="22"/>
          <w:rtl/>
        </w:rPr>
        <w:t>סים על ידי שני האגפים: קיים שוני בזהות העובדים המבצעים את הביקורת במערכים השונים, ופסילת פנקסים במערך אחד אינה מהווה אוטומטית פסילה במערך השני בשל שוני אפשרי במהות הליקוי והשלכותיו. יחד עם זאת מסרה הרשות כי בימים אלו עובדים במטה הרשות על האחדת הוראות וסמכו</w:t>
      </w:r>
      <w:r>
        <w:rPr>
          <w:rFonts w:cs="FrankRuehl" w:hint="cs"/>
          <w:sz w:val="20"/>
          <w:szCs w:val="22"/>
          <w:rtl/>
        </w:rPr>
        <w:t xml:space="preserve">יות כך שפסילת פנקסים במערך אחד (במקרים המתאימים) תחול גם במערך השני. </w:t>
      </w:r>
    </w:p>
    <w:p w:rsidR="00000000">
      <w:pPr>
        <w:spacing w:after="120" w:line="230" w:lineRule="exact"/>
        <w:jc w:val="both"/>
        <w:rPr>
          <w:rFonts w:cs="FrankRuehl"/>
          <w:sz w:val="20"/>
          <w:szCs w:val="22"/>
          <w:rtl/>
        </w:rPr>
      </w:pPr>
    </w:p>
    <w:p w:rsidR="00000000">
      <w:pPr>
        <w:pStyle w:val="KOT5"/>
        <w:rPr>
          <w:rtl/>
        </w:rPr>
      </w:pPr>
      <w:bookmarkStart w:id="15" w:name="_Toc342384589"/>
      <w:r>
        <w:rPr>
          <w:rtl/>
        </w:rPr>
        <w:t>שימוש במערכת הממוחשבת</w:t>
      </w:r>
      <w:bookmarkEnd w:id="15"/>
    </w:p>
    <w:p w:rsidR="00000000">
      <w:pPr>
        <w:spacing w:after="120" w:line="230" w:lineRule="exact"/>
        <w:jc w:val="both"/>
        <w:rPr>
          <w:rFonts w:cs="FrankRuehl"/>
          <w:sz w:val="20"/>
          <w:szCs w:val="22"/>
          <w:rtl/>
        </w:rPr>
      </w:pPr>
      <w:r>
        <w:rPr>
          <w:rFonts w:cs="FrankRuehl"/>
          <w:sz w:val="20"/>
          <w:szCs w:val="22"/>
          <w:rtl/>
        </w:rPr>
        <w:t xml:space="preserve">מערכת ממוחשבת </w:t>
      </w:r>
      <w:r>
        <w:rPr>
          <w:rFonts w:cs="FrankRuehl" w:hint="cs"/>
          <w:sz w:val="20"/>
          <w:szCs w:val="22"/>
          <w:rtl/>
        </w:rPr>
        <w:t>ל</w:t>
      </w:r>
      <w:r>
        <w:rPr>
          <w:rFonts w:cs="FrankRuehl"/>
          <w:sz w:val="20"/>
          <w:szCs w:val="22"/>
          <w:rtl/>
        </w:rPr>
        <w:t xml:space="preserve">מערך ניהול פנקסי חשבונות </w:t>
      </w:r>
      <w:r>
        <w:rPr>
          <w:rFonts w:cs="FrankRuehl" w:hint="cs"/>
          <w:sz w:val="20"/>
          <w:szCs w:val="22"/>
          <w:rtl/>
        </w:rPr>
        <w:t>ת</w:t>
      </w:r>
      <w:r>
        <w:rPr>
          <w:rFonts w:cs="FrankRuehl"/>
          <w:sz w:val="20"/>
          <w:szCs w:val="22"/>
          <w:rtl/>
        </w:rPr>
        <w:t>עזור לנתח את תוצאות</w:t>
      </w:r>
      <w:r>
        <w:rPr>
          <w:rFonts w:cs="FrankRuehl" w:hint="cs"/>
          <w:sz w:val="20"/>
          <w:szCs w:val="22"/>
          <w:rtl/>
        </w:rPr>
        <w:t xml:space="preserve"> הביקורות</w:t>
      </w:r>
      <w:r>
        <w:rPr>
          <w:rFonts w:cs="FrankRuehl"/>
          <w:sz w:val="20"/>
          <w:szCs w:val="22"/>
          <w:rtl/>
        </w:rPr>
        <w:t xml:space="preserve"> ולהפיק </w:t>
      </w:r>
      <w:r>
        <w:rPr>
          <w:rFonts w:cs="FrankRuehl" w:hint="cs"/>
          <w:sz w:val="20"/>
          <w:szCs w:val="22"/>
          <w:rtl/>
        </w:rPr>
        <w:t xml:space="preserve">מהן </w:t>
      </w:r>
      <w:r>
        <w:rPr>
          <w:rFonts w:cs="FrankRuehl"/>
          <w:sz w:val="20"/>
          <w:szCs w:val="22"/>
          <w:rtl/>
        </w:rPr>
        <w:t xml:space="preserve">לקחים. </w:t>
      </w:r>
      <w:r>
        <w:rPr>
          <w:rFonts w:cs="FrankRuehl" w:hint="cs"/>
          <w:sz w:val="20"/>
          <w:szCs w:val="22"/>
          <w:rtl/>
        </w:rPr>
        <w:t>פיתוח ותחזוקה של מערכות ממוחשבות במשרדי הממשלה יש לעשות בהתאם ל</w:t>
      </w:r>
      <w:r>
        <w:rPr>
          <w:rFonts w:cs="FrankRuehl"/>
          <w:sz w:val="20"/>
          <w:szCs w:val="22"/>
          <w:rtl/>
        </w:rPr>
        <w:t>נוהל מסגרת פ</w:t>
      </w:r>
      <w:r>
        <w:rPr>
          <w:rFonts w:cs="FrankRuehl"/>
          <w:sz w:val="20"/>
          <w:szCs w:val="22"/>
          <w:rtl/>
        </w:rPr>
        <w:t xml:space="preserve">יתוח ותחזוקה (להלן - נוהל מפת"ח) </w:t>
      </w:r>
      <w:r>
        <w:rPr>
          <w:rFonts w:cs="FrankRuehl" w:hint="cs"/>
          <w:sz w:val="20"/>
          <w:szCs w:val="22"/>
          <w:rtl/>
        </w:rPr>
        <w:t>ש</w:t>
      </w:r>
      <w:r>
        <w:rPr>
          <w:rFonts w:cs="FrankRuehl"/>
          <w:sz w:val="20"/>
          <w:szCs w:val="22"/>
          <w:rtl/>
        </w:rPr>
        <w:t>קבע החשב הכללי במשרד האוצר ו</w:t>
      </w:r>
      <w:r>
        <w:rPr>
          <w:rFonts w:cs="FrankRuehl" w:hint="cs"/>
          <w:sz w:val="20"/>
          <w:szCs w:val="22"/>
          <w:rtl/>
        </w:rPr>
        <w:t>אשר</w:t>
      </w:r>
      <w:r>
        <w:rPr>
          <w:rFonts w:cs="FrankRuehl"/>
          <w:sz w:val="20"/>
          <w:szCs w:val="22"/>
          <w:rtl/>
        </w:rPr>
        <w:t xml:space="preserve"> קיבל תוקף של החלטת ממשלה. </w:t>
      </w:r>
      <w:r>
        <w:rPr>
          <w:rFonts w:cs="FrankRuehl" w:hint="cs"/>
          <w:sz w:val="20"/>
          <w:szCs w:val="22"/>
          <w:rtl/>
        </w:rPr>
        <w:t xml:space="preserve">מערך המחשוב של הרשות מנוהל באמצעות אגף שירות עיבודים ממוכנים (להלן - </w:t>
      </w:r>
      <w:r>
        <w:rPr>
          <w:rFonts w:cs="FrankRuehl" w:hint="cs"/>
          <w:sz w:val="20"/>
          <w:szCs w:val="22"/>
          <w:rtl/>
        </w:rPr>
        <w:t>שע"ם</w:t>
      </w:r>
      <w:r>
        <w:rPr>
          <w:rFonts w:cs="FrankRuehl" w:hint="cs"/>
          <w:sz w:val="20"/>
          <w:szCs w:val="22"/>
          <w:rtl/>
        </w:rPr>
        <w:t>).</w:t>
      </w:r>
      <w:r>
        <w:rPr>
          <w:rFonts w:cs="FrankRuehl"/>
          <w:sz w:val="20"/>
          <w:szCs w:val="22"/>
          <w:rtl/>
        </w:rPr>
        <w:t xml:space="preserve"> </w:t>
      </w:r>
    </w:p>
    <w:p w:rsidR="00000000">
      <w:pPr>
        <w:spacing w:after="120" w:line="230" w:lineRule="exact"/>
        <w:jc w:val="both"/>
        <w:rPr>
          <w:rFonts w:cs="FrankRuehl" w:hint="cs"/>
          <w:sz w:val="20"/>
          <w:szCs w:val="22"/>
          <w:rtl/>
        </w:rPr>
      </w:pPr>
      <w:r>
        <w:rPr>
          <w:rFonts w:cs="FrankRuehl" w:hint="cs"/>
          <w:sz w:val="20"/>
          <w:szCs w:val="22"/>
          <w:rtl/>
        </w:rPr>
        <w:t>בשנת 2009</w:t>
      </w:r>
      <w:r>
        <w:rPr>
          <w:rFonts w:cs="FrankRuehl"/>
          <w:sz w:val="20"/>
          <w:szCs w:val="22"/>
          <w:rtl/>
        </w:rPr>
        <w:t xml:space="preserve"> החליטה </w:t>
      </w:r>
      <w:r>
        <w:rPr>
          <w:rFonts w:cs="FrankRuehl" w:hint="cs"/>
          <w:sz w:val="20"/>
          <w:szCs w:val="22"/>
          <w:rtl/>
        </w:rPr>
        <w:t>הרשות</w:t>
      </w:r>
      <w:r>
        <w:rPr>
          <w:rFonts w:cs="FrankRuehl"/>
          <w:sz w:val="20"/>
          <w:szCs w:val="22"/>
          <w:rtl/>
        </w:rPr>
        <w:t xml:space="preserve"> שעובדי</w:t>
      </w:r>
      <w:r>
        <w:rPr>
          <w:rFonts w:cs="FrankRuehl" w:hint="cs"/>
          <w:sz w:val="20"/>
          <w:szCs w:val="22"/>
          <w:rtl/>
        </w:rPr>
        <w:t xml:space="preserve"> ה</w:t>
      </w:r>
      <w:r>
        <w:rPr>
          <w:rFonts w:cs="FrankRuehl"/>
          <w:sz w:val="20"/>
          <w:szCs w:val="22"/>
          <w:rtl/>
        </w:rPr>
        <w:t>יחיד</w:t>
      </w:r>
      <w:r>
        <w:rPr>
          <w:rFonts w:cs="FrankRuehl" w:hint="cs"/>
          <w:sz w:val="20"/>
          <w:szCs w:val="22"/>
          <w:rtl/>
        </w:rPr>
        <w:t>ות</w:t>
      </w:r>
      <w:r>
        <w:rPr>
          <w:rFonts w:cs="FrankRuehl"/>
          <w:sz w:val="20"/>
          <w:szCs w:val="22"/>
          <w:rtl/>
        </w:rPr>
        <w:t xml:space="preserve"> </w:t>
      </w:r>
      <w:r>
        <w:rPr>
          <w:rFonts w:cs="FrankRuehl" w:hint="cs"/>
          <w:sz w:val="20"/>
          <w:szCs w:val="22"/>
          <w:rtl/>
        </w:rPr>
        <w:t>ל</w:t>
      </w:r>
      <w:r>
        <w:rPr>
          <w:rFonts w:cs="FrankRuehl"/>
          <w:sz w:val="20"/>
          <w:szCs w:val="22"/>
          <w:rtl/>
        </w:rPr>
        <w:t>ניהול פנקסי</w:t>
      </w:r>
      <w:r>
        <w:rPr>
          <w:rFonts w:cs="FrankRuehl" w:hint="cs"/>
          <w:sz w:val="20"/>
          <w:szCs w:val="22"/>
          <w:rtl/>
        </w:rPr>
        <w:t>ם</w:t>
      </w:r>
      <w:r>
        <w:rPr>
          <w:rFonts w:cs="FrankRuehl"/>
          <w:sz w:val="20"/>
          <w:szCs w:val="22"/>
          <w:rtl/>
        </w:rPr>
        <w:t xml:space="preserve"> יזינו </w:t>
      </w:r>
      <w:r>
        <w:rPr>
          <w:rFonts w:cs="FrankRuehl" w:hint="cs"/>
          <w:sz w:val="20"/>
          <w:szCs w:val="22"/>
          <w:rtl/>
        </w:rPr>
        <w:t xml:space="preserve">למחשב </w:t>
      </w:r>
      <w:r>
        <w:rPr>
          <w:rFonts w:cs="FrankRuehl"/>
          <w:sz w:val="20"/>
          <w:szCs w:val="22"/>
          <w:rtl/>
        </w:rPr>
        <w:t>את הנתונים</w:t>
      </w:r>
      <w:r>
        <w:rPr>
          <w:rFonts w:cs="FrankRuehl" w:hint="cs"/>
          <w:sz w:val="20"/>
          <w:szCs w:val="22"/>
          <w:rtl/>
        </w:rPr>
        <w:t xml:space="preserve"> על ביקורות ה</w:t>
      </w:r>
      <w:r>
        <w:rPr>
          <w:rFonts w:cs="FrankRuehl" w:hint="cs"/>
          <w:sz w:val="20"/>
          <w:szCs w:val="22"/>
          <w:rtl/>
        </w:rPr>
        <w:t xml:space="preserve">פנקסים </w:t>
      </w:r>
      <w:r>
        <w:rPr>
          <w:rFonts w:cs="FrankRuehl"/>
          <w:sz w:val="20"/>
          <w:szCs w:val="22"/>
          <w:rtl/>
        </w:rPr>
        <w:t>במהלך הביקורות</w:t>
      </w:r>
      <w:r>
        <w:rPr>
          <w:rFonts w:cs="FrankRuehl" w:hint="cs"/>
          <w:sz w:val="20"/>
          <w:szCs w:val="22"/>
          <w:rtl/>
        </w:rPr>
        <w:t xml:space="preserve"> בעסקים.</w:t>
      </w:r>
      <w:r>
        <w:rPr>
          <w:rFonts w:cs="FrankRuehl"/>
          <w:sz w:val="20"/>
          <w:szCs w:val="22"/>
          <w:rtl/>
        </w:rPr>
        <w:t xml:space="preserve"> כן החליטה לשפר ולפתח את המערכת הממוחשבת המשמשת את היחיד</w:t>
      </w:r>
      <w:r>
        <w:rPr>
          <w:rFonts w:cs="FrankRuehl" w:hint="cs"/>
          <w:sz w:val="20"/>
          <w:szCs w:val="22"/>
          <w:rtl/>
        </w:rPr>
        <w:t>ות</w:t>
      </w:r>
      <w:r>
        <w:rPr>
          <w:rFonts w:cs="FrankRuehl"/>
          <w:sz w:val="20"/>
          <w:szCs w:val="22"/>
          <w:rtl/>
        </w:rPr>
        <w:t xml:space="preserve"> כך שיתאפשר </w:t>
      </w:r>
      <w:r>
        <w:rPr>
          <w:rFonts w:cs="FrankRuehl" w:hint="cs"/>
          <w:sz w:val="20"/>
          <w:szCs w:val="22"/>
          <w:rtl/>
        </w:rPr>
        <w:t>להפיק</w:t>
      </w:r>
      <w:r>
        <w:rPr>
          <w:rFonts w:cs="FrankRuehl"/>
          <w:sz w:val="20"/>
          <w:szCs w:val="22"/>
          <w:rtl/>
        </w:rPr>
        <w:t xml:space="preserve"> </w:t>
      </w:r>
      <w:r>
        <w:rPr>
          <w:rFonts w:cs="FrankRuehl" w:hint="cs"/>
          <w:sz w:val="20"/>
          <w:szCs w:val="22"/>
          <w:rtl/>
        </w:rPr>
        <w:t xml:space="preserve">באמצעותה </w:t>
      </w:r>
      <w:r>
        <w:rPr>
          <w:rFonts w:cs="FrankRuehl"/>
          <w:sz w:val="20"/>
          <w:szCs w:val="22"/>
          <w:rtl/>
        </w:rPr>
        <w:t xml:space="preserve">מידע </w:t>
      </w:r>
      <w:r>
        <w:rPr>
          <w:rFonts w:cs="FrankRuehl" w:hint="cs"/>
          <w:sz w:val="20"/>
          <w:szCs w:val="22"/>
          <w:rtl/>
        </w:rPr>
        <w:t>בחתכים שונים</w:t>
      </w:r>
      <w:r>
        <w:rPr>
          <w:rFonts w:cs="FrankRuehl"/>
          <w:sz w:val="20"/>
          <w:szCs w:val="22"/>
          <w:rtl/>
        </w:rPr>
        <w:t xml:space="preserve">. בשנת 2009 </w:t>
      </w:r>
      <w:r>
        <w:rPr>
          <w:rFonts w:cs="FrankRuehl" w:hint="cs"/>
          <w:sz w:val="20"/>
          <w:szCs w:val="22"/>
          <w:rtl/>
        </w:rPr>
        <w:t xml:space="preserve">החלה </w:t>
      </w:r>
      <w:r>
        <w:rPr>
          <w:rFonts w:cs="FrankRuehl"/>
          <w:sz w:val="20"/>
          <w:szCs w:val="22"/>
          <w:rtl/>
        </w:rPr>
        <w:t xml:space="preserve">הרשות בתהליך ורכשה מחשבים ניידים לעובדי </w:t>
      </w:r>
      <w:r>
        <w:rPr>
          <w:rFonts w:cs="FrankRuehl" w:hint="cs"/>
          <w:sz w:val="20"/>
          <w:szCs w:val="22"/>
          <w:rtl/>
        </w:rPr>
        <w:t>ה</w:t>
      </w:r>
      <w:r>
        <w:rPr>
          <w:rFonts w:cs="FrankRuehl"/>
          <w:sz w:val="20"/>
          <w:szCs w:val="22"/>
          <w:rtl/>
        </w:rPr>
        <w:t>יחיד</w:t>
      </w:r>
      <w:r>
        <w:rPr>
          <w:rFonts w:cs="FrankRuehl" w:hint="cs"/>
          <w:sz w:val="20"/>
          <w:szCs w:val="22"/>
          <w:rtl/>
        </w:rPr>
        <w:t>ות</w:t>
      </w:r>
      <w:r>
        <w:rPr>
          <w:rFonts w:cs="FrankRuehl"/>
          <w:sz w:val="20"/>
          <w:szCs w:val="22"/>
          <w:rtl/>
        </w:rPr>
        <w:t>.</w:t>
      </w:r>
    </w:p>
    <w:p w:rsidR="00000000">
      <w:pPr>
        <w:spacing w:after="120" w:line="230" w:lineRule="exact"/>
        <w:jc w:val="both"/>
        <w:rPr>
          <w:rFonts w:cs="FrankRuehl"/>
          <w:sz w:val="20"/>
          <w:szCs w:val="22"/>
          <w:rtl/>
        </w:rPr>
      </w:pPr>
      <w:r>
        <w:rPr>
          <w:rFonts w:cs="FrankRuehl" w:hint="cs"/>
          <w:sz w:val="20"/>
          <w:szCs w:val="22"/>
          <w:rtl/>
        </w:rPr>
        <w:t>הועלה כי</w:t>
      </w:r>
      <w:r>
        <w:rPr>
          <w:rFonts w:cs="FrankRuehl"/>
          <w:sz w:val="20"/>
          <w:szCs w:val="22"/>
          <w:rtl/>
        </w:rPr>
        <w:t xml:space="preserve"> </w:t>
      </w:r>
      <w:r>
        <w:rPr>
          <w:rFonts w:cs="FrankRuehl" w:hint="cs"/>
          <w:sz w:val="20"/>
          <w:szCs w:val="22"/>
          <w:rtl/>
        </w:rPr>
        <w:t>שע"ם</w:t>
      </w:r>
      <w:r>
        <w:rPr>
          <w:rFonts w:cs="FrankRuehl"/>
          <w:sz w:val="20"/>
          <w:szCs w:val="22"/>
          <w:rtl/>
        </w:rPr>
        <w:t xml:space="preserve"> אינו מספק באופן שוטף מידע על ביקורת ניהול פנק</w:t>
      </w:r>
      <w:r>
        <w:rPr>
          <w:rFonts w:cs="FrankRuehl"/>
          <w:sz w:val="20"/>
          <w:szCs w:val="22"/>
          <w:rtl/>
        </w:rPr>
        <w:t>סי חשבונות</w:t>
      </w:r>
      <w:r>
        <w:rPr>
          <w:rFonts w:cs="FrankRuehl" w:hint="cs"/>
          <w:sz w:val="20"/>
          <w:szCs w:val="22"/>
          <w:rtl/>
        </w:rPr>
        <w:t>, וכי</w:t>
      </w:r>
      <w:r>
        <w:rPr>
          <w:rFonts w:cs="FrankRuehl"/>
          <w:sz w:val="20"/>
          <w:szCs w:val="22"/>
          <w:rtl/>
        </w:rPr>
        <w:t xml:space="preserve"> </w:t>
      </w:r>
      <w:r>
        <w:rPr>
          <w:rFonts w:cs="FrankRuehl" w:hint="cs"/>
          <w:sz w:val="20"/>
          <w:szCs w:val="22"/>
          <w:rtl/>
        </w:rPr>
        <w:t>בקשות</w:t>
      </w:r>
      <w:r>
        <w:rPr>
          <w:rFonts w:cs="FrankRuehl"/>
          <w:sz w:val="20"/>
          <w:szCs w:val="22"/>
          <w:rtl/>
        </w:rPr>
        <w:t xml:space="preserve"> של עובדי המטה </w:t>
      </w:r>
      <w:r>
        <w:rPr>
          <w:rFonts w:cs="FrankRuehl" w:hint="cs"/>
          <w:sz w:val="20"/>
          <w:szCs w:val="22"/>
          <w:rtl/>
        </w:rPr>
        <w:t>למידע</w:t>
      </w:r>
      <w:r>
        <w:rPr>
          <w:rFonts w:cs="FrankRuehl"/>
          <w:sz w:val="20"/>
          <w:szCs w:val="22"/>
          <w:rtl/>
        </w:rPr>
        <w:t xml:space="preserve"> </w:t>
      </w:r>
      <w:r>
        <w:rPr>
          <w:rFonts w:cs="FrankRuehl" w:hint="cs"/>
          <w:sz w:val="20"/>
          <w:szCs w:val="22"/>
          <w:rtl/>
        </w:rPr>
        <w:t>ממוקד ומנותח נענות לאחר זמן רב</w:t>
      </w:r>
      <w:r>
        <w:rPr>
          <w:rFonts w:cs="FrankRuehl"/>
          <w:sz w:val="20"/>
          <w:szCs w:val="22"/>
          <w:rtl/>
        </w:rPr>
        <w:t>.</w:t>
      </w:r>
    </w:p>
    <w:p w:rsidR="00000000">
      <w:pPr>
        <w:spacing w:after="120" w:line="230" w:lineRule="exact"/>
        <w:jc w:val="both"/>
        <w:rPr>
          <w:rFonts w:cs="FrankRuehl" w:hint="cs"/>
          <w:sz w:val="20"/>
          <w:szCs w:val="22"/>
          <w:rtl/>
        </w:rPr>
      </w:pPr>
      <w:r>
        <w:rPr>
          <w:rFonts w:cs="FrankRuehl"/>
          <w:sz w:val="20"/>
          <w:szCs w:val="22"/>
          <w:rtl/>
        </w:rPr>
        <w:t xml:space="preserve">כמו כן הועלה כי </w:t>
      </w:r>
      <w:r>
        <w:rPr>
          <w:rFonts w:cs="FrankRuehl" w:hint="cs"/>
          <w:sz w:val="20"/>
          <w:szCs w:val="22"/>
          <w:rtl/>
        </w:rPr>
        <w:t>ה</w:t>
      </w:r>
      <w:r>
        <w:rPr>
          <w:rFonts w:cs="FrankRuehl"/>
          <w:sz w:val="20"/>
          <w:szCs w:val="22"/>
          <w:rtl/>
        </w:rPr>
        <w:t xml:space="preserve">רשות </w:t>
      </w:r>
      <w:r>
        <w:rPr>
          <w:rFonts w:cs="FrankRuehl"/>
          <w:sz w:val="20"/>
          <w:szCs w:val="22"/>
          <w:rtl/>
        </w:rPr>
        <w:t>ושע"</w:t>
      </w:r>
      <w:r>
        <w:rPr>
          <w:rFonts w:cs="FrankRuehl" w:hint="cs"/>
          <w:sz w:val="20"/>
          <w:szCs w:val="22"/>
          <w:rtl/>
        </w:rPr>
        <w:t>ם</w:t>
      </w:r>
      <w:r>
        <w:rPr>
          <w:rFonts w:cs="FrankRuehl"/>
          <w:sz w:val="20"/>
          <w:szCs w:val="22"/>
          <w:rtl/>
        </w:rPr>
        <w:t xml:space="preserve"> לא דאגו ליישום נוהל מפת"ח. כך</w:t>
      </w:r>
      <w:r>
        <w:rPr>
          <w:rFonts w:cs="FrankRuehl" w:hint="cs"/>
          <w:sz w:val="20"/>
          <w:szCs w:val="22"/>
          <w:rtl/>
        </w:rPr>
        <w:t>,</w:t>
      </w:r>
      <w:r>
        <w:rPr>
          <w:rFonts w:cs="FrankRuehl"/>
          <w:sz w:val="20"/>
          <w:szCs w:val="22"/>
          <w:rtl/>
        </w:rPr>
        <w:t xml:space="preserve"> לא נקבעו כנדרש נ</w:t>
      </w:r>
      <w:r>
        <w:rPr>
          <w:rFonts w:cs="FrankRuehl" w:hint="cs"/>
          <w:sz w:val="20"/>
          <w:szCs w:val="22"/>
          <w:rtl/>
        </w:rPr>
        <w:t>ו</w:t>
      </w:r>
      <w:r>
        <w:rPr>
          <w:rFonts w:cs="FrankRuehl"/>
          <w:sz w:val="20"/>
          <w:szCs w:val="22"/>
          <w:rtl/>
        </w:rPr>
        <w:t xml:space="preserve">הלי עבודה בתחום ניתוח פערים בין דרישות מזמיני </w:t>
      </w:r>
      <w:r>
        <w:rPr>
          <w:rFonts w:cs="FrankRuehl" w:hint="cs"/>
          <w:sz w:val="20"/>
          <w:szCs w:val="22"/>
          <w:rtl/>
        </w:rPr>
        <w:t>המידע</w:t>
      </w:r>
      <w:r>
        <w:rPr>
          <w:rFonts w:cs="FrankRuehl"/>
          <w:sz w:val="20"/>
          <w:szCs w:val="22"/>
          <w:rtl/>
        </w:rPr>
        <w:t xml:space="preserve"> ובין ביצועי המערכת </w:t>
      </w:r>
      <w:r>
        <w:rPr>
          <w:rFonts w:cs="FrankRuehl" w:hint="cs"/>
          <w:sz w:val="20"/>
          <w:szCs w:val="22"/>
          <w:rtl/>
        </w:rPr>
        <w:t>ו</w:t>
      </w:r>
      <w:r>
        <w:rPr>
          <w:rFonts w:cs="FrankRuehl"/>
          <w:sz w:val="20"/>
          <w:szCs w:val="22"/>
          <w:rtl/>
        </w:rPr>
        <w:t>לא ג</w:t>
      </w:r>
      <w:r>
        <w:rPr>
          <w:rFonts w:cs="FrankRuehl" w:hint="cs"/>
          <w:sz w:val="20"/>
          <w:szCs w:val="22"/>
          <w:rtl/>
        </w:rPr>
        <w:t>ו</w:t>
      </w:r>
      <w:r>
        <w:rPr>
          <w:rFonts w:cs="FrankRuehl"/>
          <w:sz w:val="20"/>
          <w:szCs w:val="22"/>
          <w:rtl/>
        </w:rPr>
        <w:t xml:space="preserve">בשו כללים להערכת מערכת המידע </w:t>
      </w:r>
      <w:r>
        <w:rPr>
          <w:rFonts w:cs="FrankRuehl"/>
          <w:sz w:val="20"/>
          <w:szCs w:val="22"/>
          <w:rtl/>
        </w:rPr>
        <w:t>בנוגע למ</w:t>
      </w:r>
      <w:r>
        <w:rPr>
          <w:rFonts w:cs="FrankRuehl" w:hint="cs"/>
          <w:sz w:val="20"/>
          <w:szCs w:val="22"/>
          <w:rtl/>
        </w:rPr>
        <w:t>י</w:t>
      </w:r>
      <w:r>
        <w:rPr>
          <w:rFonts w:cs="FrankRuehl"/>
          <w:sz w:val="20"/>
          <w:szCs w:val="22"/>
          <w:rtl/>
        </w:rPr>
        <w:t xml:space="preserve">כון עבודת </w:t>
      </w:r>
      <w:r>
        <w:rPr>
          <w:rFonts w:cs="FrankRuehl" w:hint="cs"/>
          <w:sz w:val="20"/>
          <w:szCs w:val="22"/>
          <w:rtl/>
        </w:rPr>
        <w:t>ה</w:t>
      </w:r>
      <w:r>
        <w:rPr>
          <w:rFonts w:cs="FrankRuehl"/>
          <w:sz w:val="20"/>
          <w:szCs w:val="22"/>
          <w:rtl/>
        </w:rPr>
        <w:t>יחיד</w:t>
      </w:r>
      <w:r>
        <w:rPr>
          <w:rFonts w:cs="FrankRuehl" w:hint="cs"/>
          <w:sz w:val="20"/>
          <w:szCs w:val="22"/>
          <w:rtl/>
        </w:rPr>
        <w:t>ות</w:t>
      </w:r>
      <w:r>
        <w:rPr>
          <w:rFonts w:cs="FrankRuehl"/>
          <w:sz w:val="20"/>
          <w:szCs w:val="22"/>
          <w:rtl/>
        </w:rPr>
        <w:t xml:space="preserve"> </w:t>
      </w:r>
      <w:r>
        <w:rPr>
          <w:rFonts w:cs="FrankRuehl" w:hint="cs"/>
          <w:sz w:val="20"/>
          <w:szCs w:val="22"/>
          <w:rtl/>
        </w:rPr>
        <w:t>ל</w:t>
      </w:r>
      <w:r>
        <w:rPr>
          <w:rFonts w:cs="FrankRuehl"/>
          <w:sz w:val="20"/>
          <w:szCs w:val="22"/>
          <w:rtl/>
        </w:rPr>
        <w:t>ניהול פנקסי</w:t>
      </w:r>
      <w:r>
        <w:rPr>
          <w:rFonts w:cs="FrankRuehl" w:hint="cs"/>
          <w:sz w:val="20"/>
          <w:szCs w:val="22"/>
          <w:rtl/>
        </w:rPr>
        <w:t>ם</w:t>
      </w:r>
      <w:r>
        <w:rPr>
          <w:rFonts w:cs="FrankRuehl"/>
          <w:sz w:val="20"/>
          <w:szCs w:val="22"/>
          <w:rtl/>
        </w:rPr>
        <w:t>. אי</w:t>
      </w:r>
      <w:r>
        <w:rPr>
          <w:rFonts w:cs="FrankRuehl" w:hint="cs"/>
          <w:sz w:val="20"/>
          <w:szCs w:val="22"/>
          <w:rtl/>
        </w:rPr>
        <w:t>-</w:t>
      </w:r>
      <w:r>
        <w:rPr>
          <w:rFonts w:cs="FrankRuehl"/>
          <w:sz w:val="20"/>
          <w:szCs w:val="22"/>
          <w:rtl/>
        </w:rPr>
        <w:t>יישום הנוהל גורם לחוסר יעילות</w:t>
      </w:r>
      <w:r>
        <w:rPr>
          <w:rFonts w:cs="FrankRuehl" w:hint="cs"/>
          <w:sz w:val="20"/>
          <w:szCs w:val="22"/>
          <w:rtl/>
        </w:rPr>
        <w:t>,</w:t>
      </w:r>
      <w:r>
        <w:rPr>
          <w:rFonts w:cs="FrankRuehl"/>
          <w:sz w:val="20"/>
          <w:szCs w:val="22"/>
          <w:rtl/>
        </w:rPr>
        <w:t xml:space="preserve"> לאי</w:t>
      </w:r>
      <w:r>
        <w:rPr>
          <w:rFonts w:cs="FrankRuehl" w:hint="cs"/>
          <w:sz w:val="20"/>
          <w:szCs w:val="22"/>
          <w:rtl/>
        </w:rPr>
        <w:t>-</w:t>
      </w:r>
      <w:r>
        <w:rPr>
          <w:rFonts w:cs="FrankRuehl"/>
          <w:sz w:val="20"/>
          <w:szCs w:val="22"/>
          <w:rtl/>
        </w:rPr>
        <w:t>עמידה בלוח הזמנים ולאי</w:t>
      </w:r>
      <w:r>
        <w:rPr>
          <w:rFonts w:cs="FrankRuehl" w:hint="cs"/>
          <w:sz w:val="20"/>
          <w:szCs w:val="22"/>
          <w:rtl/>
        </w:rPr>
        <w:t>-</w:t>
      </w:r>
      <w:r>
        <w:rPr>
          <w:rFonts w:cs="FrankRuehl"/>
          <w:sz w:val="20"/>
          <w:szCs w:val="22"/>
          <w:rtl/>
        </w:rPr>
        <w:t xml:space="preserve">התאמה לדרישות המזמינים. </w:t>
      </w:r>
    </w:p>
    <w:p w:rsidR="00000000">
      <w:pPr>
        <w:spacing w:after="240" w:line="230" w:lineRule="exact"/>
        <w:jc w:val="both"/>
        <w:rPr>
          <w:rFonts w:cs="FrankRuehl" w:hint="cs"/>
          <w:sz w:val="20"/>
          <w:szCs w:val="22"/>
          <w:rtl/>
        </w:rPr>
      </w:pPr>
      <w:r>
        <w:rPr>
          <w:rFonts w:cs="FrankRuehl" w:hint="cs"/>
          <w:sz w:val="20"/>
          <w:szCs w:val="22"/>
          <w:rtl/>
        </w:rPr>
        <w:t xml:space="preserve">בתשובתה למשרד מבקר המדינה הודיעה הרשות כי ביצוע העבודה </w:t>
      </w:r>
      <w:r>
        <w:rPr>
          <w:rFonts w:cs="FrankRuehl" w:hint="cs"/>
          <w:sz w:val="20"/>
          <w:szCs w:val="22"/>
          <w:rtl/>
        </w:rPr>
        <w:t>בשע"ם</w:t>
      </w:r>
      <w:r>
        <w:rPr>
          <w:rFonts w:cs="FrankRuehl" w:hint="cs"/>
          <w:sz w:val="20"/>
          <w:szCs w:val="22"/>
          <w:rtl/>
        </w:rPr>
        <w:t xml:space="preserve"> נעשה בהתאם לתכנית העבודה הרבעונית והשנתית שקובעים מנהלי היחידות לני</w:t>
      </w:r>
      <w:r>
        <w:rPr>
          <w:rFonts w:cs="FrankRuehl" w:hint="cs"/>
          <w:sz w:val="20"/>
          <w:szCs w:val="22"/>
          <w:rtl/>
        </w:rPr>
        <w:t xml:space="preserve">הול פנקסים ובכפוף לכוח האדם המוקצה לנושא </w:t>
      </w:r>
      <w:r>
        <w:rPr>
          <w:rFonts w:cs="FrankRuehl" w:hint="cs"/>
          <w:sz w:val="20"/>
          <w:szCs w:val="22"/>
          <w:rtl/>
        </w:rPr>
        <w:t>בשע"ם</w:t>
      </w:r>
      <w:r>
        <w:rPr>
          <w:rFonts w:cs="FrankRuehl" w:hint="cs"/>
          <w:sz w:val="20"/>
          <w:szCs w:val="22"/>
          <w:rtl/>
        </w:rPr>
        <w:t>.</w:t>
      </w:r>
    </w:p>
    <w:p w:rsidR="00000000">
      <w:pPr>
        <w:pStyle w:val="RESHET"/>
        <w:keepLines/>
        <w:rPr>
          <w:rFonts w:hint="cs"/>
          <w:sz w:val="20"/>
          <w:rtl/>
        </w:rPr>
      </w:pPr>
      <w:r>
        <w:rPr>
          <w:sz w:val="20"/>
          <w:rtl/>
        </w:rPr>
        <w:t xml:space="preserve">לדעת משרד מבקר המדינה, על </w:t>
      </w:r>
      <w:r>
        <w:rPr>
          <w:rFonts w:hint="cs"/>
          <w:sz w:val="20"/>
          <w:rtl/>
        </w:rPr>
        <w:t>ה</w:t>
      </w:r>
      <w:r>
        <w:rPr>
          <w:sz w:val="20"/>
          <w:rtl/>
        </w:rPr>
        <w:t xml:space="preserve">רשות </w:t>
      </w:r>
      <w:r>
        <w:rPr>
          <w:sz w:val="20"/>
          <w:rtl/>
        </w:rPr>
        <w:t>ושע"</w:t>
      </w:r>
      <w:r>
        <w:rPr>
          <w:rFonts w:hint="cs"/>
          <w:sz w:val="20"/>
          <w:rtl/>
        </w:rPr>
        <w:t>ם</w:t>
      </w:r>
      <w:r>
        <w:rPr>
          <w:sz w:val="20"/>
          <w:rtl/>
        </w:rPr>
        <w:t xml:space="preserve"> לפתח את המערכת הממוחשב</w:t>
      </w:r>
      <w:r>
        <w:rPr>
          <w:rFonts w:hint="cs"/>
          <w:sz w:val="20"/>
          <w:rtl/>
        </w:rPr>
        <w:t>ת</w:t>
      </w:r>
      <w:r>
        <w:rPr>
          <w:sz w:val="20"/>
          <w:rtl/>
        </w:rPr>
        <w:t xml:space="preserve"> </w:t>
      </w:r>
      <w:r>
        <w:rPr>
          <w:rFonts w:hint="cs"/>
          <w:sz w:val="20"/>
          <w:rtl/>
        </w:rPr>
        <w:t xml:space="preserve">כך שיהיה אפשר להפיק באמצעותה מידע </w:t>
      </w:r>
      <w:r>
        <w:rPr>
          <w:sz w:val="20"/>
          <w:rtl/>
        </w:rPr>
        <w:t xml:space="preserve">בהתאם לדרישות המטה ועובדי </w:t>
      </w:r>
      <w:r>
        <w:rPr>
          <w:rFonts w:hint="cs"/>
          <w:sz w:val="20"/>
          <w:rtl/>
        </w:rPr>
        <w:t>ה</w:t>
      </w:r>
      <w:r>
        <w:rPr>
          <w:sz w:val="20"/>
          <w:rtl/>
        </w:rPr>
        <w:t>יחיד</w:t>
      </w:r>
      <w:r>
        <w:rPr>
          <w:rFonts w:hint="cs"/>
          <w:sz w:val="20"/>
          <w:rtl/>
        </w:rPr>
        <w:t>ות</w:t>
      </w:r>
      <w:r>
        <w:rPr>
          <w:sz w:val="20"/>
          <w:rtl/>
        </w:rPr>
        <w:t xml:space="preserve"> </w:t>
      </w:r>
      <w:r>
        <w:rPr>
          <w:rFonts w:hint="cs"/>
          <w:sz w:val="20"/>
          <w:rtl/>
        </w:rPr>
        <w:t>ל</w:t>
      </w:r>
      <w:r>
        <w:rPr>
          <w:sz w:val="20"/>
          <w:rtl/>
        </w:rPr>
        <w:t>ניהול פנקסי</w:t>
      </w:r>
      <w:r>
        <w:rPr>
          <w:rFonts w:hint="cs"/>
          <w:sz w:val="20"/>
          <w:rtl/>
        </w:rPr>
        <w:t>ם</w:t>
      </w:r>
      <w:r>
        <w:rPr>
          <w:sz w:val="20"/>
          <w:rtl/>
        </w:rPr>
        <w:t xml:space="preserve"> ולפי נוהל מפת"ח. </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tl/>
        </w:rPr>
      </w:pPr>
      <w:bookmarkStart w:id="16" w:name="_Toc342384590"/>
      <w:r>
        <w:rPr>
          <w:rtl/>
        </w:rPr>
        <w:t>סיכום</w:t>
      </w:r>
      <w:bookmarkEnd w:id="16"/>
    </w:p>
    <w:p w:rsidR="00000000">
      <w:pPr>
        <w:pStyle w:val="RESHET"/>
        <w:keepLines/>
        <w:rPr>
          <w:sz w:val="20"/>
          <w:rtl/>
        </w:rPr>
      </w:pPr>
      <w:r>
        <w:rPr>
          <w:rFonts w:hint="cs"/>
          <w:sz w:val="20"/>
          <w:rtl/>
        </w:rPr>
        <w:t xml:space="preserve">חשיבותן של </w:t>
      </w:r>
      <w:r>
        <w:rPr>
          <w:sz w:val="20"/>
          <w:rtl/>
        </w:rPr>
        <w:t>ביקורות על ניהול פנקסי</w:t>
      </w:r>
      <w:r>
        <w:rPr>
          <w:rFonts w:hint="cs"/>
          <w:sz w:val="20"/>
          <w:rtl/>
        </w:rPr>
        <w:t xml:space="preserve"> חשבו</w:t>
      </w:r>
      <w:r>
        <w:rPr>
          <w:rFonts w:hint="cs"/>
          <w:sz w:val="20"/>
          <w:rtl/>
        </w:rPr>
        <w:t>נות</w:t>
      </w:r>
      <w:r>
        <w:rPr>
          <w:sz w:val="20"/>
          <w:rtl/>
        </w:rPr>
        <w:t xml:space="preserve"> </w:t>
      </w:r>
      <w:r>
        <w:rPr>
          <w:rFonts w:hint="cs"/>
          <w:sz w:val="20"/>
          <w:rtl/>
        </w:rPr>
        <w:t>רבה, שכן</w:t>
      </w:r>
      <w:r>
        <w:rPr>
          <w:sz w:val="20"/>
          <w:rtl/>
        </w:rPr>
        <w:t xml:space="preserve"> הן נועדו לאכוף ניהול </w:t>
      </w:r>
      <w:r>
        <w:rPr>
          <w:rFonts w:hint="cs"/>
          <w:sz w:val="20"/>
          <w:rtl/>
        </w:rPr>
        <w:t xml:space="preserve">תקין של </w:t>
      </w:r>
      <w:r>
        <w:rPr>
          <w:sz w:val="20"/>
          <w:rtl/>
        </w:rPr>
        <w:t xml:space="preserve">מערכת </w:t>
      </w:r>
      <w:r>
        <w:rPr>
          <w:rFonts w:hint="cs"/>
          <w:sz w:val="20"/>
          <w:rtl/>
        </w:rPr>
        <w:t>ה</w:t>
      </w:r>
      <w:r>
        <w:rPr>
          <w:sz w:val="20"/>
          <w:rtl/>
        </w:rPr>
        <w:t>חשבונות</w:t>
      </w:r>
      <w:r>
        <w:rPr>
          <w:rFonts w:hint="cs"/>
          <w:sz w:val="20"/>
          <w:rtl/>
        </w:rPr>
        <w:t xml:space="preserve">, וכך </w:t>
      </w:r>
      <w:r>
        <w:rPr>
          <w:sz w:val="20"/>
          <w:rtl/>
        </w:rPr>
        <w:t>ליצור הרתעה מהעלמת הכנסות. מאחר שמדובר בציבור נישומים גדול, יש לתכנן בקפידה את הביקורות כדי להפיק מהן את מרב התועלת.</w:t>
      </w:r>
    </w:p>
    <w:p w:rsidR="00000000">
      <w:pPr>
        <w:pStyle w:val="RESHET"/>
        <w:keepLines/>
        <w:rPr>
          <w:rFonts w:hint="cs"/>
          <w:sz w:val="20"/>
          <w:rtl/>
        </w:rPr>
      </w:pPr>
      <w:r>
        <w:rPr>
          <w:rFonts w:hint="cs"/>
          <w:sz w:val="20"/>
          <w:rtl/>
        </w:rPr>
        <w:t xml:space="preserve">נמצא כי מערך התכנון והבקרה לגבי ניהול הפנקסים אינו מיטבי. </w:t>
      </w:r>
      <w:r>
        <w:rPr>
          <w:sz w:val="20"/>
          <w:rtl/>
        </w:rPr>
        <w:t>על יחידת המטה ברשות</w:t>
      </w:r>
      <w:r>
        <w:rPr>
          <w:sz w:val="20"/>
          <w:rtl/>
        </w:rPr>
        <w:t xml:space="preserve"> </w:t>
      </w:r>
      <w:r>
        <w:rPr>
          <w:rFonts w:hint="cs"/>
          <w:sz w:val="20"/>
          <w:rtl/>
        </w:rPr>
        <w:t>לעקוב</w:t>
      </w:r>
      <w:r>
        <w:rPr>
          <w:sz w:val="20"/>
          <w:rtl/>
        </w:rPr>
        <w:t xml:space="preserve"> אחר עבודת </w:t>
      </w:r>
      <w:r>
        <w:rPr>
          <w:rFonts w:hint="cs"/>
          <w:sz w:val="20"/>
          <w:rtl/>
        </w:rPr>
        <w:t>היחידות לניהול פנקסי חשבונות</w:t>
      </w:r>
      <w:r>
        <w:rPr>
          <w:sz w:val="20"/>
          <w:rtl/>
        </w:rPr>
        <w:t xml:space="preserve">. </w:t>
      </w:r>
      <w:r>
        <w:rPr>
          <w:rFonts w:hint="cs"/>
          <w:sz w:val="20"/>
          <w:rtl/>
        </w:rPr>
        <w:t xml:space="preserve">על הרשות לשפר את </w:t>
      </w:r>
      <w:r>
        <w:rPr>
          <w:rFonts w:hint="cs"/>
          <w:sz w:val="20"/>
          <w:rtl/>
        </w:rPr>
        <w:t>תעדוף</w:t>
      </w:r>
      <w:r>
        <w:rPr>
          <w:rFonts w:hint="cs"/>
          <w:sz w:val="20"/>
          <w:rtl/>
        </w:rPr>
        <w:t xml:space="preserve"> התיקים לביקורת ניהול פנקסי חשבונות;</w:t>
      </w:r>
      <w:r>
        <w:rPr>
          <w:sz w:val="20"/>
          <w:rtl/>
        </w:rPr>
        <w:t xml:space="preserve"> </w:t>
      </w:r>
      <w:r>
        <w:rPr>
          <w:rFonts w:hint="cs"/>
          <w:sz w:val="20"/>
          <w:rtl/>
        </w:rPr>
        <w:t xml:space="preserve">על הרשות </w:t>
      </w:r>
      <w:r>
        <w:rPr>
          <w:sz w:val="20"/>
          <w:rtl/>
        </w:rPr>
        <w:t xml:space="preserve">להגביר את </w:t>
      </w:r>
      <w:r>
        <w:rPr>
          <w:rFonts w:hint="cs"/>
          <w:sz w:val="20"/>
          <w:rtl/>
        </w:rPr>
        <w:t>פעילות היחידות</w:t>
      </w:r>
      <w:r>
        <w:rPr>
          <w:sz w:val="20"/>
          <w:rtl/>
        </w:rPr>
        <w:t xml:space="preserve"> באזורים ובענפים </w:t>
      </w:r>
      <w:r>
        <w:rPr>
          <w:rFonts w:hint="cs"/>
          <w:sz w:val="20"/>
          <w:rtl/>
        </w:rPr>
        <w:t>ש</w:t>
      </w:r>
      <w:r>
        <w:rPr>
          <w:sz w:val="20"/>
          <w:rtl/>
        </w:rPr>
        <w:t xml:space="preserve">בהם </w:t>
      </w:r>
      <w:r>
        <w:rPr>
          <w:rFonts w:hint="cs"/>
          <w:sz w:val="20"/>
          <w:rtl/>
        </w:rPr>
        <w:t>נעשית</w:t>
      </w:r>
      <w:r>
        <w:rPr>
          <w:sz w:val="20"/>
          <w:rtl/>
        </w:rPr>
        <w:t xml:space="preserve"> פעילות </w:t>
      </w:r>
      <w:r>
        <w:rPr>
          <w:rFonts w:hint="cs"/>
          <w:sz w:val="20"/>
          <w:rtl/>
        </w:rPr>
        <w:t xml:space="preserve">בסופי שבוע; על הרשות </w:t>
      </w:r>
      <w:r>
        <w:rPr>
          <w:sz w:val="20"/>
          <w:rtl/>
        </w:rPr>
        <w:t xml:space="preserve">להנחות את יחידות השומה להקפיד להפעיל את </w:t>
      </w:r>
      <w:r>
        <w:rPr>
          <w:sz w:val="20"/>
          <w:rtl/>
        </w:rPr>
        <w:t>ההחמרות</w:t>
      </w:r>
      <w:r>
        <w:rPr>
          <w:sz w:val="20"/>
          <w:rtl/>
        </w:rPr>
        <w:t xml:space="preserve"> שנקבעו לגבי נ</w:t>
      </w:r>
      <w:r>
        <w:rPr>
          <w:sz w:val="20"/>
          <w:rtl/>
        </w:rPr>
        <w:t xml:space="preserve">ישומים </w:t>
      </w:r>
      <w:r>
        <w:rPr>
          <w:rFonts w:hint="cs"/>
          <w:sz w:val="20"/>
          <w:rtl/>
        </w:rPr>
        <w:t xml:space="preserve">שנמצאו אצלם ליקויים, ובעיקר כאלה </w:t>
      </w:r>
      <w:r>
        <w:rPr>
          <w:sz w:val="20"/>
          <w:rtl/>
        </w:rPr>
        <w:t xml:space="preserve">שפנקסיהם נקבעו בלתי קבילים. על שני האגפים ברשות - אגף מס הכנסה ואגף המכס </w:t>
      </w:r>
      <w:r>
        <w:rPr>
          <w:sz w:val="20"/>
          <w:rtl/>
        </w:rPr>
        <w:t>ומע"</w:t>
      </w:r>
      <w:r>
        <w:rPr>
          <w:rFonts w:hint="cs"/>
          <w:sz w:val="20"/>
          <w:rtl/>
        </w:rPr>
        <w:t>ם</w:t>
      </w:r>
      <w:r>
        <w:rPr>
          <w:rFonts w:hint="cs"/>
          <w:sz w:val="20"/>
          <w:rtl/>
        </w:rPr>
        <w:t xml:space="preserve"> -</w:t>
      </w:r>
      <w:r>
        <w:rPr>
          <w:sz w:val="20"/>
          <w:rtl/>
        </w:rPr>
        <w:t xml:space="preserve"> </w:t>
      </w:r>
      <w:r>
        <w:rPr>
          <w:rFonts w:hint="cs"/>
          <w:sz w:val="20"/>
          <w:rtl/>
        </w:rPr>
        <w:t>לשתף</w:t>
      </w:r>
      <w:r>
        <w:rPr>
          <w:sz w:val="20"/>
          <w:rtl/>
        </w:rPr>
        <w:t xml:space="preserve"> פעולה </w:t>
      </w:r>
      <w:r>
        <w:rPr>
          <w:rFonts w:hint="cs"/>
          <w:sz w:val="20"/>
          <w:rtl/>
        </w:rPr>
        <w:t>ל</w:t>
      </w:r>
      <w:r>
        <w:rPr>
          <w:sz w:val="20"/>
          <w:rtl/>
        </w:rPr>
        <w:t xml:space="preserve">תפעול מערך </w:t>
      </w:r>
      <w:r>
        <w:rPr>
          <w:rFonts w:hint="cs"/>
          <w:sz w:val="20"/>
          <w:rtl/>
        </w:rPr>
        <w:t>ה</w:t>
      </w:r>
      <w:r>
        <w:rPr>
          <w:sz w:val="20"/>
          <w:rtl/>
        </w:rPr>
        <w:t>יחיד</w:t>
      </w:r>
      <w:r>
        <w:rPr>
          <w:rFonts w:hint="cs"/>
          <w:sz w:val="20"/>
          <w:rtl/>
        </w:rPr>
        <w:t>ו</w:t>
      </w:r>
      <w:r>
        <w:rPr>
          <w:sz w:val="20"/>
          <w:rtl/>
        </w:rPr>
        <w:t xml:space="preserve">ת </w:t>
      </w:r>
      <w:r>
        <w:rPr>
          <w:rFonts w:hint="cs"/>
          <w:sz w:val="20"/>
          <w:rtl/>
        </w:rPr>
        <w:t>ל</w:t>
      </w:r>
      <w:r>
        <w:rPr>
          <w:sz w:val="20"/>
          <w:rtl/>
        </w:rPr>
        <w:t>ניהול פנקסי חשבונות</w:t>
      </w:r>
      <w:r>
        <w:rPr>
          <w:rFonts w:hint="cs"/>
          <w:sz w:val="20"/>
          <w:rtl/>
        </w:rPr>
        <w:t xml:space="preserve"> ולתכנון פעילותן;</w:t>
      </w:r>
      <w:r>
        <w:rPr>
          <w:sz w:val="20"/>
          <w:rtl/>
        </w:rPr>
        <w:t xml:space="preserve"> על </w:t>
      </w:r>
      <w:r>
        <w:rPr>
          <w:rFonts w:hint="cs"/>
          <w:sz w:val="20"/>
          <w:rtl/>
        </w:rPr>
        <w:t>ה</w:t>
      </w:r>
      <w:r>
        <w:rPr>
          <w:sz w:val="20"/>
          <w:rtl/>
        </w:rPr>
        <w:t xml:space="preserve">רשות </w:t>
      </w:r>
      <w:r>
        <w:rPr>
          <w:sz w:val="20"/>
          <w:rtl/>
        </w:rPr>
        <w:t>ושע"</w:t>
      </w:r>
      <w:r>
        <w:rPr>
          <w:rFonts w:hint="cs"/>
          <w:sz w:val="20"/>
          <w:rtl/>
        </w:rPr>
        <w:t>ם</w:t>
      </w:r>
      <w:r>
        <w:rPr>
          <w:sz w:val="20"/>
          <w:rtl/>
        </w:rPr>
        <w:t xml:space="preserve"> מוטלת החובה לפתח ולשפר את המערכת הממוחשב</w:t>
      </w:r>
      <w:r>
        <w:rPr>
          <w:rFonts w:hint="cs"/>
          <w:sz w:val="20"/>
          <w:rtl/>
        </w:rPr>
        <w:t>ת המשמשת ל</w:t>
      </w:r>
      <w:r>
        <w:rPr>
          <w:sz w:val="20"/>
          <w:rtl/>
        </w:rPr>
        <w:t>נ</w:t>
      </w:r>
      <w:r>
        <w:rPr>
          <w:sz w:val="20"/>
          <w:rtl/>
        </w:rPr>
        <w:t>יהול</w:t>
      </w:r>
      <w:r>
        <w:rPr>
          <w:rFonts w:hint="cs"/>
          <w:sz w:val="20"/>
          <w:rtl/>
        </w:rPr>
        <w:t xml:space="preserve"> ביקורות</w:t>
      </w:r>
      <w:r>
        <w:rPr>
          <w:sz w:val="20"/>
          <w:rtl/>
        </w:rPr>
        <w:t xml:space="preserve"> </w:t>
      </w:r>
      <w:r>
        <w:rPr>
          <w:rFonts w:hint="cs"/>
          <w:sz w:val="20"/>
          <w:rtl/>
        </w:rPr>
        <w:t xml:space="preserve">על </w:t>
      </w:r>
      <w:r>
        <w:rPr>
          <w:sz w:val="20"/>
          <w:rtl/>
        </w:rPr>
        <w:t>פנקסי חשבונות</w:t>
      </w:r>
      <w:r>
        <w:rPr>
          <w:rFonts w:hint="cs"/>
          <w:sz w:val="20"/>
          <w:rtl/>
        </w:rPr>
        <w:t>, בהתבסס על נוהל מפת"ח</w:t>
      </w:r>
      <w:r>
        <w:rPr>
          <w:sz w:val="20"/>
          <w:rtl/>
        </w:rPr>
        <w:t xml:space="preserve">. </w:t>
      </w:r>
    </w:p>
    <w:p w:rsidR="00000000">
      <w:pPr>
        <w:spacing w:after="120" w:line="230" w:lineRule="exact"/>
        <w:jc w:val="both"/>
        <w:rPr>
          <w:rFonts w:cs="FrankRuehl"/>
          <w:b/>
          <w:bCs/>
          <w:sz w:val="20"/>
          <w:szCs w:val="22"/>
          <w:rtl/>
        </w:rPr>
      </w:pPr>
    </w:p>
    <w:sectPr>
      <w:headerReference w:type="even" r:id="rId5"/>
      <w:headerReference w:type="default" r:id="rId6"/>
      <w:footerReference w:type="even" r:id="rId7"/>
      <w:footerReference w:type="default" r:id="rId8"/>
      <w:headerReference w:type="first" r:id="rId9"/>
      <w:footnotePr>
        <w:numRestart w:val="eachSect"/>
      </w:footnotePr>
      <w:pgSz w:w="11906" w:h="16838" w:code="9"/>
      <w:pgMar w:top="1758" w:right="2552" w:bottom="4253" w:left="2552" w:header="1247" w:footer="709" w:gutter="0"/>
      <w:pgNumType w:start="21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15F9" w:rsidRPr="00AA15F9" w:rsidP="00AA15F9">
    <w:pPr>
      <w:pStyle w:val="KOT1"/>
      <w:spacing w:after="0" w:line="240" w:lineRule="auto"/>
      <w:jc w:val="left"/>
      <w:rPr>
        <w:rFonts w:cs="FrankRuehl" w:hint="cs"/>
        <w:b w:val="0"/>
        <w:bCs w:val="0"/>
        <w:sz w:val="16"/>
        <w:szCs w:val="16"/>
        <w:rtl/>
        <w:lang w:eastAsia="en-US"/>
      </w:rPr>
    </w:pPr>
    <w:r w:rsidRPr="00AA15F9">
      <w:rPr>
        <w:rFonts w:cs="FrankRuehl" w:hint="cs"/>
        <w:b w:val="0"/>
        <w:bCs w:val="0"/>
        <w:sz w:val="16"/>
        <w:szCs w:val="16"/>
        <w:rtl/>
        <w:lang w:eastAsia="en-US"/>
      </w:rPr>
      <w:t>ש</w:t>
    </w:r>
    <w:r w:rsidRPr="00AA15F9">
      <w:rPr>
        <w:rFonts w:cs="FrankRuehl"/>
        <w:b w:val="0"/>
        <w:bCs w:val="0"/>
        <w:sz w:val="16"/>
        <w:szCs w:val="16"/>
        <w:rtl/>
        <w:lang w:eastAsia="en-US"/>
      </w:rPr>
      <w:t>ם הדוח:</w:t>
    </w:r>
    <w:r w:rsidRPr="00AA15F9">
      <w:rPr>
        <w:rFonts w:cs="FrankRuehl" w:hint="cs"/>
        <w:b w:val="0"/>
        <w:bCs w:val="0"/>
        <w:sz w:val="16"/>
        <w:szCs w:val="16"/>
        <w:rtl/>
        <w:lang w:eastAsia="en-US"/>
      </w:rPr>
      <w:t xml:space="preserve"> </w:t>
    </w:r>
    <w:r w:rsidRPr="00AA15F9">
      <w:rPr>
        <w:rFonts w:cs="FrankRuehl"/>
        <w:b w:val="0"/>
        <w:bCs w:val="0"/>
        <w:sz w:val="16"/>
        <w:szCs w:val="16"/>
        <w:rtl/>
        <w:lang w:eastAsia="en-US"/>
      </w:rPr>
      <w:t>שם הדוח:</w:t>
    </w:r>
    <w:r w:rsidRPr="00AA15F9">
      <w:rPr>
        <w:rFonts w:cs="FrankRuehl" w:hint="cs"/>
        <w:b w:val="0"/>
        <w:bCs w:val="0"/>
        <w:sz w:val="16"/>
        <w:szCs w:val="16"/>
        <w:rtl/>
        <w:lang w:eastAsia="en-US"/>
      </w:rPr>
      <w:t xml:space="preserve"> </w:t>
    </w:r>
    <w:r w:rsidRPr="00AA15F9">
      <w:rPr>
        <w:rFonts w:cs="FrankRuehl"/>
        <w:b w:val="0"/>
        <w:bCs w:val="0"/>
        <w:sz w:val="16"/>
        <w:szCs w:val="16"/>
        <w:rtl/>
        <w:lang w:eastAsia="en-US"/>
      </w:rPr>
      <w:t>ביקורת</w:t>
    </w:r>
    <w:r w:rsidRPr="00AA15F9">
      <w:rPr>
        <w:rFonts w:cs="FrankRuehl" w:hint="cs"/>
        <w:b w:val="0"/>
        <w:bCs w:val="0"/>
        <w:sz w:val="16"/>
        <w:szCs w:val="16"/>
        <w:rtl/>
        <w:lang w:eastAsia="en-US"/>
      </w:rPr>
      <w:t xml:space="preserve"> על</w:t>
    </w:r>
    <w:r w:rsidRPr="00AA15F9">
      <w:rPr>
        <w:rFonts w:cs="FrankRuehl"/>
        <w:b w:val="0"/>
        <w:bCs w:val="0"/>
        <w:sz w:val="16"/>
        <w:szCs w:val="16"/>
        <w:rtl/>
        <w:lang w:eastAsia="en-US"/>
      </w:rPr>
      <w:t xml:space="preserve"> ניהול פנקסים</w:t>
    </w:r>
  </w:p>
  <w:p w:rsidR="00AA15F9" w:rsidRPr="00346473" w:rsidP="00AA15F9">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AA15F9" w:rsidRPr="00346473" w:rsidP="00AA15F9">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AA15F9" w:rsidRPr="00AA15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A15F9" w:rsidRPr="00AA15F9" w:rsidP="00AA15F9">
    <w:pPr>
      <w:pStyle w:val="KOT1"/>
      <w:spacing w:after="0" w:line="240" w:lineRule="auto"/>
      <w:jc w:val="left"/>
      <w:rPr>
        <w:rFonts w:cs="FrankRuehl" w:hint="cs"/>
        <w:b w:val="0"/>
        <w:bCs w:val="0"/>
        <w:sz w:val="16"/>
        <w:szCs w:val="16"/>
        <w:rtl/>
        <w:lang w:eastAsia="en-US"/>
      </w:rPr>
    </w:pPr>
    <w:r w:rsidRPr="00AA15F9">
      <w:rPr>
        <w:rFonts w:cs="FrankRuehl" w:hint="cs"/>
        <w:b w:val="0"/>
        <w:bCs w:val="0"/>
        <w:sz w:val="16"/>
        <w:szCs w:val="16"/>
        <w:rtl/>
        <w:lang w:eastAsia="en-US"/>
      </w:rPr>
      <w:t>ש</w:t>
    </w:r>
    <w:r w:rsidRPr="00AA15F9">
      <w:rPr>
        <w:rFonts w:cs="FrankRuehl"/>
        <w:b w:val="0"/>
        <w:bCs w:val="0"/>
        <w:sz w:val="16"/>
        <w:szCs w:val="16"/>
        <w:rtl/>
        <w:lang w:eastAsia="en-US"/>
      </w:rPr>
      <w:t>ם הדוח:</w:t>
    </w:r>
    <w:r w:rsidRPr="00AA15F9">
      <w:rPr>
        <w:rFonts w:cs="FrankRuehl" w:hint="cs"/>
        <w:b w:val="0"/>
        <w:bCs w:val="0"/>
        <w:sz w:val="16"/>
        <w:szCs w:val="16"/>
        <w:rtl/>
        <w:lang w:eastAsia="en-US"/>
      </w:rPr>
      <w:t xml:space="preserve"> </w:t>
    </w:r>
    <w:r w:rsidRPr="00AA15F9">
      <w:rPr>
        <w:rFonts w:cs="FrankRuehl"/>
        <w:b w:val="0"/>
        <w:bCs w:val="0"/>
        <w:sz w:val="16"/>
        <w:szCs w:val="16"/>
        <w:rtl/>
        <w:lang w:eastAsia="en-US"/>
      </w:rPr>
      <w:t>שם הדוח:</w:t>
    </w:r>
    <w:r w:rsidRPr="00AA15F9">
      <w:rPr>
        <w:rFonts w:cs="FrankRuehl" w:hint="cs"/>
        <w:b w:val="0"/>
        <w:bCs w:val="0"/>
        <w:sz w:val="16"/>
        <w:szCs w:val="16"/>
        <w:rtl/>
        <w:lang w:eastAsia="en-US"/>
      </w:rPr>
      <w:t xml:space="preserve"> </w:t>
    </w:r>
    <w:r w:rsidRPr="00AA15F9">
      <w:rPr>
        <w:rFonts w:cs="FrankRuehl"/>
        <w:b w:val="0"/>
        <w:bCs w:val="0"/>
        <w:sz w:val="16"/>
        <w:szCs w:val="16"/>
        <w:rtl/>
        <w:lang w:eastAsia="en-US"/>
      </w:rPr>
      <w:t>ביקורת</w:t>
    </w:r>
    <w:r w:rsidRPr="00AA15F9">
      <w:rPr>
        <w:rFonts w:cs="FrankRuehl" w:hint="cs"/>
        <w:b w:val="0"/>
        <w:bCs w:val="0"/>
        <w:sz w:val="16"/>
        <w:szCs w:val="16"/>
        <w:rtl/>
        <w:lang w:eastAsia="en-US"/>
      </w:rPr>
      <w:t xml:space="preserve"> על</w:t>
    </w:r>
    <w:r w:rsidRPr="00AA15F9">
      <w:rPr>
        <w:rFonts w:cs="FrankRuehl"/>
        <w:b w:val="0"/>
        <w:bCs w:val="0"/>
        <w:sz w:val="16"/>
        <w:szCs w:val="16"/>
        <w:rtl/>
        <w:lang w:eastAsia="en-US"/>
      </w:rPr>
      <w:t xml:space="preserve"> ניהול פנקסים</w:t>
    </w:r>
  </w:p>
  <w:p w:rsidR="00AA15F9" w:rsidRPr="00346473" w:rsidP="00AA15F9">
    <w:pPr>
      <w:pStyle w:val="Footer"/>
      <w:spacing w:line="240" w:lineRule="auto"/>
      <w:rPr>
        <w:rFonts w:cs="FrankRuehl"/>
        <w:sz w:val="16"/>
        <w:szCs w:val="16"/>
        <w:rtl/>
      </w:rPr>
    </w:pPr>
    <w:r w:rsidRPr="00346473">
      <w:rPr>
        <w:rFonts w:cs="FrankRuehl"/>
        <w:sz w:val="16"/>
        <w:szCs w:val="16"/>
        <w:rtl/>
      </w:rPr>
      <w:t>מסגרת הפרסום:</w:t>
    </w:r>
    <w:r w:rsidRPr="00346473">
      <w:rPr>
        <w:rFonts w:cs="FrankRuehl" w:hint="cs"/>
        <w:sz w:val="16"/>
        <w:szCs w:val="16"/>
        <w:rtl/>
      </w:rPr>
      <w:t xml:space="preserve"> דוח שנתי 64א</w:t>
    </w:r>
  </w:p>
  <w:p w:rsidR="00AA15F9" w:rsidRPr="00346473" w:rsidP="00AA15F9">
    <w:pPr>
      <w:pStyle w:val="Footer"/>
      <w:spacing w:line="240" w:lineRule="auto"/>
      <w:rPr>
        <w:rFonts w:cs="FrankRuehl"/>
        <w:sz w:val="16"/>
        <w:szCs w:val="16"/>
      </w:rPr>
    </w:pPr>
    <w:r w:rsidRPr="00346473">
      <w:rPr>
        <w:rFonts w:cs="FrankRuehl"/>
        <w:sz w:val="16"/>
        <w:szCs w:val="16"/>
        <w:rtl/>
      </w:rPr>
      <w:t>שנת פרסום:</w:t>
    </w:r>
    <w:r w:rsidRPr="00346473">
      <w:rPr>
        <w:rFonts w:cs="FrankRuehl" w:hint="cs"/>
        <w:sz w:val="16"/>
        <w:szCs w:val="16"/>
        <w:rtl/>
      </w:rPr>
      <w:t xml:space="preserve"> </w:t>
    </w:r>
    <w:r w:rsidRPr="00346473">
      <w:rPr>
        <w:rFonts w:cs="FrankRuehl"/>
        <w:sz w:val="16"/>
        <w:szCs w:val="16"/>
        <w:rtl/>
      </w:rPr>
      <w:t>התשע"</w:t>
    </w:r>
    <w:r w:rsidRPr="00346473">
      <w:rPr>
        <w:rFonts w:cs="FrankRuehl" w:hint="cs"/>
        <w:sz w:val="16"/>
        <w:szCs w:val="16"/>
        <w:rtl/>
      </w:rPr>
      <w:t>ג</w:t>
    </w:r>
    <w:r w:rsidRPr="00346473">
      <w:rPr>
        <w:rFonts w:cs="FrankRuehl"/>
        <w:sz w:val="16"/>
        <w:szCs w:val="16"/>
        <w:rtl/>
      </w:rPr>
      <w:t>-201</w:t>
    </w:r>
    <w:r w:rsidRPr="00346473">
      <w:rPr>
        <w:rFonts w:cs="FrankRuehl" w:hint="cs"/>
        <w:sz w:val="16"/>
        <w:szCs w:val="16"/>
        <w:rtl/>
      </w:rPr>
      <w:t>3</w:t>
    </w:r>
  </w:p>
  <w:p w:rsidR="00AA15F9" w:rsidRPr="00AA1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ascii="FrankRuehl" w:hAnsi="FrankRuehl" w:cs="FrankRuehl"/>
          <w:rtl/>
        </w:rPr>
        <w:tab/>
      </w:r>
      <w:r>
        <w:rPr>
          <w:rFonts w:cs="FrankRuehl" w:hint="cs"/>
          <w:sz w:val="18"/>
          <w:rtl/>
        </w:rPr>
        <w:t>נישום מוגדר בסעיף 1 לפקודה כאדם שהייתה לו הכנסה בשנת המס.</w:t>
      </w:r>
    </w:p>
  </w:footnote>
  <w:footnote w:id="3">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ascii="FrankRuehl" w:hAnsi="FrankRuehl" w:cs="FrankRuehl" w:hint="cs"/>
          <w:rtl/>
        </w:rPr>
        <w:tab/>
      </w:r>
      <w:r>
        <w:rPr>
          <w:rFonts w:cs="FrankRuehl" w:hint="cs"/>
          <w:sz w:val="18"/>
          <w:rtl/>
        </w:rPr>
        <w:t>רוב הנתונים בדוח זה מתייחסים ל- 2008. הסיבה להצגת נתונים מוקדמים אלה נעוצה בכך, שפקודת מס הכנסה קובעת כי שומה הופכת להיות סופית בתוך שלוש</w:t>
      </w:r>
      <w:r>
        <w:rPr>
          <w:rFonts w:cs="FrankRuehl" w:hint="cs"/>
          <w:sz w:val="18"/>
          <w:rtl/>
        </w:rPr>
        <w:t xml:space="preserve"> שנים מתום שנת המס שבה נמסר הדוח לרשות. על כן הנתונים בדוח מתייחסים לפעולות שבוצעו ב- 2008 ושהשומות בגינן הפכו להיות סופיות ב- 2012.</w:t>
      </w:r>
    </w:p>
  </w:footnote>
  <w:footnote w:id="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ascii="FrankRuehl" w:hAnsi="FrankRuehl" w:cs="FrankRuehl" w:hint="cs"/>
          <w:rtl/>
        </w:rPr>
        <w:tab/>
      </w:r>
      <w:r>
        <w:rPr>
          <w:rFonts w:cs="FrankRuehl" w:hint="cs"/>
          <w:sz w:val="18"/>
          <w:rtl/>
        </w:rPr>
        <w:t>ראו:</w:t>
      </w:r>
    </w:p>
    <w:p w:rsidR="00000000">
      <w:pPr>
        <w:pStyle w:val="FootnoteText"/>
        <w:widowControl/>
        <w:bidi w:val="0"/>
        <w:spacing w:line="200" w:lineRule="exact"/>
        <w:ind w:left="0" w:right="397" w:firstLine="0"/>
        <w:rPr>
          <w:rFonts w:cs="FrankRuehl" w:hint="cs"/>
          <w:sz w:val="18"/>
          <w:rtl/>
        </w:rPr>
      </w:pPr>
      <w:r>
        <w:rPr>
          <w:rFonts w:cs="FrankRuehl"/>
          <w:sz w:val="18"/>
        </w:rPr>
        <w:t>Friedruch</w:t>
      </w:r>
      <w:r>
        <w:rPr>
          <w:rFonts w:cs="FrankRuehl"/>
          <w:sz w:val="18"/>
        </w:rPr>
        <w:t xml:space="preserve"> </w:t>
      </w:r>
      <w:r>
        <w:rPr>
          <w:rFonts w:cs="FrankRuehl"/>
          <w:sz w:val="18"/>
        </w:rPr>
        <w:t>Scbneider</w:t>
      </w:r>
      <w:r>
        <w:rPr>
          <w:rFonts w:cs="FrankRuehl"/>
          <w:sz w:val="18"/>
        </w:rPr>
        <w:t xml:space="preserve">, Andreas </w:t>
      </w:r>
      <w:r>
        <w:rPr>
          <w:rFonts w:cs="FrankRuehl"/>
          <w:sz w:val="18"/>
        </w:rPr>
        <w:t>Buebn</w:t>
      </w:r>
      <w:r>
        <w:rPr>
          <w:rFonts w:cs="FrankRuehl"/>
          <w:sz w:val="18"/>
        </w:rPr>
        <w:t xml:space="preserve"> &amp; Claudio E. Montenegro "Shadow economies all over the world - new estimates for</w:t>
      </w:r>
      <w:r>
        <w:rPr>
          <w:rFonts w:cs="FrankRuehl"/>
          <w:sz w:val="18"/>
        </w:rPr>
        <w:t xml:space="preserve"> 162 countries from 1999 to 2007", (July 2010).</w:t>
      </w:r>
    </w:p>
  </w:footnote>
  <w:footnote w:id="5">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ascii="FrankRuehl" w:hAnsi="FrankRuehl" w:cs="FrankRuehl"/>
          <w:rtl/>
        </w:rPr>
        <w:tab/>
      </w:r>
      <w:r>
        <w:rPr>
          <w:rFonts w:cs="FrankRuehl" w:hint="cs"/>
          <w:sz w:val="18"/>
          <w:rtl/>
        </w:rPr>
        <w:t>כינוי לפעילות כלכלית המתבצעת מחוץ למסגרת הרגולטורית של המדינה אשר אינה מדווחת לרשויות המס.</w:t>
      </w:r>
    </w:p>
  </w:footnote>
  <w:footnote w:id="6">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ascii="FrankRuehl" w:hAnsi="FrankRuehl" w:cs="FrankRuehl"/>
          <w:rtl/>
        </w:rPr>
        <w:tab/>
      </w:r>
      <w:r>
        <w:rPr>
          <w:rFonts w:cs="FrankRuehl" w:hint="cs"/>
          <w:sz w:val="18"/>
          <w:rtl/>
        </w:rPr>
        <w:t>תוצר מקומי גולמי (תמ"ג) הוא מונח כלכלי המציין את הערך הכולל של סחורות ושירותים שיוצרו במדינה במהלך תקופה מסוימת</w:t>
      </w:r>
      <w:r>
        <w:rPr>
          <w:rFonts w:cs="FrankRuehl" w:hint="cs"/>
          <w:sz w:val="18"/>
          <w:rtl/>
        </w:rPr>
        <w:t>.</w:t>
      </w:r>
    </w:p>
  </w:footnote>
  <w:footnote w:id="7">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Style w:val="FootnoteReference"/>
          <w:rFonts w:cs="FrankRuehl"/>
          <w:sz w:val="18"/>
          <w:rtl/>
        </w:rPr>
        <w:t xml:space="preserve"> </w:t>
      </w:r>
      <w:r>
        <w:rPr>
          <w:rStyle w:val="FootnoteReference"/>
          <w:rFonts w:ascii="FrankRuehl" w:hAnsi="FrankRuehl" w:cs="FrankRuehl"/>
          <w:vertAlign w:val="baseline"/>
          <w:rtl/>
        </w:rPr>
        <w:tab/>
      </w:r>
      <w:r>
        <w:rPr>
          <w:rFonts w:cs="FrankRuehl"/>
          <w:sz w:val="18"/>
          <w:rtl/>
        </w:rPr>
        <w:t xml:space="preserve">פקודת מס הכנסה [נוסח חדש] </w:t>
      </w:r>
      <w:r>
        <w:rPr>
          <w:rFonts w:cs="FrankRuehl" w:hint="cs"/>
          <w:sz w:val="18"/>
          <w:rtl/>
        </w:rPr>
        <w:t xml:space="preserve">מגדירה </w:t>
      </w:r>
      <w:r>
        <w:rPr>
          <w:rFonts w:cs="FrankRuehl"/>
          <w:sz w:val="18"/>
          <w:rtl/>
        </w:rPr>
        <w:t xml:space="preserve">"פנקסים קבילים" </w:t>
      </w:r>
      <w:r>
        <w:rPr>
          <w:rFonts w:cs="FrankRuehl" w:hint="cs"/>
          <w:sz w:val="18"/>
          <w:rtl/>
        </w:rPr>
        <w:t>כ</w:t>
      </w:r>
      <w:r>
        <w:rPr>
          <w:rFonts w:cs="FrankRuehl"/>
          <w:sz w:val="18"/>
          <w:rtl/>
        </w:rPr>
        <w:t>פנקסי חשבונות שפקיד השומה לא סירב לקבלם ולא פסל אותם</w:t>
      </w:r>
      <w:r>
        <w:rPr>
          <w:rFonts w:cs="FrankRuehl" w:hint="cs"/>
          <w:sz w:val="18"/>
          <w:rtl/>
        </w:rPr>
        <w:t>, למעט אם התקיימו הנסיבות המנויות בהגדרה.</w:t>
      </w:r>
    </w:p>
  </w:footnote>
  <w:footnote w:id="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Style w:val="FootnoteReference"/>
          <w:rFonts w:cs="FrankRuehl"/>
          <w:sz w:val="18"/>
          <w:rtl/>
        </w:rPr>
        <w:t xml:space="preserve"> </w:t>
      </w:r>
      <w:r>
        <w:rPr>
          <w:rStyle w:val="FootnoteReference"/>
          <w:rFonts w:ascii="FrankRuehl" w:hAnsi="FrankRuehl" w:cs="FrankRuehl" w:hint="cs"/>
          <w:vertAlign w:val="baseline"/>
          <w:rtl/>
        </w:rPr>
        <w:tab/>
      </w:r>
      <w:r>
        <w:rPr>
          <w:rFonts w:cs="FrankRuehl" w:hint="cs"/>
          <w:sz w:val="18"/>
          <w:rtl/>
        </w:rPr>
        <w:t>סעיף 3(ד) להוראות פנקסי חשבונות.</w:t>
      </w:r>
    </w:p>
  </w:footnote>
  <w:footnote w:id="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Style w:val="FootnoteReference"/>
          <w:rFonts w:cs="FrankRuehl"/>
          <w:sz w:val="18"/>
          <w:rtl/>
        </w:rPr>
        <w:t xml:space="preserve"> </w:t>
      </w:r>
      <w:r>
        <w:rPr>
          <w:rStyle w:val="FootnoteReference"/>
          <w:rFonts w:ascii="FrankRuehl" w:hAnsi="FrankRuehl" w:cs="FrankRuehl" w:hint="cs"/>
          <w:vertAlign w:val="baseline"/>
          <w:rtl/>
        </w:rPr>
        <w:tab/>
      </w:r>
      <w:r>
        <w:rPr>
          <w:rFonts w:cs="FrankRuehl" w:hint="cs"/>
          <w:sz w:val="18"/>
          <w:rtl/>
        </w:rPr>
        <w:t>סעיף 191ב לפקודה.</w:t>
      </w:r>
    </w:p>
  </w:footnote>
  <w:footnote w:id="10">
    <w:p w:rsidR="00000000">
      <w:pPr>
        <w:pStyle w:val="FootnoteText"/>
        <w:widowControl/>
        <w:spacing w:line="200" w:lineRule="exact"/>
        <w:ind w:left="397" w:hanging="397"/>
        <w:rPr>
          <w:rStyle w:val="FootnoteReference"/>
          <w:rFonts w:cs="FrankRuehl" w:hint="cs"/>
          <w:sz w:val="18"/>
        </w:rPr>
      </w:pPr>
      <w:r>
        <w:rPr>
          <w:rStyle w:val="FootnoteReference"/>
          <w:rFonts w:ascii="FrankRuehl" w:hAnsi="FrankRuehl" w:cs="FrankRuehl"/>
          <w:vertAlign w:val="baseline"/>
        </w:rPr>
        <w:footnoteRef/>
      </w:r>
      <w:r>
        <w:rPr>
          <w:rStyle w:val="FootnoteReference"/>
          <w:rFonts w:ascii="FrankRuehl" w:hAnsi="FrankRuehl" w:cs="FrankRuehl" w:hint="cs"/>
          <w:vertAlign w:val="baseline"/>
          <w:rtl/>
        </w:rPr>
        <w:tab/>
      </w:r>
      <w:r>
        <w:rPr>
          <w:rFonts w:cs="FrankRuehl"/>
          <w:sz w:val="18"/>
          <w:rtl/>
        </w:rPr>
        <w:t>מהן פעם אחת לפחות לאחר שהזהירו פקיד השומה בכתב</w:t>
      </w:r>
      <w:r>
        <w:rPr>
          <w:rStyle w:val="FootnoteReference"/>
          <w:rFonts w:cs="FrankRuehl" w:hint="cs"/>
          <w:sz w:val="18"/>
          <w:rtl/>
        </w:rPr>
        <w:t>.</w:t>
      </w:r>
    </w:p>
  </w:footnote>
  <w:footnote w:id="1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Style w:val="FootnoteReference"/>
          <w:rFonts w:ascii="FrankRuehl" w:hAnsi="FrankRuehl" w:cs="FrankRuehl" w:hint="cs"/>
          <w:vertAlign w:val="baseline"/>
          <w:rtl/>
        </w:rPr>
        <w:tab/>
      </w:r>
      <w:r>
        <w:rPr>
          <w:rFonts w:cs="FrankRuehl" w:hint="cs"/>
          <w:sz w:val="18"/>
          <w:rtl/>
        </w:rPr>
        <w:t>סעיף 145ב(2)(א) לפקודה.</w:t>
      </w:r>
    </w:p>
  </w:footnote>
  <w:footnote w:id="12">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Style w:val="FootnoteReference"/>
          <w:rFonts w:ascii="FrankRuehl" w:hAnsi="FrankRuehl" w:cs="FrankRuehl" w:hint="cs"/>
          <w:vertAlign w:val="baseline"/>
          <w:rtl/>
        </w:rPr>
        <w:tab/>
      </w:r>
      <w:r>
        <w:rPr>
          <w:rFonts w:cs="FrankRuehl" w:hint="cs"/>
          <w:sz w:val="18"/>
          <w:rtl/>
        </w:rPr>
        <w:t>סעיף 216 לפקודה.</w:t>
      </w:r>
    </w:p>
  </w:footnote>
  <w:footnote w:id="13">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Style w:val="FootnoteReference"/>
          <w:rFonts w:cs="FrankRuehl"/>
          <w:sz w:val="18"/>
          <w:rtl/>
        </w:rPr>
        <w:t xml:space="preserve"> </w:t>
      </w:r>
      <w:r>
        <w:rPr>
          <w:rStyle w:val="FootnoteReference"/>
          <w:rFonts w:ascii="FrankRuehl" w:hAnsi="FrankRuehl" w:cs="FrankRuehl" w:hint="cs"/>
          <w:vertAlign w:val="baseline"/>
          <w:rtl/>
        </w:rPr>
        <w:tab/>
      </w:r>
      <w:r>
        <w:rPr>
          <w:rFonts w:cs="FrankRuehl" w:hint="cs"/>
          <w:sz w:val="18"/>
          <w:rtl/>
        </w:rPr>
        <w:t>מעודכן לפברואר 2012.</w:t>
      </w:r>
    </w:p>
  </w:footnote>
  <w:footnote w:id="14">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Style w:val="FootnoteReference"/>
          <w:rFonts w:cs="FrankRuehl"/>
          <w:sz w:val="18"/>
          <w:rtl/>
        </w:rPr>
        <w:t xml:space="preserve"> </w:t>
      </w:r>
      <w:r>
        <w:rPr>
          <w:rStyle w:val="FootnoteReference"/>
          <w:rFonts w:ascii="FrankRuehl" w:hAnsi="FrankRuehl" w:cs="FrankRuehl" w:hint="cs"/>
          <w:vertAlign w:val="baseline"/>
          <w:rtl/>
        </w:rPr>
        <w:tab/>
      </w:r>
      <w:r>
        <w:rPr>
          <w:rFonts w:cs="FrankRuehl" w:hint="cs"/>
          <w:sz w:val="18"/>
          <w:rtl/>
        </w:rPr>
        <w:t>נכון ל-25.10.12.</w:t>
      </w:r>
    </w:p>
  </w:footnote>
  <w:footnote w:id="15">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Style w:val="FootnoteReference"/>
          <w:rFonts w:cs="FrankRuehl"/>
          <w:sz w:val="18"/>
          <w:rtl/>
        </w:rPr>
        <w:t xml:space="preserve"> </w:t>
      </w:r>
      <w:r>
        <w:rPr>
          <w:rStyle w:val="FootnoteReference"/>
          <w:rFonts w:ascii="FrankRuehl" w:hAnsi="FrankRuehl" w:cs="FrankRuehl" w:hint="cs"/>
          <w:vertAlign w:val="baseline"/>
          <w:rtl/>
        </w:rPr>
        <w:tab/>
      </w:r>
      <w:r>
        <w:rPr>
          <w:rFonts w:cs="FrankRuehl" w:hint="cs"/>
          <w:sz w:val="18"/>
          <w:rtl/>
        </w:rPr>
        <w:t xml:space="preserve">רוב הנתונים בדוח זה מתייחסים ל-2008. הסיבה להצגת נתונים מוקדמים אלה נעוצה בכך, שפקודת מס הכנסה קובעת כי שומה הופכת להיות סופית בתוך שלוש שנים מתום שנת המס שבה נמסר </w:t>
      </w:r>
      <w:r>
        <w:rPr>
          <w:rFonts w:cs="FrankRuehl" w:hint="cs"/>
          <w:sz w:val="18"/>
          <w:rtl/>
        </w:rPr>
        <w:t>הדוח לרשות. על כן הנתונים בדוח מתייחסים לפעולות שבוצעו ב- 2008 ושהשומות בגינן הפכו להיות סופיות ב- 2012.</w:t>
      </w:r>
    </w:p>
  </w:footnote>
  <w:footnote w:id="16">
    <w:p w:rsidR="00000000">
      <w:pPr>
        <w:pStyle w:val="FootnoteText"/>
        <w:widowControl/>
        <w:spacing w:line="200" w:lineRule="exact"/>
        <w:ind w:left="397" w:hanging="397"/>
        <w:rPr>
          <w:rStyle w:val="FootnoteReference"/>
          <w:rFonts w:cs="FrankRuehl" w:hint="cs"/>
          <w:sz w:val="18"/>
          <w:rtl/>
        </w:rPr>
      </w:pPr>
      <w:r>
        <w:rPr>
          <w:rStyle w:val="FootnoteReference"/>
          <w:rFonts w:ascii="FrankRuehl" w:hAnsi="FrankRuehl" w:cs="FrankRuehl"/>
          <w:vertAlign w:val="baseline"/>
        </w:rPr>
        <w:footnoteRef/>
      </w:r>
      <w:r>
        <w:rPr>
          <w:rStyle w:val="FootnoteReference"/>
          <w:rFonts w:cs="FrankRuehl"/>
          <w:sz w:val="18"/>
          <w:rtl/>
        </w:rPr>
        <w:t xml:space="preserve"> </w:t>
      </w:r>
      <w:r>
        <w:rPr>
          <w:rStyle w:val="FootnoteReference"/>
          <w:rFonts w:ascii="FrankRuehl" w:hAnsi="FrankRuehl" w:cs="FrankRuehl" w:hint="cs"/>
          <w:vertAlign w:val="baseline"/>
          <w:rtl/>
        </w:rPr>
        <w:tab/>
      </w:r>
      <w:r>
        <w:rPr>
          <w:rFonts w:cs="FrankRuehl" w:hint="cs"/>
          <w:sz w:val="18"/>
          <w:rtl/>
        </w:rPr>
        <w:t>נישומים שהיה להם הפסד מפעילות עסקית או הכנסה שלא חייבת מס.</w:t>
      </w:r>
    </w:p>
  </w:footnote>
  <w:footnote w:id="17">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Style w:val="FootnoteReference"/>
          <w:rFonts w:cs="FrankRuehl"/>
          <w:sz w:val="18"/>
          <w:rtl/>
        </w:rPr>
        <w:t xml:space="preserve"> </w:t>
      </w:r>
      <w:r>
        <w:rPr>
          <w:rStyle w:val="FootnoteReference"/>
          <w:rFonts w:ascii="FrankRuehl" w:hAnsi="FrankRuehl" w:cs="FrankRuehl"/>
          <w:vertAlign w:val="baseline"/>
          <w:rtl/>
        </w:rPr>
        <w:tab/>
      </w:r>
      <w:r>
        <w:rPr>
          <w:rFonts w:cs="FrankRuehl" w:hint="cs"/>
          <w:sz w:val="18"/>
          <w:rtl/>
        </w:rPr>
        <w:t>סעיף 145ב(2)(א) לפקודה.</w:t>
      </w:r>
    </w:p>
  </w:footnote>
  <w:footnote w:id="18">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ascii="FrankRuehl" w:hAnsi="FrankRuehl" w:cs="FrankRuehl" w:hint="cs"/>
          <w:rtl/>
        </w:rPr>
        <w:tab/>
      </w:r>
      <w:r>
        <w:rPr>
          <w:rFonts w:cs="FrankRuehl" w:hint="cs"/>
          <w:sz w:val="18"/>
          <w:rtl/>
        </w:rPr>
        <w:t>ראו מבקר המדינה, דוח ביקורת על הרוכלות בטיילת החוף הצפוני ב</w:t>
      </w:r>
      <w:r>
        <w:rPr>
          <w:rFonts w:cs="FrankRuehl" w:hint="cs"/>
          <w:sz w:val="18"/>
          <w:rtl/>
        </w:rPr>
        <w:t>אילת (אוגוסט 2010).</w:t>
      </w:r>
    </w:p>
  </w:footnote>
  <w:footnote w:id="19">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ascii="FrankRuehl" w:hAnsi="FrankRuehl" w:cs="FrankRuehl" w:hint="cs"/>
          <w:rtl/>
        </w:rPr>
        <w:tab/>
      </w:r>
      <w:r>
        <w:rPr>
          <w:rFonts w:cs="FrankRuehl" w:hint="cs"/>
          <w:sz w:val="18"/>
          <w:rtl/>
        </w:rPr>
        <w:t>תקנה 5(1)(א)(2) ל</w:t>
      </w:r>
      <w:r>
        <w:rPr>
          <w:rFonts w:cs="FrankRuehl"/>
          <w:sz w:val="18"/>
          <w:rtl/>
        </w:rPr>
        <w:t xml:space="preserve">תקנות העבירות </w:t>
      </w:r>
      <w:r>
        <w:rPr>
          <w:rFonts w:cs="FrankRuehl"/>
          <w:sz w:val="18"/>
          <w:rtl/>
        </w:rPr>
        <w:t>המינהליות</w:t>
      </w:r>
      <w:r>
        <w:rPr>
          <w:rFonts w:cs="FrankRuehl"/>
          <w:sz w:val="18"/>
          <w:rtl/>
        </w:rPr>
        <w:t xml:space="preserve"> (קנס </w:t>
      </w:r>
      <w:r>
        <w:rPr>
          <w:rFonts w:cs="FrankRuehl"/>
          <w:sz w:val="18"/>
          <w:rtl/>
        </w:rPr>
        <w:t>מ</w:t>
      </w:r>
      <w:r>
        <w:rPr>
          <w:rFonts w:cs="FrankRuehl" w:hint="cs"/>
          <w:sz w:val="18"/>
          <w:rtl/>
        </w:rPr>
        <w:t>י</w:t>
      </w:r>
      <w:r>
        <w:rPr>
          <w:rFonts w:cs="FrankRuehl"/>
          <w:sz w:val="18"/>
          <w:rtl/>
        </w:rPr>
        <w:t>נהלי</w:t>
      </w:r>
      <w:r>
        <w:rPr>
          <w:rFonts w:cs="FrankRuehl"/>
          <w:sz w:val="18"/>
          <w:rtl/>
        </w:rPr>
        <w:t xml:space="preserve"> - חיקוקי מסים), </w:t>
      </w:r>
      <w:r>
        <w:rPr>
          <w:rFonts w:cs="FrankRuehl"/>
          <w:sz w:val="18"/>
          <w:rtl/>
        </w:rPr>
        <w:t>התשמ"ז</w:t>
      </w:r>
      <w:r>
        <w:rPr>
          <w:rFonts w:cs="FrankRuehl"/>
          <w:sz w:val="18"/>
        </w:rPr>
        <w:t>-</w:t>
      </w:r>
      <w:r>
        <w:rPr>
          <w:rFonts w:cs="FrankRuehl"/>
          <w:sz w:val="18"/>
          <w:rtl/>
        </w:rPr>
        <w:t>1987</w:t>
      </w:r>
      <w:r>
        <w:rPr>
          <w:rFonts w:cs="FrankRuehl" w:hint="cs"/>
          <w:sz w:val="18"/>
          <w:rtl/>
        </w:rPr>
        <w:t>.</w:t>
      </w:r>
    </w:p>
  </w:footnote>
  <w:footnote w:id="20">
    <w:p w:rsidR="00000000">
      <w:pPr>
        <w:pStyle w:val="FootnoteText"/>
        <w:widowControl/>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ascii="FrankRuehl" w:hAnsi="FrankRuehl" w:cs="FrankRuehl" w:hint="cs"/>
          <w:rtl/>
        </w:rPr>
        <w:tab/>
      </w:r>
      <w:r>
        <w:rPr>
          <w:rFonts w:cs="FrankRuehl"/>
          <w:sz w:val="18"/>
          <w:rtl/>
        </w:rPr>
        <w:t xml:space="preserve">פקיד השומה רשאי </w:t>
      </w:r>
      <w:r>
        <w:rPr>
          <w:rFonts w:cs="FrankRuehl" w:hint="cs"/>
          <w:sz w:val="18"/>
          <w:rtl/>
        </w:rPr>
        <w:t>ב</w:t>
      </w:r>
      <w:r>
        <w:rPr>
          <w:rFonts w:cs="FrankRuehl"/>
          <w:sz w:val="18"/>
          <w:rtl/>
        </w:rPr>
        <w:t>תוך שלוש שנים מתום שנת המס שבה נמסר לו הדוח</w:t>
      </w:r>
      <w:r>
        <w:rPr>
          <w:rFonts w:cs="FrankRuehl" w:hint="cs"/>
          <w:sz w:val="18"/>
          <w:rtl/>
        </w:rPr>
        <w:t xml:space="preserve"> -</w:t>
      </w:r>
      <w:r>
        <w:rPr>
          <w:rFonts w:cs="FrankRuehl"/>
          <w:sz w:val="18"/>
          <w:rtl/>
        </w:rPr>
        <w:t xml:space="preserve"> ובאישור מנהל</w:t>
      </w:r>
      <w:r>
        <w:rPr>
          <w:rFonts w:cs="FrankRuehl" w:hint="cs"/>
          <w:sz w:val="18"/>
          <w:rtl/>
        </w:rPr>
        <w:t xml:space="preserve"> הרשות,</w:t>
      </w:r>
      <w:r>
        <w:rPr>
          <w:rFonts w:cs="FrankRuehl"/>
          <w:sz w:val="18"/>
          <w:rtl/>
        </w:rPr>
        <w:t xml:space="preserve"> בתוך ארבע שנים מתום שנת המס כאמור</w:t>
      </w:r>
      <w:r>
        <w:rPr>
          <w:rFonts w:cs="FrankRuehl" w:hint="cs"/>
          <w:sz w:val="18"/>
          <w:rtl/>
        </w:rPr>
        <w:t xml:space="preserve"> -</w:t>
      </w:r>
      <w:r>
        <w:rPr>
          <w:rFonts w:cs="FrankRuehl"/>
          <w:sz w:val="18"/>
          <w:rtl/>
        </w:rPr>
        <w:t xml:space="preserve"> לבדוק את הדוח</w:t>
      </w:r>
      <w:r>
        <w:rPr>
          <w:rFonts w:cs="FrankRuehl" w:hint="cs"/>
          <w:sz w:val="18"/>
          <w:rtl/>
        </w:rPr>
        <w:t>.</w:t>
      </w:r>
      <w:r>
        <w:rPr>
          <w:rFonts w:cs="FrankRuehl"/>
          <w:sz w:val="18"/>
          <w:rtl/>
        </w:rPr>
        <w:t xml:space="preserve"> </w:t>
      </w:r>
    </w:p>
  </w:footnote>
  <w:footnote w:id="21">
    <w:p w:rsidR="00000000">
      <w:pPr>
        <w:pStyle w:val="FootnoteText"/>
        <w:widowControl/>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ascii="FrankRuehl" w:hAnsi="FrankRuehl" w:cs="FrankRuehl" w:hint="cs"/>
          <w:rtl/>
        </w:rPr>
        <w:tab/>
      </w:r>
      <w:r>
        <w:rPr>
          <w:rFonts w:cs="FrankRuehl" w:hint="cs"/>
          <w:sz w:val="18"/>
          <w:rtl/>
        </w:rPr>
        <w:t>ראו הערה 1</w:t>
      </w:r>
      <w:r>
        <w:rPr>
          <w:rFonts w:cs="FrankRuehl" w:hint="cs"/>
          <w:sz w:val="18"/>
          <w:rtl/>
        </w:rPr>
        <w:t>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hint="cs"/>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218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64א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217</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9D27DDE"/>
    <w:multiLevelType w:val="hybridMultilevel"/>
    <w:tmpl w:val="FA088A9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nsid w:val="3443390D"/>
    <w:multiLevelType w:val="singleLevel"/>
    <w:tmpl w:val="A07AD338"/>
    <w:lvl w:ilvl="0">
      <w:start w:val="1"/>
      <w:numFmt w:val="upperRoman"/>
      <w:lvlText w:val="%1."/>
      <w:lvlJc w:val="center"/>
      <w:pPr>
        <w:tabs>
          <w:tab w:val="num" w:pos="648"/>
        </w:tabs>
        <w:ind w:right="648" w:hanging="360"/>
      </w:pPr>
    </w:lvl>
  </w:abstractNum>
  <w:abstractNum w:abstractNumId="3">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4">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67B31B8E"/>
    <w:multiLevelType w:val="hybridMultilevel"/>
    <w:tmpl w:val="B70240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6A1C7FB5"/>
    <w:multiLevelType w:val="singleLevel"/>
    <w:tmpl w:val="CB646ABA"/>
    <w:lvl w:ilvl="0">
      <w:start w:val="1"/>
      <w:numFmt w:val="hebrew1"/>
      <w:lvlText w:val="%1."/>
      <w:lvlJc w:val="center"/>
      <w:pPr>
        <w:tabs>
          <w:tab w:val="num" w:pos="797"/>
        </w:tabs>
        <w:ind w:left="797" w:hanging="360"/>
      </w:pPr>
    </w:lvl>
  </w:abstractNum>
  <w:num w:numId="1">
    <w:abstractNumId w:val="3"/>
  </w:num>
  <w:num w:numId="2">
    <w:abstractNumId w:val="2"/>
  </w:num>
  <w:num w:numId="3">
    <w:abstractNumId w:val="6"/>
  </w:num>
  <w:num w:numId="4">
    <w:abstractNumId w:val="4"/>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5F9"/>
    <w:rsid w:val="00346473"/>
    <w:rsid w:val="00AA15F9"/>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spacing w:before="240" w:after="480" w:line="288" w:lineRule="auto"/>
      <w:jc w:val="center"/>
      <w:outlineLvl w:val="0"/>
    </w:pPr>
    <w:rPr>
      <w:rFonts w:cs="Times New Roman"/>
      <w:b/>
      <w:bCs/>
      <w:kern w:val="32"/>
      <w:sz w:val="32"/>
      <w:szCs w:val="36"/>
      <w:u w:val="single"/>
      <w:lang w:eastAsia="he-IL"/>
    </w:rPr>
  </w:style>
  <w:style w:type="paragraph" w:styleId="Heading2">
    <w:name w:val="heading 2"/>
    <w:basedOn w:val="Normal"/>
    <w:next w:val="Normal"/>
    <w:uiPriority w:val="9"/>
    <w:qFormat/>
    <w:pPr>
      <w:keepNext/>
      <w:spacing w:before="100" w:beforeAutospacing="1" w:after="240" w:line="264" w:lineRule="auto"/>
      <w:jc w:val="center"/>
      <w:outlineLvl w:val="1"/>
    </w:pPr>
    <w:rPr>
      <w:rFonts w:cs="Times New Roman"/>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paragraph" w:styleId="Heading4">
    <w:name w:val="heading 4"/>
    <w:basedOn w:val="Normal"/>
    <w:next w:val="Normal"/>
    <w:uiPriority w:val="9"/>
    <w:qFormat/>
    <w:pPr>
      <w:spacing w:before="100" w:beforeAutospacing="1" w:line="264" w:lineRule="auto"/>
      <w:outlineLvl w:val="3"/>
    </w:pPr>
    <w:rPr>
      <w:rFonts w:cs="Times New Roman"/>
      <w:b/>
      <w:bCs/>
      <w:sz w:val="22"/>
      <w:szCs w:val="26"/>
      <w:lang w:eastAsia="he-IL"/>
    </w:rPr>
  </w:style>
  <w:style w:type="paragraph" w:styleId="Heading5">
    <w:name w:val="heading 5"/>
    <w:basedOn w:val="Normal"/>
    <w:next w:val="Normal"/>
    <w:uiPriority w:val="9"/>
    <w:qFormat/>
    <w:pPr>
      <w:spacing w:line="288" w:lineRule="auto"/>
      <w:jc w:val="both"/>
      <w:outlineLvl w:val="4"/>
    </w:pPr>
    <w:rPr>
      <w:rFonts w:cs="Times New Roman"/>
      <w:b/>
      <w:bCs/>
      <w:spacing w:val="40"/>
      <w:sz w:val="20"/>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link w:val="a0"/>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customStyle="1" w:styleId="31">
    <w:name w:val="כותרת 31"/>
    <w:basedOn w:val="Normal"/>
    <w:next w:val="Normal"/>
    <w:pPr>
      <w:spacing w:before="100" w:beforeAutospacing="1" w:line="288" w:lineRule="auto"/>
      <w:outlineLvl w:val="2"/>
    </w:pPr>
    <w:rPr>
      <w:rFonts w:cs="Times New Roman"/>
      <w:b/>
      <w:bCs/>
      <w:szCs w:val="28"/>
      <w:u w:val="single"/>
      <w:lang w:eastAsia="he-IL"/>
    </w:rPr>
  </w:style>
  <w:style w:type="paragraph" w:customStyle="1" w:styleId="41">
    <w:name w:val="כותרת 41"/>
    <w:basedOn w:val="Normal"/>
    <w:next w:val="Normal"/>
    <w:pPr>
      <w:spacing w:before="100" w:beforeAutospacing="1" w:line="264" w:lineRule="auto"/>
      <w:outlineLvl w:val="3"/>
    </w:pPr>
    <w:rPr>
      <w:rFonts w:cs="Times New Roman"/>
      <w:b/>
      <w:bCs/>
      <w:sz w:val="22"/>
      <w:szCs w:val="26"/>
      <w:lang w:eastAsia="he-IL"/>
    </w:rPr>
  </w:style>
  <w:style w:type="paragraph" w:styleId="BodyText">
    <w:name w:val="Body Text"/>
    <w:basedOn w:val="Normal"/>
    <w:pPr>
      <w:spacing w:line="269" w:lineRule="auto"/>
    </w:pPr>
    <w:rPr>
      <w:b/>
      <w:bCs/>
      <w:color w:val="FF0000"/>
    </w:rPr>
  </w:style>
  <w:style w:type="character" w:customStyle="1" w:styleId="a0">
    <w:name w:val="כותרת תחתונה תו"/>
    <w:link w:val="Footer"/>
    <w:rsid w:val="00AA15F9"/>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1.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3.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09E56C-D3A4-44A4-B809-D48D08EEDA12}"/>
</file>

<file path=customXml/itemProps2.xml><?xml version="1.0" encoding="utf-8"?>
<ds:datastoreItem xmlns:ds="http://schemas.openxmlformats.org/officeDocument/2006/customXml" ds:itemID="{13527CDC-7131-4269-B987-4E2284BAA02E}"/>
</file>

<file path=customXml/itemProps3.xml><?xml version="1.0" encoding="utf-8"?>
<ds:datastoreItem xmlns:ds="http://schemas.openxmlformats.org/officeDocument/2006/customXml" ds:itemID="{3168BE60-770C-43E7-85D6-B436255B414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y fmtid="{D5CDD505-2E9C-101B-9397-08002B2CF9AE}" pid="3" name="Order">
    <vt:r8>292200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