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KOT1"/>
        <w:rPr>
          <w:rtl/>
        </w:rPr>
      </w:pPr>
      <w:r>
        <w:rPr>
          <w:rtl/>
        </w:rPr>
        <w:t xml:space="preserve">סדרי העבודה של שר הבינוי והשיכון </w:t>
      </w:r>
      <w:r>
        <w:rPr>
          <w:rFonts w:hint="cs"/>
          <w:rtl/>
        </w:rPr>
        <w:br/>
        <w:t>ורשות</w:t>
      </w:r>
      <w:r>
        <w:rPr>
          <w:rtl/>
        </w:rPr>
        <w:t xml:space="preserve"> מקרקעי ישראל</w:t>
      </w:r>
    </w:p>
    <w:p w:rsidR="00000000">
      <w:pPr>
        <w:pStyle w:val="KOT3A"/>
        <w:rPr>
          <w:spacing w:val="0"/>
          <w:rtl/>
        </w:rPr>
      </w:pPr>
      <w:r>
        <w:rPr>
          <w:spacing w:val="0"/>
          <w:rtl/>
        </w:rPr>
        <w:t>תקציר</w:t>
      </w:r>
    </w:p>
    <w:p w:rsidR="00000000">
      <w:pPr>
        <w:pStyle w:val="takzir"/>
        <w:rPr>
          <w:rFonts w:hint="cs"/>
          <w:rtl/>
        </w:rPr>
      </w:pPr>
      <w:r>
        <w:rPr>
          <w:rtl/>
        </w:rPr>
        <w:t>לפי חוק רשות מקרקעי ישראל,</w:t>
      </w:r>
      <w:r>
        <w:rPr>
          <w:rFonts w:hint="cs"/>
          <w:rtl/>
        </w:rPr>
        <w:t xml:space="preserve"> </w:t>
      </w:r>
      <w:r>
        <w:rPr>
          <w:rtl/>
        </w:rPr>
        <w:t>התש"ך-1960 (להלן - החוק)</w:t>
      </w:r>
      <w:r>
        <w:rPr>
          <w:rStyle w:val="FootnoteReference"/>
          <w:rtl/>
        </w:rPr>
        <w:footnoteReference w:id="2"/>
      </w:r>
      <w:r>
        <w:rPr>
          <w:rtl/>
        </w:rPr>
        <w:t xml:space="preserve">, תפקיד </w:t>
      </w:r>
      <w:r>
        <w:rPr>
          <w:rFonts w:hint="cs"/>
          <w:rtl/>
        </w:rPr>
        <w:t>רשות מקרקעי ישראל</w:t>
      </w:r>
      <w:r>
        <w:rPr>
          <w:rtl/>
        </w:rPr>
        <w:t xml:space="preserve"> </w:t>
      </w:r>
      <w:r>
        <w:rPr>
          <w:rFonts w:hint="cs"/>
          <w:rtl/>
        </w:rPr>
        <w:t xml:space="preserve"> (להלן - הרשות) </w:t>
      </w:r>
      <w:r>
        <w:rPr>
          <w:rtl/>
        </w:rPr>
        <w:t xml:space="preserve">לנהל את מקרקעי ישראל, ותפקידה של מועצת מקרקעי ישראל (להלן גם </w:t>
      </w:r>
      <w:r>
        <w:rPr>
          <w:rFonts w:hint="cs"/>
          <w:rtl/>
        </w:rPr>
        <w:t>-</w:t>
      </w:r>
      <w:r>
        <w:rPr>
          <w:rtl/>
        </w:rPr>
        <w:t xml:space="preserve"> המועצה</w:t>
      </w:r>
      <w:r>
        <w:rPr>
          <w:rFonts w:hint="cs"/>
          <w:rtl/>
        </w:rPr>
        <w:t>)</w:t>
      </w:r>
      <w:r>
        <w:rPr>
          <w:rtl/>
        </w:rPr>
        <w:t xml:space="preserve"> לקבוע את המדיניות שה</w:t>
      </w:r>
      <w:r>
        <w:rPr>
          <w:rFonts w:hint="cs"/>
          <w:rtl/>
        </w:rPr>
        <w:t>רשות</w:t>
      </w:r>
      <w:r>
        <w:rPr>
          <w:rtl/>
        </w:rPr>
        <w:t xml:space="preserve"> פועל</w:t>
      </w:r>
      <w:r>
        <w:rPr>
          <w:rFonts w:hint="cs"/>
          <w:rtl/>
        </w:rPr>
        <w:t>ת</w:t>
      </w:r>
      <w:r>
        <w:rPr>
          <w:rtl/>
        </w:rPr>
        <w:t xml:space="preserve"> ל</w:t>
      </w:r>
      <w:r>
        <w:rPr>
          <w:rtl/>
        </w:rPr>
        <w:t>פי</w:t>
      </w:r>
      <w:r>
        <w:rPr>
          <w:rFonts w:hint="cs"/>
          <w:rtl/>
        </w:rPr>
        <w:t>ה</w:t>
      </w:r>
      <w:r>
        <w:rPr>
          <w:rtl/>
        </w:rPr>
        <w:t>, לפקח על פעולותי</w:t>
      </w:r>
      <w:r>
        <w:rPr>
          <w:rFonts w:hint="cs"/>
          <w:rtl/>
        </w:rPr>
        <w:t>ה</w:t>
      </w:r>
      <w:r>
        <w:rPr>
          <w:rtl/>
        </w:rPr>
        <w:t xml:space="preserve"> ולאשר את הצעת תקציב</w:t>
      </w:r>
      <w:r>
        <w:rPr>
          <w:rFonts w:hint="cs"/>
          <w:rtl/>
        </w:rPr>
        <w:t>ה</w:t>
      </w:r>
      <w:r>
        <w:rPr>
          <w:rtl/>
        </w:rPr>
        <w:t>.</w:t>
      </w:r>
      <w:r>
        <w:rPr>
          <w:rFonts w:hint="cs"/>
          <w:rtl/>
        </w:rPr>
        <w:t xml:space="preserve"> </w:t>
      </w:r>
      <w:r>
        <w:rPr>
          <w:rtl/>
        </w:rPr>
        <w:t xml:space="preserve">שר השיכון ושר האוצר ("השרים" כהגדרתם בחוק) ממונים </w:t>
      </w:r>
      <w:r>
        <w:rPr>
          <w:rFonts w:hint="cs"/>
          <w:rtl/>
        </w:rPr>
        <w:t xml:space="preserve">שניהם יחד </w:t>
      </w:r>
      <w:r>
        <w:rPr>
          <w:rtl/>
        </w:rPr>
        <w:t>על ביצוע החוק ומוסמכים להתקין תקנות בכל הנוגע לביצועו</w:t>
      </w:r>
      <w:r>
        <w:rPr>
          <w:rFonts w:hint="cs"/>
          <w:rtl/>
        </w:rPr>
        <w:t xml:space="preserve">. </w:t>
      </w:r>
      <w:r>
        <w:rPr>
          <w:rtl/>
        </w:rPr>
        <w:t xml:space="preserve">שר הבינוי והשיכון (להלן - שר השיכון) משמש יו"ר </w:t>
      </w:r>
      <w:r>
        <w:rPr>
          <w:rFonts w:hint="cs"/>
          <w:rtl/>
        </w:rPr>
        <w:t>המועצה.</w:t>
      </w:r>
    </w:p>
    <w:p w:rsidR="00000000">
      <w:pPr>
        <w:pStyle w:val="takzir"/>
        <w:rPr>
          <w:rFonts w:hint="cs"/>
          <w:rtl/>
        </w:rPr>
      </w:pPr>
      <w:r>
        <w:rPr>
          <w:rtl/>
        </w:rPr>
        <w:t>שר</w:t>
      </w:r>
      <w:r>
        <w:rPr>
          <w:rFonts w:hint="cs"/>
          <w:rtl/>
        </w:rPr>
        <w:t xml:space="preserve"> השיכון, כיו"ר המועצה, שותף לתהליך קביעת</w:t>
      </w:r>
      <w:r>
        <w:rPr>
          <w:rFonts w:hint="cs"/>
          <w:rtl/>
        </w:rPr>
        <w:t xml:space="preserve"> המדיניות הקרקעית ולפיקוח על הרשות. </w:t>
      </w:r>
      <w:r>
        <w:rPr>
          <w:rtl/>
        </w:rPr>
        <w:t>הוא יכול להעלות לדיון המועצה ולהכרעת</w:t>
      </w:r>
      <w:r>
        <w:rPr>
          <w:rFonts w:hint="cs"/>
          <w:rtl/>
        </w:rPr>
        <w:t>ה</w:t>
      </w:r>
      <w:r>
        <w:rPr>
          <w:rtl/>
        </w:rPr>
        <w:t xml:space="preserve"> סוגיות עקרוניות הנוגעות למדיניות הכוללת של ה</w:t>
      </w:r>
      <w:r>
        <w:rPr>
          <w:rFonts w:hint="cs"/>
          <w:rtl/>
        </w:rPr>
        <w:t>רשות</w:t>
      </w:r>
      <w:r>
        <w:rPr>
          <w:rtl/>
        </w:rPr>
        <w:t xml:space="preserve"> ולסדרי העבודה ברשות.</w:t>
      </w:r>
      <w:r>
        <w:rPr>
          <w:rFonts w:hint="cs"/>
          <w:rtl/>
        </w:rPr>
        <w:t xml:space="preserve"> </w:t>
      </w:r>
      <w:r>
        <w:rPr>
          <w:rtl/>
        </w:rPr>
        <w:t>החלטות המועצה מתקבלות ברוב קולות, ואולם ליו"ר יש קול נוסף כאשר הדעות שקולות.</w:t>
      </w:r>
      <w:r>
        <w:rPr>
          <w:rFonts w:hint="cs"/>
          <w:rtl/>
        </w:rPr>
        <w:t xml:space="preserve"> לשר השיכון, בתפקידו כיו"ר המועצה, נ</w:t>
      </w:r>
      <w:r>
        <w:rPr>
          <w:rFonts w:hint="cs"/>
          <w:rtl/>
        </w:rPr>
        <w:t xml:space="preserve">יתנו אם כן </w:t>
      </w:r>
      <w:bookmarkStart w:id="0" w:name="_GoBack"/>
      <w:bookmarkEnd w:id="0"/>
      <w:r>
        <w:rPr>
          <w:rFonts w:hint="cs"/>
          <w:rtl/>
        </w:rPr>
        <w:t>סמכויות לפקח על פעולות הרשות באמצעות המועצה.</w:t>
      </w:r>
      <w:r>
        <w:rPr>
          <w:rtl/>
        </w:rPr>
        <w:t xml:space="preserve"> </w:t>
      </w:r>
    </w:p>
    <w:p w:rsidR="00000000">
      <w:pPr>
        <w:pStyle w:val="takzir"/>
        <w:rPr>
          <w:rFonts w:hint="cs"/>
          <w:rtl/>
        </w:rPr>
      </w:pPr>
      <w:r>
        <w:rPr>
          <w:rtl/>
        </w:rPr>
        <w:t>מבקר המדינה כבר קבע</w:t>
      </w:r>
      <w:r>
        <w:rPr>
          <w:rStyle w:val="FootnoteReference"/>
          <w:rtl/>
        </w:rPr>
        <w:footnoteReference w:id="3"/>
      </w:r>
      <w:r>
        <w:rPr>
          <w:rtl/>
        </w:rPr>
        <w:t xml:space="preserve"> כי</w:t>
      </w:r>
      <w:r>
        <w:rPr>
          <w:rFonts w:hint="cs"/>
          <w:rtl/>
        </w:rPr>
        <w:t xml:space="preserve"> מנהל הרשות </w:t>
      </w:r>
      <w:r>
        <w:rPr>
          <w:rtl/>
        </w:rPr>
        <w:t>"חייב להפעיל שיקול דעת עצמאי בעניינים שבטיפולו ולהימנע מלקבל הנחיות או הוראות ממי שלא הוסמך לתיתן לו"</w:t>
      </w:r>
      <w:r>
        <w:rPr>
          <w:rFonts w:hint="cs"/>
          <w:rtl/>
        </w:rPr>
        <w:t xml:space="preserve">. </w:t>
      </w:r>
      <w:r>
        <w:rPr>
          <w:rtl/>
        </w:rPr>
        <w:t>נוסף על כך קבע מבקר המדינה</w:t>
      </w:r>
      <w:r>
        <w:rPr>
          <w:rStyle w:val="FootnoteReference"/>
          <w:rtl/>
        </w:rPr>
        <w:footnoteReference w:id="4"/>
      </w:r>
      <w:r>
        <w:rPr>
          <w:rtl/>
        </w:rPr>
        <w:t>, כי כפיפותו האדמיניסטרטיבית של מנ</w:t>
      </w:r>
      <w:r>
        <w:rPr>
          <w:rtl/>
        </w:rPr>
        <w:t>הל הרשות לשר, וכהונתו של השר גם בתפקיד יו"ר המועצה, אין בהם כדי להקנות לו סמכות לתת לרשות הוראות הנוגעות לדרך טיפול</w:t>
      </w:r>
      <w:r>
        <w:rPr>
          <w:rFonts w:hint="cs"/>
          <w:rtl/>
        </w:rPr>
        <w:t>ה</w:t>
      </w:r>
      <w:r>
        <w:rPr>
          <w:rtl/>
        </w:rPr>
        <w:t xml:space="preserve"> בקרקעות שבניהול</w:t>
      </w:r>
      <w:r>
        <w:rPr>
          <w:rFonts w:hint="cs"/>
          <w:rtl/>
        </w:rPr>
        <w:t>ה</w:t>
      </w:r>
      <w:r>
        <w:rPr>
          <w:rtl/>
        </w:rPr>
        <w:t>.</w:t>
      </w:r>
    </w:p>
    <w:p w:rsidR="00000000">
      <w:pPr>
        <w:pStyle w:val="takzir"/>
        <w:rPr>
          <w:rFonts w:hint="cs"/>
          <w:rtl/>
        </w:rPr>
      </w:pPr>
      <w:r>
        <w:rPr>
          <w:rFonts w:hint="cs"/>
          <w:rtl/>
        </w:rPr>
        <w:t>במרץ 2013 מסרה המשנה ליועץ המשפטי לממשלה למשרד מבקר המדינה, כי קיימה פגישות הן עם שר השיכון והן עם עוזרו, נוכח חששות שהגי</w:t>
      </w:r>
      <w:r>
        <w:rPr>
          <w:rFonts w:hint="cs"/>
          <w:rtl/>
        </w:rPr>
        <w:t>עו אליה למעורבותו של עוזר השר בעניינים פרטניים בעבודת הרשות, כמו גם מעורבות מטעמו בעניינים שונים ובהם ביצוע פסקי דין לפינוי. גם בפני השר וגם בפני עוזרו הוצגו עקרונות משפטיים ברורים באשר לגדרי ההתערבות המותרת של השר בפעילותה השוטפת של הרשות, הדומים לעקרונות</w:t>
      </w:r>
      <w:r>
        <w:rPr>
          <w:rFonts w:hint="cs"/>
          <w:rtl/>
        </w:rPr>
        <w:t xml:space="preserve"> שהוצגו בדוח הביקורת, והדברים הובנו היטב והובהרו למעלה מכל ספק. </w:t>
      </w:r>
    </w:p>
    <w:p w:rsidR="00000000">
      <w:pPr>
        <w:pStyle w:val="takzir"/>
        <w:rPr>
          <w:rFonts w:hint="cs"/>
          <w:rtl/>
        </w:rPr>
      </w:pPr>
    </w:p>
    <w:p w:rsidR="00000000">
      <w:pPr>
        <w:pStyle w:val="KOT4"/>
        <w:rPr>
          <w:rtl/>
        </w:rPr>
      </w:pPr>
      <w:r>
        <w:rPr>
          <w:rtl/>
        </w:rPr>
        <w:t>פעולות הביקורת</w:t>
      </w:r>
    </w:p>
    <w:p w:rsidR="00000000">
      <w:pPr>
        <w:pStyle w:val="takzir"/>
        <w:rPr>
          <w:rtl/>
        </w:rPr>
      </w:pPr>
      <w:r>
        <w:rPr>
          <w:rtl/>
        </w:rPr>
        <w:t>משרד מבקר המדינה בדק בחודשים פברואר-ספטמבר 2012 את סדרי העבודה של שר</w:t>
      </w:r>
      <w:r>
        <w:rPr>
          <w:rFonts w:hint="cs"/>
          <w:rtl/>
        </w:rPr>
        <w:t xml:space="preserve"> הבינוי והשיכון לשעבר, ח"כ אריאל אטיאס (להלן - שר השיכון לשעבר או השר),</w:t>
      </w:r>
      <w:r>
        <w:rPr>
          <w:rtl/>
        </w:rPr>
        <w:t xml:space="preserve"> עם הרשות, ובכלל זה קיומם של העקרונו</w:t>
      </w:r>
      <w:r>
        <w:rPr>
          <w:rtl/>
        </w:rPr>
        <w:t>ת בדבר</w:t>
      </w:r>
      <w:r>
        <w:rPr>
          <w:rFonts w:hint="cs"/>
          <w:rtl/>
        </w:rPr>
        <w:t xml:space="preserve"> גדרי ההתערבות המותרת של השר</w:t>
      </w:r>
      <w:r>
        <w:rPr>
          <w:rtl/>
        </w:rPr>
        <w:t xml:space="preserve"> </w:t>
      </w:r>
      <w:r>
        <w:rPr>
          <w:rtl/>
        </w:rPr>
        <w:t xml:space="preserve">בעסקאות מסוימות של הרשות. הבדיקה נערכה בהנהלת </w:t>
      </w:r>
      <w:r>
        <w:rPr>
          <w:rFonts w:hint="cs"/>
          <w:rtl/>
        </w:rPr>
        <w:t>הרשות</w:t>
      </w:r>
      <w:r>
        <w:rPr>
          <w:rtl/>
        </w:rPr>
        <w:t xml:space="preserve"> ובמחוזות</w:t>
      </w:r>
      <w:r>
        <w:rPr>
          <w:rFonts w:hint="cs"/>
          <w:rtl/>
        </w:rPr>
        <w:t>יה</w:t>
      </w:r>
      <w:r>
        <w:rPr>
          <w:rtl/>
        </w:rPr>
        <w:t xml:space="preserve"> </w:t>
      </w:r>
      <w:r>
        <w:rPr>
          <w:rFonts w:hint="cs"/>
          <w:rtl/>
        </w:rPr>
        <w:t xml:space="preserve">וכן </w:t>
      </w:r>
      <w:r>
        <w:rPr>
          <w:rtl/>
        </w:rPr>
        <w:t xml:space="preserve">במשרד הבינוי והשיכון (להלן - משרד השיכון). </w:t>
      </w:r>
    </w:p>
    <w:p w:rsidR="00000000">
      <w:pPr>
        <w:pStyle w:val="takzir"/>
        <w:rPr>
          <w:rtl/>
        </w:rPr>
      </w:pPr>
    </w:p>
    <w:p w:rsidR="00000000">
      <w:pPr>
        <w:pStyle w:val="KOT4"/>
        <w:rPr>
          <w:rFonts w:hint="cs"/>
          <w:rtl/>
        </w:rPr>
      </w:pPr>
      <w:r>
        <w:rPr>
          <w:rtl/>
        </w:rPr>
        <w:t>עיקרי הממצאים</w:t>
      </w:r>
    </w:p>
    <w:p w:rsidR="00000000">
      <w:pPr>
        <w:pStyle w:val="takzir"/>
        <w:rPr>
          <w:rFonts w:hint="cs"/>
          <w:rtl/>
        </w:rPr>
      </w:pPr>
      <w:r>
        <w:rPr>
          <w:rtl/>
        </w:rPr>
        <w:t xml:space="preserve">נמצא, כי </w:t>
      </w:r>
      <w:r>
        <w:rPr>
          <w:rFonts w:hint="cs"/>
          <w:rtl/>
        </w:rPr>
        <w:t>ה</w:t>
      </w:r>
      <w:r>
        <w:rPr>
          <w:rtl/>
        </w:rPr>
        <w:t>שר</w:t>
      </w:r>
      <w:r>
        <w:rPr>
          <w:rFonts w:hint="cs"/>
          <w:rtl/>
        </w:rPr>
        <w:t xml:space="preserve"> </w:t>
      </w:r>
      <w:r>
        <w:rPr>
          <w:rtl/>
        </w:rPr>
        <w:t xml:space="preserve">נהג לקיים פגישות עבודה </w:t>
      </w:r>
      <w:r>
        <w:rPr>
          <w:rFonts w:hint="cs"/>
          <w:rtl/>
        </w:rPr>
        <w:t xml:space="preserve">עיתיות </w:t>
      </w:r>
      <w:r>
        <w:rPr>
          <w:rtl/>
        </w:rPr>
        <w:t>עם מנהל הרשות, ובהן נדונו</w:t>
      </w:r>
      <w:r>
        <w:rPr>
          <w:rFonts w:hint="cs"/>
          <w:rtl/>
        </w:rPr>
        <w:t xml:space="preserve"> פעמים רבות גם</w:t>
      </w:r>
      <w:r>
        <w:rPr>
          <w:rtl/>
        </w:rPr>
        <w:t xml:space="preserve"> נושאים פרטני</w:t>
      </w:r>
      <w:r>
        <w:rPr>
          <w:rtl/>
        </w:rPr>
        <w:t>ים הנוגעים לאדם, למוסד או לפרויקט ספציפי שהיו באחריות</w:t>
      </w:r>
      <w:r>
        <w:rPr>
          <w:rFonts w:hint="cs"/>
          <w:rtl/>
        </w:rPr>
        <w:t>ה</w:t>
      </w:r>
      <w:r>
        <w:rPr>
          <w:rtl/>
        </w:rPr>
        <w:t xml:space="preserve"> של הרשות. כמו כן פנה יועץ השר פעמים רבות לגורמי הביצוע ברשות כדי לקדם את </w:t>
      </w:r>
      <w:r>
        <w:rPr>
          <w:rFonts w:hint="cs"/>
          <w:rtl/>
        </w:rPr>
        <w:t>ה</w:t>
      </w:r>
      <w:r>
        <w:rPr>
          <w:rtl/>
        </w:rPr>
        <w:t>טיפול בנושאים שונים. בשנת 2011 הועלו בפגישות העבודה עשרות נושאים שניתן להגדירם נושאים נקודתיים.</w:t>
      </w:r>
    </w:p>
    <w:p w:rsidR="00000000">
      <w:pPr>
        <w:pStyle w:val="takzir"/>
        <w:rPr>
          <w:rFonts w:hint="cs"/>
          <w:rtl/>
        </w:rPr>
      </w:pPr>
      <w:r>
        <w:rPr>
          <w:rFonts w:hint="cs"/>
          <w:rtl/>
        </w:rPr>
        <w:t>נמצא שבחלק מהמקרים שטופלו על יד</w:t>
      </w:r>
      <w:r>
        <w:rPr>
          <w:rFonts w:hint="cs"/>
          <w:rtl/>
        </w:rPr>
        <w:t>י השר ולשכתו, היו ליקויים העולים לכדי פעולות החורגות מגדרי ההתערבות של השר בעניינים פרטניים של הרשות, ואשר מעלים חשש כי התערבותו השפיעה על שיקול דעתה המקצועי של הרשות.</w:t>
      </w:r>
    </w:p>
    <w:p w:rsidR="00000000">
      <w:pPr>
        <w:pStyle w:val="takzir"/>
        <w:rPr>
          <w:rFonts w:hint="cs"/>
          <w:rtl/>
        </w:rPr>
      </w:pPr>
      <w:r>
        <w:rPr>
          <w:rtl/>
        </w:rPr>
        <w:t xml:space="preserve">כן נמצא כי יועץ השר העביר למנהל הרשות רשימת נושאים לדיון בפגישות העבודה, אך הסיכומים לא </w:t>
      </w:r>
      <w:r>
        <w:rPr>
          <w:rtl/>
        </w:rPr>
        <w:t xml:space="preserve">תועדו ולא נשמרו באופן סדור, כך שלא ניתן ללמוד מהם פרטים על מהלך הדיון, עמדות הצדדים והחלטות מחייבות שהתקבלו בפגישות אלה. </w:t>
      </w:r>
    </w:p>
    <w:p w:rsidR="00000000">
      <w:pPr>
        <w:pStyle w:val="takzir"/>
        <w:rPr>
          <w:rFonts w:hint="cs"/>
          <w:rtl/>
        </w:rPr>
      </w:pPr>
    </w:p>
    <w:p w:rsidR="00000000">
      <w:pPr>
        <w:pStyle w:val="KOT5"/>
        <w:rPr>
          <w:rFonts w:hint="cs"/>
          <w:sz w:val="24"/>
          <w:szCs w:val="24"/>
          <w:rtl/>
        </w:rPr>
      </w:pPr>
      <w:r>
        <w:rPr>
          <w:sz w:val="24"/>
          <w:szCs w:val="24"/>
          <w:rtl/>
        </w:rPr>
        <w:t>"הרשמה והגרלה" בבית שאן</w:t>
      </w:r>
      <w:r>
        <w:rPr>
          <w:rFonts w:hint="cs"/>
          <w:sz w:val="24"/>
          <w:szCs w:val="24"/>
          <w:rtl/>
        </w:rPr>
        <w:t xml:space="preserve"> </w:t>
      </w:r>
    </w:p>
    <w:p w:rsidR="00000000">
      <w:pPr>
        <w:pStyle w:val="takzir"/>
        <w:rPr>
          <w:rFonts w:hint="cs"/>
          <w:rtl/>
        </w:rPr>
      </w:pPr>
      <w:r>
        <w:rPr>
          <w:rtl/>
        </w:rPr>
        <w:t>החלטת מועצת מקרקעי ישראל קובעת כי קרקע תשווק בדרך של מכרז פומבי לכל המרבה במחיר. כמו כן נקבעו בה כללים בנוגע</w:t>
      </w:r>
      <w:r>
        <w:rPr>
          <w:rtl/>
        </w:rPr>
        <w:t xml:space="preserve"> לאפשרות של הקצאת קרקע באזורי עדיפות לאומית גם בדרך של הרשמה והגרלה. </w:t>
      </w:r>
    </w:p>
    <w:p w:rsidR="00000000">
      <w:pPr>
        <w:pStyle w:val="takzir"/>
        <w:rPr>
          <w:rtl/>
        </w:rPr>
      </w:pPr>
      <w:r>
        <w:rPr>
          <w:rtl/>
        </w:rPr>
        <w:t>שיווק הקרקע לבניית יחידות דיור צמודות קרקע בשכונה הדרומית-מערבית בבית שאן תוכנן להתבצע בשלהי שנת 2011, במסגרת מכרז לכל המרבה במחיר, כפי ששווקו מגרשים בפרויקט דומה בשכונה בינואר 2011. ואו</w:t>
      </w:r>
      <w:r>
        <w:rPr>
          <w:rtl/>
        </w:rPr>
        <w:t>לם, התערבות השר הביאה לכך ששיווק המגרשים נעשה בדרך של הרשמה והגרלה, בניגוד להחלטת הרשות: בדיון פנימי שהתקיים במשרד השיכון</w:t>
      </w:r>
      <w:r>
        <w:rPr>
          <w:rFonts w:hint="cs"/>
          <w:rtl/>
        </w:rPr>
        <w:t>,</w:t>
      </w:r>
      <w:r>
        <w:rPr>
          <w:rtl/>
        </w:rPr>
        <w:t xml:space="preserve"> ללא נוכחות איש מגורמי הרשות, </w:t>
      </w:r>
      <w:r>
        <w:rPr>
          <w:rFonts w:hint="cs"/>
          <w:rtl/>
        </w:rPr>
        <w:t>סיכם</w:t>
      </w:r>
      <w:r>
        <w:rPr>
          <w:rtl/>
        </w:rPr>
        <w:t xml:space="preserve"> מנכ"ל משרד השיכון</w:t>
      </w:r>
      <w:r>
        <w:rPr>
          <w:rFonts w:hint="cs"/>
          <w:rtl/>
        </w:rPr>
        <w:t xml:space="preserve"> כי יש</w:t>
      </w:r>
      <w:r>
        <w:rPr>
          <w:rtl/>
        </w:rPr>
        <w:t xml:space="preserve"> לשווק את המגרשים בדרך של הרשמה והגרלה. </w:t>
      </w:r>
    </w:p>
    <w:p w:rsidR="00000000">
      <w:pPr>
        <w:pStyle w:val="takzir"/>
        <w:rPr>
          <w:rtl/>
        </w:rPr>
      </w:pPr>
      <w:r>
        <w:rPr>
          <w:rtl/>
        </w:rPr>
        <w:t>נמצא כי שר השיכון</w:t>
      </w:r>
      <w:r>
        <w:rPr>
          <w:rFonts w:hint="cs"/>
          <w:rtl/>
        </w:rPr>
        <w:t xml:space="preserve"> לשעבר</w:t>
      </w:r>
      <w:r>
        <w:rPr>
          <w:rtl/>
        </w:rPr>
        <w:t xml:space="preserve"> </w:t>
      </w:r>
      <w:r>
        <w:rPr>
          <w:rFonts w:hint="cs"/>
          <w:rtl/>
        </w:rPr>
        <w:t xml:space="preserve">דן עם מנהל </w:t>
      </w:r>
      <w:r>
        <w:rPr>
          <w:rFonts w:hint="cs"/>
          <w:rtl/>
        </w:rPr>
        <w:t xml:space="preserve">הרשות בשינוי </w:t>
      </w:r>
      <w:r>
        <w:rPr>
          <w:rtl/>
        </w:rPr>
        <w:t xml:space="preserve">שיטת השיווק בפרויקט ספציפי בבית שאן בפגישות עבודה </w:t>
      </w:r>
      <w:r>
        <w:rPr>
          <w:rFonts w:hint="cs"/>
          <w:rtl/>
        </w:rPr>
        <w:t>ביניהם</w:t>
      </w:r>
      <w:r>
        <w:rPr>
          <w:rtl/>
        </w:rPr>
        <w:t>. מן הראוי היה שהחלט</w:t>
      </w:r>
      <w:r>
        <w:rPr>
          <w:rFonts w:hint="cs"/>
          <w:rtl/>
        </w:rPr>
        <w:t>ה</w:t>
      </w:r>
      <w:r>
        <w:rPr>
          <w:rtl/>
        </w:rPr>
        <w:t xml:space="preserve"> מסוג זה</w:t>
      </w:r>
      <w:r>
        <w:rPr>
          <w:rFonts w:hint="cs"/>
          <w:rtl/>
        </w:rPr>
        <w:t xml:space="preserve"> בדבר שינוי כללים לשיווק מגרשים</w:t>
      </w:r>
      <w:r>
        <w:rPr>
          <w:rtl/>
        </w:rPr>
        <w:t xml:space="preserve"> </w:t>
      </w:r>
      <w:r>
        <w:rPr>
          <w:rFonts w:hint="cs"/>
          <w:rtl/>
        </w:rPr>
        <w:t xml:space="preserve">תובא </w:t>
      </w:r>
      <w:r>
        <w:rPr>
          <w:rtl/>
        </w:rPr>
        <w:t>על ידי השר</w:t>
      </w:r>
      <w:r>
        <w:rPr>
          <w:rFonts w:hint="cs"/>
          <w:rtl/>
        </w:rPr>
        <w:t>, בתפקידו כיו"ר המועצה,</w:t>
      </w:r>
      <w:r>
        <w:rPr>
          <w:rtl/>
        </w:rPr>
        <w:t xml:space="preserve"> לדיון במועצה.</w:t>
      </w:r>
    </w:p>
    <w:p w:rsidR="00000000">
      <w:pPr>
        <w:pStyle w:val="takzir"/>
        <w:rPr>
          <w:rtl/>
        </w:rPr>
      </w:pPr>
    </w:p>
    <w:p w:rsidR="00000000">
      <w:pPr>
        <w:pStyle w:val="KOT5"/>
        <w:rPr>
          <w:rFonts w:hint="cs"/>
          <w:sz w:val="24"/>
          <w:szCs w:val="24"/>
          <w:rtl/>
        </w:rPr>
      </w:pPr>
      <w:r>
        <w:rPr>
          <w:sz w:val="24"/>
          <w:szCs w:val="24"/>
          <w:rtl/>
        </w:rPr>
        <w:t>שיווק קרקעות בפרויקט "</w:t>
      </w:r>
      <w:r>
        <w:rPr>
          <w:sz w:val="24"/>
          <w:szCs w:val="24"/>
          <w:rtl/>
        </w:rPr>
        <w:t>אחיסמך</w:t>
      </w:r>
      <w:r>
        <w:rPr>
          <w:sz w:val="24"/>
          <w:szCs w:val="24"/>
          <w:rtl/>
        </w:rPr>
        <w:t>" בלוד</w:t>
      </w:r>
      <w:r>
        <w:rPr>
          <w:rFonts w:hint="cs"/>
          <w:sz w:val="24"/>
          <w:szCs w:val="24"/>
          <w:rtl/>
        </w:rPr>
        <w:t xml:space="preserve"> </w:t>
      </w:r>
    </w:p>
    <w:p w:rsidR="00000000">
      <w:pPr>
        <w:pStyle w:val="takzir"/>
        <w:rPr>
          <w:rtl/>
        </w:rPr>
      </w:pPr>
      <w:r>
        <w:rPr>
          <w:rtl/>
        </w:rPr>
        <w:t>הפרויקט בשכונת אחיסמך בלוד נועד לחזק</w:t>
      </w:r>
      <w:r>
        <w:rPr>
          <w:rtl/>
        </w:rPr>
        <w:t xml:space="preserve"> את העיר באוכלוסייה מבוססת וחזקה בעלת מאפיינים סוציו-אקונומיים גבוהים. </w:t>
      </w:r>
      <w:r>
        <w:rPr>
          <w:rFonts w:hint="cs"/>
          <w:rtl/>
        </w:rPr>
        <w:t xml:space="preserve">במתחם הפרויקט תוכננו להיבנות </w:t>
      </w:r>
      <w:r>
        <w:rPr>
          <w:rtl/>
        </w:rPr>
        <w:t>3,000 יחידות דיור</w:t>
      </w:r>
      <w:r>
        <w:rPr>
          <w:rFonts w:hint="cs"/>
          <w:rtl/>
        </w:rPr>
        <w:t>.</w:t>
      </w:r>
      <w:r>
        <w:rPr>
          <w:rtl/>
        </w:rPr>
        <w:t xml:space="preserve"> </w:t>
      </w:r>
    </w:p>
    <w:p w:rsidR="00000000">
      <w:pPr>
        <w:pStyle w:val="takzir"/>
        <w:rPr>
          <w:rtl/>
        </w:rPr>
      </w:pPr>
      <w:r>
        <w:rPr>
          <w:rtl/>
        </w:rPr>
        <w:t xml:space="preserve">נמצא כי </w:t>
      </w:r>
      <w:r>
        <w:rPr>
          <w:rFonts w:hint="cs"/>
          <w:rtl/>
        </w:rPr>
        <w:t xml:space="preserve">תכנונה </w:t>
      </w:r>
      <w:r>
        <w:rPr>
          <w:rtl/>
        </w:rPr>
        <w:t xml:space="preserve">של שכונת אחיסמך </w:t>
      </w:r>
      <w:r>
        <w:rPr>
          <w:rFonts w:hint="cs"/>
          <w:rtl/>
        </w:rPr>
        <w:t>יועד</w:t>
      </w:r>
      <w:r>
        <w:rPr>
          <w:rtl/>
        </w:rPr>
        <w:t xml:space="preserve"> כולו לאוכלוסייה </w:t>
      </w:r>
      <w:r>
        <w:rPr>
          <w:rFonts w:hint="cs"/>
          <w:rtl/>
        </w:rPr>
        <w:t>דתית-</w:t>
      </w:r>
      <w:r>
        <w:rPr>
          <w:rtl/>
        </w:rPr>
        <w:t>חרדית</w:t>
      </w:r>
      <w:r>
        <w:rPr>
          <w:rFonts w:hint="cs"/>
          <w:rtl/>
        </w:rPr>
        <w:t>, תוך כדי תהליך השיווק.</w:t>
      </w:r>
      <w:r>
        <w:rPr>
          <w:rtl/>
        </w:rPr>
        <w:t xml:space="preserve"> </w:t>
      </w:r>
      <w:r>
        <w:rPr>
          <w:rFonts w:hint="cs"/>
          <w:rtl/>
        </w:rPr>
        <w:t>היזמה להתאמת</w:t>
      </w:r>
      <w:r>
        <w:rPr>
          <w:rtl/>
        </w:rPr>
        <w:t xml:space="preserve"> התכנית לבניין עיר (להלן - </w:t>
      </w:r>
      <w:r>
        <w:rPr>
          <w:rFonts w:hint="cs"/>
          <w:rtl/>
        </w:rPr>
        <w:t>ה</w:t>
      </w:r>
      <w:r>
        <w:rPr>
          <w:rtl/>
        </w:rPr>
        <w:t>תב"ע) בפרו</w:t>
      </w:r>
      <w:r>
        <w:rPr>
          <w:rtl/>
        </w:rPr>
        <w:t>יקט</w:t>
      </w:r>
      <w:r>
        <w:rPr>
          <w:b w:val="0"/>
          <w:bCs w:val="0"/>
          <w:sz w:val="24"/>
          <w:rtl/>
        </w:rPr>
        <w:t xml:space="preserve"> </w:t>
      </w:r>
      <w:r>
        <w:rPr>
          <w:rtl/>
        </w:rPr>
        <w:t xml:space="preserve">לאוכלוסייה </w:t>
      </w:r>
      <w:r>
        <w:rPr>
          <w:rFonts w:hint="cs"/>
          <w:rtl/>
        </w:rPr>
        <w:t>הדתית-</w:t>
      </w:r>
      <w:r>
        <w:rPr>
          <w:rtl/>
        </w:rPr>
        <w:t>חרדית החל</w:t>
      </w:r>
      <w:r>
        <w:rPr>
          <w:rFonts w:hint="cs"/>
          <w:rtl/>
        </w:rPr>
        <w:t>ה</w:t>
      </w:r>
      <w:r>
        <w:rPr>
          <w:rtl/>
        </w:rPr>
        <w:t xml:space="preserve"> כבר באוקטובר 2007</w:t>
      </w:r>
      <w:r>
        <w:rPr>
          <w:rFonts w:hint="cs"/>
          <w:rtl/>
        </w:rPr>
        <w:t>, לפני כניסת השר לתפקידו,</w:t>
      </w:r>
      <w:r>
        <w:rPr>
          <w:rtl/>
        </w:rPr>
        <w:t xml:space="preserve"> </w:t>
      </w:r>
      <w:r>
        <w:rPr>
          <w:rFonts w:hint="cs"/>
          <w:rtl/>
        </w:rPr>
        <w:t>על ידי</w:t>
      </w:r>
      <w:r>
        <w:rPr>
          <w:rtl/>
        </w:rPr>
        <w:t xml:space="preserve"> חברה פרטית, שרכשה כמחצית מיחידות הדיור שתוכננו בפרויקט. לשם</w:t>
      </w:r>
      <w:r>
        <w:rPr>
          <w:rFonts w:hint="cs"/>
          <w:rtl/>
        </w:rPr>
        <w:t xml:space="preserve"> כך</w:t>
      </w:r>
      <w:r>
        <w:rPr>
          <w:rtl/>
        </w:rPr>
        <w:t xml:space="preserve"> </w:t>
      </w:r>
      <w:r>
        <w:rPr>
          <w:rFonts w:hint="cs"/>
          <w:rtl/>
        </w:rPr>
        <w:t xml:space="preserve">היה על </w:t>
      </w:r>
      <w:r>
        <w:rPr>
          <w:rtl/>
        </w:rPr>
        <w:t>עיריי</w:t>
      </w:r>
      <w:r>
        <w:rPr>
          <w:rFonts w:hint="cs"/>
          <w:rtl/>
        </w:rPr>
        <w:t>ת לוד</w:t>
      </w:r>
      <w:r>
        <w:rPr>
          <w:rtl/>
        </w:rPr>
        <w:t xml:space="preserve"> או </w:t>
      </w:r>
      <w:r>
        <w:rPr>
          <w:rFonts w:hint="cs"/>
          <w:rtl/>
        </w:rPr>
        <w:t>החברה הפרטית</w:t>
      </w:r>
      <w:r>
        <w:rPr>
          <w:rtl/>
        </w:rPr>
        <w:t xml:space="preserve"> לפעול לשינוי התב"ע בשטחים שרכש</w:t>
      </w:r>
      <w:r>
        <w:rPr>
          <w:rFonts w:hint="cs"/>
          <w:rtl/>
        </w:rPr>
        <w:t>ה</w:t>
      </w:r>
      <w:r>
        <w:rPr>
          <w:rtl/>
        </w:rPr>
        <w:t xml:space="preserve"> </w:t>
      </w:r>
      <w:r>
        <w:rPr>
          <w:rFonts w:hint="cs"/>
          <w:rtl/>
        </w:rPr>
        <w:t>החברה</w:t>
      </w:r>
      <w:r>
        <w:rPr>
          <w:rtl/>
        </w:rPr>
        <w:t xml:space="preserve">. בפועל - משרד השיכון הוא שיזם ותכנן את </w:t>
      </w:r>
      <w:r>
        <w:rPr>
          <w:rtl/>
        </w:rPr>
        <w:t>שינוי התב"ע לכל הפרויקט. בביקורת לא נמצאו מסמכים שינמקו מדוע בחר משרד השיכון להתערב בפרויקט זה, להוביל את שינוי התב"ע ולהתאימ</w:t>
      </w:r>
      <w:r>
        <w:rPr>
          <w:rFonts w:hint="cs"/>
          <w:rtl/>
        </w:rPr>
        <w:t>ה</w:t>
      </w:r>
      <w:r>
        <w:rPr>
          <w:rtl/>
        </w:rPr>
        <w:t xml:space="preserve"> לאוכלוסייה </w:t>
      </w:r>
      <w:r>
        <w:rPr>
          <w:rFonts w:hint="cs"/>
          <w:rtl/>
        </w:rPr>
        <w:t>הדתית-</w:t>
      </w:r>
      <w:r>
        <w:rPr>
          <w:rtl/>
        </w:rPr>
        <w:t xml:space="preserve">חרדית. </w:t>
      </w:r>
    </w:p>
    <w:p w:rsidR="00000000">
      <w:pPr>
        <w:pStyle w:val="takzir"/>
        <w:rPr>
          <w:rtl/>
        </w:rPr>
      </w:pPr>
    </w:p>
    <w:p w:rsidR="00000000">
      <w:pPr>
        <w:pStyle w:val="KOT5"/>
        <w:rPr>
          <w:rFonts w:hint="cs"/>
          <w:sz w:val="24"/>
          <w:szCs w:val="24"/>
          <w:rtl/>
        </w:rPr>
      </w:pPr>
      <w:r>
        <w:rPr>
          <w:sz w:val="24"/>
          <w:szCs w:val="24"/>
          <w:rtl/>
        </w:rPr>
        <w:t>שיווק קרקעות במתחם נחלים</w:t>
      </w:r>
      <w:r>
        <w:rPr>
          <w:rFonts w:hint="cs"/>
          <w:sz w:val="24"/>
          <w:szCs w:val="24"/>
          <w:rtl/>
        </w:rPr>
        <w:t xml:space="preserve"> </w:t>
      </w:r>
    </w:p>
    <w:p w:rsidR="00000000">
      <w:pPr>
        <w:pStyle w:val="takzir"/>
        <w:rPr>
          <w:rtl/>
        </w:rPr>
      </w:pPr>
      <w:r>
        <w:rPr>
          <w:rFonts w:hint="cs"/>
          <w:rtl/>
        </w:rPr>
        <w:t>במתחם</w:t>
      </w:r>
      <w:r>
        <w:rPr>
          <w:rtl/>
        </w:rPr>
        <w:t xml:space="preserve"> נחלים בפתח תק</w:t>
      </w:r>
      <w:r>
        <w:rPr>
          <w:rFonts w:hint="cs"/>
          <w:rtl/>
        </w:rPr>
        <w:t>ו</w:t>
      </w:r>
      <w:r>
        <w:rPr>
          <w:rtl/>
        </w:rPr>
        <w:t>וה, שהיה באחריות</w:t>
      </w:r>
      <w:r>
        <w:rPr>
          <w:rFonts w:hint="cs"/>
          <w:rtl/>
        </w:rPr>
        <w:t>ה</w:t>
      </w:r>
      <w:r>
        <w:rPr>
          <w:rtl/>
        </w:rPr>
        <w:t xml:space="preserve"> של הרשות, תוכננה בניית 1,200 יחידות דיו</w:t>
      </w:r>
      <w:r>
        <w:rPr>
          <w:rtl/>
        </w:rPr>
        <w:t>ר. לאחר שהרשות שיווק</w:t>
      </w:r>
      <w:r>
        <w:rPr>
          <w:rFonts w:hint="cs"/>
          <w:rtl/>
        </w:rPr>
        <w:t>ה</w:t>
      </w:r>
      <w:r>
        <w:rPr>
          <w:rtl/>
        </w:rPr>
        <w:t xml:space="preserve"> כשליש מיחידות הדיור החלה עיריית פתח תקו</w:t>
      </w:r>
      <w:r>
        <w:rPr>
          <w:rFonts w:hint="cs"/>
          <w:rtl/>
        </w:rPr>
        <w:t>ו</w:t>
      </w:r>
      <w:r>
        <w:rPr>
          <w:rtl/>
        </w:rPr>
        <w:t>ה, בסיועו של שר</w:t>
      </w:r>
      <w:r>
        <w:rPr>
          <w:rFonts w:hint="cs"/>
          <w:rtl/>
        </w:rPr>
        <w:t xml:space="preserve"> </w:t>
      </w:r>
      <w:r>
        <w:rPr>
          <w:rtl/>
        </w:rPr>
        <w:t>השיכון</w:t>
      </w:r>
      <w:r>
        <w:rPr>
          <w:rFonts w:hint="cs"/>
          <w:rtl/>
        </w:rPr>
        <w:t xml:space="preserve"> לשעבר</w:t>
      </w:r>
      <w:r>
        <w:rPr>
          <w:rtl/>
        </w:rPr>
        <w:t>, לקדם תכנית חדשה שנועדה להתאים את התב"ע באזור לאוכלוסייה בעלת צביון דתי</w:t>
      </w:r>
      <w:r>
        <w:rPr>
          <w:rFonts w:hint="cs"/>
          <w:rtl/>
        </w:rPr>
        <w:t>-חרדי</w:t>
      </w:r>
      <w:r>
        <w:rPr>
          <w:rtl/>
        </w:rPr>
        <w:t xml:space="preserve">. </w:t>
      </w:r>
    </w:p>
    <w:p w:rsidR="00000000">
      <w:pPr>
        <w:pStyle w:val="takzir"/>
        <w:rPr>
          <w:rtl/>
        </w:rPr>
      </w:pPr>
      <w:r>
        <w:rPr>
          <w:rtl/>
        </w:rPr>
        <w:t>יועץ השר קיים פגישה עם גורמים בעיריית פתח תקו</w:t>
      </w:r>
      <w:r>
        <w:rPr>
          <w:rFonts w:hint="cs"/>
          <w:rtl/>
        </w:rPr>
        <w:t>ו</w:t>
      </w:r>
      <w:r>
        <w:rPr>
          <w:rtl/>
        </w:rPr>
        <w:t>ה וסיכם עמם כי תקודם התכנית לניוד זכויות</w:t>
      </w:r>
      <w:r>
        <w:rPr>
          <w:rtl/>
        </w:rPr>
        <w:t xml:space="preserve"> בנייה ממתחם נחלים לאזור אחר בעיר, בעקבות צמצום מספר יחידות הדיור שייבנו במתחם. יוצא אפוא ש</w:t>
      </w:r>
      <w:r>
        <w:rPr>
          <w:rFonts w:hint="cs"/>
          <w:rtl/>
        </w:rPr>
        <w:t xml:space="preserve">עוזר </w:t>
      </w:r>
      <w:r>
        <w:rPr>
          <w:rtl/>
        </w:rPr>
        <w:t>השר ניהל פגישות מקצועיות</w:t>
      </w:r>
      <w:r>
        <w:rPr>
          <w:rFonts w:hint="cs"/>
          <w:rtl/>
        </w:rPr>
        <w:t xml:space="preserve"> נקודתיות</w:t>
      </w:r>
      <w:r>
        <w:rPr>
          <w:rtl/>
        </w:rPr>
        <w:t xml:space="preserve"> עם גורמים בעיריית פתח תקו</w:t>
      </w:r>
      <w:r>
        <w:rPr>
          <w:rFonts w:hint="cs"/>
          <w:rtl/>
        </w:rPr>
        <w:t>ו</w:t>
      </w:r>
      <w:r>
        <w:rPr>
          <w:rtl/>
        </w:rPr>
        <w:t>ה</w:t>
      </w:r>
      <w:r>
        <w:rPr>
          <w:rFonts w:hint="cs"/>
          <w:rtl/>
        </w:rPr>
        <w:t xml:space="preserve">, בלי לשתף בהן את הגורמים המקצועיים ברשות. בנוסף, </w:t>
      </w:r>
      <w:r>
        <w:rPr>
          <w:rtl/>
        </w:rPr>
        <w:t xml:space="preserve">הנושא עלה גם בפגישות עבודה של השר עם מנהל הרשות. </w:t>
      </w:r>
    </w:p>
    <w:p w:rsidR="00000000">
      <w:pPr>
        <w:pStyle w:val="takzir"/>
        <w:rPr>
          <w:rtl/>
        </w:rPr>
      </w:pPr>
      <w:r>
        <w:rPr>
          <w:rtl/>
        </w:rPr>
        <w:t xml:space="preserve">מנהל הרשות והדרגים המקצועיים </w:t>
      </w:r>
      <w:r>
        <w:rPr>
          <w:rFonts w:hint="cs"/>
          <w:rtl/>
        </w:rPr>
        <w:t>התנגדו</w:t>
      </w:r>
      <w:r>
        <w:rPr>
          <w:rtl/>
        </w:rPr>
        <w:t xml:space="preserve"> לתכנית העירייה. ואולם, לאחר התערבותו של </w:t>
      </w:r>
      <w:r>
        <w:rPr>
          <w:rFonts w:hint="cs"/>
          <w:rtl/>
        </w:rPr>
        <w:t>ה</w:t>
      </w:r>
      <w:r>
        <w:rPr>
          <w:rtl/>
        </w:rPr>
        <w:t>שר, שינה מנהל הרשות את עמדתו, והנחה את הדרגים המקצועיים לפעול בהתאם.</w:t>
      </w:r>
      <w:r>
        <w:rPr>
          <w:rFonts w:hint="cs"/>
          <w:rtl/>
        </w:rPr>
        <w:t xml:space="preserve"> </w:t>
      </w:r>
    </w:p>
    <w:p w:rsidR="00000000">
      <w:pPr>
        <w:pStyle w:val="takzir"/>
        <w:rPr>
          <w:rFonts w:hint="cs"/>
          <w:rtl/>
        </w:rPr>
      </w:pPr>
    </w:p>
    <w:p w:rsidR="00000000">
      <w:pPr>
        <w:pStyle w:val="KOT5"/>
        <w:rPr>
          <w:rFonts w:hint="cs"/>
          <w:sz w:val="24"/>
          <w:szCs w:val="24"/>
          <w:rtl/>
        </w:rPr>
      </w:pPr>
      <w:r>
        <w:rPr>
          <w:sz w:val="24"/>
          <w:szCs w:val="24"/>
          <w:rtl/>
        </w:rPr>
        <w:t>פינוי חווה ביער ירושלים</w:t>
      </w:r>
      <w:r>
        <w:rPr>
          <w:rFonts w:hint="cs"/>
          <w:sz w:val="24"/>
          <w:szCs w:val="24"/>
          <w:rtl/>
        </w:rPr>
        <w:t xml:space="preserve"> </w:t>
      </w:r>
    </w:p>
    <w:p w:rsidR="00000000">
      <w:pPr>
        <w:pStyle w:val="takzir"/>
        <w:rPr>
          <w:rtl/>
        </w:rPr>
      </w:pPr>
      <w:r>
        <w:rPr>
          <w:rtl/>
        </w:rPr>
        <w:t>על קרקע בהיקף של 13</w:t>
      </w:r>
      <w:r>
        <w:rPr>
          <w:rFonts w:hint="cs"/>
          <w:rtl/>
        </w:rPr>
        <w:t>.</w:t>
      </w:r>
      <w:r>
        <w:rPr>
          <w:rtl/>
        </w:rPr>
        <w:t xml:space="preserve">2 דונם ביער ירושלים, פעלה חווה טיפולית ללא </w:t>
      </w:r>
      <w:r>
        <w:rPr>
          <w:rFonts w:hint="eastAsia"/>
          <w:rtl/>
        </w:rPr>
        <w:t>ה</w:t>
      </w:r>
      <w:r>
        <w:rPr>
          <w:rtl/>
        </w:rPr>
        <w:t>יתר של הרשות. בינו</w:t>
      </w:r>
      <w:r>
        <w:rPr>
          <w:rtl/>
        </w:rPr>
        <w:t xml:space="preserve">אר 2011 קבע בית המשפט כי יש לפנות את המקום לא יאוחר מיולי </w:t>
      </w:r>
      <w:r>
        <w:rPr>
          <w:rFonts w:hint="cs"/>
          <w:rtl/>
        </w:rPr>
        <w:br/>
      </w:r>
      <w:r>
        <w:rPr>
          <w:rtl/>
        </w:rPr>
        <w:t xml:space="preserve">2011. </w:t>
      </w:r>
    </w:p>
    <w:p w:rsidR="00000000">
      <w:pPr>
        <w:pStyle w:val="takzir"/>
        <w:rPr>
          <w:rFonts w:hint="cs"/>
          <w:rtl/>
        </w:rPr>
      </w:pPr>
      <w:r>
        <w:rPr>
          <w:rtl/>
        </w:rPr>
        <w:t xml:space="preserve">נמצא כי </w:t>
      </w:r>
      <w:r>
        <w:rPr>
          <w:rFonts w:hint="cs"/>
          <w:rtl/>
        </w:rPr>
        <w:t>ה</w:t>
      </w:r>
      <w:r>
        <w:rPr>
          <w:rtl/>
        </w:rPr>
        <w:t xml:space="preserve">שר פנה לרשות </w:t>
      </w:r>
      <w:r>
        <w:rPr>
          <w:rFonts w:hint="cs"/>
          <w:rtl/>
        </w:rPr>
        <w:t xml:space="preserve">על מנת לנסות </w:t>
      </w:r>
      <w:r>
        <w:rPr>
          <w:rtl/>
        </w:rPr>
        <w:t xml:space="preserve">להגיע לפשרה שתסדיר את פעילות החווה במקום, על אף פסק </w:t>
      </w:r>
      <w:r>
        <w:rPr>
          <w:rFonts w:hint="cs"/>
          <w:rtl/>
        </w:rPr>
        <w:t>ה</w:t>
      </w:r>
      <w:r>
        <w:rPr>
          <w:rtl/>
        </w:rPr>
        <w:t xml:space="preserve">דין </w:t>
      </w:r>
      <w:r>
        <w:rPr>
          <w:rFonts w:hint="cs"/>
          <w:rtl/>
        </w:rPr>
        <w:t xml:space="preserve">האמור. </w:t>
      </w:r>
      <w:r>
        <w:rPr>
          <w:rtl/>
        </w:rPr>
        <w:t xml:space="preserve">הנושא עלה פעמים אחדות בחודשים ינואר-יוני 2011 בפגישות עבודה של השר ומנהל הרשות. כמו כן פעל </w:t>
      </w:r>
      <w:r>
        <w:rPr>
          <w:rtl/>
        </w:rPr>
        <w:t xml:space="preserve">יועץ השר, בשיתוף גורמים בעיריית ירושלים, </w:t>
      </w:r>
      <w:r>
        <w:rPr>
          <w:rFonts w:hint="cs"/>
          <w:rtl/>
        </w:rPr>
        <w:t>למניעת פינוי</w:t>
      </w:r>
      <w:r>
        <w:rPr>
          <w:rtl/>
        </w:rPr>
        <w:t xml:space="preserve"> החווה </w:t>
      </w:r>
      <w:r>
        <w:rPr>
          <w:rFonts w:hint="cs"/>
          <w:rtl/>
        </w:rPr>
        <w:t>ולהסדרת פעילותה</w:t>
      </w:r>
      <w:r>
        <w:rPr>
          <w:rtl/>
        </w:rPr>
        <w:t xml:space="preserve">. </w:t>
      </w:r>
      <w:r>
        <w:rPr>
          <w:rFonts w:hint="cs"/>
          <w:rtl/>
        </w:rPr>
        <w:t xml:space="preserve">בעקבות התערבות השר התחייבה הרשות לדון בבקשת העירייה להקצות את השטח על שמה, כדי שתכשיר את המשך פעילות החווה במקום. </w:t>
      </w:r>
    </w:p>
    <w:p w:rsidR="00000000">
      <w:pPr>
        <w:pStyle w:val="takzir"/>
        <w:rPr>
          <w:rFonts w:hint="cs"/>
          <w:rtl/>
        </w:rPr>
      </w:pPr>
    </w:p>
    <w:p w:rsidR="00000000">
      <w:pPr>
        <w:pStyle w:val="KOT5"/>
        <w:rPr>
          <w:rFonts w:hint="cs"/>
          <w:sz w:val="24"/>
          <w:szCs w:val="24"/>
          <w:rtl/>
        </w:rPr>
      </w:pPr>
      <w:r>
        <w:rPr>
          <w:sz w:val="24"/>
          <w:szCs w:val="24"/>
          <w:rtl/>
        </w:rPr>
        <w:t>הסדרת פעילותם הבלתי חוקית של בתי כנסת</w:t>
      </w:r>
      <w:r>
        <w:rPr>
          <w:rFonts w:hint="cs"/>
          <w:sz w:val="24"/>
          <w:szCs w:val="24"/>
          <w:rtl/>
        </w:rPr>
        <w:t xml:space="preserve"> </w:t>
      </w:r>
    </w:p>
    <w:p w:rsidR="00000000">
      <w:pPr>
        <w:pStyle w:val="takzir"/>
        <w:rPr>
          <w:rtl/>
        </w:rPr>
      </w:pPr>
      <w:r>
        <w:rPr>
          <w:rtl/>
        </w:rPr>
        <w:t xml:space="preserve">על פי סקר </w:t>
      </w:r>
      <w:r>
        <w:rPr>
          <w:rFonts w:hint="cs"/>
          <w:rtl/>
        </w:rPr>
        <w:t>שנערך עבור</w:t>
      </w:r>
      <w:r>
        <w:rPr>
          <w:rtl/>
        </w:rPr>
        <w:t xml:space="preserve"> חבר</w:t>
      </w:r>
      <w:r>
        <w:rPr>
          <w:rtl/>
        </w:rPr>
        <w:t>ת עמידר, יש בירושלים דירות</w:t>
      </w:r>
      <w:r>
        <w:rPr>
          <w:rFonts w:hint="cs"/>
          <w:rtl/>
        </w:rPr>
        <w:t xml:space="preserve"> השייכות לרשות ומנוהלות על ידי</w:t>
      </w:r>
      <w:r>
        <w:rPr>
          <w:rtl/>
        </w:rPr>
        <w:t xml:space="preserve"> חבר</w:t>
      </w:r>
      <w:r>
        <w:rPr>
          <w:rFonts w:hint="cs"/>
          <w:rtl/>
        </w:rPr>
        <w:t>ת עמידר</w:t>
      </w:r>
      <w:r>
        <w:rPr>
          <w:rtl/>
        </w:rPr>
        <w:t xml:space="preserve"> </w:t>
      </w:r>
      <w:r>
        <w:rPr>
          <w:rFonts w:hint="cs"/>
          <w:rtl/>
        </w:rPr>
        <w:t xml:space="preserve">אשר </w:t>
      </w:r>
      <w:r>
        <w:rPr>
          <w:rtl/>
        </w:rPr>
        <w:t>משמשות</w:t>
      </w:r>
      <w:r>
        <w:rPr>
          <w:rFonts w:hint="cs"/>
          <w:rtl/>
        </w:rPr>
        <w:t xml:space="preserve"> שנים רבות כ</w:t>
      </w:r>
      <w:r>
        <w:rPr>
          <w:rtl/>
        </w:rPr>
        <w:t xml:space="preserve">בתי כנסת ללא הסדר חוזי וללא תשלום. בביקורת נמצא כי </w:t>
      </w:r>
      <w:r>
        <w:rPr>
          <w:rFonts w:hint="cs"/>
          <w:rtl/>
        </w:rPr>
        <w:t>ה</w:t>
      </w:r>
      <w:r>
        <w:rPr>
          <w:rtl/>
        </w:rPr>
        <w:t>שר פעל כדי להסדיר את פעילותם הלא חוקית של שני בתי כנסת - אחד בתל אביב-יפו ואחד בירושלים. להלן הפירוט:</w:t>
      </w:r>
    </w:p>
    <w:p w:rsidR="00000000">
      <w:pPr>
        <w:pStyle w:val="takzir"/>
        <w:rPr>
          <w:rtl/>
        </w:rPr>
      </w:pPr>
      <w:r>
        <w:rPr>
          <w:rFonts w:hint="cs"/>
          <w:rtl/>
        </w:rPr>
        <w:t>1.</w:t>
      </w:r>
      <w:r>
        <w:rPr>
          <w:rFonts w:hint="cs"/>
          <w:rtl/>
        </w:rPr>
        <w:tab/>
      </w:r>
      <w:r>
        <w:rPr>
          <w:rStyle w:val="Heading5Char"/>
          <w:szCs w:val="22"/>
          <w:rtl/>
        </w:rPr>
        <w:t xml:space="preserve">בית </w:t>
      </w:r>
      <w:r>
        <w:rPr>
          <w:rStyle w:val="Heading5Char"/>
          <w:rFonts w:hint="cs"/>
          <w:szCs w:val="22"/>
          <w:rtl/>
        </w:rPr>
        <w:t>ה</w:t>
      </w:r>
      <w:r>
        <w:rPr>
          <w:rStyle w:val="Heading5Char"/>
          <w:szCs w:val="22"/>
          <w:rtl/>
        </w:rPr>
        <w:t>כנסת</w:t>
      </w:r>
      <w:r>
        <w:rPr>
          <w:rStyle w:val="Heading5Char"/>
          <w:szCs w:val="22"/>
          <w:rtl/>
        </w:rPr>
        <w:t xml:space="preserve"> בירושלים:</w:t>
      </w:r>
      <w:r>
        <w:rPr>
          <w:rStyle w:val="Heading5Char"/>
          <w:rFonts w:hint="cs"/>
          <w:szCs w:val="22"/>
          <w:rtl/>
        </w:rPr>
        <w:t xml:space="preserve"> </w:t>
      </w:r>
      <w:r>
        <w:rPr>
          <w:rtl/>
        </w:rPr>
        <w:t xml:space="preserve">בית הכנסת פעל במבנה שהוחזק שנים רבות ללא הסדר חוזי וללא תשלום. נושא </w:t>
      </w:r>
      <w:r>
        <w:rPr>
          <w:rFonts w:hint="cs"/>
          <w:rtl/>
        </w:rPr>
        <w:t>זה</w:t>
      </w:r>
      <w:r>
        <w:rPr>
          <w:rtl/>
        </w:rPr>
        <w:t xml:space="preserve"> עלה בתכתובות שבין יועץ השר לעוזרת מנהל הרשות ובפגישות עבודה של </w:t>
      </w:r>
      <w:r>
        <w:rPr>
          <w:rFonts w:hint="cs"/>
          <w:rtl/>
        </w:rPr>
        <w:t>ה</w:t>
      </w:r>
      <w:r>
        <w:rPr>
          <w:rtl/>
        </w:rPr>
        <w:t>שר ומנהל הרשות, בכוונה להגיע לפשרה בנוגע להמשך פעילותו.</w:t>
      </w:r>
    </w:p>
    <w:p w:rsidR="00000000">
      <w:pPr>
        <w:pStyle w:val="takzir"/>
        <w:rPr>
          <w:rtl/>
        </w:rPr>
      </w:pPr>
      <w:r>
        <w:rPr>
          <w:rtl/>
        </w:rPr>
        <w:t xml:space="preserve">נמצא, כי לאחר שלשכת </w:t>
      </w:r>
      <w:r>
        <w:rPr>
          <w:rFonts w:hint="cs"/>
          <w:rtl/>
        </w:rPr>
        <w:t>ה</w:t>
      </w:r>
      <w:r>
        <w:rPr>
          <w:rtl/>
        </w:rPr>
        <w:t>שר החלה לטפל בנושא מול הרשות, קיב</w:t>
      </w:r>
      <w:r>
        <w:rPr>
          <w:rtl/>
        </w:rPr>
        <w:t xml:space="preserve">לה הנהלת הרשות החלטה הסותרת החלטה של המועצה (אם כי ציינה כי ההחלטה מחייבת הכנסת שינוי בהחלטת המועצה), שמטרתה להסדיר את מעמדו החוקי של בית הכנסת. </w:t>
      </w:r>
    </w:p>
    <w:p w:rsidR="00000000">
      <w:pPr>
        <w:pStyle w:val="takzir"/>
        <w:rPr>
          <w:rtl/>
        </w:rPr>
      </w:pPr>
      <w:r>
        <w:rPr>
          <w:rtl/>
        </w:rPr>
        <w:t>2.</w:t>
      </w:r>
      <w:r>
        <w:rPr>
          <w:rStyle w:val="Heading5Char"/>
          <w:rFonts w:hint="cs"/>
          <w:szCs w:val="22"/>
          <w:rtl/>
        </w:rPr>
        <w:tab/>
      </w:r>
      <w:r>
        <w:rPr>
          <w:rStyle w:val="Heading5Char"/>
          <w:szCs w:val="22"/>
          <w:rtl/>
        </w:rPr>
        <w:t xml:space="preserve">בית </w:t>
      </w:r>
      <w:r>
        <w:rPr>
          <w:rStyle w:val="Heading5Char"/>
          <w:rFonts w:hint="cs"/>
          <w:szCs w:val="22"/>
          <w:rtl/>
        </w:rPr>
        <w:t>ה</w:t>
      </w:r>
      <w:r>
        <w:rPr>
          <w:rStyle w:val="Heading5Char"/>
          <w:szCs w:val="22"/>
          <w:rtl/>
        </w:rPr>
        <w:t>כנסת בתל אביב-יפו:</w:t>
      </w:r>
      <w:r>
        <w:rPr>
          <w:rStyle w:val="Heading5Char"/>
          <w:rFonts w:hint="cs"/>
          <w:szCs w:val="22"/>
          <w:rtl/>
        </w:rPr>
        <w:t xml:space="preserve"> </w:t>
      </w:r>
      <w:r>
        <w:rPr>
          <w:rtl/>
        </w:rPr>
        <w:t xml:space="preserve">בית הכנסת פעל משנות השבעים של המאה העשרים ללא </w:t>
      </w:r>
      <w:r>
        <w:rPr>
          <w:rFonts w:hint="cs"/>
          <w:rtl/>
        </w:rPr>
        <w:t>רשות</w:t>
      </w:r>
      <w:r>
        <w:rPr>
          <w:rtl/>
        </w:rPr>
        <w:t xml:space="preserve"> הרשות, ובמאי 2001 ניתן פס</w:t>
      </w:r>
      <w:r>
        <w:rPr>
          <w:rFonts w:hint="cs"/>
          <w:rtl/>
        </w:rPr>
        <w:t xml:space="preserve">ק </w:t>
      </w:r>
      <w:r>
        <w:rPr>
          <w:rtl/>
        </w:rPr>
        <w:t>ד</w:t>
      </w:r>
      <w:r>
        <w:rPr>
          <w:rFonts w:hint="cs"/>
          <w:rtl/>
        </w:rPr>
        <w:t>ין</w:t>
      </w:r>
      <w:r>
        <w:rPr>
          <w:rtl/>
        </w:rPr>
        <w:t xml:space="preserve"> ל</w:t>
      </w:r>
      <w:r>
        <w:rPr>
          <w:rtl/>
        </w:rPr>
        <w:t xml:space="preserve">פינויו. למרות זאת פעל השר כדי שהרשות </w:t>
      </w:r>
      <w:r>
        <w:rPr>
          <w:rFonts w:hint="cs"/>
          <w:rtl/>
        </w:rPr>
        <w:t>תסכים</w:t>
      </w:r>
      <w:r>
        <w:rPr>
          <w:rtl/>
        </w:rPr>
        <w:t xml:space="preserve"> לשינוי ייעוד הקרקע, ובית הכנסת יוכל להמשיך לפעול במקום. </w:t>
      </w:r>
    </w:p>
    <w:p w:rsidR="00000000">
      <w:pPr>
        <w:pStyle w:val="takzir"/>
        <w:rPr>
          <w:rtl/>
        </w:rPr>
      </w:pPr>
      <w:r>
        <w:rPr>
          <w:rFonts w:hint="cs"/>
          <w:rtl/>
        </w:rPr>
        <w:t>ה</w:t>
      </w:r>
      <w:r>
        <w:rPr>
          <w:rtl/>
        </w:rPr>
        <w:t>שר פעל להסדרת פעילותם של שני בתי הכנסת</w:t>
      </w:r>
      <w:r>
        <w:rPr>
          <w:rFonts w:hint="cs"/>
          <w:rtl/>
        </w:rPr>
        <w:t>, אשר פעלו בניגוד לחוק</w:t>
      </w:r>
      <w:r>
        <w:rPr>
          <w:rtl/>
        </w:rPr>
        <w:t xml:space="preserve"> וקיים פגישות עבודה עם מנהל הרשות בנושא. לדעת משרד מבקר המדינה</w:t>
      </w:r>
      <w:r>
        <w:rPr>
          <w:rFonts w:hint="cs"/>
          <w:rtl/>
        </w:rPr>
        <w:t>,</w:t>
      </w:r>
      <w:r>
        <w:rPr>
          <w:rtl/>
        </w:rPr>
        <w:t xml:space="preserve"> היה על השר להעלות את הנושא העקר</w:t>
      </w:r>
      <w:r>
        <w:rPr>
          <w:rtl/>
        </w:rPr>
        <w:t>וני במליאת המועצה, כדי שתדון</w:t>
      </w:r>
      <w:r>
        <w:rPr>
          <w:rFonts w:hint="cs"/>
          <w:rtl/>
        </w:rPr>
        <w:t xml:space="preserve"> בו</w:t>
      </w:r>
      <w:r>
        <w:rPr>
          <w:rtl/>
        </w:rPr>
        <w:t xml:space="preserve"> ותקבע מדיניות אחידה לטיפול בבקשות דומות.</w:t>
      </w:r>
    </w:p>
    <w:p w:rsidR="00000000">
      <w:pPr>
        <w:pStyle w:val="takzir"/>
        <w:rPr>
          <w:rFonts w:hint="cs"/>
          <w:rtl/>
        </w:rPr>
      </w:pPr>
    </w:p>
    <w:p w:rsidR="00000000">
      <w:pPr>
        <w:pStyle w:val="KOT5"/>
        <w:rPr>
          <w:sz w:val="24"/>
          <w:szCs w:val="24"/>
          <w:rtl/>
        </w:rPr>
      </w:pPr>
      <w:r>
        <w:rPr>
          <w:sz w:val="24"/>
          <w:szCs w:val="24"/>
          <w:rtl/>
        </w:rPr>
        <w:t>מפעל תעשייה בטבריה</w:t>
      </w:r>
    </w:p>
    <w:p w:rsidR="00000000">
      <w:pPr>
        <w:pStyle w:val="takzir"/>
        <w:rPr>
          <w:rtl/>
        </w:rPr>
      </w:pPr>
      <w:r>
        <w:rPr>
          <w:rtl/>
        </w:rPr>
        <w:t>הרשות הקצ</w:t>
      </w:r>
      <w:r>
        <w:rPr>
          <w:rFonts w:hint="cs"/>
          <w:rtl/>
        </w:rPr>
        <w:t>ת</w:t>
      </w:r>
      <w:r>
        <w:rPr>
          <w:rtl/>
        </w:rPr>
        <w:t>ה לחברה</w:t>
      </w:r>
      <w:r>
        <w:rPr>
          <w:rFonts w:hint="cs"/>
          <w:rtl/>
        </w:rPr>
        <w:t xml:space="preserve"> מסוימת</w:t>
      </w:r>
      <w:r>
        <w:rPr>
          <w:rtl/>
        </w:rPr>
        <w:t xml:space="preserve">, ללא מכרז, קרקע להקמת מפעל תעשייה. </w:t>
      </w:r>
      <w:r>
        <w:rPr>
          <w:rFonts w:hint="cs"/>
          <w:rtl/>
        </w:rPr>
        <w:t>אולם</w:t>
      </w:r>
      <w:r>
        <w:rPr>
          <w:rtl/>
        </w:rPr>
        <w:t xml:space="preserve"> החברה</w:t>
      </w:r>
      <w:r>
        <w:rPr>
          <w:rFonts w:hint="cs"/>
          <w:rtl/>
        </w:rPr>
        <w:t xml:space="preserve"> פעלה</w:t>
      </w:r>
      <w:r>
        <w:rPr>
          <w:rtl/>
        </w:rPr>
        <w:t xml:space="preserve"> בניגוד להסכם החכירה</w:t>
      </w:r>
      <w:r>
        <w:rPr>
          <w:rFonts w:hint="cs"/>
          <w:rtl/>
        </w:rPr>
        <w:t>,</w:t>
      </w:r>
      <w:r>
        <w:rPr>
          <w:rtl/>
        </w:rPr>
        <w:t xml:space="preserve"> כשבנתה אולם אירועים למטרות מסחריות במקום מפעל תעשייה, ו</w:t>
      </w:r>
      <w:r>
        <w:rPr>
          <w:rFonts w:hint="cs"/>
          <w:rtl/>
        </w:rPr>
        <w:t xml:space="preserve">הרשות </w:t>
      </w:r>
      <w:r>
        <w:rPr>
          <w:rtl/>
        </w:rPr>
        <w:t>הגיש</w:t>
      </w:r>
      <w:r>
        <w:rPr>
          <w:rFonts w:hint="cs"/>
          <w:rtl/>
        </w:rPr>
        <w:t>ה</w:t>
      </w:r>
      <w:r>
        <w:rPr>
          <w:rFonts w:hint="cs"/>
          <w:rtl/>
        </w:rPr>
        <w:t xml:space="preserve"> בקשה למתן</w:t>
      </w:r>
      <w:r>
        <w:rPr>
          <w:rtl/>
        </w:rPr>
        <w:t xml:space="preserve"> צו מניעה שיאסור על הפעלת אולם האירועים במבנה. </w:t>
      </w:r>
    </w:p>
    <w:p w:rsidR="00000000">
      <w:pPr>
        <w:pStyle w:val="takzir"/>
        <w:rPr>
          <w:rFonts w:hint="cs"/>
          <w:rtl/>
        </w:rPr>
      </w:pPr>
      <w:r>
        <w:rPr>
          <w:rtl/>
        </w:rPr>
        <w:t xml:space="preserve">נמצא, כי בעלי החברה </w:t>
      </w:r>
      <w:r>
        <w:rPr>
          <w:rFonts w:hint="cs"/>
          <w:rtl/>
        </w:rPr>
        <w:t xml:space="preserve">פנו בעניין </w:t>
      </w:r>
      <w:r>
        <w:rPr>
          <w:rtl/>
        </w:rPr>
        <w:t xml:space="preserve">לשר, ובעקבות </w:t>
      </w:r>
      <w:r>
        <w:rPr>
          <w:rFonts w:hint="cs"/>
          <w:rtl/>
        </w:rPr>
        <w:t xml:space="preserve">זאת פנו </w:t>
      </w:r>
      <w:r>
        <w:rPr>
          <w:rtl/>
        </w:rPr>
        <w:t xml:space="preserve">השר ואנשי לשכתו </w:t>
      </w:r>
      <w:r>
        <w:rPr>
          <w:rFonts w:hint="cs"/>
          <w:rtl/>
        </w:rPr>
        <w:t>ל</w:t>
      </w:r>
      <w:r>
        <w:rPr>
          <w:rtl/>
        </w:rPr>
        <w:t xml:space="preserve">מנהל הרשות והעלו </w:t>
      </w:r>
      <w:r>
        <w:rPr>
          <w:rFonts w:hint="cs"/>
          <w:rtl/>
        </w:rPr>
        <w:t xml:space="preserve">לפניו </w:t>
      </w:r>
      <w:r>
        <w:rPr>
          <w:rtl/>
        </w:rPr>
        <w:t xml:space="preserve">את הסוגיה </w:t>
      </w:r>
      <w:r>
        <w:rPr>
          <w:rFonts w:hint="cs"/>
          <w:rtl/>
        </w:rPr>
        <w:t>פעמים מספר.</w:t>
      </w:r>
      <w:r>
        <w:rPr>
          <w:rtl/>
        </w:rPr>
        <w:t xml:space="preserve"> </w:t>
      </w:r>
      <w:r>
        <w:rPr>
          <w:rFonts w:hint="cs"/>
          <w:rtl/>
        </w:rPr>
        <w:t xml:space="preserve">בסופו של דבר </w:t>
      </w:r>
      <w:r>
        <w:rPr>
          <w:rtl/>
        </w:rPr>
        <w:t>מש</w:t>
      </w:r>
      <w:r>
        <w:rPr>
          <w:rFonts w:hint="cs"/>
          <w:rtl/>
        </w:rPr>
        <w:t>כה</w:t>
      </w:r>
      <w:r>
        <w:rPr>
          <w:rtl/>
        </w:rPr>
        <w:t xml:space="preserve"> הרשות מבית המשפט את התביעה למתן צו מניעה נגד בעלי החברה, ופתח</w:t>
      </w:r>
      <w:r>
        <w:rPr>
          <w:rFonts w:hint="cs"/>
          <w:rtl/>
        </w:rPr>
        <w:t>ה</w:t>
      </w:r>
      <w:r>
        <w:rPr>
          <w:rtl/>
        </w:rPr>
        <w:t xml:space="preserve"> במש</w:t>
      </w:r>
      <w:r>
        <w:rPr>
          <w:rtl/>
        </w:rPr>
        <w:t xml:space="preserve">א ומתן עמם בניסיון להגיע לפשרה. </w:t>
      </w:r>
    </w:p>
    <w:p w:rsidR="00000000">
      <w:pPr>
        <w:pStyle w:val="takzir"/>
        <w:rPr>
          <w:rFonts w:hint="cs"/>
          <w:rtl/>
        </w:rPr>
      </w:pPr>
      <w:r>
        <w:rPr>
          <w:rtl/>
        </w:rPr>
        <w:t xml:space="preserve">בביקורת נמצאו תכתובות בין יועץ השר למנהל מחוז </w:t>
      </w:r>
      <w:r>
        <w:rPr>
          <w:rFonts w:hint="cs"/>
          <w:rtl/>
        </w:rPr>
        <w:t>ה</w:t>
      </w:r>
      <w:r>
        <w:rPr>
          <w:rtl/>
        </w:rPr>
        <w:t xml:space="preserve">צפון בנוגע להסדרת הפעילות במבנה או לחלופין - יציאה למכרז חדש לכל המרבה במחיר. נמצא כי </w:t>
      </w:r>
      <w:r>
        <w:rPr>
          <w:rFonts w:hint="cs"/>
          <w:rtl/>
        </w:rPr>
        <w:t>ב</w:t>
      </w:r>
      <w:r>
        <w:rPr>
          <w:rtl/>
        </w:rPr>
        <w:t xml:space="preserve">חודשים ינואר-אוגוסט 2011 עלה הנושא פעמים רבות בפגישות עבודה שונות של </w:t>
      </w:r>
      <w:r>
        <w:rPr>
          <w:rFonts w:hint="cs"/>
          <w:rtl/>
        </w:rPr>
        <w:t>ה</w:t>
      </w:r>
      <w:r>
        <w:rPr>
          <w:rtl/>
        </w:rPr>
        <w:t>שר ומנהל הרשות.</w:t>
      </w:r>
      <w:r>
        <w:rPr>
          <w:rFonts w:hint="cs"/>
          <w:rtl/>
        </w:rPr>
        <w:t xml:space="preserve"> נרא</w:t>
      </w:r>
      <w:r>
        <w:rPr>
          <w:rFonts w:hint="cs"/>
          <w:rtl/>
        </w:rPr>
        <w:t xml:space="preserve">ה </w:t>
      </w:r>
      <w:r>
        <w:rPr>
          <w:rtl/>
        </w:rPr>
        <w:t xml:space="preserve">כי </w:t>
      </w:r>
      <w:r>
        <w:rPr>
          <w:rFonts w:hint="cs"/>
          <w:rtl/>
        </w:rPr>
        <w:t xml:space="preserve">מעורבותו של </w:t>
      </w:r>
      <w:r>
        <w:rPr>
          <w:rtl/>
        </w:rPr>
        <w:t>שר השיכון</w:t>
      </w:r>
      <w:r>
        <w:rPr>
          <w:rFonts w:hint="cs"/>
          <w:rtl/>
        </w:rPr>
        <w:t xml:space="preserve"> לשעבר</w:t>
      </w:r>
      <w:r>
        <w:rPr>
          <w:rtl/>
        </w:rPr>
        <w:t xml:space="preserve"> </w:t>
      </w:r>
      <w:r>
        <w:rPr>
          <w:rFonts w:hint="cs"/>
          <w:rtl/>
        </w:rPr>
        <w:t xml:space="preserve">גרמה </w:t>
      </w:r>
      <w:r>
        <w:rPr>
          <w:rtl/>
        </w:rPr>
        <w:t>לכך שהרשות שינ</w:t>
      </w:r>
      <w:r>
        <w:rPr>
          <w:rFonts w:hint="cs"/>
          <w:rtl/>
        </w:rPr>
        <w:t>ת</w:t>
      </w:r>
      <w:r>
        <w:rPr>
          <w:rtl/>
        </w:rPr>
        <w:t>ה את עמדת</w:t>
      </w:r>
      <w:r>
        <w:rPr>
          <w:rFonts w:hint="cs"/>
          <w:rtl/>
        </w:rPr>
        <w:t>ה</w:t>
      </w:r>
      <w:r>
        <w:rPr>
          <w:rtl/>
        </w:rPr>
        <w:t xml:space="preserve"> ו</w:t>
      </w:r>
      <w:r>
        <w:rPr>
          <w:rFonts w:hint="cs"/>
          <w:rtl/>
        </w:rPr>
        <w:t>ניסתה ל</w:t>
      </w:r>
      <w:r>
        <w:rPr>
          <w:rtl/>
        </w:rPr>
        <w:t>הגיע לפשרה עם חברה</w:t>
      </w:r>
      <w:r>
        <w:rPr>
          <w:rFonts w:hint="cs"/>
          <w:rtl/>
        </w:rPr>
        <w:t xml:space="preserve"> א'</w:t>
      </w:r>
      <w:r>
        <w:rPr>
          <w:rtl/>
        </w:rPr>
        <w:t>, ולא המשי</w:t>
      </w:r>
      <w:r>
        <w:rPr>
          <w:rFonts w:hint="cs"/>
          <w:rtl/>
        </w:rPr>
        <w:t>כה</w:t>
      </w:r>
      <w:r>
        <w:rPr>
          <w:rtl/>
        </w:rPr>
        <w:t xml:space="preserve"> לפעול בדרך של מיצוי התביעה</w:t>
      </w:r>
      <w:r>
        <w:rPr>
          <w:rFonts w:hint="cs"/>
          <w:rtl/>
        </w:rPr>
        <w:t xml:space="preserve">. </w:t>
      </w:r>
      <w:r>
        <w:rPr>
          <w:rtl/>
        </w:rPr>
        <w:t>לדעת משרד מבקר המדינה, על הרשות לנהוג דין שווה במקרים דומים. פעילות ישירה באירוע נקודתי</w:t>
      </w:r>
      <w:r>
        <w:rPr>
          <w:rFonts w:hint="cs"/>
          <w:rtl/>
        </w:rPr>
        <w:t xml:space="preserve"> </w:t>
      </w:r>
      <w:r>
        <w:rPr>
          <w:rtl/>
        </w:rPr>
        <w:t>מעלה חשש של איפה ואיפה</w:t>
      </w:r>
      <w:r>
        <w:rPr>
          <w:rFonts w:hint="cs"/>
          <w:rtl/>
        </w:rPr>
        <w:t>.</w:t>
      </w:r>
    </w:p>
    <w:p w:rsidR="00000000">
      <w:pPr>
        <w:pStyle w:val="takzir"/>
        <w:rPr>
          <w:rtl/>
        </w:rPr>
      </w:pPr>
    </w:p>
    <w:p w:rsidR="00000000">
      <w:pPr>
        <w:pStyle w:val="KOT4"/>
        <w:rPr>
          <w:rtl/>
        </w:rPr>
      </w:pPr>
      <w:r>
        <w:rPr>
          <w:rtl/>
        </w:rPr>
        <w:t>סיכום והמ</w:t>
      </w:r>
      <w:r>
        <w:rPr>
          <w:rtl/>
        </w:rPr>
        <w:t>לצות</w:t>
      </w:r>
    </w:p>
    <w:p w:rsidR="00000000">
      <w:pPr>
        <w:pStyle w:val="takzir"/>
        <w:rPr>
          <w:rtl/>
        </w:rPr>
      </w:pPr>
      <w:r>
        <w:rPr>
          <w:rtl/>
        </w:rPr>
        <w:t>החוק קובע כי תפקיד</w:t>
      </w:r>
      <w:r>
        <w:rPr>
          <w:rFonts w:hint="cs"/>
          <w:rtl/>
        </w:rPr>
        <w:t xml:space="preserve"> רשות מקרקעי ישראל</w:t>
      </w:r>
      <w:r>
        <w:rPr>
          <w:rtl/>
        </w:rPr>
        <w:t xml:space="preserve"> לנהל את מקרקעי ישראל, ותפקידה של מועצת מקרקעי ישראל לקבוע את המדיניות הקרקעית שה</w:t>
      </w:r>
      <w:r>
        <w:rPr>
          <w:rFonts w:hint="cs"/>
          <w:rtl/>
        </w:rPr>
        <w:t>רשות</w:t>
      </w:r>
      <w:r>
        <w:rPr>
          <w:rtl/>
        </w:rPr>
        <w:t xml:space="preserve"> פועל</w:t>
      </w:r>
      <w:r>
        <w:rPr>
          <w:rFonts w:hint="cs"/>
          <w:rtl/>
        </w:rPr>
        <w:t>ת</w:t>
      </w:r>
      <w:r>
        <w:rPr>
          <w:rtl/>
        </w:rPr>
        <w:t xml:space="preserve"> לפי</w:t>
      </w:r>
      <w:r>
        <w:rPr>
          <w:rFonts w:hint="cs"/>
          <w:rtl/>
        </w:rPr>
        <w:t>ה</w:t>
      </w:r>
      <w:r>
        <w:rPr>
          <w:rtl/>
        </w:rPr>
        <w:t>, לפקח על פעולותי</w:t>
      </w:r>
      <w:r>
        <w:rPr>
          <w:rFonts w:hint="cs"/>
          <w:rtl/>
        </w:rPr>
        <w:t>ה</w:t>
      </w:r>
      <w:r>
        <w:rPr>
          <w:rtl/>
        </w:rPr>
        <w:t xml:space="preserve"> ולאשר את הצעת תקציב</w:t>
      </w:r>
      <w:r>
        <w:rPr>
          <w:rFonts w:hint="cs"/>
          <w:rtl/>
        </w:rPr>
        <w:t>ה</w:t>
      </w:r>
      <w:r>
        <w:rPr>
          <w:rtl/>
        </w:rPr>
        <w:t xml:space="preserve">. </w:t>
      </w:r>
    </w:p>
    <w:p w:rsidR="00000000">
      <w:pPr>
        <w:pStyle w:val="takzir"/>
        <w:rPr>
          <w:rFonts w:hint="cs"/>
          <w:rtl/>
        </w:rPr>
      </w:pPr>
      <w:r>
        <w:rPr>
          <w:rtl/>
        </w:rPr>
        <w:t xml:space="preserve">על פי החוק מסורה הסמכות לקבוע את המדיניות שעל פיה </w:t>
      </w:r>
      <w:r>
        <w:rPr>
          <w:rFonts w:hint="cs"/>
          <w:rtl/>
        </w:rPr>
        <w:t>ת</w:t>
      </w:r>
      <w:r>
        <w:rPr>
          <w:rtl/>
        </w:rPr>
        <w:t>פעל ה</w:t>
      </w:r>
      <w:r>
        <w:rPr>
          <w:rFonts w:hint="cs"/>
          <w:rtl/>
        </w:rPr>
        <w:t>רשות</w:t>
      </w:r>
      <w:r>
        <w:rPr>
          <w:rtl/>
        </w:rPr>
        <w:t xml:space="preserve"> ולפקח על פעולותי</w:t>
      </w:r>
      <w:r>
        <w:rPr>
          <w:rFonts w:hint="cs"/>
          <w:rtl/>
        </w:rPr>
        <w:t>ה</w:t>
      </w:r>
      <w:r>
        <w:rPr>
          <w:rtl/>
        </w:rPr>
        <w:t xml:space="preserve"> - רק למועצה כגוף</w:t>
      </w:r>
      <w:r>
        <w:rPr>
          <w:rFonts w:hint="cs"/>
          <w:rtl/>
        </w:rPr>
        <w:t xml:space="preserve">. </w:t>
      </w:r>
    </w:p>
    <w:p w:rsidR="00000000">
      <w:pPr>
        <w:pStyle w:val="takzir"/>
        <w:rPr>
          <w:rFonts w:hint="cs"/>
          <w:rtl/>
        </w:rPr>
      </w:pPr>
      <w:r>
        <w:rPr>
          <w:rtl/>
        </w:rPr>
        <w:t xml:space="preserve">ואולם הביקורת מצאה, כי בעקבות פניות שהגיעו ללשכת השר, </w:t>
      </w:r>
      <w:r>
        <w:rPr>
          <w:rFonts w:hint="cs"/>
          <w:rtl/>
        </w:rPr>
        <w:t>ה</w:t>
      </w:r>
      <w:r>
        <w:rPr>
          <w:rtl/>
        </w:rPr>
        <w:t>משמש גם יו"ר מועצת מקרקעי ישראל</w:t>
      </w:r>
      <w:r>
        <w:rPr>
          <w:rFonts w:hint="cs"/>
          <w:rtl/>
        </w:rPr>
        <w:t>,</w:t>
      </w:r>
      <w:r>
        <w:rPr>
          <w:rtl/>
        </w:rPr>
        <w:t xml:space="preserve"> </w:t>
      </w:r>
      <w:r>
        <w:rPr>
          <w:rFonts w:hint="cs"/>
          <w:rtl/>
        </w:rPr>
        <w:t xml:space="preserve">נהג השר </w:t>
      </w:r>
      <w:r>
        <w:rPr>
          <w:rtl/>
        </w:rPr>
        <w:t xml:space="preserve">במקרים לא מעטים לפנות לרשות ולהעלות נושאים </w:t>
      </w:r>
      <w:r>
        <w:rPr>
          <w:rFonts w:hint="cs"/>
          <w:rtl/>
        </w:rPr>
        <w:t>נקודתיים</w:t>
      </w:r>
      <w:r>
        <w:rPr>
          <w:rtl/>
        </w:rPr>
        <w:t>,</w:t>
      </w:r>
      <w:r>
        <w:rPr>
          <w:rFonts w:hint="cs"/>
          <w:rtl/>
        </w:rPr>
        <w:t xml:space="preserve"> עד כדי חשש</w:t>
      </w:r>
      <w:r>
        <w:rPr>
          <w:rtl/>
        </w:rPr>
        <w:t xml:space="preserve"> </w:t>
      </w:r>
      <w:r>
        <w:rPr>
          <w:rFonts w:hint="cs"/>
          <w:rtl/>
        </w:rPr>
        <w:t>ל</w:t>
      </w:r>
      <w:r>
        <w:rPr>
          <w:rtl/>
        </w:rPr>
        <w:t xml:space="preserve">התערבות </w:t>
      </w:r>
      <w:r>
        <w:rPr>
          <w:rFonts w:hint="cs"/>
          <w:rtl/>
        </w:rPr>
        <w:t xml:space="preserve">השר </w:t>
      </w:r>
      <w:r>
        <w:rPr>
          <w:rtl/>
        </w:rPr>
        <w:t>בעבודת</w:t>
      </w:r>
      <w:r>
        <w:rPr>
          <w:rFonts w:hint="cs"/>
          <w:rtl/>
        </w:rPr>
        <w:t>ה</w:t>
      </w:r>
      <w:r>
        <w:rPr>
          <w:rtl/>
        </w:rPr>
        <w:t xml:space="preserve"> השוטפת של ה</w:t>
      </w:r>
      <w:r>
        <w:rPr>
          <w:rFonts w:hint="cs"/>
          <w:rtl/>
        </w:rPr>
        <w:t>רשות</w:t>
      </w:r>
      <w:r>
        <w:rPr>
          <w:rtl/>
        </w:rPr>
        <w:t xml:space="preserve">. </w:t>
      </w:r>
      <w:r>
        <w:rPr>
          <w:rFonts w:hint="cs"/>
          <w:rtl/>
        </w:rPr>
        <w:t>זאת, בניגוד לעקרונות שקבע מבקר המדינה</w:t>
      </w:r>
      <w:r>
        <w:rPr>
          <w:rFonts w:hint="cs"/>
          <w:rtl/>
        </w:rPr>
        <w:t xml:space="preserve"> בנוגע ליחסי העבודה הרצויים בין השר לרשות, ושלדברי המשנה ליועץ המשפטי לממשלה הוצגו והובהרו לו על ידיה. </w:t>
      </w:r>
    </w:p>
    <w:p w:rsidR="00000000">
      <w:pPr>
        <w:pStyle w:val="takzir"/>
        <w:rPr>
          <w:rtl/>
        </w:rPr>
      </w:pPr>
      <w:r>
        <w:rPr>
          <w:rFonts w:hint="cs"/>
          <w:rtl/>
        </w:rPr>
        <w:t xml:space="preserve">מן הראוי כי בדיונים שמקיימים </w:t>
      </w:r>
      <w:r>
        <w:rPr>
          <w:rtl/>
        </w:rPr>
        <w:t>שר</w:t>
      </w:r>
      <w:r>
        <w:rPr>
          <w:rFonts w:hint="cs"/>
          <w:rtl/>
        </w:rPr>
        <w:t xml:space="preserve"> השיכון</w:t>
      </w:r>
      <w:r>
        <w:rPr>
          <w:rtl/>
        </w:rPr>
        <w:t xml:space="preserve"> </w:t>
      </w:r>
      <w:r>
        <w:rPr>
          <w:rFonts w:hint="cs"/>
          <w:rtl/>
        </w:rPr>
        <w:t>ו</w:t>
      </w:r>
      <w:r>
        <w:rPr>
          <w:rtl/>
        </w:rPr>
        <w:t>מנהל הרשות</w:t>
      </w:r>
      <w:r>
        <w:rPr>
          <w:rFonts w:hint="cs"/>
          <w:rtl/>
        </w:rPr>
        <w:t xml:space="preserve"> אשר מועלים בהם גם נושאים פרטניים יישמרו גדרי ההתערבות האמורים ו</w:t>
      </w:r>
      <w:r>
        <w:rPr>
          <w:rtl/>
        </w:rPr>
        <w:t>סיכומי הדיונים ייכתבו ויתועדו בקביעות,</w:t>
      </w:r>
      <w:r>
        <w:rPr>
          <w:rtl/>
        </w:rPr>
        <w:t xml:space="preserve"> כדי שניתן יהיה לקיים מעקב אחר אופן ביצועם. כמו כן</w:t>
      </w:r>
      <w:r>
        <w:rPr>
          <w:rFonts w:hint="cs"/>
          <w:rtl/>
        </w:rPr>
        <w:t>,</w:t>
      </w:r>
      <w:r>
        <w:rPr>
          <w:rtl/>
        </w:rPr>
        <w:t xml:space="preserve"> בדיונים ובישיבות הנוגעים לשיווק פרויקטים שמקיים משרד השיכון יש לשתף גם נציג של הרשות.</w:t>
      </w:r>
    </w:p>
    <w:p w:rsidR="00000000">
      <w:pPr>
        <w:pStyle w:val="takzir"/>
        <w:rPr>
          <w:rFonts w:hint="cs"/>
          <w:rtl/>
        </w:rPr>
      </w:pPr>
      <w:r>
        <w:rPr>
          <w:rtl/>
        </w:rPr>
        <w:t>מן הראוי ששר</w:t>
      </w:r>
      <w:r>
        <w:rPr>
          <w:rFonts w:hint="cs"/>
          <w:rtl/>
        </w:rPr>
        <w:t xml:space="preserve"> השיכון</w:t>
      </w:r>
      <w:r>
        <w:rPr>
          <w:rtl/>
        </w:rPr>
        <w:t xml:space="preserve"> יקיים דיונים עקרוניים בסוגיות העומדות על הפרק</w:t>
      </w:r>
      <w:r>
        <w:rPr>
          <w:rFonts w:hint="cs"/>
          <w:rtl/>
        </w:rPr>
        <w:t xml:space="preserve"> במסגרת מועצת מקרקעי ישראל,</w:t>
      </w:r>
      <w:r>
        <w:rPr>
          <w:rtl/>
        </w:rPr>
        <w:t xml:space="preserve"> בדרך של קביעת מדיניות אחי</w:t>
      </w:r>
      <w:r>
        <w:rPr>
          <w:rtl/>
        </w:rPr>
        <w:t xml:space="preserve">דה </w:t>
      </w:r>
      <w:r>
        <w:rPr>
          <w:rFonts w:hint="eastAsia"/>
          <w:rtl/>
        </w:rPr>
        <w:t>ו</w:t>
      </w:r>
      <w:r>
        <w:rPr>
          <w:rtl/>
        </w:rPr>
        <w:t>שוויונית לכלל האזרחים.</w:t>
      </w:r>
    </w:p>
    <w:p w:rsidR="00000000">
      <w:pPr>
        <w:pStyle w:val="takzir"/>
        <w:rPr>
          <w:rFonts w:hint="cs"/>
          <w:rtl/>
        </w:rPr>
      </w:pPr>
      <w:r>
        <w:rPr>
          <w:rFonts w:hint="cs"/>
          <w:rtl/>
        </w:rPr>
        <w:t>נוכח הליקויים שהועלו בדוח זה, מן הראוי שהיועץ המשפטי לממשלה יבהיר בהנחיותיו, את הגבולות בין קביעת מדיניות על ידי שר השיכון והאחריות המוטלת עליו מתוקף תפקידו, לבין התערבות בביצוע העבודה השוטפת ובמיוחד את גבולות ההתערבות של שר השיכ</w:t>
      </w:r>
      <w:r>
        <w:rPr>
          <w:rFonts w:hint="cs"/>
          <w:rtl/>
        </w:rPr>
        <w:t>ון, המשמש גם יו"ר מועצת מקרקעי ישראל, בעבודה השוטפת של הרשות.</w:t>
      </w:r>
    </w:p>
    <w:p w:rsidR="00000000">
      <w:pPr>
        <w:spacing w:after="120" w:line="230" w:lineRule="exact"/>
        <w:jc w:val="both"/>
        <w:rPr>
          <w:rFonts w:cs="FrankRuehl"/>
          <w:szCs w:val="22"/>
          <w:rtl/>
        </w:rPr>
      </w:pPr>
    </w:p>
    <w:p w:rsidR="00000000">
      <w:pPr>
        <w:spacing w:line="240" w:lineRule="atLeast"/>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tl/>
        </w:rPr>
        <w:t>מבוא</w:t>
      </w:r>
    </w:p>
    <w:p w:rsidR="00000000">
      <w:pPr>
        <w:spacing w:after="120" w:line="230" w:lineRule="exact"/>
        <w:jc w:val="both"/>
        <w:rPr>
          <w:rFonts w:cs="FrankRuehl" w:hint="cs"/>
          <w:b/>
          <w:bCs/>
          <w:sz w:val="20"/>
          <w:szCs w:val="22"/>
          <w:rtl/>
        </w:rPr>
      </w:pPr>
      <w:r>
        <w:rPr>
          <w:rFonts w:cs="FrankRuehl"/>
          <w:sz w:val="20"/>
          <w:szCs w:val="22"/>
          <w:rtl/>
        </w:rPr>
        <w:t>לפי חוק רשות מקרקעי ישראל, התש"ך-1960 (להלן - החוק)</w:t>
      </w:r>
      <w:r>
        <w:rPr>
          <w:rStyle w:val="FootnoteReference"/>
          <w:rFonts w:cs="FrankRuehl"/>
          <w:sz w:val="20"/>
          <w:szCs w:val="22"/>
          <w:rtl/>
        </w:rPr>
        <w:footnoteReference w:id="5"/>
      </w:r>
      <w:r>
        <w:rPr>
          <w:rFonts w:cs="FrankRuehl"/>
          <w:sz w:val="20"/>
          <w:szCs w:val="22"/>
          <w:rtl/>
        </w:rPr>
        <w:t>, תפקיד</w:t>
      </w:r>
      <w:r>
        <w:rPr>
          <w:rFonts w:cs="FrankRuehl" w:hint="cs"/>
          <w:sz w:val="20"/>
          <w:szCs w:val="22"/>
          <w:rtl/>
        </w:rPr>
        <w:t xml:space="preserve"> רשות מקרקעי ישראל (להלן - הרשות)</w:t>
      </w:r>
      <w:r>
        <w:rPr>
          <w:rFonts w:cs="FrankRuehl"/>
          <w:sz w:val="20"/>
          <w:szCs w:val="22"/>
          <w:rtl/>
        </w:rPr>
        <w:t xml:space="preserve"> לנהל את מקרקעי ישראל, ותפקידה של מועצת מקרקעי ישראל (להלן גם </w:t>
      </w:r>
      <w:r>
        <w:rPr>
          <w:rFonts w:cs="FrankRuehl" w:hint="cs"/>
          <w:sz w:val="20"/>
          <w:szCs w:val="22"/>
          <w:rtl/>
        </w:rPr>
        <w:t>-</w:t>
      </w:r>
      <w:r>
        <w:rPr>
          <w:rFonts w:cs="FrankRuehl"/>
          <w:sz w:val="20"/>
          <w:szCs w:val="22"/>
          <w:rtl/>
        </w:rPr>
        <w:t xml:space="preserve"> המועצה</w:t>
      </w:r>
      <w:r>
        <w:rPr>
          <w:rFonts w:cs="FrankRuehl" w:hint="cs"/>
          <w:sz w:val="20"/>
          <w:szCs w:val="22"/>
          <w:rtl/>
        </w:rPr>
        <w:t>)</w:t>
      </w:r>
      <w:r>
        <w:rPr>
          <w:rFonts w:cs="FrankRuehl"/>
          <w:sz w:val="20"/>
          <w:szCs w:val="22"/>
          <w:rtl/>
        </w:rPr>
        <w:t xml:space="preserve"> לקבוע את המדיניות הקר</w:t>
      </w:r>
      <w:r>
        <w:rPr>
          <w:rFonts w:cs="FrankRuehl"/>
          <w:sz w:val="20"/>
          <w:szCs w:val="22"/>
          <w:rtl/>
        </w:rPr>
        <w:t>קעית שה</w:t>
      </w:r>
      <w:r>
        <w:rPr>
          <w:rFonts w:cs="FrankRuehl" w:hint="cs"/>
          <w:sz w:val="20"/>
          <w:szCs w:val="22"/>
          <w:rtl/>
        </w:rPr>
        <w:t>רשות</w:t>
      </w:r>
      <w:r>
        <w:rPr>
          <w:rFonts w:cs="FrankRuehl"/>
          <w:sz w:val="20"/>
          <w:szCs w:val="22"/>
          <w:rtl/>
        </w:rPr>
        <w:t xml:space="preserve"> פועל</w:t>
      </w:r>
      <w:r>
        <w:rPr>
          <w:rFonts w:cs="FrankRuehl" w:hint="cs"/>
          <w:sz w:val="20"/>
          <w:szCs w:val="22"/>
          <w:rtl/>
        </w:rPr>
        <w:t>ת</w:t>
      </w:r>
      <w:r>
        <w:rPr>
          <w:rFonts w:cs="FrankRuehl"/>
          <w:sz w:val="20"/>
          <w:szCs w:val="22"/>
          <w:rtl/>
        </w:rPr>
        <w:t xml:space="preserve"> לפי</w:t>
      </w:r>
      <w:r>
        <w:rPr>
          <w:rFonts w:cs="FrankRuehl" w:hint="cs"/>
          <w:sz w:val="20"/>
          <w:szCs w:val="22"/>
          <w:rtl/>
        </w:rPr>
        <w:t>ה</w:t>
      </w:r>
      <w:r>
        <w:rPr>
          <w:rFonts w:cs="FrankRuehl"/>
          <w:sz w:val="20"/>
          <w:szCs w:val="22"/>
          <w:rtl/>
        </w:rPr>
        <w:t>, לפקח על פעולותי</w:t>
      </w:r>
      <w:r>
        <w:rPr>
          <w:rFonts w:cs="FrankRuehl" w:hint="cs"/>
          <w:sz w:val="20"/>
          <w:szCs w:val="22"/>
          <w:rtl/>
        </w:rPr>
        <w:t>ה</w:t>
      </w:r>
      <w:r>
        <w:rPr>
          <w:rFonts w:cs="FrankRuehl"/>
          <w:sz w:val="20"/>
          <w:szCs w:val="22"/>
          <w:rtl/>
        </w:rPr>
        <w:t xml:space="preserve"> ולאשר את הצעת תקציב</w:t>
      </w:r>
      <w:r>
        <w:rPr>
          <w:rFonts w:cs="FrankRuehl" w:hint="cs"/>
          <w:sz w:val="20"/>
          <w:szCs w:val="22"/>
          <w:rtl/>
        </w:rPr>
        <w:t>ה</w:t>
      </w:r>
      <w:r>
        <w:rPr>
          <w:rFonts w:cs="FrankRuehl"/>
          <w:sz w:val="20"/>
          <w:szCs w:val="22"/>
          <w:rtl/>
        </w:rPr>
        <w:t>.</w:t>
      </w:r>
      <w:r>
        <w:rPr>
          <w:rFonts w:cs="FrankRuehl" w:hint="cs"/>
          <w:sz w:val="20"/>
          <w:szCs w:val="22"/>
          <w:rtl/>
        </w:rPr>
        <w:t xml:space="preserve"> </w:t>
      </w:r>
      <w:r>
        <w:rPr>
          <w:rFonts w:cs="FrankRuehl"/>
          <w:sz w:val="20"/>
          <w:szCs w:val="22"/>
          <w:rtl/>
        </w:rPr>
        <w:t xml:space="preserve">שר השיכון ושר האוצר ("השרים" כהגדרתם בחוק) ממונים </w:t>
      </w:r>
      <w:r>
        <w:rPr>
          <w:rFonts w:cs="FrankRuehl" w:hint="cs"/>
          <w:sz w:val="20"/>
          <w:szCs w:val="22"/>
          <w:rtl/>
        </w:rPr>
        <w:t xml:space="preserve">שניהם יחד </w:t>
      </w:r>
      <w:r>
        <w:rPr>
          <w:rFonts w:cs="FrankRuehl"/>
          <w:sz w:val="20"/>
          <w:szCs w:val="22"/>
          <w:rtl/>
        </w:rPr>
        <w:t>על ביצוע החוק ומוסמכים להתקין תקנות בכל הנוגע לביצועו</w:t>
      </w:r>
      <w:r>
        <w:rPr>
          <w:rFonts w:cs="FrankRuehl" w:hint="cs"/>
          <w:sz w:val="20"/>
          <w:szCs w:val="22"/>
          <w:rtl/>
        </w:rPr>
        <w:t>.</w:t>
      </w:r>
    </w:p>
    <w:p w:rsidR="00000000">
      <w:pPr>
        <w:spacing w:after="120" w:line="230" w:lineRule="exact"/>
        <w:jc w:val="both"/>
        <w:rPr>
          <w:rFonts w:cs="FrankRuehl" w:hint="cs"/>
          <w:sz w:val="20"/>
          <w:szCs w:val="22"/>
          <w:rtl/>
        </w:rPr>
      </w:pPr>
      <w:r>
        <w:rPr>
          <w:rFonts w:cs="FrankRuehl"/>
          <w:sz w:val="20"/>
          <w:szCs w:val="22"/>
          <w:rtl/>
        </w:rPr>
        <w:t>שר הבינוי והשיכון (להלן - שר השיכון) משמש יו"ר מועצת מקרקעי ישראל (להלן גם - ה</w:t>
      </w:r>
      <w:r>
        <w:rPr>
          <w:rFonts w:cs="FrankRuehl"/>
          <w:sz w:val="20"/>
          <w:szCs w:val="22"/>
          <w:rtl/>
        </w:rPr>
        <w:t>מועצה). החוק קובע כי תפקידי יו"ר המועצה הם, בין היתר, לכנס את ישיבות המועצה ולקבוע את מועדן, מקומן וסדר יומן.</w:t>
      </w:r>
      <w:r>
        <w:rPr>
          <w:rFonts w:cs="FrankRuehl" w:hint="cs"/>
          <w:sz w:val="20"/>
          <w:szCs w:val="22"/>
          <w:rtl/>
        </w:rPr>
        <w:t xml:space="preserve"> על פי החוק </w:t>
      </w:r>
      <w:r>
        <w:rPr>
          <w:rFonts w:cs="FrankRuehl"/>
          <w:sz w:val="20"/>
          <w:szCs w:val="22"/>
          <w:rtl/>
        </w:rPr>
        <w:t>השר</w:t>
      </w:r>
      <w:r>
        <w:rPr>
          <w:rFonts w:cs="FrankRuehl" w:hint="cs"/>
          <w:sz w:val="20"/>
          <w:szCs w:val="22"/>
          <w:rtl/>
        </w:rPr>
        <w:t>, כיו"ר המועצה, שותף לתהליך קביעת המדיניות הקרקעית ולפיקוח על רשות מקרקעי ישראל.</w:t>
      </w:r>
      <w:r>
        <w:rPr>
          <w:rFonts w:cs="FrankRuehl"/>
          <w:sz w:val="20"/>
          <w:szCs w:val="22"/>
          <w:rtl/>
        </w:rPr>
        <w:t xml:space="preserve"> ה</w:t>
      </w:r>
      <w:r>
        <w:rPr>
          <w:rFonts w:cs="FrankRuehl" w:hint="cs"/>
          <w:sz w:val="20"/>
          <w:szCs w:val="22"/>
          <w:rtl/>
        </w:rPr>
        <w:t>שר</w:t>
      </w:r>
      <w:r>
        <w:rPr>
          <w:rFonts w:cs="FrankRuehl"/>
          <w:sz w:val="20"/>
          <w:szCs w:val="22"/>
          <w:rtl/>
        </w:rPr>
        <w:t xml:space="preserve"> יכול להעלות לדיון המועצה ולהכרעת</w:t>
      </w:r>
      <w:r>
        <w:rPr>
          <w:rFonts w:cs="FrankRuehl" w:hint="cs"/>
          <w:sz w:val="20"/>
          <w:szCs w:val="22"/>
          <w:rtl/>
        </w:rPr>
        <w:t>ה</w:t>
      </w:r>
      <w:r>
        <w:rPr>
          <w:rFonts w:cs="FrankRuehl"/>
          <w:sz w:val="20"/>
          <w:szCs w:val="22"/>
          <w:rtl/>
        </w:rPr>
        <w:t xml:space="preserve"> סוגיות עקרוני</w:t>
      </w:r>
      <w:r>
        <w:rPr>
          <w:rFonts w:cs="FrankRuehl"/>
          <w:sz w:val="20"/>
          <w:szCs w:val="22"/>
          <w:rtl/>
        </w:rPr>
        <w:t>ות הנוגעות למדיניות הכוללת של ה</w:t>
      </w:r>
      <w:r>
        <w:rPr>
          <w:rFonts w:cs="FrankRuehl" w:hint="cs"/>
          <w:sz w:val="20"/>
          <w:szCs w:val="22"/>
          <w:rtl/>
        </w:rPr>
        <w:t>רשות</w:t>
      </w:r>
      <w:r>
        <w:rPr>
          <w:rFonts w:cs="FrankRuehl"/>
          <w:sz w:val="20"/>
          <w:szCs w:val="22"/>
          <w:rtl/>
        </w:rPr>
        <w:t xml:space="preserve"> ולסדרי העבודה ברשות.</w:t>
      </w:r>
    </w:p>
    <w:p w:rsidR="00000000">
      <w:pPr>
        <w:spacing w:after="120" w:line="230" w:lineRule="exact"/>
        <w:jc w:val="both"/>
        <w:rPr>
          <w:rFonts w:cs="FrankRuehl"/>
          <w:sz w:val="20"/>
          <w:szCs w:val="22"/>
          <w:rtl/>
        </w:rPr>
      </w:pPr>
      <w:r>
        <w:rPr>
          <w:rFonts w:cs="FrankRuehl"/>
          <w:sz w:val="20"/>
          <w:szCs w:val="22"/>
          <w:rtl/>
        </w:rPr>
        <w:t>תפקידה של המועצה לקבוע את המדיניות הקרקעית ש</w:t>
      </w:r>
      <w:r>
        <w:rPr>
          <w:rFonts w:cs="FrankRuehl" w:hint="cs"/>
          <w:sz w:val="20"/>
          <w:szCs w:val="22"/>
          <w:rtl/>
        </w:rPr>
        <w:t>ה</w:t>
      </w:r>
      <w:r>
        <w:rPr>
          <w:rFonts w:cs="FrankRuehl"/>
          <w:sz w:val="20"/>
          <w:szCs w:val="22"/>
          <w:rtl/>
        </w:rPr>
        <w:t xml:space="preserve">רשות </w:t>
      </w:r>
      <w:r>
        <w:rPr>
          <w:rFonts w:cs="FrankRuehl" w:hint="cs"/>
          <w:sz w:val="20"/>
          <w:szCs w:val="22"/>
          <w:rtl/>
        </w:rPr>
        <w:t>ת</w:t>
      </w:r>
      <w:r>
        <w:rPr>
          <w:rFonts w:cs="FrankRuehl"/>
          <w:sz w:val="20"/>
          <w:szCs w:val="22"/>
          <w:rtl/>
        </w:rPr>
        <w:t>פעל לפיה, לפקח על פעולות הרשות ולאשר את הצעת תקציב</w:t>
      </w:r>
      <w:r>
        <w:rPr>
          <w:rFonts w:cs="FrankRuehl" w:hint="cs"/>
          <w:sz w:val="20"/>
          <w:szCs w:val="22"/>
          <w:rtl/>
        </w:rPr>
        <w:t>ה</w:t>
      </w:r>
      <w:r>
        <w:rPr>
          <w:rFonts w:cs="FrankRuehl"/>
          <w:sz w:val="20"/>
          <w:szCs w:val="22"/>
          <w:rtl/>
        </w:rPr>
        <w:t xml:space="preserve"> שייקבע בחוק; המועצה מתכנסת כמה פעמים בשנה כדי לדון בנושאים הקשורים למדיניות הקרקעית ולפעילות הרש</w:t>
      </w:r>
      <w:r>
        <w:rPr>
          <w:rFonts w:cs="FrankRuehl"/>
          <w:sz w:val="20"/>
          <w:szCs w:val="22"/>
          <w:rtl/>
        </w:rPr>
        <w:t xml:space="preserve">ות. </w:t>
      </w:r>
    </w:p>
    <w:p w:rsidR="00000000">
      <w:pPr>
        <w:spacing w:after="120" w:line="230" w:lineRule="exact"/>
        <w:jc w:val="both"/>
        <w:rPr>
          <w:rFonts w:cs="FrankRuehl" w:hint="cs"/>
          <w:sz w:val="20"/>
          <w:szCs w:val="22"/>
          <w:rtl/>
        </w:rPr>
      </w:pPr>
      <w:r>
        <w:rPr>
          <w:rFonts w:cs="FrankRuehl"/>
          <w:sz w:val="20"/>
          <w:szCs w:val="22"/>
          <w:rtl/>
        </w:rPr>
        <w:t>הרשות מייש</w:t>
      </w:r>
      <w:r>
        <w:rPr>
          <w:rFonts w:cs="FrankRuehl" w:hint="cs"/>
          <w:sz w:val="20"/>
          <w:szCs w:val="22"/>
          <w:rtl/>
        </w:rPr>
        <w:t>מת</w:t>
      </w:r>
      <w:r>
        <w:rPr>
          <w:rFonts w:cs="FrankRuehl"/>
          <w:sz w:val="20"/>
          <w:szCs w:val="22"/>
          <w:rtl/>
        </w:rPr>
        <w:t xml:space="preserve"> את מדיניות</w:t>
      </w:r>
      <w:r>
        <w:rPr>
          <w:rFonts w:cs="FrankRuehl" w:hint="cs"/>
          <w:sz w:val="20"/>
          <w:szCs w:val="22"/>
          <w:rtl/>
        </w:rPr>
        <w:t>ה</w:t>
      </w:r>
      <w:r>
        <w:rPr>
          <w:rFonts w:cs="FrankRuehl"/>
          <w:sz w:val="20"/>
          <w:szCs w:val="22"/>
          <w:rtl/>
        </w:rPr>
        <w:t xml:space="preserve"> על ידי קביעת נהלים והחלטות הנהלה, אשר מטרתם, בין היתר, לטפל באופן שוויוני בנושא המקרקעין. החלטות המועצה מתקבלות בדרך של רוב קולות, ואולם ליו"ר המועצה יש קול הצבעה נוסף במקרה שהדעות שקולות. הרשות, בראשות מנהל הרשות, מוסמ</w:t>
      </w:r>
      <w:r>
        <w:rPr>
          <w:rFonts w:cs="FrankRuehl" w:hint="cs"/>
          <w:sz w:val="20"/>
          <w:szCs w:val="22"/>
          <w:rtl/>
        </w:rPr>
        <w:t>כת</w:t>
      </w:r>
      <w:r>
        <w:rPr>
          <w:rFonts w:cs="FrankRuehl"/>
          <w:sz w:val="20"/>
          <w:szCs w:val="22"/>
          <w:rtl/>
        </w:rPr>
        <w:t xml:space="preserve"> לנהל</w:t>
      </w:r>
      <w:r>
        <w:rPr>
          <w:rFonts w:cs="FrankRuehl"/>
          <w:sz w:val="20"/>
          <w:szCs w:val="22"/>
          <w:rtl/>
        </w:rPr>
        <w:t xml:space="preserve"> את </w:t>
      </w:r>
      <w:r>
        <w:rPr>
          <w:rFonts w:cs="FrankRuehl" w:hint="cs"/>
          <w:sz w:val="20"/>
          <w:szCs w:val="22"/>
          <w:rtl/>
        </w:rPr>
        <w:t>קרקעות המדינה.</w:t>
      </w:r>
      <w:r>
        <w:rPr>
          <w:rFonts w:cs="FrankRuehl"/>
          <w:sz w:val="20"/>
          <w:szCs w:val="22"/>
          <w:rtl/>
        </w:rPr>
        <w:t xml:space="preserve"> </w:t>
      </w:r>
    </w:p>
    <w:p w:rsidR="00000000">
      <w:pPr>
        <w:spacing w:after="240" w:line="230" w:lineRule="exact"/>
        <w:jc w:val="both"/>
        <w:rPr>
          <w:rFonts w:cs="FrankRuehl" w:hint="cs"/>
          <w:sz w:val="20"/>
          <w:szCs w:val="22"/>
          <w:rtl/>
        </w:rPr>
      </w:pPr>
      <w:r>
        <w:rPr>
          <w:rFonts w:cs="FrankRuehl"/>
          <w:sz w:val="20"/>
          <w:szCs w:val="22"/>
          <w:rtl/>
        </w:rPr>
        <w:t>החוק קובע כי מנהל ה</w:t>
      </w:r>
      <w:r>
        <w:rPr>
          <w:rFonts w:cs="FrankRuehl" w:hint="cs"/>
          <w:sz w:val="20"/>
          <w:szCs w:val="22"/>
          <w:rtl/>
        </w:rPr>
        <w:t>רשות</w:t>
      </w:r>
      <w:r>
        <w:rPr>
          <w:rFonts w:cs="FrankRuehl"/>
          <w:sz w:val="20"/>
          <w:szCs w:val="22"/>
          <w:rtl/>
        </w:rPr>
        <w:t xml:space="preserve"> חייב להגיש למועצה דין וחשבון על פעולות ה</w:t>
      </w:r>
      <w:r>
        <w:rPr>
          <w:rFonts w:cs="FrankRuehl" w:hint="cs"/>
          <w:sz w:val="20"/>
          <w:szCs w:val="22"/>
          <w:rtl/>
        </w:rPr>
        <w:t>רשות</w:t>
      </w:r>
      <w:r>
        <w:rPr>
          <w:rFonts w:cs="FrankRuehl"/>
          <w:sz w:val="20"/>
          <w:szCs w:val="22"/>
          <w:rtl/>
        </w:rPr>
        <w:t xml:space="preserve"> אחת לחצי שנה. זהו למעשה כלי הפיקוח המרכזי שבידי המועצה </w:t>
      </w:r>
      <w:r>
        <w:rPr>
          <w:rFonts w:cs="FrankRuehl" w:hint="eastAsia"/>
          <w:sz w:val="20"/>
          <w:szCs w:val="22"/>
          <w:rtl/>
        </w:rPr>
        <w:t>ש</w:t>
      </w:r>
      <w:r>
        <w:rPr>
          <w:rFonts w:cs="FrankRuehl"/>
          <w:sz w:val="20"/>
          <w:szCs w:val="22"/>
          <w:rtl/>
        </w:rPr>
        <w:t xml:space="preserve">מטרתו לוודא שעקרונות המדיניות הקרקעית שקבעה </w:t>
      </w:r>
      <w:r>
        <w:rPr>
          <w:rFonts w:cs="FrankRuehl" w:hint="cs"/>
          <w:sz w:val="20"/>
          <w:szCs w:val="22"/>
          <w:rtl/>
        </w:rPr>
        <w:t>מיושמים</w:t>
      </w:r>
      <w:r>
        <w:rPr>
          <w:rFonts w:cs="FrankRuehl"/>
          <w:sz w:val="20"/>
          <w:szCs w:val="22"/>
          <w:rtl/>
        </w:rPr>
        <w:t xml:space="preserve"> על ידי ה</w:t>
      </w:r>
      <w:r>
        <w:rPr>
          <w:rFonts w:cs="FrankRuehl" w:hint="cs"/>
          <w:sz w:val="20"/>
          <w:szCs w:val="22"/>
          <w:rtl/>
        </w:rPr>
        <w:t>רשות</w:t>
      </w:r>
      <w:r>
        <w:rPr>
          <w:rFonts w:cs="FrankRuehl"/>
          <w:sz w:val="20"/>
          <w:szCs w:val="22"/>
          <w:rtl/>
        </w:rPr>
        <w:t>.</w:t>
      </w:r>
    </w:p>
    <w:p w:rsidR="00000000">
      <w:pPr>
        <w:pStyle w:val="RESHET"/>
        <w:keepLines/>
        <w:rPr>
          <w:rFonts w:hint="cs"/>
          <w:sz w:val="20"/>
          <w:rtl/>
        </w:rPr>
      </w:pPr>
      <w:r>
        <w:rPr>
          <w:sz w:val="20"/>
          <w:rtl/>
        </w:rPr>
        <w:t xml:space="preserve">בחודשים פברואר-ספטמבר 2012 </w:t>
      </w:r>
      <w:r>
        <w:rPr>
          <w:rFonts w:hint="cs"/>
          <w:sz w:val="20"/>
          <w:rtl/>
        </w:rPr>
        <w:t xml:space="preserve">בדק </w:t>
      </w:r>
      <w:r>
        <w:rPr>
          <w:sz w:val="20"/>
          <w:rtl/>
        </w:rPr>
        <w:t>משרד מבקר המדי</w:t>
      </w:r>
      <w:r>
        <w:rPr>
          <w:sz w:val="20"/>
          <w:rtl/>
        </w:rPr>
        <w:t>נה את סדרי העבודה של שר</w:t>
      </w:r>
      <w:r>
        <w:rPr>
          <w:rFonts w:hint="cs"/>
          <w:sz w:val="20"/>
          <w:rtl/>
        </w:rPr>
        <w:t xml:space="preserve"> הבינוי והשיכון </w:t>
      </w:r>
      <w:r>
        <w:rPr>
          <w:sz w:val="20"/>
          <w:rtl/>
        </w:rPr>
        <w:t>עם הרשות</w:t>
      </w:r>
      <w:r>
        <w:rPr>
          <w:rFonts w:hint="cs"/>
          <w:sz w:val="20"/>
          <w:rtl/>
        </w:rPr>
        <w:t xml:space="preserve"> בשנים 2009-2012, </w:t>
      </w:r>
      <w:r>
        <w:rPr>
          <w:sz w:val="20"/>
          <w:rtl/>
        </w:rPr>
        <w:t xml:space="preserve">ובכלל זה קיומם של העקרונות בדבר </w:t>
      </w:r>
      <w:r>
        <w:rPr>
          <w:rFonts w:hint="cs"/>
          <w:sz w:val="20"/>
          <w:rtl/>
        </w:rPr>
        <w:t>גדרי ההתערבות המותרת של השר</w:t>
      </w:r>
      <w:r>
        <w:rPr>
          <w:sz w:val="20"/>
          <w:rtl/>
        </w:rPr>
        <w:t xml:space="preserve"> בעסקאות מסוימות</w:t>
      </w:r>
      <w:r>
        <w:rPr>
          <w:rFonts w:hint="cs"/>
          <w:sz w:val="20"/>
          <w:rtl/>
        </w:rPr>
        <w:t xml:space="preserve"> ונושאים פרטניים</w:t>
      </w:r>
      <w:r>
        <w:rPr>
          <w:sz w:val="20"/>
          <w:rtl/>
        </w:rPr>
        <w:t xml:space="preserve"> של הרשות. </w:t>
      </w:r>
      <w:r>
        <w:rPr>
          <w:rFonts w:hint="cs"/>
          <w:sz w:val="20"/>
          <w:rtl/>
        </w:rPr>
        <w:t>בתקופה שנבדקה כיהן ח"כ אריאל אטיאס כשר הבינוי והשיכון (להלן - שר השיכון לשעבר או השר), מר</w:t>
      </w:r>
      <w:r>
        <w:rPr>
          <w:rFonts w:hint="cs"/>
          <w:sz w:val="20"/>
          <w:rtl/>
        </w:rPr>
        <w:t xml:space="preserve"> מרדכי </w:t>
      </w:r>
      <w:r>
        <w:rPr>
          <w:rFonts w:hint="cs"/>
          <w:sz w:val="20"/>
          <w:rtl/>
        </w:rPr>
        <w:t>מרדכי</w:t>
      </w:r>
      <w:r>
        <w:rPr>
          <w:rFonts w:hint="cs"/>
          <w:sz w:val="20"/>
          <w:rtl/>
        </w:rPr>
        <w:t xml:space="preserve"> כיהן כמנכ"ל המשרד ומר ירון ביבי כיהן כמנהל הרשות. </w:t>
      </w:r>
      <w:r>
        <w:rPr>
          <w:sz w:val="20"/>
          <w:rtl/>
        </w:rPr>
        <w:t>הבדיקה נערכה בהנהלת הרשות ובמחוזות</w:t>
      </w:r>
      <w:r>
        <w:rPr>
          <w:rFonts w:hint="cs"/>
          <w:sz w:val="20"/>
          <w:rtl/>
        </w:rPr>
        <w:t>יה</w:t>
      </w:r>
      <w:r>
        <w:rPr>
          <w:sz w:val="20"/>
          <w:rtl/>
        </w:rPr>
        <w:t xml:space="preserve"> </w:t>
      </w:r>
      <w:r>
        <w:rPr>
          <w:rFonts w:hint="cs"/>
          <w:sz w:val="20"/>
          <w:rtl/>
        </w:rPr>
        <w:t xml:space="preserve">וכן </w:t>
      </w:r>
      <w:r>
        <w:rPr>
          <w:sz w:val="20"/>
          <w:rtl/>
        </w:rPr>
        <w:t xml:space="preserve">במשרד הבינוי והשיכון (להלן - משרד השיכון).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יחסי הגומלין בין שר השיכון לרשות</w:t>
      </w:r>
    </w:p>
    <w:p w:rsidR="00000000">
      <w:pPr>
        <w:spacing w:after="120" w:line="230" w:lineRule="exact"/>
        <w:jc w:val="both"/>
        <w:rPr>
          <w:rFonts w:cs="FrankRuehl"/>
          <w:sz w:val="20"/>
          <w:szCs w:val="22"/>
          <w:rtl/>
        </w:rPr>
      </w:pPr>
      <w:r>
        <w:rPr>
          <w:rFonts w:cs="FrankRuehl"/>
          <w:sz w:val="20"/>
          <w:szCs w:val="22"/>
          <w:rtl/>
        </w:rPr>
        <w:t xml:space="preserve">מנהל הרשות כפוף במישרין לשר השיכון, שהוא </w:t>
      </w:r>
      <w:r>
        <w:rPr>
          <w:rFonts w:cs="FrankRuehl" w:hint="cs"/>
          <w:sz w:val="20"/>
          <w:szCs w:val="22"/>
          <w:rtl/>
        </w:rPr>
        <w:t xml:space="preserve">כאמור </w:t>
      </w:r>
      <w:r>
        <w:rPr>
          <w:rFonts w:cs="FrankRuehl"/>
          <w:sz w:val="20"/>
          <w:szCs w:val="22"/>
          <w:rtl/>
        </w:rPr>
        <w:t>יו"ר המועצה המפקחת על עבוד</w:t>
      </w:r>
      <w:r>
        <w:rPr>
          <w:rFonts w:cs="FrankRuehl"/>
          <w:sz w:val="20"/>
          <w:szCs w:val="22"/>
          <w:rtl/>
        </w:rPr>
        <w:t>ת ה</w:t>
      </w:r>
      <w:r>
        <w:rPr>
          <w:rFonts w:cs="FrankRuehl" w:hint="cs"/>
          <w:sz w:val="20"/>
          <w:szCs w:val="22"/>
          <w:rtl/>
        </w:rPr>
        <w:t>רשות</w:t>
      </w:r>
      <w:r>
        <w:rPr>
          <w:rFonts w:cs="FrankRuehl"/>
          <w:sz w:val="20"/>
          <w:szCs w:val="22"/>
          <w:rtl/>
        </w:rPr>
        <w:t xml:space="preserve">. </w:t>
      </w:r>
      <w:r>
        <w:rPr>
          <w:rFonts w:cs="FrankRuehl" w:hint="cs"/>
          <w:sz w:val="20"/>
          <w:szCs w:val="22"/>
          <w:rtl/>
        </w:rPr>
        <w:t xml:space="preserve">אולם, </w:t>
      </w:r>
      <w:r>
        <w:rPr>
          <w:rFonts w:cs="FrankRuehl"/>
          <w:sz w:val="20"/>
          <w:szCs w:val="22"/>
          <w:rtl/>
        </w:rPr>
        <w:t>בדצמבר 1991 קבע בית המשפט המחוזי בחיפה</w:t>
      </w:r>
      <w:r>
        <w:rPr>
          <w:rStyle w:val="FootnoteReference"/>
          <w:rFonts w:cs="FrankRuehl"/>
          <w:sz w:val="20"/>
          <w:szCs w:val="22"/>
          <w:rtl/>
        </w:rPr>
        <w:footnoteReference w:id="6"/>
      </w:r>
      <w:r>
        <w:rPr>
          <w:rFonts w:cs="FrankRuehl"/>
          <w:sz w:val="20"/>
          <w:szCs w:val="22"/>
          <w:rtl/>
        </w:rPr>
        <w:t>, כי</w:t>
      </w:r>
      <w:r>
        <w:rPr>
          <w:rFonts w:cs="FrankRuehl" w:hint="cs"/>
          <w:sz w:val="20"/>
          <w:szCs w:val="22"/>
          <w:rtl/>
        </w:rPr>
        <w:t xml:space="preserve"> </w:t>
      </w:r>
      <w:r>
        <w:rPr>
          <w:rFonts w:cs="FrankRuehl"/>
          <w:sz w:val="20"/>
          <w:szCs w:val="22"/>
          <w:rtl/>
        </w:rPr>
        <w:t>הגוף המוסמך להחליט בנושא הקרקעות ה</w:t>
      </w:r>
      <w:r>
        <w:rPr>
          <w:rFonts w:cs="FrankRuehl" w:hint="cs"/>
          <w:sz w:val="20"/>
          <w:szCs w:val="22"/>
          <w:rtl/>
        </w:rPr>
        <w:t>י</w:t>
      </w:r>
      <w:r>
        <w:rPr>
          <w:rFonts w:cs="FrankRuehl"/>
          <w:sz w:val="20"/>
          <w:szCs w:val="22"/>
          <w:rtl/>
        </w:rPr>
        <w:t>א ה</w:t>
      </w:r>
      <w:r>
        <w:rPr>
          <w:rFonts w:cs="FrankRuehl" w:hint="cs"/>
          <w:sz w:val="20"/>
          <w:szCs w:val="22"/>
          <w:rtl/>
        </w:rPr>
        <w:t>רשות,</w:t>
      </w:r>
      <w:r>
        <w:rPr>
          <w:rFonts w:cs="FrankRuehl"/>
          <w:sz w:val="20"/>
          <w:szCs w:val="22"/>
          <w:rtl/>
        </w:rPr>
        <w:t xml:space="preserve"> החייב</w:t>
      </w:r>
      <w:r>
        <w:rPr>
          <w:rFonts w:cs="FrankRuehl" w:hint="cs"/>
          <w:sz w:val="20"/>
          <w:szCs w:val="22"/>
          <w:rtl/>
        </w:rPr>
        <w:t>ת</w:t>
      </w:r>
      <w:r>
        <w:rPr>
          <w:rFonts w:cs="FrankRuehl"/>
          <w:sz w:val="20"/>
          <w:szCs w:val="22"/>
          <w:rtl/>
        </w:rPr>
        <w:t xml:space="preserve"> להפעיל שיקול דעת, ואין ה</w:t>
      </w:r>
      <w:r>
        <w:rPr>
          <w:rFonts w:cs="FrankRuehl" w:hint="cs"/>
          <w:sz w:val="20"/>
          <w:szCs w:val="22"/>
          <w:rtl/>
        </w:rPr>
        <w:t>י</w:t>
      </w:r>
      <w:r>
        <w:rPr>
          <w:rFonts w:cs="FrankRuehl"/>
          <w:sz w:val="20"/>
          <w:szCs w:val="22"/>
          <w:rtl/>
        </w:rPr>
        <w:t>א מקבל</w:t>
      </w:r>
      <w:r>
        <w:rPr>
          <w:rFonts w:cs="FrankRuehl" w:hint="cs"/>
          <w:sz w:val="20"/>
          <w:szCs w:val="22"/>
          <w:rtl/>
        </w:rPr>
        <w:t>ת</w:t>
      </w:r>
      <w:r>
        <w:rPr>
          <w:rFonts w:cs="FrankRuehl"/>
          <w:sz w:val="20"/>
          <w:szCs w:val="22"/>
          <w:rtl/>
        </w:rPr>
        <w:t xml:space="preserve"> הוראות מהממונים עלי</w:t>
      </w:r>
      <w:r>
        <w:rPr>
          <w:rFonts w:cs="FrankRuehl" w:hint="cs"/>
          <w:sz w:val="20"/>
          <w:szCs w:val="22"/>
          <w:rtl/>
        </w:rPr>
        <w:t>ה</w:t>
      </w:r>
      <w:r>
        <w:rPr>
          <w:rFonts w:cs="FrankRuehl"/>
          <w:sz w:val="20"/>
          <w:szCs w:val="22"/>
          <w:rtl/>
        </w:rPr>
        <w:t xml:space="preserve">. </w:t>
      </w:r>
    </w:p>
    <w:p w:rsidR="00000000">
      <w:pPr>
        <w:spacing w:after="240" w:line="230" w:lineRule="exact"/>
        <w:jc w:val="both"/>
        <w:rPr>
          <w:rFonts w:cs="FrankRuehl" w:hint="cs"/>
          <w:sz w:val="20"/>
          <w:szCs w:val="22"/>
          <w:rtl/>
        </w:rPr>
      </w:pPr>
      <w:r>
        <w:rPr>
          <w:rFonts w:cs="FrankRuehl"/>
          <w:sz w:val="20"/>
          <w:szCs w:val="22"/>
          <w:rtl/>
        </w:rPr>
        <w:t>מבקר המדינה כבר קבע בדוח קודם</w:t>
      </w:r>
      <w:r>
        <w:rPr>
          <w:rStyle w:val="FootnoteReference"/>
          <w:rFonts w:cs="FrankRuehl"/>
          <w:sz w:val="20"/>
          <w:szCs w:val="22"/>
          <w:rtl/>
        </w:rPr>
        <w:footnoteReference w:id="7"/>
      </w:r>
      <w:r>
        <w:rPr>
          <w:rFonts w:cs="FrankRuehl"/>
          <w:sz w:val="20"/>
          <w:szCs w:val="22"/>
          <w:rtl/>
        </w:rPr>
        <w:t xml:space="preserve"> כי</w:t>
      </w:r>
      <w:r>
        <w:rPr>
          <w:rFonts w:cs="FrankRuehl" w:hint="cs"/>
          <w:sz w:val="20"/>
          <w:szCs w:val="22"/>
          <w:rtl/>
        </w:rPr>
        <w:t xml:space="preserve"> מנהל הרשות </w:t>
      </w:r>
      <w:r>
        <w:rPr>
          <w:rFonts w:cs="FrankRuehl"/>
          <w:sz w:val="20"/>
          <w:szCs w:val="22"/>
          <w:rtl/>
        </w:rPr>
        <w:t>"חייב להפעיל שיקול דעת עצמאי בעניינים שבטיפול</w:t>
      </w:r>
      <w:r>
        <w:rPr>
          <w:rFonts w:cs="FrankRuehl"/>
          <w:sz w:val="20"/>
          <w:szCs w:val="22"/>
          <w:rtl/>
        </w:rPr>
        <w:t xml:space="preserve">ו ולהימנע מלקבל הנחיות או הוראות ממי שלא הוסמך </w:t>
      </w:r>
      <w:r>
        <w:rPr>
          <w:rFonts w:cs="FrankRuehl"/>
          <w:sz w:val="20"/>
          <w:szCs w:val="22"/>
          <w:rtl/>
        </w:rPr>
        <w:t>לתיתן</w:t>
      </w:r>
      <w:r>
        <w:rPr>
          <w:rFonts w:cs="FrankRuehl"/>
          <w:sz w:val="20"/>
          <w:szCs w:val="22"/>
          <w:rtl/>
        </w:rPr>
        <w:t xml:space="preserve"> לו"</w:t>
      </w:r>
      <w:r>
        <w:rPr>
          <w:rFonts w:cs="FrankRuehl" w:hint="cs"/>
          <w:sz w:val="20"/>
          <w:szCs w:val="22"/>
          <w:rtl/>
        </w:rPr>
        <w:t xml:space="preserve">. </w:t>
      </w:r>
      <w:r>
        <w:rPr>
          <w:rFonts w:cs="FrankRuehl"/>
          <w:sz w:val="20"/>
          <w:szCs w:val="22"/>
          <w:rtl/>
        </w:rPr>
        <w:t>נוסף על כך קבע מבקר המדינה בדוחות קודמים</w:t>
      </w:r>
      <w:r>
        <w:rPr>
          <w:rStyle w:val="FootnoteReference"/>
          <w:rFonts w:cs="FrankRuehl"/>
          <w:sz w:val="20"/>
          <w:szCs w:val="22"/>
          <w:rtl/>
        </w:rPr>
        <w:footnoteReference w:id="8"/>
      </w:r>
      <w:r>
        <w:rPr>
          <w:rFonts w:cs="FrankRuehl"/>
          <w:sz w:val="20"/>
          <w:szCs w:val="22"/>
          <w:rtl/>
        </w:rPr>
        <w:t>, כי כפיפותו האדמיניסטרטיבית של מנהל הרשות לשר, וכהונתו של השר גם בתפקיד יו"ר המועצה, אין בהם כדי להקנות לו סמכות לתת לרשות הוראות הנוגעות לדרך טיפול</w:t>
      </w:r>
      <w:r>
        <w:rPr>
          <w:rFonts w:cs="FrankRuehl" w:hint="cs"/>
          <w:sz w:val="20"/>
          <w:szCs w:val="22"/>
          <w:rtl/>
        </w:rPr>
        <w:t>ה</w:t>
      </w:r>
      <w:r>
        <w:rPr>
          <w:rFonts w:cs="FrankRuehl"/>
          <w:sz w:val="20"/>
          <w:szCs w:val="22"/>
          <w:rtl/>
        </w:rPr>
        <w:t xml:space="preserve"> בקרקעו</w:t>
      </w:r>
      <w:r>
        <w:rPr>
          <w:rFonts w:cs="FrankRuehl"/>
          <w:sz w:val="20"/>
          <w:szCs w:val="22"/>
          <w:rtl/>
        </w:rPr>
        <w:t>ת שבניהול</w:t>
      </w:r>
      <w:r>
        <w:rPr>
          <w:rFonts w:cs="FrankRuehl" w:hint="cs"/>
          <w:sz w:val="20"/>
          <w:szCs w:val="22"/>
          <w:rtl/>
        </w:rPr>
        <w:t>ה</w:t>
      </w:r>
      <w:r>
        <w:rPr>
          <w:rFonts w:cs="FrankRuehl"/>
          <w:sz w:val="20"/>
          <w:szCs w:val="22"/>
          <w:rtl/>
        </w:rPr>
        <w:t xml:space="preserve">. </w:t>
      </w:r>
      <w:r>
        <w:rPr>
          <w:rFonts w:cs="FrankRuehl" w:hint="cs"/>
          <w:sz w:val="20"/>
          <w:szCs w:val="22"/>
          <w:rtl/>
        </w:rPr>
        <w:t xml:space="preserve">זאת ועוד, הגם </w:t>
      </w:r>
      <w:r>
        <w:rPr>
          <w:rFonts w:cs="FrankRuehl"/>
          <w:sz w:val="20"/>
          <w:szCs w:val="22"/>
          <w:rtl/>
        </w:rPr>
        <w:t xml:space="preserve">ששר </w:t>
      </w:r>
      <w:r>
        <w:rPr>
          <w:rFonts w:cs="FrankRuehl" w:hint="cs"/>
          <w:sz w:val="20"/>
          <w:szCs w:val="22"/>
          <w:rtl/>
        </w:rPr>
        <w:t xml:space="preserve">השיכון </w:t>
      </w:r>
      <w:r>
        <w:rPr>
          <w:rFonts w:cs="FrankRuehl"/>
          <w:sz w:val="20"/>
          <w:szCs w:val="22"/>
          <w:rtl/>
        </w:rPr>
        <w:t xml:space="preserve">משמש יו"ר מועצת מקרקעי ישראל - </w:t>
      </w:r>
      <w:r>
        <w:rPr>
          <w:rFonts w:cs="FrankRuehl" w:hint="cs"/>
          <w:sz w:val="20"/>
          <w:szCs w:val="22"/>
          <w:rtl/>
        </w:rPr>
        <w:t xml:space="preserve">ככלל </w:t>
      </w:r>
      <w:r>
        <w:rPr>
          <w:rFonts w:cs="FrankRuehl"/>
          <w:sz w:val="20"/>
          <w:szCs w:val="22"/>
          <w:rtl/>
        </w:rPr>
        <w:t>אין זה בסמכותו להתערב בפעילות</w:t>
      </w:r>
      <w:r>
        <w:rPr>
          <w:rFonts w:cs="FrankRuehl" w:hint="cs"/>
          <w:sz w:val="20"/>
          <w:szCs w:val="22"/>
          <w:rtl/>
        </w:rPr>
        <w:t>ה</w:t>
      </w:r>
      <w:r>
        <w:rPr>
          <w:rFonts w:cs="FrankRuehl"/>
          <w:sz w:val="20"/>
          <w:szCs w:val="22"/>
          <w:rtl/>
        </w:rPr>
        <w:t xml:space="preserve"> השוטפת של הרשות ואף לא להנחות</w:t>
      </w:r>
      <w:r>
        <w:rPr>
          <w:rFonts w:cs="FrankRuehl" w:hint="cs"/>
          <w:sz w:val="20"/>
          <w:szCs w:val="22"/>
          <w:rtl/>
        </w:rPr>
        <w:t>ה בעניינים נקודתיים</w:t>
      </w:r>
      <w:r>
        <w:rPr>
          <w:rStyle w:val="FootnoteReference"/>
          <w:rFonts w:cs="FrankRuehl"/>
          <w:sz w:val="20"/>
          <w:szCs w:val="22"/>
          <w:rtl/>
        </w:rPr>
        <w:footnoteReference w:id="9"/>
      </w:r>
      <w:r>
        <w:rPr>
          <w:rFonts w:cs="FrankRuehl" w:hint="cs"/>
          <w:sz w:val="20"/>
          <w:szCs w:val="22"/>
          <w:rtl/>
        </w:rPr>
        <w:t>,</w:t>
      </w:r>
      <w:r>
        <w:rPr>
          <w:rFonts w:cs="FrankRuehl"/>
          <w:sz w:val="20"/>
          <w:szCs w:val="22"/>
          <w:rtl/>
        </w:rPr>
        <w:t xml:space="preserve"> </w:t>
      </w:r>
      <w:r>
        <w:rPr>
          <w:rFonts w:cs="FrankRuehl" w:hint="cs"/>
          <w:sz w:val="20"/>
          <w:szCs w:val="22"/>
          <w:rtl/>
        </w:rPr>
        <w:t xml:space="preserve">או להכריע בעניינם של </w:t>
      </w:r>
      <w:r>
        <w:rPr>
          <w:rFonts w:cs="FrankRuehl"/>
          <w:sz w:val="20"/>
          <w:szCs w:val="22"/>
          <w:rtl/>
        </w:rPr>
        <w:t>הנזקקים לשירותי הרשות</w:t>
      </w:r>
      <w:r>
        <w:rPr>
          <w:rFonts w:cs="FrankRuehl" w:hint="cs"/>
          <w:sz w:val="20"/>
          <w:szCs w:val="22"/>
          <w:rtl/>
        </w:rPr>
        <w:t>. עם זאת, אין זה מן הנמנע, ששר השיכון יעסוק בהיבטים ניהוליי</w:t>
      </w:r>
      <w:r>
        <w:rPr>
          <w:rFonts w:cs="FrankRuehl" w:hint="cs"/>
          <w:sz w:val="20"/>
          <w:szCs w:val="22"/>
          <w:rtl/>
        </w:rPr>
        <w:t>ם וביורוקרטים הנוגעים לפעילות ולתפקוד הרשות.</w:t>
      </w:r>
    </w:p>
    <w:p w:rsidR="00000000">
      <w:pPr>
        <w:pStyle w:val="RESHET"/>
        <w:keepLines/>
        <w:rPr>
          <w:rFonts w:hint="cs"/>
          <w:sz w:val="20"/>
          <w:rtl/>
        </w:rPr>
      </w:pPr>
      <w:r>
        <w:rPr>
          <w:rFonts w:hint="cs"/>
          <w:sz w:val="20"/>
          <w:rtl/>
        </w:rPr>
        <w:t>לשר השיכון, בתפקידו כיו"ר המועצה, ניתנו אם כן סמכויות לפקח על פעולות הרשות באמצעות המועצה.</w:t>
      </w:r>
    </w:p>
    <w:p w:rsidR="00000000">
      <w:pPr>
        <w:spacing w:before="180" w:after="240" w:line="230" w:lineRule="exact"/>
        <w:jc w:val="both"/>
        <w:rPr>
          <w:rFonts w:cs="FrankRuehl" w:hint="cs"/>
          <w:sz w:val="20"/>
          <w:szCs w:val="22"/>
          <w:rtl/>
        </w:rPr>
      </w:pPr>
      <w:r>
        <w:rPr>
          <w:rFonts w:cs="FrankRuehl" w:hint="cs"/>
          <w:sz w:val="20"/>
          <w:szCs w:val="22"/>
          <w:rtl/>
        </w:rPr>
        <w:t>במרץ 2013 מסרה המשנה ליועץ המשפטי לממשלה למשרד מבקר המדינה, כי קיימה פגישות הן עם שר השיכון והן עם עוזרו, נוכח חששות שהג</w:t>
      </w:r>
      <w:r>
        <w:rPr>
          <w:rFonts w:cs="FrankRuehl" w:hint="cs"/>
          <w:sz w:val="20"/>
          <w:szCs w:val="22"/>
          <w:rtl/>
        </w:rPr>
        <w:t xml:space="preserve">יעו אליה למעורבותו של עוזר השר בעניינים פרטניים בעבודת הרשות, כמו גם מעורבות מטעמו בעניינים שונים ובהם ביצוע פסקי דין לפינוי. גם בפני השר וגם בפני עוזרו הוצגו עקרונות משפטיים ברורים באשר לגדרי ההתערבות המותרת של </w:t>
      </w:r>
      <w:r>
        <w:rPr>
          <w:rFonts w:cs="FrankRuehl" w:hint="cs"/>
          <w:sz w:val="20"/>
          <w:szCs w:val="22"/>
          <w:rtl/>
        </w:rPr>
        <w:t>השר בפעילותה השוטפת של הרשות, הדומים לעקרונו</w:t>
      </w:r>
      <w:r>
        <w:rPr>
          <w:rFonts w:cs="FrankRuehl" w:hint="cs"/>
          <w:sz w:val="20"/>
          <w:szCs w:val="22"/>
          <w:rtl/>
        </w:rPr>
        <w:t xml:space="preserve">ת שהוצגו בדוח הביקורת, והדברים הובנו היטב והובהרו למעלה מכל ספק. </w:t>
      </w:r>
    </w:p>
    <w:p w:rsidR="00000000">
      <w:pPr>
        <w:pStyle w:val="RESHET"/>
        <w:keepLines/>
        <w:rPr>
          <w:rFonts w:hint="cs"/>
          <w:sz w:val="20"/>
          <w:rtl/>
        </w:rPr>
      </w:pPr>
      <w:r>
        <w:rPr>
          <w:sz w:val="20"/>
          <w:rtl/>
        </w:rPr>
        <w:t xml:space="preserve">נמצא, כי שר </w:t>
      </w:r>
      <w:r>
        <w:rPr>
          <w:rFonts w:hint="cs"/>
          <w:sz w:val="20"/>
          <w:rtl/>
        </w:rPr>
        <w:t>ה</w:t>
      </w:r>
      <w:r>
        <w:rPr>
          <w:sz w:val="20"/>
          <w:rtl/>
        </w:rPr>
        <w:t>שיכון</w:t>
      </w:r>
      <w:r>
        <w:rPr>
          <w:rFonts w:hint="cs"/>
          <w:sz w:val="20"/>
          <w:rtl/>
        </w:rPr>
        <w:t xml:space="preserve"> לשעבר</w:t>
      </w:r>
      <w:r>
        <w:rPr>
          <w:sz w:val="20"/>
          <w:rtl/>
        </w:rPr>
        <w:t xml:space="preserve"> נהג לקיים פגישות עבודה שבועיות או דו-שבועיות עם מנהל הרשות, ובהן נדונו</w:t>
      </w:r>
      <w:r>
        <w:rPr>
          <w:rFonts w:hint="cs"/>
          <w:sz w:val="20"/>
          <w:rtl/>
        </w:rPr>
        <w:t xml:space="preserve"> פעמים רבות גם</w:t>
      </w:r>
      <w:r>
        <w:rPr>
          <w:sz w:val="20"/>
          <w:rtl/>
        </w:rPr>
        <w:t xml:space="preserve"> נושאים פרטניים הנוגעים לאדם, למוסד, לעמותה או לפרויקט ספציפיים שהיו באחריות</w:t>
      </w:r>
      <w:r>
        <w:rPr>
          <w:rFonts w:hint="cs"/>
          <w:sz w:val="20"/>
          <w:rtl/>
        </w:rPr>
        <w:t>ה</w:t>
      </w:r>
      <w:r>
        <w:rPr>
          <w:sz w:val="20"/>
          <w:rtl/>
        </w:rPr>
        <w:t xml:space="preserve"> של </w:t>
      </w:r>
      <w:r>
        <w:rPr>
          <w:sz w:val="20"/>
          <w:rtl/>
        </w:rPr>
        <w:t>הרשות. כמו כן פנה יועץ השר פעמים רבות לגורמי הביצוע ברשות כדי לקדם ולזרז את טיפול</w:t>
      </w:r>
      <w:r>
        <w:rPr>
          <w:rFonts w:hint="cs"/>
          <w:sz w:val="20"/>
          <w:rtl/>
        </w:rPr>
        <w:t>ם</w:t>
      </w:r>
      <w:r>
        <w:rPr>
          <w:sz w:val="20"/>
          <w:rtl/>
        </w:rPr>
        <w:t xml:space="preserve"> בנושאים שונים. בשנת 2011 הועלו בפגישות העבודה עשרות נושאים שניתן להגדירם נושאים נקודתיים.</w:t>
      </w:r>
    </w:p>
    <w:p w:rsidR="00000000">
      <w:pPr>
        <w:pStyle w:val="RESHET"/>
        <w:keepLines/>
        <w:rPr>
          <w:rFonts w:hint="cs"/>
          <w:sz w:val="20"/>
          <w:rtl/>
        </w:rPr>
      </w:pPr>
      <w:r>
        <w:rPr>
          <w:rFonts w:hint="cs"/>
          <w:sz w:val="20"/>
          <w:rtl/>
        </w:rPr>
        <w:t>נמצא שבחלק מהמקרים שבהם טופלו נושאים נקודתיים על ידי השר ולשכתו, היו ליקויים העולים</w:t>
      </w:r>
      <w:r>
        <w:rPr>
          <w:rFonts w:hint="cs"/>
          <w:sz w:val="20"/>
          <w:rtl/>
        </w:rPr>
        <w:t xml:space="preserve"> לכדי פעולות החורגות מגדרי ההתערבות של השר בעניינים פרטניים של הרשות, ואשר מעלים חשש כי התערבותו השפיעה על שיקול דעתה המקצועי של הרשות.</w:t>
      </w:r>
    </w:p>
    <w:p w:rsidR="00000000">
      <w:pPr>
        <w:spacing w:before="180" w:after="240" w:line="230" w:lineRule="exact"/>
        <w:jc w:val="both"/>
        <w:rPr>
          <w:rFonts w:cs="FrankRuehl" w:hint="cs"/>
          <w:b/>
          <w:bCs/>
          <w:sz w:val="20"/>
          <w:szCs w:val="22"/>
          <w:rtl/>
        </w:rPr>
      </w:pPr>
      <w:r>
        <w:rPr>
          <w:rFonts w:cs="FrankRuehl"/>
          <w:sz w:val="20"/>
          <w:szCs w:val="22"/>
          <w:rtl/>
        </w:rPr>
        <w:t>ללשכת השר מגיעות פניות, תלונות ובקשות רבות, שחלקן קשורות לנושאים שבאחריות</w:t>
      </w:r>
      <w:r>
        <w:rPr>
          <w:rFonts w:cs="FrankRuehl" w:hint="cs"/>
          <w:sz w:val="20"/>
          <w:szCs w:val="22"/>
          <w:rtl/>
        </w:rPr>
        <w:t>ה</w:t>
      </w:r>
      <w:r>
        <w:rPr>
          <w:rFonts w:cs="FrankRuehl"/>
          <w:sz w:val="20"/>
          <w:szCs w:val="22"/>
          <w:rtl/>
        </w:rPr>
        <w:t xml:space="preserve"> הישירה של הרשות, בנוגע לעסקה ספציפית או להסדר</w:t>
      </w:r>
      <w:r>
        <w:rPr>
          <w:rFonts w:cs="FrankRuehl"/>
          <w:sz w:val="20"/>
          <w:szCs w:val="22"/>
          <w:rtl/>
        </w:rPr>
        <w:t xml:space="preserve">ת מחלוקת כלשהי עם הרשות. </w:t>
      </w:r>
    </w:p>
    <w:p w:rsidR="00000000">
      <w:pPr>
        <w:pStyle w:val="RESHET"/>
        <w:keepLines/>
        <w:rPr>
          <w:sz w:val="20"/>
          <w:rtl/>
        </w:rPr>
      </w:pPr>
      <w:r>
        <w:rPr>
          <w:rFonts w:hint="cs"/>
          <w:sz w:val="20"/>
          <w:rtl/>
        </w:rPr>
        <w:t xml:space="preserve">נמצא כי חלק ניכר מפניות אלו </w:t>
      </w:r>
      <w:r>
        <w:rPr>
          <w:sz w:val="20"/>
          <w:rtl/>
        </w:rPr>
        <w:t xml:space="preserve">טופלו על ידי יועץ </w:t>
      </w:r>
      <w:r>
        <w:rPr>
          <w:rFonts w:hint="cs"/>
          <w:sz w:val="20"/>
          <w:rtl/>
        </w:rPr>
        <w:t>ה</w:t>
      </w:r>
      <w:r>
        <w:rPr>
          <w:sz w:val="20"/>
          <w:rtl/>
        </w:rPr>
        <w:t>שר</w:t>
      </w:r>
      <w:r>
        <w:rPr>
          <w:rFonts w:hint="cs"/>
          <w:sz w:val="20"/>
          <w:rtl/>
        </w:rPr>
        <w:t>.</w:t>
      </w:r>
      <w:r>
        <w:rPr>
          <w:sz w:val="20"/>
          <w:rtl/>
        </w:rPr>
        <w:t xml:space="preserve"> </w:t>
      </w:r>
      <w:r>
        <w:rPr>
          <w:rFonts w:hint="cs"/>
          <w:sz w:val="20"/>
          <w:rtl/>
        </w:rPr>
        <w:t>ב</w:t>
      </w:r>
      <w:r>
        <w:rPr>
          <w:sz w:val="20"/>
          <w:rtl/>
        </w:rPr>
        <w:t xml:space="preserve">חלק </w:t>
      </w:r>
      <w:r>
        <w:rPr>
          <w:rFonts w:hint="cs"/>
          <w:sz w:val="20"/>
          <w:rtl/>
        </w:rPr>
        <w:t>מהפניות,</w:t>
      </w:r>
      <w:r>
        <w:rPr>
          <w:sz w:val="20"/>
          <w:rtl/>
        </w:rPr>
        <w:t xml:space="preserve"> השיב יועץ השר </w:t>
      </w:r>
      <w:r>
        <w:rPr>
          <w:rFonts w:hint="cs"/>
          <w:sz w:val="20"/>
          <w:rtl/>
        </w:rPr>
        <w:t xml:space="preserve">לפונים </w:t>
      </w:r>
      <w:r>
        <w:rPr>
          <w:sz w:val="20"/>
          <w:rtl/>
        </w:rPr>
        <w:t xml:space="preserve">באופן ישיר, וחלק </w:t>
      </w:r>
      <w:r>
        <w:rPr>
          <w:rFonts w:hint="cs"/>
          <w:sz w:val="20"/>
          <w:rtl/>
        </w:rPr>
        <w:t>מהן</w:t>
      </w:r>
      <w:r>
        <w:rPr>
          <w:sz w:val="20"/>
          <w:rtl/>
        </w:rPr>
        <w:t xml:space="preserve"> </w:t>
      </w:r>
      <w:r>
        <w:rPr>
          <w:rFonts w:hint="cs"/>
          <w:sz w:val="20"/>
          <w:rtl/>
        </w:rPr>
        <w:t xml:space="preserve">הוא </w:t>
      </w:r>
      <w:r>
        <w:rPr>
          <w:sz w:val="20"/>
          <w:rtl/>
        </w:rPr>
        <w:t>העביר לרשות לצורך קבלת תגובת</w:t>
      </w:r>
      <w:r>
        <w:rPr>
          <w:rFonts w:hint="cs"/>
          <w:sz w:val="20"/>
          <w:rtl/>
        </w:rPr>
        <w:t>ה</w:t>
      </w:r>
      <w:r>
        <w:rPr>
          <w:sz w:val="20"/>
          <w:rtl/>
        </w:rPr>
        <w:t>. לעתים העל</w:t>
      </w:r>
      <w:r>
        <w:rPr>
          <w:rFonts w:hint="cs"/>
          <w:sz w:val="20"/>
          <w:rtl/>
        </w:rPr>
        <w:t>ה</w:t>
      </w:r>
      <w:r>
        <w:rPr>
          <w:sz w:val="20"/>
          <w:rtl/>
        </w:rPr>
        <w:t xml:space="preserve"> </w:t>
      </w:r>
      <w:r>
        <w:rPr>
          <w:rFonts w:hint="cs"/>
          <w:sz w:val="20"/>
          <w:rtl/>
        </w:rPr>
        <w:t>השר כמה מהפניות</w:t>
      </w:r>
      <w:r>
        <w:rPr>
          <w:sz w:val="20"/>
          <w:rtl/>
        </w:rPr>
        <w:t xml:space="preserve"> בפגישות העבודה </w:t>
      </w:r>
      <w:r>
        <w:rPr>
          <w:rFonts w:hint="cs"/>
          <w:sz w:val="20"/>
          <w:rtl/>
        </w:rPr>
        <w:t xml:space="preserve">עם </w:t>
      </w:r>
      <w:r>
        <w:rPr>
          <w:sz w:val="20"/>
          <w:rtl/>
        </w:rPr>
        <w:t>מנהל הרשות</w:t>
      </w:r>
      <w:r>
        <w:rPr>
          <w:rFonts w:hint="cs"/>
          <w:sz w:val="20"/>
          <w:rtl/>
        </w:rPr>
        <w:t xml:space="preserve"> ולעיתים אף פעלה לשכתו באופן אינט</w:t>
      </w:r>
      <w:r>
        <w:rPr>
          <w:rFonts w:hint="cs"/>
          <w:sz w:val="20"/>
          <w:rtl/>
        </w:rPr>
        <w:t>נסיבי על מנת לקדם טיפול בפניות מסוימות,</w:t>
      </w:r>
      <w:r>
        <w:rPr>
          <w:sz w:val="20"/>
          <w:rtl/>
        </w:rPr>
        <w:t xml:space="preserve"> </w:t>
      </w:r>
      <w:r>
        <w:rPr>
          <w:rFonts w:hint="cs"/>
          <w:sz w:val="20"/>
          <w:rtl/>
        </w:rPr>
        <w:t xml:space="preserve">דבר שעשוי להתפרש </w:t>
      </w:r>
      <w:r>
        <w:rPr>
          <w:sz w:val="20"/>
          <w:rtl/>
        </w:rPr>
        <w:t>כמתן עדיפות לפניות מסוימות על פני אחרות.</w:t>
      </w:r>
    </w:p>
    <w:p w:rsidR="00000000">
      <w:pPr>
        <w:spacing w:before="180" w:after="120" w:line="230" w:lineRule="exact"/>
        <w:jc w:val="both"/>
        <w:rPr>
          <w:rFonts w:cs="FrankRuehl" w:hint="cs"/>
          <w:sz w:val="20"/>
          <w:szCs w:val="22"/>
          <w:rtl/>
        </w:rPr>
      </w:pPr>
      <w:r>
        <w:rPr>
          <w:rFonts w:cs="FrankRuehl"/>
          <w:sz w:val="20"/>
          <w:szCs w:val="22"/>
          <w:rtl/>
        </w:rPr>
        <w:t>בתשובתו לפניית משרד מבקר המדינה מדצמבר 2012, ציין שר הבינוי והשיכון, כי לאחר כניסתו לתפקיד נוכח לדעת שהרשות אינו נוהג</w:t>
      </w:r>
      <w:r>
        <w:rPr>
          <w:rFonts w:cs="FrankRuehl" w:hint="cs"/>
          <w:sz w:val="20"/>
          <w:szCs w:val="22"/>
          <w:rtl/>
        </w:rPr>
        <w:t>ת</w:t>
      </w:r>
      <w:r>
        <w:rPr>
          <w:rFonts w:cs="FrankRuehl"/>
          <w:sz w:val="20"/>
          <w:szCs w:val="22"/>
          <w:rtl/>
        </w:rPr>
        <w:t xml:space="preserve"> לתת מענה מנומק בתוך זמן סביר לפונים אלי</w:t>
      </w:r>
      <w:r>
        <w:rPr>
          <w:rFonts w:cs="FrankRuehl" w:hint="cs"/>
          <w:sz w:val="20"/>
          <w:szCs w:val="22"/>
          <w:rtl/>
        </w:rPr>
        <w:t>ה</w:t>
      </w:r>
      <w:r>
        <w:rPr>
          <w:rFonts w:cs="FrankRuehl"/>
          <w:sz w:val="20"/>
          <w:szCs w:val="22"/>
          <w:rtl/>
        </w:rPr>
        <w:t xml:space="preserve"> ולנזקקים לשירותי</w:t>
      </w:r>
      <w:r>
        <w:rPr>
          <w:rFonts w:cs="FrankRuehl" w:hint="cs"/>
          <w:sz w:val="20"/>
          <w:szCs w:val="22"/>
          <w:rtl/>
        </w:rPr>
        <w:t>ה</w:t>
      </w:r>
      <w:r>
        <w:rPr>
          <w:rFonts w:cs="FrankRuehl"/>
          <w:sz w:val="20"/>
          <w:szCs w:val="22"/>
          <w:rtl/>
        </w:rPr>
        <w:t xml:space="preserve">. בצר להם פונים האזרחים לשר ומצפים ממנו שידאג כי השירות שהרשות </w:t>
      </w:r>
      <w:r>
        <w:rPr>
          <w:rFonts w:cs="FrankRuehl" w:hint="cs"/>
          <w:sz w:val="20"/>
          <w:szCs w:val="22"/>
          <w:rtl/>
        </w:rPr>
        <w:t>ת</w:t>
      </w:r>
      <w:r>
        <w:rPr>
          <w:rFonts w:cs="FrankRuehl"/>
          <w:sz w:val="20"/>
          <w:szCs w:val="22"/>
          <w:rtl/>
        </w:rPr>
        <w:t>ספק להם יהיה מהיר ובהיר יותר. עוד ציין השר בתשובתו, כי העלאת הנושאים הפרטניים הייתה בעיקר לצורך קבלת דיווח על אופן התקדמות הטיפול, ולא למציאת פתרון לבעיה.</w:t>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מנהל הרשות כתב למ</w:t>
      </w:r>
      <w:r>
        <w:rPr>
          <w:rFonts w:cs="FrankRuehl" w:hint="cs"/>
          <w:sz w:val="20"/>
          <w:szCs w:val="22"/>
          <w:rtl/>
        </w:rPr>
        <w:t xml:space="preserve">שרד מבקר המדינה בינואר 2013 כי לדעתו, העלאת פניות אזרחים המגיעות ללשכת השר, נוכח ניסיונם הכושל לקבל תשובה עניינית ומנומקת מהרשות, היא הליך לגיטימי, ואין הוא רואה בכך התערבות של השר בענייני הרשות. </w:t>
      </w:r>
    </w:p>
    <w:p w:rsidR="00000000">
      <w:pPr>
        <w:spacing w:after="240" w:line="230" w:lineRule="exact"/>
        <w:jc w:val="both"/>
        <w:rPr>
          <w:rFonts w:cs="FrankRuehl" w:hint="cs"/>
          <w:sz w:val="20"/>
          <w:szCs w:val="22"/>
          <w:rtl/>
        </w:rPr>
      </w:pPr>
      <w:r>
        <w:rPr>
          <w:rFonts w:cs="FrankRuehl" w:hint="cs"/>
          <w:sz w:val="20"/>
          <w:szCs w:val="22"/>
          <w:rtl/>
        </w:rPr>
        <w:t xml:space="preserve">המשנה ליועץ המשפטי לממשלה כתבה למשרד מבקר המדינה במרץ 2013 </w:t>
      </w:r>
      <w:r>
        <w:rPr>
          <w:rFonts w:cs="FrankRuehl" w:hint="cs"/>
          <w:sz w:val="20"/>
          <w:szCs w:val="22"/>
          <w:rtl/>
        </w:rPr>
        <w:t>כי העקרונות המוצגים בדוח זה הם גם העקרונות שהוצגו והובהרו למנהל הרשות הנוכחי, לשר הבינוי והשיכון לשעבר ולעוזרו, והם הובנו היטב מעל לכל ספק.</w:t>
      </w:r>
    </w:p>
    <w:p w:rsidR="00000000">
      <w:pPr>
        <w:pStyle w:val="RESHET"/>
        <w:keepLines/>
        <w:rPr>
          <w:rFonts w:hint="cs"/>
          <w:sz w:val="20"/>
          <w:rtl/>
        </w:rPr>
      </w:pPr>
      <w:r>
        <w:rPr>
          <w:sz w:val="20"/>
          <w:rtl/>
        </w:rPr>
        <w:t>משרד מבקר המדינה מעיר כי ראוי ש</w:t>
      </w:r>
      <w:r>
        <w:rPr>
          <w:rFonts w:hint="cs"/>
          <w:sz w:val="20"/>
          <w:rtl/>
        </w:rPr>
        <w:t xml:space="preserve">ככלל, </w:t>
      </w:r>
      <w:r>
        <w:rPr>
          <w:sz w:val="20"/>
          <w:rtl/>
        </w:rPr>
        <w:t>השר יפקח על אופן הטיפול של הרשות בפניות המגיעות אלי</w:t>
      </w:r>
      <w:r>
        <w:rPr>
          <w:rFonts w:hint="cs"/>
          <w:sz w:val="20"/>
          <w:rtl/>
        </w:rPr>
        <w:t>ה</w:t>
      </w:r>
      <w:r>
        <w:rPr>
          <w:sz w:val="20"/>
          <w:rtl/>
        </w:rPr>
        <w:t xml:space="preserve"> באמצעות המועצה, ובמסגרתה </w:t>
      </w:r>
      <w:r>
        <w:rPr>
          <w:rFonts w:hint="cs"/>
          <w:sz w:val="20"/>
          <w:rtl/>
        </w:rPr>
        <w:t>י</w:t>
      </w:r>
      <w:r>
        <w:rPr>
          <w:rFonts w:hint="cs"/>
          <w:sz w:val="20"/>
          <w:rtl/>
        </w:rPr>
        <w:t xml:space="preserve">ועלה </w:t>
      </w:r>
      <w:r>
        <w:rPr>
          <w:sz w:val="20"/>
          <w:rtl/>
        </w:rPr>
        <w:t>לדיון אופן הטיפול בפניות כנושא מערכתי.</w:t>
      </w:r>
      <w:r>
        <w:rPr>
          <w:rFonts w:hint="cs"/>
          <w:sz w:val="20"/>
          <w:rtl/>
        </w:rPr>
        <w:t xml:space="preserve"> השר יכול לעקוב אחר המענה שנתן הדרג המקצועי לפונים אליו. אולם</w:t>
      </w:r>
      <w:r>
        <w:rPr>
          <w:sz w:val="20"/>
          <w:rtl/>
        </w:rPr>
        <w:t xml:space="preserve"> פיקוח</w:t>
      </w:r>
      <w:r>
        <w:rPr>
          <w:rFonts w:hint="cs"/>
          <w:sz w:val="20"/>
          <w:rtl/>
        </w:rPr>
        <w:t>,</w:t>
      </w:r>
      <w:r>
        <w:rPr>
          <w:sz w:val="20"/>
          <w:rtl/>
        </w:rPr>
        <w:t xml:space="preserve"> מעקב</w:t>
      </w:r>
      <w:r>
        <w:rPr>
          <w:rFonts w:hint="cs"/>
          <w:sz w:val="20"/>
          <w:rtl/>
        </w:rPr>
        <w:t xml:space="preserve"> וטיפול אישי אינטנסיבי</w:t>
      </w:r>
      <w:r>
        <w:rPr>
          <w:sz w:val="20"/>
          <w:rtl/>
        </w:rPr>
        <w:t xml:space="preserve"> של השר</w:t>
      </w:r>
      <w:r>
        <w:rPr>
          <w:rFonts w:hint="cs"/>
          <w:sz w:val="20"/>
          <w:rtl/>
        </w:rPr>
        <w:t xml:space="preserve"> או עוזרו</w:t>
      </w:r>
      <w:r>
        <w:rPr>
          <w:sz w:val="20"/>
          <w:rtl/>
        </w:rPr>
        <w:t xml:space="preserve"> בנושאים פרטניים</w:t>
      </w:r>
      <w:r>
        <w:rPr>
          <w:rFonts w:hint="cs"/>
          <w:sz w:val="20"/>
          <w:rtl/>
        </w:rPr>
        <w:t>, לעתים ללא מעורבות הדרג המקצועי, מעוררים חשש</w:t>
      </w:r>
      <w:r>
        <w:rPr>
          <w:sz w:val="20"/>
          <w:rtl/>
        </w:rPr>
        <w:t xml:space="preserve"> </w:t>
      </w:r>
      <w:r>
        <w:rPr>
          <w:rFonts w:hint="cs"/>
          <w:sz w:val="20"/>
          <w:rtl/>
        </w:rPr>
        <w:t>ל</w:t>
      </w:r>
      <w:r>
        <w:rPr>
          <w:sz w:val="20"/>
          <w:rtl/>
        </w:rPr>
        <w:t>מתן עדיפות לפניות מסוימות על פני אחרות.</w:t>
      </w:r>
      <w:r>
        <w:rPr>
          <w:sz w:val="20"/>
          <w:rtl/>
        </w:rPr>
        <w:t xml:space="preserve"> </w:t>
      </w:r>
    </w:p>
    <w:p w:rsidR="00000000">
      <w:pPr>
        <w:pStyle w:val="RESHET"/>
        <w:keepLines/>
        <w:rPr>
          <w:rFonts w:hint="cs"/>
          <w:sz w:val="20"/>
          <w:rtl/>
        </w:rPr>
      </w:pPr>
      <w:r>
        <w:rPr>
          <w:rFonts w:hint="cs"/>
          <w:sz w:val="20"/>
          <w:rtl/>
        </w:rPr>
        <w:t xml:space="preserve">לדעת משרד מבקר המדינה, </w:t>
      </w:r>
      <w:r>
        <w:rPr>
          <w:sz w:val="20"/>
          <w:rtl/>
        </w:rPr>
        <w:t>מן הראוי ששר</w:t>
      </w:r>
      <w:r>
        <w:rPr>
          <w:rFonts w:hint="cs"/>
          <w:sz w:val="20"/>
          <w:rtl/>
        </w:rPr>
        <w:t xml:space="preserve"> השיכון</w:t>
      </w:r>
      <w:r>
        <w:rPr>
          <w:sz w:val="20"/>
          <w:rtl/>
        </w:rPr>
        <w:t xml:space="preserve"> יבחן סוגיות שבהן עולים נושאים עקרוניים הנוגעים למדיניות כוללת, ויקיים דיון במועצה כדי לקבוע מהי המדיניות הראויה. וכך, אם יוחלט על שינוי מדיניות הוא ישפיע באופן שווה על כל בעלי העניין</w:t>
      </w:r>
      <w:r>
        <w:rPr>
          <w:rFonts w:hint="cs"/>
          <w:sz w:val="20"/>
          <w:rtl/>
        </w:rPr>
        <w:t xml:space="preserve"> בסוגיות האמורות וגם במקרים ד</w:t>
      </w:r>
      <w:r>
        <w:rPr>
          <w:rFonts w:hint="cs"/>
          <w:sz w:val="20"/>
          <w:rtl/>
        </w:rPr>
        <w:t>ומים בעתיד.</w:t>
      </w:r>
      <w:r>
        <w:rPr>
          <w:sz w:val="20"/>
          <w:rtl/>
        </w:rPr>
        <w:t xml:space="preserve"> </w:t>
      </w:r>
    </w:p>
    <w:p w:rsidR="00000000">
      <w:pPr>
        <w:pStyle w:val="RESHET"/>
        <w:keepLines/>
        <w:rPr>
          <w:rFonts w:hint="cs"/>
          <w:sz w:val="20"/>
          <w:rtl/>
        </w:rPr>
      </w:pPr>
      <w:r>
        <w:rPr>
          <w:rFonts w:hint="cs"/>
          <w:sz w:val="20"/>
          <w:rtl/>
        </w:rPr>
        <w:t>כמו כן, לדעת משרד מבקר המדינה, נוכח הליקויים שהועלו בדוח זה, מן הראוי שהיועץ המשפטי לממשלה יבהיר בהנחיותיו את הגבולות בין קביעת מדיניות על ידי שר השיכון והאחריות המוטלת עליו בנוגע לתפקידו לבין ההתערבות בביצוע העבודה השוטפת, ובמיוחד את גבולות ה</w:t>
      </w:r>
      <w:r>
        <w:rPr>
          <w:rFonts w:hint="cs"/>
          <w:sz w:val="20"/>
          <w:rtl/>
        </w:rPr>
        <w:t xml:space="preserve">התערבות של שר השיכון, המשמש גם יו"ר מועצת מקרקעי ישראל, בעבודה השוטפת של הרשות. </w:t>
      </w:r>
    </w:p>
    <w:p w:rsidR="00000000">
      <w:pPr>
        <w:spacing w:before="180" w:after="120" w:line="230" w:lineRule="exact"/>
        <w:jc w:val="both"/>
        <w:rPr>
          <w:rFonts w:cs="FrankRuehl" w:hint="cs"/>
          <w:sz w:val="20"/>
          <w:szCs w:val="22"/>
          <w:rtl/>
        </w:rPr>
      </w:pPr>
      <w:r>
        <w:rPr>
          <w:rFonts w:cs="FrankRuehl" w:hint="cs"/>
          <w:sz w:val="20"/>
          <w:szCs w:val="22"/>
          <w:rtl/>
        </w:rPr>
        <w:t>בתשובתו לפניית משרד מבקר המדינה ממאי 2013 מסר שר השיכון לשעבר, שהוא תומך בהמלצת משרד מבקר המדינה, כי היועץ המשפטי לממשלה יעגן בהנחיותיו את ההנחיה הכללית לגבי הגבולות בין קביעת</w:t>
      </w:r>
      <w:r>
        <w:rPr>
          <w:rFonts w:cs="FrankRuehl" w:hint="cs"/>
          <w:sz w:val="20"/>
          <w:szCs w:val="22"/>
          <w:rtl/>
        </w:rPr>
        <w:t xml:space="preserve"> מדיניות על ידי השרים והתערבות בביצוע, תוך שימת דגש להנחיה מתאימה לגבי גבולות ההתערבות של שר השיכון, המשמש כיו"ר מועצת מקרקעי ישראל, בעבודה השוטפת של הרשות.</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eastAsia"/>
          <w:rtl/>
        </w:rPr>
        <w:t>ח</w:t>
      </w:r>
      <w:r>
        <w:rPr>
          <w:rtl/>
        </w:rPr>
        <w:t xml:space="preserve">ובת </w:t>
      </w:r>
      <w:r>
        <w:rPr>
          <w:rFonts w:hint="cs"/>
          <w:rtl/>
        </w:rPr>
        <w:t>ה</w:t>
      </w:r>
      <w:r>
        <w:rPr>
          <w:rtl/>
        </w:rPr>
        <w:t>תיעוד ו</w:t>
      </w:r>
      <w:r>
        <w:rPr>
          <w:rFonts w:hint="cs"/>
          <w:rtl/>
        </w:rPr>
        <w:t>ה</w:t>
      </w:r>
      <w:r>
        <w:rPr>
          <w:rtl/>
        </w:rPr>
        <w:t xml:space="preserve">שקיפות </w:t>
      </w:r>
      <w:r>
        <w:rPr>
          <w:rFonts w:hint="eastAsia"/>
          <w:rtl/>
        </w:rPr>
        <w:t>ל</w:t>
      </w:r>
      <w:r>
        <w:rPr>
          <w:rtl/>
        </w:rPr>
        <w:t xml:space="preserve">פי כללי </w:t>
      </w:r>
      <w:r>
        <w:rPr>
          <w:rtl/>
        </w:rPr>
        <w:t>ה</w:t>
      </w:r>
      <w:r>
        <w:rPr>
          <w:rFonts w:hint="cs"/>
          <w:rtl/>
        </w:rPr>
        <w:t>מינהל</w:t>
      </w:r>
      <w:r>
        <w:rPr>
          <w:rtl/>
        </w:rPr>
        <w:t xml:space="preserve"> </w:t>
      </w:r>
      <w:r>
        <w:rPr>
          <w:rFonts w:hint="eastAsia"/>
          <w:rtl/>
        </w:rPr>
        <w:t>הת</w:t>
      </w:r>
      <w:r>
        <w:rPr>
          <w:rtl/>
        </w:rPr>
        <w:t>קין</w:t>
      </w:r>
    </w:p>
    <w:p w:rsidR="00000000">
      <w:pPr>
        <w:spacing w:after="240" w:line="230" w:lineRule="exact"/>
        <w:jc w:val="both"/>
        <w:rPr>
          <w:rFonts w:cs="FrankRuehl" w:hint="cs"/>
          <w:sz w:val="20"/>
          <w:szCs w:val="22"/>
          <w:rtl/>
        </w:rPr>
      </w:pPr>
      <w:r>
        <w:rPr>
          <w:rFonts w:cs="FrankRuehl" w:hint="cs"/>
          <w:sz w:val="20"/>
          <w:szCs w:val="22"/>
          <w:rtl/>
        </w:rPr>
        <w:t>בג"ץ</w:t>
      </w:r>
      <w:r>
        <w:rPr>
          <w:rStyle w:val="FootnoteReference"/>
          <w:rFonts w:cs="FrankRuehl"/>
          <w:sz w:val="20"/>
          <w:szCs w:val="22"/>
          <w:rtl/>
        </w:rPr>
        <w:footnoteReference w:id="10"/>
      </w:r>
      <w:r>
        <w:rPr>
          <w:rFonts w:cs="FrankRuehl" w:hint="cs"/>
          <w:sz w:val="20"/>
          <w:szCs w:val="22"/>
          <w:rtl/>
        </w:rPr>
        <w:t xml:space="preserve"> קבע בין השאר כי:</w:t>
      </w:r>
      <w:r>
        <w:rPr>
          <w:rFonts w:cs="FrankRuehl"/>
          <w:sz w:val="20"/>
          <w:szCs w:val="22"/>
          <w:rtl/>
        </w:rPr>
        <w:t xml:space="preserve"> </w:t>
      </w:r>
      <w:r>
        <w:rPr>
          <w:rFonts w:cs="FrankRuehl" w:hint="cs"/>
          <w:sz w:val="20"/>
          <w:szCs w:val="22"/>
          <w:rtl/>
        </w:rPr>
        <w:t>"</w:t>
      </w:r>
      <w:r>
        <w:rPr>
          <w:rFonts w:cs="FrankRuehl"/>
          <w:sz w:val="20"/>
          <w:szCs w:val="22"/>
          <w:rtl/>
        </w:rPr>
        <w:t>הפרוטוקול הוא כלי לשיקוף המציא</w:t>
      </w:r>
      <w:r>
        <w:rPr>
          <w:rFonts w:cs="FrankRuehl"/>
          <w:sz w:val="20"/>
          <w:szCs w:val="22"/>
          <w:rtl/>
        </w:rPr>
        <w:t>ות. השיקוף של המציאות יכול להיות מלא או מתומצת</w:t>
      </w:r>
      <w:r>
        <w:rPr>
          <w:rFonts w:cs="FrankRuehl" w:hint="cs"/>
          <w:sz w:val="20"/>
          <w:szCs w:val="22"/>
          <w:rtl/>
        </w:rPr>
        <w:t>"</w:t>
      </w:r>
      <w:r>
        <w:rPr>
          <w:rFonts w:cs="FrankRuehl"/>
          <w:sz w:val="20"/>
          <w:szCs w:val="22"/>
          <w:rtl/>
        </w:rPr>
        <w:t xml:space="preserve">. </w:t>
      </w:r>
      <w:r>
        <w:rPr>
          <w:rFonts w:cs="FrankRuehl" w:hint="cs"/>
          <w:sz w:val="20"/>
          <w:szCs w:val="22"/>
          <w:rtl/>
        </w:rPr>
        <w:t>נוסף על כך, הפרוטוקול הוא גם כלי עבודה המאפשר לעקוב אחר ההחלטות שהתקבלו ואופן יישומן.</w:t>
      </w:r>
    </w:p>
    <w:p w:rsidR="00000000">
      <w:pPr>
        <w:pStyle w:val="RESHET"/>
        <w:keepLines/>
        <w:rPr>
          <w:sz w:val="20"/>
          <w:rtl/>
        </w:rPr>
      </w:pPr>
      <w:r>
        <w:rPr>
          <w:sz w:val="20"/>
          <w:rtl/>
        </w:rPr>
        <w:t>בבדיק</w:t>
      </w:r>
      <w:r>
        <w:rPr>
          <w:rFonts w:hint="cs"/>
          <w:sz w:val="20"/>
          <w:rtl/>
        </w:rPr>
        <w:t>ה</w:t>
      </w:r>
      <w:r>
        <w:rPr>
          <w:sz w:val="20"/>
          <w:rtl/>
        </w:rPr>
        <w:t xml:space="preserve"> נמצא כי הנושאים לפגישות העבודה</w:t>
      </w:r>
      <w:r>
        <w:rPr>
          <w:rFonts w:hint="cs"/>
          <w:sz w:val="20"/>
          <w:rtl/>
        </w:rPr>
        <w:t xml:space="preserve"> בין שר השיכון למנהל הרשות</w:t>
      </w:r>
      <w:r>
        <w:rPr>
          <w:sz w:val="20"/>
          <w:rtl/>
        </w:rPr>
        <w:t xml:space="preserve"> אמנם הועברו בדואר אלקטרוני מיועץ השר למנהל הרשות, אך הסיכ</w:t>
      </w:r>
      <w:r>
        <w:rPr>
          <w:sz w:val="20"/>
          <w:rtl/>
        </w:rPr>
        <w:t xml:space="preserve">ומים לא תועדו ולא נשמרו באופן סדור, כך שלא ניתן ללמוד מהם על מהלך הדיון, על עמדות הצדדים ואם התקבלו בפגישות אלה החלטות מחייבות. </w:t>
      </w:r>
    </w:p>
    <w:p w:rsidR="00000000">
      <w:pPr>
        <w:pStyle w:val="RESHET"/>
        <w:keepLines/>
        <w:rPr>
          <w:rFonts w:hint="cs"/>
          <w:sz w:val="20"/>
          <w:rtl/>
        </w:rPr>
      </w:pPr>
      <w:r>
        <w:rPr>
          <w:sz w:val="20"/>
          <w:rtl/>
        </w:rPr>
        <w:t>בביקורת נמצא מקבץ מקרי של רשימות נושאים שכתב יועץ שר השיכון לקראת אותן פגישות, אך רק לחלק</w:t>
      </w:r>
      <w:r>
        <w:rPr>
          <w:rFonts w:hint="cs"/>
          <w:sz w:val="20"/>
          <w:rtl/>
        </w:rPr>
        <w:t xml:space="preserve"> מהנושאים</w:t>
      </w:r>
      <w:r>
        <w:rPr>
          <w:sz w:val="20"/>
          <w:rtl/>
        </w:rPr>
        <w:t xml:space="preserve"> נמצאו סיכומים שכתב באופן תמצ</w:t>
      </w:r>
      <w:r>
        <w:rPr>
          <w:sz w:val="20"/>
          <w:rtl/>
        </w:rPr>
        <w:t>יתי ולא ברור. כמו כן לא ניתן לדעת אם כל הנושאים אכן הועלו בפגישות, ולא תמיד ניתן ללמוד מהסיכומים מה</w:t>
      </w:r>
      <w:r>
        <w:rPr>
          <w:rFonts w:hint="cs"/>
          <w:sz w:val="20"/>
          <w:rtl/>
        </w:rPr>
        <w:t xml:space="preserve"> ה</w:t>
      </w:r>
      <w:r>
        <w:rPr>
          <w:sz w:val="20"/>
          <w:rtl/>
        </w:rPr>
        <w:t>ן ההבנות או ההסכמות שהושגו</w:t>
      </w:r>
      <w:r>
        <w:rPr>
          <w:rFonts w:hint="cs"/>
          <w:sz w:val="20"/>
          <w:rtl/>
        </w:rPr>
        <w:t>,</w:t>
      </w:r>
      <w:r>
        <w:rPr>
          <w:sz w:val="20"/>
          <w:rtl/>
        </w:rPr>
        <w:t xml:space="preserve"> אם </w:t>
      </w:r>
      <w:r>
        <w:rPr>
          <w:rFonts w:hint="eastAsia"/>
          <w:sz w:val="20"/>
          <w:rtl/>
        </w:rPr>
        <w:t>ב</w:t>
      </w:r>
      <w:r>
        <w:rPr>
          <w:sz w:val="20"/>
          <w:rtl/>
        </w:rPr>
        <w:t>כלל</w:t>
      </w:r>
      <w:r>
        <w:rPr>
          <w:rFonts w:hint="cs"/>
          <w:sz w:val="20"/>
          <w:rtl/>
        </w:rPr>
        <w:t>,</w:t>
      </w:r>
      <w:r>
        <w:rPr>
          <w:sz w:val="20"/>
          <w:rtl/>
        </w:rPr>
        <w:t xml:space="preserve"> בין מנהל הרשות לשר.</w:t>
      </w:r>
      <w:r>
        <w:rPr>
          <w:rFonts w:hint="cs"/>
          <w:sz w:val="20"/>
          <w:rtl/>
        </w:rPr>
        <w:t xml:space="preserve"> </w:t>
      </w:r>
      <w:r>
        <w:rPr>
          <w:sz w:val="20"/>
          <w:rtl/>
        </w:rPr>
        <w:t>מהמסמכים גם לא ברור מה היו שיקולי לשכת השר בבחירת הנושאים שיועלו בפגישות העבודה עם מנהל הרשות.</w:t>
      </w:r>
    </w:p>
    <w:p w:rsidR="00000000">
      <w:pPr>
        <w:spacing w:before="180" w:after="240" w:line="230" w:lineRule="exact"/>
        <w:jc w:val="both"/>
        <w:rPr>
          <w:rFonts w:cs="FrankRuehl" w:hint="cs"/>
          <w:sz w:val="20"/>
          <w:szCs w:val="22"/>
          <w:rtl/>
        </w:rPr>
      </w:pPr>
      <w:r>
        <w:rPr>
          <w:rFonts w:cs="FrankRuehl" w:hint="cs"/>
          <w:sz w:val="20"/>
          <w:szCs w:val="22"/>
          <w:rtl/>
        </w:rPr>
        <w:t>בתש</w:t>
      </w:r>
      <w:r>
        <w:rPr>
          <w:rFonts w:cs="FrankRuehl" w:hint="cs"/>
          <w:sz w:val="20"/>
          <w:szCs w:val="22"/>
          <w:rtl/>
        </w:rPr>
        <w:t xml:space="preserve">ובתו לפניית משרד מבקר המדינה ממאי 2013 ציין שר השיכון לשעבר, כי לא פעם פגישה התבטלה ונושא נשלח כמצע לדיון פעם או פעמיים נוספות, מבלי שנדון כלל. </w:t>
      </w:r>
    </w:p>
    <w:p w:rsidR="00000000">
      <w:pPr>
        <w:pStyle w:val="RESHET"/>
        <w:keepLines/>
        <w:rPr>
          <w:rFonts w:hint="cs"/>
          <w:sz w:val="20"/>
          <w:rtl/>
        </w:rPr>
      </w:pPr>
      <w:r>
        <w:rPr>
          <w:rFonts w:hint="cs"/>
          <w:sz w:val="20"/>
          <w:rtl/>
        </w:rPr>
        <w:t xml:space="preserve">משרד מבקר המדינה מעיר כי </w:t>
      </w:r>
      <w:r>
        <w:rPr>
          <w:sz w:val="20"/>
          <w:rtl/>
        </w:rPr>
        <w:t>מן הראוי</w:t>
      </w:r>
      <w:r>
        <w:rPr>
          <w:rFonts w:hint="cs"/>
          <w:sz w:val="20"/>
          <w:rtl/>
        </w:rPr>
        <w:t xml:space="preserve"> </w:t>
      </w:r>
      <w:r>
        <w:rPr>
          <w:sz w:val="20"/>
          <w:rtl/>
        </w:rPr>
        <w:t>שיישמרו המסמכים שבהם צוינו הנושאים שעלו בפגישות העבודה של השר ומנהל הרשות, וש</w:t>
      </w:r>
      <w:r>
        <w:rPr>
          <w:sz w:val="20"/>
          <w:rtl/>
        </w:rPr>
        <w:t>סיכומי הפגישות יתועדו באופן סדור ויהיו מקובלים על המשתתפים בהן. בדרך זו ניתן היה לנהל מעקב אחר יישום ההחלטות שהתקבלו.</w:t>
      </w:r>
    </w:p>
    <w:p w:rsidR="00000000">
      <w:pPr>
        <w:spacing w:after="120" w:line="230" w:lineRule="exact"/>
        <w:jc w:val="both"/>
        <w:rPr>
          <w:rFonts w:cs="FrankRuehl" w:hint="cs"/>
          <w:sz w:val="20"/>
          <w:szCs w:val="22"/>
          <w:rtl/>
        </w:rPr>
      </w:pPr>
    </w:p>
    <w:p w:rsidR="00000000">
      <w:pPr>
        <w:pStyle w:val="KOT4"/>
        <w:rPr>
          <w:rtl/>
        </w:rPr>
      </w:pPr>
      <w:r>
        <w:rPr>
          <w:rFonts w:hint="eastAsia"/>
          <w:rtl/>
        </w:rPr>
        <w:t>פ</w:t>
      </w:r>
      <w:r>
        <w:rPr>
          <w:rtl/>
        </w:rPr>
        <w:t>רויקט</w:t>
      </w:r>
      <w:r>
        <w:rPr>
          <w:rFonts w:hint="cs"/>
          <w:rtl/>
        </w:rPr>
        <w:t xml:space="preserve"> "בנה ביתך" -</w:t>
      </w:r>
      <w:r>
        <w:rPr>
          <w:rtl/>
        </w:rPr>
        <w:t xml:space="preserve"> "הרשמה והגרלה" בבית שאן</w:t>
      </w:r>
    </w:p>
    <w:p w:rsidR="00000000">
      <w:pPr>
        <w:spacing w:after="120" w:line="230" w:lineRule="exact"/>
        <w:jc w:val="both"/>
        <w:rPr>
          <w:rFonts w:cs="FrankRuehl"/>
          <w:sz w:val="20"/>
          <w:szCs w:val="22"/>
          <w:rtl/>
        </w:rPr>
      </w:pPr>
      <w:r>
        <w:rPr>
          <w:rFonts w:cs="FrankRuehl"/>
          <w:sz w:val="20"/>
          <w:szCs w:val="22"/>
          <w:rtl/>
        </w:rPr>
        <w:t xml:space="preserve">שיווק </w:t>
      </w:r>
      <w:r>
        <w:rPr>
          <w:rFonts w:cs="FrankRuehl" w:hint="cs"/>
          <w:sz w:val="20"/>
          <w:szCs w:val="22"/>
          <w:rtl/>
        </w:rPr>
        <w:t xml:space="preserve">הקרקעות לבניה עצמית - "בנה ביתך", בשכונה הדרום-מערבית בבית שאן </w:t>
      </w:r>
      <w:r>
        <w:rPr>
          <w:rFonts w:cs="FrankRuehl"/>
          <w:sz w:val="20"/>
          <w:szCs w:val="22"/>
          <w:rtl/>
        </w:rPr>
        <w:t>תוכנן תחילה במסגרת של מכ</w:t>
      </w:r>
      <w:r>
        <w:rPr>
          <w:rFonts w:cs="FrankRuehl"/>
          <w:sz w:val="20"/>
          <w:szCs w:val="22"/>
          <w:rtl/>
        </w:rPr>
        <w:t>רז פומבי לכל המרבה במחיר בשלהי שנת 2011</w:t>
      </w:r>
      <w:r>
        <w:rPr>
          <w:rFonts w:cs="FrankRuehl" w:hint="cs"/>
          <w:sz w:val="20"/>
          <w:szCs w:val="22"/>
          <w:rtl/>
        </w:rPr>
        <w:t>.</w:t>
      </w:r>
      <w:r>
        <w:rPr>
          <w:rFonts w:cs="FrankRuehl"/>
          <w:sz w:val="20"/>
          <w:szCs w:val="22"/>
          <w:rtl/>
        </w:rPr>
        <w:t xml:space="preserve"> ואולם, התערבותו של שר</w:t>
      </w:r>
      <w:r>
        <w:rPr>
          <w:rFonts w:cs="FrankRuehl" w:hint="cs"/>
          <w:sz w:val="20"/>
          <w:szCs w:val="22"/>
          <w:rtl/>
        </w:rPr>
        <w:t xml:space="preserve"> השיכון לשעבר</w:t>
      </w:r>
      <w:r>
        <w:rPr>
          <w:rFonts w:cs="FrankRuehl"/>
          <w:sz w:val="20"/>
          <w:szCs w:val="22"/>
          <w:rtl/>
        </w:rPr>
        <w:t xml:space="preserve"> הביאה לידי שיווק</w:t>
      </w:r>
      <w:r>
        <w:rPr>
          <w:rFonts w:cs="FrankRuehl" w:hint="cs"/>
          <w:sz w:val="20"/>
          <w:szCs w:val="22"/>
          <w:rtl/>
        </w:rPr>
        <w:t>ן</w:t>
      </w:r>
      <w:r>
        <w:rPr>
          <w:rFonts w:cs="FrankRuehl"/>
          <w:sz w:val="20"/>
          <w:szCs w:val="22"/>
          <w:rtl/>
        </w:rPr>
        <w:t xml:space="preserve"> בדרך של </w:t>
      </w:r>
      <w:r>
        <w:rPr>
          <w:rFonts w:cs="FrankRuehl" w:hint="cs"/>
          <w:sz w:val="20"/>
          <w:szCs w:val="22"/>
          <w:rtl/>
        </w:rPr>
        <w:t>"</w:t>
      </w:r>
      <w:r>
        <w:rPr>
          <w:rFonts w:cs="FrankRuehl"/>
          <w:sz w:val="20"/>
          <w:szCs w:val="22"/>
          <w:rtl/>
        </w:rPr>
        <w:t>הרשמה והגרלה</w:t>
      </w:r>
      <w:r>
        <w:rPr>
          <w:rFonts w:cs="FrankRuehl" w:hint="cs"/>
          <w:sz w:val="20"/>
          <w:szCs w:val="22"/>
          <w:rtl/>
        </w:rPr>
        <w:t>", שיטה שבה המחיר נקבע והזוכה הוא מי שנרשם ועלה בגורל, ולא זה שהציע את המחיר הגבוה ביותר. להלן הפרטים</w:t>
      </w:r>
      <w:r>
        <w:rPr>
          <w:rFonts w:cs="FrankRuehl"/>
          <w:sz w:val="20"/>
          <w:szCs w:val="22"/>
          <w:rtl/>
        </w:rPr>
        <w:t>:</w:t>
      </w:r>
    </w:p>
    <w:p w:rsidR="00000000">
      <w:pPr>
        <w:spacing w:after="120" w:line="230" w:lineRule="exact"/>
        <w:jc w:val="both"/>
        <w:rPr>
          <w:rFonts w:cs="FrankRuehl" w:hint="cs"/>
          <w:sz w:val="20"/>
          <w:szCs w:val="22"/>
          <w:rtl/>
        </w:rPr>
      </w:pPr>
    </w:p>
    <w:p w:rsidR="00000000">
      <w:pPr>
        <w:pStyle w:val="KOT5"/>
        <w:rPr>
          <w:rtl/>
        </w:rPr>
      </w:pPr>
      <w:r>
        <w:rPr>
          <w:rtl/>
        </w:rPr>
        <w:t>החלטת הרשות בנוגע לאופן השיווק</w:t>
      </w:r>
    </w:p>
    <w:p w:rsidR="00000000">
      <w:pPr>
        <w:spacing w:after="120" w:line="230" w:lineRule="exact"/>
        <w:jc w:val="both"/>
        <w:rPr>
          <w:rFonts w:cs="FrankRuehl"/>
          <w:sz w:val="20"/>
          <w:szCs w:val="22"/>
          <w:rtl/>
        </w:rPr>
      </w:pPr>
      <w:r>
        <w:rPr>
          <w:rFonts w:cs="FrankRuehl"/>
          <w:sz w:val="20"/>
          <w:szCs w:val="22"/>
          <w:rtl/>
        </w:rPr>
        <w:t>חוק חו</w:t>
      </w:r>
      <w:r>
        <w:rPr>
          <w:rFonts w:cs="FrankRuehl"/>
          <w:sz w:val="20"/>
          <w:szCs w:val="22"/>
          <w:rtl/>
        </w:rPr>
        <w:t>בת המכרזים, התשנ"ב-1992 (להלן - חוק חובת המכרזים)</w:t>
      </w:r>
      <w:r>
        <w:rPr>
          <w:rFonts w:cs="FrankRuehl" w:hint="cs"/>
          <w:sz w:val="20"/>
          <w:szCs w:val="22"/>
          <w:rtl/>
        </w:rPr>
        <w:t>,</w:t>
      </w:r>
      <w:r>
        <w:rPr>
          <w:rFonts w:cs="FrankRuehl"/>
          <w:sz w:val="20"/>
          <w:szCs w:val="22"/>
          <w:rtl/>
        </w:rPr>
        <w:t xml:space="preserve"> מחייב את המדינה, או כל תאגיד ממשלתי או מקומי, להתקשר בחוזה לביצוע עסקה בטובין או במקרקעין על פי מכרז פומבי הנותן לכל אדם הזדמנות שווה להשתתף בו. בהתאם לכך קובעת החלטת מועצת מקרקעי ישראל כי קרקע תשווק בדרך </w:t>
      </w:r>
      <w:r>
        <w:rPr>
          <w:rFonts w:cs="FrankRuehl"/>
          <w:sz w:val="20"/>
          <w:szCs w:val="22"/>
          <w:rtl/>
        </w:rPr>
        <w:t>של מכרז.</w:t>
      </w:r>
    </w:p>
    <w:p w:rsidR="00000000">
      <w:pPr>
        <w:spacing w:after="120" w:line="230" w:lineRule="exact"/>
        <w:jc w:val="both"/>
        <w:rPr>
          <w:rFonts w:cs="FrankRuehl"/>
          <w:sz w:val="20"/>
          <w:szCs w:val="22"/>
          <w:rtl/>
        </w:rPr>
      </w:pPr>
      <w:r>
        <w:rPr>
          <w:rFonts w:cs="FrankRuehl" w:hint="cs"/>
          <w:sz w:val="20"/>
          <w:szCs w:val="22"/>
          <w:rtl/>
        </w:rPr>
        <w:t>ב</w:t>
      </w:r>
      <w:r>
        <w:rPr>
          <w:rFonts w:cs="FrankRuehl"/>
          <w:sz w:val="20"/>
          <w:szCs w:val="22"/>
          <w:rtl/>
        </w:rPr>
        <w:t>החלט</w:t>
      </w:r>
      <w:r>
        <w:rPr>
          <w:rFonts w:cs="FrankRuehl" w:hint="cs"/>
          <w:sz w:val="20"/>
          <w:szCs w:val="22"/>
          <w:rtl/>
        </w:rPr>
        <w:t>ה האמורה</w:t>
      </w:r>
      <w:r>
        <w:rPr>
          <w:rFonts w:cs="FrankRuehl"/>
          <w:sz w:val="20"/>
          <w:szCs w:val="22"/>
          <w:rtl/>
        </w:rPr>
        <w:t xml:space="preserve"> </w:t>
      </w:r>
      <w:r>
        <w:rPr>
          <w:rFonts w:cs="FrankRuehl" w:hint="cs"/>
          <w:sz w:val="20"/>
          <w:szCs w:val="22"/>
          <w:rtl/>
        </w:rPr>
        <w:t>ה</w:t>
      </w:r>
      <w:r>
        <w:rPr>
          <w:rFonts w:cs="FrankRuehl"/>
          <w:sz w:val="20"/>
          <w:szCs w:val="22"/>
          <w:rtl/>
        </w:rPr>
        <w:t xml:space="preserve">מועצה </w:t>
      </w:r>
      <w:r>
        <w:rPr>
          <w:rFonts w:cs="FrankRuehl" w:hint="cs"/>
          <w:sz w:val="20"/>
          <w:szCs w:val="22"/>
          <w:rtl/>
        </w:rPr>
        <w:t xml:space="preserve">ציינה כי </w:t>
      </w:r>
      <w:r>
        <w:rPr>
          <w:rFonts w:cs="FrankRuehl"/>
          <w:sz w:val="20"/>
          <w:szCs w:val="22"/>
          <w:rtl/>
        </w:rPr>
        <w:t>באזורי עדיפות לאומית</w:t>
      </w:r>
      <w:r>
        <w:rPr>
          <w:rStyle w:val="FootnoteReference"/>
          <w:rFonts w:cs="FrankRuehl"/>
          <w:sz w:val="20"/>
          <w:szCs w:val="22"/>
          <w:rtl/>
        </w:rPr>
        <w:footnoteReference w:id="11"/>
      </w:r>
      <w:r>
        <w:rPr>
          <w:rFonts w:cs="FrankRuehl"/>
          <w:sz w:val="20"/>
          <w:szCs w:val="22"/>
          <w:rtl/>
        </w:rPr>
        <w:t xml:space="preserve"> </w:t>
      </w:r>
      <w:r>
        <w:rPr>
          <w:rFonts w:cs="FrankRuehl" w:hint="cs"/>
          <w:sz w:val="20"/>
          <w:szCs w:val="22"/>
          <w:rtl/>
        </w:rPr>
        <w:t xml:space="preserve">תתאפשר הקצאת קרקע </w:t>
      </w:r>
      <w:r>
        <w:rPr>
          <w:rFonts w:cs="FrankRuehl"/>
          <w:sz w:val="20"/>
          <w:szCs w:val="22"/>
          <w:rtl/>
        </w:rPr>
        <w:t>גם בדרך של הרשמה והגרלה</w:t>
      </w:r>
      <w:r>
        <w:rPr>
          <w:rFonts w:cs="FrankRuehl" w:hint="cs"/>
          <w:sz w:val="20"/>
          <w:szCs w:val="22"/>
          <w:rtl/>
        </w:rPr>
        <w:t>, וקבעה כללים בנוגע לאפשרות זו</w:t>
      </w:r>
      <w:r>
        <w:rPr>
          <w:rFonts w:cs="FrankRuehl"/>
          <w:sz w:val="20"/>
          <w:szCs w:val="22"/>
          <w:rtl/>
        </w:rPr>
        <w:t>.</w:t>
      </w:r>
    </w:p>
    <w:p w:rsidR="00000000">
      <w:pPr>
        <w:spacing w:after="120" w:line="230" w:lineRule="exact"/>
        <w:jc w:val="both"/>
        <w:rPr>
          <w:rFonts w:cs="FrankRuehl" w:hint="cs"/>
          <w:sz w:val="20"/>
          <w:szCs w:val="22"/>
          <w:rtl/>
        </w:rPr>
      </w:pPr>
      <w:r>
        <w:rPr>
          <w:rFonts w:cs="FrankRuehl"/>
          <w:sz w:val="20"/>
          <w:szCs w:val="22"/>
          <w:rtl/>
        </w:rPr>
        <w:t>לקראת אמצע שנת 2011 החל מחוז הצפון ברשות מקרקעי ישראל בהכנות למכרז פומבי לציבור הרחב, לשיווק מגרשים לבנייה עצמית של יחידות</w:t>
      </w:r>
      <w:r>
        <w:rPr>
          <w:rFonts w:cs="FrankRuehl"/>
          <w:sz w:val="20"/>
          <w:szCs w:val="22"/>
          <w:rtl/>
        </w:rPr>
        <w:t xml:space="preserve"> דיור בשכונה הדרומית</w:t>
      </w:r>
      <w:r>
        <w:rPr>
          <w:rFonts w:cs="FrankRuehl" w:hint="cs"/>
          <w:sz w:val="20"/>
          <w:szCs w:val="22"/>
          <w:rtl/>
        </w:rPr>
        <w:t>-</w:t>
      </w:r>
      <w:r>
        <w:rPr>
          <w:rFonts w:cs="FrankRuehl"/>
          <w:sz w:val="20"/>
          <w:szCs w:val="22"/>
          <w:rtl/>
        </w:rPr>
        <w:t>מערבית בבית שאן</w:t>
      </w:r>
      <w:r>
        <w:rPr>
          <w:rFonts w:cs="FrankRuehl" w:hint="cs"/>
          <w:sz w:val="20"/>
          <w:szCs w:val="22"/>
          <w:rtl/>
        </w:rPr>
        <w:t>, הנמצאת באזור עדיפות לאומית.</w:t>
      </w:r>
    </w:p>
    <w:p w:rsidR="00000000">
      <w:pPr>
        <w:spacing w:after="120" w:line="230" w:lineRule="exact"/>
        <w:jc w:val="both"/>
        <w:rPr>
          <w:rFonts w:cs="FrankRuehl"/>
          <w:sz w:val="20"/>
          <w:szCs w:val="22"/>
          <w:rtl/>
        </w:rPr>
      </w:pPr>
      <w:r>
        <w:rPr>
          <w:rFonts w:cs="FrankRuehl"/>
          <w:sz w:val="20"/>
          <w:szCs w:val="22"/>
          <w:rtl/>
        </w:rPr>
        <w:t>ביוני 2011 פנה ראש עירית בית שאן לרשות ו</w:t>
      </w:r>
      <w:r>
        <w:rPr>
          <w:rFonts w:cs="FrankRuehl" w:hint="cs"/>
          <w:sz w:val="20"/>
          <w:szCs w:val="22"/>
          <w:rtl/>
        </w:rPr>
        <w:t>טען</w:t>
      </w:r>
      <w:r>
        <w:rPr>
          <w:rFonts w:cs="FrankRuehl"/>
          <w:sz w:val="20"/>
          <w:szCs w:val="22"/>
          <w:rtl/>
        </w:rPr>
        <w:t xml:space="preserve"> כי סוכם עם משרד השיכון על שינוי מתכונת השיווק ממכרז</w:t>
      </w:r>
      <w:r>
        <w:rPr>
          <w:rFonts w:cs="FrankRuehl" w:hint="cs"/>
          <w:sz w:val="20"/>
          <w:szCs w:val="22"/>
          <w:rtl/>
        </w:rPr>
        <w:t xml:space="preserve"> בשיטת "לכל המרבה במחיר" לשיטה של</w:t>
      </w:r>
      <w:r>
        <w:rPr>
          <w:rFonts w:cs="FrankRuehl"/>
          <w:sz w:val="20"/>
          <w:szCs w:val="22"/>
          <w:rtl/>
        </w:rPr>
        <w:t xml:space="preserve"> הרשמה והגרלה. </w:t>
      </w:r>
    </w:p>
    <w:p w:rsidR="00000000">
      <w:pPr>
        <w:spacing w:after="120" w:line="230" w:lineRule="exact"/>
        <w:jc w:val="both"/>
        <w:rPr>
          <w:rFonts w:cs="FrankRuehl"/>
          <w:sz w:val="20"/>
          <w:szCs w:val="22"/>
          <w:rtl/>
        </w:rPr>
      </w:pPr>
      <w:r>
        <w:rPr>
          <w:rFonts w:cs="FrankRuehl"/>
          <w:sz w:val="20"/>
          <w:szCs w:val="22"/>
          <w:rtl/>
        </w:rPr>
        <w:t>הרשות התנגד</w:t>
      </w:r>
      <w:r>
        <w:rPr>
          <w:rFonts w:cs="FrankRuehl" w:hint="cs"/>
          <w:sz w:val="20"/>
          <w:szCs w:val="22"/>
          <w:rtl/>
        </w:rPr>
        <w:t>ה</w:t>
      </w:r>
      <w:r>
        <w:rPr>
          <w:rFonts w:cs="FrankRuehl"/>
          <w:sz w:val="20"/>
          <w:szCs w:val="22"/>
          <w:rtl/>
        </w:rPr>
        <w:t xml:space="preserve"> לבקשה, </w:t>
      </w:r>
      <w:r>
        <w:rPr>
          <w:rFonts w:cs="FrankRuehl" w:hint="cs"/>
          <w:sz w:val="20"/>
          <w:szCs w:val="22"/>
          <w:rtl/>
        </w:rPr>
        <w:t>כיוון ש</w:t>
      </w:r>
      <w:r>
        <w:rPr>
          <w:rFonts w:cs="FrankRuehl"/>
          <w:sz w:val="20"/>
          <w:szCs w:val="22"/>
          <w:rtl/>
        </w:rPr>
        <w:t>במקום שבו צפוי כי ה</w:t>
      </w:r>
      <w:r>
        <w:rPr>
          <w:rFonts w:cs="FrankRuehl"/>
          <w:sz w:val="20"/>
          <w:szCs w:val="22"/>
          <w:rtl/>
        </w:rPr>
        <w:t>ביקוש יעלה על ההיצע - ה</w:t>
      </w:r>
      <w:r>
        <w:rPr>
          <w:rFonts w:cs="FrankRuehl" w:hint="cs"/>
          <w:sz w:val="20"/>
          <w:szCs w:val="22"/>
          <w:rtl/>
        </w:rPr>
        <w:t>י</w:t>
      </w:r>
      <w:r>
        <w:rPr>
          <w:rFonts w:cs="FrankRuehl"/>
          <w:sz w:val="20"/>
          <w:szCs w:val="22"/>
          <w:rtl/>
        </w:rPr>
        <w:t>א ומשרד השיכון מפרסמים מכרזים פומביים בלבד, כפי שקרה בשנים האחרונות בשיווק המגרשים בשכונה</w:t>
      </w:r>
      <w:r>
        <w:rPr>
          <w:rFonts w:cs="FrankRuehl" w:hint="cs"/>
          <w:sz w:val="20"/>
          <w:szCs w:val="22"/>
          <w:rtl/>
        </w:rPr>
        <w:t xml:space="preserve"> זו</w:t>
      </w:r>
      <w:r>
        <w:rPr>
          <w:rFonts w:cs="FrankRuehl"/>
          <w:sz w:val="20"/>
          <w:szCs w:val="22"/>
          <w:rtl/>
        </w:rPr>
        <w:t xml:space="preserve">. ולכן - מההיבט הכלכלי </w:t>
      </w:r>
      <w:r>
        <w:rPr>
          <w:rFonts w:cs="FrankRuehl"/>
          <w:sz w:val="20"/>
          <w:szCs w:val="22"/>
          <w:rtl/>
        </w:rPr>
        <w:t>וה</w:t>
      </w:r>
      <w:r>
        <w:rPr>
          <w:rFonts w:cs="FrankRuehl" w:hint="cs"/>
          <w:sz w:val="20"/>
          <w:szCs w:val="22"/>
          <w:rtl/>
        </w:rPr>
        <w:t>מינהלי</w:t>
      </w:r>
      <w:r>
        <w:rPr>
          <w:rFonts w:cs="FrankRuehl"/>
          <w:sz w:val="20"/>
          <w:szCs w:val="22"/>
          <w:rtl/>
        </w:rPr>
        <w:t xml:space="preserve"> - לדעת</w:t>
      </w:r>
      <w:r>
        <w:rPr>
          <w:rFonts w:cs="FrankRuehl" w:hint="cs"/>
          <w:sz w:val="20"/>
          <w:szCs w:val="22"/>
          <w:rtl/>
        </w:rPr>
        <w:t xml:space="preserve"> הרשות</w:t>
      </w:r>
      <w:r>
        <w:rPr>
          <w:rFonts w:cs="FrankRuehl"/>
          <w:sz w:val="20"/>
          <w:szCs w:val="22"/>
          <w:rtl/>
        </w:rPr>
        <w:t xml:space="preserve"> </w:t>
      </w:r>
      <w:r>
        <w:rPr>
          <w:rFonts w:cs="FrankRuehl" w:hint="cs"/>
          <w:sz w:val="20"/>
          <w:szCs w:val="22"/>
          <w:rtl/>
        </w:rPr>
        <w:t>לא היה</w:t>
      </w:r>
      <w:r>
        <w:rPr>
          <w:rFonts w:cs="FrankRuehl"/>
          <w:sz w:val="20"/>
          <w:szCs w:val="22"/>
          <w:rtl/>
        </w:rPr>
        <w:t xml:space="preserve"> מקום לשווק בשכונה מגרשים בדרך של הרשמה והגרלה.</w:t>
      </w:r>
    </w:p>
    <w:p w:rsidR="00000000">
      <w:pPr>
        <w:spacing w:after="120" w:line="230" w:lineRule="exact"/>
        <w:jc w:val="both"/>
        <w:rPr>
          <w:rFonts w:cs="FrankRuehl"/>
          <w:sz w:val="20"/>
          <w:szCs w:val="22"/>
          <w:rtl/>
        </w:rPr>
      </w:pPr>
      <w:r>
        <w:rPr>
          <w:rFonts w:cs="FrankRuehl"/>
          <w:sz w:val="20"/>
          <w:szCs w:val="22"/>
          <w:rtl/>
        </w:rPr>
        <w:t xml:space="preserve">בעקבות תשובת הרשות פנה ראש עירית בית שאן </w:t>
      </w:r>
      <w:r>
        <w:rPr>
          <w:rFonts w:cs="FrankRuehl"/>
          <w:sz w:val="20"/>
          <w:szCs w:val="22"/>
          <w:rtl/>
        </w:rPr>
        <w:t>לשר השיכון, וביקש את התערבותו האישית לשינוי שיטת שיווק המגרשים בבית שאן ממכרז להגרלה.</w:t>
      </w:r>
    </w:p>
    <w:p w:rsidR="00000000">
      <w:pPr>
        <w:spacing w:after="120" w:line="230" w:lineRule="exact"/>
        <w:jc w:val="both"/>
        <w:rPr>
          <w:rFonts w:cs="FrankRuehl"/>
          <w:sz w:val="20"/>
          <w:szCs w:val="22"/>
          <w:rtl/>
        </w:rPr>
      </w:pPr>
      <w:r>
        <w:rPr>
          <w:rFonts w:cs="FrankRuehl"/>
          <w:sz w:val="20"/>
          <w:szCs w:val="22"/>
          <w:rtl/>
        </w:rPr>
        <w:t>השר העלה את נושא מתכונת שיווק הקרקעות בבית שאן בפגישות העבודה שלו עם מנהל ה</w:t>
      </w:r>
      <w:r>
        <w:rPr>
          <w:rFonts w:cs="FrankRuehl" w:hint="cs"/>
          <w:sz w:val="20"/>
          <w:szCs w:val="22"/>
          <w:rtl/>
        </w:rPr>
        <w:t>רשות ביוני ובאוגוסט 2011.</w:t>
      </w:r>
      <w:r>
        <w:rPr>
          <w:rFonts w:cs="FrankRuehl"/>
          <w:sz w:val="20"/>
          <w:szCs w:val="22"/>
          <w:rtl/>
        </w:rPr>
        <w:t xml:space="preserve"> הנושא </w:t>
      </w:r>
      <w:r>
        <w:rPr>
          <w:rFonts w:cs="FrankRuehl" w:hint="cs"/>
          <w:sz w:val="20"/>
          <w:szCs w:val="22"/>
          <w:rtl/>
        </w:rPr>
        <w:t>אף עלה</w:t>
      </w:r>
      <w:r>
        <w:rPr>
          <w:rFonts w:cs="FrankRuehl"/>
          <w:sz w:val="20"/>
          <w:szCs w:val="22"/>
          <w:rtl/>
        </w:rPr>
        <w:t xml:space="preserve"> בתכתובות שבין יועץ השר להנהלת ה</w:t>
      </w:r>
      <w:r>
        <w:rPr>
          <w:rFonts w:cs="FrankRuehl" w:hint="cs"/>
          <w:sz w:val="20"/>
          <w:szCs w:val="22"/>
          <w:rtl/>
        </w:rPr>
        <w:t>רשות ביולי 2011.</w:t>
      </w:r>
      <w:r>
        <w:rPr>
          <w:rFonts w:cs="FrankRuehl"/>
          <w:sz w:val="20"/>
          <w:szCs w:val="22"/>
          <w:rtl/>
        </w:rPr>
        <w:t xml:space="preserve"> </w:t>
      </w:r>
    </w:p>
    <w:p w:rsidR="00000000">
      <w:pPr>
        <w:spacing w:after="120" w:line="230" w:lineRule="exact"/>
        <w:jc w:val="both"/>
        <w:rPr>
          <w:rFonts w:cs="FrankRuehl" w:hint="cs"/>
          <w:sz w:val="20"/>
          <w:szCs w:val="22"/>
          <w:rtl/>
        </w:rPr>
      </w:pPr>
      <w:r>
        <w:rPr>
          <w:rFonts w:cs="FrankRuehl"/>
          <w:sz w:val="20"/>
          <w:szCs w:val="22"/>
          <w:rtl/>
        </w:rPr>
        <w:t>בדיון פ</w:t>
      </w:r>
      <w:r>
        <w:rPr>
          <w:rFonts w:cs="FrankRuehl"/>
          <w:sz w:val="20"/>
          <w:szCs w:val="22"/>
          <w:rtl/>
        </w:rPr>
        <w:t xml:space="preserve">נימי שהתקיים במשרד השיכון (אוקטובר 2011), ללא נוכחות איש מגורמי הרשות, </w:t>
      </w:r>
      <w:r>
        <w:rPr>
          <w:rFonts w:cs="FrankRuehl" w:hint="cs"/>
          <w:sz w:val="20"/>
          <w:szCs w:val="22"/>
          <w:rtl/>
        </w:rPr>
        <w:t>סיכם</w:t>
      </w:r>
      <w:r>
        <w:rPr>
          <w:rFonts w:cs="FrankRuehl"/>
          <w:sz w:val="20"/>
          <w:szCs w:val="22"/>
          <w:rtl/>
        </w:rPr>
        <w:t xml:space="preserve"> מנכ"ל משרד השיכון</w:t>
      </w:r>
      <w:r>
        <w:rPr>
          <w:rFonts w:cs="FrankRuehl" w:hint="cs"/>
          <w:sz w:val="20"/>
          <w:szCs w:val="22"/>
          <w:rtl/>
        </w:rPr>
        <w:t>, כי יש</w:t>
      </w:r>
      <w:r>
        <w:rPr>
          <w:rFonts w:cs="FrankRuehl"/>
          <w:sz w:val="20"/>
          <w:szCs w:val="22"/>
          <w:rtl/>
        </w:rPr>
        <w:t xml:space="preserve"> לשווק את המגרשים בשיטת הרשמה והגרלה, ולהוסיף לשיווק עוד יחידות דיור, בעקבות הצפי לביקוש מוגבר </w:t>
      </w:r>
      <w:r>
        <w:rPr>
          <w:rFonts w:cs="FrankRuehl" w:hint="cs"/>
          <w:sz w:val="20"/>
          <w:szCs w:val="22"/>
          <w:rtl/>
        </w:rPr>
        <w:t>בבית שאן</w:t>
      </w:r>
      <w:r>
        <w:rPr>
          <w:rFonts w:cs="FrankRuehl"/>
          <w:sz w:val="20"/>
          <w:szCs w:val="22"/>
          <w:rtl/>
        </w:rPr>
        <w:t xml:space="preserve">. </w:t>
      </w:r>
      <w:r>
        <w:rPr>
          <w:rFonts w:cs="FrankRuehl" w:hint="cs"/>
          <w:sz w:val="20"/>
          <w:szCs w:val="22"/>
          <w:rtl/>
        </w:rPr>
        <w:t>במסמכים לא נמצאו נימוקים לצורך בהחלפת שיטת השיווק.</w:t>
      </w:r>
    </w:p>
    <w:p w:rsidR="00000000">
      <w:pPr>
        <w:spacing w:after="120" w:line="230" w:lineRule="exact"/>
        <w:jc w:val="both"/>
        <w:rPr>
          <w:rFonts w:cs="FrankRuehl"/>
          <w:sz w:val="20"/>
          <w:szCs w:val="22"/>
          <w:rtl/>
        </w:rPr>
      </w:pPr>
      <w:r>
        <w:rPr>
          <w:rFonts w:cs="FrankRuehl"/>
          <w:sz w:val="20"/>
          <w:szCs w:val="22"/>
          <w:rtl/>
        </w:rPr>
        <w:t xml:space="preserve">בתשובתו </w:t>
      </w:r>
      <w:r>
        <w:rPr>
          <w:rFonts w:cs="FrankRuehl" w:hint="cs"/>
          <w:sz w:val="20"/>
          <w:szCs w:val="22"/>
          <w:rtl/>
        </w:rPr>
        <w:t>ל</w:t>
      </w:r>
      <w:r>
        <w:rPr>
          <w:rFonts w:cs="FrankRuehl"/>
          <w:sz w:val="20"/>
          <w:szCs w:val="22"/>
          <w:rtl/>
        </w:rPr>
        <w:t>משרד מבקר המדינה מדצמבר 2012</w:t>
      </w:r>
      <w:r>
        <w:rPr>
          <w:rFonts w:cs="FrankRuehl" w:hint="cs"/>
          <w:sz w:val="20"/>
          <w:szCs w:val="22"/>
          <w:rtl/>
        </w:rPr>
        <w:t xml:space="preserve"> מסר</w:t>
      </w:r>
      <w:r>
        <w:rPr>
          <w:rFonts w:cs="FrankRuehl"/>
          <w:sz w:val="20"/>
          <w:szCs w:val="22"/>
          <w:rtl/>
        </w:rPr>
        <w:t xml:space="preserve"> שר השיכון</w:t>
      </w:r>
      <w:r>
        <w:rPr>
          <w:rFonts w:cs="FrankRuehl" w:hint="cs"/>
          <w:sz w:val="20"/>
          <w:szCs w:val="22"/>
          <w:rtl/>
        </w:rPr>
        <w:t xml:space="preserve"> לשעבר</w:t>
      </w:r>
      <w:r>
        <w:rPr>
          <w:rFonts w:cs="FrankRuehl"/>
          <w:sz w:val="20"/>
          <w:szCs w:val="22"/>
          <w:rtl/>
        </w:rPr>
        <w:t>, כי ביקש ממנכ"ל המשרד שבעתיד יזומנו נציגי הרשות לכל הישיבות בראשותו העוסקות בנושאי שיווק.</w:t>
      </w:r>
    </w:p>
    <w:p w:rsidR="00000000">
      <w:pPr>
        <w:spacing w:after="120" w:line="230" w:lineRule="exact"/>
        <w:jc w:val="both"/>
        <w:rPr>
          <w:rFonts w:cs="FrankRuehl" w:hint="cs"/>
          <w:sz w:val="20"/>
          <w:szCs w:val="22"/>
          <w:rtl/>
        </w:rPr>
      </w:pPr>
      <w:r>
        <w:rPr>
          <w:rFonts w:cs="FrankRuehl"/>
          <w:sz w:val="20"/>
          <w:szCs w:val="22"/>
          <w:rtl/>
        </w:rPr>
        <w:t xml:space="preserve">כמו כן </w:t>
      </w:r>
      <w:r>
        <w:rPr>
          <w:rFonts w:cs="FrankRuehl" w:hint="cs"/>
          <w:sz w:val="20"/>
          <w:szCs w:val="22"/>
          <w:rtl/>
        </w:rPr>
        <w:t>מסר</w:t>
      </w:r>
      <w:r>
        <w:rPr>
          <w:rFonts w:cs="FrankRuehl"/>
          <w:sz w:val="20"/>
          <w:szCs w:val="22"/>
          <w:rtl/>
        </w:rPr>
        <w:t xml:space="preserve"> </w:t>
      </w:r>
      <w:r>
        <w:rPr>
          <w:rFonts w:cs="FrankRuehl" w:hint="cs"/>
          <w:sz w:val="20"/>
          <w:szCs w:val="22"/>
          <w:rtl/>
        </w:rPr>
        <w:t>ה</w:t>
      </w:r>
      <w:r>
        <w:rPr>
          <w:rFonts w:cs="FrankRuehl"/>
          <w:sz w:val="20"/>
          <w:szCs w:val="22"/>
          <w:rtl/>
        </w:rPr>
        <w:t>שר, כי אכן הגיעה אליו פנייתו של ראש העיר</w:t>
      </w:r>
      <w:r>
        <w:rPr>
          <w:rFonts w:cs="FrankRuehl" w:hint="cs"/>
          <w:sz w:val="20"/>
          <w:szCs w:val="22"/>
          <w:rtl/>
        </w:rPr>
        <w:t>ייה</w:t>
      </w:r>
      <w:r>
        <w:rPr>
          <w:rFonts w:cs="FrankRuehl"/>
          <w:sz w:val="20"/>
          <w:szCs w:val="22"/>
          <w:rtl/>
        </w:rPr>
        <w:t>, ולאחר שהתברר כי יתרות המגרשים המתוכננים לשיווק בעיר</w:t>
      </w:r>
      <w:r>
        <w:rPr>
          <w:rFonts w:cs="FrankRuehl"/>
          <w:sz w:val="20"/>
          <w:szCs w:val="22"/>
          <w:rtl/>
        </w:rPr>
        <w:t xml:space="preserve"> עולים על הביקוש, החליט מנהל הרשות לאשר את השיווק במסלול "הרשמה והגרלה".</w:t>
      </w:r>
    </w:p>
    <w:p w:rsidR="00000000">
      <w:pPr>
        <w:spacing w:after="120" w:line="230" w:lineRule="exact"/>
        <w:jc w:val="both"/>
        <w:rPr>
          <w:rFonts w:cs="FrankRuehl" w:hint="cs"/>
          <w:sz w:val="20"/>
          <w:szCs w:val="22"/>
          <w:rtl/>
        </w:rPr>
      </w:pPr>
      <w:r>
        <w:rPr>
          <w:rFonts w:cs="FrankRuehl" w:hint="cs"/>
          <w:sz w:val="20"/>
          <w:szCs w:val="22"/>
          <w:rtl/>
        </w:rPr>
        <w:t xml:space="preserve">בתשובתו למשרד מבקר המדינה מינואר 2013 מסר מנכ"ל משרד השיכון כי ההחלטות בנוגע לאופן שיווק המגרשים על ידי המשרד אינן מהוות החלטה סופית, אלא קביעת עמדתו של המשרד, המועברות לאישור הרשות. </w:t>
      </w:r>
      <w:r>
        <w:rPr>
          <w:rFonts w:cs="FrankRuehl" w:hint="cs"/>
          <w:sz w:val="20"/>
          <w:szCs w:val="22"/>
          <w:rtl/>
        </w:rPr>
        <w:t>במקרה של התנגדות הרשות להחלטות שקיבל המשרד, פרסום המכרז נעצר והנושא עולה לדיון בין הגופים.</w:t>
      </w:r>
    </w:p>
    <w:p w:rsidR="00000000">
      <w:pPr>
        <w:spacing w:after="240" w:line="230" w:lineRule="exact"/>
        <w:jc w:val="both"/>
        <w:rPr>
          <w:rFonts w:cs="FrankRuehl" w:hint="cs"/>
          <w:sz w:val="20"/>
          <w:szCs w:val="22"/>
          <w:rtl/>
        </w:rPr>
      </w:pPr>
      <w:r>
        <w:rPr>
          <w:rFonts w:cs="FrankRuehl" w:hint="cs"/>
          <w:sz w:val="20"/>
          <w:szCs w:val="22"/>
          <w:rtl/>
        </w:rPr>
        <w:t xml:space="preserve">בתשובתו למשרד מבקר המדינה מפברואר 2013 כתב מנהל הרשות דאז כי הוא התנגד לשיווק המגרשים בדרך של הרשמה והגרלה, וכי ההחלטה הסופית על אופן השיווק התקבלה לאחר סיום תפקידו </w:t>
      </w:r>
      <w:r>
        <w:rPr>
          <w:rFonts w:cs="FrankRuehl" w:hint="cs"/>
          <w:sz w:val="20"/>
          <w:szCs w:val="22"/>
          <w:rtl/>
        </w:rPr>
        <w:t>ברשות.</w:t>
      </w:r>
    </w:p>
    <w:p w:rsidR="00000000">
      <w:pPr>
        <w:pStyle w:val="RESHET"/>
        <w:keepLines/>
        <w:rPr>
          <w:rFonts w:hint="cs"/>
          <w:sz w:val="20"/>
          <w:rtl/>
        </w:rPr>
      </w:pPr>
      <w:r>
        <w:rPr>
          <w:sz w:val="20"/>
          <w:rtl/>
        </w:rPr>
        <w:t xml:space="preserve">משרד מבקר המדינה </w:t>
      </w:r>
      <w:r>
        <w:rPr>
          <w:rFonts w:hint="cs"/>
          <w:sz w:val="20"/>
          <w:rtl/>
        </w:rPr>
        <w:t>מ</w:t>
      </w:r>
      <w:r>
        <w:rPr>
          <w:sz w:val="20"/>
          <w:rtl/>
        </w:rPr>
        <w:t>עיר כי לא נמצאה החלטה של הרשות בנוגע לשינוי שיטת השיווק בבית שאן, וגם לא נמצאה תכתובת עם משרד השיכון המצביעה על הסכמת הדרג המקצועי ברשות לשינוי שיטת השיווק</w:t>
      </w:r>
      <w:r>
        <w:rPr>
          <w:rFonts w:hint="cs"/>
          <w:sz w:val="20"/>
          <w:rtl/>
        </w:rPr>
        <w:t xml:space="preserve"> והנימוקים שהביאו לשינוי זה</w:t>
      </w:r>
      <w:r>
        <w:rPr>
          <w:sz w:val="20"/>
          <w:rtl/>
        </w:rPr>
        <w:t>.</w:t>
      </w:r>
      <w:r>
        <w:rPr>
          <w:rFonts w:hint="cs"/>
          <w:sz w:val="20"/>
          <w:rtl/>
        </w:rPr>
        <w:t xml:space="preserve"> למרות זאת, הגורמים המקצועיים במשרד השיכון הודיע</w:t>
      </w:r>
      <w:r>
        <w:rPr>
          <w:rFonts w:hint="cs"/>
          <w:sz w:val="20"/>
          <w:rtl/>
        </w:rPr>
        <w:t>ו לרשות ולמחוז הצפון, באמצעות הדואר האלקטרוני, כי השיווק יבוצע בדרך של הרשמה והגרלה. כאמור, בדרך כלל, הרשות לא נקטה בדרך זו במקרים דומים והיא כרוכה בהפסד כספי לרשות בהשוואה לשיווק קרקע בשיטת מכרז לכל המרבה במחיר.</w:t>
      </w:r>
    </w:p>
    <w:p w:rsidR="00000000">
      <w:pPr>
        <w:pStyle w:val="RESHET"/>
        <w:keepLines/>
        <w:rPr>
          <w:sz w:val="20"/>
          <w:rtl/>
        </w:rPr>
      </w:pPr>
      <w:r>
        <w:rPr>
          <w:rFonts w:hint="cs"/>
          <w:sz w:val="20"/>
          <w:rtl/>
        </w:rPr>
        <w:t>לא זו אף זו</w:t>
      </w:r>
      <w:r>
        <w:rPr>
          <w:sz w:val="20"/>
          <w:rtl/>
        </w:rPr>
        <w:t>, בנובמבר 2011, לאחר החלטת מנכ"ל</w:t>
      </w:r>
      <w:r>
        <w:rPr>
          <w:sz w:val="20"/>
          <w:rtl/>
        </w:rPr>
        <w:t xml:space="preserve"> משרד</w:t>
      </w:r>
      <w:r>
        <w:rPr>
          <w:rFonts w:hint="cs"/>
          <w:sz w:val="20"/>
          <w:rtl/>
        </w:rPr>
        <w:t xml:space="preserve"> השיכון</w:t>
      </w:r>
      <w:r>
        <w:rPr>
          <w:sz w:val="20"/>
          <w:rtl/>
        </w:rPr>
        <w:t xml:space="preserve">, פרסם דובר המשרד הודעה </w:t>
      </w:r>
      <w:r>
        <w:rPr>
          <w:rFonts w:hint="cs"/>
          <w:sz w:val="20"/>
          <w:rtl/>
        </w:rPr>
        <w:t>ולפיה</w:t>
      </w:r>
      <w:r>
        <w:rPr>
          <w:sz w:val="20"/>
          <w:rtl/>
        </w:rPr>
        <w:t xml:space="preserve"> </w:t>
      </w:r>
      <w:r>
        <w:rPr>
          <w:rFonts w:hint="cs"/>
          <w:sz w:val="20"/>
          <w:rtl/>
        </w:rPr>
        <w:t>שיווק הקרקע</w:t>
      </w:r>
      <w:r>
        <w:rPr>
          <w:sz w:val="20"/>
          <w:rtl/>
        </w:rPr>
        <w:t xml:space="preserve"> בשיטת הרשמה והגרלה בבית שאן, </w:t>
      </w:r>
      <w:r>
        <w:rPr>
          <w:rFonts w:hint="cs"/>
          <w:sz w:val="20"/>
          <w:rtl/>
        </w:rPr>
        <w:t>ב</w:t>
      </w:r>
      <w:r>
        <w:rPr>
          <w:sz w:val="20"/>
          <w:rtl/>
        </w:rPr>
        <w:t>וצ</w:t>
      </w:r>
      <w:r>
        <w:rPr>
          <w:rFonts w:hint="cs"/>
          <w:sz w:val="20"/>
          <w:rtl/>
        </w:rPr>
        <w:t>ע</w:t>
      </w:r>
      <w:r>
        <w:rPr>
          <w:sz w:val="20"/>
          <w:rtl/>
        </w:rPr>
        <w:t xml:space="preserve"> לאחר מאבק שהוביל </w:t>
      </w:r>
      <w:r>
        <w:rPr>
          <w:rFonts w:hint="cs"/>
          <w:sz w:val="20"/>
          <w:rtl/>
        </w:rPr>
        <w:t>ה</w:t>
      </w:r>
      <w:r>
        <w:rPr>
          <w:sz w:val="20"/>
          <w:rtl/>
        </w:rPr>
        <w:t>שר, והוא שקיבל את ההחלטה שלא לערוך במקום מכרז פומבי לכל המרבה במחיר.</w:t>
      </w:r>
    </w:p>
    <w:p w:rsidR="00000000">
      <w:pPr>
        <w:pStyle w:val="RESHET"/>
        <w:keepLines/>
        <w:rPr>
          <w:rFonts w:hint="cs"/>
          <w:sz w:val="20"/>
          <w:rtl/>
        </w:rPr>
      </w:pPr>
      <w:r>
        <w:rPr>
          <w:sz w:val="20"/>
          <w:rtl/>
        </w:rPr>
        <w:t xml:space="preserve">יוצא אפוא, </w:t>
      </w:r>
      <w:r>
        <w:rPr>
          <w:rFonts w:hint="cs"/>
          <w:sz w:val="20"/>
          <w:rtl/>
        </w:rPr>
        <w:t xml:space="preserve">שלפי הודעת דובר המשרד, </w:t>
      </w:r>
      <w:r>
        <w:rPr>
          <w:sz w:val="20"/>
          <w:rtl/>
        </w:rPr>
        <w:t>שר השיכון</w:t>
      </w:r>
      <w:r>
        <w:rPr>
          <w:rFonts w:hint="cs"/>
          <w:sz w:val="20"/>
          <w:rtl/>
        </w:rPr>
        <w:t xml:space="preserve"> לשעבר,</w:t>
      </w:r>
      <w:r>
        <w:rPr>
          <w:sz w:val="20"/>
          <w:rtl/>
        </w:rPr>
        <w:t xml:space="preserve"> הוא שהחליט על שיווק המגרשים בד</w:t>
      </w:r>
      <w:r>
        <w:rPr>
          <w:sz w:val="20"/>
          <w:rtl/>
        </w:rPr>
        <w:t>רך של הרשמה והגרלה בשכונה הדרומית-מערבית בבית שאן, בניגוד להחלטה הראשונית של הרשות לשווק את הקרקע בדרך של מכרז פומבי, כפי שבאה לידי ביטוי במסמכים. כמו כן, בדיון שקיים מנכ"ל משרד השיכון בנושא, לא השתתף אף גורם מטעם הרשות.</w:t>
      </w:r>
    </w:p>
    <w:p w:rsidR="00000000">
      <w:pPr>
        <w:spacing w:before="180" w:after="240" w:line="230" w:lineRule="exact"/>
        <w:jc w:val="both"/>
        <w:rPr>
          <w:rFonts w:cs="FrankRuehl" w:hint="cs"/>
          <w:sz w:val="20"/>
          <w:szCs w:val="22"/>
          <w:rtl/>
        </w:rPr>
      </w:pPr>
      <w:r>
        <w:rPr>
          <w:rFonts w:cs="FrankRuehl" w:hint="cs"/>
          <w:sz w:val="20"/>
          <w:szCs w:val="22"/>
          <w:rtl/>
        </w:rPr>
        <w:t>בסופו של דבר בפברואר 2012 פרסמה רשו</w:t>
      </w:r>
      <w:r>
        <w:rPr>
          <w:rFonts w:cs="FrankRuehl" w:hint="cs"/>
          <w:sz w:val="20"/>
          <w:szCs w:val="22"/>
          <w:rtl/>
        </w:rPr>
        <w:t xml:space="preserve">ת מקרקעי ישראל את המכרז לבנייה עצמית </w:t>
      </w:r>
      <w:r>
        <w:rPr>
          <w:rFonts w:cs="FrankRuehl" w:hint="cs"/>
          <w:sz w:val="20"/>
          <w:szCs w:val="22"/>
          <w:rtl/>
        </w:rPr>
        <w:t>צמודת</w:t>
      </w:r>
      <w:r>
        <w:rPr>
          <w:rFonts w:cs="FrankRuehl" w:hint="cs"/>
          <w:sz w:val="20"/>
          <w:szCs w:val="22"/>
          <w:rtl/>
        </w:rPr>
        <w:t xml:space="preserve"> קרקע בשיטת "בנה ביתך", של 148 יחידות דיור ב-107 מגרשים בגדלים שונים, ובה קבעה כי שיווק כל המגרשים יתבצע בדרך של "הרשמה והגרלה".</w:t>
      </w:r>
    </w:p>
    <w:p w:rsidR="00000000">
      <w:pPr>
        <w:pStyle w:val="RESHET"/>
        <w:keepLines/>
        <w:rPr>
          <w:sz w:val="20"/>
          <w:rtl/>
        </w:rPr>
      </w:pPr>
      <w:r>
        <w:rPr>
          <w:rFonts w:hint="cs"/>
          <w:sz w:val="20"/>
          <w:rtl/>
        </w:rPr>
        <w:t xml:space="preserve">משרד מבקר המדינה מעיר, כי </w:t>
      </w:r>
      <w:r>
        <w:rPr>
          <w:sz w:val="20"/>
          <w:rtl/>
        </w:rPr>
        <w:t xml:space="preserve">שיטת שיווק הקרקעות ל"בנה ביתך" במכרז נקבעה </w:t>
      </w:r>
      <w:r>
        <w:rPr>
          <w:rFonts w:hint="cs"/>
          <w:sz w:val="20"/>
          <w:rtl/>
        </w:rPr>
        <w:t>על ידי</w:t>
      </w:r>
      <w:r>
        <w:rPr>
          <w:sz w:val="20"/>
          <w:rtl/>
        </w:rPr>
        <w:t xml:space="preserve"> הרשות, שה</w:t>
      </w:r>
      <w:r>
        <w:rPr>
          <w:sz w:val="20"/>
          <w:rtl/>
        </w:rPr>
        <w:t>כי</w:t>
      </w:r>
      <w:r>
        <w:rPr>
          <w:rFonts w:hint="cs"/>
          <w:sz w:val="20"/>
          <w:rtl/>
        </w:rPr>
        <w:t>נה</w:t>
      </w:r>
      <w:r>
        <w:rPr>
          <w:sz w:val="20"/>
          <w:rtl/>
        </w:rPr>
        <w:t xml:space="preserve"> את שיווק הקרקע בבית שאן בדרך של מכרז פומבי. העלאת הנושא על ידי השר </w:t>
      </w:r>
      <w:r>
        <w:rPr>
          <w:rFonts w:hint="cs"/>
          <w:sz w:val="20"/>
          <w:rtl/>
        </w:rPr>
        <w:t xml:space="preserve">הביאה </w:t>
      </w:r>
      <w:r>
        <w:rPr>
          <w:sz w:val="20"/>
          <w:rtl/>
        </w:rPr>
        <w:t>לשינוי שיטת השיווק בבית שאן</w:t>
      </w:r>
      <w:r>
        <w:rPr>
          <w:rFonts w:hint="cs"/>
          <w:sz w:val="20"/>
          <w:rtl/>
        </w:rPr>
        <w:t>,</w:t>
      </w:r>
      <w:r>
        <w:rPr>
          <w:sz w:val="20"/>
          <w:rtl/>
        </w:rPr>
        <w:t xml:space="preserve"> בניגוד לכוונת הרשות</w:t>
      </w:r>
      <w:r>
        <w:rPr>
          <w:rFonts w:hint="cs"/>
          <w:sz w:val="20"/>
          <w:rtl/>
        </w:rPr>
        <w:t xml:space="preserve"> ובלא שנמצאו הנימוקים לכך</w:t>
      </w:r>
      <w:r>
        <w:rPr>
          <w:sz w:val="20"/>
          <w:rtl/>
        </w:rPr>
        <w:t xml:space="preserve">. </w:t>
      </w:r>
      <w:r>
        <w:rPr>
          <w:rFonts w:hint="cs"/>
          <w:sz w:val="20"/>
          <w:rtl/>
        </w:rPr>
        <w:t xml:space="preserve">נוכח זאת, מוטב </w:t>
      </w:r>
      <w:r>
        <w:rPr>
          <w:sz w:val="20"/>
          <w:rtl/>
        </w:rPr>
        <w:t>שהחלטות מסוג זה יובאו על ידי השר לדיון במועצה.</w:t>
      </w:r>
    </w:p>
    <w:p w:rsidR="00000000">
      <w:pPr>
        <w:spacing w:after="120" w:line="230" w:lineRule="exact"/>
        <w:jc w:val="both"/>
        <w:rPr>
          <w:rFonts w:cs="FrankRuehl"/>
          <w:sz w:val="20"/>
          <w:szCs w:val="22"/>
          <w:rtl/>
        </w:rPr>
      </w:pPr>
    </w:p>
    <w:p w:rsidR="00000000">
      <w:pPr>
        <w:pStyle w:val="KOT5"/>
        <w:rPr>
          <w:rtl/>
        </w:rPr>
      </w:pPr>
      <w:r>
        <w:rPr>
          <w:rtl/>
        </w:rPr>
        <w:t>אופן ניהול המכרז על ידי הרשות</w:t>
      </w:r>
    </w:p>
    <w:p w:rsidR="00000000">
      <w:pPr>
        <w:spacing w:after="120" w:line="230" w:lineRule="exact"/>
        <w:jc w:val="both"/>
        <w:rPr>
          <w:rFonts w:cs="FrankRuehl" w:hint="cs"/>
          <w:sz w:val="20"/>
          <w:szCs w:val="22"/>
          <w:rtl/>
        </w:rPr>
      </w:pPr>
      <w:r>
        <w:rPr>
          <w:rFonts w:cs="FrankRuehl"/>
          <w:sz w:val="20"/>
          <w:szCs w:val="22"/>
          <w:rtl/>
        </w:rPr>
        <w:t>התכנית לבנ</w:t>
      </w:r>
      <w:r>
        <w:rPr>
          <w:rFonts w:cs="FrankRuehl"/>
          <w:sz w:val="20"/>
          <w:szCs w:val="22"/>
          <w:rtl/>
        </w:rPr>
        <w:t>יית יחידות דיור בשיטת הרשמה והגרלה בשכונה הדרומית-מערבית בבית שאן הייתה משותפת למשרד השיכון ול</w:t>
      </w:r>
      <w:r>
        <w:rPr>
          <w:rFonts w:cs="FrankRuehl" w:hint="cs"/>
          <w:sz w:val="20"/>
          <w:szCs w:val="22"/>
          <w:rtl/>
        </w:rPr>
        <w:t>רשות</w:t>
      </w:r>
      <w:r>
        <w:rPr>
          <w:rFonts w:cs="FrankRuehl"/>
          <w:sz w:val="20"/>
          <w:szCs w:val="22"/>
          <w:rtl/>
        </w:rPr>
        <w:t xml:space="preserve"> מקרקעי ישראל. השיווק אמור היה להתבצע בהתאם להחלטה של </w:t>
      </w:r>
      <w:r>
        <w:rPr>
          <w:rFonts w:cs="FrankRuehl" w:hint="cs"/>
          <w:sz w:val="20"/>
          <w:szCs w:val="22"/>
          <w:rtl/>
        </w:rPr>
        <w:t>ה</w:t>
      </w:r>
      <w:r>
        <w:rPr>
          <w:rFonts w:cs="FrankRuehl"/>
          <w:sz w:val="20"/>
          <w:szCs w:val="22"/>
          <w:rtl/>
        </w:rPr>
        <w:t>מועצ</w:t>
      </w:r>
      <w:r>
        <w:rPr>
          <w:rFonts w:cs="FrankRuehl" w:hint="cs"/>
          <w:sz w:val="20"/>
          <w:szCs w:val="22"/>
          <w:rtl/>
        </w:rPr>
        <w:t>ה</w:t>
      </w:r>
      <w:r>
        <w:rPr>
          <w:rFonts w:cs="FrankRuehl"/>
          <w:sz w:val="20"/>
          <w:szCs w:val="22"/>
          <w:rtl/>
        </w:rPr>
        <w:t xml:space="preserve"> הקובעת את הכללים בנוגע לזכאים, למחיר הקרקע וכיו"ב.</w:t>
      </w:r>
      <w:r>
        <w:rPr>
          <w:rFonts w:cs="FrankRuehl" w:hint="cs"/>
          <w:sz w:val="20"/>
          <w:szCs w:val="22"/>
          <w:rtl/>
        </w:rPr>
        <w:t xml:space="preserve"> </w:t>
      </w:r>
      <w:r>
        <w:rPr>
          <w:rFonts w:cs="FrankRuehl"/>
          <w:sz w:val="20"/>
          <w:szCs w:val="22"/>
          <w:rtl/>
        </w:rPr>
        <w:t>בדיקת סדרי ניהול העסקה</w:t>
      </w:r>
      <w:r>
        <w:rPr>
          <w:rFonts w:cs="FrankRuehl" w:hint="cs"/>
          <w:sz w:val="20"/>
          <w:szCs w:val="22"/>
          <w:rtl/>
        </w:rPr>
        <w:t>, לאחר שינוי המתכונת,</w:t>
      </w:r>
      <w:r>
        <w:rPr>
          <w:rFonts w:cs="FrankRuehl"/>
          <w:sz w:val="20"/>
          <w:szCs w:val="22"/>
          <w:rtl/>
        </w:rPr>
        <w:t xml:space="preserve"> מע</w:t>
      </w:r>
      <w:r>
        <w:rPr>
          <w:rFonts w:cs="FrankRuehl"/>
          <w:sz w:val="20"/>
          <w:szCs w:val="22"/>
          <w:rtl/>
        </w:rPr>
        <w:t>לה עוד ליקויים</w:t>
      </w:r>
      <w:r>
        <w:rPr>
          <w:rFonts w:cs="FrankRuehl" w:hint="cs"/>
          <w:sz w:val="20"/>
          <w:szCs w:val="22"/>
          <w:rtl/>
        </w:rPr>
        <w:t>,</w:t>
      </w:r>
      <w:r>
        <w:rPr>
          <w:rFonts w:cs="FrankRuehl"/>
          <w:sz w:val="20"/>
          <w:szCs w:val="22"/>
          <w:rtl/>
        </w:rPr>
        <w:t xml:space="preserve"> ובהם אופן קביעת מחיר הקרקע; מאפייני האוכלוסייה הרשאית</w:t>
      </w:r>
      <w:r>
        <w:rPr>
          <w:rFonts w:cs="FrankRuehl" w:hint="cs"/>
          <w:sz w:val="20"/>
          <w:szCs w:val="22"/>
          <w:rtl/>
        </w:rPr>
        <w:t xml:space="preserve"> להירשם להגרלה</w:t>
      </w:r>
      <w:r>
        <w:rPr>
          <w:rFonts w:cs="FrankRuehl"/>
          <w:sz w:val="20"/>
          <w:szCs w:val="22"/>
          <w:rtl/>
        </w:rPr>
        <w:t xml:space="preserve"> ותנאי ההשתתפות. להלן הפירוט: </w:t>
      </w:r>
    </w:p>
    <w:p w:rsidR="00000000">
      <w:pPr>
        <w:spacing w:after="120" w:line="230" w:lineRule="exact"/>
        <w:jc w:val="both"/>
        <w:rPr>
          <w:rFonts w:cs="FrankRuehl"/>
          <w:sz w:val="20"/>
          <w:szCs w:val="22"/>
          <w:rtl/>
        </w:rPr>
      </w:pPr>
      <w:r>
        <w:rPr>
          <w:rFonts w:cs="FrankRuehl" w:hint="cs"/>
          <w:sz w:val="20"/>
          <w:szCs w:val="22"/>
          <w:rtl/>
        </w:rPr>
        <w:t>1.</w:t>
      </w:r>
      <w:r>
        <w:rPr>
          <w:rFonts w:cs="FrankRuehl" w:hint="cs"/>
          <w:sz w:val="20"/>
          <w:szCs w:val="22"/>
          <w:rtl/>
        </w:rPr>
        <w:tab/>
      </w:r>
      <w:r>
        <w:rPr>
          <w:rFonts w:cs="FrankRuehl"/>
          <w:sz w:val="20"/>
          <w:szCs w:val="22"/>
          <w:rtl/>
        </w:rPr>
        <w:t>על פי החלטת המועצה מחיר הקרקע לבני המקום בשיטת הרשמה והגרלה הוא 91% מערך הקרקע בכפוף להנחת אזור, בהתאם למפת אזורי העדיפות הלאומית שקבעה הממ</w:t>
      </w:r>
      <w:r>
        <w:rPr>
          <w:rFonts w:cs="FrankRuehl"/>
          <w:sz w:val="20"/>
          <w:szCs w:val="22"/>
          <w:rtl/>
        </w:rPr>
        <w:t>שלה</w:t>
      </w:r>
      <w:r>
        <w:rPr>
          <w:rFonts w:cs="FrankRuehl"/>
          <w:b/>
          <w:bCs/>
          <w:sz w:val="20"/>
          <w:szCs w:val="22"/>
          <w:rtl/>
        </w:rPr>
        <w:t xml:space="preserve"> </w:t>
      </w:r>
      <w:r>
        <w:rPr>
          <w:rFonts w:cs="FrankRuehl"/>
          <w:sz w:val="20"/>
          <w:szCs w:val="22"/>
          <w:rtl/>
        </w:rPr>
        <w:t xml:space="preserve">(להלן - </w:t>
      </w:r>
      <w:r>
        <w:rPr>
          <w:rFonts w:cs="FrankRuehl"/>
          <w:sz w:val="20"/>
          <w:szCs w:val="22"/>
          <w:rtl/>
        </w:rPr>
        <w:t>אופציה א'), או</w:t>
      </w:r>
      <w:r>
        <w:rPr>
          <w:rFonts w:cs="FrankRuehl" w:hint="cs"/>
          <w:sz w:val="20"/>
          <w:szCs w:val="22"/>
          <w:rtl/>
        </w:rPr>
        <w:t xml:space="preserve">לם </w:t>
      </w:r>
      <w:r>
        <w:rPr>
          <w:rFonts w:cs="FrankRuehl"/>
          <w:sz w:val="20"/>
          <w:szCs w:val="22"/>
          <w:rtl/>
        </w:rPr>
        <w:t xml:space="preserve">אם התקיים </w:t>
      </w:r>
      <w:r>
        <w:rPr>
          <w:rFonts w:cs="FrankRuehl" w:hint="cs"/>
          <w:sz w:val="20"/>
          <w:szCs w:val="22"/>
          <w:rtl/>
        </w:rPr>
        <w:t>מכרז פומבי</w:t>
      </w:r>
      <w:r>
        <w:rPr>
          <w:rFonts w:cs="FrankRuehl"/>
          <w:sz w:val="20"/>
          <w:szCs w:val="22"/>
          <w:rtl/>
        </w:rPr>
        <w:t xml:space="preserve"> באותה שנה</w:t>
      </w:r>
      <w:r>
        <w:rPr>
          <w:rFonts w:cs="FrankRuehl" w:hint="cs"/>
          <w:sz w:val="20"/>
          <w:szCs w:val="22"/>
          <w:rtl/>
        </w:rPr>
        <w:t xml:space="preserve"> ובאותו אזור, מחיר הקרקע לבני המקום ייקבע </w:t>
      </w:r>
      <w:r>
        <w:rPr>
          <w:rFonts w:cs="FrankRuehl"/>
          <w:sz w:val="20"/>
          <w:szCs w:val="22"/>
          <w:rtl/>
        </w:rPr>
        <w:t>בהתאם לממוצע המחירים שהתקבלו במכרז (להלן - אופציה ב'). בפועל פעל</w:t>
      </w:r>
      <w:r>
        <w:rPr>
          <w:rFonts w:cs="FrankRuehl" w:hint="cs"/>
          <w:sz w:val="20"/>
          <w:szCs w:val="22"/>
          <w:rtl/>
        </w:rPr>
        <w:t>ה</w:t>
      </w:r>
      <w:r>
        <w:rPr>
          <w:rFonts w:cs="FrankRuehl"/>
          <w:sz w:val="20"/>
          <w:szCs w:val="22"/>
          <w:rtl/>
        </w:rPr>
        <w:t xml:space="preserve"> הרשות על פי אופציה א',</w:t>
      </w:r>
      <w:r>
        <w:rPr>
          <w:rFonts w:cs="FrankRuehl" w:hint="cs"/>
          <w:sz w:val="20"/>
          <w:szCs w:val="22"/>
          <w:rtl/>
        </w:rPr>
        <w:t xml:space="preserve"> כלומר בהתאם להנחת אזור,</w:t>
      </w:r>
      <w:r>
        <w:rPr>
          <w:rFonts w:cs="FrankRuehl"/>
          <w:sz w:val="20"/>
          <w:szCs w:val="22"/>
          <w:rtl/>
        </w:rPr>
        <w:t xml:space="preserve"> אף שבאותה שנה פ</w:t>
      </w:r>
      <w:r>
        <w:rPr>
          <w:rFonts w:cs="FrankRuehl" w:hint="cs"/>
          <w:sz w:val="20"/>
          <w:szCs w:val="22"/>
          <w:rtl/>
        </w:rPr>
        <w:t>ו</w:t>
      </w:r>
      <w:r>
        <w:rPr>
          <w:rFonts w:cs="FrankRuehl"/>
          <w:sz w:val="20"/>
          <w:szCs w:val="22"/>
          <w:rtl/>
        </w:rPr>
        <w:t>רסם מכרז קרקע פומבי בשכונה</w:t>
      </w:r>
      <w:r>
        <w:rPr>
          <w:rFonts w:cs="FrankRuehl"/>
          <w:sz w:val="20"/>
          <w:szCs w:val="22"/>
          <w:rtl/>
        </w:rPr>
        <w:t xml:space="preserve"> זו. כתוצאה מכך הוזל</w:t>
      </w:r>
      <w:r>
        <w:rPr>
          <w:rStyle w:val="FootnoteReference"/>
          <w:rFonts w:cs="FrankRuehl"/>
          <w:sz w:val="20"/>
          <w:szCs w:val="22"/>
          <w:rtl/>
        </w:rPr>
        <w:footnoteReference w:id="12"/>
      </w:r>
      <w:r>
        <w:rPr>
          <w:rFonts w:cs="FrankRuehl"/>
          <w:sz w:val="20"/>
          <w:szCs w:val="22"/>
          <w:rtl/>
        </w:rPr>
        <w:t xml:space="preserve"> מחיר הקרקע באופן ממשי לעומת המתחייב מהחלטות המועצה - מהלך שגרם אבדן הכנסות למדינה</w:t>
      </w:r>
      <w:r>
        <w:rPr>
          <w:rFonts w:cs="FrankRuehl" w:hint="cs"/>
          <w:sz w:val="20"/>
          <w:szCs w:val="22"/>
          <w:rtl/>
        </w:rPr>
        <w:t xml:space="preserve"> של כ-8.1 </w:t>
      </w:r>
      <w:r>
        <w:rPr>
          <w:rFonts w:cs="FrankRuehl" w:hint="cs"/>
          <w:sz w:val="20"/>
          <w:szCs w:val="22"/>
          <w:rtl/>
        </w:rPr>
        <w:t>מלש"ח</w:t>
      </w:r>
      <w:r>
        <w:rPr>
          <w:rFonts w:cs="FrankRuehl"/>
          <w:sz w:val="20"/>
          <w:szCs w:val="22"/>
          <w:rtl/>
        </w:rPr>
        <w:t>.</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r>
      <w:r>
        <w:rPr>
          <w:rFonts w:cs="FrankRuehl"/>
          <w:sz w:val="20"/>
          <w:szCs w:val="22"/>
          <w:rtl/>
        </w:rPr>
        <w:t xml:space="preserve">החלטת המועצה מגדירה כללים לקביעת מחיר הקרקע בשיטת הרשמה והגרלה שיוקצו לבני המקום. בפועל הוקצו מחצית המגרשים בשכונה לתושבים שאינם בני </w:t>
      </w:r>
      <w:r>
        <w:rPr>
          <w:rFonts w:cs="FrankRuehl"/>
          <w:sz w:val="20"/>
          <w:szCs w:val="22"/>
          <w:rtl/>
        </w:rPr>
        <w:t>המקום, שזכו גם הם לקבל את הנחת הרשות על מחיר הקרקע</w:t>
      </w:r>
      <w:r>
        <w:rPr>
          <w:rFonts w:cs="FrankRuehl" w:hint="cs"/>
          <w:sz w:val="20"/>
          <w:szCs w:val="22"/>
          <w:rtl/>
        </w:rPr>
        <w:t xml:space="preserve"> </w:t>
      </w:r>
      <w:r>
        <w:rPr>
          <w:rFonts w:cs="FrankRuehl" w:hint="eastAsia"/>
          <w:sz w:val="20"/>
          <w:szCs w:val="22"/>
          <w:rtl/>
        </w:rPr>
        <w:t>ל</w:t>
      </w:r>
      <w:r>
        <w:rPr>
          <w:rFonts w:cs="FrankRuehl"/>
          <w:sz w:val="20"/>
          <w:szCs w:val="22"/>
          <w:rtl/>
        </w:rPr>
        <w:t xml:space="preserve">בני </w:t>
      </w:r>
      <w:r>
        <w:rPr>
          <w:rFonts w:cs="FrankRuehl" w:hint="eastAsia"/>
          <w:sz w:val="20"/>
          <w:szCs w:val="22"/>
          <w:rtl/>
        </w:rPr>
        <w:t>ה</w:t>
      </w:r>
      <w:r>
        <w:rPr>
          <w:rFonts w:cs="FrankRuehl"/>
          <w:sz w:val="20"/>
          <w:szCs w:val="22"/>
          <w:rtl/>
        </w:rPr>
        <w:t>מקום</w:t>
      </w:r>
      <w:r>
        <w:rPr>
          <w:rFonts w:cs="FrankRuehl" w:hint="cs"/>
          <w:sz w:val="20"/>
          <w:szCs w:val="22"/>
          <w:rtl/>
        </w:rPr>
        <w:t>.</w:t>
      </w:r>
      <w:r>
        <w:rPr>
          <w:rFonts w:cs="FrankRuehl"/>
          <w:sz w:val="20"/>
          <w:szCs w:val="22"/>
          <w:rtl/>
        </w:rPr>
        <w:t xml:space="preserve"> </w:t>
      </w:r>
    </w:p>
    <w:p w:rsidR="00000000">
      <w:pPr>
        <w:spacing w:after="240" w:line="230" w:lineRule="exact"/>
        <w:jc w:val="both"/>
        <w:rPr>
          <w:rFonts w:cs="FrankRuehl" w:hint="cs"/>
          <w:sz w:val="20"/>
          <w:szCs w:val="22"/>
          <w:rtl/>
        </w:rPr>
      </w:pPr>
      <w:r>
        <w:rPr>
          <w:rFonts w:cs="FrankRuehl" w:hint="cs"/>
          <w:sz w:val="20"/>
          <w:szCs w:val="22"/>
          <w:rtl/>
        </w:rPr>
        <w:t>בתשובתו לפניית משרד מבקר המדינה מפברואר 2013 מסר מנהל הרשות דאז, כי להבנתו, החלטת המועצה מחייבת שיווק מחצית מיחידות הדיור במכרז פומבי ומחצית בדרך של הרשמה והגרלה לבני המקום, כאשר המחיר, לבני ה</w:t>
      </w:r>
      <w:r>
        <w:rPr>
          <w:rFonts w:cs="FrankRuehl" w:hint="cs"/>
          <w:sz w:val="20"/>
          <w:szCs w:val="22"/>
          <w:rtl/>
        </w:rPr>
        <w:t>מקום, צריך להיקבע בהתאם לממוצע המחירים שהתקבל במכרז הפומבי.</w:t>
      </w:r>
    </w:p>
    <w:p w:rsidR="00000000">
      <w:pPr>
        <w:pStyle w:val="RESHET"/>
        <w:keepLines/>
        <w:rPr>
          <w:rFonts w:hint="cs"/>
          <w:sz w:val="20"/>
          <w:rtl/>
        </w:rPr>
      </w:pPr>
      <w:r>
        <w:rPr>
          <w:rFonts w:hint="cs"/>
          <w:sz w:val="20"/>
          <w:rtl/>
        </w:rPr>
        <w:t>משרד מבקר המדינה מעיר, כי גם לפי פרשנות זאת, שיווק המגרשים בשכונה הדרומית-מערבית בבית שאן בדרך של הרשמה והגרלה בוצע שלא על פי החלטת המועצה. כל המגרשים שווקו בשיטת "הרשמה והגרלה" ולא רק מחציתם, ולא</w:t>
      </w:r>
      <w:r>
        <w:rPr>
          <w:rFonts w:hint="cs"/>
          <w:sz w:val="20"/>
          <w:rtl/>
        </w:rPr>
        <w:t xml:space="preserve"> נמצא כל נימוק או סיבה לכך.</w:t>
      </w:r>
    </w:p>
    <w:p w:rsidR="00000000">
      <w:pPr>
        <w:spacing w:before="180" w:after="120" w:line="230" w:lineRule="exact"/>
        <w:jc w:val="both"/>
        <w:rPr>
          <w:rFonts w:cs="FrankRuehl"/>
          <w:sz w:val="20"/>
          <w:szCs w:val="22"/>
          <w:rtl/>
        </w:rPr>
      </w:pPr>
      <w:r>
        <w:rPr>
          <w:rFonts w:cs="FrankRuehl" w:hint="cs"/>
          <w:sz w:val="20"/>
          <w:szCs w:val="22"/>
          <w:rtl/>
        </w:rPr>
        <w:t>3.</w:t>
      </w:r>
      <w:r>
        <w:rPr>
          <w:rFonts w:cs="FrankRuehl" w:hint="cs"/>
          <w:sz w:val="20"/>
          <w:szCs w:val="22"/>
          <w:rtl/>
        </w:rPr>
        <w:tab/>
      </w:r>
      <w:r>
        <w:rPr>
          <w:rFonts w:cs="FrankRuehl"/>
          <w:sz w:val="20"/>
          <w:szCs w:val="22"/>
          <w:rtl/>
        </w:rPr>
        <w:t>לעתים קרובות מפרסמים</w:t>
      </w:r>
      <w:r>
        <w:rPr>
          <w:rFonts w:cs="FrankRuehl" w:hint="cs"/>
          <w:sz w:val="20"/>
          <w:szCs w:val="22"/>
          <w:rtl/>
        </w:rPr>
        <w:t xml:space="preserve"> רשות</w:t>
      </w:r>
      <w:r>
        <w:rPr>
          <w:rFonts w:cs="FrankRuehl"/>
          <w:sz w:val="20"/>
          <w:szCs w:val="22"/>
          <w:rtl/>
        </w:rPr>
        <w:t xml:space="preserve"> מקרקעי ישראל ומשרד השיכון מכרזים משותפים לשיווק קרקע, כך ששני הגופים אמורים</w:t>
      </w:r>
      <w:r>
        <w:rPr>
          <w:rFonts w:cs="FrankRuehl" w:hint="cs"/>
          <w:sz w:val="20"/>
          <w:szCs w:val="22"/>
          <w:rtl/>
        </w:rPr>
        <w:t xml:space="preserve"> </w:t>
      </w:r>
      <w:r>
        <w:rPr>
          <w:rFonts w:cs="FrankRuehl"/>
          <w:sz w:val="20"/>
          <w:szCs w:val="22"/>
          <w:rtl/>
        </w:rPr>
        <w:t>לפעול בתיאום וליצור אחידות בתנאי המכרזים.</w:t>
      </w:r>
    </w:p>
    <w:p w:rsidR="00000000">
      <w:pPr>
        <w:spacing w:after="120" w:line="230" w:lineRule="exact"/>
        <w:jc w:val="both"/>
        <w:rPr>
          <w:rFonts w:cs="FrankRuehl"/>
          <w:sz w:val="20"/>
          <w:szCs w:val="22"/>
          <w:rtl/>
        </w:rPr>
      </w:pPr>
      <w:r>
        <w:rPr>
          <w:rFonts w:cs="FrankRuehl"/>
          <w:sz w:val="20"/>
          <w:szCs w:val="22"/>
          <w:rtl/>
        </w:rPr>
        <w:t>בשל תכיפות הפרסום של המכרזים המשותפים הללו</w:t>
      </w:r>
      <w:r>
        <w:rPr>
          <w:rFonts w:cs="FrankRuehl" w:hint="cs"/>
          <w:sz w:val="20"/>
          <w:szCs w:val="22"/>
          <w:rtl/>
        </w:rPr>
        <w:t xml:space="preserve"> והמשמעות הרבה של תוצאות כל מכרז קרקע, </w:t>
      </w:r>
      <w:r>
        <w:rPr>
          <w:rFonts w:cs="FrankRuehl" w:hint="cs"/>
          <w:sz w:val="20"/>
          <w:szCs w:val="22"/>
          <w:rtl/>
        </w:rPr>
        <w:t>נדרש</w:t>
      </w:r>
      <w:r>
        <w:rPr>
          <w:rFonts w:cs="FrankRuehl"/>
          <w:sz w:val="20"/>
          <w:szCs w:val="22"/>
          <w:rtl/>
        </w:rPr>
        <w:t xml:space="preserve"> נוהל עבודה שיגדיר </w:t>
      </w:r>
      <w:r>
        <w:rPr>
          <w:rFonts w:cs="FrankRuehl" w:hint="cs"/>
          <w:sz w:val="20"/>
          <w:szCs w:val="22"/>
          <w:rtl/>
        </w:rPr>
        <w:t xml:space="preserve">דרכי עבודה </w:t>
      </w:r>
      <w:r>
        <w:rPr>
          <w:rFonts w:cs="FrankRuehl"/>
          <w:sz w:val="20"/>
          <w:szCs w:val="22"/>
          <w:rtl/>
        </w:rPr>
        <w:t>ותחומי אחריות ברורים</w:t>
      </w:r>
      <w:r>
        <w:rPr>
          <w:rFonts w:cs="FrankRuehl" w:hint="cs"/>
          <w:sz w:val="20"/>
          <w:szCs w:val="22"/>
          <w:rtl/>
        </w:rPr>
        <w:t xml:space="preserve"> בין משרד השיכון לרשות.</w:t>
      </w:r>
      <w:r>
        <w:rPr>
          <w:rFonts w:cs="FrankRuehl"/>
          <w:sz w:val="20"/>
          <w:szCs w:val="22"/>
          <w:rtl/>
        </w:rPr>
        <w:t xml:space="preserve"> </w:t>
      </w:r>
    </w:p>
    <w:p w:rsidR="00000000">
      <w:pPr>
        <w:spacing w:after="120" w:line="230" w:lineRule="exact"/>
        <w:jc w:val="both"/>
        <w:rPr>
          <w:rFonts w:cs="FrankRuehl"/>
          <w:sz w:val="20"/>
          <w:szCs w:val="22"/>
          <w:rtl/>
        </w:rPr>
      </w:pPr>
      <w:r>
        <w:rPr>
          <w:rFonts w:cs="FrankRuehl"/>
          <w:sz w:val="20"/>
          <w:szCs w:val="22"/>
          <w:rtl/>
        </w:rPr>
        <w:t xml:space="preserve">במאי 2011, בפגישת עבודה של שר השיכון </w:t>
      </w:r>
      <w:r>
        <w:rPr>
          <w:rFonts w:cs="FrankRuehl" w:hint="cs"/>
          <w:sz w:val="20"/>
          <w:szCs w:val="22"/>
          <w:rtl/>
        </w:rPr>
        <w:t xml:space="preserve">לשעבר </w:t>
      </w:r>
      <w:r>
        <w:rPr>
          <w:rFonts w:cs="FrankRuehl"/>
          <w:sz w:val="20"/>
          <w:szCs w:val="22"/>
          <w:rtl/>
        </w:rPr>
        <w:t>עם מנהל הרשות דאז, הוחלט כי מנהל הרשות יכין טיוטת הצעה לנוהל עבודה משותף להכנת מכרזים לרשות ולמשרד השיכון, והיא תועבר למנכ"ל משרד השיכ</w:t>
      </w:r>
      <w:r>
        <w:rPr>
          <w:rFonts w:cs="FrankRuehl"/>
          <w:sz w:val="20"/>
          <w:szCs w:val="22"/>
          <w:rtl/>
        </w:rPr>
        <w:t>ון.</w:t>
      </w:r>
    </w:p>
    <w:p w:rsidR="00000000">
      <w:pPr>
        <w:spacing w:after="120" w:line="230" w:lineRule="exact"/>
        <w:jc w:val="both"/>
        <w:rPr>
          <w:rFonts w:cs="FrankRuehl"/>
          <w:sz w:val="20"/>
          <w:szCs w:val="22"/>
          <w:rtl/>
        </w:rPr>
      </w:pPr>
      <w:r>
        <w:rPr>
          <w:rFonts w:cs="FrankRuehl" w:hint="cs"/>
          <w:sz w:val="20"/>
          <w:szCs w:val="22"/>
          <w:rtl/>
        </w:rPr>
        <w:t>עד מועד סיכום הביקורת,</w:t>
      </w:r>
      <w:r>
        <w:rPr>
          <w:rFonts w:cs="FrankRuehl"/>
          <w:sz w:val="20"/>
          <w:szCs w:val="22"/>
          <w:rtl/>
        </w:rPr>
        <w:t xml:space="preserve"> לא </w:t>
      </w:r>
      <w:r>
        <w:rPr>
          <w:rFonts w:cs="FrankRuehl" w:hint="cs"/>
          <w:sz w:val="20"/>
          <w:szCs w:val="22"/>
          <w:rtl/>
        </w:rPr>
        <w:t xml:space="preserve">הוכן </w:t>
      </w:r>
      <w:r>
        <w:rPr>
          <w:rFonts w:cs="FrankRuehl"/>
          <w:sz w:val="20"/>
          <w:szCs w:val="22"/>
          <w:rtl/>
        </w:rPr>
        <w:t>נוהל עבודה משותף לרשות ולמשרד השיכון</w:t>
      </w:r>
      <w:r>
        <w:rPr>
          <w:rFonts w:cs="FrankRuehl" w:hint="cs"/>
          <w:sz w:val="20"/>
          <w:szCs w:val="22"/>
          <w:rtl/>
        </w:rPr>
        <w:t>. כמו כן,</w:t>
      </w:r>
      <w:r>
        <w:rPr>
          <w:rFonts w:cs="FrankRuehl"/>
          <w:sz w:val="20"/>
          <w:szCs w:val="22"/>
          <w:rtl/>
        </w:rPr>
        <w:t xml:space="preserve"> לא נמצא כי הרשות הכי</w:t>
      </w:r>
      <w:r>
        <w:rPr>
          <w:rFonts w:cs="FrankRuehl" w:hint="cs"/>
          <w:sz w:val="20"/>
          <w:szCs w:val="22"/>
          <w:rtl/>
        </w:rPr>
        <w:t>נה</w:t>
      </w:r>
      <w:r>
        <w:rPr>
          <w:rFonts w:cs="FrankRuehl"/>
          <w:sz w:val="20"/>
          <w:szCs w:val="22"/>
          <w:rtl/>
        </w:rPr>
        <w:t xml:space="preserve"> טיוטת הצעה לנוהל עבודה משותף, כפי שסוכם בין השר למנהל הרשות. </w:t>
      </w:r>
    </w:p>
    <w:p w:rsidR="00000000">
      <w:pPr>
        <w:spacing w:after="120" w:line="230" w:lineRule="exact"/>
        <w:jc w:val="both"/>
        <w:rPr>
          <w:rFonts w:cs="FrankRuehl"/>
          <w:sz w:val="20"/>
          <w:szCs w:val="22"/>
          <w:rtl/>
        </w:rPr>
      </w:pPr>
      <w:r>
        <w:rPr>
          <w:rFonts w:cs="FrankRuehl"/>
          <w:sz w:val="20"/>
          <w:szCs w:val="22"/>
          <w:rtl/>
        </w:rPr>
        <w:t xml:space="preserve">בתשובתו </w:t>
      </w:r>
      <w:r>
        <w:rPr>
          <w:rFonts w:cs="FrankRuehl" w:hint="cs"/>
          <w:sz w:val="20"/>
          <w:szCs w:val="22"/>
          <w:rtl/>
        </w:rPr>
        <w:t>ל</w:t>
      </w:r>
      <w:r>
        <w:rPr>
          <w:rFonts w:cs="FrankRuehl"/>
          <w:sz w:val="20"/>
          <w:szCs w:val="22"/>
          <w:rtl/>
        </w:rPr>
        <w:t xml:space="preserve">משרד מבקר המדינה מדצמבר 2012 </w:t>
      </w:r>
      <w:r>
        <w:rPr>
          <w:rFonts w:cs="FrankRuehl" w:hint="cs"/>
          <w:sz w:val="20"/>
          <w:szCs w:val="22"/>
          <w:rtl/>
        </w:rPr>
        <w:t>כתב</w:t>
      </w:r>
      <w:r>
        <w:rPr>
          <w:rFonts w:cs="FrankRuehl"/>
          <w:sz w:val="20"/>
          <w:szCs w:val="22"/>
          <w:rtl/>
        </w:rPr>
        <w:t xml:space="preserve"> שר השיכון</w:t>
      </w:r>
      <w:r>
        <w:rPr>
          <w:rFonts w:cs="FrankRuehl" w:hint="cs"/>
          <w:sz w:val="20"/>
          <w:szCs w:val="22"/>
          <w:rtl/>
        </w:rPr>
        <w:t xml:space="preserve"> לשעבר</w:t>
      </w:r>
      <w:r>
        <w:rPr>
          <w:rFonts w:cs="FrankRuehl"/>
          <w:sz w:val="20"/>
          <w:szCs w:val="22"/>
          <w:rtl/>
        </w:rPr>
        <w:t>, כי חלוקת התפקידים משתנה מפרויקט</w:t>
      </w:r>
      <w:r>
        <w:rPr>
          <w:rFonts w:cs="FrankRuehl"/>
          <w:sz w:val="20"/>
          <w:szCs w:val="22"/>
          <w:rtl/>
        </w:rPr>
        <w:t xml:space="preserve"> לפרויקט, וקשה לקבוע בה מסמרות. עם זאת, אחד הנושאים המרכזיים שהוא מצא לנכון לקדם הוא שיתוף הפעולה שבין משרד השיכון לרשות מקרקעי ישראל. </w:t>
      </w:r>
    </w:p>
    <w:p w:rsidR="00000000">
      <w:pPr>
        <w:spacing w:after="240" w:line="230" w:lineRule="exact"/>
        <w:jc w:val="both"/>
        <w:rPr>
          <w:rFonts w:cs="FrankRuehl" w:hint="cs"/>
          <w:sz w:val="20"/>
          <w:szCs w:val="22"/>
          <w:rtl/>
        </w:rPr>
      </w:pPr>
      <w:r>
        <w:rPr>
          <w:rFonts w:cs="FrankRuehl" w:hint="cs"/>
          <w:sz w:val="20"/>
          <w:szCs w:val="22"/>
          <w:rtl/>
        </w:rPr>
        <w:t>בתשובתו למשרד מבקר המדינה מינואר 2013 כתב מנכ"ל משרד השיכון כי הוא מכיר בחשיבות נוהל עבודה משותף בין המשרד לרשות והוא יפ</w:t>
      </w:r>
      <w:r>
        <w:rPr>
          <w:rFonts w:cs="FrankRuehl" w:hint="cs"/>
          <w:sz w:val="20"/>
          <w:szCs w:val="22"/>
          <w:rtl/>
        </w:rPr>
        <w:t>על עם מנהל הרשות לקדם את הכנתו כבר בתקופה הקרובה.</w:t>
      </w:r>
    </w:p>
    <w:p w:rsidR="00000000">
      <w:pPr>
        <w:pStyle w:val="RESHET"/>
        <w:keepLines/>
        <w:rPr>
          <w:rFonts w:hint="cs"/>
          <w:sz w:val="20"/>
          <w:rtl/>
        </w:rPr>
      </w:pPr>
      <w:r>
        <w:rPr>
          <w:sz w:val="20"/>
          <w:rtl/>
        </w:rPr>
        <w:t xml:space="preserve">לדעת משרד מבקר המדינה, ראוי היה שהשר </w:t>
      </w:r>
      <w:r>
        <w:rPr>
          <w:rFonts w:hint="cs"/>
          <w:sz w:val="20"/>
          <w:rtl/>
        </w:rPr>
        <w:t xml:space="preserve">או מי מטעמו </w:t>
      </w:r>
      <w:r>
        <w:rPr>
          <w:sz w:val="20"/>
          <w:rtl/>
        </w:rPr>
        <w:t>יעקוב</w:t>
      </w:r>
      <w:r>
        <w:rPr>
          <w:rFonts w:hint="cs"/>
          <w:sz w:val="20"/>
          <w:rtl/>
        </w:rPr>
        <w:t xml:space="preserve"> אחר ביצוע ההנחיה</w:t>
      </w:r>
      <w:r>
        <w:rPr>
          <w:sz w:val="20"/>
          <w:rtl/>
        </w:rPr>
        <w:t xml:space="preserve"> להכין טיוטת הצעה לנוהל </w:t>
      </w:r>
      <w:r>
        <w:rPr>
          <w:rFonts w:hint="cs"/>
          <w:sz w:val="20"/>
          <w:rtl/>
        </w:rPr>
        <w:t>עבודה משותף, ויוודא כי היא</w:t>
      </w:r>
      <w:r>
        <w:rPr>
          <w:sz w:val="20"/>
          <w:rtl/>
        </w:rPr>
        <w:t xml:space="preserve"> אכן יושמה. על משרד השיכון והרשות להסדיר </w:t>
      </w:r>
      <w:r>
        <w:rPr>
          <w:rFonts w:hint="cs"/>
          <w:sz w:val="20"/>
          <w:rtl/>
        </w:rPr>
        <w:t xml:space="preserve">בהקדם </w:t>
      </w:r>
      <w:r>
        <w:rPr>
          <w:sz w:val="20"/>
          <w:rtl/>
        </w:rPr>
        <w:t xml:space="preserve">נוהל עבודה משותף ולהגדיר </w:t>
      </w:r>
      <w:r>
        <w:rPr>
          <w:rFonts w:hint="eastAsia"/>
          <w:sz w:val="20"/>
          <w:rtl/>
        </w:rPr>
        <w:t>ב</w:t>
      </w:r>
      <w:r>
        <w:rPr>
          <w:sz w:val="20"/>
          <w:rtl/>
        </w:rPr>
        <w:t>ו תחומי אחרי</w:t>
      </w:r>
      <w:r>
        <w:rPr>
          <w:sz w:val="20"/>
          <w:rtl/>
        </w:rPr>
        <w:t xml:space="preserve">ות ברורים. </w:t>
      </w:r>
    </w:p>
    <w:p w:rsidR="00000000">
      <w:pPr>
        <w:spacing w:after="120" w:line="230" w:lineRule="exact"/>
        <w:jc w:val="both"/>
        <w:rPr>
          <w:rFonts w:cs="FrankRuehl"/>
          <w:sz w:val="20"/>
          <w:szCs w:val="22"/>
        </w:rPr>
      </w:pPr>
    </w:p>
    <w:p w:rsidR="00000000">
      <w:pPr>
        <w:spacing w:after="120" w:line="230" w:lineRule="exact"/>
        <w:jc w:val="both"/>
        <w:rPr>
          <w:rFonts w:cs="FrankRuehl"/>
          <w:sz w:val="20"/>
          <w:szCs w:val="22"/>
          <w:rtl/>
        </w:rPr>
      </w:pPr>
    </w:p>
    <w:p w:rsidR="00000000">
      <w:pPr>
        <w:pStyle w:val="KOT4"/>
        <w:rPr>
          <w:rtl/>
        </w:rPr>
      </w:pPr>
      <w:r>
        <w:rPr>
          <w:rtl/>
        </w:rPr>
        <w:t>שיווק קרקעות בפרויקט "</w:t>
      </w:r>
      <w:r>
        <w:rPr>
          <w:rtl/>
        </w:rPr>
        <w:t>אחיסמך</w:t>
      </w:r>
      <w:r>
        <w:rPr>
          <w:rtl/>
        </w:rPr>
        <w:t>" בלוד</w:t>
      </w:r>
    </w:p>
    <w:p w:rsidR="00000000">
      <w:pPr>
        <w:spacing w:after="120" w:line="230" w:lineRule="exact"/>
        <w:jc w:val="both"/>
        <w:rPr>
          <w:rFonts w:cs="FrankRuehl"/>
          <w:sz w:val="20"/>
          <w:szCs w:val="22"/>
          <w:rtl/>
        </w:rPr>
      </w:pPr>
      <w:r>
        <w:rPr>
          <w:rFonts w:cs="FrankRuehl"/>
          <w:sz w:val="20"/>
          <w:szCs w:val="22"/>
          <w:rtl/>
        </w:rPr>
        <w:t>1.</w:t>
      </w:r>
      <w:r>
        <w:rPr>
          <w:rFonts w:cs="FrankRuehl" w:hint="cs"/>
          <w:sz w:val="20"/>
          <w:szCs w:val="22"/>
          <w:rtl/>
        </w:rPr>
        <w:tab/>
      </w:r>
      <w:r>
        <w:rPr>
          <w:rFonts w:cs="FrankRuehl"/>
          <w:sz w:val="20"/>
          <w:szCs w:val="22"/>
          <w:rtl/>
        </w:rPr>
        <w:t xml:space="preserve">פרויקט </w:t>
      </w:r>
      <w:r>
        <w:rPr>
          <w:rFonts w:cs="FrankRuehl"/>
          <w:sz w:val="20"/>
          <w:szCs w:val="22"/>
          <w:rtl/>
        </w:rPr>
        <w:t>אחיסמך</w:t>
      </w:r>
      <w:r>
        <w:rPr>
          <w:rFonts w:cs="FrankRuehl"/>
          <w:sz w:val="20"/>
          <w:szCs w:val="22"/>
          <w:rtl/>
        </w:rPr>
        <w:t xml:space="preserve"> יועד לחזק את העיר לוד באוכלוסייה מבוססת וחזקה בעלת מאפיינים סוציו-אקונומיים גבוהים. על פי התכנון המקורי</w:t>
      </w:r>
      <w:r>
        <w:rPr>
          <w:rStyle w:val="FootnoteReference"/>
          <w:rFonts w:cs="FrankRuehl"/>
          <w:sz w:val="20"/>
          <w:szCs w:val="22"/>
          <w:rtl/>
        </w:rPr>
        <w:footnoteReference w:id="13"/>
      </w:r>
      <w:r>
        <w:rPr>
          <w:rFonts w:cs="FrankRuehl"/>
          <w:sz w:val="20"/>
          <w:szCs w:val="22"/>
          <w:rtl/>
        </w:rPr>
        <w:t xml:space="preserve"> כללה תכנית רשות</w:t>
      </w:r>
      <w:r>
        <w:rPr>
          <w:rFonts w:cs="FrankRuehl" w:hint="cs"/>
          <w:sz w:val="20"/>
          <w:szCs w:val="22"/>
          <w:rtl/>
        </w:rPr>
        <w:t xml:space="preserve"> מקרקעי ישראל</w:t>
      </w:r>
      <w:r>
        <w:rPr>
          <w:rFonts w:cs="FrankRuehl"/>
          <w:sz w:val="20"/>
          <w:szCs w:val="22"/>
          <w:rtl/>
        </w:rPr>
        <w:t xml:space="preserve"> שיווק של 3,000 יחידות דיור במתחם. הפרויקט אושר בוועדה המ</w:t>
      </w:r>
      <w:r>
        <w:rPr>
          <w:rFonts w:cs="FrankRuehl"/>
          <w:sz w:val="20"/>
          <w:szCs w:val="22"/>
          <w:rtl/>
        </w:rPr>
        <w:t xml:space="preserve">חוזית </w:t>
      </w:r>
      <w:r>
        <w:rPr>
          <w:rFonts w:cs="FrankRuehl" w:hint="cs"/>
          <w:sz w:val="20"/>
          <w:szCs w:val="22"/>
          <w:rtl/>
        </w:rPr>
        <w:t xml:space="preserve">לתכנון ובנייה </w:t>
      </w:r>
      <w:r>
        <w:rPr>
          <w:rFonts w:cs="FrankRuehl"/>
          <w:sz w:val="20"/>
          <w:szCs w:val="22"/>
          <w:rtl/>
        </w:rPr>
        <w:t>בשנת 2002, ובדצמבר 2006 פד</w:t>
      </w:r>
      <w:r>
        <w:rPr>
          <w:rFonts w:cs="FrankRuehl" w:hint="cs"/>
          <w:sz w:val="20"/>
          <w:szCs w:val="22"/>
          <w:rtl/>
        </w:rPr>
        <w:t>ת</w:t>
      </w:r>
      <w:r>
        <w:rPr>
          <w:rFonts w:cs="FrankRuehl"/>
          <w:sz w:val="20"/>
          <w:szCs w:val="22"/>
          <w:rtl/>
        </w:rPr>
        <w:t xml:space="preserve">ה הרשות </w:t>
      </w:r>
      <w:r>
        <w:rPr>
          <w:rFonts w:cs="FrankRuehl" w:hint="cs"/>
          <w:sz w:val="20"/>
          <w:szCs w:val="22"/>
          <w:rtl/>
        </w:rPr>
        <w:t>חלק</w:t>
      </w:r>
      <w:r>
        <w:rPr>
          <w:rFonts w:cs="FrankRuehl"/>
          <w:sz w:val="20"/>
          <w:szCs w:val="22"/>
          <w:rtl/>
        </w:rPr>
        <w:t xml:space="preserve"> </w:t>
      </w:r>
      <w:r>
        <w:rPr>
          <w:rFonts w:cs="FrankRuehl" w:hint="cs"/>
          <w:sz w:val="20"/>
          <w:szCs w:val="22"/>
          <w:rtl/>
        </w:rPr>
        <w:t>מ</w:t>
      </w:r>
      <w:r>
        <w:rPr>
          <w:rFonts w:cs="FrankRuehl"/>
          <w:sz w:val="20"/>
          <w:szCs w:val="22"/>
          <w:rtl/>
        </w:rPr>
        <w:t xml:space="preserve">קרקעות מושב </w:t>
      </w:r>
      <w:r>
        <w:rPr>
          <w:rFonts w:cs="FrankRuehl"/>
          <w:sz w:val="20"/>
          <w:szCs w:val="22"/>
          <w:rtl/>
        </w:rPr>
        <w:t>אחיסמך</w:t>
      </w:r>
      <w:r>
        <w:rPr>
          <w:rFonts w:cs="FrankRuehl"/>
          <w:sz w:val="20"/>
          <w:szCs w:val="22"/>
          <w:rtl/>
        </w:rPr>
        <w:t xml:space="preserve"> להקמת הפרויקט.</w:t>
      </w:r>
    </w:p>
    <w:p w:rsidR="00000000">
      <w:pPr>
        <w:spacing w:after="120" w:line="230" w:lineRule="exact"/>
        <w:jc w:val="both"/>
        <w:rPr>
          <w:rFonts w:cs="FrankRuehl"/>
          <w:sz w:val="20"/>
          <w:szCs w:val="22"/>
          <w:rtl/>
        </w:rPr>
      </w:pPr>
      <w:r>
        <w:rPr>
          <w:rFonts w:cs="FrankRuehl"/>
          <w:sz w:val="20"/>
          <w:szCs w:val="22"/>
          <w:rtl/>
        </w:rPr>
        <w:t xml:space="preserve">בדיון שהתקיים באוקטובר 2007 במחוז </w:t>
      </w:r>
      <w:r>
        <w:rPr>
          <w:rFonts w:cs="FrankRuehl" w:hint="cs"/>
          <w:sz w:val="20"/>
          <w:szCs w:val="22"/>
          <w:rtl/>
        </w:rPr>
        <w:t>ה</w:t>
      </w:r>
      <w:r>
        <w:rPr>
          <w:rFonts w:cs="FrankRuehl"/>
          <w:sz w:val="20"/>
          <w:szCs w:val="22"/>
          <w:rtl/>
        </w:rPr>
        <w:t>מרכז</w:t>
      </w:r>
      <w:r>
        <w:rPr>
          <w:rFonts w:cs="FrankRuehl" w:hint="cs"/>
          <w:sz w:val="20"/>
          <w:szCs w:val="22"/>
          <w:rtl/>
        </w:rPr>
        <w:t xml:space="preserve"> של</w:t>
      </w:r>
      <w:r>
        <w:rPr>
          <w:rFonts w:cs="FrankRuehl"/>
          <w:sz w:val="20"/>
          <w:szCs w:val="22"/>
          <w:rtl/>
        </w:rPr>
        <w:t xml:space="preserve"> רשות מקרקעי ישראל</w:t>
      </w:r>
      <w:r>
        <w:rPr>
          <w:rFonts w:cs="FrankRuehl" w:hint="cs"/>
          <w:sz w:val="20"/>
          <w:szCs w:val="22"/>
          <w:rtl/>
        </w:rPr>
        <w:t xml:space="preserve"> (להלן - מחוז המרכז)</w:t>
      </w:r>
      <w:r>
        <w:rPr>
          <w:rFonts w:cs="FrankRuehl"/>
          <w:sz w:val="20"/>
          <w:szCs w:val="22"/>
          <w:rtl/>
        </w:rPr>
        <w:t xml:space="preserve">, ביקשו באי כוח המושב ורוכשים פוטנציאליים ממנהל מחוז </w:t>
      </w:r>
      <w:r>
        <w:rPr>
          <w:rFonts w:cs="FrankRuehl" w:hint="cs"/>
          <w:sz w:val="20"/>
          <w:szCs w:val="22"/>
          <w:rtl/>
        </w:rPr>
        <w:t>ה</w:t>
      </w:r>
      <w:r>
        <w:rPr>
          <w:rFonts w:cs="FrankRuehl"/>
          <w:sz w:val="20"/>
          <w:szCs w:val="22"/>
          <w:rtl/>
        </w:rPr>
        <w:t>מרכז דאז, להקים שכונה בעלת א</w:t>
      </w:r>
      <w:r>
        <w:rPr>
          <w:rFonts w:cs="FrankRuehl"/>
          <w:sz w:val="20"/>
          <w:szCs w:val="22"/>
          <w:rtl/>
        </w:rPr>
        <w:t xml:space="preserve">ופי </w:t>
      </w:r>
      <w:r>
        <w:rPr>
          <w:rFonts w:cs="FrankRuehl" w:hint="cs"/>
          <w:sz w:val="20"/>
          <w:szCs w:val="22"/>
          <w:rtl/>
        </w:rPr>
        <w:t>דתי-</w:t>
      </w:r>
      <w:r>
        <w:rPr>
          <w:rFonts w:cs="FrankRuehl"/>
          <w:sz w:val="20"/>
          <w:szCs w:val="22"/>
          <w:rtl/>
        </w:rPr>
        <w:t xml:space="preserve">חרדי בסמוך למושב </w:t>
      </w:r>
      <w:r>
        <w:rPr>
          <w:rFonts w:cs="FrankRuehl"/>
          <w:sz w:val="20"/>
          <w:szCs w:val="22"/>
          <w:rtl/>
        </w:rPr>
        <w:t>אחיסמך</w:t>
      </w:r>
      <w:r>
        <w:rPr>
          <w:rFonts w:cs="FrankRuehl"/>
          <w:sz w:val="20"/>
          <w:szCs w:val="22"/>
          <w:rtl/>
        </w:rPr>
        <w:t>. בא כוח הקונים ציין במהלך הדיון, כי הם מעוניינים להקים שכונה של 3,000 יחידות דיור למגזר ה</w:t>
      </w:r>
      <w:r>
        <w:rPr>
          <w:rFonts w:cs="FrankRuehl" w:hint="cs"/>
          <w:sz w:val="20"/>
          <w:szCs w:val="22"/>
          <w:rtl/>
        </w:rPr>
        <w:t>דתי-</w:t>
      </w:r>
      <w:r>
        <w:rPr>
          <w:rFonts w:cs="FrankRuehl"/>
          <w:sz w:val="20"/>
          <w:szCs w:val="22"/>
          <w:rtl/>
        </w:rPr>
        <w:t xml:space="preserve">חרדי. </w:t>
      </w:r>
    </w:p>
    <w:p w:rsidR="00000000">
      <w:pPr>
        <w:spacing w:after="120" w:line="230" w:lineRule="exact"/>
        <w:jc w:val="both"/>
        <w:rPr>
          <w:rFonts w:cs="FrankRuehl"/>
          <w:sz w:val="20"/>
          <w:szCs w:val="22"/>
          <w:rtl/>
        </w:rPr>
      </w:pPr>
      <w:r>
        <w:rPr>
          <w:rFonts w:cs="FrankRuehl"/>
          <w:sz w:val="20"/>
          <w:szCs w:val="22"/>
          <w:rtl/>
        </w:rPr>
        <w:t xml:space="preserve">יצוין כי התכנון המקורי של השכונה לא התאים לאוכלוסייה </w:t>
      </w:r>
      <w:r>
        <w:rPr>
          <w:rFonts w:cs="FrankRuehl" w:hint="cs"/>
          <w:sz w:val="20"/>
          <w:szCs w:val="22"/>
          <w:rtl/>
        </w:rPr>
        <w:t>דתית-</w:t>
      </w:r>
      <w:r>
        <w:rPr>
          <w:rFonts w:cs="FrankRuehl"/>
          <w:sz w:val="20"/>
          <w:szCs w:val="22"/>
          <w:rtl/>
        </w:rPr>
        <w:t>חרדית שבעבורה יש צורך בצמצום מספר הקומות בבניינים, בהוספת מבני ציב</w:t>
      </w:r>
      <w:r>
        <w:rPr>
          <w:rFonts w:cs="FrankRuehl"/>
          <w:sz w:val="20"/>
          <w:szCs w:val="22"/>
          <w:rtl/>
        </w:rPr>
        <w:t>ור כמו גני ילדים ובתי ספר נפרדים לבנים ולבנות, בתוספת של בתי כנסת ועוד.</w:t>
      </w:r>
      <w:r>
        <w:rPr>
          <w:rFonts w:cs="FrankRuehl"/>
          <w:sz w:val="20"/>
          <w:szCs w:val="22"/>
        </w:rPr>
        <w:t xml:space="preserve"> </w:t>
      </w:r>
    </w:p>
    <w:p w:rsidR="00000000">
      <w:pPr>
        <w:spacing w:after="120" w:line="230" w:lineRule="exact"/>
        <w:jc w:val="both"/>
        <w:rPr>
          <w:rFonts w:cs="FrankRuehl"/>
          <w:sz w:val="20"/>
          <w:szCs w:val="22"/>
          <w:rtl/>
        </w:rPr>
      </w:pPr>
      <w:r>
        <w:rPr>
          <w:rFonts w:cs="FrankRuehl"/>
          <w:sz w:val="20"/>
          <w:szCs w:val="22"/>
          <w:rtl/>
        </w:rPr>
        <w:t>מנהל מחוז</w:t>
      </w:r>
      <w:r>
        <w:rPr>
          <w:rFonts w:cs="FrankRuehl" w:hint="cs"/>
          <w:sz w:val="20"/>
          <w:szCs w:val="22"/>
          <w:rtl/>
        </w:rPr>
        <w:t xml:space="preserve"> המרכז</w:t>
      </w:r>
      <w:r>
        <w:rPr>
          <w:rFonts w:cs="FrankRuehl"/>
          <w:sz w:val="20"/>
          <w:szCs w:val="22"/>
          <w:rtl/>
        </w:rPr>
        <w:t xml:space="preserve"> הסכים </w:t>
      </w:r>
      <w:r>
        <w:rPr>
          <w:rFonts w:cs="FrankRuehl" w:hint="cs"/>
          <w:sz w:val="20"/>
          <w:szCs w:val="22"/>
          <w:rtl/>
        </w:rPr>
        <w:t>להוסיף ל</w:t>
      </w:r>
      <w:r>
        <w:rPr>
          <w:rFonts w:cs="FrankRuehl"/>
          <w:sz w:val="20"/>
          <w:szCs w:val="22"/>
          <w:rtl/>
        </w:rPr>
        <w:t xml:space="preserve">מכרז </w:t>
      </w:r>
      <w:r>
        <w:rPr>
          <w:rFonts w:cs="FrankRuehl" w:hint="cs"/>
          <w:sz w:val="20"/>
          <w:szCs w:val="22"/>
          <w:rtl/>
        </w:rPr>
        <w:t>הערה ולפיה</w:t>
      </w:r>
      <w:r>
        <w:rPr>
          <w:rFonts w:cs="FrankRuehl"/>
          <w:sz w:val="20"/>
          <w:szCs w:val="22"/>
          <w:rtl/>
        </w:rPr>
        <w:t xml:space="preserve"> יחידות הדיור ישווקו לאוכלוסייה ה</w:t>
      </w:r>
      <w:r>
        <w:rPr>
          <w:rFonts w:cs="FrankRuehl" w:hint="cs"/>
          <w:sz w:val="20"/>
          <w:szCs w:val="22"/>
          <w:rtl/>
        </w:rPr>
        <w:t>דתית-</w:t>
      </w:r>
      <w:r>
        <w:rPr>
          <w:rFonts w:cs="FrankRuehl"/>
          <w:sz w:val="20"/>
          <w:szCs w:val="22"/>
          <w:rtl/>
        </w:rPr>
        <w:t>חרדית כמתחם אחד, וזאת בכפוף לאישור הנהלת הרשות ובהסכמת עיריי</w:t>
      </w:r>
      <w:r>
        <w:rPr>
          <w:rFonts w:cs="FrankRuehl" w:hint="cs"/>
          <w:sz w:val="20"/>
          <w:szCs w:val="22"/>
          <w:rtl/>
        </w:rPr>
        <w:t>ת לוד</w:t>
      </w:r>
      <w:r>
        <w:rPr>
          <w:rFonts w:cs="FrankRuehl"/>
          <w:sz w:val="20"/>
          <w:szCs w:val="22"/>
          <w:rtl/>
        </w:rPr>
        <w:t>. כמו כן הבהיר, כי שינוי התכנון ייע</w:t>
      </w:r>
      <w:r>
        <w:rPr>
          <w:rFonts w:cs="FrankRuehl"/>
          <w:sz w:val="20"/>
          <w:szCs w:val="22"/>
          <w:rtl/>
        </w:rPr>
        <w:t>שה לאחר המכרז, ובמכרז תירשם הערה על כוונת השינוי.</w:t>
      </w:r>
    </w:p>
    <w:p w:rsidR="00000000">
      <w:pPr>
        <w:spacing w:after="120" w:line="230" w:lineRule="exact"/>
        <w:jc w:val="both"/>
        <w:rPr>
          <w:rFonts w:cs="FrankRuehl"/>
          <w:sz w:val="20"/>
          <w:szCs w:val="22"/>
          <w:rtl/>
        </w:rPr>
      </w:pPr>
      <w:r>
        <w:rPr>
          <w:rFonts w:cs="FrankRuehl"/>
          <w:sz w:val="20"/>
          <w:szCs w:val="22"/>
          <w:rtl/>
        </w:rPr>
        <w:t>חברת יזמות ובנייה פרטית</w:t>
      </w:r>
      <w:r>
        <w:rPr>
          <w:rFonts w:cs="FrankRuehl" w:hint="cs"/>
          <w:sz w:val="20"/>
          <w:szCs w:val="22"/>
          <w:rtl/>
        </w:rPr>
        <w:t xml:space="preserve"> (להלן - החברה)</w:t>
      </w:r>
      <w:r>
        <w:rPr>
          <w:rFonts w:cs="FrankRuehl"/>
          <w:sz w:val="20"/>
          <w:szCs w:val="22"/>
          <w:rtl/>
        </w:rPr>
        <w:t xml:space="preserve"> רכשה זכויות לבניית 1,200 יחידות דיור בפרויקט, אך מאחר שתכנון השכונה המקורי לא התאים לאוכלוסייה </w:t>
      </w:r>
      <w:r>
        <w:rPr>
          <w:rFonts w:cs="FrankRuehl" w:hint="cs"/>
          <w:sz w:val="20"/>
          <w:szCs w:val="22"/>
          <w:rtl/>
        </w:rPr>
        <w:t>הדתית-</w:t>
      </w:r>
      <w:r>
        <w:rPr>
          <w:rFonts w:cs="FrankRuehl"/>
          <w:sz w:val="20"/>
          <w:szCs w:val="22"/>
          <w:rtl/>
        </w:rPr>
        <w:t xml:space="preserve">חרדית, פנתה החברה לרשות וביקשה לשנות את התכנית לבניין עיר (להלן - </w:t>
      </w:r>
      <w:r>
        <w:rPr>
          <w:rFonts w:cs="FrankRuehl"/>
          <w:sz w:val="20"/>
          <w:szCs w:val="22"/>
          <w:rtl/>
        </w:rPr>
        <w:t>תב"ע</w:t>
      </w:r>
      <w:r>
        <w:rPr>
          <w:rFonts w:cs="FrankRuehl"/>
          <w:sz w:val="20"/>
          <w:szCs w:val="22"/>
          <w:rtl/>
        </w:rPr>
        <w:t>) - כך ש</w:t>
      </w:r>
      <w:r>
        <w:rPr>
          <w:rFonts w:cs="FrankRuehl" w:hint="cs"/>
          <w:sz w:val="20"/>
          <w:szCs w:val="22"/>
          <w:rtl/>
        </w:rPr>
        <w:t>ת</w:t>
      </w:r>
      <w:r>
        <w:rPr>
          <w:rFonts w:cs="FrankRuehl"/>
          <w:sz w:val="20"/>
          <w:szCs w:val="22"/>
          <w:rtl/>
        </w:rPr>
        <w:t xml:space="preserve">תאים לאוכלוסייה </w:t>
      </w:r>
      <w:r>
        <w:rPr>
          <w:rFonts w:cs="FrankRuehl" w:hint="cs"/>
          <w:sz w:val="20"/>
          <w:szCs w:val="22"/>
          <w:rtl/>
        </w:rPr>
        <w:t>זו</w:t>
      </w:r>
      <w:r>
        <w:rPr>
          <w:rFonts w:cs="FrankRuehl"/>
          <w:sz w:val="20"/>
          <w:szCs w:val="22"/>
          <w:rtl/>
        </w:rPr>
        <w:t>.</w:t>
      </w:r>
      <w:r>
        <w:rPr>
          <w:rFonts w:cs="FrankRuehl" w:hint="cs"/>
          <w:sz w:val="20"/>
          <w:szCs w:val="22"/>
          <w:rtl/>
        </w:rPr>
        <w:t xml:space="preserve"> בדיון שהתקיים במחוז המרכז אמר מהנדס עיריית לוד כי יש צורך ליזום שינוי </w:t>
      </w:r>
      <w:r>
        <w:rPr>
          <w:rFonts w:cs="FrankRuehl" w:hint="cs"/>
          <w:sz w:val="20"/>
          <w:szCs w:val="22"/>
          <w:rtl/>
        </w:rPr>
        <w:t>תב"ע</w:t>
      </w:r>
      <w:r>
        <w:rPr>
          <w:rFonts w:cs="FrankRuehl" w:hint="cs"/>
          <w:sz w:val="20"/>
          <w:szCs w:val="22"/>
          <w:rtl/>
        </w:rPr>
        <w:t xml:space="preserve"> לתכנית, כדי להתאימה למגזר החרדי.</w:t>
      </w:r>
      <w:r>
        <w:rPr>
          <w:rFonts w:cs="FrankRuehl"/>
          <w:sz w:val="20"/>
          <w:szCs w:val="22"/>
          <w:rtl/>
        </w:rPr>
        <w:t xml:space="preserve"> הרשות הציע</w:t>
      </w:r>
      <w:r>
        <w:rPr>
          <w:rFonts w:cs="FrankRuehl" w:hint="cs"/>
          <w:sz w:val="20"/>
          <w:szCs w:val="22"/>
          <w:rtl/>
        </w:rPr>
        <w:t>ה</w:t>
      </w:r>
      <w:r>
        <w:rPr>
          <w:rFonts w:cs="FrankRuehl"/>
          <w:sz w:val="20"/>
          <w:szCs w:val="22"/>
          <w:rtl/>
        </w:rPr>
        <w:t xml:space="preserve"> כי הדרישה למימון השינוי תיחתם בין העירייה לחברה.</w:t>
      </w:r>
    </w:p>
    <w:p w:rsidR="00000000">
      <w:pPr>
        <w:spacing w:after="120" w:line="230" w:lineRule="exact"/>
        <w:jc w:val="both"/>
        <w:rPr>
          <w:rFonts w:cs="FrankRuehl"/>
          <w:sz w:val="20"/>
          <w:szCs w:val="22"/>
          <w:rtl/>
        </w:rPr>
      </w:pPr>
      <w:r>
        <w:rPr>
          <w:rFonts w:cs="FrankRuehl"/>
          <w:sz w:val="20"/>
          <w:szCs w:val="22"/>
          <w:rtl/>
        </w:rPr>
        <w:t>החברה פנתה גם לוועדה המקומית לתכנון ובנייה</w:t>
      </w:r>
      <w:r>
        <w:rPr>
          <w:rFonts w:cs="FrankRuehl" w:hint="cs"/>
          <w:sz w:val="20"/>
          <w:szCs w:val="22"/>
          <w:rtl/>
        </w:rPr>
        <w:t xml:space="preserve"> (להלן - הוו</w:t>
      </w:r>
      <w:r>
        <w:rPr>
          <w:rFonts w:cs="FrankRuehl" w:hint="cs"/>
          <w:sz w:val="20"/>
          <w:szCs w:val="22"/>
          <w:rtl/>
        </w:rPr>
        <w:t>עדה המקומית)</w:t>
      </w:r>
      <w:r>
        <w:rPr>
          <w:rFonts w:cs="FrankRuehl"/>
          <w:sz w:val="20"/>
          <w:szCs w:val="22"/>
          <w:rtl/>
        </w:rPr>
        <w:t xml:space="preserve"> וביקשה להתאים את התכנון לאוכלוסייה בעלת צביון </w:t>
      </w:r>
      <w:r>
        <w:rPr>
          <w:rFonts w:cs="FrankRuehl" w:hint="eastAsia"/>
          <w:sz w:val="20"/>
          <w:szCs w:val="22"/>
          <w:rtl/>
        </w:rPr>
        <w:t>ד</w:t>
      </w:r>
      <w:r>
        <w:rPr>
          <w:rFonts w:cs="FrankRuehl"/>
          <w:sz w:val="20"/>
          <w:szCs w:val="22"/>
          <w:rtl/>
        </w:rPr>
        <w:t>תי-חרדי. גם הוועדה המחוזית</w:t>
      </w:r>
      <w:r>
        <w:rPr>
          <w:rFonts w:cs="FrankRuehl" w:hint="cs"/>
          <w:sz w:val="20"/>
          <w:szCs w:val="22"/>
          <w:rtl/>
        </w:rPr>
        <w:t xml:space="preserve"> לתכנון ובניה (להלן - הוועדה המחוזית)</w:t>
      </w:r>
      <w:r>
        <w:rPr>
          <w:rFonts w:cs="FrankRuehl"/>
          <w:sz w:val="20"/>
          <w:szCs w:val="22"/>
          <w:rtl/>
        </w:rPr>
        <w:t xml:space="preserve"> דנה בשאלת אוכלוסיית היעד בפרויקט, ודרשה מהוועדה המקומית להכין תכנית מפורטת הקשורה לשינוי אוכלוסיית היעד בשכונה.</w:t>
      </w:r>
    </w:p>
    <w:p w:rsidR="00000000">
      <w:pPr>
        <w:spacing w:after="240" w:line="230" w:lineRule="exact"/>
        <w:jc w:val="both"/>
        <w:rPr>
          <w:rFonts w:cs="FrankRuehl" w:hint="cs"/>
          <w:sz w:val="20"/>
          <w:szCs w:val="22"/>
          <w:rtl/>
        </w:rPr>
      </w:pPr>
      <w:r>
        <w:rPr>
          <w:rFonts w:cs="FrankRuehl"/>
          <w:sz w:val="20"/>
          <w:szCs w:val="22"/>
          <w:rtl/>
        </w:rPr>
        <w:t xml:space="preserve">נמצא, כי לאחר החלטת </w:t>
      </w:r>
      <w:r>
        <w:rPr>
          <w:rFonts w:cs="FrankRuehl"/>
          <w:sz w:val="20"/>
          <w:szCs w:val="22"/>
          <w:rtl/>
        </w:rPr>
        <w:t xml:space="preserve">הוועדה המחוזית החל משרד השיכון להכין תכנית לשינוי </w:t>
      </w:r>
      <w:r>
        <w:rPr>
          <w:rFonts w:cs="FrankRuehl"/>
          <w:sz w:val="20"/>
          <w:szCs w:val="22"/>
          <w:rtl/>
        </w:rPr>
        <w:t>התב"ע</w:t>
      </w:r>
      <w:r>
        <w:rPr>
          <w:rFonts w:cs="FrankRuehl"/>
          <w:sz w:val="20"/>
          <w:szCs w:val="22"/>
          <w:rtl/>
        </w:rPr>
        <w:t>, כדי להתאימה</w:t>
      </w:r>
      <w:r>
        <w:rPr>
          <w:rFonts w:cs="FrankRuehl" w:hint="cs"/>
          <w:sz w:val="20"/>
          <w:szCs w:val="22"/>
          <w:rtl/>
        </w:rPr>
        <w:t xml:space="preserve"> כולה</w:t>
      </w:r>
      <w:r>
        <w:rPr>
          <w:rFonts w:cs="FrankRuehl"/>
          <w:sz w:val="20"/>
          <w:szCs w:val="22"/>
          <w:rtl/>
        </w:rPr>
        <w:t xml:space="preserve"> לאוכלוסייה החרדית. התכנית כונתה "תכנית הצל". לא נמצאו מסמכים שיבהירו מה היו השיקולים של משרד השיכון </w:t>
      </w:r>
      <w:r>
        <w:rPr>
          <w:rFonts w:cs="FrankRuehl" w:hint="cs"/>
          <w:sz w:val="20"/>
          <w:szCs w:val="22"/>
          <w:rtl/>
        </w:rPr>
        <w:t xml:space="preserve">שהביאו אותו </w:t>
      </w:r>
      <w:r>
        <w:rPr>
          <w:rFonts w:cs="FrankRuehl"/>
          <w:sz w:val="20"/>
          <w:szCs w:val="22"/>
          <w:rtl/>
        </w:rPr>
        <w:t>להתערב דווקא בפרויקט זה, אף שהוא לא נמצא בתחום אחריותו.</w:t>
      </w:r>
    </w:p>
    <w:p w:rsidR="00000000">
      <w:pPr>
        <w:pStyle w:val="RESHET"/>
        <w:keepLines/>
        <w:rPr>
          <w:rFonts w:hint="cs"/>
          <w:sz w:val="20"/>
          <w:rtl/>
        </w:rPr>
      </w:pPr>
      <w:r>
        <w:rPr>
          <w:rFonts w:hint="cs"/>
          <w:sz w:val="20"/>
          <w:rtl/>
        </w:rPr>
        <w:t>מהאמור לעיל עו</w:t>
      </w:r>
      <w:r>
        <w:rPr>
          <w:rFonts w:hint="cs"/>
          <w:sz w:val="20"/>
          <w:rtl/>
        </w:rPr>
        <w:t>לה</w:t>
      </w:r>
      <w:r>
        <w:rPr>
          <w:sz w:val="20"/>
          <w:rtl/>
        </w:rPr>
        <w:t xml:space="preserve"> כי אף שהחברה שרכשה </w:t>
      </w:r>
      <w:r>
        <w:rPr>
          <w:rFonts w:hint="cs"/>
          <w:sz w:val="20"/>
          <w:rtl/>
        </w:rPr>
        <w:t xml:space="preserve">זכויות לבניית </w:t>
      </w:r>
      <w:r>
        <w:rPr>
          <w:sz w:val="20"/>
          <w:rtl/>
        </w:rPr>
        <w:t>כ-1,200 יחידות דיור בפרויקט היא חברה פרטית, ושיווק הקרקע והפרויקט הוא באחריות</w:t>
      </w:r>
      <w:r>
        <w:rPr>
          <w:rFonts w:hint="cs"/>
          <w:sz w:val="20"/>
          <w:rtl/>
        </w:rPr>
        <w:t>ה</w:t>
      </w:r>
      <w:r>
        <w:rPr>
          <w:sz w:val="20"/>
          <w:rtl/>
        </w:rPr>
        <w:t xml:space="preserve"> של רשות מקרקעי ישראל - היה זה משרד השיכון שיזם וקידם את הכנת תכנית הצל. </w:t>
      </w:r>
      <w:r>
        <w:rPr>
          <w:rFonts w:hint="cs"/>
          <w:sz w:val="20"/>
          <w:rtl/>
        </w:rPr>
        <w:t>ב</w:t>
      </w:r>
      <w:r>
        <w:rPr>
          <w:sz w:val="20"/>
          <w:rtl/>
        </w:rPr>
        <w:t xml:space="preserve">התערבותו של משרד השיכון </w:t>
      </w:r>
      <w:r>
        <w:rPr>
          <w:rFonts w:hint="cs"/>
          <w:sz w:val="20"/>
          <w:rtl/>
        </w:rPr>
        <w:t xml:space="preserve">יש כדי </w:t>
      </w:r>
      <w:r>
        <w:rPr>
          <w:sz w:val="20"/>
          <w:rtl/>
        </w:rPr>
        <w:t>ליצור מראית עין של מתן עדיפות לאוכלוס</w:t>
      </w:r>
      <w:r>
        <w:rPr>
          <w:sz w:val="20"/>
          <w:rtl/>
        </w:rPr>
        <w:t>ייה</w:t>
      </w:r>
      <w:r>
        <w:rPr>
          <w:rFonts w:hint="cs"/>
          <w:sz w:val="20"/>
          <w:rtl/>
        </w:rPr>
        <w:t xml:space="preserve"> מסוימת על פני אוכלוסייה אחרת ויתכן, שלולא התערבות משרד השיכון, תכנית הצל לא </w:t>
      </w:r>
      <w:r>
        <w:rPr>
          <w:rFonts w:hint="cs"/>
          <w:sz w:val="20"/>
          <w:rtl/>
        </w:rPr>
        <w:t>היתה</w:t>
      </w:r>
      <w:r>
        <w:rPr>
          <w:rFonts w:hint="cs"/>
          <w:sz w:val="20"/>
          <w:rtl/>
        </w:rPr>
        <w:t xml:space="preserve"> מקודמת והמכרז היה משווק בהתאם למתווה הקודם ללא התאמה לאוכלוסייה בעלת צביון דתי.</w:t>
      </w:r>
    </w:p>
    <w:p w:rsidR="00000000">
      <w:pPr>
        <w:spacing w:before="180" w:after="240" w:line="230" w:lineRule="exact"/>
        <w:jc w:val="both"/>
        <w:rPr>
          <w:rFonts w:cs="FrankRuehl" w:hint="cs"/>
          <w:sz w:val="20"/>
          <w:szCs w:val="22"/>
          <w:rtl/>
        </w:rPr>
      </w:pPr>
      <w:r>
        <w:rPr>
          <w:rFonts w:cs="FrankRuehl"/>
          <w:sz w:val="20"/>
          <w:szCs w:val="22"/>
          <w:rtl/>
        </w:rPr>
        <w:t xml:space="preserve">בתשובתו </w:t>
      </w:r>
      <w:r>
        <w:rPr>
          <w:rFonts w:cs="FrankRuehl" w:hint="cs"/>
          <w:sz w:val="20"/>
          <w:szCs w:val="22"/>
          <w:rtl/>
        </w:rPr>
        <w:t>ל</w:t>
      </w:r>
      <w:r>
        <w:rPr>
          <w:rFonts w:cs="FrankRuehl"/>
          <w:sz w:val="20"/>
          <w:szCs w:val="22"/>
          <w:rtl/>
        </w:rPr>
        <w:t>משרד מבקר המדינה מדצמבר 2012 אישר שר השיכון</w:t>
      </w:r>
      <w:r>
        <w:rPr>
          <w:rFonts w:cs="FrankRuehl" w:hint="cs"/>
          <w:sz w:val="20"/>
          <w:szCs w:val="22"/>
          <w:rtl/>
        </w:rPr>
        <w:t xml:space="preserve"> לשעבר</w:t>
      </w:r>
      <w:r>
        <w:rPr>
          <w:rFonts w:cs="FrankRuehl"/>
          <w:sz w:val="20"/>
          <w:szCs w:val="22"/>
          <w:rtl/>
        </w:rPr>
        <w:t xml:space="preserve"> כי המשרד קידם את הכנת תכנית הצל </w:t>
      </w:r>
      <w:r>
        <w:rPr>
          <w:rFonts w:cs="FrankRuehl"/>
          <w:sz w:val="20"/>
          <w:szCs w:val="22"/>
          <w:rtl/>
        </w:rPr>
        <w:t xml:space="preserve">לשכונת </w:t>
      </w:r>
      <w:r>
        <w:rPr>
          <w:rFonts w:cs="FrankRuehl"/>
          <w:sz w:val="20"/>
          <w:szCs w:val="22"/>
          <w:rtl/>
        </w:rPr>
        <w:t>אחיסמך</w:t>
      </w:r>
      <w:r>
        <w:rPr>
          <w:rFonts w:cs="FrankRuehl"/>
          <w:sz w:val="20"/>
          <w:szCs w:val="22"/>
          <w:rtl/>
        </w:rPr>
        <w:t xml:space="preserve">, כפי שקידם, תכנן ושיווק אתרים אחרים בעיר. עוד </w:t>
      </w:r>
      <w:r>
        <w:rPr>
          <w:rFonts w:cs="FrankRuehl" w:hint="cs"/>
          <w:sz w:val="20"/>
          <w:szCs w:val="22"/>
          <w:rtl/>
        </w:rPr>
        <w:t xml:space="preserve">הוסיף השר, כי </w:t>
      </w:r>
      <w:r>
        <w:rPr>
          <w:rFonts w:cs="FrankRuehl"/>
          <w:sz w:val="20"/>
          <w:szCs w:val="22"/>
          <w:rtl/>
        </w:rPr>
        <w:t>המשרד היה מעורב בעיר לוד גם מכוח החלטת ממשלה</w:t>
      </w:r>
      <w:r>
        <w:rPr>
          <w:rFonts w:cs="FrankRuehl" w:hint="cs"/>
          <w:sz w:val="20"/>
          <w:szCs w:val="22"/>
          <w:rtl/>
        </w:rPr>
        <w:t>,</w:t>
      </w:r>
      <w:r>
        <w:rPr>
          <w:rFonts w:cs="FrankRuehl"/>
          <w:sz w:val="20"/>
          <w:szCs w:val="22"/>
          <w:rtl/>
        </w:rPr>
        <w:t xml:space="preserve"> ולפיכך היה זה אך טבעי שייקח על עצמו לקדם את תכנית הצל - כפי שדרשה הוועדה המחוזית</w:t>
      </w:r>
      <w:r>
        <w:rPr>
          <w:rFonts w:cs="FrankRuehl" w:hint="cs"/>
          <w:sz w:val="20"/>
          <w:szCs w:val="22"/>
          <w:rtl/>
        </w:rPr>
        <w:t xml:space="preserve">. </w:t>
      </w:r>
    </w:p>
    <w:p w:rsidR="00000000">
      <w:pPr>
        <w:pStyle w:val="RESHET"/>
        <w:keepLines/>
        <w:rPr>
          <w:rFonts w:hint="cs"/>
          <w:sz w:val="20"/>
          <w:rtl/>
        </w:rPr>
      </w:pPr>
      <w:r>
        <w:rPr>
          <w:sz w:val="20"/>
          <w:rtl/>
        </w:rPr>
        <w:t xml:space="preserve">משרד מבקר המדינה מציין כי שיווק פרויקט </w:t>
      </w:r>
      <w:r>
        <w:rPr>
          <w:sz w:val="20"/>
          <w:rtl/>
        </w:rPr>
        <w:t>אחיסמך</w:t>
      </w:r>
      <w:r>
        <w:rPr>
          <w:sz w:val="20"/>
          <w:rtl/>
        </w:rPr>
        <w:t xml:space="preserve"> היה באח</w:t>
      </w:r>
      <w:r>
        <w:rPr>
          <w:sz w:val="20"/>
          <w:rtl/>
        </w:rPr>
        <w:t>ריות</w:t>
      </w:r>
      <w:r>
        <w:rPr>
          <w:rFonts w:hint="cs"/>
          <w:sz w:val="20"/>
          <w:rtl/>
        </w:rPr>
        <w:t>ה</w:t>
      </w:r>
      <w:r>
        <w:rPr>
          <w:sz w:val="20"/>
          <w:rtl/>
        </w:rPr>
        <w:t xml:space="preserve"> הבלעדית של הרשות, </w:t>
      </w:r>
      <w:r>
        <w:rPr>
          <w:rFonts w:hint="cs"/>
          <w:sz w:val="20"/>
          <w:rtl/>
        </w:rPr>
        <w:t xml:space="preserve">והרשות אף הציעה כאמור, </w:t>
      </w:r>
      <w:r>
        <w:rPr>
          <w:sz w:val="20"/>
          <w:rtl/>
        </w:rPr>
        <w:t xml:space="preserve">כי בקשת החברה הפרטית לשינוי </w:t>
      </w:r>
      <w:r>
        <w:rPr>
          <w:sz w:val="20"/>
          <w:rtl/>
        </w:rPr>
        <w:t>התב"ע</w:t>
      </w:r>
      <w:r>
        <w:rPr>
          <w:sz w:val="20"/>
          <w:rtl/>
        </w:rPr>
        <w:t xml:space="preserve"> והמימון שלה תיחתם בין העירייה לחברה ללא מעורבות</w:t>
      </w:r>
      <w:r>
        <w:rPr>
          <w:rFonts w:hint="cs"/>
          <w:sz w:val="20"/>
          <w:rtl/>
        </w:rPr>
        <w:t>ה</w:t>
      </w:r>
      <w:r>
        <w:rPr>
          <w:sz w:val="20"/>
          <w:rtl/>
        </w:rPr>
        <w:t xml:space="preserve"> של הרשות.</w:t>
      </w:r>
      <w:r>
        <w:rPr>
          <w:rFonts w:hint="cs"/>
          <w:sz w:val="20"/>
          <w:rtl/>
        </w:rPr>
        <w:t xml:space="preserve"> כאמור, יתכן, שללא התערבות משרד השיכון, המכרז היה משווק בהתאם למתווה הקודם ללא התאמה לאוכלוסייה בעלת צביון דתי.</w:t>
      </w:r>
    </w:p>
    <w:p w:rsidR="00000000">
      <w:pPr>
        <w:spacing w:before="180" w:after="120" w:line="230" w:lineRule="exact"/>
        <w:jc w:val="both"/>
        <w:rPr>
          <w:rFonts w:cs="FrankRuehl" w:hint="cs"/>
          <w:sz w:val="20"/>
          <w:szCs w:val="22"/>
          <w:rtl/>
        </w:rPr>
      </w:pPr>
      <w:r>
        <w:rPr>
          <w:rFonts w:cs="FrankRuehl" w:hint="cs"/>
          <w:sz w:val="20"/>
          <w:szCs w:val="22"/>
          <w:rtl/>
        </w:rPr>
        <w:t>בתשוב</w:t>
      </w:r>
      <w:r>
        <w:rPr>
          <w:rFonts w:cs="FrankRuehl" w:hint="cs"/>
          <w:sz w:val="20"/>
          <w:szCs w:val="22"/>
          <w:rtl/>
        </w:rPr>
        <w:t xml:space="preserve">תו לפניית משרד מבקר המדינה ממאי 2013 ציין שר השיכון לשעבר, כי </w:t>
      </w:r>
      <w:r>
        <w:rPr>
          <w:rFonts w:cs="FrankRuehl" w:hint="cs"/>
          <w:sz w:val="20"/>
          <w:szCs w:val="22"/>
          <w:rtl/>
        </w:rPr>
        <w:t>היתה</w:t>
      </w:r>
      <w:r>
        <w:rPr>
          <w:rFonts w:cs="FrankRuehl" w:hint="cs"/>
          <w:sz w:val="20"/>
          <w:szCs w:val="22"/>
          <w:rtl/>
        </w:rPr>
        <w:t xml:space="preserve"> זו הרשות שהציעה, כי משרד השיכון הוא זה שיקדם את התכנון הראשוני (מה שמוגדר כתכנית הצל). </w:t>
      </w:r>
    </w:p>
    <w:p w:rsidR="00000000">
      <w:pPr>
        <w:spacing w:after="120" w:line="230" w:lineRule="exact"/>
        <w:jc w:val="both"/>
        <w:rPr>
          <w:rFonts w:cs="FrankRuehl" w:hint="cs"/>
          <w:sz w:val="20"/>
          <w:szCs w:val="22"/>
          <w:rtl/>
        </w:rPr>
      </w:pPr>
      <w:r>
        <w:rPr>
          <w:rFonts w:cs="FrankRuehl" w:hint="cs"/>
          <w:sz w:val="20"/>
          <w:szCs w:val="22"/>
          <w:rtl/>
        </w:rPr>
        <w:t xml:space="preserve">בתשובתו לפניית משרד מבקר המדינה מינואר 2013 מסר מנכ"ל משרד השיכון כי לאחר דרישת הוועדה המחוזית להכנת </w:t>
      </w:r>
      <w:r>
        <w:rPr>
          <w:rFonts w:cs="FrankRuehl" w:hint="cs"/>
          <w:sz w:val="20"/>
          <w:szCs w:val="22"/>
          <w:rtl/>
        </w:rPr>
        <w:t>התכנית, פנו העירייה והרשות למשרד בבקשה שיכין את תכנית הצל לשכונה.</w:t>
      </w:r>
    </w:p>
    <w:p w:rsidR="00000000">
      <w:pPr>
        <w:spacing w:after="120" w:line="230" w:lineRule="exact"/>
        <w:jc w:val="both"/>
        <w:rPr>
          <w:rFonts w:cs="FrankRuehl" w:hint="cs"/>
          <w:sz w:val="20"/>
          <w:szCs w:val="22"/>
          <w:rtl/>
        </w:rPr>
      </w:pPr>
      <w:r>
        <w:rPr>
          <w:rFonts w:cs="FrankRuehl" w:hint="cs"/>
          <w:sz w:val="20"/>
          <w:szCs w:val="22"/>
          <w:rtl/>
        </w:rPr>
        <w:t>משרד מבקר המדינה מציין כי לא נמצאו מסמכים המתעדים את הפנייה האמורה לעיל למשרד השיכון מהרשות או מעיריית לוד.</w:t>
      </w:r>
    </w:p>
    <w:p w:rsidR="00000000">
      <w:pPr>
        <w:spacing w:after="120" w:line="230" w:lineRule="exact"/>
        <w:jc w:val="both"/>
        <w:rPr>
          <w:rFonts w:cs="FrankRuehl"/>
          <w:sz w:val="20"/>
          <w:szCs w:val="22"/>
          <w:rtl/>
        </w:rPr>
      </w:pPr>
      <w:r>
        <w:rPr>
          <w:rFonts w:cs="FrankRuehl"/>
          <w:sz w:val="20"/>
          <w:szCs w:val="22"/>
          <w:rtl/>
        </w:rPr>
        <w:t>2.</w:t>
      </w:r>
      <w:r>
        <w:rPr>
          <w:rFonts w:cs="FrankRuehl" w:hint="cs"/>
          <w:sz w:val="20"/>
          <w:szCs w:val="22"/>
          <w:rtl/>
        </w:rPr>
        <w:tab/>
      </w:r>
      <w:r>
        <w:rPr>
          <w:rFonts w:cs="FrankRuehl"/>
          <w:sz w:val="20"/>
          <w:szCs w:val="22"/>
          <w:rtl/>
        </w:rPr>
        <w:t xml:space="preserve">בדיון שהתקיים בהנהלת הרשות בדצמבר 2010 סוכם כי פרויקט </w:t>
      </w:r>
      <w:r>
        <w:rPr>
          <w:rFonts w:cs="FrankRuehl"/>
          <w:sz w:val="20"/>
          <w:szCs w:val="22"/>
          <w:rtl/>
        </w:rPr>
        <w:t>אחיסמך</w:t>
      </w:r>
      <w:r>
        <w:rPr>
          <w:rFonts w:cs="FrankRuehl"/>
          <w:sz w:val="20"/>
          <w:szCs w:val="22"/>
          <w:rtl/>
        </w:rPr>
        <w:t xml:space="preserve"> ישווק בחלוקה לארבע</w:t>
      </w:r>
      <w:r>
        <w:rPr>
          <w:rFonts w:cs="FrankRuehl"/>
          <w:sz w:val="20"/>
          <w:szCs w:val="22"/>
          <w:rtl/>
        </w:rPr>
        <w:t xml:space="preserve">ה מתחמים - שניים ישווקו על ידי הרשות ושניים על ידי משרד השיכון, כאשר תכנית הצל, החלטות הוועדה המחוזית וכל מסמך רלוונטי אחר יצורפו לחוברת המכרז. </w:t>
      </w:r>
    </w:p>
    <w:p w:rsidR="00000000">
      <w:pPr>
        <w:spacing w:after="240" w:line="230" w:lineRule="exact"/>
        <w:jc w:val="both"/>
        <w:rPr>
          <w:rFonts w:cs="FrankRuehl"/>
          <w:sz w:val="20"/>
          <w:szCs w:val="22"/>
          <w:rtl/>
        </w:rPr>
      </w:pPr>
      <w:r>
        <w:rPr>
          <w:rFonts w:cs="FrankRuehl" w:hint="cs"/>
          <w:sz w:val="20"/>
          <w:szCs w:val="22"/>
          <w:rtl/>
        </w:rPr>
        <w:t>בדצמבר 2010 פרסמה ה</w:t>
      </w:r>
      <w:r>
        <w:rPr>
          <w:rFonts w:cs="FrankRuehl"/>
          <w:sz w:val="20"/>
          <w:szCs w:val="22"/>
          <w:rtl/>
        </w:rPr>
        <w:t>רשות</w:t>
      </w:r>
      <w:r>
        <w:rPr>
          <w:rFonts w:cs="FrankRuehl" w:hint="cs"/>
          <w:sz w:val="20"/>
          <w:szCs w:val="22"/>
          <w:rtl/>
        </w:rPr>
        <w:t xml:space="preserve"> מכרז לשיווק קרקע לבניית 736 יחידות דיור ב</w:t>
      </w:r>
      <w:r>
        <w:rPr>
          <w:rFonts w:cs="FrankRuehl"/>
          <w:sz w:val="20"/>
          <w:szCs w:val="22"/>
          <w:rtl/>
        </w:rPr>
        <w:t xml:space="preserve">שני מתחמים בפרויקט </w:t>
      </w:r>
      <w:r>
        <w:rPr>
          <w:rFonts w:cs="FrankRuehl"/>
          <w:sz w:val="20"/>
          <w:szCs w:val="22"/>
          <w:rtl/>
        </w:rPr>
        <w:t>אחיסמך</w:t>
      </w:r>
      <w:r>
        <w:rPr>
          <w:rFonts w:cs="FrankRuehl"/>
          <w:sz w:val="20"/>
          <w:szCs w:val="22"/>
          <w:rtl/>
        </w:rPr>
        <w:t>, ו</w:t>
      </w:r>
      <w:r>
        <w:rPr>
          <w:rFonts w:cs="FrankRuehl" w:hint="cs"/>
          <w:sz w:val="20"/>
          <w:szCs w:val="22"/>
          <w:rtl/>
        </w:rPr>
        <w:t xml:space="preserve">במקביל פרסם </w:t>
      </w:r>
      <w:r>
        <w:rPr>
          <w:rFonts w:cs="FrankRuehl"/>
          <w:sz w:val="20"/>
          <w:szCs w:val="22"/>
          <w:rtl/>
        </w:rPr>
        <w:t>משרד ה</w:t>
      </w:r>
      <w:r>
        <w:rPr>
          <w:rFonts w:cs="FrankRuehl"/>
          <w:sz w:val="20"/>
          <w:szCs w:val="22"/>
          <w:rtl/>
        </w:rPr>
        <w:t>שיכון</w:t>
      </w:r>
      <w:r>
        <w:rPr>
          <w:rFonts w:cs="FrankRuehl" w:hint="cs"/>
          <w:sz w:val="20"/>
          <w:szCs w:val="22"/>
          <w:rtl/>
        </w:rPr>
        <w:t xml:space="preserve"> </w:t>
      </w:r>
      <w:r>
        <w:rPr>
          <w:rFonts w:cs="FrankRuehl"/>
          <w:sz w:val="20"/>
          <w:szCs w:val="22"/>
          <w:rtl/>
        </w:rPr>
        <w:t>מכרז</w:t>
      </w:r>
      <w:r>
        <w:rPr>
          <w:rFonts w:cs="FrankRuehl" w:hint="cs"/>
          <w:sz w:val="20"/>
          <w:szCs w:val="22"/>
          <w:rtl/>
        </w:rPr>
        <w:t>,</w:t>
      </w:r>
      <w:r>
        <w:rPr>
          <w:rFonts w:cs="FrankRuehl"/>
          <w:sz w:val="20"/>
          <w:szCs w:val="22"/>
          <w:rtl/>
        </w:rPr>
        <w:t xml:space="preserve"> ל</w:t>
      </w:r>
      <w:r>
        <w:rPr>
          <w:rFonts w:cs="FrankRuehl" w:hint="cs"/>
          <w:sz w:val="20"/>
          <w:szCs w:val="22"/>
          <w:rtl/>
        </w:rPr>
        <w:t>שיווק קרקע ל</w:t>
      </w:r>
      <w:r>
        <w:rPr>
          <w:rFonts w:cs="FrankRuehl"/>
          <w:sz w:val="20"/>
          <w:szCs w:val="22"/>
          <w:rtl/>
        </w:rPr>
        <w:t>בניית</w:t>
      </w:r>
      <w:r>
        <w:rPr>
          <w:rFonts w:cs="FrankRuehl" w:hint="cs"/>
          <w:sz w:val="20"/>
          <w:szCs w:val="22"/>
          <w:rtl/>
        </w:rPr>
        <w:t xml:space="preserve"> 592 </w:t>
      </w:r>
      <w:r>
        <w:rPr>
          <w:rFonts w:cs="FrankRuehl"/>
          <w:sz w:val="20"/>
          <w:szCs w:val="22"/>
          <w:rtl/>
        </w:rPr>
        <w:t xml:space="preserve">יחידות דיור בשני המתחמים האחרים </w:t>
      </w:r>
      <w:r>
        <w:rPr>
          <w:rFonts w:cs="FrankRuehl" w:hint="cs"/>
          <w:sz w:val="20"/>
          <w:szCs w:val="22"/>
          <w:rtl/>
        </w:rPr>
        <w:t>בפרויקט במסגרת "מחיר למשתכן</w:t>
      </w:r>
      <w:r>
        <w:rPr>
          <w:rStyle w:val="FootnoteReference"/>
          <w:rFonts w:cs="FrankRuehl"/>
          <w:sz w:val="20"/>
          <w:szCs w:val="22"/>
          <w:rtl/>
        </w:rPr>
        <w:footnoteReference w:id="14"/>
      </w:r>
      <w:r>
        <w:rPr>
          <w:rFonts w:cs="FrankRuehl" w:hint="cs"/>
          <w:sz w:val="20"/>
          <w:szCs w:val="22"/>
          <w:rtl/>
        </w:rPr>
        <w:t>"</w:t>
      </w:r>
      <w:r>
        <w:rPr>
          <w:rFonts w:cs="FrankRuehl"/>
          <w:sz w:val="20"/>
          <w:szCs w:val="22"/>
          <w:rtl/>
        </w:rPr>
        <w:t>. לחובר</w:t>
      </w:r>
      <w:r>
        <w:rPr>
          <w:rFonts w:cs="FrankRuehl" w:hint="cs"/>
          <w:sz w:val="20"/>
          <w:szCs w:val="22"/>
          <w:rtl/>
        </w:rPr>
        <w:t>ו</w:t>
      </w:r>
      <w:r>
        <w:rPr>
          <w:rFonts w:cs="FrankRuehl"/>
          <w:sz w:val="20"/>
          <w:szCs w:val="22"/>
          <w:rtl/>
        </w:rPr>
        <w:t>ת המכרז צורפה החלטת הוועדה המחוזית הנוגעת לתכנית הצל.</w:t>
      </w:r>
    </w:p>
    <w:p w:rsidR="00000000">
      <w:pPr>
        <w:pStyle w:val="RESHET"/>
        <w:keepLines/>
        <w:rPr>
          <w:rFonts w:hint="cs"/>
          <w:sz w:val="20"/>
          <w:rtl/>
        </w:rPr>
      </w:pPr>
      <w:r>
        <w:rPr>
          <w:sz w:val="20"/>
          <w:rtl/>
        </w:rPr>
        <w:t xml:space="preserve">מהאמור לעיל עולה כי שכונת </w:t>
      </w:r>
      <w:r>
        <w:rPr>
          <w:sz w:val="20"/>
          <w:rtl/>
        </w:rPr>
        <w:t>אחיסמך</w:t>
      </w:r>
      <w:r>
        <w:rPr>
          <w:sz w:val="20"/>
          <w:rtl/>
        </w:rPr>
        <w:t xml:space="preserve"> הוסבה כולה למגורים לאוכלוסייה </w:t>
      </w:r>
      <w:r>
        <w:rPr>
          <w:rFonts w:hint="cs"/>
          <w:sz w:val="20"/>
          <w:rtl/>
        </w:rPr>
        <w:t>הדתית-</w:t>
      </w:r>
      <w:r>
        <w:rPr>
          <w:sz w:val="20"/>
          <w:rtl/>
        </w:rPr>
        <w:t xml:space="preserve">חרדית. שינוי </w:t>
      </w:r>
      <w:r>
        <w:rPr>
          <w:sz w:val="20"/>
          <w:rtl/>
        </w:rPr>
        <w:t>תב"ע</w:t>
      </w:r>
      <w:r>
        <w:rPr>
          <w:sz w:val="20"/>
          <w:rtl/>
        </w:rPr>
        <w:t xml:space="preserve"> בפרויקט </w:t>
      </w:r>
      <w:r>
        <w:rPr>
          <w:sz w:val="20"/>
          <w:rtl/>
        </w:rPr>
        <w:t>אחי</w:t>
      </w:r>
      <w:r>
        <w:rPr>
          <w:sz w:val="20"/>
          <w:rtl/>
        </w:rPr>
        <w:t>סמך</w:t>
      </w:r>
      <w:r>
        <w:rPr>
          <w:sz w:val="20"/>
          <w:rtl/>
        </w:rPr>
        <w:t xml:space="preserve"> </w:t>
      </w:r>
      <w:r>
        <w:rPr>
          <w:rFonts w:hint="cs"/>
          <w:sz w:val="20"/>
          <w:rtl/>
        </w:rPr>
        <w:t>כדי ל</w:t>
      </w:r>
      <w:r>
        <w:rPr>
          <w:sz w:val="20"/>
          <w:rtl/>
        </w:rPr>
        <w:t>התא</w:t>
      </w:r>
      <w:r>
        <w:rPr>
          <w:rFonts w:hint="cs"/>
          <w:sz w:val="20"/>
          <w:rtl/>
        </w:rPr>
        <w:t>י</w:t>
      </w:r>
      <w:r>
        <w:rPr>
          <w:sz w:val="20"/>
          <w:rtl/>
        </w:rPr>
        <w:t>מ</w:t>
      </w:r>
      <w:r>
        <w:rPr>
          <w:rFonts w:hint="cs"/>
          <w:sz w:val="20"/>
          <w:rtl/>
        </w:rPr>
        <w:t>ו</w:t>
      </w:r>
      <w:r>
        <w:rPr>
          <w:sz w:val="20"/>
          <w:rtl/>
        </w:rPr>
        <w:t xml:space="preserve"> לאוכלוסייה </w:t>
      </w:r>
      <w:r>
        <w:rPr>
          <w:rFonts w:hint="cs"/>
          <w:sz w:val="20"/>
          <w:rtl/>
        </w:rPr>
        <w:t>הדתית-</w:t>
      </w:r>
      <w:r>
        <w:rPr>
          <w:sz w:val="20"/>
          <w:rtl/>
        </w:rPr>
        <w:t>חרדית החל כבר באוקטובר 2007</w:t>
      </w:r>
      <w:r>
        <w:rPr>
          <w:rFonts w:hint="cs"/>
          <w:sz w:val="20"/>
          <w:rtl/>
        </w:rPr>
        <w:t>, לפני כניסת השר לתפקידו,</w:t>
      </w:r>
      <w:r>
        <w:rPr>
          <w:sz w:val="20"/>
          <w:rtl/>
        </w:rPr>
        <w:t xml:space="preserve"> ביזמת חברה פרטית, שרכשה כמחצית מיחידות הדיור שתוכננו בפרויקט. לשם כך היו אמורים העירייה או היזם לפעול לשינוי </w:t>
      </w:r>
      <w:r>
        <w:rPr>
          <w:sz w:val="20"/>
          <w:rtl/>
        </w:rPr>
        <w:t>התב"ע</w:t>
      </w:r>
      <w:r>
        <w:rPr>
          <w:sz w:val="20"/>
          <w:rtl/>
        </w:rPr>
        <w:t xml:space="preserve"> בשטחים שרכש היזם, אך בפועל היה זה משרד השיכון, שקידם את</w:t>
      </w:r>
      <w:r>
        <w:rPr>
          <w:sz w:val="20"/>
          <w:rtl/>
        </w:rPr>
        <w:t xml:space="preserve"> תכנית הצל, לכל הפרויקט.</w:t>
      </w:r>
      <w:r>
        <w:rPr>
          <w:rFonts w:hint="cs"/>
          <w:sz w:val="20"/>
          <w:rtl/>
        </w:rPr>
        <w:t xml:space="preserve"> ב</w:t>
      </w:r>
      <w:r>
        <w:rPr>
          <w:sz w:val="20"/>
          <w:rtl/>
        </w:rPr>
        <w:t xml:space="preserve">התערבותו של משרד השיכון </w:t>
      </w:r>
      <w:r>
        <w:rPr>
          <w:rFonts w:hint="cs"/>
          <w:sz w:val="20"/>
          <w:rtl/>
        </w:rPr>
        <w:t xml:space="preserve">יש כדי </w:t>
      </w:r>
      <w:r>
        <w:rPr>
          <w:sz w:val="20"/>
          <w:rtl/>
        </w:rPr>
        <w:t>ליצור מראית עין של מתן עדיפות לאוכלוסייה</w:t>
      </w:r>
      <w:r>
        <w:rPr>
          <w:rFonts w:hint="cs"/>
          <w:sz w:val="20"/>
          <w:rtl/>
        </w:rPr>
        <w:t xml:space="preserve"> מסוימת.</w:t>
      </w:r>
      <w:r>
        <w:rPr>
          <w:sz w:val="20"/>
          <w:rtl/>
        </w:rPr>
        <w:t xml:space="preserve"> </w:t>
      </w:r>
    </w:p>
    <w:p w:rsidR="00000000">
      <w:pPr>
        <w:pStyle w:val="KOT4"/>
        <w:rPr>
          <w:rtl/>
        </w:rPr>
      </w:pPr>
      <w:r>
        <w:rPr>
          <w:rtl/>
        </w:rPr>
        <w:t>שיווק קרקעות במתחם נחלים</w:t>
      </w:r>
    </w:p>
    <w:p w:rsidR="00000000">
      <w:pPr>
        <w:spacing w:after="120" w:line="230" w:lineRule="exact"/>
        <w:jc w:val="both"/>
        <w:rPr>
          <w:rFonts w:cs="FrankRuehl" w:hint="cs"/>
          <w:sz w:val="20"/>
          <w:szCs w:val="22"/>
          <w:rtl/>
        </w:rPr>
      </w:pPr>
      <w:r>
        <w:rPr>
          <w:rStyle w:val="Heading5Char"/>
          <w:rFonts w:cs="FrankRuehl"/>
          <w:spacing w:val="0"/>
          <w:sz w:val="20"/>
          <w:szCs w:val="22"/>
          <w:rtl/>
        </w:rPr>
        <w:t>1.</w:t>
      </w:r>
      <w:r>
        <w:rPr>
          <w:rStyle w:val="Heading5Char"/>
          <w:rFonts w:cs="FrankRuehl" w:hint="cs"/>
          <w:sz w:val="20"/>
          <w:szCs w:val="22"/>
          <w:rtl/>
        </w:rPr>
        <w:tab/>
      </w:r>
      <w:r>
        <w:rPr>
          <w:rStyle w:val="Heading5Char"/>
          <w:rFonts w:cs="FrankRuehl"/>
          <w:sz w:val="20"/>
          <w:szCs w:val="22"/>
          <w:rtl/>
        </w:rPr>
        <w:t>שינוי התכנית במתחם נחלים</w:t>
      </w:r>
      <w:r>
        <w:rPr>
          <w:rStyle w:val="Heading6Char"/>
          <w:rFonts w:cs="FrankRuehl"/>
          <w:sz w:val="20"/>
          <w:szCs w:val="22"/>
          <w:rtl/>
        </w:rPr>
        <w:t>:</w:t>
      </w:r>
      <w:r>
        <w:rPr>
          <w:rStyle w:val="Heading6Char"/>
          <w:rFonts w:cs="FrankRuehl" w:hint="cs"/>
          <w:sz w:val="20"/>
          <w:szCs w:val="22"/>
          <w:rtl/>
        </w:rPr>
        <w:t xml:space="preserve"> </w:t>
      </w:r>
      <w:r>
        <w:rPr>
          <w:rFonts w:cs="FrankRuehl"/>
          <w:sz w:val="20"/>
          <w:szCs w:val="22"/>
          <w:rtl/>
        </w:rPr>
        <w:t>בדצמבר 2006 פד</w:t>
      </w:r>
      <w:r>
        <w:rPr>
          <w:rFonts w:cs="FrankRuehl" w:hint="cs"/>
          <w:sz w:val="20"/>
          <w:szCs w:val="22"/>
          <w:rtl/>
        </w:rPr>
        <w:t>ת</w:t>
      </w:r>
      <w:r>
        <w:rPr>
          <w:rFonts w:cs="FrankRuehl"/>
          <w:sz w:val="20"/>
          <w:szCs w:val="22"/>
          <w:rtl/>
        </w:rPr>
        <w:t>ה הרשות קרקעות ממושב נחלים, שינ</w:t>
      </w:r>
      <w:r>
        <w:rPr>
          <w:rFonts w:cs="FrankRuehl" w:hint="cs"/>
          <w:sz w:val="20"/>
          <w:szCs w:val="22"/>
          <w:rtl/>
        </w:rPr>
        <w:t>ת</w:t>
      </w:r>
      <w:r>
        <w:rPr>
          <w:rFonts w:cs="FrankRuehl"/>
          <w:sz w:val="20"/>
          <w:szCs w:val="22"/>
          <w:rtl/>
        </w:rPr>
        <w:t>ה את ייעוד הקרקע מחקלאות למגורים ותכנ</w:t>
      </w:r>
      <w:r>
        <w:rPr>
          <w:rFonts w:cs="FrankRuehl" w:hint="cs"/>
          <w:sz w:val="20"/>
          <w:szCs w:val="22"/>
          <w:rtl/>
        </w:rPr>
        <w:t>נה</w:t>
      </w:r>
      <w:r>
        <w:rPr>
          <w:rFonts w:cs="FrankRuehl"/>
          <w:sz w:val="20"/>
          <w:szCs w:val="22"/>
          <w:rtl/>
        </w:rPr>
        <w:t xml:space="preserve"> לבנות בש</w:t>
      </w:r>
      <w:r>
        <w:rPr>
          <w:rFonts w:cs="FrankRuehl"/>
          <w:sz w:val="20"/>
          <w:szCs w:val="22"/>
          <w:rtl/>
        </w:rPr>
        <w:t xml:space="preserve">טח 1,200 יחידות דיור - תכנית שאושרה על ידי הוועדה המחוזית. כפיצוי קיבל המושב מהרשות -27% מהשטח שמכר </w:t>
      </w:r>
      <w:r>
        <w:rPr>
          <w:rFonts w:cs="FrankRuehl"/>
          <w:sz w:val="20"/>
          <w:szCs w:val="22"/>
          <w:rtl/>
        </w:rPr>
        <w:t>לרשות. במאי 2006 העביר משרד הפנים את שטח</w:t>
      </w:r>
      <w:r>
        <w:rPr>
          <w:rFonts w:cs="FrankRuehl" w:hint="cs"/>
          <w:sz w:val="20"/>
          <w:szCs w:val="22"/>
          <w:rtl/>
        </w:rPr>
        <w:t xml:space="preserve"> הפרויקט המתוכנן</w:t>
      </w:r>
      <w:r>
        <w:rPr>
          <w:rFonts w:cs="FrankRuehl"/>
          <w:sz w:val="20"/>
          <w:szCs w:val="22"/>
          <w:rtl/>
        </w:rPr>
        <w:t xml:space="preserve"> מהמועצה האזורית חבל מודיעין לאחריותה של עיריית פתח תקו</w:t>
      </w:r>
      <w:r>
        <w:rPr>
          <w:rFonts w:cs="FrankRuehl" w:hint="cs"/>
          <w:sz w:val="20"/>
          <w:szCs w:val="22"/>
          <w:rtl/>
        </w:rPr>
        <w:t>ו</w:t>
      </w:r>
      <w:r>
        <w:rPr>
          <w:rFonts w:cs="FrankRuehl"/>
          <w:sz w:val="20"/>
          <w:szCs w:val="22"/>
          <w:rtl/>
        </w:rPr>
        <w:t>ה</w:t>
      </w:r>
      <w:r>
        <w:rPr>
          <w:rFonts w:cs="FrankRuehl" w:hint="cs"/>
          <w:sz w:val="20"/>
          <w:szCs w:val="22"/>
          <w:rtl/>
        </w:rPr>
        <w:t xml:space="preserve"> (להלן - מתחם נחלים).</w:t>
      </w:r>
    </w:p>
    <w:p w:rsidR="00000000">
      <w:pPr>
        <w:spacing w:after="120" w:line="230" w:lineRule="exact"/>
        <w:jc w:val="both"/>
        <w:rPr>
          <w:rFonts w:cs="FrankRuehl"/>
          <w:sz w:val="20"/>
          <w:szCs w:val="22"/>
          <w:rtl/>
        </w:rPr>
      </w:pPr>
      <w:r>
        <w:rPr>
          <w:rFonts w:cs="FrankRuehl"/>
          <w:sz w:val="20"/>
          <w:szCs w:val="22"/>
          <w:rtl/>
        </w:rPr>
        <w:t>החל בנובמבר 2006 קיימ</w:t>
      </w:r>
      <w:r>
        <w:rPr>
          <w:rFonts w:cs="FrankRuehl"/>
          <w:sz w:val="20"/>
          <w:szCs w:val="22"/>
          <w:rtl/>
        </w:rPr>
        <w:t>ה הוועדה המקומית בפתח תקו</w:t>
      </w:r>
      <w:r>
        <w:rPr>
          <w:rFonts w:cs="FrankRuehl" w:hint="cs"/>
          <w:sz w:val="20"/>
          <w:szCs w:val="22"/>
          <w:rtl/>
        </w:rPr>
        <w:t>ו</w:t>
      </w:r>
      <w:r>
        <w:rPr>
          <w:rFonts w:cs="FrankRuehl"/>
          <w:sz w:val="20"/>
          <w:szCs w:val="22"/>
          <w:rtl/>
        </w:rPr>
        <w:t>ה דיונים אחדים בנוגע לתכנית הקיימת, והחלה לקדם תכנית אחרת למתחם נחלים, כדי שתתאים לאוכלוסייה</w:t>
      </w:r>
      <w:r>
        <w:rPr>
          <w:rFonts w:cs="FrankRuehl" w:hint="cs"/>
          <w:sz w:val="20"/>
          <w:szCs w:val="22"/>
          <w:rtl/>
        </w:rPr>
        <w:t xml:space="preserve"> הדתית-</w:t>
      </w:r>
      <w:r>
        <w:rPr>
          <w:rFonts w:cs="FrankRuehl"/>
          <w:sz w:val="20"/>
          <w:szCs w:val="22"/>
          <w:rtl/>
        </w:rPr>
        <w:t>חרדית. ואולם, בשל התנגדות הרשות לא אושרה התכנית בוועדה המחוזית</w:t>
      </w:r>
      <w:r>
        <w:rPr>
          <w:rFonts w:cs="FrankRuehl" w:hint="cs"/>
          <w:sz w:val="20"/>
          <w:szCs w:val="22"/>
          <w:rtl/>
        </w:rPr>
        <w:t xml:space="preserve"> והיא נגנזה</w:t>
      </w:r>
      <w:r>
        <w:rPr>
          <w:rFonts w:cs="FrankRuehl"/>
          <w:sz w:val="20"/>
          <w:szCs w:val="22"/>
          <w:rtl/>
        </w:rPr>
        <w:t xml:space="preserve">. </w:t>
      </w:r>
    </w:p>
    <w:p w:rsidR="00000000">
      <w:pPr>
        <w:spacing w:after="120" w:line="230" w:lineRule="exact"/>
        <w:jc w:val="both"/>
        <w:rPr>
          <w:rFonts w:cs="FrankRuehl"/>
          <w:sz w:val="20"/>
          <w:szCs w:val="22"/>
          <w:rtl/>
        </w:rPr>
      </w:pPr>
      <w:r>
        <w:rPr>
          <w:rStyle w:val="Heading5Char"/>
          <w:rFonts w:cs="FrankRuehl"/>
          <w:spacing w:val="0"/>
          <w:sz w:val="20"/>
          <w:szCs w:val="22"/>
          <w:rtl/>
        </w:rPr>
        <w:t>2</w:t>
      </w:r>
      <w:r>
        <w:rPr>
          <w:rStyle w:val="Heading5Char"/>
          <w:rFonts w:cs="FrankRuehl"/>
          <w:bCs w:val="0"/>
          <w:spacing w:val="0"/>
          <w:sz w:val="20"/>
          <w:szCs w:val="22"/>
          <w:rtl/>
        </w:rPr>
        <w:t>.</w:t>
      </w:r>
      <w:r>
        <w:rPr>
          <w:rStyle w:val="Heading5Char"/>
          <w:rFonts w:cs="FrankRuehl" w:hint="cs"/>
          <w:bCs w:val="0"/>
          <w:sz w:val="20"/>
          <w:szCs w:val="22"/>
          <w:rtl/>
        </w:rPr>
        <w:tab/>
      </w:r>
      <w:r>
        <w:rPr>
          <w:rStyle w:val="Heading5Char"/>
          <w:rFonts w:cs="FrankRuehl"/>
          <w:sz w:val="20"/>
          <w:szCs w:val="22"/>
          <w:rtl/>
        </w:rPr>
        <w:t>ניוד זכויות בנייה ממתחם נחלים למתחם "זקן השומרים":</w:t>
      </w:r>
      <w:r>
        <w:rPr>
          <w:rStyle w:val="Heading5Char"/>
          <w:rFonts w:cs="FrankRuehl" w:hint="cs"/>
          <w:sz w:val="20"/>
          <w:szCs w:val="22"/>
          <w:rtl/>
        </w:rPr>
        <w:t xml:space="preserve"> </w:t>
      </w:r>
      <w:r>
        <w:rPr>
          <w:rFonts w:cs="FrankRuehl"/>
          <w:sz w:val="20"/>
          <w:szCs w:val="22"/>
          <w:rtl/>
        </w:rPr>
        <w:t>ב</w:t>
      </w:r>
      <w:r>
        <w:rPr>
          <w:rFonts w:cs="FrankRuehl"/>
          <w:sz w:val="20"/>
          <w:szCs w:val="22"/>
          <w:rtl/>
        </w:rPr>
        <w:t>שנת 2008 החלה עירי</w:t>
      </w:r>
      <w:r>
        <w:rPr>
          <w:rFonts w:cs="FrankRuehl" w:hint="cs"/>
          <w:sz w:val="20"/>
          <w:szCs w:val="22"/>
          <w:rtl/>
        </w:rPr>
        <w:t>י</w:t>
      </w:r>
      <w:r>
        <w:rPr>
          <w:rFonts w:cs="FrankRuehl"/>
          <w:sz w:val="20"/>
          <w:szCs w:val="22"/>
          <w:rtl/>
        </w:rPr>
        <w:t>ת פתח תקו</w:t>
      </w:r>
      <w:r>
        <w:rPr>
          <w:rFonts w:cs="FrankRuehl" w:hint="cs"/>
          <w:sz w:val="20"/>
          <w:szCs w:val="22"/>
          <w:rtl/>
        </w:rPr>
        <w:t>ו</w:t>
      </w:r>
      <w:r>
        <w:rPr>
          <w:rFonts w:cs="FrankRuehl"/>
          <w:sz w:val="20"/>
          <w:szCs w:val="22"/>
          <w:rtl/>
        </w:rPr>
        <w:t>ה לקדם תכנית חדשה</w:t>
      </w:r>
      <w:r>
        <w:rPr>
          <w:rFonts w:cs="FrankRuehl" w:hint="cs"/>
          <w:sz w:val="20"/>
          <w:szCs w:val="22"/>
          <w:rtl/>
        </w:rPr>
        <w:t xml:space="preserve"> ושונה</w:t>
      </w:r>
      <w:r>
        <w:rPr>
          <w:rFonts w:cs="FrankRuehl"/>
          <w:sz w:val="20"/>
          <w:szCs w:val="22"/>
          <w:rtl/>
        </w:rPr>
        <w:t xml:space="preserve"> </w:t>
      </w:r>
      <w:r>
        <w:rPr>
          <w:rFonts w:cs="FrankRuehl" w:hint="cs"/>
          <w:sz w:val="20"/>
          <w:szCs w:val="22"/>
          <w:rtl/>
        </w:rPr>
        <w:t>למתחם</w:t>
      </w:r>
      <w:r>
        <w:rPr>
          <w:rFonts w:cs="FrankRuehl"/>
          <w:sz w:val="20"/>
          <w:szCs w:val="22"/>
          <w:rtl/>
        </w:rPr>
        <w:t xml:space="preserve"> נחלים שתקטין את </w:t>
      </w:r>
      <w:r>
        <w:rPr>
          <w:rFonts w:cs="FrankRuehl" w:hint="cs"/>
          <w:sz w:val="20"/>
          <w:szCs w:val="22"/>
          <w:rtl/>
        </w:rPr>
        <w:t>מספר</w:t>
      </w:r>
      <w:r>
        <w:rPr>
          <w:rFonts w:cs="FrankRuehl"/>
          <w:sz w:val="20"/>
          <w:szCs w:val="22"/>
          <w:rtl/>
        </w:rPr>
        <w:t xml:space="preserve"> יחידות הדיור במתחם. במאי 2008 כתב מנהל הרשות דאז לראש עירי</w:t>
      </w:r>
      <w:r>
        <w:rPr>
          <w:rFonts w:cs="FrankRuehl" w:hint="cs"/>
          <w:sz w:val="20"/>
          <w:szCs w:val="22"/>
          <w:rtl/>
        </w:rPr>
        <w:t>י</w:t>
      </w:r>
      <w:r>
        <w:rPr>
          <w:rFonts w:cs="FrankRuehl"/>
          <w:sz w:val="20"/>
          <w:szCs w:val="22"/>
          <w:rtl/>
        </w:rPr>
        <w:t>ת פתח תקו</w:t>
      </w:r>
      <w:r>
        <w:rPr>
          <w:rFonts w:cs="FrankRuehl" w:hint="cs"/>
          <w:sz w:val="20"/>
          <w:szCs w:val="22"/>
          <w:rtl/>
        </w:rPr>
        <w:t>ו</w:t>
      </w:r>
      <w:r>
        <w:rPr>
          <w:rFonts w:cs="FrankRuehl"/>
          <w:sz w:val="20"/>
          <w:szCs w:val="22"/>
          <w:rtl/>
        </w:rPr>
        <w:t>ה, כי הוא מתנגד לתכנית שהעירייה מקדמת, ואף ציין כי הקטנת מספר יחידות הדיור תחייב את הרשות להגיש תביעה לפיצו</w:t>
      </w:r>
      <w:r>
        <w:rPr>
          <w:rFonts w:cs="FrankRuehl"/>
          <w:sz w:val="20"/>
          <w:szCs w:val="22"/>
          <w:rtl/>
        </w:rPr>
        <w:t>י בגין ירידת ערך הקרקע.</w:t>
      </w:r>
    </w:p>
    <w:p w:rsidR="00000000">
      <w:pPr>
        <w:spacing w:after="120" w:line="230" w:lineRule="exact"/>
        <w:jc w:val="both"/>
        <w:rPr>
          <w:rFonts w:cs="FrankRuehl"/>
          <w:sz w:val="20"/>
          <w:szCs w:val="22"/>
          <w:rtl/>
        </w:rPr>
      </w:pPr>
      <w:r>
        <w:rPr>
          <w:rFonts w:cs="FrankRuehl"/>
          <w:sz w:val="20"/>
          <w:szCs w:val="22"/>
          <w:rtl/>
        </w:rPr>
        <w:t>מתכתובות שהתקיימו בין מנהל מחוז המרכז ברשות לסמנכ"ל שיווק וכלכלה</w:t>
      </w:r>
      <w:r>
        <w:rPr>
          <w:rFonts w:cs="FrankRuehl" w:hint="cs"/>
          <w:sz w:val="20"/>
          <w:szCs w:val="22"/>
          <w:rtl/>
        </w:rPr>
        <w:t xml:space="preserve"> ברשות</w:t>
      </w:r>
      <w:r>
        <w:rPr>
          <w:rFonts w:cs="FrankRuehl"/>
          <w:sz w:val="20"/>
          <w:szCs w:val="22"/>
          <w:rtl/>
        </w:rPr>
        <w:t xml:space="preserve"> עולה כי חרף רצונו של מחוז המרכז לשווק יחידות דיור רבות ככל האפשר כדי להתגבר על המחסור בשוק, החליט השר, בשיתוף הנהלת הרשות, לעצור את שיווקן של יחידות הדיור שנותרו</w:t>
      </w:r>
      <w:r>
        <w:rPr>
          <w:rFonts w:cs="FrankRuehl"/>
          <w:sz w:val="20"/>
          <w:szCs w:val="22"/>
          <w:rtl/>
        </w:rPr>
        <w:t xml:space="preserve"> לשיווק במתחם נחלים, ככל הנראה כדי לאפשר לעירייה לקדם את תכניתה. </w:t>
      </w:r>
    </w:p>
    <w:p w:rsidR="00000000">
      <w:pPr>
        <w:spacing w:after="120" w:line="230" w:lineRule="exact"/>
        <w:jc w:val="both"/>
        <w:rPr>
          <w:rFonts w:cs="FrankRuehl"/>
          <w:sz w:val="20"/>
          <w:szCs w:val="22"/>
          <w:rtl/>
        </w:rPr>
      </w:pPr>
      <w:r>
        <w:rPr>
          <w:rFonts w:cs="FrankRuehl"/>
          <w:sz w:val="20"/>
          <w:szCs w:val="22"/>
          <w:rtl/>
        </w:rPr>
        <w:t xml:space="preserve">ביוני 2010 ביקש ראש עיריית </w:t>
      </w:r>
      <w:r>
        <w:rPr>
          <w:rFonts w:cs="FrankRuehl" w:hint="cs"/>
          <w:sz w:val="20"/>
          <w:szCs w:val="22"/>
          <w:rtl/>
        </w:rPr>
        <w:t>פתח תקווה</w:t>
      </w:r>
      <w:r>
        <w:rPr>
          <w:rFonts w:cs="FrankRuehl"/>
          <w:sz w:val="20"/>
          <w:szCs w:val="22"/>
          <w:rtl/>
        </w:rPr>
        <w:t xml:space="preserve"> ממנהל הרשות דאז לצמצם את מספר יחידות הדיור המתוכננות להיבנות במתחם</w:t>
      </w:r>
      <w:r>
        <w:rPr>
          <w:rFonts w:cs="FrankRuehl" w:hint="cs"/>
          <w:sz w:val="20"/>
          <w:szCs w:val="22"/>
          <w:rtl/>
        </w:rPr>
        <w:t xml:space="preserve"> נחלים</w:t>
      </w:r>
      <w:r>
        <w:rPr>
          <w:rFonts w:cs="FrankRuehl"/>
          <w:sz w:val="20"/>
          <w:szCs w:val="22"/>
          <w:rtl/>
        </w:rPr>
        <w:t xml:space="preserve"> כדי שלא תהיה במקום בנייה רוויה מדי שתפגע במרקם השכונה הדתית</w:t>
      </w:r>
      <w:r>
        <w:rPr>
          <w:rFonts w:cs="FrankRuehl" w:hint="cs"/>
          <w:sz w:val="20"/>
          <w:szCs w:val="22"/>
          <w:rtl/>
        </w:rPr>
        <w:t>,</w:t>
      </w:r>
      <w:r>
        <w:rPr>
          <w:rFonts w:cs="FrankRuehl"/>
          <w:sz w:val="20"/>
          <w:szCs w:val="22"/>
          <w:rtl/>
        </w:rPr>
        <w:t xml:space="preserve"> </w:t>
      </w:r>
      <w:r>
        <w:rPr>
          <w:rFonts w:cs="FrankRuehl" w:hint="cs"/>
          <w:sz w:val="20"/>
          <w:szCs w:val="22"/>
          <w:rtl/>
        </w:rPr>
        <w:t>ו</w:t>
      </w:r>
      <w:r>
        <w:rPr>
          <w:rFonts w:cs="FrankRuehl"/>
          <w:sz w:val="20"/>
          <w:szCs w:val="22"/>
          <w:rtl/>
        </w:rPr>
        <w:t>להעביר את זכויות ה</w:t>
      </w:r>
      <w:r>
        <w:rPr>
          <w:rFonts w:cs="FrankRuehl"/>
          <w:sz w:val="20"/>
          <w:szCs w:val="22"/>
          <w:rtl/>
        </w:rPr>
        <w:t xml:space="preserve">בנייה של 200 יחידות </w:t>
      </w:r>
      <w:r>
        <w:rPr>
          <w:rFonts w:cs="FrankRuehl" w:hint="cs"/>
          <w:sz w:val="20"/>
          <w:szCs w:val="22"/>
          <w:rtl/>
        </w:rPr>
        <w:t>ה</w:t>
      </w:r>
      <w:r>
        <w:rPr>
          <w:rFonts w:cs="FrankRuehl"/>
          <w:sz w:val="20"/>
          <w:szCs w:val="22"/>
          <w:rtl/>
        </w:rPr>
        <w:t>דיור</w:t>
      </w:r>
      <w:r>
        <w:rPr>
          <w:rFonts w:cs="FrankRuehl" w:hint="cs"/>
          <w:sz w:val="20"/>
          <w:szCs w:val="22"/>
          <w:rtl/>
        </w:rPr>
        <w:t>,</w:t>
      </w:r>
      <w:r>
        <w:rPr>
          <w:rFonts w:cs="FrankRuehl"/>
          <w:sz w:val="20"/>
          <w:szCs w:val="22"/>
          <w:rtl/>
        </w:rPr>
        <w:t xml:space="preserve"> </w:t>
      </w:r>
      <w:r>
        <w:rPr>
          <w:rFonts w:cs="FrankRuehl" w:hint="cs"/>
          <w:sz w:val="20"/>
          <w:szCs w:val="22"/>
          <w:rtl/>
        </w:rPr>
        <w:t xml:space="preserve">שלא ייבנו במתחם, </w:t>
      </w:r>
      <w:r>
        <w:rPr>
          <w:rFonts w:cs="FrankRuehl"/>
          <w:sz w:val="20"/>
          <w:szCs w:val="22"/>
          <w:rtl/>
        </w:rPr>
        <w:t>למתחמים אחרים בעיר</w:t>
      </w:r>
      <w:r>
        <w:rPr>
          <w:rFonts w:cs="FrankRuehl" w:hint="cs"/>
          <w:sz w:val="20"/>
          <w:szCs w:val="22"/>
          <w:rtl/>
        </w:rPr>
        <w:t>,</w:t>
      </w:r>
      <w:r>
        <w:rPr>
          <w:rFonts w:cs="FrankRuehl"/>
          <w:sz w:val="20"/>
          <w:szCs w:val="22"/>
          <w:rtl/>
        </w:rPr>
        <w:t xml:space="preserve"> שזכויות הבנייה בהם שייכות לרשות מקרקעי ישראל.</w:t>
      </w:r>
    </w:p>
    <w:p w:rsidR="00000000">
      <w:pPr>
        <w:spacing w:after="240" w:line="230" w:lineRule="exact"/>
        <w:jc w:val="both"/>
        <w:rPr>
          <w:rFonts w:cs="FrankRuehl"/>
          <w:sz w:val="20"/>
          <w:szCs w:val="22"/>
          <w:rtl/>
        </w:rPr>
      </w:pPr>
      <w:r>
        <w:rPr>
          <w:rFonts w:cs="FrankRuehl"/>
          <w:sz w:val="20"/>
          <w:szCs w:val="22"/>
          <w:rtl/>
        </w:rPr>
        <w:t>מנהל הרשות והיועץ המשפטי של</w:t>
      </w:r>
      <w:r>
        <w:rPr>
          <w:rFonts w:cs="FrankRuehl" w:hint="cs"/>
          <w:sz w:val="20"/>
          <w:szCs w:val="22"/>
          <w:rtl/>
        </w:rPr>
        <w:t>ה</w:t>
      </w:r>
      <w:r>
        <w:rPr>
          <w:rFonts w:cs="FrankRuehl"/>
          <w:sz w:val="20"/>
          <w:szCs w:val="22"/>
          <w:rtl/>
        </w:rPr>
        <w:t xml:space="preserve"> התנגדו לבקשה, משום שעל פי נתונים שהיו בידי הרשות, היה ביקוש רב לדירות במתחם</w:t>
      </w:r>
      <w:r>
        <w:rPr>
          <w:rFonts w:cs="FrankRuehl" w:hint="cs"/>
          <w:sz w:val="20"/>
          <w:szCs w:val="22"/>
          <w:rtl/>
        </w:rPr>
        <w:t xml:space="preserve"> נחלים</w:t>
      </w:r>
      <w:r>
        <w:rPr>
          <w:rFonts w:cs="FrankRuehl"/>
          <w:sz w:val="20"/>
          <w:szCs w:val="22"/>
          <w:rtl/>
        </w:rPr>
        <w:t xml:space="preserve"> מצד ציבור מסורתי, ולכן לא היה מקום,</w:t>
      </w:r>
      <w:r>
        <w:rPr>
          <w:rFonts w:cs="FrankRuehl"/>
          <w:sz w:val="20"/>
          <w:szCs w:val="22"/>
          <w:rtl/>
        </w:rPr>
        <w:t xml:space="preserve"> לדעתם, להיענות לבקשת ראש העיר</w:t>
      </w:r>
      <w:r>
        <w:rPr>
          <w:rFonts w:cs="FrankRuehl" w:hint="cs"/>
          <w:sz w:val="20"/>
          <w:szCs w:val="22"/>
          <w:rtl/>
        </w:rPr>
        <w:t>ייה</w:t>
      </w:r>
      <w:r>
        <w:rPr>
          <w:rFonts w:cs="FrankRuehl"/>
          <w:sz w:val="20"/>
          <w:szCs w:val="22"/>
          <w:rtl/>
        </w:rPr>
        <w:t>.</w:t>
      </w:r>
    </w:p>
    <w:p w:rsidR="00000000">
      <w:pPr>
        <w:pStyle w:val="RESHET"/>
        <w:keepLines/>
        <w:rPr>
          <w:sz w:val="20"/>
          <w:rtl/>
        </w:rPr>
      </w:pPr>
      <w:r>
        <w:rPr>
          <w:sz w:val="20"/>
          <w:rtl/>
        </w:rPr>
        <w:t>למרות זאת נמצא, כי ביולי 2010, חודש לאחר שמנהל הרשות ס</w:t>
      </w:r>
      <w:r>
        <w:rPr>
          <w:rFonts w:hint="cs"/>
          <w:sz w:val="20"/>
          <w:rtl/>
        </w:rPr>
        <w:t>י</w:t>
      </w:r>
      <w:r>
        <w:rPr>
          <w:sz w:val="20"/>
          <w:rtl/>
        </w:rPr>
        <w:t>רב להיענות לבקשת ראש העיר</w:t>
      </w:r>
      <w:r>
        <w:rPr>
          <w:rFonts w:hint="cs"/>
          <w:sz w:val="20"/>
          <w:rtl/>
        </w:rPr>
        <w:t>ייה</w:t>
      </w:r>
      <w:r>
        <w:rPr>
          <w:sz w:val="20"/>
          <w:rtl/>
        </w:rPr>
        <w:t xml:space="preserve">, התקיים דיון בלשכת </w:t>
      </w:r>
      <w:r>
        <w:rPr>
          <w:rFonts w:hint="cs"/>
          <w:sz w:val="20"/>
          <w:rtl/>
        </w:rPr>
        <w:t>ה</w:t>
      </w:r>
      <w:r>
        <w:rPr>
          <w:sz w:val="20"/>
          <w:rtl/>
        </w:rPr>
        <w:t xml:space="preserve">שר בנושא מתחם נחלים, ובו דנו בבקשת העירייה לנייד זכויות </w:t>
      </w:r>
      <w:r>
        <w:rPr>
          <w:rFonts w:hint="cs"/>
          <w:sz w:val="20"/>
          <w:rtl/>
        </w:rPr>
        <w:t>בנייה</w:t>
      </w:r>
      <w:r>
        <w:rPr>
          <w:sz w:val="20"/>
          <w:rtl/>
        </w:rPr>
        <w:t xml:space="preserve"> ממתחם </w:t>
      </w:r>
      <w:r>
        <w:rPr>
          <w:rFonts w:hint="cs"/>
          <w:sz w:val="20"/>
          <w:rtl/>
        </w:rPr>
        <w:t>זה</w:t>
      </w:r>
      <w:r>
        <w:rPr>
          <w:sz w:val="20"/>
          <w:rtl/>
        </w:rPr>
        <w:t xml:space="preserve"> לאזורים אחרים בעיר. על פי סיכום הדיון, אם </w:t>
      </w:r>
      <w:r>
        <w:rPr>
          <w:rFonts w:hint="cs"/>
          <w:sz w:val="20"/>
          <w:rtl/>
        </w:rPr>
        <w:t>ת</w:t>
      </w:r>
      <w:r>
        <w:rPr>
          <w:sz w:val="20"/>
          <w:rtl/>
        </w:rPr>
        <w:t>קבל</w:t>
      </w:r>
      <w:r>
        <w:rPr>
          <w:sz w:val="20"/>
          <w:rtl/>
        </w:rPr>
        <w:t xml:space="preserve"> הרשות פיצוי בגין הפחתת מספר יחידות הדיור בתכנית, ה</w:t>
      </w:r>
      <w:r>
        <w:rPr>
          <w:rFonts w:hint="cs"/>
          <w:sz w:val="20"/>
          <w:rtl/>
        </w:rPr>
        <w:t>י</w:t>
      </w:r>
      <w:r>
        <w:rPr>
          <w:sz w:val="20"/>
          <w:rtl/>
        </w:rPr>
        <w:t xml:space="preserve">א </w:t>
      </w:r>
      <w:r>
        <w:rPr>
          <w:rFonts w:hint="cs"/>
          <w:sz w:val="20"/>
          <w:rtl/>
        </w:rPr>
        <w:t xml:space="preserve">תקבל </w:t>
      </w:r>
      <w:r>
        <w:rPr>
          <w:sz w:val="20"/>
          <w:rtl/>
        </w:rPr>
        <w:t>את תכנית העירייה לנייד זכויות ממתחם נחלים למתחמים אחרים.</w:t>
      </w:r>
    </w:p>
    <w:p w:rsidR="00000000">
      <w:pPr>
        <w:pStyle w:val="RESHET"/>
        <w:keepLines/>
        <w:rPr>
          <w:sz w:val="20"/>
        </w:rPr>
      </w:pPr>
      <w:r>
        <w:rPr>
          <w:sz w:val="20"/>
          <w:rtl/>
        </w:rPr>
        <w:t>עוד נמצא, כי בנובמבר 2010 התקיים דיון בנוגע ל</w:t>
      </w:r>
      <w:r>
        <w:rPr>
          <w:rFonts w:hint="cs"/>
          <w:sz w:val="20"/>
          <w:rtl/>
        </w:rPr>
        <w:t>מתחם</w:t>
      </w:r>
      <w:r>
        <w:rPr>
          <w:sz w:val="20"/>
          <w:rtl/>
        </w:rPr>
        <w:t xml:space="preserve"> נחלים בהשתתפות יועץ שר השיכון וגורמים בעירי</w:t>
      </w:r>
      <w:r>
        <w:rPr>
          <w:rFonts w:hint="cs"/>
          <w:sz w:val="20"/>
          <w:rtl/>
        </w:rPr>
        <w:t>י</w:t>
      </w:r>
      <w:r>
        <w:rPr>
          <w:sz w:val="20"/>
          <w:rtl/>
        </w:rPr>
        <w:t>ת פתח תקו</w:t>
      </w:r>
      <w:r>
        <w:rPr>
          <w:rFonts w:hint="cs"/>
          <w:sz w:val="20"/>
          <w:rtl/>
        </w:rPr>
        <w:t>ו</w:t>
      </w:r>
      <w:r>
        <w:rPr>
          <w:sz w:val="20"/>
          <w:rtl/>
        </w:rPr>
        <w:t>ה וללא אנשי הרשות, ובו סוכם כי תקודם</w:t>
      </w:r>
      <w:r>
        <w:rPr>
          <w:sz w:val="20"/>
          <w:rtl/>
        </w:rPr>
        <w:t xml:space="preserve"> תכנית להעברת </w:t>
      </w:r>
      <w:r>
        <w:rPr>
          <w:rFonts w:hint="cs"/>
          <w:sz w:val="20"/>
          <w:rtl/>
        </w:rPr>
        <w:t>זכויות בנייה של יחידות דיור</w:t>
      </w:r>
      <w:r>
        <w:rPr>
          <w:sz w:val="20"/>
          <w:rtl/>
        </w:rPr>
        <w:t xml:space="preserve"> ממתחם נחלים למתחם "זקן השומרים" בעיר. </w:t>
      </w:r>
    </w:p>
    <w:p w:rsidR="00000000">
      <w:pPr>
        <w:pStyle w:val="RESHET"/>
        <w:keepLines/>
        <w:rPr>
          <w:sz w:val="20"/>
        </w:rPr>
      </w:pPr>
      <w:r>
        <w:rPr>
          <w:sz w:val="20"/>
          <w:rtl/>
        </w:rPr>
        <w:t>הנושא עלה כמה פעמים בפגישות עבודה של השר עם מנהל הרשות, ובמאי 2011 סוכם כי מנהל הרשות יחתום על התכנית</w:t>
      </w:r>
      <w:r>
        <w:rPr>
          <w:rFonts w:hint="cs"/>
          <w:sz w:val="20"/>
          <w:rtl/>
        </w:rPr>
        <w:t>.</w:t>
      </w:r>
      <w:r>
        <w:rPr>
          <w:sz w:val="20"/>
          <w:rtl/>
        </w:rPr>
        <w:t xml:space="preserve"> </w:t>
      </w:r>
    </w:p>
    <w:p w:rsidR="00000000">
      <w:pPr>
        <w:spacing w:before="180" w:after="120" w:line="230" w:lineRule="exact"/>
        <w:jc w:val="both"/>
        <w:rPr>
          <w:rFonts w:cs="FrankRuehl"/>
          <w:sz w:val="20"/>
          <w:szCs w:val="22"/>
          <w:rtl/>
        </w:rPr>
      </w:pPr>
      <w:r>
        <w:rPr>
          <w:rFonts w:cs="FrankRuehl"/>
          <w:sz w:val="20"/>
          <w:szCs w:val="22"/>
          <w:rtl/>
        </w:rPr>
        <w:t>רשות מקרקעי ישראל משווק</w:t>
      </w:r>
      <w:r>
        <w:rPr>
          <w:rFonts w:cs="FrankRuehl" w:hint="cs"/>
          <w:sz w:val="20"/>
          <w:szCs w:val="22"/>
          <w:rtl/>
        </w:rPr>
        <w:t>ת</w:t>
      </w:r>
      <w:r>
        <w:rPr>
          <w:rFonts w:cs="FrankRuehl"/>
          <w:sz w:val="20"/>
          <w:szCs w:val="22"/>
          <w:rtl/>
        </w:rPr>
        <w:t xml:space="preserve"> בדרך כלל קרקעות מתוכננות, כך שהזכויות בתכנית י</w:t>
      </w:r>
      <w:r>
        <w:rPr>
          <w:rFonts w:cs="FrankRuehl"/>
          <w:sz w:val="20"/>
          <w:szCs w:val="22"/>
          <w:rtl/>
        </w:rPr>
        <w:t>דועות מראש והן סופיות. שווי הקרקע נקבע בעיקר בשל הזכויות הקבועות בה. בדצמבר 2011 שיווק</w:t>
      </w:r>
      <w:r>
        <w:rPr>
          <w:rFonts w:cs="FrankRuehl" w:hint="cs"/>
          <w:sz w:val="20"/>
          <w:szCs w:val="22"/>
          <w:rtl/>
        </w:rPr>
        <w:t>ה</w:t>
      </w:r>
      <w:r>
        <w:rPr>
          <w:rFonts w:cs="FrankRuehl"/>
          <w:sz w:val="20"/>
          <w:szCs w:val="22"/>
          <w:rtl/>
        </w:rPr>
        <w:t xml:space="preserve"> הרשות קרקע ב</w:t>
      </w:r>
      <w:r>
        <w:rPr>
          <w:rFonts w:cs="FrankRuehl" w:hint="cs"/>
          <w:sz w:val="20"/>
          <w:szCs w:val="22"/>
          <w:rtl/>
        </w:rPr>
        <w:t>מתחם</w:t>
      </w:r>
      <w:r>
        <w:rPr>
          <w:rFonts w:cs="FrankRuehl"/>
          <w:sz w:val="20"/>
          <w:szCs w:val="22"/>
          <w:rtl/>
        </w:rPr>
        <w:t xml:space="preserve"> נחלים, על פי התכנית המקורית של הרשות, אך הוסי</w:t>
      </w:r>
      <w:r>
        <w:rPr>
          <w:rFonts w:cs="FrankRuehl" w:hint="cs"/>
          <w:sz w:val="20"/>
          <w:szCs w:val="22"/>
          <w:rtl/>
        </w:rPr>
        <w:t>פה</w:t>
      </w:r>
      <w:r>
        <w:rPr>
          <w:rFonts w:cs="FrankRuehl"/>
          <w:sz w:val="20"/>
          <w:szCs w:val="22"/>
          <w:rtl/>
        </w:rPr>
        <w:t xml:space="preserve"> הערה בחוברת המכרז, ולפיה עיריית </w:t>
      </w:r>
      <w:r>
        <w:rPr>
          <w:rFonts w:cs="FrankRuehl" w:hint="cs"/>
          <w:sz w:val="20"/>
          <w:szCs w:val="22"/>
          <w:rtl/>
        </w:rPr>
        <w:t>פתח תקווה</w:t>
      </w:r>
      <w:r>
        <w:rPr>
          <w:rFonts w:cs="FrankRuehl"/>
          <w:sz w:val="20"/>
          <w:szCs w:val="22"/>
          <w:rtl/>
        </w:rPr>
        <w:t xml:space="preserve"> מנסה לקדם שינוי בתכנית. מהות השינוי הייתה כאמור - הפחתת זכויו</w:t>
      </w:r>
      <w:r>
        <w:rPr>
          <w:rFonts w:cs="FrankRuehl"/>
          <w:sz w:val="20"/>
          <w:szCs w:val="22"/>
          <w:rtl/>
        </w:rPr>
        <w:t xml:space="preserve">ת הבנייה במתחם. </w:t>
      </w:r>
    </w:p>
    <w:p w:rsidR="00000000">
      <w:pPr>
        <w:spacing w:after="120" w:line="230" w:lineRule="exact"/>
        <w:jc w:val="both"/>
        <w:rPr>
          <w:rFonts w:cs="FrankRuehl"/>
          <w:sz w:val="20"/>
          <w:szCs w:val="22"/>
          <w:rtl/>
        </w:rPr>
      </w:pPr>
      <w:r>
        <w:rPr>
          <w:rFonts w:cs="FrankRuehl"/>
          <w:sz w:val="20"/>
          <w:szCs w:val="22"/>
          <w:rtl/>
        </w:rPr>
        <w:t xml:space="preserve">משרד מבקר המדינה השווה את התוצאות של מכרז זה לתוצאות מכרז שפורסם שנה קודם לכן, בדצמבר 2010, </w:t>
      </w:r>
      <w:r>
        <w:rPr>
          <w:rFonts w:cs="FrankRuehl" w:hint="cs"/>
          <w:sz w:val="20"/>
          <w:szCs w:val="22"/>
          <w:rtl/>
        </w:rPr>
        <w:t>במתחם</w:t>
      </w:r>
      <w:r>
        <w:rPr>
          <w:rFonts w:cs="FrankRuehl"/>
          <w:sz w:val="20"/>
          <w:szCs w:val="22"/>
          <w:rtl/>
        </w:rPr>
        <w:t xml:space="preserve"> נחלים. נמצא, שהמחיר שהתקבל </w:t>
      </w:r>
      <w:r>
        <w:rPr>
          <w:rFonts w:cs="FrankRuehl" w:hint="cs"/>
          <w:sz w:val="20"/>
          <w:szCs w:val="22"/>
          <w:rtl/>
        </w:rPr>
        <w:t>במכרז מ</w:t>
      </w:r>
      <w:r>
        <w:rPr>
          <w:rFonts w:cs="FrankRuehl"/>
          <w:sz w:val="20"/>
          <w:szCs w:val="22"/>
          <w:rtl/>
        </w:rPr>
        <w:t xml:space="preserve">שנת 2010 היה גבוה יותר מהמחיר שהתקבל במכרז החדש </w:t>
      </w:r>
      <w:r>
        <w:rPr>
          <w:rFonts w:cs="FrankRuehl" w:hint="cs"/>
          <w:sz w:val="20"/>
          <w:szCs w:val="22"/>
          <w:rtl/>
        </w:rPr>
        <w:t>מ</w:t>
      </w:r>
      <w:r>
        <w:rPr>
          <w:rFonts w:cs="FrankRuehl"/>
          <w:sz w:val="20"/>
          <w:szCs w:val="22"/>
          <w:rtl/>
        </w:rPr>
        <w:t xml:space="preserve">דצמבר 2011. אף שהמחיר הממוצע </w:t>
      </w:r>
      <w:r>
        <w:rPr>
          <w:rFonts w:cs="FrankRuehl" w:hint="cs"/>
          <w:sz w:val="20"/>
          <w:szCs w:val="22"/>
          <w:rtl/>
        </w:rPr>
        <w:t>ליחידת דיור</w:t>
      </w:r>
      <w:r>
        <w:rPr>
          <w:rFonts w:cs="FrankRuehl"/>
          <w:sz w:val="20"/>
          <w:szCs w:val="22"/>
          <w:rtl/>
        </w:rPr>
        <w:t xml:space="preserve"> שקבע השמאי </w:t>
      </w:r>
      <w:r>
        <w:rPr>
          <w:rFonts w:cs="FrankRuehl"/>
          <w:sz w:val="20"/>
          <w:szCs w:val="22"/>
          <w:rtl/>
        </w:rPr>
        <w:t xml:space="preserve">כבסיס </w:t>
      </w:r>
      <w:r>
        <w:rPr>
          <w:rFonts w:cs="FrankRuehl"/>
          <w:sz w:val="20"/>
          <w:szCs w:val="22"/>
          <w:rtl/>
        </w:rPr>
        <w:t xml:space="preserve">למכרז היה גבוה ב-24% במכרז </w:t>
      </w:r>
      <w:r>
        <w:rPr>
          <w:rFonts w:cs="FrankRuehl" w:hint="cs"/>
          <w:sz w:val="20"/>
          <w:szCs w:val="22"/>
          <w:rtl/>
        </w:rPr>
        <w:t>מ</w:t>
      </w:r>
      <w:r>
        <w:rPr>
          <w:rFonts w:cs="FrankRuehl"/>
          <w:sz w:val="20"/>
          <w:szCs w:val="22"/>
          <w:rtl/>
        </w:rPr>
        <w:t xml:space="preserve">דצמבר 2011 לעומת המכרז </w:t>
      </w:r>
      <w:r>
        <w:rPr>
          <w:rFonts w:cs="FrankRuehl" w:hint="cs"/>
          <w:sz w:val="20"/>
          <w:szCs w:val="22"/>
          <w:rtl/>
        </w:rPr>
        <w:t>מ</w:t>
      </w:r>
      <w:r>
        <w:rPr>
          <w:rFonts w:cs="FrankRuehl"/>
          <w:sz w:val="20"/>
          <w:szCs w:val="22"/>
          <w:rtl/>
        </w:rPr>
        <w:t xml:space="preserve">דצמבר 2010 - המחיר שהתקבל בסופו של דבר היה נמוך ב-44% מהמחיר הממוצע </w:t>
      </w:r>
      <w:r>
        <w:rPr>
          <w:rFonts w:cs="FrankRuehl" w:hint="cs"/>
          <w:sz w:val="20"/>
          <w:szCs w:val="22"/>
          <w:rtl/>
        </w:rPr>
        <w:t>ליחידת דיור</w:t>
      </w:r>
      <w:r>
        <w:rPr>
          <w:rFonts w:cs="FrankRuehl"/>
          <w:sz w:val="20"/>
          <w:szCs w:val="22"/>
          <w:rtl/>
        </w:rPr>
        <w:t xml:space="preserve"> שהתקבל שנה קודם לכן.</w:t>
      </w:r>
    </w:p>
    <w:p w:rsidR="00000000">
      <w:pPr>
        <w:pStyle w:val="RESHET"/>
        <w:keepLines/>
        <w:rPr>
          <w:rFonts w:hint="cs"/>
          <w:sz w:val="20"/>
          <w:rtl/>
        </w:rPr>
      </w:pPr>
      <w:r>
        <w:rPr>
          <w:sz w:val="20"/>
          <w:rtl/>
        </w:rPr>
        <w:t xml:space="preserve">לדעת משרד מבקר המדינה, הוספת ההערה בדבר הכוונה לשנות את תכניות הבנייה </w:t>
      </w:r>
      <w:r>
        <w:rPr>
          <w:rFonts w:hint="cs"/>
          <w:sz w:val="20"/>
          <w:rtl/>
        </w:rPr>
        <w:t>כך ש</w:t>
      </w:r>
      <w:r>
        <w:rPr>
          <w:sz w:val="20"/>
          <w:rtl/>
        </w:rPr>
        <w:t>זכויות הבנייה במתחם</w:t>
      </w:r>
      <w:r>
        <w:rPr>
          <w:rFonts w:hint="cs"/>
          <w:sz w:val="20"/>
          <w:rtl/>
        </w:rPr>
        <w:t xml:space="preserve"> יפחתו</w:t>
      </w:r>
      <w:r>
        <w:rPr>
          <w:sz w:val="20"/>
          <w:rtl/>
        </w:rPr>
        <w:t xml:space="preserve"> תרמ</w:t>
      </w:r>
      <w:r>
        <w:rPr>
          <w:sz w:val="20"/>
          <w:rtl/>
        </w:rPr>
        <w:t xml:space="preserve">ה לתוצאות המכרז. </w:t>
      </w:r>
    </w:p>
    <w:p w:rsidR="00000000">
      <w:pPr>
        <w:spacing w:after="120" w:line="230" w:lineRule="exact"/>
        <w:jc w:val="both"/>
        <w:rPr>
          <w:rFonts w:cs="FrankRuehl"/>
          <w:szCs w:val="22"/>
          <w:rtl/>
        </w:rPr>
      </w:pPr>
    </w:p>
    <w:p w:rsidR="00000000">
      <w:pPr>
        <w:spacing w:after="120" w:line="240" w:lineRule="atLeas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szCs w:val="22"/>
          <w:rtl/>
        </w:rPr>
      </w:pPr>
    </w:p>
    <w:p w:rsidR="00000000">
      <w:pPr>
        <w:pStyle w:val="RESHET"/>
        <w:keepLines/>
        <w:rPr>
          <w:sz w:val="20"/>
          <w:rtl/>
        </w:rPr>
      </w:pPr>
      <w:r>
        <w:rPr>
          <w:sz w:val="20"/>
          <w:rtl/>
        </w:rPr>
        <w:t>מהאמור לעיל עולה, כי לאחר פגישות העבודה עם השר בעניין מתחם נחלים, שינה מנהל הרשות את עמדתו, והפך ממתנגד לתכנית העירייה לתומך בה</w:t>
      </w:r>
      <w:r>
        <w:rPr>
          <w:rFonts w:hint="cs"/>
          <w:sz w:val="20"/>
          <w:rtl/>
        </w:rPr>
        <w:t>.</w:t>
      </w:r>
      <w:r>
        <w:rPr>
          <w:sz w:val="20"/>
          <w:rtl/>
        </w:rPr>
        <w:t xml:space="preserve"> יועץ השר קיים פגישה עם גורמים בעיריית פתח תקו</w:t>
      </w:r>
      <w:r>
        <w:rPr>
          <w:rFonts w:hint="cs"/>
          <w:sz w:val="20"/>
          <w:rtl/>
        </w:rPr>
        <w:t>ו</w:t>
      </w:r>
      <w:r>
        <w:rPr>
          <w:sz w:val="20"/>
          <w:rtl/>
        </w:rPr>
        <w:t xml:space="preserve">ה וסיכם עמם כי תקודם התכנית לניוד זכויות בנייה ממתחם נחלים </w:t>
      </w:r>
      <w:r>
        <w:rPr>
          <w:rFonts w:hint="cs"/>
          <w:sz w:val="20"/>
          <w:rtl/>
        </w:rPr>
        <w:t>למתחם</w:t>
      </w:r>
      <w:r>
        <w:rPr>
          <w:sz w:val="20"/>
          <w:rtl/>
        </w:rPr>
        <w:t xml:space="preserve"> "זקן השומרים". </w:t>
      </w:r>
    </w:p>
    <w:p w:rsidR="00000000">
      <w:pPr>
        <w:pStyle w:val="RESHET"/>
        <w:keepLines/>
        <w:rPr>
          <w:rFonts w:hint="cs"/>
          <w:sz w:val="20"/>
          <w:rtl/>
        </w:rPr>
      </w:pPr>
      <w:r>
        <w:rPr>
          <w:sz w:val="20"/>
          <w:rtl/>
        </w:rPr>
        <w:t xml:space="preserve">לדעת משרד מבקר המדינה, </w:t>
      </w:r>
      <w:r>
        <w:rPr>
          <w:rFonts w:hint="cs"/>
          <w:sz w:val="20"/>
          <w:rtl/>
        </w:rPr>
        <w:t>מן הראוי שבמקרים שבהם השר</w:t>
      </w:r>
      <w:r>
        <w:rPr>
          <w:sz w:val="20"/>
          <w:rtl/>
        </w:rPr>
        <w:t xml:space="preserve"> או גורם מטעמו</w:t>
      </w:r>
      <w:r>
        <w:rPr>
          <w:rFonts w:hint="cs"/>
          <w:sz w:val="20"/>
          <w:rtl/>
        </w:rPr>
        <w:t xml:space="preserve"> מקיים</w:t>
      </w:r>
      <w:r>
        <w:rPr>
          <w:sz w:val="20"/>
          <w:rtl/>
        </w:rPr>
        <w:t xml:space="preserve"> פגישות מקצועיות </w:t>
      </w:r>
      <w:r>
        <w:rPr>
          <w:rFonts w:hint="cs"/>
          <w:sz w:val="20"/>
          <w:rtl/>
        </w:rPr>
        <w:t>בעניינים נקודתיים הנוגעים לפעילות של הרשות, יוודא שישותפו בהן גם הגורמים המקצועיים ברשות.</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tl/>
        </w:rPr>
      </w:pPr>
      <w:r>
        <w:rPr>
          <w:rtl/>
        </w:rPr>
        <w:t>פינוי חווה ביער ירושלים</w:t>
      </w:r>
    </w:p>
    <w:p w:rsidR="00000000">
      <w:pPr>
        <w:spacing w:after="120" w:line="230" w:lineRule="exact"/>
        <w:jc w:val="both"/>
        <w:rPr>
          <w:rFonts w:cs="FrankRuehl" w:hint="cs"/>
          <w:sz w:val="20"/>
          <w:szCs w:val="22"/>
          <w:rtl/>
        </w:rPr>
      </w:pPr>
      <w:r>
        <w:rPr>
          <w:rFonts w:cs="FrankRuehl" w:hint="cs"/>
          <w:sz w:val="20"/>
          <w:szCs w:val="22"/>
          <w:rtl/>
        </w:rPr>
        <w:t>מ</w:t>
      </w:r>
      <w:r>
        <w:rPr>
          <w:rFonts w:cs="FrankRuehl"/>
          <w:sz w:val="20"/>
          <w:szCs w:val="22"/>
          <w:rtl/>
        </w:rPr>
        <w:t>שנת 1977 ניהל האפוטרופוס לנכסי נ</w:t>
      </w:r>
      <w:r>
        <w:rPr>
          <w:rFonts w:cs="FrankRuehl"/>
          <w:sz w:val="20"/>
          <w:szCs w:val="22"/>
          <w:rtl/>
        </w:rPr>
        <w:t xml:space="preserve">פקדים הליכים משפטיים לפינויו של </w:t>
      </w:r>
      <w:r>
        <w:rPr>
          <w:rFonts w:cs="FrankRuehl" w:hint="cs"/>
          <w:sz w:val="20"/>
          <w:szCs w:val="22"/>
          <w:rtl/>
        </w:rPr>
        <w:t>אדם</w:t>
      </w:r>
      <w:r>
        <w:rPr>
          <w:rFonts w:cs="FrankRuehl"/>
          <w:sz w:val="20"/>
          <w:szCs w:val="22"/>
          <w:rtl/>
        </w:rPr>
        <w:t xml:space="preserve"> שמשנת 1968 החזיק בקרקע בהיקף של 13</w:t>
      </w:r>
      <w:r>
        <w:rPr>
          <w:rFonts w:cs="FrankRuehl" w:hint="cs"/>
          <w:sz w:val="20"/>
          <w:szCs w:val="22"/>
          <w:rtl/>
        </w:rPr>
        <w:t>.</w:t>
      </w:r>
      <w:r>
        <w:rPr>
          <w:rFonts w:cs="FrankRuehl"/>
          <w:sz w:val="20"/>
          <w:szCs w:val="22"/>
          <w:rtl/>
        </w:rPr>
        <w:t>2 דונם ביער ירושלים, ובנה בשטח חוות סוסים</w:t>
      </w:r>
      <w:r>
        <w:rPr>
          <w:rFonts w:cs="FrankRuehl" w:hint="cs"/>
          <w:sz w:val="20"/>
          <w:szCs w:val="22"/>
          <w:rtl/>
        </w:rPr>
        <w:t xml:space="preserve"> טיפולית (להלן - הפולש)</w:t>
      </w:r>
      <w:r>
        <w:rPr>
          <w:rFonts w:cs="FrankRuehl"/>
          <w:sz w:val="20"/>
          <w:szCs w:val="22"/>
          <w:rtl/>
        </w:rPr>
        <w:t xml:space="preserve"> בלי שקיבל לכך </w:t>
      </w:r>
      <w:r>
        <w:rPr>
          <w:rFonts w:cs="FrankRuehl" w:hint="eastAsia"/>
          <w:sz w:val="20"/>
          <w:szCs w:val="22"/>
          <w:rtl/>
        </w:rPr>
        <w:t>ה</w:t>
      </w:r>
      <w:r>
        <w:rPr>
          <w:rFonts w:cs="FrankRuehl"/>
          <w:sz w:val="20"/>
          <w:szCs w:val="22"/>
          <w:rtl/>
        </w:rPr>
        <w:t>יתר של הרשות</w:t>
      </w:r>
      <w:r>
        <w:rPr>
          <w:rFonts w:cs="FrankRuehl" w:hint="cs"/>
          <w:sz w:val="20"/>
          <w:szCs w:val="22"/>
          <w:rtl/>
        </w:rPr>
        <w:t>.</w:t>
      </w:r>
      <w:r>
        <w:rPr>
          <w:rFonts w:cs="FrankRuehl"/>
          <w:sz w:val="20"/>
          <w:szCs w:val="22"/>
          <w:rtl/>
        </w:rPr>
        <w:t xml:space="preserve"> אולם הליכי ההוצאה לפועל עוכבו כדי למצוא הסדר לעניין. </w:t>
      </w:r>
    </w:p>
    <w:p w:rsidR="00000000">
      <w:pPr>
        <w:spacing w:after="120" w:line="230" w:lineRule="exact"/>
        <w:jc w:val="both"/>
        <w:rPr>
          <w:rFonts w:cs="FrankRuehl"/>
          <w:sz w:val="20"/>
          <w:szCs w:val="22"/>
          <w:rtl/>
        </w:rPr>
      </w:pPr>
      <w:r>
        <w:rPr>
          <w:rFonts w:cs="FrankRuehl"/>
          <w:sz w:val="20"/>
          <w:szCs w:val="22"/>
          <w:rtl/>
        </w:rPr>
        <w:t>בספטמבר 2001 פסק בית המשפט כי על הפול</w:t>
      </w:r>
      <w:r>
        <w:rPr>
          <w:rFonts w:cs="FrankRuehl"/>
          <w:sz w:val="20"/>
          <w:szCs w:val="22"/>
          <w:rtl/>
        </w:rPr>
        <w:t>ש לפנות את השטח ולשלם לרשות הוצאות משפט, ואף התיר לרשות להגיש נגדו תביעה כספית. בדצמבר 2003, לאחר שהפולש עדיין לא פינה את השטח, נפתח לו תיק בהוצאה לפועל לביצוע פסק הדין.</w:t>
      </w:r>
    </w:p>
    <w:p w:rsidR="00000000">
      <w:pPr>
        <w:spacing w:after="120" w:line="230" w:lineRule="exact"/>
        <w:jc w:val="both"/>
        <w:rPr>
          <w:rFonts w:cs="FrankRuehl"/>
          <w:sz w:val="20"/>
          <w:szCs w:val="22"/>
          <w:rtl/>
        </w:rPr>
      </w:pPr>
      <w:r>
        <w:rPr>
          <w:rFonts w:cs="FrankRuehl"/>
          <w:sz w:val="20"/>
          <w:szCs w:val="22"/>
          <w:rtl/>
        </w:rPr>
        <w:t xml:space="preserve">בשנת 2005 החלו רשות מקרקעי ישראל והפולש לחפש פתרון שיהיה מוסכם על שניהם. </w:t>
      </w:r>
    </w:p>
    <w:p w:rsidR="00000000">
      <w:pPr>
        <w:spacing w:after="120" w:line="230" w:lineRule="exact"/>
        <w:jc w:val="both"/>
        <w:rPr>
          <w:rFonts w:cs="FrankRuehl"/>
          <w:sz w:val="20"/>
          <w:szCs w:val="22"/>
          <w:rtl/>
        </w:rPr>
      </w:pPr>
      <w:r>
        <w:rPr>
          <w:rFonts w:cs="FrankRuehl"/>
          <w:sz w:val="20"/>
          <w:szCs w:val="22"/>
          <w:rtl/>
        </w:rPr>
        <w:t>במאי 2007 סו</w:t>
      </w:r>
      <w:r>
        <w:rPr>
          <w:rFonts w:cs="FrankRuehl"/>
          <w:sz w:val="20"/>
          <w:szCs w:val="22"/>
          <w:rtl/>
        </w:rPr>
        <w:t xml:space="preserve">כם עם עיריית ירושלים שהיא תיזום שינוי </w:t>
      </w:r>
      <w:r>
        <w:rPr>
          <w:rFonts w:cs="FrankRuehl"/>
          <w:sz w:val="20"/>
          <w:szCs w:val="22"/>
          <w:rtl/>
        </w:rPr>
        <w:t>תב"ע</w:t>
      </w:r>
      <w:r>
        <w:rPr>
          <w:rFonts w:cs="FrankRuehl"/>
          <w:sz w:val="20"/>
          <w:szCs w:val="22"/>
          <w:rtl/>
        </w:rPr>
        <w:t xml:space="preserve"> לאזור, והרשות לא </w:t>
      </w:r>
      <w:r>
        <w:rPr>
          <w:rFonts w:cs="FrankRuehl" w:hint="cs"/>
          <w:sz w:val="20"/>
          <w:szCs w:val="22"/>
          <w:rtl/>
        </w:rPr>
        <w:t>ת</w:t>
      </w:r>
      <w:r>
        <w:rPr>
          <w:rFonts w:cs="FrankRuehl"/>
          <w:sz w:val="20"/>
          <w:szCs w:val="22"/>
          <w:rtl/>
        </w:rPr>
        <w:t>תנגד לשימוש חורג ולהמשך פעילות החווה. ואולם בשל אי-התקדמות התכנית מצד עיריית ירושלים, פנ</w:t>
      </w:r>
      <w:r>
        <w:rPr>
          <w:rFonts w:cs="FrankRuehl" w:hint="cs"/>
          <w:sz w:val="20"/>
          <w:szCs w:val="22"/>
          <w:rtl/>
        </w:rPr>
        <w:t>ת</w:t>
      </w:r>
      <w:r>
        <w:rPr>
          <w:rFonts w:cs="FrankRuehl"/>
          <w:sz w:val="20"/>
          <w:szCs w:val="22"/>
          <w:rtl/>
        </w:rPr>
        <w:t>ה הרשות לבית המשפט המחוזי בפברואר 2009 בבקשה לקבוע את התיק לדיון, כדי לקדם את הטיפול בפינוי.</w:t>
      </w:r>
    </w:p>
    <w:p w:rsidR="00000000">
      <w:pPr>
        <w:spacing w:after="240" w:line="230" w:lineRule="exact"/>
        <w:jc w:val="both"/>
        <w:rPr>
          <w:rFonts w:cs="FrankRuehl"/>
          <w:sz w:val="20"/>
          <w:szCs w:val="22"/>
          <w:rtl/>
        </w:rPr>
      </w:pPr>
      <w:r>
        <w:rPr>
          <w:rFonts w:cs="FrankRuehl"/>
          <w:sz w:val="20"/>
          <w:szCs w:val="22"/>
          <w:rtl/>
        </w:rPr>
        <w:t>ביוני 2009 פנ</w:t>
      </w:r>
      <w:r>
        <w:rPr>
          <w:rFonts w:cs="FrankRuehl"/>
          <w:sz w:val="20"/>
          <w:szCs w:val="22"/>
          <w:rtl/>
        </w:rPr>
        <w:t xml:space="preserve">ה הפולש לשר השיכון </w:t>
      </w:r>
      <w:r>
        <w:rPr>
          <w:rFonts w:cs="FrankRuehl" w:hint="cs"/>
          <w:sz w:val="20"/>
          <w:szCs w:val="22"/>
          <w:rtl/>
        </w:rPr>
        <w:t xml:space="preserve">לשעבר </w:t>
      </w:r>
      <w:r>
        <w:rPr>
          <w:rFonts w:cs="FrankRuehl"/>
          <w:sz w:val="20"/>
          <w:szCs w:val="22"/>
          <w:rtl/>
        </w:rPr>
        <w:t>וביקש ממנו עזרה בהפסקת הליכי הפינוי שמנהל</w:t>
      </w:r>
      <w:r>
        <w:rPr>
          <w:rFonts w:cs="FrankRuehl" w:hint="cs"/>
          <w:sz w:val="20"/>
          <w:szCs w:val="22"/>
          <w:rtl/>
        </w:rPr>
        <w:t>ת</w:t>
      </w:r>
      <w:r>
        <w:rPr>
          <w:rFonts w:cs="FrankRuehl"/>
          <w:sz w:val="20"/>
          <w:szCs w:val="22"/>
          <w:rtl/>
        </w:rPr>
        <w:t xml:space="preserve"> נגדו הרשות בבית המשפט, עד שיימצא פתרון קבוע שיאפשר את המשך פעילותה של החווה. ביולי </w:t>
      </w:r>
      <w:r>
        <w:rPr>
          <w:rFonts w:cs="FrankRuehl" w:hint="cs"/>
          <w:sz w:val="20"/>
          <w:szCs w:val="22"/>
          <w:rtl/>
        </w:rPr>
        <w:t>אותה שנה</w:t>
      </w:r>
      <w:r>
        <w:rPr>
          <w:rFonts w:cs="FrankRuehl"/>
          <w:sz w:val="20"/>
          <w:szCs w:val="22"/>
          <w:rtl/>
        </w:rPr>
        <w:t xml:space="preserve"> פנה יועץ שר השיכון לעוזרת מנהל הרשות וכתב כי מבדיקה שערך נראה כי הפולש מנסה להכשיר את הבנייה באמ</w:t>
      </w:r>
      <w:r>
        <w:rPr>
          <w:rFonts w:cs="FrankRuehl"/>
          <w:sz w:val="20"/>
          <w:szCs w:val="22"/>
          <w:rtl/>
        </w:rPr>
        <w:t>צעות הוועדה המקומית, והוא (יועץ השר) מבקש את עזרתה.</w:t>
      </w:r>
    </w:p>
    <w:p w:rsidR="00000000">
      <w:pPr>
        <w:pStyle w:val="RESHET"/>
        <w:keepLines/>
        <w:rPr>
          <w:sz w:val="20"/>
          <w:rtl/>
        </w:rPr>
      </w:pPr>
      <w:r>
        <w:rPr>
          <w:sz w:val="20"/>
          <w:rtl/>
        </w:rPr>
        <w:t xml:space="preserve">מהאמור לעיל עולה, כי למרות קיומו של פסק דין לפינויו של הפולש עוד משנת 2001, ואף שזה יותר משנתיים שעיריית ירושלים לא קידמה את שינוי </w:t>
      </w:r>
      <w:r>
        <w:rPr>
          <w:sz w:val="20"/>
          <w:rtl/>
        </w:rPr>
        <w:t>התב"ע</w:t>
      </w:r>
      <w:r>
        <w:rPr>
          <w:sz w:val="20"/>
          <w:rtl/>
        </w:rPr>
        <w:t>, והרשות הגיש</w:t>
      </w:r>
      <w:r>
        <w:rPr>
          <w:rFonts w:hint="cs"/>
          <w:sz w:val="20"/>
          <w:rtl/>
        </w:rPr>
        <w:t>ה</w:t>
      </w:r>
      <w:r>
        <w:rPr>
          <w:sz w:val="20"/>
          <w:rtl/>
        </w:rPr>
        <w:t xml:space="preserve"> בקשה לבית המשפט המחוזי לקבוע דיון בנושא</w:t>
      </w:r>
      <w:r>
        <w:rPr>
          <w:rFonts w:hint="cs"/>
          <w:sz w:val="20"/>
          <w:rtl/>
        </w:rPr>
        <w:t xml:space="preserve"> הפינוי</w:t>
      </w:r>
      <w:r>
        <w:rPr>
          <w:sz w:val="20"/>
          <w:rtl/>
        </w:rPr>
        <w:t xml:space="preserve"> - מצא</w:t>
      </w:r>
      <w:r>
        <w:rPr>
          <w:rFonts w:hint="cs"/>
          <w:sz w:val="20"/>
          <w:rtl/>
        </w:rPr>
        <w:t xml:space="preserve"> </w:t>
      </w:r>
      <w:r>
        <w:rPr>
          <w:rFonts w:hint="cs"/>
          <w:sz w:val="20"/>
          <w:rtl/>
        </w:rPr>
        <w:t>לנכון</w:t>
      </w:r>
      <w:r>
        <w:rPr>
          <w:sz w:val="20"/>
          <w:rtl/>
        </w:rPr>
        <w:t xml:space="preserve"> יועץ שר השיכון לפנות פעמיים לעוזרת מנהל הרשות בבקשת עזרה בנושא. </w:t>
      </w:r>
    </w:p>
    <w:p w:rsidR="00000000">
      <w:pPr>
        <w:spacing w:before="180" w:after="120" w:line="230" w:lineRule="exact"/>
        <w:jc w:val="both"/>
        <w:rPr>
          <w:rFonts w:cs="FrankRuehl"/>
          <w:sz w:val="20"/>
          <w:szCs w:val="22"/>
          <w:rtl/>
        </w:rPr>
      </w:pPr>
      <w:r>
        <w:rPr>
          <w:rFonts w:cs="FrankRuehl"/>
          <w:sz w:val="20"/>
          <w:szCs w:val="22"/>
          <w:rtl/>
        </w:rPr>
        <w:t xml:space="preserve">עוד נמצא, כי יועץ שר השיכון אף פנה במרץ 2010 ליושב ראש הוועדה המקומית (המשמש גם סגן ראש עיריית ירושלים), וביקש ממנו כי העירייה תשקול לשנות את </w:t>
      </w:r>
      <w:r>
        <w:rPr>
          <w:rFonts w:cs="FrankRuehl"/>
          <w:sz w:val="20"/>
          <w:szCs w:val="22"/>
          <w:rtl/>
        </w:rPr>
        <w:t>התב"ע</w:t>
      </w:r>
      <w:r>
        <w:rPr>
          <w:rFonts w:cs="FrankRuehl"/>
          <w:sz w:val="20"/>
          <w:szCs w:val="22"/>
          <w:rtl/>
        </w:rPr>
        <w:t xml:space="preserve"> עקב תמיכתה העקבית בהקמת החווה במשך שנ</w:t>
      </w:r>
      <w:r>
        <w:rPr>
          <w:rFonts w:cs="FrankRuehl"/>
          <w:sz w:val="20"/>
          <w:szCs w:val="22"/>
          <w:rtl/>
        </w:rPr>
        <w:t xml:space="preserve">ים, והרשות </w:t>
      </w:r>
      <w:r>
        <w:rPr>
          <w:rFonts w:cs="FrankRuehl" w:hint="cs"/>
          <w:sz w:val="20"/>
          <w:szCs w:val="22"/>
          <w:rtl/>
        </w:rPr>
        <w:t>ת</w:t>
      </w:r>
      <w:r>
        <w:rPr>
          <w:rFonts w:cs="FrankRuehl"/>
          <w:sz w:val="20"/>
          <w:szCs w:val="22"/>
          <w:rtl/>
        </w:rPr>
        <w:t>קצה את השטח לעירייה בהתאם לכללי</w:t>
      </w:r>
      <w:r>
        <w:rPr>
          <w:rFonts w:cs="FrankRuehl" w:hint="cs"/>
          <w:sz w:val="20"/>
          <w:szCs w:val="22"/>
          <w:rtl/>
        </w:rPr>
        <w:t>ם הרגילים.</w:t>
      </w:r>
      <w:r>
        <w:rPr>
          <w:rFonts w:cs="FrankRuehl"/>
          <w:sz w:val="20"/>
          <w:szCs w:val="22"/>
          <w:rtl/>
        </w:rPr>
        <w:t xml:space="preserve"> </w:t>
      </w:r>
    </w:p>
    <w:p w:rsidR="00000000">
      <w:pPr>
        <w:spacing w:after="120" w:line="230" w:lineRule="exact"/>
        <w:jc w:val="both"/>
        <w:rPr>
          <w:rFonts w:cs="FrankRuehl"/>
          <w:sz w:val="20"/>
          <w:szCs w:val="22"/>
          <w:rtl/>
        </w:rPr>
      </w:pPr>
      <w:r>
        <w:rPr>
          <w:rFonts w:cs="FrankRuehl"/>
          <w:sz w:val="20"/>
          <w:szCs w:val="22"/>
          <w:rtl/>
        </w:rPr>
        <w:t>בעקבות מכתבו של יועץ שר השיכון פנה סגן ראש עירי</w:t>
      </w:r>
      <w:r>
        <w:rPr>
          <w:rFonts w:cs="FrankRuehl" w:hint="cs"/>
          <w:sz w:val="20"/>
          <w:szCs w:val="22"/>
          <w:rtl/>
        </w:rPr>
        <w:t>י</w:t>
      </w:r>
      <w:r>
        <w:rPr>
          <w:rFonts w:cs="FrankRuehl"/>
          <w:sz w:val="20"/>
          <w:szCs w:val="22"/>
          <w:rtl/>
        </w:rPr>
        <w:t xml:space="preserve">ת ירושלים למנהל הרשות, וביקש שהרשות </w:t>
      </w:r>
      <w:r>
        <w:rPr>
          <w:rFonts w:cs="FrankRuehl" w:hint="cs"/>
          <w:sz w:val="20"/>
          <w:szCs w:val="22"/>
          <w:rtl/>
        </w:rPr>
        <w:t>ת</w:t>
      </w:r>
      <w:r>
        <w:rPr>
          <w:rFonts w:cs="FrankRuehl"/>
          <w:sz w:val="20"/>
          <w:szCs w:val="22"/>
          <w:rtl/>
        </w:rPr>
        <w:t xml:space="preserve">קצה את שטח החווה לעיריית ירושלים, לצורך שינוי </w:t>
      </w:r>
      <w:r>
        <w:rPr>
          <w:rFonts w:cs="FrankRuehl"/>
          <w:sz w:val="20"/>
          <w:szCs w:val="22"/>
          <w:rtl/>
        </w:rPr>
        <w:t>התב"ע</w:t>
      </w:r>
      <w:r>
        <w:rPr>
          <w:rFonts w:cs="FrankRuehl"/>
          <w:sz w:val="20"/>
          <w:szCs w:val="22"/>
          <w:rtl/>
        </w:rPr>
        <w:t xml:space="preserve"> והכשרת החווה הקיימת במקום. </w:t>
      </w:r>
    </w:p>
    <w:p w:rsidR="00000000">
      <w:pPr>
        <w:spacing w:after="120" w:line="230" w:lineRule="exact"/>
        <w:jc w:val="both"/>
        <w:rPr>
          <w:rFonts w:cs="FrankRuehl"/>
          <w:sz w:val="20"/>
          <w:szCs w:val="22"/>
          <w:rtl/>
        </w:rPr>
      </w:pPr>
      <w:r>
        <w:rPr>
          <w:rFonts w:cs="FrankRuehl"/>
          <w:sz w:val="20"/>
          <w:szCs w:val="22"/>
          <w:rtl/>
        </w:rPr>
        <w:t>נמצא, כי הנושא עלה כמה פעמים בשנת 20</w:t>
      </w:r>
      <w:r>
        <w:rPr>
          <w:rFonts w:cs="FrankRuehl"/>
          <w:sz w:val="20"/>
          <w:szCs w:val="22"/>
          <w:rtl/>
        </w:rPr>
        <w:t>10 בפגישות העבודה של מנהל הרשות ושר השיכון, ובסיכום אחת הפגישות</w:t>
      </w:r>
      <w:r>
        <w:rPr>
          <w:rFonts w:cs="FrankRuehl" w:hint="cs"/>
          <w:sz w:val="20"/>
          <w:szCs w:val="22"/>
          <w:rtl/>
        </w:rPr>
        <w:t>, במרץ 2010,</w:t>
      </w:r>
      <w:r>
        <w:rPr>
          <w:rFonts w:cs="FrankRuehl"/>
          <w:sz w:val="20"/>
          <w:szCs w:val="22"/>
          <w:rtl/>
        </w:rPr>
        <w:t xml:space="preserve"> אף נכתב, כי הרשות </w:t>
      </w:r>
      <w:r>
        <w:rPr>
          <w:rFonts w:cs="FrankRuehl" w:hint="cs"/>
          <w:sz w:val="20"/>
          <w:szCs w:val="22"/>
          <w:rtl/>
        </w:rPr>
        <w:t>ת</w:t>
      </w:r>
      <w:r>
        <w:rPr>
          <w:rFonts w:cs="FrankRuehl"/>
          <w:sz w:val="20"/>
          <w:szCs w:val="22"/>
          <w:rtl/>
        </w:rPr>
        <w:t xml:space="preserve">דון בבקשת העירייה להקצאת </w:t>
      </w:r>
      <w:r>
        <w:rPr>
          <w:rFonts w:cs="FrankRuehl" w:hint="cs"/>
          <w:sz w:val="20"/>
          <w:szCs w:val="22"/>
          <w:rtl/>
        </w:rPr>
        <w:t>ה</w:t>
      </w:r>
      <w:r>
        <w:rPr>
          <w:rFonts w:cs="FrankRuehl"/>
          <w:sz w:val="20"/>
          <w:szCs w:val="22"/>
          <w:rtl/>
        </w:rPr>
        <w:t>שטח על שמה.</w:t>
      </w:r>
    </w:p>
    <w:p w:rsidR="00000000">
      <w:pPr>
        <w:spacing w:after="120" w:line="230" w:lineRule="exact"/>
        <w:jc w:val="both"/>
        <w:rPr>
          <w:rFonts w:cs="FrankRuehl"/>
          <w:sz w:val="20"/>
          <w:szCs w:val="22"/>
          <w:rtl/>
        </w:rPr>
      </w:pPr>
      <w:r>
        <w:rPr>
          <w:rFonts w:cs="FrankRuehl"/>
          <w:sz w:val="20"/>
          <w:szCs w:val="22"/>
          <w:rtl/>
        </w:rPr>
        <w:t xml:space="preserve">בינואר 2011 קבע בית המשפט המחוזי בירושלים, כי יש לפנות את החווה לא יאוחר מחודש יולי באותה שנה. בעקבות זה פנה במאי 2011 סגן </w:t>
      </w:r>
      <w:r>
        <w:rPr>
          <w:rFonts w:cs="FrankRuehl"/>
          <w:sz w:val="20"/>
          <w:szCs w:val="22"/>
          <w:rtl/>
        </w:rPr>
        <w:t xml:space="preserve">ראש עיריית ירושלים למנהל הרשות וביקש ממנו ארכה לפינוי המקום, כדי שהעירייה תספיק להכין תכנית לחלקה זו, כך שיוכלו להכשיר את החווה ואת הפעילות הנעשית בה. </w:t>
      </w:r>
    </w:p>
    <w:p w:rsidR="00000000">
      <w:pPr>
        <w:spacing w:after="240" w:line="230" w:lineRule="exact"/>
        <w:jc w:val="both"/>
        <w:rPr>
          <w:rFonts w:cs="FrankRuehl" w:hint="cs"/>
          <w:b/>
          <w:bCs/>
          <w:sz w:val="20"/>
          <w:szCs w:val="22"/>
          <w:rtl/>
        </w:rPr>
      </w:pPr>
      <w:r>
        <w:rPr>
          <w:rFonts w:cs="FrankRuehl"/>
          <w:sz w:val="20"/>
          <w:szCs w:val="22"/>
          <w:rtl/>
        </w:rPr>
        <w:t xml:space="preserve">נמצא, כי אף על פי שניתן פסק דין של בית המשפט שהורה על פינוי החווה עד יולי 2011, שוב עלה הנושא כמה פעמים </w:t>
      </w:r>
      <w:r>
        <w:rPr>
          <w:rFonts w:cs="FrankRuehl"/>
          <w:sz w:val="20"/>
          <w:szCs w:val="22"/>
          <w:rtl/>
        </w:rPr>
        <w:t>בפגישות עבודה ובהתכתבויות של השר ומנהל הרשות בחודשים ינואר-יוני 2011,</w:t>
      </w:r>
      <w:r>
        <w:rPr>
          <w:rFonts w:cs="FrankRuehl" w:hint="cs"/>
          <w:sz w:val="20"/>
          <w:szCs w:val="22"/>
          <w:rtl/>
        </w:rPr>
        <w:t xml:space="preserve"> ובפנייתו של יועץ השר לגורמים בעיריית ירושלים</w:t>
      </w:r>
      <w:r>
        <w:rPr>
          <w:rFonts w:cs="FrankRuehl"/>
          <w:sz w:val="20"/>
          <w:szCs w:val="22"/>
          <w:rtl/>
        </w:rPr>
        <w:t xml:space="preserve"> בניסיון להגיע להסדר </w:t>
      </w:r>
      <w:r>
        <w:rPr>
          <w:rFonts w:cs="FrankRuehl" w:hint="cs"/>
          <w:sz w:val="20"/>
          <w:szCs w:val="22"/>
          <w:rtl/>
        </w:rPr>
        <w:t>בעניין</w:t>
      </w:r>
      <w:r>
        <w:rPr>
          <w:rFonts w:cs="FrankRuehl"/>
          <w:sz w:val="20"/>
          <w:szCs w:val="22"/>
          <w:rtl/>
        </w:rPr>
        <w:t xml:space="preserve"> המשך פעילותה של החווה. </w:t>
      </w:r>
    </w:p>
    <w:p w:rsidR="00000000">
      <w:pPr>
        <w:pStyle w:val="RESHET"/>
        <w:keepLines/>
        <w:rPr>
          <w:rFonts w:hint="cs"/>
          <w:sz w:val="20"/>
          <w:rtl/>
        </w:rPr>
      </w:pPr>
      <w:r>
        <w:rPr>
          <w:sz w:val="20"/>
          <w:rtl/>
        </w:rPr>
        <w:t xml:space="preserve">בסופו של דבר בוצע הפינוי </w:t>
      </w:r>
      <w:r>
        <w:rPr>
          <w:rFonts w:hint="cs"/>
          <w:sz w:val="20"/>
          <w:rtl/>
        </w:rPr>
        <w:t xml:space="preserve">על ידי ההוצאה לפועל </w:t>
      </w:r>
      <w:r>
        <w:rPr>
          <w:sz w:val="20"/>
          <w:rtl/>
        </w:rPr>
        <w:t>בינואר 2012, בהתאם לצו בית המשפט</w:t>
      </w:r>
      <w:r>
        <w:rPr>
          <w:rFonts w:hint="cs"/>
          <w:sz w:val="20"/>
          <w:rtl/>
        </w:rPr>
        <w:t>.</w:t>
      </w:r>
      <w:r>
        <w:rPr>
          <w:sz w:val="20"/>
          <w:rtl/>
        </w:rPr>
        <w:t xml:space="preserve"> </w:t>
      </w:r>
    </w:p>
    <w:p w:rsidR="00000000">
      <w:pPr>
        <w:pStyle w:val="RESHET"/>
        <w:keepLines/>
        <w:rPr>
          <w:rFonts w:hint="cs"/>
          <w:sz w:val="20"/>
          <w:rtl/>
        </w:rPr>
      </w:pPr>
      <w:r>
        <w:rPr>
          <w:sz w:val="20"/>
          <w:rtl/>
        </w:rPr>
        <w:t xml:space="preserve">לדעת משרד </w:t>
      </w:r>
      <w:r>
        <w:rPr>
          <w:sz w:val="20"/>
          <w:rtl/>
        </w:rPr>
        <w:t>מבקר המדינה</w:t>
      </w:r>
      <w:r>
        <w:rPr>
          <w:rFonts w:hint="cs"/>
          <w:sz w:val="20"/>
          <w:rtl/>
        </w:rPr>
        <w:t>,</w:t>
      </w:r>
      <w:r>
        <w:rPr>
          <w:sz w:val="20"/>
          <w:rtl/>
        </w:rPr>
        <w:t xml:space="preserve"> התנהגות השר</w:t>
      </w:r>
      <w:r>
        <w:rPr>
          <w:rFonts w:hint="cs"/>
          <w:sz w:val="20"/>
          <w:rtl/>
        </w:rPr>
        <w:t>, בנסיבות המתוארות לעיל,</w:t>
      </w:r>
      <w:r>
        <w:rPr>
          <w:sz w:val="20"/>
          <w:rtl/>
        </w:rPr>
        <w:t xml:space="preserve"> </w:t>
      </w:r>
      <w:r>
        <w:rPr>
          <w:rFonts w:hint="cs"/>
          <w:sz w:val="20"/>
          <w:rtl/>
        </w:rPr>
        <w:t>חרגה מגדרי ההתערבות של שר השיכון בענייני הרשות, עד כדי חשש ל</w:t>
      </w:r>
      <w:r>
        <w:rPr>
          <w:sz w:val="20"/>
          <w:rtl/>
        </w:rPr>
        <w:t>התערבות לא ראויה בעבודת</w:t>
      </w:r>
      <w:r>
        <w:rPr>
          <w:rFonts w:hint="cs"/>
          <w:sz w:val="20"/>
          <w:rtl/>
        </w:rPr>
        <w:t>ה</w:t>
      </w:r>
      <w:r>
        <w:rPr>
          <w:sz w:val="20"/>
          <w:rtl/>
        </w:rPr>
        <w:t xml:space="preserve"> השוטפת של הרשות</w:t>
      </w:r>
      <w:r>
        <w:rPr>
          <w:rFonts w:hint="cs"/>
          <w:sz w:val="20"/>
          <w:rtl/>
        </w:rPr>
        <w:t>.</w:t>
      </w:r>
      <w:r>
        <w:rPr>
          <w:sz w:val="20"/>
          <w:rtl/>
        </w:rPr>
        <w:t xml:space="preserve">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tl/>
        </w:rPr>
        <w:t>הסדרת פעילותם הבלתי חוקית של בתי כנסת</w:t>
      </w:r>
    </w:p>
    <w:p w:rsidR="00000000">
      <w:pPr>
        <w:pStyle w:val="KOT5"/>
        <w:rPr>
          <w:rtl/>
        </w:rPr>
      </w:pPr>
      <w:r>
        <w:rPr>
          <w:rtl/>
        </w:rPr>
        <w:t xml:space="preserve">בית </w:t>
      </w:r>
      <w:r>
        <w:rPr>
          <w:rFonts w:hint="cs"/>
          <w:rtl/>
        </w:rPr>
        <w:t>ה</w:t>
      </w:r>
      <w:r>
        <w:rPr>
          <w:rtl/>
        </w:rPr>
        <w:t xml:space="preserve">כנסת בירושלים </w:t>
      </w:r>
    </w:p>
    <w:p w:rsidR="00000000">
      <w:pPr>
        <w:spacing w:after="120" w:line="230" w:lineRule="exact"/>
        <w:jc w:val="both"/>
        <w:rPr>
          <w:rFonts w:cs="FrankRuehl"/>
          <w:sz w:val="20"/>
          <w:szCs w:val="22"/>
          <w:rtl/>
        </w:rPr>
      </w:pPr>
      <w:r>
        <w:rPr>
          <w:rFonts w:cs="FrankRuehl"/>
          <w:sz w:val="20"/>
          <w:szCs w:val="22"/>
          <w:rtl/>
        </w:rPr>
        <w:t>1.</w:t>
      </w:r>
      <w:r>
        <w:rPr>
          <w:rFonts w:cs="FrankRuehl" w:hint="cs"/>
          <w:sz w:val="20"/>
          <w:szCs w:val="22"/>
          <w:rtl/>
        </w:rPr>
        <w:tab/>
      </w:r>
      <w:r>
        <w:rPr>
          <w:rFonts w:cs="FrankRuehl"/>
          <w:sz w:val="20"/>
          <w:szCs w:val="22"/>
          <w:rtl/>
        </w:rPr>
        <w:t>על פי סקר שנערך לבקשת חברת עמידר, יש בירו</w:t>
      </w:r>
      <w:r>
        <w:rPr>
          <w:rFonts w:cs="FrankRuehl"/>
          <w:sz w:val="20"/>
          <w:szCs w:val="22"/>
          <w:rtl/>
        </w:rPr>
        <w:t>שלים דירות</w:t>
      </w:r>
      <w:r>
        <w:rPr>
          <w:rFonts w:cs="FrankRuehl" w:hint="cs"/>
          <w:sz w:val="20"/>
          <w:szCs w:val="22"/>
          <w:rtl/>
        </w:rPr>
        <w:t xml:space="preserve"> השייכות לרשות ומנוהלות על ידי</w:t>
      </w:r>
      <w:r>
        <w:rPr>
          <w:rFonts w:cs="FrankRuehl"/>
          <w:sz w:val="20"/>
          <w:szCs w:val="22"/>
          <w:rtl/>
        </w:rPr>
        <w:t xml:space="preserve"> חבר</w:t>
      </w:r>
      <w:r>
        <w:rPr>
          <w:rFonts w:cs="FrankRuehl" w:hint="cs"/>
          <w:sz w:val="20"/>
          <w:szCs w:val="22"/>
          <w:rtl/>
        </w:rPr>
        <w:t>ת עמידר</w:t>
      </w:r>
      <w:r>
        <w:rPr>
          <w:rFonts w:cs="FrankRuehl"/>
          <w:sz w:val="20"/>
          <w:szCs w:val="22"/>
          <w:rtl/>
        </w:rPr>
        <w:t xml:space="preserve"> </w:t>
      </w:r>
      <w:r>
        <w:rPr>
          <w:rFonts w:cs="FrankRuehl" w:hint="cs"/>
          <w:sz w:val="20"/>
          <w:szCs w:val="22"/>
          <w:rtl/>
        </w:rPr>
        <w:t xml:space="preserve">אשר </w:t>
      </w:r>
      <w:r>
        <w:rPr>
          <w:rFonts w:cs="FrankRuehl"/>
          <w:sz w:val="20"/>
          <w:szCs w:val="22"/>
          <w:rtl/>
        </w:rPr>
        <w:t xml:space="preserve">משמשות בתי כנסת. במרבית המקרים מדובר בקרקע סחירה המוחזקת זה שנים רבות ללא הסדר חוזי וללא תשלום. בשל השימוש שנעשה בקרקע במשך תקופה ממושכת, קיים קושי בהגשת תביעות ובמימוש פסקי דין. </w:t>
      </w:r>
    </w:p>
    <w:p w:rsidR="00000000">
      <w:pPr>
        <w:spacing w:after="120" w:line="230" w:lineRule="exact"/>
        <w:jc w:val="both"/>
        <w:rPr>
          <w:rFonts w:cs="FrankRuehl"/>
          <w:sz w:val="20"/>
          <w:szCs w:val="22"/>
          <w:rtl/>
        </w:rPr>
      </w:pPr>
      <w:r>
        <w:rPr>
          <w:rFonts w:cs="FrankRuehl"/>
          <w:sz w:val="20"/>
          <w:szCs w:val="22"/>
          <w:rtl/>
        </w:rPr>
        <w:t>עד שנת 2003 החזיקה ע</w:t>
      </w:r>
      <w:r>
        <w:rPr>
          <w:rFonts w:cs="FrankRuehl"/>
          <w:sz w:val="20"/>
          <w:szCs w:val="22"/>
          <w:rtl/>
        </w:rPr>
        <w:t xml:space="preserve">יריית ירושלים בנכס ששימש בית כנסת, אישרה את פעילותו ואף קיבלה בעבורו דמי שימוש קבועים. הנכס הוחזר לחברת עמידר בשנת 2003, ומאז נעשו ניסיונות לנהל </w:t>
      </w:r>
      <w:r>
        <w:rPr>
          <w:rFonts w:cs="FrankRuehl" w:hint="cs"/>
          <w:sz w:val="20"/>
          <w:szCs w:val="22"/>
          <w:rtl/>
        </w:rPr>
        <w:t>משא ומתן</w:t>
      </w:r>
      <w:r>
        <w:rPr>
          <w:rFonts w:cs="FrankRuehl"/>
          <w:sz w:val="20"/>
          <w:szCs w:val="22"/>
          <w:rtl/>
        </w:rPr>
        <w:t xml:space="preserve"> עם</w:t>
      </w:r>
      <w:r>
        <w:rPr>
          <w:rFonts w:cs="FrankRuehl" w:hint="cs"/>
          <w:sz w:val="20"/>
          <w:szCs w:val="22"/>
          <w:rtl/>
        </w:rPr>
        <w:t xml:space="preserve"> שתי</w:t>
      </w:r>
      <w:r>
        <w:rPr>
          <w:rFonts w:cs="FrankRuehl"/>
          <w:sz w:val="20"/>
          <w:szCs w:val="22"/>
          <w:rtl/>
        </w:rPr>
        <w:t xml:space="preserve"> העמותות שהחזיקו בו ולהסדיר את זכויותיה</w:t>
      </w:r>
      <w:r>
        <w:rPr>
          <w:rFonts w:cs="FrankRuehl" w:hint="cs"/>
          <w:sz w:val="20"/>
          <w:szCs w:val="22"/>
          <w:rtl/>
        </w:rPr>
        <w:t>ן</w:t>
      </w:r>
      <w:r>
        <w:rPr>
          <w:rFonts w:cs="FrankRuehl"/>
          <w:sz w:val="20"/>
          <w:szCs w:val="22"/>
          <w:rtl/>
        </w:rPr>
        <w:t xml:space="preserve">, לרבות תשלום דמי שימוש ראויים. </w:t>
      </w:r>
      <w:r>
        <w:rPr>
          <w:rFonts w:cs="FrankRuehl" w:hint="cs"/>
          <w:sz w:val="20"/>
          <w:szCs w:val="22"/>
          <w:rtl/>
        </w:rPr>
        <w:t xml:space="preserve">שתי </w:t>
      </w:r>
      <w:r>
        <w:rPr>
          <w:rFonts w:cs="FrankRuehl"/>
          <w:sz w:val="20"/>
          <w:szCs w:val="22"/>
          <w:rtl/>
        </w:rPr>
        <w:t>העמותות שפעלו בבית ה</w:t>
      </w:r>
      <w:r>
        <w:rPr>
          <w:rFonts w:cs="FrankRuehl"/>
          <w:sz w:val="20"/>
          <w:szCs w:val="22"/>
          <w:rtl/>
        </w:rPr>
        <w:t>כנסת היו מעוניינות שהשטח יוקצה להן ללא תמורה.</w:t>
      </w:r>
    </w:p>
    <w:p w:rsidR="00000000">
      <w:pPr>
        <w:spacing w:after="120" w:line="230" w:lineRule="exact"/>
        <w:jc w:val="both"/>
        <w:rPr>
          <w:rFonts w:cs="FrankRuehl"/>
          <w:sz w:val="20"/>
          <w:szCs w:val="22"/>
          <w:rtl/>
        </w:rPr>
      </w:pPr>
      <w:r>
        <w:rPr>
          <w:rFonts w:cs="FrankRuehl"/>
          <w:sz w:val="20"/>
          <w:szCs w:val="22"/>
          <w:rtl/>
        </w:rPr>
        <w:t>2.</w:t>
      </w:r>
      <w:r>
        <w:rPr>
          <w:rFonts w:cs="FrankRuehl" w:hint="cs"/>
          <w:sz w:val="20"/>
          <w:szCs w:val="22"/>
          <w:rtl/>
        </w:rPr>
        <w:tab/>
      </w:r>
      <w:r>
        <w:rPr>
          <w:rFonts w:cs="FrankRuehl"/>
          <w:sz w:val="20"/>
          <w:szCs w:val="22"/>
          <w:rtl/>
        </w:rPr>
        <w:t>באוגוסט 2008 הגישה חברת עמידר תביעת פינוי נגד</w:t>
      </w:r>
      <w:r>
        <w:rPr>
          <w:rFonts w:cs="FrankRuehl" w:hint="cs"/>
          <w:sz w:val="20"/>
          <w:szCs w:val="22"/>
          <w:rtl/>
        </w:rPr>
        <w:t xml:space="preserve"> שתי</w:t>
      </w:r>
      <w:r>
        <w:rPr>
          <w:rFonts w:cs="FrankRuehl"/>
          <w:sz w:val="20"/>
          <w:szCs w:val="22"/>
          <w:rtl/>
        </w:rPr>
        <w:t xml:space="preserve"> העמותות שהפעילו את בית הכנסת. החברה דרשה מה</w:t>
      </w:r>
      <w:r>
        <w:rPr>
          <w:rFonts w:cs="FrankRuehl" w:hint="cs"/>
          <w:sz w:val="20"/>
          <w:szCs w:val="22"/>
          <w:rtl/>
        </w:rPr>
        <w:t>ן</w:t>
      </w:r>
      <w:r>
        <w:rPr>
          <w:rFonts w:cs="FrankRuehl"/>
          <w:sz w:val="20"/>
          <w:szCs w:val="22"/>
          <w:rtl/>
        </w:rPr>
        <w:t xml:space="preserve"> לפנות את הקומה הראשונה בנכס, וכן דמי שימוש בעבור השימוש הלא חוקי במשך השנים. בפברואר 2009 פנו</w:t>
      </w:r>
      <w:r>
        <w:rPr>
          <w:rFonts w:cs="FrankRuehl" w:hint="cs"/>
          <w:sz w:val="20"/>
          <w:szCs w:val="22"/>
          <w:rtl/>
        </w:rPr>
        <w:t xml:space="preserve"> שתי</w:t>
      </w:r>
      <w:r>
        <w:rPr>
          <w:rFonts w:cs="FrankRuehl"/>
          <w:sz w:val="20"/>
          <w:szCs w:val="22"/>
          <w:rtl/>
        </w:rPr>
        <w:t xml:space="preserve"> העמותות לבית ה</w:t>
      </w:r>
      <w:r>
        <w:rPr>
          <w:rFonts w:cs="FrankRuehl"/>
          <w:sz w:val="20"/>
          <w:szCs w:val="22"/>
          <w:rtl/>
        </w:rPr>
        <w:t>משפט וביקשו ממנו שיורה לחברת עמידר ולרשות לבטל את כתב התביעה.</w:t>
      </w:r>
    </w:p>
    <w:p w:rsidR="00000000">
      <w:pPr>
        <w:spacing w:after="240" w:line="230" w:lineRule="exact"/>
        <w:jc w:val="both"/>
        <w:rPr>
          <w:rFonts w:cs="FrankRuehl"/>
          <w:sz w:val="20"/>
          <w:szCs w:val="22"/>
          <w:rtl/>
        </w:rPr>
      </w:pPr>
      <w:r>
        <w:rPr>
          <w:rFonts w:cs="FrankRuehl"/>
          <w:sz w:val="20"/>
          <w:szCs w:val="22"/>
          <w:rtl/>
        </w:rPr>
        <w:t>ביוני 2009 העבירו</w:t>
      </w:r>
      <w:r>
        <w:rPr>
          <w:rFonts w:cs="FrankRuehl" w:hint="cs"/>
          <w:sz w:val="20"/>
          <w:szCs w:val="22"/>
          <w:rtl/>
        </w:rPr>
        <w:t xml:space="preserve"> שתי</w:t>
      </w:r>
      <w:r>
        <w:rPr>
          <w:rFonts w:cs="FrankRuehl"/>
          <w:sz w:val="20"/>
          <w:szCs w:val="22"/>
          <w:rtl/>
        </w:rPr>
        <w:t xml:space="preserve"> העמותות את החומר שברשותם ליועץ שר השיכון</w:t>
      </w:r>
      <w:r>
        <w:rPr>
          <w:rFonts w:cs="FrankRuehl" w:hint="cs"/>
          <w:sz w:val="20"/>
          <w:szCs w:val="22"/>
          <w:rtl/>
        </w:rPr>
        <w:t>.</w:t>
      </w:r>
      <w:r>
        <w:rPr>
          <w:rFonts w:cs="FrankRuehl"/>
          <w:sz w:val="20"/>
          <w:szCs w:val="22"/>
          <w:rtl/>
        </w:rPr>
        <w:t xml:space="preserve"> </w:t>
      </w:r>
    </w:p>
    <w:p w:rsidR="00000000">
      <w:pPr>
        <w:pStyle w:val="RESHET"/>
        <w:keepLines/>
        <w:rPr>
          <w:sz w:val="20"/>
          <w:rtl/>
        </w:rPr>
      </w:pPr>
      <w:r>
        <w:rPr>
          <w:sz w:val="20"/>
          <w:rtl/>
        </w:rPr>
        <w:t>בעקבות זאת פנה יועץ שר השיכון ביולי 2009 לעוזרת מנהל הרשות וציין שהשר מעוניין להעלות את הנושא בפגישת העבודה הקרובה, כדי למצוא פתר</w:t>
      </w:r>
      <w:r>
        <w:rPr>
          <w:sz w:val="20"/>
          <w:rtl/>
        </w:rPr>
        <w:t xml:space="preserve">ון לבית הכנסת. עוד ציין יועץ השר, כי העניין מטופל על ידי מחוז ירושלים ברשות, והוא כבר פנה למחוז פעמים מספר בעניין זה. </w:t>
      </w:r>
    </w:p>
    <w:p w:rsidR="00000000">
      <w:pPr>
        <w:spacing w:before="180" w:after="120" w:line="230" w:lineRule="exact"/>
        <w:jc w:val="both"/>
        <w:rPr>
          <w:rFonts w:cs="FrankRuehl" w:hint="cs"/>
          <w:sz w:val="20"/>
          <w:szCs w:val="22"/>
          <w:rtl/>
        </w:rPr>
      </w:pPr>
      <w:r>
        <w:rPr>
          <w:rFonts w:cs="FrankRuehl"/>
          <w:sz w:val="20"/>
          <w:szCs w:val="22"/>
          <w:rtl/>
        </w:rPr>
        <w:t>הנושא עלה גם בדיון שהתקיים בהנהלת הרשות בדצמבר 2009, ובו אישרה הנהלת הרשות את המלצת המחוז להקצות את הנכס ללא תמורה לבית כנסת, אך התנתה את</w:t>
      </w:r>
      <w:r>
        <w:rPr>
          <w:rFonts w:cs="FrankRuehl"/>
          <w:sz w:val="20"/>
          <w:szCs w:val="22"/>
          <w:rtl/>
        </w:rPr>
        <w:t xml:space="preserve"> ההסדר בכך שהוא יתנהל אך ורק בפני ישות משפטית</w:t>
      </w:r>
      <w:r>
        <w:rPr>
          <w:rFonts w:cs="FrankRuehl" w:hint="cs"/>
          <w:sz w:val="20"/>
          <w:szCs w:val="22"/>
          <w:rtl/>
        </w:rPr>
        <w:t>, קרי עמותה רשומה</w:t>
      </w:r>
      <w:r>
        <w:rPr>
          <w:rFonts w:cs="FrankRuehl"/>
          <w:sz w:val="20"/>
          <w:szCs w:val="22"/>
          <w:rtl/>
        </w:rPr>
        <w:t xml:space="preserve">. עוד צוין כי החלטה זו מחייבת שינוי בהחלטת מועצה על ידי מועצת מקרקעי ישראל, המתירה הקצאת קרקע למטרות דת לרשות מקומית בלבד, ולא לישות משפטית עצמאית. </w:t>
      </w:r>
    </w:p>
    <w:p w:rsidR="00000000">
      <w:pPr>
        <w:spacing w:after="240" w:line="230" w:lineRule="exact"/>
        <w:jc w:val="both"/>
        <w:rPr>
          <w:rFonts w:cs="FrankRuehl"/>
          <w:sz w:val="20"/>
          <w:szCs w:val="22"/>
          <w:rtl/>
        </w:rPr>
      </w:pPr>
      <w:r>
        <w:rPr>
          <w:rFonts w:cs="FrankRuehl"/>
          <w:sz w:val="20"/>
          <w:szCs w:val="22"/>
          <w:rtl/>
        </w:rPr>
        <w:t>בביקורת לא נמצא כי החלטת המועצה שונתה בהתאם ל</w:t>
      </w:r>
      <w:r>
        <w:rPr>
          <w:rFonts w:cs="FrankRuehl"/>
          <w:sz w:val="20"/>
          <w:szCs w:val="22"/>
          <w:rtl/>
        </w:rPr>
        <w:t>החלטת הנהלה זו.</w:t>
      </w:r>
      <w:r>
        <w:rPr>
          <w:rFonts w:cs="FrankRuehl" w:hint="cs"/>
          <w:sz w:val="20"/>
          <w:szCs w:val="22"/>
          <w:rtl/>
        </w:rPr>
        <w:t xml:space="preserve"> כמו כן, </w:t>
      </w:r>
      <w:r>
        <w:rPr>
          <w:rFonts w:cs="FrankRuehl"/>
          <w:sz w:val="20"/>
          <w:szCs w:val="22"/>
          <w:rtl/>
        </w:rPr>
        <w:t xml:space="preserve">לא נמצא מסמך שיסביר מדוע החליטה הנהלת הרשות לחרוג מהנהלים שהיו נהוגים עד אז לפי החלטת מועצה קיימת, ולבקש לפעול במקרה זה בפני ישות משפטית שאינה רשות מקומית. </w:t>
      </w:r>
    </w:p>
    <w:p w:rsidR="00000000">
      <w:pPr>
        <w:pStyle w:val="RESHET"/>
        <w:keepLines/>
        <w:rPr>
          <w:sz w:val="20"/>
          <w:rtl/>
        </w:rPr>
      </w:pPr>
      <w:r>
        <w:rPr>
          <w:sz w:val="20"/>
          <w:rtl/>
        </w:rPr>
        <w:t>מהאמור לעיל עולה, כי לאחר שלשכת שר השיכון החלה לעסוק בנושא בית הכנסת בירושל</w:t>
      </w:r>
      <w:r>
        <w:rPr>
          <w:sz w:val="20"/>
          <w:rtl/>
        </w:rPr>
        <w:t>ים, קיבלה הנהלת הרשות החלטה הסותרת החלטת מועצה קיימת</w:t>
      </w:r>
      <w:r>
        <w:rPr>
          <w:rFonts w:hint="cs"/>
          <w:sz w:val="20"/>
          <w:rtl/>
        </w:rPr>
        <w:t>, בלא שנמצאו הנימוקים לכך.</w:t>
      </w:r>
      <w:r>
        <w:rPr>
          <w:sz w:val="20"/>
          <w:rtl/>
        </w:rPr>
        <w:t xml:space="preserve"> </w:t>
      </w:r>
    </w:p>
    <w:p w:rsidR="00000000">
      <w:pPr>
        <w:spacing w:before="180" w:after="120" w:line="230" w:lineRule="exact"/>
        <w:jc w:val="both"/>
        <w:rPr>
          <w:rFonts w:cs="FrankRuehl"/>
          <w:sz w:val="20"/>
          <w:szCs w:val="22"/>
          <w:rtl/>
        </w:rPr>
      </w:pPr>
      <w:r>
        <w:rPr>
          <w:rFonts w:cs="FrankRuehl"/>
          <w:sz w:val="20"/>
          <w:szCs w:val="22"/>
          <w:rtl/>
        </w:rPr>
        <w:t>בדצמבר 2010 ובפברואר 2011 פנו</w:t>
      </w:r>
      <w:r>
        <w:rPr>
          <w:rFonts w:cs="FrankRuehl" w:hint="cs"/>
          <w:sz w:val="20"/>
          <w:szCs w:val="22"/>
          <w:rtl/>
        </w:rPr>
        <w:t xml:space="preserve"> שתי</w:t>
      </w:r>
      <w:r>
        <w:rPr>
          <w:rFonts w:cs="FrankRuehl"/>
          <w:sz w:val="20"/>
          <w:szCs w:val="22"/>
          <w:rtl/>
        </w:rPr>
        <w:t xml:space="preserve"> העמותות ליועץ השר וביקשו את עזרתו בעצירת הליך הפינוי מבית הכנסת. ה</w:t>
      </w:r>
      <w:r>
        <w:rPr>
          <w:rFonts w:cs="FrankRuehl" w:hint="cs"/>
          <w:sz w:val="20"/>
          <w:szCs w:val="22"/>
          <w:rtl/>
        </w:rPr>
        <w:t>ן</w:t>
      </w:r>
      <w:r>
        <w:rPr>
          <w:rFonts w:cs="FrankRuehl"/>
          <w:sz w:val="20"/>
          <w:szCs w:val="22"/>
          <w:rtl/>
        </w:rPr>
        <w:t xml:space="preserve"> ציינו כי אין לעירייה </w:t>
      </w:r>
      <w:r>
        <w:rPr>
          <w:rFonts w:cs="FrankRuehl" w:hint="eastAsia"/>
          <w:sz w:val="20"/>
          <w:szCs w:val="22"/>
          <w:rtl/>
        </w:rPr>
        <w:t>ה</w:t>
      </w:r>
      <w:r>
        <w:rPr>
          <w:rFonts w:cs="FrankRuehl"/>
          <w:sz w:val="20"/>
          <w:szCs w:val="22"/>
          <w:rtl/>
        </w:rPr>
        <w:t>תנ</w:t>
      </w:r>
      <w:r>
        <w:rPr>
          <w:rFonts w:cs="FrankRuehl" w:hint="eastAsia"/>
          <w:sz w:val="20"/>
          <w:szCs w:val="22"/>
          <w:rtl/>
        </w:rPr>
        <w:t>גד</w:t>
      </w:r>
      <w:r>
        <w:rPr>
          <w:rFonts w:cs="FrankRuehl"/>
          <w:sz w:val="20"/>
          <w:szCs w:val="22"/>
          <w:rtl/>
        </w:rPr>
        <w:t xml:space="preserve">ות להסדר ישיר בין חברת עמידר לעמותות בית הכנסת, </w:t>
      </w:r>
      <w:r>
        <w:rPr>
          <w:rFonts w:cs="FrankRuehl"/>
          <w:sz w:val="20"/>
          <w:szCs w:val="22"/>
          <w:rtl/>
        </w:rPr>
        <w:t>הכולל מציאת פתרון להמשך קיומו ולהסדרת פעילותו של בית הכנסת במבנה.</w:t>
      </w:r>
    </w:p>
    <w:p w:rsidR="00000000">
      <w:pPr>
        <w:spacing w:after="120" w:line="230" w:lineRule="exact"/>
        <w:jc w:val="both"/>
        <w:rPr>
          <w:rFonts w:cs="FrankRuehl" w:hint="cs"/>
          <w:sz w:val="20"/>
          <w:szCs w:val="22"/>
          <w:rtl/>
        </w:rPr>
      </w:pPr>
      <w:r>
        <w:rPr>
          <w:rFonts w:cs="FrankRuehl"/>
          <w:sz w:val="20"/>
          <w:szCs w:val="22"/>
          <w:rtl/>
        </w:rPr>
        <w:t xml:space="preserve">ביוני 2011 עדכן יועץ שר השיכון את עוזרת מנהל הרשות כי נושא בית הכנסת בירושלים יועלה בפגישת העבודה הקרובה שבין השר למנהל הרשות. </w:t>
      </w:r>
    </w:p>
    <w:p w:rsidR="00000000">
      <w:pPr>
        <w:spacing w:after="120" w:line="230" w:lineRule="exact"/>
        <w:jc w:val="both"/>
        <w:rPr>
          <w:rFonts w:cs="FrankRuehl" w:hint="cs"/>
          <w:sz w:val="20"/>
          <w:szCs w:val="22"/>
          <w:rtl/>
        </w:rPr>
      </w:pPr>
      <w:r>
        <w:rPr>
          <w:rFonts w:cs="FrankRuehl"/>
          <w:sz w:val="20"/>
          <w:szCs w:val="22"/>
          <w:rtl/>
        </w:rPr>
        <w:t xml:space="preserve">בביקורת לא נמצאו מסמכים גם בנוגע לפגישת העבודה הזאת או לסיכום </w:t>
      </w:r>
      <w:r>
        <w:rPr>
          <w:rFonts w:cs="FrankRuehl"/>
          <w:sz w:val="20"/>
          <w:szCs w:val="22"/>
          <w:rtl/>
        </w:rPr>
        <w:t>כלשהו שנקבע ביניהם</w:t>
      </w:r>
      <w:r>
        <w:rPr>
          <w:rFonts w:cs="FrankRuehl" w:hint="cs"/>
          <w:sz w:val="20"/>
          <w:szCs w:val="22"/>
          <w:rtl/>
        </w:rPr>
        <w:t>, ונכון למועד סיום הביקורת נושא הסדרת פעילות בית הכנסת בירושלים עדיין לא הסתיים.</w:t>
      </w:r>
    </w:p>
    <w:p w:rsidR="00000000">
      <w:pPr>
        <w:spacing w:after="120" w:line="230" w:lineRule="exact"/>
        <w:jc w:val="both"/>
        <w:rPr>
          <w:rFonts w:cs="FrankRuehl"/>
          <w:szCs w:val="22"/>
          <w:rtl/>
        </w:rPr>
      </w:pPr>
    </w:p>
    <w:p w:rsidR="00000000">
      <w:pPr>
        <w:spacing w:after="120" w:line="240" w:lineRule="atLeas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szCs w:val="22"/>
          <w:rtl/>
        </w:rPr>
      </w:pPr>
    </w:p>
    <w:p w:rsidR="00000000">
      <w:pPr>
        <w:pStyle w:val="RESHET"/>
        <w:keepLines/>
        <w:rPr>
          <w:sz w:val="20"/>
          <w:rtl/>
        </w:rPr>
      </w:pPr>
      <w:r>
        <w:rPr>
          <w:sz w:val="20"/>
          <w:rtl/>
        </w:rPr>
        <w:t>מהאמור לעיל עולה, כי נושא בית הכנסת בירושלים עלה</w:t>
      </w:r>
      <w:r>
        <w:rPr>
          <w:rFonts w:hint="cs"/>
          <w:sz w:val="20"/>
          <w:rtl/>
        </w:rPr>
        <w:t xml:space="preserve"> בתדירות גבוהה</w:t>
      </w:r>
      <w:r>
        <w:rPr>
          <w:sz w:val="20"/>
          <w:rtl/>
        </w:rPr>
        <w:t xml:space="preserve"> בתכתובות שבין יועץ השר לעוזרת מנהל הרשות ובפגישות עבודה של </w:t>
      </w:r>
      <w:r>
        <w:rPr>
          <w:rFonts w:hint="cs"/>
          <w:sz w:val="20"/>
          <w:rtl/>
        </w:rPr>
        <w:t>ה</w:t>
      </w:r>
      <w:r>
        <w:rPr>
          <w:sz w:val="20"/>
          <w:rtl/>
        </w:rPr>
        <w:t xml:space="preserve">שר ומנהל הרשות, </w:t>
      </w:r>
      <w:r>
        <w:rPr>
          <w:rFonts w:hint="cs"/>
          <w:sz w:val="20"/>
          <w:rtl/>
        </w:rPr>
        <w:t>ובהמשך לכך גוב</w:t>
      </w:r>
      <w:r>
        <w:rPr>
          <w:rFonts w:hint="cs"/>
          <w:sz w:val="20"/>
          <w:rtl/>
        </w:rPr>
        <w:t xml:space="preserve">שה עמדת הרשות. </w:t>
      </w:r>
      <w:r>
        <w:rPr>
          <w:sz w:val="20"/>
          <w:rtl/>
        </w:rPr>
        <w:t xml:space="preserve">כל זה התרחש בעת שהתקיים הליך משפטי במטרה לפנות את העמותות מהנכס האמור. </w:t>
      </w:r>
    </w:p>
    <w:p w:rsidR="00000000">
      <w:pPr>
        <w:pStyle w:val="RESHET"/>
        <w:keepLines/>
        <w:rPr>
          <w:rFonts w:hint="cs"/>
          <w:sz w:val="20"/>
          <w:rtl/>
        </w:rPr>
      </w:pPr>
      <w:r>
        <w:rPr>
          <w:rFonts w:hint="cs"/>
          <w:sz w:val="20"/>
          <w:rtl/>
        </w:rPr>
        <w:t xml:space="preserve">משרד מבקר המדינה מעיר כי בשל העובדה שישנם עוד מספר רב של נכסים הנמצאים באותו מעמד, ראוי היה שיתקיים דיון במועצת מקרקעי ישראל, שיגבש </w:t>
      </w:r>
      <w:r>
        <w:rPr>
          <w:rFonts w:hint="cs"/>
          <w:sz w:val="20"/>
          <w:rtl/>
        </w:rPr>
        <w:t>פיתרון</w:t>
      </w:r>
      <w:r>
        <w:rPr>
          <w:rFonts w:hint="cs"/>
          <w:sz w:val="20"/>
          <w:rtl/>
        </w:rPr>
        <w:t xml:space="preserve"> לכל הנכסים הללו ולא רק לנכס אח</w:t>
      </w:r>
      <w:r>
        <w:rPr>
          <w:rFonts w:hint="cs"/>
          <w:sz w:val="20"/>
          <w:rtl/>
        </w:rPr>
        <w:t>ד מבין כולם.</w:t>
      </w:r>
    </w:p>
    <w:p w:rsidR="00000000">
      <w:pPr>
        <w:pStyle w:val="Header"/>
        <w:tabs>
          <w:tab w:val="clear" w:pos="4153"/>
          <w:tab w:val="clear" w:pos="8306"/>
        </w:tabs>
        <w:spacing w:after="120" w:line="230" w:lineRule="exact"/>
        <w:jc w:val="both"/>
        <w:rPr>
          <w:rFonts w:cs="FrankRuehl"/>
          <w:sz w:val="20"/>
          <w:szCs w:val="22"/>
          <w:rtl/>
        </w:rPr>
      </w:pPr>
    </w:p>
    <w:p w:rsidR="00000000">
      <w:pPr>
        <w:pStyle w:val="KOT5"/>
        <w:rPr>
          <w:rtl/>
        </w:rPr>
      </w:pPr>
      <w:r>
        <w:rPr>
          <w:rtl/>
        </w:rPr>
        <w:t xml:space="preserve">בית </w:t>
      </w:r>
      <w:r>
        <w:rPr>
          <w:rFonts w:hint="cs"/>
          <w:rtl/>
        </w:rPr>
        <w:t>ה</w:t>
      </w:r>
      <w:r>
        <w:rPr>
          <w:rtl/>
        </w:rPr>
        <w:t>כנסת בתל אביב-יפו</w:t>
      </w:r>
    </w:p>
    <w:p w:rsidR="00000000">
      <w:pPr>
        <w:spacing w:after="120" w:line="230" w:lineRule="exact"/>
        <w:jc w:val="both"/>
        <w:rPr>
          <w:rFonts w:cs="FrankRuehl" w:hint="cs"/>
          <w:sz w:val="20"/>
          <w:szCs w:val="22"/>
          <w:rtl/>
        </w:rPr>
      </w:pPr>
      <w:r>
        <w:rPr>
          <w:rFonts w:cs="FrankRuehl" w:hint="cs"/>
          <w:sz w:val="20"/>
          <w:szCs w:val="22"/>
          <w:rtl/>
        </w:rPr>
        <w:t>החל בשנות</w:t>
      </w:r>
      <w:r>
        <w:rPr>
          <w:rFonts w:cs="FrankRuehl"/>
          <w:sz w:val="20"/>
          <w:szCs w:val="22"/>
          <w:rtl/>
        </w:rPr>
        <w:t xml:space="preserve"> השבעים של המאה העשרים </w:t>
      </w:r>
      <w:r>
        <w:rPr>
          <w:rFonts w:cs="FrankRuehl" w:hint="cs"/>
          <w:sz w:val="20"/>
          <w:szCs w:val="22"/>
          <w:rtl/>
        </w:rPr>
        <w:t>פעל</w:t>
      </w:r>
      <w:r>
        <w:rPr>
          <w:rFonts w:cs="FrankRuehl"/>
          <w:sz w:val="20"/>
          <w:szCs w:val="22"/>
          <w:rtl/>
        </w:rPr>
        <w:t xml:space="preserve"> בתל אביב-יפו </w:t>
      </w:r>
      <w:r>
        <w:rPr>
          <w:rFonts w:cs="FrankRuehl" w:hint="cs"/>
          <w:sz w:val="20"/>
          <w:szCs w:val="22"/>
          <w:rtl/>
        </w:rPr>
        <w:t xml:space="preserve">בית כנסת </w:t>
      </w:r>
      <w:r>
        <w:rPr>
          <w:rFonts w:cs="FrankRuehl"/>
          <w:sz w:val="20"/>
          <w:szCs w:val="22"/>
          <w:rtl/>
        </w:rPr>
        <w:t>ללא הסכמת הרשות.</w:t>
      </w:r>
      <w:r>
        <w:rPr>
          <w:rFonts w:cs="FrankRuehl" w:hint="cs"/>
          <w:sz w:val="20"/>
          <w:szCs w:val="22"/>
          <w:rtl/>
        </w:rPr>
        <w:t xml:space="preserve"> נוסף על כך</w:t>
      </w:r>
      <w:r>
        <w:rPr>
          <w:rFonts w:cs="FrankRuehl"/>
          <w:sz w:val="20"/>
          <w:szCs w:val="22"/>
          <w:rtl/>
        </w:rPr>
        <w:t xml:space="preserve"> צמוד לבית הכנסת</w:t>
      </w:r>
      <w:r>
        <w:rPr>
          <w:rFonts w:cs="FrankRuehl" w:hint="cs"/>
          <w:sz w:val="20"/>
          <w:szCs w:val="22"/>
          <w:rtl/>
        </w:rPr>
        <w:t xml:space="preserve"> נבנה ללא היתר</w:t>
      </w:r>
      <w:r>
        <w:rPr>
          <w:rFonts w:cs="FrankRuehl"/>
          <w:sz w:val="20"/>
          <w:szCs w:val="22"/>
          <w:rtl/>
        </w:rPr>
        <w:t>, תוך פלישה לחלקה סמוכה, מבנה נוסף כחלק מבית הכנסת.</w:t>
      </w:r>
    </w:p>
    <w:p w:rsidR="00000000">
      <w:pPr>
        <w:spacing w:after="120" w:line="230" w:lineRule="exact"/>
        <w:jc w:val="both"/>
        <w:rPr>
          <w:rFonts w:cs="FrankRuehl" w:hint="cs"/>
          <w:sz w:val="20"/>
          <w:szCs w:val="22"/>
          <w:rtl/>
        </w:rPr>
      </w:pPr>
      <w:r>
        <w:rPr>
          <w:rFonts w:cs="FrankRuehl"/>
          <w:sz w:val="20"/>
          <w:szCs w:val="22"/>
          <w:rtl/>
        </w:rPr>
        <w:t>בביקורת נמצא כי שר השיכון ויועץ השר פעלו להגיע לפשרה</w:t>
      </w:r>
      <w:r>
        <w:rPr>
          <w:rFonts w:cs="FrankRuehl"/>
          <w:sz w:val="20"/>
          <w:szCs w:val="22"/>
          <w:rtl/>
        </w:rPr>
        <w:t xml:space="preserve"> שתסדיר את פעילותו של בית הכנסת במקום, אף שפעל בניגוד לחוק. להלן הפירוט:</w:t>
      </w:r>
    </w:p>
    <w:p w:rsidR="00000000">
      <w:pPr>
        <w:spacing w:after="120" w:line="230" w:lineRule="exact"/>
        <w:jc w:val="both"/>
        <w:rPr>
          <w:rFonts w:cs="FrankRuehl" w:hint="cs"/>
          <w:sz w:val="20"/>
          <w:szCs w:val="22"/>
          <w:rtl/>
        </w:rPr>
      </w:pPr>
    </w:p>
    <w:p w:rsidR="00000000">
      <w:pPr>
        <w:pStyle w:val="KOT5"/>
        <w:rPr>
          <w:rFonts w:hint="cs"/>
          <w:rtl/>
        </w:rPr>
      </w:pPr>
      <w:r>
        <w:rPr>
          <w:rtl/>
        </w:rPr>
        <w:t>פעילות הרשות להסדרת פלישתו של בית הכנסת לחלקה סמוכה</w:t>
      </w:r>
    </w:p>
    <w:p w:rsidR="00000000">
      <w:pPr>
        <w:spacing w:after="120" w:line="230" w:lineRule="exact"/>
        <w:jc w:val="both"/>
        <w:rPr>
          <w:rFonts w:cs="FrankRuehl"/>
          <w:sz w:val="20"/>
          <w:szCs w:val="22"/>
          <w:rtl/>
        </w:rPr>
      </w:pPr>
      <w:r>
        <w:rPr>
          <w:rFonts w:cs="FrankRuehl"/>
          <w:sz w:val="20"/>
          <w:szCs w:val="22"/>
          <w:rtl/>
        </w:rPr>
        <w:t>לאחר שהרשות הגיש</w:t>
      </w:r>
      <w:r>
        <w:rPr>
          <w:rFonts w:cs="FrankRuehl" w:hint="cs"/>
          <w:sz w:val="20"/>
          <w:szCs w:val="22"/>
          <w:rtl/>
        </w:rPr>
        <w:t>ה</w:t>
      </w:r>
      <w:r>
        <w:rPr>
          <w:rFonts w:cs="FrankRuehl"/>
          <w:sz w:val="20"/>
          <w:szCs w:val="22"/>
          <w:rtl/>
        </w:rPr>
        <w:t xml:space="preserve"> תביעה לסילוק יד נגד גבאי בית הכנסת על הסגת גבול בבית משפט השלום בתל</w:t>
      </w:r>
      <w:r>
        <w:rPr>
          <w:rFonts w:cs="FrankRuehl" w:hint="cs"/>
          <w:sz w:val="20"/>
          <w:szCs w:val="22"/>
          <w:rtl/>
        </w:rPr>
        <w:t xml:space="preserve"> </w:t>
      </w:r>
      <w:r>
        <w:rPr>
          <w:rFonts w:cs="FrankRuehl"/>
          <w:sz w:val="20"/>
          <w:szCs w:val="22"/>
          <w:rtl/>
        </w:rPr>
        <w:t xml:space="preserve">אביב-יפו, ניתן במאי 2001 פסק דין לפינוי בית </w:t>
      </w:r>
      <w:r>
        <w:rPr>
          <w:rFonts w:cs="FrankRuehl"/>
          <w:sz w:val="20"/>
          <w:szCs w:val="22"/>
          <w:rtl/>
        </w:rPr>
        <w:t xml:space="preserve">הכנסת, </w:t>
      </w:r>
      <w:r>
        <w:rPr>
          <w:rFonts w:cs="FrankRuehl" w:hint="cs"/>
          <w:sz w:val="20"/>
          <w:szCs w:val="22"/>
          <w:rtl/>
        </w:rPr>
        <w:t xml:space="preserve">אך הוא </w:t>
      </w:r>
      <w:r>
        <w:rPr>
          <w:rFonts w:cs="FrankRuehl"/>
          <w:sz w:val="20"/>
          <w:szCs w:val="22"/>
          <w:rtl/>
        </w:rPr>
        <w:t>לא בוצע. באפריל 2009 שיווק</w:t>
      </w:r>
      <w:r>
        <w:rPr>
          <w:rFonts w:cs="FrankRuehl" w:hint="cs"/>
          <w:sz w:val="20"/>
          <w:szCs w:val="22"/>
          <w:rtl/>
        </w:rPr>
        <w:t>ה</w:t>
      </w:r>
      <w:r>
        <w:rPr>
          <w:rFonts w:cs="FrankRuehl"/>
          <w:sz w:val="20"/>
          <w:szCs w:val="22"/>
          <w:rtl/>
        </w:rPr>
        <w:t xml:space="preserve"> הרשות את החלקה הצמודה לבית הכנסת הכולל</w:t>
      </w:r>
      <w:r>
        <w:rPr>
          <w:rFonts w:cs="FrankRuehl" w:hint="cs"/>
          <w:sz w:val="20"/>
          <w:szCs w:val="22"/>
          <w:rtl/>
        </w:rPr>
        <w:t>ת</w:t>
      </w:r>
      <w:r>
        <w:rPr>
          <w:rFonts w:cs="FrankRuehl"/>
          <w:sz w:val="20"/>
          <w:szCs w:val="22"/>
          <w:rtl/>
        </w:rPr>
        <w:t xml:space="preserve"> גם את </w:t>
      </w:r>
      <w:r>
        <w:rPr>
          <w:rFonts w:cs="FrankRuehl" w:hint="cs"/>
          <w:sz w:val="20"/>
          <w:szCs w:val="22"/>
          <w:rtl/>
        </w:rPr>
        <w:t>המבנה שנבנה ללא היתר</w:t>
      </w:r>
      <w:r>
        <w:rPr>
          <w:rFonts w:cs="FrankRuehl"/>
          <w:sz w:val="20"/>
          <w:szCs w:val="22"/>
          <w:rtl/>
        </w:rPr>
        <w:t xml:space="preserve">. בעת החתימה על העסקה ידעו </w:t>
      </w:r>
      <w:r>
        <w:rPr>
          <w:rFonts w:cs="FrankRuehl" w:hint="eastAsia"/>
          <w:sz w:val="20"/>
          <w:szCs w:val="22"/>
          <w:rtl/>
        </w:rPr>
        <w:t>ה</w:t>
      </w:r>
      <w:r>
        <w:rPr>
          <w:rFonts w:cs="FrankRuehl"/>
          <w:sz w:val="20"/>
          <w:szCs w:val="22"/>
          <w:rtl/>
        </w:rPr>
        <w:t>קונים על הפלישה לחלקתם.</w:t>
      </w:r>
    </w:p>
    <w:p w:rsidR="00000000">
      <w:pPr>
        <w:spacing w:after="120" w:line="230" w:lineRule="exact"/>
        <w:jc w:val="both"/>
        <w:rPr>
          <w:rFonts w:cs="FrankRuehl"/>
          <w:sz w:val="20"/>
          <w:szCs w:val="22"/>
          <w:rtl/>
        </w:rPr>
      </w:pPr>
      <w:r>
        <w:rPr>
          <w:rFonts w:cs="FrankRuehl"/>
          <w:sz w:val="20"/>
          <w:szCs w:val="22"/>
          <w:rtl/>
        </w:rPr>
        <w:t xml:space="preserve">בינואר 2011 </w:t>
      </w:r>
      <w:r>
        <w:rPr>
          <w:rFonts w:cs="FrankRuehl" w:hint="cs"/>
          <w:sz w:val="20"/>
          <w:szCs w:val="22"/>
          <w:rtl/>
        </w:rPr>
        <w:t>פנו נציגי</w:t>
      </w:r>
      <w:r>
        <w:rPr>
          <w:rFonts w:cs="FrankRuehl"/>
          <w:sz w:val="20"/>
          <w:szCs w:val="22"/>
          <w:rtl/>
        </w:rPr>
        <w:t xml:space="preserve"> בית הכנסת </w:t>
      </w:r>
      <w:r>
        <w:rPr>
          <w:rFonts w:cs="FrankRuehl" w:hint="cs"/>
          <w:sz w:val="20"/>
          <w:szCs w:val="22"/>
          <w:rtl/>
        </w:rPr>
        <w:t>ל</w:t>
      </w:r>
      <w:r>
        <w:rPr>
          <w:rFonts w:cs="FrankRuehl"/>
          <w:sz w:val="20"/>
          <w:szCs w:val="22"/>
          <w:rtl/>
        </w:rPr>
        <w:t>שר השיכון</w:t>
      </w:r>
      <w:r>
        <w:rPr>
          <w:rFonts w:cs="FrankRuehl" w:hint="cs"/>
          <w:sz w:val="20"/>
          <w:szCs w:val="22"/>
          <w:rtl/>
        </w:rPr>
        <w:t xml:space="preserve"> לשעבר בבקשה</w:t>
      </w:r>
      <w:r>
        <w:rPr>
          <w:rFonts w:cs="FrankRuehl"/>
          <w:sz w:val="20"/>
          <w:szCs w:val="22"/>
          <w:rtl/>
        </w:rPr>
        <w:t xml:space="preserve"> שיסייע להם לפתור את המחלוקת עם חברת עמידר</w:t>
      </w:r>
      <w:r>
        <w:rPr>
          <w:rFonts w:cs="FrankRuehl"/>
          <w:sz w:val="20"/>
          <w:szCs w:val="22"/>
          <w:rtl/>
        </w:rPr>
        <w:t xml:space="preserve"> ועם הרשות בנוגע לבנייה </w:t>
      </w:r>
      <w:r>
        <w:rPr>
          <w:rFonts w:cs="FrankRuehl" w:hint="eastAsia"/>
          <w:sz w:val="20"/>
          <w:szCs w:val="22"/>
          <w:rtl/>
        </w:rPr>
        <w:t>ש</w:t>
      </w:r>
      <w:r>
        <w:rPr>
          <w:rFonts w:cs="FrankRuehl"/>
          <w:sz w:val="20"/>
          <w:szCs w:val="22"/>
          <w:rtl/>
        </w:rPr>
        <w:t xml:space="preserve">נעשתה ללא היתר בחלקה הצמודה לבית הכנסת, לאחר </w:t>
      </w:r>
      <w:r>
        <w:rPr>
          <w:rFonts w:cs="FrankRuehl"/>
          <w:sz w:val="20"/>
          <w:szCs w:val="22"/>
          <w:rtl/>
        </w:rPr>
        <w:t>שרוכשי</w:t>
      </w:r>
      <w:r>
        <w:rPr>
          <w:rFonts w:cs="FrankRuehl"/>
          <w:sz w:val="20"/>
          <w:szCs w:val="22"/>
          <w:rtl/>
        </w:rPr>
        <w:t xml:space="preserve"> החלקה הגישו תביעה לבית משפט השלום בתל אביב-יפו. </w:t>
      </w:r>
    </w:p>
    <w:p w:rsidR="00000000">
      <w:pPr>
        <w:spacing w:after="120" w:line="230" w:lineRule="exact"/>
        <w:jc w:val="both"/>
        <w:rPr>
          <w:rFonts w:cs="FrankRuehl"/>
          <w:sz w:val="20"/>
          <w:szCs w:val="22"/>
          <w:rtl/>
        </w:rPr>
      </w:pPr>
      <w:r>
        <w:rPr>
          <w:rFonts w:cs="FrankRuehl"/>
          <w:sz w:val="20"/>
          <w:szCs w:val="22"/>
          <w:rtl/>
        </w:rPr>
        <w:t>בפברואר 2011 השיב להם מנהל מחוז תל אביב בשם מנהל הרשות, כי קיים פסק דין עוד משנת 2001 שהבנייה נעשתה באופן לא חוקי, ולכן אין בכוונת</w:t>
      </w:r>
      <w:r>
        <w:rPr>
          <w:rFonts w:cs="FrankRuehl"/>
          <w:sz w:val="20"/>
          <w:szCs w:val="22"/>
          <w:rtl/>
        </w:rPr>
        <w:t xml:space="preserve"> הרשות להתערב בסוגיה. </w:t>
      </w:r>
    </w:p>
    <w:p w:rsidR="00000000">
      <w:pPr>
        <w:spacing w:after="120" w:line="230" w:lineRule="exact"/>
        <w:jc w:val="both"/>
        <w:rPr>
          <w:rFonts w:cs="FrankRuehl"/>
          <w:sz w:val="20"/>
          <w:szCs w:val="22"/>
          <w:rtl/>
        </w:rPr>
      </w:pPr>
      <w:r>
        <w:rPr>
          <w:rFonts w:cs="FrankRuehl"/>
          <w:sz w:val="20"/>
          <w:szCs w:val="22"/>
          <w:rtl/>
        </w:rPr>
        <w:t xml:space="preserve">בה בעת ניתן פסק דין בתביעה שהגישו </w:t>
      </w:r>
      <w:r>
        <w:rPr>
          <w:rFonts w:cs="FrankRuehl"/>
          <w:sz w:val="20"/>
          <w:szCs w:val="22"/>
          <w:rtl/>
        </w:rPr>
        <w:t>רוכשי</w:t>
      </w:r>
      <w:r>
        <w:rPr>
          <w:rFonts w:cs="FrankRuehl"/>
          <w:sz w:val="20"/>
          <w:szCs w:val="22"/>
          <w:rtl/>
        </w:rPr>
        <w:t xml:space="preserve"> החלקה הצמודה, ובו המליץ בית המשפט לנסות להגיע להסדר ביחד עם הרשות וחברת עמידר, אך אם לא יימצא פתרון מוסכם, העיקרון הוא שאין לפגוע בקניין התובעים.</w:t>
      </w:r>
    </w:p>
    <w:p w:rsidR="00000000">
      <w:pPr>
        <w:spacing w:after="120" w:line="230" w:lineRule="exact"/>
        <w:jc w:val="both"/>
        <w:rPr>
          <w:rFonts w:cs="FrankRuehl"/>
          <w:sz w:val="20"/>
          <w:szCs w:val="22"/>
          <w:rtl/>
        </w:rPr>
      </w:pPr>
      <w:r>
        <w:rPr>
          <w:rFonts w:cs="FrankRuehl"/>
          <w:sz w:val="20"/>
          <w:szCs w:val="22"/>
          <w:rtl/>
        </w:rPr>
        <w:t xml:space="preserve">נציגי </w:t>
      </w:r>
      <w:r>
        <w:rPr>
          <w:rFonts w:cs="FrankRuehl" w:hint="cs"/>
          <w:sz w:val="20"/>
          <w:szCs w:val="22"/>
          <w:rtl/>
        </w:rPr>
        <w:t>בית הכנסת</w:t>
      </w:r>
      <w:r>
        <w:rPr>
          <w:rFonts w:cs="FrankRuehl"/>
          <w:sz w:val="20"/>
          <w:szCs w:val="22"/>
          <w:rtl/>
        </w:rPr>
        <w:t xml:space="preserve"> פנו לשר השיכון בבקשה שיזמן ישיב</w:t>
      </w:r>
      <w:r>
        <w:rPr>
          <w:rFonts w:cs="FrankRuehl"/>
          <w:sz w:val="20"/>
          <w:szCs w:val="22"/>
          <w:rtl/>
        </w:rPr>
        <w:t xml:space="preserve">ה משותפת עם חברת עמידר, הרשות והתובעים כדי לנסות למצוא פתרון. </w:t>
      </w:r>
    </w:p>
    <w:p w:rsidR="00000000">
      <w:pPr>
        <w:spacing w:after="120" w:line="230" w:lineRule="exact"/>
        <w:jc w:val="both"/>
        <w:rPr>
          <w:rFonts w:cs="FrankRuehl"/>
          <w:sz w:val="20"/>
          <w:szCs w:val="22"/>
          <w:rtl/>
        </w:rPr>
      </w:pPr>
      <w:r>
        <w:rPr>
          <w:rFonts w:cs="FrankRuehl"/>
          <w:sz w:val="20"/>
          <w:szCs w:val="22"/>
          <w:rtl/>
        </w:rPr>
        <w:t>בעקבות זאת, במ</w:t>
      </w:r>
      <w:r>
        <w:rPr>
          <w:rFonts w:cs="FrankRuehl" w:hint="cs"/>
          <w:sz w:val="20"/>
          <w:szCs w:val="22"/>
          <w:rtl/>
        </w:rPr>
        <w:t>רץ</w:t>
      </w:r>
      <w:r>
        <w:rPr>
          <w:rFonts w:cs="FrankRuehl"/>
          <w:sz w:val="20"/>
          <w:szCs w:val="22"/>
          <w:rtl/>
        </w:rPr>
        <w:t xml:space="preserve"> 2011</w:t>
      </w:r>
      <w:r>
        <w:rPr>
          <w:rFonts w:cs="FrankRuehl" w:hint="cs"/>
          <w:sz w:val="20"/>
          <w:szCs w:val="22"/>
          <w:rtl/>
        </w:rPr>
        <w:t xml:space="preserve"> קיים</w:t>
      </w:r>
      <w:r>
        <w:rPr>
          <w:rFonts w:cs="FrankRuehl"/>
          <w:sz w:val="20"/>
          <w:szCs w:val="22"/>
          <w:rtl/>
        </w:rPr>
        <w:t xml:space="preserve"> מנהל מחוז תל אביב ברשות דיון בנושא בית הכנסת, בהשתתפותם של נציגי </w:t>
      </w:r>
      <w:r>
        <w:rPr>
          <w:rFonts w:cs="FrankRuehl" w:hint="cs"/>
          <w:sz w:val="20"/>
          <w:szCs w:val="22"/>
          <w:rtl/>
        </w:rPr>
        <w:t>בית הכנסת</w:t>
      </w:r>
      <w:r>
        <w:rPr>
          <w:rFonts w:cs="FrankRuehl"/>
          <w:sz w:val="20"/>
          <w:szCs w:val="22"/>
          <w:rtl/>
        </w:rPr>
        <w:t xml:space="preserve"> ונציגי הבעלים של החלקה הצמודה, ובו הבהיר כי אין בכוונת הרשות להתערב במחלוקת שבין הבעלים הפר</w:t>
      </w:r>
      <w:r>
        <w:rPr>
          <w:rFonts w:cs="FrankRuehl"/>
          <w:sz w:val="20"/>
          <w:szCs w:val="22"/>
          <w:rtl/>
        </w:rPr>
        <w:t>טיים של החלקה ובין נציגי בית הכנסת. עם זאת, אין מניעה כי הצדדים יגיעו להסכמה באופן ישיר ללא התערבות הרשות.</w:t>
      </w:r>
    </w:p>
    <w:p w:rsidR="00000000">
      <w:pPr>
        <w:spacing w:after="240" w:line="230" w:lineRule="exact"/>
        <w:jc w:val="both"/>
        <w:rPr>
          <w:rFonts w:cs="FrankRuehl"/>
          <w:sz w:val="20"/>
          <w:szCs w:val="22"/>
          <w:rtl/>
        </w:rPr>
      </w:pPr>
      <w:r>
        <w:rPr>
          <w:rFonts w:cs="FrankRuehl"/>
          <w:sz w:val="20"/>
          <w:szCs w:val="22"/>
          <w:rtl/>
        </w:rPr>
        <w:t>בסופו של דבר</w:t>
      </w:r>
      <w:r>
        <w:rPr>
          <w:rFonts w:cs="FrankRuehl" w:hint="cs"/>
          <w:sz w:val="20"/>
          <w:szCs w:val="22"/>
          <w:rtl/>
        </w:rPr>
        <w:t>,</w:t>
      </w:r>
      <w:r>
        <w:rPr>
          <w:rFonts w:cs="FrankRuehl"/>
          <w:sz w:val="20"/>
          <w:szCs w:val="22"/>
          <w:rtl/>
        </w:rPr>
        <w:t xml:space="preserve"> לאחר </w:t>
      </w:r>
      <w:r>
        <w:rPr>
          <w:rFonts w:cs="FrankRuehl" w:hint="cs"/>
          <w:sz w:val="20"/>
          <w:szCs w:val="22"/>
          <w:rtl/>
        </w:rPr>
        <w:t xml:space="preserve">שהצדדים </w:t>
      </w:r>
      <w:r>
        <w:rPr>
          <w:rFonts w:cs="FrankRuehl"/>
          <w:sz w:val="20"/>
          <w:szCs w:val="22"/>
          <w:rtl/>
        </w:rPr>
        <w:t>לא הצליחו להגיע לפשרה</w:t>
      </w:r>
      <w:r>
        <w:rPr>
          <w:rFonts w:cs="FrankRuehl" w:hint="cs"/>
          <w:sz w:val="20"/>
          <w:szCs w:val="22"/>
          <w:rtl/>
        </w:rPr>
        <w:t xml:space="preserve"> ביניהם,</w:t>
      </w:r>
      <w:r>
        <w:rPr>
          <w:rFonts w:cs="FrankRuehl"/>
          <w:sz w:val="20"/>
          <w:szCs w:val="22"/>
          <w:rtl/>
        </w:rPr>
        <w:t xml:space="preserve"> הרסו הבעלים הפרטיים </w:t>
      </w:r>
      <w:r>
        <w:rPr>
          <w:rFonts w:cs="FrankRuehl" w:hint="cs"/>
          <w:sz w:val="20"/>
          <w:szCs w:val="22"/>
          <w:rtl/>
        </w:rPr>
        <w:t>את המבנה, שנבנה בחלקתם ללא היתר</w:t>
      </w:r>
      <w:r>
        <w:rPr>
          <w:rFonts w:cs="FrankRuehl"/>
          <w:sz w:val="20"/>
          <w:szCs w:val="22"/>
          <w:rtl/>
        </w:rPr>
        <w:t xml:space="preserve">. </w:t>
      </w:r>
    </w:p>
    <w:p w:rsidR="00000000">
      <w:pPr>
        <w:pStyle w:val="RESHET"/>
        <w:keepLines/>
        <w:rPr>
          <w:sz w:val="20"/>
          <w:rtl/>
        </w:rPr>
      </w:pPr>
      <w:r>
        <w:rPr>
          <w:sz w:val="20"/>
          <w:rtl/>
        </w:rPr>
        <w:t>מהאמור עולה, כי אף שהרשות החליט</w:t>
      </w:r>
      <w:r>
        <w:rPr>
          <w:rFonts w:hint="cs"/>
          <w:sz w:val="20"/>
          <w:rtl/>
        </w:rPr>
        <w:t>ה</w:t>
      </w:r>
      <w:r>
        <w:rPr>
          <w:sz w:val="20"/>
          <w:rtl/>
        </w:rPr>
        <w:t xml:space="preserve"> שלא ל</w:t>
      </w:r>
      <w:r>
        <w:rPr>
          <w:sz w:val="20"/>
          <w:rtl/>
        </w:rPr>
        <w:t xml:space="preserve">התערב במחלוקת שבין בעלי החלקה ובין נציגי בית הכנסת, </w:t>
      </w:r>
      <w:r>
        <w:rPr>
          <w:rFonts w:hint="cs"/>
          <w:sz w:val="20"/>
          <w:rtl/>
        </w:rPr>
        <w:t xml:space="preserve">ואף שמדובר בנושא פרטני, </w:t>
      </w:r>
      <w:r>
        <w:rPr>
          <w:sz w:val="20"/>
          <w:rtl/>
        </w:rPr>
        <w:t>הנושא עלה פעמים מספר בפגישות עבודה של השר ומנהל הרשות. הרשות עסק</w:t>
      </w:r>
      <w:r>
        <w:rPr>
          <w:rFonts w:hint="cs"/>
          <w:sz w:val="20"/>
          <w:rtl/>
        </w:rPr>
        <w:t>ה</w:t>
      </w:r>
      <w:r>
        <w:rPr>
          <w:sz w:val="20"/>
          <w:rtl/>
        </w:rPr>
        <w:t xml:space="preserve"> בכך שוב ושוב גם באותן פגישות עבודה וגם בתגובותי</w:t>
      </w:r>
      <w:r>
        <w:rPr>
          <w:rFonts w:hint="cs"/>
          <w:sz w:val="20"/>
          <w:rtl/>
        </w:rPr>
        <w:t>ה</w:t>
      </w:r>
      <w:r>
        <w:rPr>
          <w:sz w:val="20"/>
          <w:rtl/>
        </w:rPr>
        <w:t xml:space="preserve"> לבקשות של יועץ השר. </w:t>
      </w:r>
    </w:p>
    <w:p w:rsidR="00000000">
      <w:pPr>
        <w:spacing w:after="120" w:line="230" w:lineRule="exact"/>
        <w:jc w:val="both"/>
        <w:rPr>
          <w:rFonts w:cs="FrankRuehl" w:hint="cs"/>
          <w:sz w:val="20"/>
          <w:szCs w:val="22"/>
          <w:rtl/>
        </w:rPr>
      </w:pPr>
    </w:p>
    <w:p w:rsidR="00000000">
      <w:pPr>
        <w:pStyle w:val="KOT5"/>
        <w:rPr>
          <w:rtl/>
        </w:rPr>
      </w:pPr>
      <w:r>
        <w:rPr>
          <w:rtl/>
        </w:rPr>
        <w:t>פעילות הרשות להסדרת פעילותו הלא חוקית של בי</w:t>
      </w:r>
      <w:r>
        <w:rPr>
          <w:rtl/>
        </w:rPr>
        <w:t>ת הכנסת</w:t>
      </w:r>
    </w:p>
    <w:p w:rsidR="00000000">
      <w:pPr>
        <w:spacing w:after="120" w:line="230" w:lineRule="exact"/>
        <w:jc w:val="both"/>
        <w:rPr>
          <w:rFonts w:cs="FrankRuehl"/>
          <w:sz w:val="20"/>
          <w:szCs w:val="22"/>
          <w:rtl/>
        </w:rPr>
      </w:pPr>
      <w:r>
        <w:rPr>
          <w:rFonts w:cs="FrankRuehl"/>
          <w:sz w:val="20"/>
          <w:szCs w:val="22"/>
          <w:rtl/>
        </w:rPr>
        <w:t xml:space="preserve">במאי 2011 פנה ראש המועצה הדתית </w:t>
      </w:r>
      <w:r>
        <w:rPr>
          <w:rFonts w:cs="FrankRuehl" w:hint="cs"/>
          <w:sz w:val="20"/>
          <w:szCs w:val="22"/>
          <w:rtl/>
        </w:rPr>
        <w:t>ש</w:t>
      </w:r>
      <w:r>
        <w:rPr>
          <w:rFonts w:cs="FrankRuehl"/>
          <w:sz w:val="20"/>
          <w:szCs w:val="22"/>
          <w:rtl/>
        </w:rPr>
        <w:t>ל</w:t>
      </w:r>
      <w:r>
        <w:rPr>
          <w:rFonts w:cs="FrankRuehl" w:hint="cs"/>
          <w:sz w:val="20"/>
          <w:szCs w:val="22"/>
          <w:rtl/>
        </w:rPr>
        <w:t xml:space="preserve"> </w:t>
      </w:r>
      <w:r>
        <w:rPr>
          <w:rFonts w:cs="FrankRuehl"/>
          <w:sz w:val="20"/>
          <w:szCs w:val="22"/>
          <w:rtl/>
        </w:rPr>
        <w:t>תל אביב-יפו למנהל הרשות</w:t>
      </w:r>
      <w:r>
        <w:rPr>
          <w:rFonts w:cs="FrankRuehl" w:hint="cs"/>
          <w:sz w:val="20"/>
          <w:szCs w:val="22"/>
          <w:rtl/>
        </w:rPr>
        <w:t xml:space="preserve"> דאז</w:t>
      </w:r>
      <w:r>
        <w:rPr>
          <w:rFonts w:cs="FrankRuehl"/>
          <w:sz w:val="20"/>
          <w:szCs w:val="22"/>
          <w:rtl/>
        </w:rPr>
        <w:t xml:space="preserve"> בבקשה למצוא פתרון שיאפשר את קיומו </w:t>
      </w:r>
      <w:r>
        <w:rPr>
          <w:rFonts w:cs="FrankRuehl" w:hint="cs"/>
          <w:sz w:val="20"/>
          <w:szCs w:val="22"/>
          <w:rtl/>
        </w:rPr>
        <w:t>ו</w:t>
      </w:r>
      <w:r>
        <w:rPr>
          <w:rFonts w:cs="FrankRuehl"/>
          <w:sz w:val="20"/>
          <w:szCs w:val="22"/>
          <w:rtl/>
        </w:rPr>
        <w:t xml:space="preserve">הפעלתו של בית הכנסת, ויסכים לשינוי ייעוד החלקות, כך שניתן יהיה לאשר את פעילותו של בית הכנסת במקום. </w:t>
      </w:r>
    </w:p>
    <w:p w:rsidR="00000000">
      <w:pPr>
        <w:spacing w:after="240" w:line="230" w:lineRule="exact"/>
        <w:jc w:val="both"/>
        <w:rPr>
          <w:rFonts w:cs="FrankRuehl"/>
          <w:sz w:val="20"/>
          <w:szCs w:val="22"/>
          <w:rtl/>
        </w:rPr>
      </w:pPr>
      <w:r>
        <w:rPr>
          <w:rFonts w:cs="FrankRuehl"/>
          <w:sz w:val="20"/>
          <w:szCs w:val="22"/>
          <w:rtl/>
        </w:rPr>
        <w:t xml:space="preserve">במקביל פנה יועץ השר לעוזרת מנהל הרשות וביקש להעלות </w:t>
      </w:r>
      <w:r>
        <w:rPr>
          <w:rFonts w:cs="FrankRuehl"/>
          <w:sz w:val="20"/>
          <w:szCs w:val="22"/>
          <w:rtl/>
        </w:rPr>
        <w:t>את הנושא בפגישת עבודה של השר עם מנהל הרשות. ביוני 2011, בפגישת עבודה של מנהל הרשות והשר סוכם, כי מנהל הרשות יטפל בנושא. ואכן, לאחר אותה פגישה כתב מנהל הרשות לראש המועצה הדתית, כי לרשות אין התנגדות לשינוי ייעוד הקרקע לייעוד בית כנסת, ובלבד שזכויות המגורים ב</w:t>
      </w:r>
      <w:r>
        <w:rPr>
          <w:rFonts w:cs="FrankRuehl"/>
          <w:sz w:val="20"/>
          <w:szCs w:val="22"/>
          <w:rtl/>
        </w:rPr>
        <w:t xml:space="preserve">מגרש </w:t>
      </w:r>
      <w:r>
        <w:rPr>
          <w:rFonts w:cs="FrankRuehl"/>
          <w:sz w:val="20"/>
          <w:szCs w:val="22"/>
          <w:rtl/>
        </w:rPr>
        <w:t>ובתב"ע</w:t>
      </w:r>
      <w:r>
        <w:rPr>
          <w:rFonts w:cs="FrankRuehl"/>
          <w:sz w:val="20"/>
          <w:szCs w:val="22"/>
          <w:rtl/>
        </w:rPr>
        <w:t xml:space="preserve"> לא ייפגעו.</w:t>
      </w:r>
    </w:p>
    <w:p w:rsidR="00000000">
      <w:pPr>
        <w:pStyle w:val="RESHET"/>
        <w:keepLines/>
        <w:rPr>
          <w:sz w:val="20"/>
          <w:rtl/>
        </w:rPr>
      </w:pPr>
      <w:r>
        <w:rPr>
          <w:sz w:val="20"/>
          <w:rtl/>
        </w:rPr>
        <w:t xml:space="preserve">עוד נמצא, כי הסדרת פעילותו של בית הכנסת עלתה גם בפגישות עבודה של השר ומנהל הרשות הנוכחי, בדצמבר 2011 וביולי 2012, והוא אשרר את הסכמתו בכתב של מנהל הרשות הקודם. </w:t>
      </w:r>
    </w:p>
    <w:p w:rsidR="00000000">
      <w:pPr>
        <w:pStyle w:val="RESHET"/>
        <w:keepLines/>
        <w:rPr>
          <w:rFonts w:hint="cs"/>
          <w:sz w:val="20"/>
          <w:rtl/>
        </w:rPr>
      </w:pPr>
      <w:r>
        <w:rPr>
          <w:sz w:val="20"/>
          <w:rtl/>
        </w:rPr>
        <w:t xml:space="preserve">מהאמור עולה, כי השר </w:t>
      </w:r>
      <w:r>
        <w:rPr>
          <w:rFonts w:hint="cs"/>
          <w:sz w:val="20"/>
          <w:rtl/>
        </w:rPr>
        <w:t xml:space="preserve">פעל להסכמתם של </w:t>
      </w:r>
      <w:r>
        <w:rPr>
          <w:sz w:val="20"/>
          <w:rtl/>
        </w:rPr>
        <w:t xml:space="preserve">מנהל הרשות הנוכחי </w:t>
      </w:r>
      <w:r>
        <w:rPr>
          <w:rFonts w:hint="cs"/>
          <w:sz w:val="20"/>
          <w:rtl/>
        </w:rPr>
        <w:t>ו</w:t>
      </w:r>
      <w:r>
        <w:rPr>
          <w:sz w:val="20"/>
          <w:rtl/>
        </w:rPr>
        <w:t>מנהל הרשות דאז, לש</w:t>
      </w:r>
      <w:r>
        <w:rPr>
          <w:sz w:val="20"/>
          <w:rtl/>
        </w:rPr>
        <w:t xml:space="preserve">ינוי ייעוד הקרקע כדי שבית הכנסת יוכל להמשיך לפעול במקום. </w:t>
      </w:r>
    </w:p>
    <w:p w:rsidR="00000000">
      <w:pPr>
        <w:spacing w:after="120" w:line="230" w:lineRule="exact"/>
        <w:jc w:val="both"/>
        <w:rPr>
          <w:rFonts w:cs="FrankRuehl"/>
          <w:szCs w:val="22"/>
          <w:rtl/>
        </w:rPr>
      </w:pPr>
    </w:p>
    <w:p w:rsidR="00000000">
      <w:pPr>
        <w:spacing w:after="120" w:line="240" w:lineRule="atLeas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szCs w:val="22"/>
          <w:rtl/>
        </w:rPr>
      </w:pPr>
    </w:p>
    <w:p w:rsidR="00000000">
      <w:pPr>
        <w:pStyle w:val="RESHET"/>
        <w:keepLines/>
        <w:rPr>
          <w:sz w:val="20"/>
          <w:rtl/>
        </w:rPr>
      </w:pPr>
      <w:r>
        <w:rPr>
          <w:sz w:val="20"/>
          <w:rtl/>
        </w:rPr>
        <w:t>מהאמור לעיל עולה כי שר השיכון פעל להסדרת פעילותם של שני בתי כנסת אשר פעלו בניגוד לחוק, בפגישות עבודה עם מנהל הרשות ובאמצעות פניות של עוזרו לגורמים שונים בהנהלת הרשות. לדעת משרד מבקר המדינה</w:t>
      </w:r>
      <w:r>
        <w:rPr>
          <w:rFonts w:hint="cs"/>
          <w:sz w:val="20"/>
          <w:rtl/>
        </w:rPr>
        <w:t>,</w:t>
      </w:r>
      <w:r>
        <w:rPr>
          <w:sz w:val="20"/>
          <w:rtl/>
        </w:rPr>
        <w:t xml:space="preserve"> היה </w:t>
      </w:r>
      <w:r>
        <w:rPr>
          <w:sz w:val="20"/>
          <w:rtl/>
        </w:rPr>
        <w:t>על השר להעלות את הנושא העקרוני במליאת המועצה, כדי שתדון ותקבע מדיניות אחידה שניתן להסתמך עליה גם בבקשות דומות</w:t>
      </w:r>
      <w:r>
        <w:rPr>
          <w:rFonts w:hint="cs"/>
          <w:sz w:val="20"/>
          <w:rtl/>
        </w:rPr>
        <w:t>, ולא רק בנושא הפרטני של בית הכנסת</w:t>
      </w:r>
      <w:r>
        <w:rPr>
          <w:sz w:val="20"/>
          <w:rtl/>
        </w:rPr>
        <w:t>.</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tl/>
        </w:rPr>
      </w:pPr>
      <w:r>
        <w:rPr>
          <w:rtl/>
        </w:rPr>
        <w:t>מפעל תעשייתי בטבריה</w:t>
      </w:r>
    </w:p>
    <w:p w:rsidR="00000000">
      <w:pPr>
        <w:spacing w:after="120" w:line="230" w:lineRule="exact"/>
        <w:jc w:val="both"/>
        <w:rPr>
          <w:rFonts w:cs="FrankRuehl"/>
          <w:sz w:val="20"/>
          <w:szCs w:val="22"/>
          <w:rtl/>
        </w:rPr>
      </w:pPr>
      <w:r>
        <w:rPr>
          <w:rFonts w:cs="FrankRuehl"/>
          <w:sz w:val="20"/>
          <w:szCs w:val="22"/>
          <w:rtl/>
        </w:rPr>
        <w:t>באוקטובר 2001 אושרה הקצאת מגרש בטבריה לחברת תעשיי</w:t>
      </w:r>
      <w:r>
        <w:rPr>
          <w:rFonts w:cs="FrankRuehl" w:hint="cs"/>
          <w:sz w:val="20"/>
          <w:szCs w:val="22"/>
          <w:rtl/>
        </w:rPr>
        <w:t>ה</w:t>
      </w:r>
      <w:r>
        <w:rPr>
          <w:rFonts w:cs="FrankRuehl"/>
          <w:sz w:val="20"/>
          <w:szCs w:val="22"/>
          <w:rtl/>
        </w:rPr>
        <w:t xml:space="preserve"> (להלן </w:t>
      </w:r>
      <w:r>
        <w:rPr>
          <w:rFonts w:cs="FrankRuehl" w:hint="cs"/>
          <w:sz w:val="20"/>
          <w:szCs w:val="22"/>
          <w:rtl/>
        </w:rPr>
        <w:t xml:space="preserve">- </w:t>
      </w:r>
      <w:r>
        <w:rPr>
          <w:rFonts w:cs="FrankRuehl"/>
          <w:sz w:val="20"/>
          <w:szCs w:val="22"/>
          <w:rtl/>
        </w:rPr>
        <w:t>חברה א'), בהתאם לתקנת פטור מחו</w:t>
      </w:r>
      <w:r>
        <w:rPr>
          <w:rFonts w:cs="FrankRuehl"/>
          <w:sz w:val="20"/>
          <w:szCs w:val="22"/>
          <w:rtl/>
        </w:rPr>
        <w:t>ק חובת המכרזים</w:t>
      </w:r>
      <w:r>
        <w:rPr>
          <w:rFonts w:cs="FrankRuehl" w:hint="cs"/>
          <w:sz w:val="20"/>
          <w:szCs w:val="22"/>
          <w:rtl/>
        </w:rPr>
        <w:t>,</w:t>
      </w:r>
      <w:r>
        <w:rPr>
          <w:rFonts w:cs="FrankRuehl"/>
          <w:sz w:val="20"/>
          <w:szCs w:val="22"/>
          <w:rtl/>
        </w:rPr>
        <w:t xml:space="preserve"> למטרת הקמת מפעל לפלסטיקה. תקופת הפיתוח הוארכה על פי בקשת החברה, אגב קבלת התחייבות (בתצהיר) מבעל החברה, שלא לעשות בשטח כל שימוש שאינו תעשייתי ולא לחרוג ממטרת ההקצאה. </w:t>
      </w:r>
    </w:p>
    <w:p w:rsidR="00000000">
      <w:pPr>
        <w:spacing w:after="120" w:line="230" w:lineRule="exact"/>
        <w:jc w:val="both"/>
        <w:rPr>
          <w:rFonts w:cs="FrankRuehl"/>
          <w:sz w:val="20"/>
          <w:szCs w:val="22"/>
          <w:rtl/>
        </w:rPr>
      </w:pPr>
      <w:r>
        <w:rPr>
          <w:rFonts w:cs="FrankRuehl"/>
          <w:sz w:val="20"/>
          <w:szCs w:val="22"/>
          <w:rtl/>
        </w:rPr>
        <w:t>בעקבות סימנים שהגיעו לידי הרשות כי במקום נבנה אולם אירועים ולא מפעל תעשיית</w:t>
      </w:r>
      <w:r>
        <w:rPr>
          <w:rFonts w:cs="FrankRuehl"/>
          <w:sz w:val="20"/>
          <w:szCs w:val="22"/>
          <w:rtl/>
        </w:rPr>
        <w:t>י, הגיש</w:t>
      </w:r>
      <w:r>
        <w:rPr>
          <w:rFonts w:cs="FrankRuehl" w:hint="cs"/>
          <w:sz w:val="20"/>
          <w:szCs w:val="22"/>
          <w:rtl/>
        </w:rPr>
        <w:t>ה</w:t>
      </w:r>
      <w:r>
        <w:rPr>
          <w:rFonts w:cs="FrankRuehl"/>
          <w:sz w:val="20"/>
          <w:szCs w:val="22"/>
          <w:rtl/>
        </w:rPr>
        <w:t xml:space="preserve"> הרשות ביוני 2009 בקשה בבית משפט השלום בנצרת עילית למתן צו מניעה זמני נגד חברה</w:t>
      </w:r>
      <w:r>
        <w:rPr>
          <w:rFonts w:cs="FrankRuehl" w:hint="cs"/>
          <w:sz w:val="20"/>
          <w:szCs w:val="22"/>
          <w:rtl/>
        </w:rPr>
        <w:t xml:space="preserve"> א'</w:t>
      </w:r>
      <w:r>
        <w:rPr>
          <w:rFonts w:cs="FrankRuehl"/>
          <w:sz w:val="20"/>
          <w:szCs w:val="22"/>
          <w:rtl/>
        </w:rPr>
        <w:t>, שיאסור על</w:t>
      </w:r>
      <w:r>
        <w:rPr>
          <w:rFonts w:cs="FrankRuehl" w:hint="cs"/>
          <w:sz w:val="20"/>
          <w:szCs w:val="22"/>
          <w:rtl/>
        </w:rPr>
        <w:t>יה</w:t>
      </w:r>
      <w:r>
        <w:rPr>
          <w:rFonts w:cs="FrankRuehl"/>
          <w:sz w:val="20"/>
          <w:szCs w:val="22"/>
          <w:rtl/>
        </w:rPr>
        <w:t xml:space="preserve"> להפעיל אולם אירועים ושמחות במקרקעין.</w:t>
      </w:r>
    </w:p>
    <w:p w:rsidR="00000000">
      <w:pPr>
        <w:spacing w:after="120" w:line="230" w:lineRule="exact"/>
        <w:jc w:val="both"/>
        <w:rPr>
          <w:rFonts w:cs="FrankRuehl"/>
          <w:sz w:val="20"/>
          <w:szCs w:val="22"/>
          <w:rtl/>
        </w:rPr>
      </w:pPr>
      <w:r>
        <w:rPr>
          <w:rFonts w:cs="FrankRuehl"/>
          <w:sz w:val="20"/>
          <w:szCs w:val="22"/>
          <w:rtl/>
        </w:rPr>
        <w:t>ביולי 2009 פנה ראש עיריית טבריה למנהל הרשות וביקש ממנו למצוא פתרון לפעילות חברה</w:t>
      </w:r>
      <w:r>
        <w:rPr>
          <w:rFonts w:cs="FrankRuehl" w:hint="cs"/>
          <w:sz w:val="20"/>
          <w:szCs w:val="22"/>
          <w:rtl/>
        </w:rPr>
        <w:t xml:space="preserve"> א'</w:t>
      </w:r>
      <w:r>
        <w:rPr>
          <w:rFonts w:cs="FrankRuehl"/>
          <w:sz w:val="20"/>
          <w:szCs w:val="22"/>
          <w:rtl/>
        </w:rPr>
        <w:t>, הכולל אפשרות להתיר שימושים מסחרי</w:t>
      </w:r>
      <w:r>
        <w:rPr>
          <w:rFonts w:cs="FrankRuehl"/>
          <w:sz w:val="20"/>
          <w:szCs w:val="22"/>
          <w:rtl/>
        </w:rPr>
        <w:t xml:space="preserve">ים בתקופת הביניים. זאת, כדי למזער את הנזקים שנגרמו </w:t>
      </w:r>
      <w:r>
        <w:rPr>
          <w:rFonts w:cs="FrankRuehl"/>
          <w:sz w:val="20"/>
          <w:szCs w:val="22"/>
          <w:rtl/>
        </w:rPr>
        <w:t>לבעלי החברה, שתכננו, לדבריו, לבנות מפעל תעשייתי, אך בשל קשיים כלכליים הם מעוניינים לעשות בו שימוש שונה.</w:t>
      </w:r>
    </w:p>
    <w:p w:rsidR="00000000">
      <w:pPr>
        <w:spacing w:after="120" w:line="230" w:lineRule="exact"/>
        <w:jc w:val="both"/>
        <w:rPr>
          <w:rFonts w:cs="FrankRuehl" w:hint="cs"/>
          <w:sz w:val="20"/>
          <w:szCs w:val="22"/>
          <w:rtl/>
        </w:rPr>
      </w:pPr>
      <w:r>
        <w:rPr>
          <w:rFonts w:cs="FrankRuehl"/>
          <w:sz w:val="20"/>
          <w:szCs w:val="22"/>
          <w:rtl/>
        </w:rPr>
        <w:t>בקשת ראש העיר עלתה לדיון בהנהלת הרשות ונדחתה. בסיכום הדיון</w:t>
      </w:r>
      <w:r>
        <w:rPr>
          <w:rFonts w:cs="FrankRuehl" w:hint="cs"/>
          <w:sz w:val="20"/>
          <w:szCs w:val="22"/>
          <w:rtl/>
        </w:rPr>
        <w:t xml:space="preserve"> צוין</w:t>
      </w:r>
      <w:r>
        <w:rPr>
          <w:rFonts w:cs="FrankRuehl"/>
          <w:sz w:val="20"/>
          <w:szCs w:val="22"/>
          <w:rtl/>
        </w:rPr>
        <w:t>, כי הרשות אינ</w:t>
      </w:r>
      <w:r>
        <w:rPr>
          <w:rFonts w:cs="FrankRuehl" w:hint="cs"/>
          <w:sz w:val="20"/>
          <w:szCs w:val="22"/>
          <w:rtl/>
        </w:rPr>
        <w:t>ה</w:t>
      </w:r>
      <w:r>
        <w:rPr>
          <w:rFonts w:cs="FrankRuehl"/>
          <w:sz w:val="20"/>
          <w:szCs w:val="22"/>
          <w:rtl/>
        </w:rPr>
        <w:t xml:space="preserve"> מוכ</w:t>
      </w:r>
      <w:r>
        <w:rPr>
          <w:rFonts w:cs="FrankRuehl" w:hint="cs"/>
          <w:sz w:val="20"/>
          <w:szCs w:val="22"/>
          <w:rtl/>
        </w:rPr>
        <w:t>נה</w:t>
      </w:r>
      <w:r>
        <w:rPr>
          <w:rFonts w:cs="FrankRuehl"/>
          <w:sz w:val="20"/>
          <w:szCs w:val="22"/>
          <w:rtl/>
        </w:rPr>
        <w:t xml:space="preserve"> לוותר על ההליך ה</w:t>
      </w:r>
      <w:r>
        <w:rPr>
          <w:rFonts w:cs="FrankRuehl"/>
          <w:sz w:val="20"/>
          <w:szCs w:val="22"/>
          <w:rtl/>
        </w:rPr>
        <w:t>משפטי שהתנהל נגד חברה</w:t>
      </w:r>
      <w:r>
        <w:rPr>
          <w:rFonts w:cs="FrankRuehl" w:hint="cs"/>
          <w:sz w:val="20"/>
          <w:szCs w:val="22"/>
          <w:rtl/>
        </w:rPr>
        <w:t xml:space="preserve"> א'</w:t>
      </w:r>
      <w:r>
        <w:rPr>
          <w:rFonts w:cs="FrankRuehl" w:hint="cs"/>
          <w:b/>
          <w:bCs/>
          <w:sz w:val="20"/>
          <w:szCs w:val="22"/>
          <w:rtl/>
        </w:rPr>
        <w:t xml:space="preserve">, </w:t>
      </w:r>
      <w:r>
        <w:rPr>
          <w:rFonts w:cs="FrankRuehl" w:hint="cs"/>
          <w:sz w:val="20"/>
          <w:szCs w:val="22"/>
          <w:rtl/>
        </w:rPr>
        <w:t>וזאת כי</w:t>
      </w:r>
      <w:r>
        <w:rPr>
          <w:rFonts w:cs="FrankRuehl"/>
          <w:sz w:val="20"/>
          <w:szCs w:val="22"/>
          <w:rtl/>
        </w:rPr>
        <w:t xml:space="preserve"> לדעת מנהל הרשות פעלו בעלי החברה בניגוד להסכם החכירה שהרשות חת</w:t>
      </w:r>
      <w:r>
        <w:rPr>
          <w:rFonts w:cs="FrankRuehl" w:hint="cs"/>
          <w:sz w:val="20"/>
          <w:szCs w:val="22"/>
          <w:rtl/>
        </w:rPr>
        <w:t>מה</w:t>
      </w:r>
      <w:r>
        <w:rPr>
          <w:rFonts w:cs="FrankRuehl"/>
          <w:sz w:val="20"/>
          <w:szCs w:val="22"/>
          <w:rtl/>
        </w:rPr>
        <w:t xml:space="preserve"> עמם, ובניגוד להצהרתו המפורשת של מנכ"ל החברה</w:t>
      </w:r>
      <w:r>
        <w:rPr>
          <w:rFonts w:cs="FrankRuehl" w:hint="cs"/>
          <w:sz w:val="20"/>
          <w:szCs w:val="22"/>
          <w:rtl/>
        </w:rPr>
        <w:t>.</w:t>
      </w:r>
    </w:p>
    <w:p w:rsidR="00000000">
      <w:pPr>
        <w:spacing w:after="120" w:line="230" w:lineRule="exact"/>
        <w:jc w:val="both"/>
        <w:rPr>
          <w:rFonts w:cs="FrankRuehl"/>
          <w:sz w:val="20"/>
          <w:szCs w:val="22"/>
          <w:rtl/>
        </w:rPr>
      </w:pPr>
      <w:r>
        <w:rPr>
          <w:rFonts w:cs="FrankRuehl"/>
          <w:sz w:val="20"/>
          <w:szCs w:val="22"/>
          <w:rtl/>
        </w:rPr>
        <w:t>יצוין כי בעניין זה כתב מבקר המדינה בדוח קודם</w:t>
      </w:r>
      <w:r>
        <w:rPr>
          <w:rStyle w:val="FootnoteReference"/>
          <w:rFonts w:cs="FrankRuehl"/>
          <w:sz w:val="20"/>
          <w:szCs w:val="22"/>
          <w:rtl/>
        </w:rPr>
        <w:footnoteReference w:id="15"/>
      </w:r>
      <w:r>
        <w:rPr>
          <w:rFonts w:cs="FrankRuehl"/>
          <w:sz w:val="20"/>
          <w:szCs w:val="22"/>
          <w:rtl/>
        </w:rPr>
        <w:t>, בין היתר, כי הוועדה המקומית פעלה שלא כדין במשך כל הטיפול במתן היתר</w:t>
      </w:r>
      <w:r>
        <w:rPr>
          <w:rFonts w:cs="FrankRuehl"/>
          <w:sz w:val="20"/>
          <w:szCs w:val="22"/>
          <w:rtl/>
        </w:rPr>
        <w:t>י בנייה לחברה</w:t>
      </w:r>
      <w:r>
        <w:rPr>
          <w:rFonts w:cs="FrankRuehl" w:hint="cs"/>
          <w:sz w:val="20"/>
          <w:szCs w:val="22"/>
          <w:rtl/>
        </w:rPr>
        <w:t xml:space="preserve"> א'</w:t>
      </w:r>
      <w:r>
        <w:rPr>
          <w:rFonts w:cs="FrankRuehl"/>
          <w:sz w:val="20"/>
          <w:szCs w:val="22"/>
          <w:rtl/>
        </w:rPr>
        <w:t>, ומצא ליקויים בפעילות הרשות שלא אכ</w:t>
      </w:r>
      <w:r>
        <w:rPr>
          <w:rFonts w:cs="FrankRuehl" w:hint="cs"/>
          <w:sz w:val="20"/>
          <w:szCs w:val="22"/>
          <w:rtl/>
        </w:rPr>
        <w:t>פה</w:t>
      </w:r>
      <w:r>
        <w:rPr>
          <w:rFonts w:cs="FrankRuehl"/>
          <w:sz w:val="20"/>
          <w:szCs w:val="22"/>
          <w:rtl/>
        </w:rPr>
        <w:t xml:space="preserve"> ולא עש</w:t>
      </w:r>
      <w:r>
        <w:rPr>
          <w:rFonts w:cs="FrankRuehl" w:hint="cs"/>
          <w:sz w:val="20"/>
          <w:szCs w:val="22"/>
          <w:rtl/>
        </w:rPr>
        <w:t>ת</w:t>
      </w:r>
      <w:r>
        <w:rPr>
          <w:rFonts w:cs="FrankRuehl"/>
          <w:sz w:val="20"/>
          <w:szCs w:val="22"/>
          <w:rtl/>
        </w:rPr>
        <w:t>ה די כדי למנוע בניית מבנה שאינו למטרת תעשייה כפי שסוכם עם בעלי החברה.</w:t>
      </w:r>
    </w:p>
    <w:p w:rsidR="00000000">
      <w:pPr>
        <w:spacing w:after="120" w:line="230" w:lineRule="exact"/>
        <w:jc w:val="both"/>
        <w:rPr>
          <w:rFonts w:cs="FrankRuehl"/>
          <w:sz w:val="20"/>
          <w:szCs w:val="22"/>
          <w:rtl/>
        </w:rPr>
      </w:pPr>
      <w:r>
        <w:rPr>
          <w:rFonts w:cs="FrankRuehl"/>
          <w:sz w:val="20"/>
          <w:szCs w:val="22"/>
          <w:rtl/>
        </w:rPr>
        <w:t xml:space="preserve">בפברואר 2010 פנו בעלי חברה </w:t>
      </w:r>
      <w:r>
        <w:rPr>
          <w:rFonts w:cs="FrankRuehl" w:hint="cs"/>
          <w:sz w:val="20"/>
          <w:szCs w:val="22"/>
          <w:rtl/>
        </w:rPr>
        <w:t xml:space="preserve">א' </w:t>
      </w:r>
      <w:r>
        <w:rPr>
          <w:rFonts w:cs="FrankRuehl"/>
          <w:sz w:val="20"/>
          <w:szCs w:val="22"/>
          <w:rtl/>
        </w:rPr>
        <w:t>למנהל מחוז הצפון ברשות וביקשו ממנו לאשר להם להשתמש בחלק מהמבנה שבנו למטרות מסחר.</w:t>
      </w:r>
      <w:r>
        <w:rPr>
          <w:rFonts w:cs="FrankRuehl"/>
          <w:sz w:val="20"/>
          <w:szCs w:val="22"/>
        </w:rPr>
        <w:t xml:space="preserve"> </w:t>
      </w:r>
      <w:r>
        <w:rPr>
          <w:rFonts w:cs="FrankRuehl"/>
          <w:sz w:val="20"/>
          <w:szCs w:val="22"/>
          <w:rtl/>
        </w:rPr>
        <w:t>מנהל המחוז דחה</w:t>
      </w:r>
      <w:r>
        <w:rPr>
          <w:rFonts w:cs="FrankRuehl"/>
          <w:sz w:val="20"/>
          <w:szCs w:val="22"/>
          <w:rtl/>
        </w:rPr>
        <w:t xml:space="preserve"> את בקשתם.</w:t>
      </w:r>
    </w:p>
    <w:p w:rsidR="00000000">
      <w:pPr>
        <w:spacing w:after="120" w:line="230" w:lineRule="exact"/>
        <w:jc w:val="both"/>
        <w:rPr>
          <w:rFonts w:cs="FrankRuehl"/>
          <w:sz w:val="20"/>
          <w:szCs w:val="22"/>
          <w:rtl/>
        </w:rPr>
      </w:pPr>
      <w:r>
        <w:rPr>
          <w:rFonts w:cs="FrankRuehl"/>
          <w:sz w:val="20"/>
          <w:szCs w:val="22"/>
          <w:rtl/>
        </w:rPr>
        <w:t>בעקבות התשובה השלילית שקיבלו, פנו בעלי חברה</w:t>
      </w:r>
      <w:r>
        <w:rPr>
          <w:rFonts w:cs="FrankRuehl" w:hint="cs"/>
          <w:sz w:val="20"/>
          <w:szCs w:val="22"/>
          <w:rtl/>
        </w:rPr>
        <w:t xml:space="preserve"> א'</w:t>
      </w:r>
      <w:r>
        <w:rPr>
          <w:rFonts w:cs="FrankRuehl"/>
          <w:sz w:val="20"/>
          <w:szCs w:val="22"/>
          <w:rtl/>
        </w:rPr>
        <w:t xml:space="preserve"> לשר השיכון </w:t>
      </w:r>
      <w:r>
        <w:rPr>
          <w:rFonts w:cs="FrankRuehl" w:hint="cs"/>
          <w:sz w:val="20"/>
          <w:szCs w:val="22"/>
          <w:rtl/>
        </w:rPr>
        <w:t xml:space="preserve">לשעבר </w:t>
      </w:r>
      <w:r>
        <w:rPr>
          <w:rFonts w:cs="FrankRuehl"/>
          <w:sz w:val="20"/>
          <w:szCs w:val="22"/>
          <w:rtl/>
        </w:rPr>
        <w:t>וביקשו את עזרתו להפעלת המבנה למטרות תעשייה ומסחר (אולם אירועים), משום שהרשות מתנה את הפעלת המקום לצורכי מסחר בקיומו של מכרז פומבי.</w:t>
      </w:r>
    </w:p>
    <w:p w:rsidR="00000000">
      <w:pPr>
        <w:spacing w:after="240" w:line="230" w:lineRule="exact"/>
        <w:jc w:val="both"/>
        <w:rPr>
          <w:rFonts w:cs="FrankRuehl"/>
          <w:sz w:val="20"/>
          <w:szCs w:val="22"/>
          <w:rtl/>
        </w:rPr>
      </w:pPr>
      <w:r>
        <w:rPr>
          <w:rFonts w:cs="FrankRuehl"/>
          <w:sz w:val="20"/>
          <w:szCs w:val="22"/>
          <w:rtl/>
        </w:rPr>
        <w:t>נמצא כי בספטמבר 2010 הוחזר התיק המשפטי לרשות, משום</w:t>
      </w:r>
      <w:r>
        <w:rPr>
          <w:rFonts w:cs="FrankRuehl"/>
          <w:sz w:val="20"/>
          <w:szCs w:val="22"/>
          <w:rtl/>
        </w:rPr>
        <w:t xml:space="preserve"> שהדיון</w:t>
      </w:r>
      <w:r>
        <w:rPr>
          <w:rFonts w:cs="FrankRuehl" w:hint="cs"/>
          <w:sz w:val="20"/>
          <w:szCs w:val="22"/>
          <w:rtl/>
        </w:rPr>
        <w:t xml:space="preserve"> בבית המשפט,</w:t>
      </w:r>
      <w:r>
        <w:rPr>
          <w:rFonts w:cs="FrankRuehl"/>
          <w:sz w:val="20"/>
          <w:szCs w:val="22"/>
          <w:rtl/>
        </w:rPr>
        <w:t xml:space="preserve"> שנקבע בתיק זה נדחה</w:t>
      </w:r>
      <w:r>
        <w:rPr>
          <w:rFonts w:cs="FrankRuehl" w:hint="cs"/>
          <w:sz w:val="20"/>
          <w:szCs w:val="22"/>
          <w:rtl/>
        </w:rPr>
        <w:t xml:space="preserve"> בהסכמת הצדדים</w:t>
      </w:r>
      <w:r>
        <w:rPr>
          <w:rFonts w:cs="FrankRuehl"/>
          <w:sz w:val="20"/>
          <w:szCs w:val="22"/>
          <w:rtl/>
        </w:rPr>
        <w:t xml:space="preserve"> ללא קביעת מועד חדש, וזאת - כדי לנסות לפתור את המחלוקת בדרך של </w:t>
      </w:r>
      <w:r>
        <w:rPr>
          <w:rFonts w:cs="FrankRuehl" w:hint="cs"/>
          <w:sz w:val="20"/>
          <w:szCs w:val="22"/>
          <w:rtl/>
        </w:rPr>
        <w:t>משא ומתן</w:t>
      </w:r>
      <w:r>
        <w:rPr>
          <w:rFonts w:cs="FrankRuehl"/>
          <w:sz w:val="20"/>
          <w:szCs w:val="22"/>
          <w:rtl/>
        </w:rPr>
        <w:t>. בביקורת לא נמצאו מסמכים בנוגע לה</w:t>
      </w:r>
      <w:r>
        <w:rPr>
          <w:rFonts w:cs="FrankRuehl" w:hint="cs"/>
          <w:sz w:val="20"/>
          <w:szCs w:val="22"/>
          <w:rtl/>
        </w:rPr>
        <w:t>סכמת</w:t>
      </w:r>
      <w:r>
        <w:rPr>
          <w:rFonts w:cs="FrankRuehl"/>
          <w:sz w:val="20"/>
          <w:szCs w:val="22"/>
          <w:rtl/>
        </w:rPr>
        <w:t xml:space="preserve"> הרשות או המחוז להפסיק את ההליך המשפטי נגד חברה</w:t>
      </w:r>
      <w:r>
        <w:rPr>
          <w:rFonts w:cs="FrankRuehl" w:hint="cs"/>
          <w:sz w:val="20"/>
          <w:szCs w:val="22"/>
          <w:rtl/>
        </w:rPr>
        <w:t xml:space="preserve"> א'</w:t>
      </w:r>
      <w:r>
        <w:rPr>
          <w:rFonts w:cs="FrankRuehl"/>
          <w:sz w:val="20"/>
          <w:szCs w:val="22"/>
          <w:rtl/>
        </w:rPr>
        <w:t>, ואף לא הסבר לצורך לנסות להגיע עם בעלי החברה</w:t>
      </w:r>
      <w:r>
        <w:rPr>
          <w:rFonts w:cs="FrankRuehl"/>
          <w:sz w:val="20"/>
          <w:szCs w:val="22"/>
          <w:rtl/>
        </w:rPr>
        <w:t xml:space="preserve"> לפשרה.</w:t>
      </w:r>
    </w:p>
    <w:p w:rsidR="00000000">
      <w:pPr>
        <w:pStyle w:val="RESHET"/>
        <w:keepLines/>
        <w:rPr>
          <w:sz w:val="20"/>
          <w:rtl/>
        </w:rPr>
      </w:pPr>
      <w:r>
        <w:rPr>
          <w:sz w:val="20"/>
          <w:rtl/>
        </w:rPr>
        <w:t>בינואר 2011 פנו</w:t>
      </w:r>
      <w:r>
        <w:rPr>
          <w:rFonts w:hint="cs"/>
          <w:sz w:val="20"/>
          <w:rtl/>
        </w:rPr>
        <w:t xml:space="preserve"> שוב</w:t>
      </w:r>
      <w:r>
        <w:rPr>
          <w:sz w:val="20"/>
          <w:rtl/>
        </w:rPr>
        <w:t xml:space="preserve"> בעלי חברה</w:t>
      </w:r>
      <w:r>
        <w:rPr>
          <w:rFonts w:hint="cs"/>
          <w:sz w:val="20"/>
          <w:rtl/>
        </w:rPr>
        <w:t xml:space="preserve"> א'</w:t>
      </w:r>
      <w:r>
        <w:rPr>
          <w:sz w:val="20"/>
          <w:rtl/>
        </w:rPr>
        <w:t xml:space="preserve"> לשר, ובעקבות פנייתם נמצאו התכתבויות בין יועץ השר למנהל מחוז </w:t>
      </w:r>
      <w:r>
        <w:rPr>
          <w:rFonts w:hint="cs"/>
          <w:sz w:val="20"/>
          <w:rtl/>
        </w:rPr>
        <w:t>ה</w:t>
      </w:r>
      <w:r>
        <w:rPr>
          <w:sz w:val="20"/>
          <w:rtl/>
        </w:rPr>
        <w:t xml:space="preserve">צפון בנוגע לפשרה, ולפיה יפרסם המחוז מכרז פומבי חדש על הקרקע כולל המבנה. כמו כן נמצא, כי </w:t>
      </w:r>
      <w:r>
        <w:rPr>
          <w:rFonts w:hint="cs"/>
          <w:sz w:val="20"/>
          <w:rtl/>
        </w:rPr>
        <w:t>ב</w:t>
      </w:r>
      <w:r>
        <w:rPr>
          <w:sz w:val="20"/>
          <w:rtl/>
        </w:rPr>
        <w:t>חודשים ינואר-אוגוסט 2011 הנושא עלה פעמים רבות בפגישות עבודה שהתקי</w:t>
      </w:r>
      <w:r>
        <w:rPr>
          <w:sz w:val="20"/>
          <w:rtl/>
        </w:rPr>
        <w:t>ימו בין שר השיכון למנהל הרשות. גם במקרים אלה לא נמצאו סיכומי פגישות, וגם לא נמצאו סימוכין להחלטה של הרשות על שיווק הקרקע במכרז פומבי, ולסיבות שהניעו את הרשות ל</w:t>
      </w:r>
      <w:r>
        <w:rPr>
          <w:rFonts w:hint="cs"/>
          <w:sz w:val="20"/>
          <w:rtl/>
        </w:rPr>
        <w:t>נסות ל</w:t>
      </w:r>
      <w:r>
        <w:rPr>
          <w:sz w:val="20"/>
          <w:rtl/>
        </w:rPr>
        <w:t>הגיע לפשרה עם החברה.</w:t>
      </w:r>
    </w:p>
    <w:p w:rsidR="00000000">
      <w:pPr>
        <w:pStyle w:val="RESHET"/>
        <w:keepLines/>
        <w:rPr>
          <w:sz w:val="20"/>
          <w:rtl/>
        </w:rPr>
      </w:pPr>
      <w:r>
        <w:rPr>
          <w:rFonts w:hint="cs"/>
          <w:sz w:val="20"/>
          <w:rtl/>
        </w:rPr>
        <w:t xml:space="preserve">כאמור, </w:t>
      </w:r>
      <w:r>
        <w:rPr>
          <w:sz w:val="20"/>
          <w:rtl/>
        </w:rPr>
        <w:t>בעלי חברה</w:t>
      </w:r>
      <w:r>
        <w:rPr>
          <w:rFonts w:hint="cs"/>
          <w:sz w:val="20"/>
          <w:rtl/>
        </w:rPr>
        <w:t xml:space="preserve"> א'</w:t>
      </w:r>
      <w:r>
        <w:rPr>
          <w:sz w:val="20"/>
          <w:rtl/>
        </w:rPr>
        <w:t xml:space="preserve"> </w:t>
      </w:r>
      <w:r>
        <w:rPr>
          <w:rFonts w:hint="cs"/>
          <w:sz w:val="20"/>
          <w:rtl/>
        </w:rPr>
        <w:t xml:space="preserve">פעלו </w:t>
      </w:r>
      <w:r>
        <w:rPr>
          <w:sz w:val="20"/>
          <w:rtl/>
        </w:rPr>
        <w:t>בניגוד להסכם החכירה שהרשות חת</w:t>
      </w:r>
      <w:r>
        <w:rPr>
          <w:rFonts w:hint="cs"/>
          <w:sz w:val="20"/>
          <w:rtl/>
        </w:rPr>
        <w:t>מה</w:t>
      </w:r>
      <w:r>
        <w:rPr>
          <w:sz w:val="20"/>
          <w:rtl/>
        </w:rPr>
        <w:t xml:space="preserve"> עמם, ובניגוד </w:t>
      </w:r>
      <w:r>
        <w:rPr>
          <w:sz w:val="20"/>
          <w:rtl/>
        </w:rPr>
        <w:t>להצהרתו המפורשת של מנכ"ל החברה, ובנו אולם אירועים למטרות מסחר במקום מפעל תעשייתי. גם מבקר המדינה, בדוח שפרסם בינואר 2010, הצביע על ליקויים רבים</w:t>
      </w:r>
      <w:r>
        <w:rPr>
          <w:rFonts w:hint="cs"/>
          <w:sz w:val="20"/>
          <w:rtl/>
        </w:rPr>
        <w:t xml:space="preserve"> בפעילות הוועדה המקומית לתכנון ובניה במתן היתרי בנייה לחברה, כמו גם בפעילות הרשות למניעת בניית מבנה מסחרי. </w:t>
      </w:r>
      <w:r>
        <w:rPr>
          <w:sz w:val="20"/>
          <w:rtl/>
        </w:rPr>
        <w:t xml:space="preserve">למרות </w:t>
      </w:r>
      <w:r>
        <w:rPr>
          <w:sz w:val="20"/>
          <w:rtl/>
        </w:rPr>
        <w:t xml:space="preserve">זאת נמצא, כי לאחר פניית בעלי החברה לשר, ולאחר שהשר ולשכתו העלו שוב ושוב את הסוגיה </w:t>
      </w:r>
      <w:r>
        <w:rPr>
          <w:rFonts w:hint="cs"/>
          <w:sz w:val="20"/>
          <w:rtl/>
        </w:rPr>
        <w:t>ל</w:t>
      </w:r>
      <w:r>
        <w:rPr>
          <w:sz w:val="20"/>
          <w:rtl/>
        </w:rPr>
        <w:t>פני מנהל הרשות - מש</w:t>
      </w:r>
      <w:r>
        <w:rPr>
          <w:rFonts w:hint="cs"/>
          <w:sz w:val="20"/>
          <w:rtl/>
        </w:rPr>
        <w:t>כה</w:t>
      </w:r>
      <w:r>
        <w:rPr>
          <w:sz w:val="20"/>
          <w:rtl/>
        </w:rPr>
        <w:t xml:space="preserve"> הרשות את התביעה למתן צו מניעה נגד בעלי החברה מבית המשפט, והחל</w:t>
      </w:r>
      <w:r>
        <w:rPr>
          <w:rFonts w:hint="cs"/>
          <w:sz w:val="20"/>
          <w:rtl/>
        </w:rPr>
        <w:t>ה</w:t>
      </w:r>
      <w:r>
        <w:rPr>
          <w:sz w:val="20"/>
          <w:rtl/>
        </w:rPr>
        <w:t xml:space="preserve"> במהלך של ניסיון להגיע עמם לפשרה. </w:t>
      </w:r>
    </w:p>
    <w:p w:rsidR="00000000">
      <w:pPr>
        <w:pStyle w:val="RESHET"/>
        <w:keepLines/>
        <w:rPr>
          <w:rFonts w:hint="cs"/>
          <w:sz w:val="20"/>
          <w:rtl/>
        </w:rPr>
      </w:pPr>
      <w:r>
        <w:rPr>
          <w:sz w:val="20"/>
          <w:rtl/>
        </w:rPr>
        <w:t xml:space="preserve">לצורך השוואה </w:t>
      </w:r>
      <w:r>
        <w:rPr>
          <w:rFonts w:hint="cs"/>
          <w:sz w:val="20"/>
          <w:rtl/>
        </w:rPr>
        <w:t>ו</w:t>
      </w:r>
      <w:r>
        <w:rPr>
          <w:sz w:val="20"/>
          <w:rtl/>
        </w:rPr>
        <w:t>כדי להמחיש את ההתערבות הבלתי ראויה</w:t>
      </w:r>
      <w:r>
        <w:rPr>
          <w:rFonts w:hint="cs"/>
          <w:sz w:val="20"/>
          <w:rtl/>
        </w:rPr>
        <w:t xml:space="preserve"> של שר</w:t>
      </w:r>
      <w:r>
        <w:rPr>
          <w:rFonts w:hint="cs"/>
          <w:sz w:val="20"/>
          <w:rtl/>
        </w:rPr>
        <w:t xml:space="preserve"> השיכון לשעבר במקרה האמור לעיל,</w:t>
      </w:r>
      <w:r>
        <w:rPr>
          <w:sz w:val="20"/>
          <w:rtl/>
        </w:rPr>
        <w:t xml:space="preserve"> </w:t>
      </w:r>
      <w:r>
        <w:rPr>
          <w:rFonts w:hint="cs"/>
          <w:sz w:val="20"/>
          <w:rtl/>
        </w:rPr>
        <w:t>יתואר להלן</w:t>
      </w:r>
      <w:r>
        <w:rPr>
          <w:sz w:val="20"/>
          <w:rtl/>
        </w:rPr>
        <w:t xml:space="preserve"> מקרה דומה</w:t>
      </w:r>
      <w:r>
        <w:rPr>
          <w:rFonts w:hint="cs"/>
          <w:sz w:val="20"/>
          <w:rtl/>
        </w:rPr>
        <w:t xml:space="preserve"> בטבריה,</w:t>
      </w:r>
      <w:r>
        <w:rPr>
          <w:sz w:val="20"/>
          <w:rtl/>
        </w:rPr>
        <w:t xml:space="preserve"> שבו מיצ</w:t>
      </w:r>
      <w:r>
        <w:rPr>
          <w:rFonts w:hint="cs"/>
          <w:sz w:val="20"/>
          <w:rtl/>
        </w:rPr>
        <w:t>ת</w:t>
      </w:r>
      <w:r>
        <w:rPr>
          <w:sz w:val="20"/>
          <w:rtl/>
        </w:rPr>
        <w:t>ה הרשות את סמכות</w:t>
      </w:r>
      <w:r>
        <w:rPr>
          <w:rFonts w:hint="cs"/>
          <w:sz w:val="20"/>
          <w:rtl/>
        </w:rPr>
        <w:t>ה</w:t>
      </w:r>
      <w:r>
        <w:rPr>
          <w:sz w:val="20"/>
          <w:rtl/>
        </w:rPr>
        <w:t>.</w:t>
      </w:r>
    </w:p>
    <w:p w:rsidR="00000000">
      <w:pPr>
        <w:spacing w:before="180" w:after="120" w:line="230" w:lineRule="exact"/>
        <w:jc w:val="both"/>
        <w:rPr>
          <w:rFonts w:cs="FrankRuehl"/>
          <w:sz w:val="20"/>
          <w:szCs w:val="22"/>
          <w:rtl/>
        </w:rPr>
      </w:pPr>
      <w:r>
        <w:rPr>
          <w:rFonts w:cs="FrankRuehl"/>
          <w:sz w:val="20"/>
          <w:szCs w:val="22"/>
          <w:rtl/>
        </w:rPr>
        <w:t>בנובמבר 2002 החכיר</w:t>
      </w:r>
      <w:r>
        <w:rPr>
          <w:rFonts w:cs="FrankRuehl" w:hint="cs"/>
          <w:sz w:val="20"/>
          <w:szCs w:val="22"/>
          <w:rtl/>
        </w:rPr>
        <w:t>ה</w:t>
      </w:r>
      <w:r>
        <w:rPr>
          <w:rFonts w:cs="FrankRuehl"/>
          <w:sz w:val="20"/>
          <w:szCs w:val="22"/>
          <w:rtl/>
        </w:rPr>
        <w:t xml:space="preserve"> רשות מקרקעי ישראל לחברה </w:t>
      </w:r>
      <w:r>
        <w:rPr>
          <w:rFonts w:cs="FrankRuehl" w:hint="cs"/>
          <w:sz w:val="20"/>
          <w:szCs w:val="22"/>
          <w:rtl/>
        </w:rPr>
        <w:t>מסוימת (להלן - חברה ב')</w:t>
      </w:r>
      <w:r>
        <w:rPr>
          <w:rFonts w:cs="FrankRuehl"/>
          <w:sz w:val="20"/>
          <w:szCs w:val="22"/>
          <w:rtl/>
        </w:rPr>
        <w:t xml:space="preserve"> קרקע באזור התעשייה בטבריה בפטור ממכרז, למטרת בניית מפעל לייצור צינורות. ביולי 2004 התברר לרשות כי הח</w:t>
      </w:r>
      <w:r>
        <w:rPr>
          <w:rFonts w:cs="FrankRuehl"/>
          <w:sz w:val="20"/>
          <w:szCs w:val="22"/>
          <w:rtl/>
        </w:rPr>
        <w:t>ברה הקימה במקום אולם שמחות.</w:t>
      </w:r>
    </w:p>
    <w:p w:rsidR="00000000">
      <w:pPr>
        <w:spacing w:after="120" w:line="230" w:lineRule="exact"/>
        <w:jc w:val="both"/>
        <w:rPr>
          <w:rFonts w:cs="FrankRuehl"/>
          <w:sz w:val="20"/>
          <w:szCs w:val="22"/>
          <w:rtl/>
        </w:rPr>
      </w:pPr>
      <w:r>
        <w:rPr>
          <w:rFonts w:cs="FrankRuehl"/>
          <w:sz w:val="20"/>
          <w:szCs w:val="22"/>
          <w:rtl/>
        </w:rPr>
        <w:t>חברה ב' הודתה בעובדה שהיא ניהלה במקום אולם שמחות, וביקשה מהרשות להסכים לשימוש החורג, תוך שהיא מתחייבת לקדם תכנית להסדרת ההיבט התכנוני. הרשות ס</w:t>
      </w:r>
      <w:r>
        <w:rPr>
          <w:rFonts w:cs="FrankRuehl" w:hint="cs"/>
          <w:sz w:val="20"/>
          <w:szCs w:val="22"/>
          <w:rtl/>
        </w:rPr>
        <w:t>י</w:t>
      </w:r>
      <w:r>
        <w:rPr>
          <w:rFonts w:cs="FrankRuehl"/>
          <w:sz w:val="20"/>
          <w:szCs w:val="22"/>
          <w:rtl/>
        </w:rPr>
        <w:t>רב</w:t>
      </w:r>
      <w:r>
        <w:rPr>
          <w:rFonts w:cs="FrankRuehl" w:hint="cs"/>
          <w:sz w:val="20"/>
          <w:szCs w:val="22"/>
          <w:rtl/>
        </w:rPr>
        <w:t>ה</w:t>
      </w:r>
      <w:r>
        <w:rPr>
          <w:rFonts w:cs="FrankRuehl"/>
          <w:sz w:val="20"/>
          <w:szCs w:val="22"/>
          <w:rtl/>
        </w:rPr>
        <w:t xml:space="preserve"> לבקשת החברה, דרש</w:t>
      </w:r>
      <w:r>
        <w:rPr>
          <w:rFonts w:cs="FrankRuehl" w:hint="cs"/>
          <w:sz w:val="20"/>
          <w:szCs w:val="22"/>
          <w:rtl/>
        </w:rPr>
        <w:t>ה</w:t>
      </w:r>
      <w:r>
        <w:rPr>
          <w:rFonts w:cs="FrankRuehl"/>
          <w:sz w:val="20"/>
          <w:szCs w:val="22"/>
          <w:rtl/>
        </w:rPr>
        <w:t xml:space="preserve"> את הפסקת הפעילות של אולם השמחות, ובמאי 2006 אף שלח</w:t>
      </w:r>
      <w:r>
        <w:rPr>
          <w:rFonts w:cs="FrankRuehl" w:hint="cs"/>
          <w:sz w:val="20"/>
          <w:szCs w:val="22"/>
          <w:rtl/>
        </w:rPr>
        <w:t>ה</w:t>
      </w:r>
      <w:r>
        <w:rPr>
          <w:rFonts w:cs="FrankRuehl"/>
          <w:sz w:val="20"/>
          <w:szCs w:val="22"/>
          <w:rtl/>
        </w:rPr>
        <w:t xml:space="preserve"> הודעה לחברה</w:t>
      </w:r>
      <w:r>
        <w:rPr>
          <w:rFonts w:cs="FrankRuehl"/>
          <w:sz w:val="20"/>
          <w:szCs w:val="22"/>
          <w:rtl/>
        </w:rPr>
        <w:t xml:space="preserve"> על ביטול חוזה החכירה שנחתם עמה.</w:t>
      </w:r>
    </w:p>
    <w:p w:rsidR="00000000">
      <w:pPr>
        <w:spacing w:after="120" w:line="230" w:lineRule="exact"/>
        <w:jc w:val="both"/>
        <w:rPr>
          <w:rFonts w:cs="FrankRuehl"/>
          <w:sz w:val="20"/>
          <w:szCs w:val="22"/>
          <w:rtl/>
        </w:rPr>
      </w:pPr>
      <w:r>
        <w:rPr>
          <w:rFonts w:cs="FrankRuehl"/>
          <w:sz w:val="20"/>
          <w:szCs w:val="22"/>
          <w:rtl/>
        </w:rPr>
        <w:t>ביולי 2006 הגיש</w:t>
      </w:r>
      <w:r>
        <w:rPr>
          <w:rFonts w:cs="FrankRuehl" w:hint="cs"/>
          <w:sz w:val="20"/>
          <w:szCs w:val="22"/>
          <w:rtl/>
        </w:rPr>
        <w:t>ה</w:t>
      </w:r>
      <w:r>
        <w:rPr>
          <w:rFonts w:cs="FrankRuehl"/>
          <w:sz w:val="20"/>
          <w:szCs w:val="22"/>
          <w:rtl/>
        </w:rPr>
        <w:t xml:space="preserve"> הרשות נגד חברה ב' תביעה לסילוק יד מהקרקע, תשלום פיצויים בגין הפרת חוזה והתנהגות בחוסר תום לב. לטענת הרשות החברה קיבלה את הקרקע מהרשות בפטור ממכרז לצורך הקמת מפעל לייצור צינורות, אך הקימה במקומו אולם שמחות. </w:t>
      </w:r>
    </w:p>
    <w:p w:rsidR="00000000">
      <w:pPr>
        <w:spacing w:after="120" w:line="230" w:lineRule="exact"/>
        <w:jc w:val="both"/>
        <w:rPr>
          <w:rFonts w:cs="FrankRuehl"/>
          <w:sz w:val="20"/>
          <w:szCs w:val="22"/>
          <w:rtl/>
        </w:rPr>
      </w:pPr>
      <w:r>
        <w:rPr>
          <w:rFonts w:cs="FrankRuehl"/>
          <w:sz w:val="20"/>
          <w:szCs w:val="22"/>
          <w:rtl/>
        </w:rPr>
        <w:t>באוקטובר 2010 ניתן פסק הדין שקבע, כי חברה ב' חייבת לסלק את ידה מהקרקע ולהשיבה לרשות כשהיא פנויה מכל אדם וחפץ נטוע ומחובר, להרוס ולפנות על חשבונה את המבנה והגדרות אשר בנתה והציבה על הקרקע. נוסף על כך חייב השופט את החברה בתשלום של כ-85,000 ש"ח ובהוצאות משפט</w:t>
      </w:r>
      <w:r>
        <w:rPr>
          <w:rFonts w:cs="FrankRuehl"/>
          <w:sz w:val="20"/>
          <w:szCs w:val="22"/>
          <w:rtl/>
        </w:rPr>
        <w:t>.</w:t>
      </w:r>
    </w:p>
    <w:p w:rsidR="00000000">
      <w:pPr>
        <w:spacing w:after="240" w:line="230" w:lineRule="exact"/>
        <w:jc w:val="both"/>
        <w:rPr>
          <w:rFonts w:cs="FrankRuehl" w:hint="cs"/>
          <w:sz w:val="20"/>
          <w:szCs w:val="22"/>
          <w:rtl/>
        </w:rPr>
      </w:pPr>
      <w:r>
        <w:rPr>
          <w:rFonts w:cs="FrankRuehl"/>
          <w:sz w:val="20"/>
          <w:szCs w:val="22"/>
          <w:rtl/>
        </w:rPr>
        <w:t>יצוין כי חברה ב' הגישה ערעור על פסיקת בית המשפט</w:t>
      </w:r>
      <w:r>
        <w:rPr>
          <w:rFonts w:cs="FrankRuehl" w:hint="cs"/>
          <w:sz w:val="20"/>
          <w:szCs w:val="22"/>
          <w:rtl/>
        </w:rPr>
        <w:t>. בפברואר 2013 דחה בית המשפט המחוזי את ערעורה,</w:t>
      </w:r>
      <w:r>
        <w:rPr>
          <w:rFonts w:cs="FrankRuehl"/>
          <w:sz w:val="20"/>
          <w:szCs w:val="22"/>
          <w:rtl/>
        </w:rPr>
        <w:t xml:space="preserve"> </w:t>
      </w:r>
      <w:r>
        <w:rPr>
          <w:rFonts w:cs="FrankRuehl" w:hint="cs"/>
          <w:sz w:val="20"/>
          <w:szCs w:val="22"/>
          <w:rtl/>
        </w:rPr>
        <w:t xml:space="preserve">ובאפריל 2013 דחה בית המשפט העליון את בקשת רשות הערעור של החברה. </w:t>
      </w:r>
    </w:p>
    <w:p w:rsidR="00000000">
      <w:pPr>
        <w:pStyle w:val="RESHET"/>
        <w:keepLines/>
        <w:rPr>
          <w:sz w:val="20"/>
          <w:rtl/>
        </w:rPr>
      </w:pPr>
      <w:r>
        <w:rPr>
          <w:sz w:val="20"/>
          <w:rtl/>
        </w:rPr>
        <w:t xml:space="preserve">מהאמור לעיל עולה כי חברה </w:t>
      </w:r>
      <w:r>
        <w:rPr>
          <w:rFonts w:hint="cs"/>
          <w:sz w:val="20"/>
          <w:rtl/>
        </w:rPr>
        <w:t xml:space="preserve">ב' </w:t>
      </w:r>
      <w:r>
        <w:rPr>
          <w:sz w:val="20"/>
          <w:rtl/>
        </w:rPr>
        <w:t>עשתה שימוש חורג בקרקע שהרשות החכיר</w:t>
      </w:r>
      <w:r>
        <w:rPr>
          <w:rFonts w:hint="cs"/>
          <w:sz w:val="20"/>
          <w:rtl/>
        </w:rPr>
        <w:t>ה</w:t>
      </w:r>
      <w:r>
        <w:rPr>
          <w:sz w:val="20"/>
          <w:rtl/>
        </w:rPr>
        <w:t xml:space="preserve"> לה, ובנתה אולם שמחות במקום מפעל</w:t>
      </w:r>
      <w:r>
        <w:rPr>
          <w:sz w:val="20"/>
          <w:rtl/>
        </w:rPr>
        <w:t xml:space="preserve"> לייצור צינורות. הרשות, למרות בקשת החברה, לא הסכי</w:t>
      </w:r>
      <w:r>
        <w:rPr>
          <w:rFonts w:hint="cs"/>
          <w:sz w:val="20"/>
          <w:rtl/>
        </w:rPr>
        <w:t>מה</w:t>
      </w:r>
      <w:r>
        <w:rPr>
          <w:sz w:val="20"/>
          <w:rtl/>
        </w:rPr>
        <w:t xml:space="preserve"> להתפשר עמה, ביטל</w:t>
      </w:r>
      <w:r>
        <w:rPr>
          <w:rFonts w:hint="cs"/>
          <w:sz w:val="20"/>
          <w:rtl/>
        </w:rPr>
        <w:t>ה</w:t>
      </w:r>
      <w:r>
        <w:rPr>
          <w:sz w:val="20"/>
          <w:rtl/>
        </w:rPr>
        <w:t xml:space="preserve"> את הסכם החכירה והגיש</w:t>
      </w:r>
      <w:r>
        <w:rPr>
          <w:rFonts w:hint="cs"/>
          <w:sz w:val="20"/>
          <w:rtl/>
        </w:rPr>
        <w:t>ה</w:t>
      </w:r>
      <w:r>
        <w:rPr>
          <w:sz w:val="20"/>
          <w:rtl/>
        </w:rPr>
        <w:t xml:space="preserve"> נגדה תביעה שהתקבלה בבית המשפט.</w:t>
      </w:r>
    </w:p>
    <w:p w:rsidR="00000000">
      <w:pPr>
        <w:spacing w:before="180" w:after="120" w:line="230" w:lineRule="exact"/>
        <w:jc w:val="both"/>
        <w:rPr>
          <w:rFonts w:cs="FrankRuehl"/>
          <w:sz w:val="20"/>
          <w:szCs w:val="22"/>
          <w:rtl/>
        </w:rPr>
      </w:pPr>
      <w:r>
        <w:rPr>
          <w:rFonts w:cs="FrankRuehl"/>
          <w:sz w:val="20"/>
          <w:szCs w:val="22"/>
          <w:rtl/>
        </w:rPr>
        <w:t>יצוין כי בנובמבר 2010 פנה יו"ר ועדת הפנים של הכנסת בשם בעלי חברה</w:t>
      </w:r>
      <w:r>
        <w:rPr>
          <w:rFonts w:cs="FrankRuehl" w:hint="cs"/>
          <w:sz w:val="20"/>
          <w:szCs w:val="22"/>
          <w:rtl/>
        </w:rPr>
        <w:t xml:space="preserve"> ב'</w:t>
      </w:r>
      <w:r>
        <w:rPr>
          <w:rFonts w:cs="FrankRuehl"/>
          <w:sz w:val="20"/>
          <w:szCs w:val="22"/>
          <w:rtl/>
        </w:rPr>
        <w:t xml:space="preserve"> לשר השיכון</w:t>
      </w:r>
      <w:r>
        <w:rPr>
          <w:rFonts w:cs="FrankRuehl" w:hint="cs"/>
          <w:sz w:val="20"/>
          <w:szCs w:val="22"/>
          <w:rtl/>
        </w:rPr>
        <w:t xml:space="preserve"> לשעבר</w:t>
      </w:r>
      <w:r>
        <w:rPr>
          <w:rFonts w:cs="FrankRuehl"/>
          <w:sz w:val="20"/>
          <w:szCs w:val="22"/>
          <w:rtl/>
        </w:rPr>
        <w:t xml:space="preserve">, </w:t>
      </w:r>
      <w:r>
        <w:rPr>
          <w:rFonts w:cs="FrankRuehl" w:hint="cs"/>
          <w:sz w:val="20"/>
          <w:szCs w:val="22"/>
          <w:rtl/>
        </w:rPr>
        <w:t xml:space="preserve">בבקשה </w:t>
      </w:r>
      <w:r>
        <w:rPr>
          <w:rFonts w:cs="FrankRuehl"/>
          <w:sz w:val="20"/>
          <w:szCs w:val="22"/>
          <w:rtl/>
        </w:rPr>
        <w:t>שיסייע לבעלי החברה להמשיך להפעיל במקום או</w:t>
      </w:r>
      <w:r>
        <w:rPr>
          <w:rFonts w:cs="FrankRuehl"/>
          <w:sz w:val="20"/>
          <w:szCs w:val="22"/>
          <w:rtl/>
        </w:rPr>
        <w:t>לם אירועים ולמנוע את הריסתו. בתשובתו דחה יועץ השר את הבקשה כיוון, שלדבריו, שר השיכון אינו מתערב בהחלטות שיפוטיות שניתנו על ידי בית משפט מוסמך.</w:t>
      </w:r>
    </w:p>
    <w:p w:rsidR="00000000">
      <w:pPr>
        <w:spacing w:after="240" w:line="230" w:lineRule="exact"/>
        <w:jc w:val="both"/>
        <w:rPr>
          <w:rFonts w:cs="FrankRuehl"/>
          <w:sz w:val="20"/>
          <w:szCs w:val="22"/>
          <w:rtl/>
        </w:rPr>
      </w:pPr>
      <w:r>
        <w:rPr>
          <w:rFonts w:cs="FrankRuehl"/>
          <w:sz w:val="20"/>
          <w:szCs w:val="22"/>
          <w:rtl/>
        </w:rPr>
        <w:t xml:space="preserve">בתשובתו לפניית משרד מבקר המדינה מדצמבר 2012 </w:t>
      </w:r>
      <w:r>
        <w:rPr>
          <w:rFonts w:cs="FrankRuehl" w:hint="cs"/>
          <w:sz w:val="20"/>
          <w:szCs w:val="22"/>
          <w:rtl/>
        </w:rPr>
        <w:t>מסר</w:t>
      </w:r>
      <w:r>
        <w:rPr>
          <w:rFonts w:cs="FrankRuehl"/>
          <w:sz w:val="20"/>
          <w:szCs w:val="22"/>
          <w:rtl/>
        </w:rPr>
        <w:t xml:space="preserve"> השר</w:t>
      </w:r>
      <w:r>
        <w:rPr>
          <w:rFonts w:cs="FrankRuehl" w:hint="cs"/>
          <w:sz w:val="20"/>
          <w:szCs w:val="22"/>
          <w:rtl/>
        </w:rPr>
        <w:t xml:space="preserve"> לשעבר,</w:t>
      </w:r>
      <w:r>
        <w:rPr>
          <w:rFonts w:cs="FrankRuehl"/>
          <w:sz w:val="20"/>
          <w:szCs w:val="22"/>
          <w:rtl/>
        </w:rPr>
        <w:t xml:space="preserve"> כי תשובתו זו לחברה </w:t>
      </w:r>
      <w:r>
        <w:rPr>
          <w:rFonts w:cs="FrankRuehl" w:hint="cs"/>
          <w:sz w:val="20"/>
          <w:szCs w:val="22"/>
          <w:rtl/>
        </w:rPr>
        <w:t xml:space="preserve">ב' </w:t>
      </w:r>
      <w:r>
        <w:rPr>
          <w:rFonts w:cs="FrankRuehl"/>
          <w:sz w:val="20"/>
          <w:szCs w:val="22"/>
          <w:rtl/>
        </w:rPr>
        <w:t>היא דוגמה לסוג הפניות אשר נענו ב</w:t>
      </w:r>
      <w:r>
        <w:rPr>
          <w:rFonts w:cs="FrankRuehl"/>
          <w:sz w:val="20"/>
          <w:szCs w:val="22"/>
          <w:rtl/>
        </w:rPr>
        <w:t>צורה ישירה על ידי יועץ השר, בלי שהיה צורך לערב את הרשות בשל פסק הדין הברור שהתקבל בעניין.</w:t>
      </w:r>
    </w:p>
    <w:p w:rsidR="00000000">
      <w:pPr>
        <w:pStyle w:val="RESHET"/>
        <w:keepLines/>
        <w:rPr>
          <w:rFonts w:hint="cs"/>
          <w:sz w:val="20"/>
          <w:rtl/>
        </w:rPr>
      </w:pPr>
      <w:r>
        <w:rPr>
          <w:sz w:val="20"/>
          <w:rtl/>
        </w:rPr>
        <w:t xml:space="preserve">משרד מבקר המדינה מעיר </w:t>
      </w:r>
      <w:r>
        <w:rPr>
          <w:rFonts w:hint="cs"/>
          <w:sz w:val="20"/>
          <w:rtl/>
        </w:rPr>
        <w:t xml:space="preserve">לשר לשעבר, </w:t>
      </w:r>
      <w:r>
        <w:rPr>
          <w:sz w:val="20"/>
          <w:rtl/>
        </w:rPr>
        <w:t xml:space="preserve">כי </w:t>
      </w:r>
      <w:r>
        <w:rPr>
          <w:rFonts w:hint="cs"/>
          <w:sz w:val="20"/>
          <w:rtl/>
        </w:rPr>
        <w:t>מפעל התעשייה בטבריה הוא</w:t>
      </w:r>
      <w:r>
        <w:rPr>
          <w:sz w:val="20"/>
          <w:rtl/>
        </w:rPr>
        <w:t xml:space="preserve"> דוגמה </w:t>
      </w:r>
      <w:r>
        <w:rPr>
          <w:rFonts w:hint="cs"/>
          <w:sz w:val="20"/>
          <w:rtl/>
        </w:rPr>
        <w:t xml:space="preserve">למקרה </w:t>
      </w:r>
      <w:r>
        <w:rPr>
          <w:sz w:val="20"/>
          <w:rtl/>
        </w:rPr>
        <w:t>ש</w:t>
      </w:r>
      <w:r>
        <w:rPr>
          <w:rFonts w:hint="cs"/>
          <w:sz w:val="20"/>
          <w:rtl/>
        </w:rPr>
        <w:t xml:space="preserve">בו הוא החליט </w:t>
      </w:r>
      <w:r>
        <w:rPr>
          <w:sz w:val="20"/>
          <w:rtl/>
        </w:rPr>
        <w:t xml:space="preserve">להתערב, פנה לרשות והעלה את הנושא פעמים רבות בפגישות העבודה </w:t>
      </w:r>
      <w:r>
        <w:rPr>
          <w:rFonts w:hint="cs"/>
          <w:sz w:val="20"/>
          <w:rtl/>
        </w:rPr>
        <w:t>עם</w:t>
      </w:r>
      <w:r>
        <w:rPr>
          <w:sz w:val="20"/>
          <w:rtl/>
        </w:rPr>
        <w:t xml:space="preserve"> מנהל הרשות, ולעומת</w:t>
      </w:r>
      <w:r>
        <w:rPr>
          <w:sz w:val="20"/>
          <w:rtl/>
        </w:rPr>
        <w:t xml:space="preserve">ו מקרה דומה שבו החליט השר שלא להתערב. זאת ועוד, השר </w:t>
      </w:r>
      <w:r>
        <w:rPr>
          <w:rFonts w:hint="cs"/>
          <w:sz w:val="20"/>
          <w:rtl/>
        </w:rPr>
        <w:t xml:space="preserve">לשעבר </w:t>
      </w:r>
      <w:r>
        <w:rPr>
          <w:sz w:val="20"/>
          <w:rtl/>
        </w:rPr>
        <w:t xml:space="preserve">ציין בתשובתו כי החליט שלא להתערב בשל פסק הדין הברור שהתקבל בעניין. משרד מבקר המדינה מציין, כי גם במקרים אחרים שפורטו לעיל, ניתן פסק דין של בית המשפט, אך הדבר לא מנע מהשר מלהתערב </w:t>
      </w:r>
      <w:r>
        <w:rPr>
          <w:rFonts w:hint="cs"/>
          <w:sz w:val="20"/>
          <w:rtl/>
        </w:rPr>
        <w:t>בהם</w:t>
      </w:r>
      <w:r>
        <w:rPr>
          <w:sz w:val="20"/>
          <w:rtl/>
        </w:rPr>
        <w:t xml:space="preserve">. לדעת משרד מבקר </w:t>
      </w:r>
      <w:r>
        <w:rPr>
          <w:sz w:val="20"/>
          <w:rtl/>
        </w:rPr>
        <w:t>המדינה</w:t>
      </w:r>
      <w:r>
        <w:rPr>
          <w:rFonts w:hint="cs"/>
          <w:sz w:val="20"/>
          <w:rtl/>
        </w:rPr>
        <w:t>,</w:t>
      </w:r>
      <w:r>
        <w:rPr>
          <w:sz w:val="20"/>
          <w:rtl/>
        </w:rPr>
        <w:t xml:space="preserve"> </w:t>
      </w:r>
      <w:r>
        <w:rPr>
          <w:rFonts w:hint="cs"/>
          <w:sz w:val="20"/>
          <w:rtl/>
        </w:rPr>
        <w:t>ב</w:t>
      </w:r>
      <w:r>
        <w:rPr>
          <w:sz w:val="20"/>
          <w:rtl/>
        </w:rPr>
        <w:t xml:space="preserve">פעילות מסוג זה של השר </w:t>
      </w:r>
      <w:r>
        <w:rPr>
          <w:rFonts w:hint="cs"/>
          <w:sz w:val="20"/>
          <w:rtl/>
        </w:rPr>
        <w:t xml:space="preserve">יש כדי ליצור, למצער, </w:t>
      </w:r>
      <w:r>
        <w:rPr>
          <w:sz w:val="20"/>
          <w:rtl/>
        </w:rPr>
        <w:t>מראית עין של העדפת מקרה אחד על פני אחר.</w:t>
      </w:r>
    </w:p>
    <w:p w:rsidR="00000000">
      <w:pPr>
        <w:spacing w:after="120" w:line="230" w:lineRule="exact"/>
        <w:jc w:val="both"/>
        <w:rPr>
          <w:rFonts w:cs="FrankRuehl"/>
          <w:szCs w:val="22"/>
          <w:rtl/>
        </w:rPr>
      </w:pPr>
    </w:p>
    <w:p w:rsidR="00000000">
      <w:pPr>
        <w:spacing w:after="120" w:line="240" w:lineRule="atLeas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szCs w:val="22"/>
          <w:rtl/>
        </w:rPr>
      </w:pPr>
    </w:p>
    <w:p w:rsidR="00000000">
      <w:pPr>
        <w:pStyle w:val="RESHET"/>
        <w:keepLines/>
        <w:rPr>
          <w:sz w:val="20"/>
          <w:rtl/>
        </w:rPr>
      </w:pPr>
      <w:r>
        <w:rPr>
          <w:sz w:val="20"/>
          <w:rtl/>
        </w:rPr>
        <w:t xml:space="preserve">מהאמור לעיל </w:t>
      </w:r>
      <w:r>
        <w:rPr>
          <w:rFonts w:hint="cs"/>
          <w:sz w:val="20"/>
          <w:rtl/>
        </w:rPr>
        <w:t xml:space="preserve">נראה </w:t>
      </w:r>
      <w:r>
        <w:rPr>
          <w:sz w:val="20"/>
          <w:rtl/>
        </w:rPr>
        <w:t xml:space="preserve">כי </w:t>
      </w:r>
      <w:r>
        <w:rPr>
          <w:rFonts w:hint="cs"/>
          <w:sz w:val="20"/>
          <w:rtl/>
        </w:rPr>
        <w:t xml:space="preserve">מעורבותו של </w:t>
      </w:r>
      <w:r>
        <w:rPr>
          <w:sz w:val="20"/>
          <w:rtl/>
        </w:rPr>
        <w:t>שר השיכון</w:t>
      </w:r>
      <w:r>
        <w:rPr>
          <w:rFonts w:hint="cs"/>
          <w:sz w:val="20"/>
          <w:rtl/>
        </w:rPr>
        <w:t xml:space="preserve"> לשעבר</w:t>
      </w:r>
      <w:r>
        <w:rPr>
          <w:sz w:val="20"/>
          <w:rtl/>
        </w:rPr>
        <w:t xml:space="preserve"> </w:t>
      </w:r>
      <w:r>
        <w:rPr>
          <w:rFonts w:hint="cs"/>
          <w:sz w:val="20"/>
          <w:rtl/>
        </w:rPr>
        <w:t xml:space="preserve">גרמה </w:t>
      </w:r>
      <w:r>
        <w:rPr>
          <w:sz w:val="20"/>
          <w:rtl/>
        </w:rPr>
        <w:t>לכך שהרשות שינ</w:t>
      </w:r>
      <w:r>
        <w:rPr>
          <w:rFonts w:hint="cs"/>
          <w:sz w:val="20"/>
          <w:rtl/>
        </w:rPr>
        <w:t>ת</w:t>
      </w:r>
      <w:r>
        <w:rPr>
          <w:sz w:val="20"/>
          <w:rtl/>
        </w:rPr>
        <w:t>ה את עמדת</w:t>
      </w:r>
      <w:r>
        <w:rPr>
          <w:rFonts w:hint="cs"/>
          <w:sz w:val="20"/>
          <w:rtl/>
        </w:rPr>
        <w:t>ה</w:t>
      </w:r>
      <w:r>
        <w:rPr>
          <w:sz w:val="20"/>
          <w:rtl/>
        </w:rPr>
        <w:t xml:space="preserve"> ו</w:t>
      </w:r>
      <w:r>
        <w:rPr>
          <w:rFonts w:hint="cs"/>
          <w:sz w:val="20"/>
          <w:rtl/>
        </w:rPr>
        <w:t>ניסתה ל</w:t>
      </w:r>
      <w:r>
        <w:rPr>
          <w:sz w:val="20"/>
          <w:rtl/>
        </w:rPr>
        <w:t>הגיע לפשרה עם חברה</w:t>
      </w:r>
      <w:r>
        <w:rPr>
          <w:rFonts w:hint="cs"/>
          <w:sz w:val="20"/>
          <w:rtl/>
        </w:rPr>
        <w:t xml:space="preserve"> א'</w:t>
      </w:r>
      <w:r>
        <w:rPr>
          <w:sz w:val="20"/>
          <w:rtl/>
        </w:rPr>
        <w:t>, ולא המשי</w:t>
      </w:r>
      <w:r>
        <w:rPr>
          <w:rFonts w:hint="cs"/>
          <w:sz w:val="20"/>
          <w:rtl/>
        </w:rPr>
        <w:t>כה</w:t>
      </w:r>
      <w:r>
        <w:rPr>
          <w:sz w:val="20"/>
          <w:rtl/>
        </w:rPr>
        <w:t xml:space="preserve"> לפעול בדרך של מיצוי התביעה, למרות החריג</w:t>
      </w:r>
      <w:r>
        <w:rPr>
          <w:sz w:val="20"/>
          <w:rtl/>
        </w:rPr>
        <w:t xml:space="preserve">ה הבוטה מהמטרה שלשמה הוקצתה לה הקרקע. </w:t>
      </w:r>
    </w:p>
    <w:p w:rsidR="00000000">
      <w:pPr>
        <w:pStyle w:val="RESHET"/>
        <w:keepLines/>
        <w:rPr>
          <w:sz w:val="20"/>
          <w:rtl/>
        </w:rPr>
      </w:pPr>
      <w:r>
        <w:rPr>
          <w:sz w:val="20"/>
          <w:rtl/>
        </w:rPr>
        <w:t>לדעת משרד מבקר המדינה, על הרשות לנהוג דין שווה במקרים דומים. פעילות ישירה</w:t>
      </w:r>
      <w:r>
        <w:rPr>
          <w:rFonts w:hint="cs"/>
          <w:sz w:val="20"/>
          <w:rtl/>
        </w:rPr>
        <w:t xml:space="preserve"> של השר</w:t>
      </w:r>
      <w:r>
        <w:rPr>
          <w:sz w:val="20"/>
          <w:rtl/>
        </w:rPr>
        <w:t xml:space="preserve"> באירוע נקודתי</w:t>
      </w:r>
      <w:r>
        <w:rPr>
          <w:rFonts w:hint="cs"/>
          <w:sz w:val="20"/>
          <w:rtl/>
        </w:rPr>
        <w:t xml:space="preserve"> </w:t>
      </w:r>
      <w:r>
        <w:rPr>
          <w:sz w:val="20"/>
          <w:rtl/>
        </w:rPr>
        <w:t xml:space="preserve">מעלה חשש של איפה ואיפה העלולה לפגום בתדמיתו של </w:t>
      </w:r>
      <w:r>
        <w:rPr>
          <w:sz w:val="20"/>
          <w:rtl/>
        </w:rPr>
        <w:t>ה</w:t>
      </w:r>
      <w:r>
        <w:rPr>
          <w:rFonts w:hint="cs"/>
          <w:sz w:val="20"/>
          <w:rtl/>
        </w:rPr>
        <w:t>מינהל</w:t>
      </w:r>
      <w:r>
        <w:rPr>
          <w:sz w:val="20"/>
          <w:rtl/>
        </w:rPr>
        <w:t xml:space="preserve"> הציבורי. </w:t>
      </w:r>
    </w:p>
    <w:p w:rsidR="00000000">
      <w:pPr>
        <w:spacing w:after="60" w:line="230" w:lineRule="exact"/>
        <w:jc w:val="both"/>
        <w:rPr>
          <w:rFonts w:cs="FrankRuehl" w:hint="cs"/>
          <w:sz w:val="20"/>
          <w:szCs w:val="22"/>
          <w:rtl/>
        </w:rPr>
      </w:pPr>
    </w:p>
    <w:p w:rsidR="00000000">
      <w:pPr>
        <w:pStyle w:val="Header"/>
        <w:tabs>
          <w:tab w:val="clear" w:pos="4153"/>
          <w:tab w:val="clear" w:pos="8306"/>
        </w:tabs>
        <w:spacing w:after="120" w:line="230" w:lineRule="exact"/>
        <w:jc w:val="both"/>
        <w:rPr>
          <w:rFonts w:cs="FrankRuehl" w:hint="cs"/>
          <w:sz w:val="20"/>
          <w:szCs w:val="22"/>
          <w:rtl/>
        </w:rPr>
      </w:pPr>
    </w:p>
    <w:p w:rsidR="00000000">
      <w:pPr>
        <w:pStyle w:val="KOT4"/>
        <w:rPr>
          <w:rFonts w:hint="cs"/>
          <w:rtl/>
        </w:rPr>
      </w:pPr>
      <w:r>
        <w:rPr>
          <w:rtl/>
        </w:rPr>
        <w:t>סיכום</w:t>
      </w:r>
    </w:p>
    <w:p w:rsidR="00000000">
      <w:pPr>
        <w:pStyle w:val="RESHET"/>
        <w:keepLines/>
        <w:rPr>
          <w:sz w:val="20"/>
          <w:rtl/>
        </w:rPr>
      </w:pPr>
      <w:r>
        <w:rPr>
          <w:sz w:val="20"/>
          <w:rtl/>
        </w:rPr>
        <w:t xml:space="preserve">החוק קובע כי תפקיד </w:t>
      </w:r>
      <w:r>
        <w:rPr>
          <w:rFonts w:hint="cs"/>
          <w:sz w:val="20"/>
          <w:rtl/>
        </w:rPr>
        <w:t>רשות מקרקעי ישראל</w:t>
      </w:r>
      <w:r>
        <w:rPr>
          <w:sz w:val="20"/>
          <w:rtl/>
        </w:rPr>
        <w:t xml:space="preserve"> לנהל את מקרקע</w:t>
      </w:r>
      <w:r>
        <w:rPr>
          <w:sz w:val="20"/>
          <w:rtl/>
        </w:rPr>
        <w:t>י ישראל, ותפקידה של מועצת מקרקעי ישראל לקבוע את המדיניות הקרקעית שה</w:t>
      </w:r>
      <w:r>
        <w:rPr>
          <w:rFonts w:hint="cs"/>
          <w:sz w:val="20"/>
          <w:rtl/>
        </w:rPr>
        <w:t>רשות</w:t>
      </w:r>
      <w:r>
        <w:rPr>
          <w:sz w:val="20"/>
          <w:rtl/>
        </w:rPr>
        <w:t xml:space="preserve"> פועל</w:t>
      </w:r>
      <w:r>
        <w:rPr>
          <w:rFonts w:hint="cs"/>
          <w:sz w:val="20"/>
          <w:rtl/>
        </w:rPr>
        <w:t>ת</w:t>
      </w:r>
      <w:r>
        <w:rPr>
          <w:sz w:val="20"/>
          <w:rtl/>
        </w:rPr>
        <w:t xml:space="preserve"> לפי</w:t>
      </w:r>
      <w:r>
        <w:rPr>
          <w:rFonts w:hint="cs"/>
          <w:sz w:val="20"/>
          <w:rtl/>
        </w:rPr>
        <w:t>ה</w:t>
      </w:r>
      <w:r>
        <w:rPr>
          <w:sz w:val="20"/>
          <w:rtl/>
        </w:rPr>
        <w:t>, לפקח על פעולותי</w:t>
      </w:r>
      <w:r>
        <w:rPr>
          <w:rFonts w:hint="cs"/>
          <w:sz w:val="20"/>
          <w:rtl/>
        </w:rPr>
        <w:t>ה</w:t>
      </w:r>
      <w:r>
        <w:rPr>
          <w:sz w:val="20"/>
          <w:rtl/>
        </w:rPr>
        <w:t xml:space="preserve"> ולאשר את הצעת תקציב</w:t>
      </w:r>
      <w:r>
        <w:rPr>
          <w:rFonts w:hint="cs"/>
          <w:sz w:val="20"/>
          <w:rtl/>
        </w:rPr>
        <w:t>ה</w:t>
      </w:r>
      <w:r>
        <w:rPr>
          <w:sz w:val="20"/>
          <w:rtl/>
        </w:rPr>
        <w:t>.</w:t>
      </w:r>
      <w:r>
        <w:rPr>
          <w:rFonts w:hint="cs"/>
          <w:sz w:val="20"/>
          <w:rtl/>
        </w:rPr>
        <w:t xml:space="preserve"> שר הבינוי והשיכון מכהן כ</w:t>
      </w:r>
      <w:r>
        <w:rPr>
          <w:sz w:val="20"/>
          <w:rtl/>
        </w:rPr>
        <w:t xml:space="preserve">יו"ר המועצה. </w:t>
      </w:r>
    </w:p>
    <w:p w:rsidR="00000000">
      <w:pPr>
        <w:pStyle w:val="RESHET"/>
        <w:keepLines/>
        <w:rPr>
          <w:rFonts w:hint="cs"/>
          <w:sz w:val="20"/>
          <w:rtl/>
        </w:rPr>
      </w:pPr>
      <w:r>
        <w:rPr>
          <w:sz w:val="20"/>
          <w:rtl/>
        </w:rPr>
        <w:t xml:space="preserve">על פי החוק מסורה הסמכות לקבוע את המדיניות שעל פיה </w:t>
      </w:r>
      <w:r>
        <w:rPr>
          <w:rFonts w:hint="cs"/>
          <w:sz w:val="20"/>
          <w:rtl/>
        </w:rPr>
        <w:t>ת</w:t>
      </w:r>
      <w:r>
        <w:rPr>
          <w:sz w:val="20"/>
          <w:rtl/>
        </w:rPr>
        <w:t>פעל ה</w:t>
      </w:r>
      <w:r>
        <w:rPr>
          <w:rFonts w:hint="cs"/>
          <w:sz w:val="20"/>
          <w:rtl/>
        </w:rPr>
        <w:t>רשות</w:t>
      </w:r>
      <w:r>
        <w:rPr>
          <w:sz w:val="20"/>
          <w:rtl/>
        </w:rPr>
        <w:t xml:space="preserve"> ולפקח על פעולותי</w:t>
      </w:r>
      <w:r>
        <w:rPr>
          <w:rFonts w:hint="cs"/>
          <w:sz w:val="20"/>
          <w:rtl/>
        </w:rPr>
        <w:t>ה</w:t>
      </w:r>
      <w:r>
        <w:rPr>
          <w:sz w:val="20"/>
          <w:rtl/>
        </w:rPr>
        <w:t xml:space="preserve"> - רק למועצה כגוף</w:t>
      </w:r>
      <w:r>
        <w:rPr>
          <w:rFonts w:hint="cs"/>
          <w:sz w:val="20"/>
          <w:rtl/>
        </w:rPr>
        <w:t xml:space="preserve">. </w:t>
      </w:r>
      <w:r>
        <w:rPr>
          <w:sz w:val="20"/>
          <w:rtl/>
        </w:rPr>
        <w:t>השר</w:t>
      </w:r>
      <w:r>
        <w:rPr>
          <w:rFonts w:hint="cs"/>
          <w:sz w:val="20"/>
          <w:rtl/>
        </w:rPr>
        <w:t xml:space="preserve">, כיו"ר המועצה, שותף לתהליך קביעת המדיניות הקרקעית ולפיקוח על הרשות. </w:t>
      </w:r>
      <w:r>
        <w:rPr>
          <w:sz w:val="20"/>
          <w:rtl/>
        </w:rPr>
        <w:t>הוא יכול להעלות לדיון המועצה</w:t>
      </w:r>
      <w:r>
        <w:rPr>
          <w:rFonts w:hint="cs"/>
          <w:sz w:val="20"/>
          <w:rtl/>
        </w:rPr>
        <w:t xml:space="preserve"> ולהכרעתה</w:t>
      </w:r>
      <w:r>
        <w:rPr>
          <w:sz w:val="20"/>
          <w:rtl/>
        </w:rPr>
        <w:t xml:space="preserve"> סוגיות עקרוניות הנוגעות למדיניות הכוללת של ה</w:t>
      </w:r>
      <w:r>
        <w:rPr>
          <w:rFonts w:hint="cs"/>
          <w:sz w:val="20"/>
          <w:rtl/>
        </w:rPr>
        <w:t>רשות</w:t>
      </w:r>
      <w:r>
        <w:rPr>
          <w:sz w:val="20"/>
          <w:rtl/>
        </w:rPr>
        <w:t xml:space="preserve"> ולסדרי העבודה ברשות. </w:t>
      </w:r>
    </w:p>
    <w:p w:rsidR="00000000">
      <w:pPr>
        <w:pStyle w:val="RESHET"/>
        <w:keepLines/>
        <w:rPr>
          <w:sz w:val="20"/>
          <w:rtl/>
        </w:rPr>
      </w:pPr>
      <w:r>
        <w:rPr>
          <w:rFonts w:hint="cs"/>
          <w:sz w:val="20"/>
          <w:rtl/>
        </w:rPr>
        <w:t xml:space="preserve">גם </w:t>
      </w:r>
      <w:r>
        <w:rPr>
          <w:sz w:val="20"/>
          <w:rtl/>
        </w:rPr>
        <w:t>בית המשפט קבע</w:t>
      </w:r>
      <w:r>
        <w:rPr>
          <w:rStyle w:val="FootnoteReference"/>
          <w:sz w:val="20"/>
          <w:rtl/>
        </w:rPr>
        <w:footnoteReference w:id="16"/>
      </w:r>
      <w:r>
        <w:rPr>
          <w:sz w:val="20"/>
          <w:rtl/>
        </w:rPr>
        <w:t xml:space="preserve"> בדצמבר 1991 כי הגוף המוסמך להחליט בנושא הקרקעות ה</w:t>
      </w:r>
      <w:r>
        <w:rPr>
          <w:rFonts w:hint="cs"/>
          <w:sz w:val="20"/>
          <w:rtl/>
        </w:rPr>
        <w:t>י</w:t>
      </w:r>
      <w:r>
        <w:rPr>
          <w:sz w:val="20"/>
          <w:rtl/>
        </w:rPr>
        <w:t>א ה</w:t>
      </w:r>
      <w:r>
        <w:rPr>
          <w:rFonts w:hint="cs"/>
          <w:sz w:val="20"/>
          <w:rtl/>
        </w:rPr>
        <w:t>רש</w:t>
      </w:r>
      <w:r>
        <w:rPr>
          <w:rFonts w:hint="cs"/>
          <w:sz w:val="20"/>
          <w:rtl/>
        </w:rPr>
        <w:t>ות</w:t>
      </w:r>
      <w:r>
        <w:rPr>
          <w:sz w:val="20"/>
          <w:rtl/>
        </w:rPr>
        <w:t xml:space="preserve"> החייב</w:t>
      </w:r>
      <w:r>
        <w:rPr>
          <w:rFonts w:hint="cs"/>
          <w:sz w:val="20"/>
          <w:rtl/>
        </w:rPr>
        <w:t>ת</w:t>
      </w:r>
      <w:r>
        <w:rPr>
          <w:sz w:val="20"/>
          <w:rtl/>
        </w:rPr>
        <w:t xml:space="preserve"> להפעיל שיקול דעת, ואין ה</w:t>
      </w:r>
      <w:r>
        <w:rPr>
          <w:rFonts w:hint="cs"/>
          <w:sz w:val="20"/>
          <w:rtl/>
        </w:rPr>
        <w:t>ו</w:t>
      </w:r>
      <w:r>
        <w:rPr>
          <w:sz w:val="20"/>
          <w:rtl/>
        </w:rPr>
        <w:t>א מקבל</w:t>
      </w:r>
      <w:r>
        <w:rPr>
          <w:rFonts w:hint="cs"/>
          <w:sz w:val="20"/>
          <w:rtl/>
        </w:rPr>
        <w:t>ת</w:t>
      </w:r>
      <w:r>
        <w:rPr>
          <w:sz w:val="20"/>
          <w:rtl/>
        </w:rPr>
        <w:t xml:space="preserve"> הוראות מהממונים עלי</w:t>
      </w:r>
      <w:r>
        <w:rPr>
          <w:rFonts w:hint="cs"/>
          <w:sz w:val="20"/>
          <w:rtl/>
        </w:rPr>
        <w:t>ה</w:t>
      </w:r>
      <w:r>
        <w:rPr>
          <w:sz w:val="20"/>
          <w:rtl/>
        </w:rPr>
        <w:t xml:space="preserve">. </w:t>
      </w:r>
    </w:p>
    <w:p w:rsidR="00000000">
      <w:pPr>
        <w:pStyle w:val="RESHET"/>
        <w:keepLines/>
        <w:rPr>
          <w:sz w:val="20"/>
          <w:rtl/>
        </w:rPr>
      </w:pPr>
      <w:r>
        <w:rPr>
          <w:sz w:val="20"/>
          <w:rtl/>
        </w:rPr>
        <w:t xml:space="preserve">גם מבקר המדינה </w:t>
      </w:r>
      <w:r>
        <w:rPr>
          <w:rFonts w:hint="cs"/>
          <w:sz w:val="20"/>
          <w:rtl/>
        </w:rPr>
        <w:t>קבע</w:t>
      </w:r>
      <w:r>
        <w:rPr>
          <w:sz w:val="20"/>
          <w:rtl/>
        </w:rPr>
        <w:t xml:space="preserve"> בדוחות קודמים</w:t>
      </w:r>
      <w:r>
        <w:rPr>
          <w:rFonts w:hint="cs"/>
          <w:sz w:val="20"/>
          <w:rtl/>
        </w:rPr>
        <w:t xml:space="preserve"> בעניין רשות מקרקעי ישראל</w:t>
      </w:r>
      <w:r>
        <w:rPr>
          <w:sz w:val="20"/>
          <w:rtl/>
        </w:rPr>
        <w:t xml:space="preserve">, כי אף שהשר משמש גם יו"ר מועצת מקרקעי ישראל - אין זה </w:t>
      </w:r>
      <w:r>
        <w:rPr>
          <w:rFonts w:hint="cs"/>
          <w:sz w:val="20"/>
          <w:rtl/>
        </w:rPr>
        <w:t>מ</w:t>
      </w:r>
      <w:r>
        <w:rPr>
          <w:sz w:val="20"/>
          <w:rtl/>
        </w:rPr>
        <w:t>סמכותו להתערב בפעילות</w:t>
      </w:r>
      <w:r>
        <w:rPr>
          <w:rFonts w:hint="cs"/>
          <w:sz w:val="20"/>
          <w:rtl/>
        </w:rPr>
        <w:t>ה</w:t>
      </w:r>
      <w:r>
        <w:rPr>
          <w:sz w:val="20"/>
          <w:rtl/>
        </w:rPr>
        <w:t xml:space="preserve"> השוטפת של ה</w:t>
      </w:r>
      <w:r>
        <w:rPr>
          <w:rFonts w:hint="cs"/>
          <w:sz w:val="20"/>
          <w:rtl/>
        </w:rPr>
        <w:t>רשות</w:t>
      </w:r>
      <w:r>
        <w:rPr>
          <w:sz w:val="20"/>
          <w:rtl/>
        </w:rPr>
        <w:t xml:space="preserve"> ולהנחות</w:t>
      </w:r>
      <w:r>
        <w:rPr>
          <w:rFonts w:hint="cs"/>
          <w:sz w:val="20"/>
          <w:rtl/>
        </w:rPr>
        <w:t>ה בעניינים נקודתיים. עוד</w:t>
      </w:r>
      <w:r>
        <w:rPr>
          <w:sz w:val="20"/>
          <w:rtl/>
        </w:rPr>
        <w:t xml:space="preserve"> קבע מבק</w:t>
      </w:r>
      <w:r>
        <w:rPr>
          <w:sz w:val="20"/>
          <w:rtl/>
        </w:rPr>
        <w:t>ר המדינה כי כפיפותו האדמיניסטרטיבית של מנהל הרשות לשר, וכהונתו של השר גם בתפקיד יו"ר המועצה, אין בהם כדי להקנות לו סמכות לתת לרשות הוראות הנוגעות לדרך טיפול</w:t>
      </w:r>
      <w:r>
        <w:rPr>
          <w:rFonts w:hint="cs"/>
          <w:sz w:val="20"/>
          <w:rtl/>
        </w:rPr>
        <w:t>ה</w:t>
      </w:r>
      <w:r>
        <w:rPr>
          <w:sz w:val="20"/>
          <w:rtl/>
        </w:rPr>
        <w:t xml:space="preserve"> בקרקעות שבניהול</w:t>
      </w:r>
      <w:r>
        <w:rPr>
          <w:rFonts w:hint="cs"/>
          <w:sz w:val="20"/>
          <w:rtl/>
        </w:rPr>
        <w:t>ה</w:t>
      </w:r>
      <w:r>
        <w:rPr>
          <w:sz w:val="20"/>
          <w:rtl/>
        </w:rPr>
        <w:t>.</w:t>
      </w:r>
      <w:r>
        <w:rPr>
          <w:rFonts w:hint="cs"/>
          <w:sz w:val="20"/>
          <w:rtl/>
        </w:rPr>
        <w:t xml:space="preserve"> לשר השיכון, בתפקידו כיו"ר המועצה, ניתנו אם כן סמכויות לפקח על פעולות הרשות באמצע</w:t>
      </w:r>
      <w:r>
        <w:rPr>
          <w:rFonts w:hint="cs"/>
          <w:sz w:val="20"/>
          <w:rtl/>
        </w:rPr>
        <w:t>ות המועצה.</w:t>
      </w:r>
      <w:r>
        <w:rPr>
          <w:sz w:val="20"/>
          <w:rtl/>
        </w:rPr>
        <w:t xml:space="preserve"> </w:t>
      </w:r>
    </w:p>
    <w:p w:rsidR="00000000">
      <w:pPr>
        <w:pStyle w:val="RESHET"/>
        <w:keepLines/>
        <w:rPr>
          <w:rFonts w:hint="cs"/>
          <w:sz w:val="20"/>
          <w:rtl/>
        </w:rPr>
      </w:pPr>
      <w:r>
        <w:rPr>
          <w:rFonts w:hint="cs"/>
          <w:sz w:val="20"/>
          <w:rtl/>
        </w:rPr>
        <w:t>גדרי ההתערבות של שר השיכון בפעילותה השוטפת של הרשות ויחסיו עם הדרג המקצועי, כפי שקבע מבקר המדינה, הוצגו על ידי המשנה ליועץ המשפטי לממשלה לשר השיכון לשעבר ולעוזרו וכן למנהל הרשות הנוכחי עם כניסתו לתפקיד, ולדבריה - הדברים הובנו היטב והובהרו למעלה</w:t>
      </w:r>
      <w:r>
        <w:rPr>
          <w:rFonts w:hint="cs"/>
          <w:sz w:val="20"/>
          <w:rtl/>
        </w:rPr>
        <w:t xml:space="preserve"> מכל ספק. </w:t>
      </w:r>
    </w:p>
    <w:p w:rsidR="00000000">
      <w:pPr>
        <w:pStyle w:val="RESHET"/>
        <w:keepLines/>
        <w:rPr>
          <w:rFonts w:hint="cs"/>
          <w:sz w:val="20"/>
          <w:rtl/>
        </w:rPr>
      </w:pPr>
      <w:r>
        <w:rPr>
          <w:sz w:val="20"/>
          <w:rtl/>
        </w:rPr>
        <w:t>ואולם הביקורת מצאה כי בעקבות פניות שהגיעו ללשכתו</w:t>
      </w:r>
      <w:r>
        <w:rPr>
          <w:rFonts w:hint="cs"/>
          <w:sz w:val="20"/>
          <w:rtl/>
        </w:rPr>
        <w:t>,</w:t>
      </w:r>
      <w:r>
        <w:rPr>
          <w:sz w:val="20"/>
          <w:rtl/>
        </w:rPr>
        <w:t xml:space="preserve"> נהג השר, במקרים לא מעטים, לפנות ל</w:t>
      </w:r>
      <w:r>
        <w:rPr>
          <w:rFonts w:hint="cs"/>
          <w:sz w:val="20"/>
          <w:rtl/>
        </w:rPr>
        <w:t>דרג המקצועי ב</w:t>
      </w:r>
      <w:r>
        <w:rPr>
          <w:sz w:val="20"/>
          <w:rtl/>
        </w:rPr>
        <w:t xml:space="preserve">רשות ולהעלות נושאים </w:t>
      </w:r>
      <w:r>
        <w:rPr>
          <w:rFonts w:hint="cs"/>
          <w:sz w:val="20"/>
          <w:rtl/>
        </w:rPr>
        <w:t>נקודתיים, עד כדי חשש</w:t>
      </w:r>
      <w:r>
        <w:rPr>
          <w:sz w:val="20"/>
          <w:rtl/>
        </w:rPr>
        <w:t xml:space="preserve"> </w:t>
      </w:r>
      <w:r>
        <w:rPr>
          <w:rFonts w:hint="cs"/>
          <w:sz w:val="20"/>
          <w:rtl/>
        </w:rPr>
        <w:t>ל</w:t>
      </w:r>
      <w:r>
        <w:rPr>
          <w:sz w:val="20"/>
          <w:rtl/>
        </w:rPr>
        <w:t>התערבות בעבודת</w:t>
      </w:r>
      <w:r>
        <w:rPr>
          <w:rFonts w:hint="cs"/>
          <w:sz w:val="20"/>
          <w:rtl/>
        </w:rPr>
        <w:t>ה</w:t>
      </w:r>
      <w:r>
        <w:rPr>
          <w:sz w:val="20"/>
          <w:rtl/>
        </w:rPr>
        <w:t xml:space="preserve"> השוטפת של ה</w:t>
      </w:r>
      <w:r>
        <w:rPr>
          <w:rFonts w:hint="cs"/>
          <w:sz w:val="20"/>
          <w:rtl/>
        </w:rPr>
        <w:t>רשות</w:t>
      </w:r>
      <w:r>
        <w:rPr>
          <w:sz w:val="20"/>
          <w:rtl/>
        </w:rPr>
        <w:t xml:space="preserve">. </w:t>
      </w:r>
    </w:p>
    <w:p w:rsidR="00000000">
      <w:pPr>
        <w:pStyle w:val="RESHET"/>
        <w:keepLines/>
        <w:rPr>
          <w:rFonts w:hint="cs"/>
          <w:sz w:val="20"/>
          <w:rtl/>
        </w:rPr>
      </w:pPr>
      <w:r>
        <w:rPr>
          <w:sz w:val="20"/>
          <w:rtl/>
        </w:rPr>
        <w:t>מן הראוי ששר</w:t>
      </w:r>
      <w:r>
        <w:rPr>
          <w:rFonts w:hint="cs"/>
          <w:sz w:val="20"/>
          <w:rtl/>
        </w:rPr>
        <w:t xml:space="preserve"> השיכון</w:t>
      </w:r>
      <w:r>
        <w:rPr>
          <w:sz w:val="20"/>
          <w:rtl/>
        </w:rPr>
        <w:t xml:space="preserve"> יקיים דיונים עקרוניים בסוגיות העומדות על הפרק, כך שיו</w:t>
      </w:r>
      <w:r>
        <w:rPr>
          <w:sz w:val="20"/>
          <w:rtl/>
        </w:rPr>
        <w:t>כל להביא לידי שינוי בהחלטות המתקבלות במליאת מועצת מקרקעי ישראל, אם לדעתו יש לכך הצדקה</w:t>
      </w:r>
      <w:r>
        <w:rPr>
          <w:rFonts w:hint="cs"/>
          <w:sz w:val="20"/>
          <w:rtl/>
        </w:rPr>
        <w:t>,</w:t>
      </w:r>
      <w:r>
        <w:rPr>
          <w:sz w:val="20"/>
          <w:rtl/>
        </w:rPr>
        <w:t xml:space="preserve"> בדרך של קביעת מדיניות אחידה </w:t>
      </w:r>
      <w:r>
        <w:rPr>
          <w:rFonts w:hint="eastAsia"/>
          <w:sz w:val="20"/>
          <w:rtl/>
        </w:rPr>
        <w:t>ו</w:t>
      </w:r>
      <w:r>
        <w:rPr>
          <w:sz w:val="20"/>
          <w:rtl/>
        </w:rPr>
        <w:t>שוויונית לכלל.</w:t>
      </w:r>
      <w:r>
        <w:rPr>
          <w:rFonts w:hint="cs"/>
          <w:sz w:val="20"/>
          <w:rtl/>
        </w:rPr>
        <w:t xml:space="preserve"> </w:t>
      </w:r>
    </w:p>
    <w:p w:rsidR="00000000">
      <w:pPr>
        <w:pStyle w:val="RESHET"/>
        <w:keepLines/>
        <w:rPr>
          <w:rFonts w:hint="cs"/>
          <w:sz w:val="20"/>
          <w:rtl/>
        </w:rPr>
      </w:pPr>
      <w:r>
        <w:rPr>
          <w:rFonts w:hint="cs"/>
          <w:sz w:val="20"/>
          <w:rtl/>
        </w:rPr>
        <w:t>נוכח הליקויים שהועלו בדוח זה, מן הראוי כי, היועץ המשפטי לממשלה יבהיר בהנחיותיו את הגבולות בין קביעת מדיניות על ידי שר השיכון</w:t>
      </w:r>
      <w:r>
        <w:rPr>
          <w:rFonts w:hint="cs"/>
          <w:sz w:val="20"/>
          <w:rtl/>
        </w:rPr>
        <w:t xml:space="preserve"> והאחריות המוטלת עליו מתוקף תפקידו, לבין התערבות בביצוע העבודה השוטפת, ובמיוחד את גבולות ההתערבות של שר השיכון, המשמש גם יו"ר מועצת מקרקעי ישראל, בעבודה השוטפת של הרשות.</w:t>
      </w:r>
    </w:p>
    <w:p w:rsidR="00000000">
      <w:pPr>
        <w:spacing w:line="200" w:lineRule="exact"/>
        <w:jc w:val="both"/>
        <w:rPr>
          <w:rFonts w:cs="FrankRuehl"/>
          <w:sz w:val="20"/>
          <w:szCs w:val="22"/>
        </w:rPr>
      </w:pPr>
    </w:p>
    <w:p w:rsidR="00000000">
      <w:pPr>
        <w:spacing w:line="200" w:lineRule="exact"/>
        <w:jc w:val="both"/>
        <w:rPr>
          <w:rFonts w:cs="FrankRuehl"/>
          <w:sz w:val="20"/>
          <w:szCs w:val="22"/>
          <w:rtl/>
        </w:rPr>
        <w:sectPr>
          <w:headerReference w:type="even" r:id="rId5"/>
          <w:headerReference w:type="default" r:id="rId6"/>
          <w:footerReference w:type="even" r:id="rId7"/>
          <w:footerReference w:type="default" r:id="rId8"/>
          <w:headerReference w:type="first" r:id="rId9"/>
          <w:footnotePr>
            <w:numRestart w:val="eachSect"/>
          </w:footnotePr>
          <w:pgSz w:w="11906" w:h="16838" w:code="9"/>
          <w:pgMar w:top="1758" w:right="2552" w:bottom="4253" w:left="2552" w:header="1247" w:footer="709" w:gutter="0"/>
          <w:pgNumType w:start="357"/>
          <w:cols w:space="708"/>
          <w:docGrid w:linePitch="360"/>
        </w:sectPr>
      </w:pPr>
    </w:p>
    <w:p w:rsidR="00000000">
      <w:pPr>
        <w:spacing w:line="200" w:lineRule="exact"/>
        <w:jc w:val="both"/>
        <w:rPr>
          <w:rFonts w:cs="FrankRuehl"/>
          <w:sz w:val="20"/>
          <w:szCs w:val="22"/>
        </w:rPr>
      </w:pPr>
    </w:p>
    <w:sectPr>
      <w:headerReference w:type="even" r:id="rId10"/>
      <w:footnotePr>
        <w:numRestart w:val="eachSect"/>
      </w:footnotePr>
      <w:pgSz w:w="11906" w:h="16838" w:code="9"/>
      <w:pgMar w:top="1758" w:right="2552" w:bottom="4253" w:left="2552" w:header="124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4E8C" w:rsidRPr="009B4E8C" w:rsidP="009B4E8C">
    <w:pPr>
      <w:pStyle w:val="Footer"/>
      <w:spacing w:line="240" w:lineRule="auto"/>
      <w:rPr>
        <w:rFonts w:cs="FrankRuehl"/>
        <w:sz w:val="16"/>
        <w:szCs w:val="16"/>
        <w:rtl/>
      </w:rPr>
    </w:pPr>
    <w:r w:rsidRPr="00AA15F9">
      <w:rPr>
        <w:rFonts w:cs="FrankRuehl" w:hint="cs"/>
        <w:sz w:val="16"/>
        <w:szCs w:val="16"/>
        <w:rtl/>
      </w:rPr>
      <w:t>ש</w:t>
    </w:r>
    <w:r w:rsidRPr="00AA15F9">
      <w:rPr>
        <w:rFonts w:cs="FrankRuehl"/>
        <w:sz w:val="16"/>
        <w:szCs w:val="16"/>
        <w:rtl/>
      </w:rPr>
      <w:t>ם הדוח:</w:t>
    </w:r>
    <w:r w:rsidRPr="00AA15F9">
      <w:rPr>
        <w:rFonts w:cs="FrankRuehl" w:hint="cs"/>
        <w:sz w:val="16"/>
        <w:szCs w:val="16"/>
        <w:rtl/>
      </w:rPr>
      <w:t xml:space="preserve"> </w:t>
    </w:r>
    <w:r w:rsidRPr="00AA15F9">
      <w:rPr>
        <w:rFonts w:cs="FrankRuehl"/>
        <w:sz w:val="16"/>
        <w:szCs w:val="16"/>
        <w:rtl/>
      </w:rPr>
      <w:t>שם הדוח:</w:t>
    </w:r>
    <w:r w:rsidRPr="00AA15F9">
      <w:rPr>
        <w:rFonts w:cs="FrankRuehl" w:hint="cs"/>
        <w:sz w:val="16"/>
        <w:szCs w:val="16"/>
        <w:rtl/>
      </w:rPr>
      <w:t xml:space="preserve"> </w:t>
    </w:r>
    <w:r w:rsidRPr="009B4E8C">
      <w:rPr>
        <w:rFonts w:cs="FrankRuehl"/>
        <w:sz w:val="16"/>
        <w:szCs w:val="16"/>
        <w:rtl/>
      </w:rPr>
      <w:t xml:space="preserve">סדרי העבודה של שר הבינוי והשיכון </w:t>
    </w:r>
    <w:r w:rsidRPr="009B4E8C">
      <w:rPr>
        <w:rFonts w:cs="FrankRuehl" w:hint="cs"/>
        <w:sz w:val="16"/>
        <w:szCs w:val="16"/>
        <w:rtl/>
      </w:rPr>
      <w:t>ורשות</w:t>
    </w:r>
    <w:r w:rsidRPr="009B4E8C">
      <w:rPr>
        <w:rFonts w:cs="FrankRuehl"/>
        <w:sz w:val="16"/>
        <w:szCs w:val="16"/>
        <w:rtl/>
      </w:rPr>
      <w:t xml:space="preserve"> מקרקעי ישראל</w:t>
    </w:r>
  </w:p>
  <w:p w:rsidR="009B4E8C" w:rsidRPr="00346473" w:rsidP="009B4E8C">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9B4E8C" w:rsidRPr="00346473" w:rsidP="009B4E8C">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9B4E8C" w:rsidRPr="009B4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4E8C" w:rsidRPr="009B4E8C" w:rsidP="009B4E8C">
    <w:pPr>
      <w:pStyle w:val="Footer"/>
      <w:spacing w:line="240" w:lineRule="auto"/>
      <w:rPr>
        <w:rFonts w:cs="FrankRuehl"/>
        <w:sz w:val="16"/>
        <w:szCs w:val="16"/>
        <w:rtl/>
      </w:rPr>
    </w:pPr>
    <w:r w:rsidRPr="00AA15F9">
      <w:rPr>
        <w:rFonts w:cs="FrankRuehl" w:hint="cs"/>
        <w:sz w:val="16"/>
        <w:szCs w:val="16"/>
        <w:rtl/>
      </w:rPr>
      <w:t>ש</w:t>
    </w:r>
    <w:r w:rsidRPr="00AA15F9">
      <w:rPr>
        <w:rFonts w:cs="FrankRuehl"/>
        <w:sz w:val="16"/>
        <w:szCs w:val="16"/>
        <w:rtl/>
      </w:rPr>
      <w:t>ם הדוח:</w:t>
    </w:r>
    <w:r w:rsidRPr="00AA15F9">
      <w:rPr>
        <w:rFonts w:cs="FrankRuehl" w:hint="cs"/>
        <w:sz w:val="16"/>
        <w:szCs w:val="16"/>
        <w:rtl/>
      </w:rPr>
      <w:t xml:space="preserve"> </w:t>
    </w:r>
    <w:r w:rsidRPr="00AA15F9">
      <w:rPr>
        <w:rFonts w:cs="FrankRuehl"/>
        <w:sz w:val="16"/>
        <w:szCs w:val="16"/>
        <w:rtl/>
      </w:rPr>
      <w:t>שם הדוח:</w:t>
    </w:r>
    <w:r w:rsidRPr="00AA15F9">
      <w:rPr>
        <w:rFonts w:cs="FrankRuehl" w:hint="cs"/>
        <w:sz w:val="16"/>
        <w:szCs w:val="16"/>
        <w:rtl/>
      </w:rPr>
      <w:t xml:space="preserve"> </w:t>
    </w:r>
    <w:r w:rsidRPr="009B4E8C">
      <w:rPr>
        <w:rFonts w:cs="FrankRuehl"/>
        <w:sz w:val="16"/>
        <w:szCs w:val="16"/>
        <w:rtl/>
      </w:rPr>
      <w:t xml:space="preserve">סדרי העבודה של שר הבינוי והשיכון </w:t>
    </w:r>
    <w:r w:rsidRPr="009B4E8C">
      <w:rPr>
        <w:rFonts w:cs="FrankRuehl" w:hint="cs"/>
        <w:sz w:val="16"/>
        <w:szCs w:val="16"/>
        <w:rtl/>
      </w:rPr>
      <w:t>ורשות</w:t>
    </w:r>
    <w:r w:rsidRPr="009B4E8C">
      <w:rPr>
        <w:rFonts w:cs="FrankRuehl"/>
        <w:sz w:val="16"/>
        <w:szCs w:val="16"/>
        <w:rtl/>
      </w:rPr>
      <w:t xml:space="preserve"> מקרקעי ישראל</w:t>
    </w:r>
  </w:p>
  <w:p w:rsidR="009B4E8C" w:rsidRPr="00346473" w:rsidP="009B4E8C">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9B4E8C" w:rsidRPr="00346473" w:rsidP="009B4E8C">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9B4E8C" w:rsidRPr="009B4E8C">
    <w:pPr>
      <w:pStyle w:val="Footer"/>
      <w:rPr>
        <w:rFonts w:hint="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ב</w:t>
      </w:r>
      <w:r>
        <w:rPr>
          <w:rFonts w:cs="FrankRuehl"/>
          <w:rtl/>
        </w:rPr>
        <w:t>תיקון מס' 7</w:t>
      </w:r>
      <w:r>
        <w:rPr>
          <w:rFonts w:cs="FrankRuehl" w:hint="cs"/>
          <w:rtl/>
        </w:rPr>
        <w:t xml:space="preserve"> לחוק רשות מקרקעי ישראל,</w:t>
      </w:r>
      <w:r>
        <w:rPr>
          <w:rFonts w:cs="FrankRuehl"/>
          <w:rtl/>
        </w:rPr>
        <w:t xml:space="preserve"> התשס"ט-2009, שונה ש</w:t>
      </w:r>
      <w:r>
        <w:rPr>
          <w:rFonts w:cs="FrankRuehl" w:hint="cs"/>
          <w:rtl/>
        </w:rPr>
        <w:t>מו של</w:t>
      </w:r>
      <w:r>
        <w:rPr>
          <w:rFonts w:cs="FrankRuehl"/>
          <w:rtl/>
        </w:rPr>
        <w:t xml:space="preserve"> </w:t>
      </w:r>
      <w:r>
        <w:rPr>
          <w:rFonts w:cs="FrankRuehl" w:hint="cs"/>
          <w:rtl/>
        </w:rPr>
        <w:t>מינהל</w:t>
      </w:r>
      <w:r>
        <w:rPr>
          <w:rFonts w:cs="FrankRuehl" w:hint="cs"/>
          <w:rtl/>
        </w:rPr>
        <w:t xml:space="preserve"> מקרקעי ישראל</w:t>
      </w:r>
      <w:r>
        <w:rPr>
          <w:rFonts w:cs="FrankRuehl"/>
          <w:rtl/>
        </w:rPr>
        <w:t xml:space="preserve"> לרשות מקרקעי ישראל.</w:t>
      </w:r>
      <w:r>
        <w:rPr>
          <w:rFonts w:cs="FrankRuehl" w:hint="cs"/>
          <w:rtl/>
        </w:rPr>
        <w:t xml:space="preserve"> </w:t>
      </w:r>
    </w:p>
  </w:footnote>
  <w:footnote w:id="3">
    <w:p w:rsidR="00000000">
      <w:pPr>
        <w:pStyle w:val="FootnoteText"/>
        <w:spacing w:line="200" w:lineRule="exact"/>
        <w:ind w:left="397" w:hanging="397"/>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rtl/>
        </w:rPr>
        <w:t xml:space="preserve">מבקר המדינה </w:t>
      </w:r>
      <w:r>
        <w:rPr>
          <w:rFonts w:cs="FrankRuehl"/>
          <w:b/>
          <w:bCs/>
          <w:rtl/>
        </w:rPr>
        <w:t>דוח שנתי</w:t>
      </w:r>
      <w:r>
        <w:rPr>
          <w:rFonts w:cs="FrankRuehl"/>
          <w:rtl/>
        </w:rPr>
        <w:t xml:space="preserve"> </w:t>
      </w:r>
      <w:r>
        <w:rPr>
          <w:rFonts w:cs="FrankRuehl"/>
          <w:b/>
          <w:bCs/>
          <w:rtl/>
        </w:rPr>
        <w:t>56ב</w:t>
      </w:r>
      <w:r>
        <w:rPr>
          <w:rFonts w:cs="FrankRuehl"/>
          <w:rtl/>
        </w:rPr>
        <w:t xml:space="preserve"> (2006), עמוד 759.</w:t>
      </w:r>
    </w:p>
  </w:footnote>
  <w:footnote w:id="4">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Pr>
        <w:tab/>
      </w:r>
      <w:r>
        <w:rPr>
          <w:rFonts w:cs="FrankRuehl"/>
          <w:rtl/>
        </w:rPr>
        <w:t xml:space="preserve">מבקר המדינה, </w:t>
      </w:r>
      <w:r>
        <w:rPr>
          <w:rFonts w:cs="FrankRuehl"/>
          <w:b/>
          <w:bCs/>
          <w:rtl/>
        </w:rPr>
        <w:t>דוח שנתי</w:t>
      </w:r>
      <w:r>
        <w:rPr>
          <w:rFonts w:cs="FrankRuehl"/>
          <w:rtl/>
        </w:rPr>
        <w:t xml:space="preserve"> </w:t>
      </w:r>
      <w:r>
        <w:rPr>
          <w:rFonts w:cs="FrankRuehl" w:hint="cs"/>
          <w:b/>
          <w:bCs/>
          <w:rtl/>
        </w:rPr>
        <w:t>42</w:t>
      </w:r>
      <w:r>
        <w:rPr>
          <w:rFonts w:cs="FrankRuehl"/>
          <w:rtl/>
        </w:rPr>
        <w:t xml:space="preserve"> (1992) עמ' 289. מבקר המדינה, </w:t>
      </w:r>
      <w:r>
        <w:rPr>
          <w:rFonts w:cs="FrankRuehl"/>
          <w:b/>
          <w:bCs/>
          <w:rtl/>
        </w:rPr>
        <w:t>דוח שנתי</w:t>
      </w:r>
      <w:r>
        <w:rPr>
          <w:rFonts w:cs="FrankRuehl"/>
          <w:rtl/>
        </w:rPr>
        <w:t xml:space="preserve"> </w:t>
      </w:r>
      <w:r>
        <w:rPr>
          <w:rFonts w:cs="FrankRuehl"/>
          <w:b/>
          <w:bCs/>
          <w:rtl/>
        </w:rPr>
        <w:t>39</w:t>
      </w:r>
      <w:r>
        <w:rPr>
          <w:rFonts w:cs="FrankRuehl"/>
          <w:rtl/>
        </w:rPr>
        <w:t xml:space="preserve"> (1989) עמוד 359</w:t>
      </w:r>
      <w:r>
        <w:rPr>
          <w:rFonts w:cs="FrankRuehl" w:hint="cs"/>
          <w:rtl/>
        </w:rPr>
        <w:t>.</w:t>
      </w:r>
    </w:p>
  </w:footnote>
  <w:footnote w:id="5">
    <w:p w:rsidR="00000000">
      <w:pPr>
        <w:pStyle w:val="FootnoteText"/>
        <w:widowControl/>
        <w:spacing w:line="200" w:lineRule="exact"/>
        <w:ind w:left="397" w:hanging="397"/>
        <w:rPr>
          <w:rStyle w:val="FootnoteReference"/>
          <w:rFonts w:ascii="FrankRuehl" w:hAnsi="FrankRuehl" w:cs="FrankRuehl"/>
          <w:vertAlign w:val="baseline"/>
        </w:rPr>
      </w:pPr>
      <w:r>
        <w:rPr>
          <w:rStyle w:val="FootnoteReference"/>
          <w:rFonts w:ascii="FrankRuehl" w:hAnsi="FrankRuehl" w:cs="FrankRuehl"/>
          <w:vertAlign w:val="baseline"/>
        </w:rPr>
        <w:footnoteRef/>
      </w:r>
      <w:r>
        <w:rPr>
          <w:rStyle w:val="FootnoteReference"/>
          <w:rFonts w:ascii="FrankRuehl" w:hAnsi="FrankRuehl" w:cs="FrankRuehl"/>
          <w:vertAlign w:val="baseline"/>
          <w:rtl/>
        </w:rPr>
        <w:t xml:space="preserve"> </w:t>
      </w:r>
      <w:r>
        <w:rPr>
          <w:rStyle w:val="FootnoteReference"/>
          <w:rFonts w:ascii="FrankRuehl" w:hAnsi="FrankRuehl" w:cs="FrankRuehl"/>
          <w:vertAlign w:val="baseline"/>
          <w:rtl/>
        </w:rPr>
        <w:tab/>
      </w:r>
      <w:r>
        <w:rPr>
          <w:rStyle w:val="FootnoteReference"/>
          <w:rFonts w:ascii="FrankRuehl" w:hAnsi="FrankRuehl" w:cs="FrankRuehl" w:hint="cs"/>
          <w:vertAlign w:val="baseline"/>
          <w:rtl/>
        </w:rPr>
        <w:t>ב</w:t>
      </w:r>
      <w:r>
        <w:rPr>
          <w:rStyle w:val="FootnoteReference"/>
          <w:rFonts w:ascii="FrankRuehl" w:hAnsi="FrankRuehl" w:cs="FrankRuehl"/>
          <w:vertAlign w:val="baseline"/>
          <w:rtl/>
        </w:rPr>
        <w:t>תיקון מס' 7</w:t>
      </w:r>
      <w:r>
        <w:rPr>
          <w:rStyle w:val="FootnoteReference"/>
          <w:rFonts w:ascii="FrankRuehl" w:hAnsi="FrankRuehl" w:cs="FrankRuehl" w:hint="cs"/>
          <w:vertAlign w:val="baseline"/>
          <w:rtl/>
        </w:rPr>
        <w:t xml:space="preserve"> לחוק רשות מקרקעי ישראל</w:t>
      </w:r>
      <w:r>
        <w:rPr>
          <w:rStyle w:val="FootnoteReference"/>
          <w:rFonts w:ascii="FrankRuehl" w:hAnsi="FrankRuehl" w:cs="FrankRuehl"/>
          <w:vertAlign w:val="baseline"/>
          <w:rtl/>
        </w:rPr>
        <w:t>, התשס"ט-2009, שונה ש</w:t>
      </w:r>
      <w:r>
        <w:rPr>
          <w:rStyle w:val="FootnoteReference"/>
          <w:rFonts w:ascii="FrankRuehl" w:hAnsi="FrankRuehl" w:cs="FrankRuehl" w:hint="cs"/>
          <w:vertAlign w:val="baseline"/>
          <w:rtl/>
        </w:rPr>
        <w:t>מו</w:t>
      </w:r>
      <w:r>
        <w:rPr>
          <w:rStyle w:val="FootnoteReference"/>
          <w:rFonts w:ascii="FrankRuehl" w:hAnsi="FrankRuehl" w:cs="FrankRuehl"/>
          <w:vertAlign w:val="baseline"/>
          <w:rtl/>
        </w:rPr>
        <w:t xml:space="preserve"> </w:t>
      </w:r>
      <w:r>
        <w:rPr>
          <w:rStyle w:val="FootnoteReference"/>
          <w:rFonts w:ascii="FrankRuehl" w:hAnsi="FrankRuehl" w:cs="FrankRuehl" w:hint="cs"/>
          <w:vertAlign w:val="baseline"/>
          <w:rtl/>
        </w:rPr>
        <w:t xml:space="preserve">של </w:t>
      </w:r>
      <w:r>
        <w:rPr>
          <w:rStyle w:val="FootnoteReference"/>
          <w:rFonts w:ascii="FrankRuehl" w:hAnsi="FrankRuehl" w:cs="FrankRuehl" w:hint="cs"/>
          <w:vertAlign w:val="baseline"/>
          <w:rtl/>
        </w:rPr>
        <w:t>מינהל</w:t>
      </w:r>
      <w:r>
        <w:rPr>
          <w:rStyle w:val="FootnoteReference"/>
          <w:rFonts w:ascii="FrankRuehl" w:hAnsi="FrankRuehl" w:cs="FrankRuehl" w:hint="cs"/>
          <w:vertAlign w:val="baseline"/>
          <w:rtl/>
        </w:rPr>
        <w:t xml:space="preserve"> מקרקעי ישראל</w:t>
      </w:r>
      <w:r>
        <w:rPr>
          <w:rStyle w:val="FootnoteReference"/>
          <w:rFonts w:ascii="FrankRuehl" w:hAnsi="FrankRuehl" w:cs="FrankRuehl"/>
          <w:vertAlign w:val="baseline"/>
          <w:rtl/>
        </w:rPr>
        <w:t xml:space="preserve"> לרשות מקרקעי ישראל.</w:t>
      </w:r>
    </w:p>
  </w:footnote>
  <w:footnote w:id="6">
    <w:p w:rsidR="00000000">
      <w:pPr>
        <w:pStyle w:val="FootnoteText"/>
        <w:keepLines/>
        <w:widowControl/>
        <w:spacing w:line="200" w:lineRule="exact"/>
        <w:ind w:left="397" w:hanging="397"/>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rtl/>
        </w:rPr>
        <w:t>המר'</w:t>
      </w:r>
      <w:r>
        <w:rPr>
          <w:rFonts w:cs="FrankRuehl" w:hint="cs"/>
          <w:rtl/>
        </w:rPr>
        <w:t xml:space="preserve"> </w:t>
      </w:r>
      <w:r>
        <w:rPr>
          <w:rFonts w:cs="FrankRuehl"/>
          <w:rtl/>
        </w:rPr>
        <w:t xml:space="preserve">(חיפה) 2878/91, </w:t>
      </w:r>
      <w:r>
        <w:rPr>
          <w:rFonts w:cs="FrankRuehl"/>
          <w:b/>
          <w:bCs/>
          <w:rtl/>
        </w:rPr>
        <w:t xml:space="preserve">יפרח אברהם בנין ופיתוח בע"מ ואח' נ' רשות מקרקעי ישראל </w:t>
      </w:r>
      <w:r>
        <w:rPr>
          <w:rFonts w:cs="FrankRuehl"/>
          <w:rtl/>
        </w:rPr>
        <w:t>(לא פורסם).</w:t>
      </w:r>
    </w:p>
  </w:footnote>
  <w:footnote w:id="7">
    <w:p w:rsidR="00000000">
      <w:pPr>
        <w:pStyle w:val="FootnoteText"/>
        <w:keepLines/>
        <w:widowControl/>
        <w:spacing w:line="200" w:lineRule="exact"/>
        <w:ind w:left="397" w:hanging="397"/>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rtl/>
        </w:rPr>
        <w:t>מבקר המדינה</w:t>
      </w:r>
      <w:r>
        <w:rPr>
          <w:rFonts w:cs="FrankRuehl" w:hint="cs"/>
          <w:rtl/>
        </w:rPr>
        <w:t>,</w:t>
      </w:r>
      <w:r>
        <w:rPr>
          <w:rFonts w:cs="FrankRuehl"/>
          <w:rtl/>
        </w:rPr>
        <w:t xml:space="preserve"> </w:t>
      </w:r>
      <w:r>
        <w:rPr>
          <w:rFonts w:cs="FrankRuehl"/>
          <w:b/>
          <w:bCs/>
          <w:rtl/>
        </w:rPr>
        <w:t>דוח שנתי</w:t>
      </w:r>
      <w:r>
        <w:rPr>
          <w:rFonts w:cs="FrankRuehl"/>
          <w:rtl/>
        </w:rPr>
        <w:t xml:space="preserve"> </w:t>
      </w:r>
      <w:r>
        <w:rPr>
          <w:rFonts w:cs="FrankRuehl"/>
          <w:b/>
          <w:bCs/>
          <w:rtl/>
        </w:rPr>
        <w:t>56ב</w:t>
      </w:r>
      <w:r>
        <w:rPr>
          <w:rFonts w:cs="FrankRuehl"/>
          <w:rtl/>
        </w:rPr>
        <w:t xml:space="preserve"> (2006), עמ</w:t>
      </w:r>
      <w:r>
        <w:rPr>
          <w:rFonts w:cs="FrankRuehl" w:hint="cs"/>
          <w:rtl/>
        </w:rPr>
        <w:t>'</w:t>
      </w:r>
      <w:r>
        <w:rPr>
          <w:rFonts w:cs="FrankRuehl"/>
          <w:rtl/>
        </w:rPr>
        <w:t xml:space="preserve"> 759.</w:t>
      </w:r>
    </w:p>
  </w:footnote>
  <w:footnote w:id="8">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Pr>
        <w:tab/>
      </w:r>
      <w:r>
        <w:rPr>
          <w:rFonts w:cs="FrankRuehl"/>
          <w:rtl/>
        </w:rPr>
        <w:t xml:space="preserve">מבקר המדינה, </w:t>
      </w:r>
      <w:r>
        <w:rPr>
          <w:rFonts w:cs="FrankRuehl"/>
          <w:b/>
          <w:bCs/>
          <w:rtl/>
        </w:rPr>
        <w:t>דוח שנתי</w:t>
      </w:r>
      <w:r>
        <w:rPr>
          <w:rFonts w:cs="FrankRuehl" w:hint="cs"/>
          <w:b/>
          <w:bCs/>
          <w:rtl/>
        </w:rPr>
        <w:t xml:space="preserve"> 42</w:t>
      </w:r>
      <w:r>
        <w:rPr>
          <w:rFonts w:cs="FrankRuehl"/>
          <w:rtl/>
        </w:rPr>
        <w:t xml:space="preserve"> (1992)</w:t>
      </w:r>
      <w:r>
        <w:rPr>
          <w:rFonts w:cs="FrankRuehl" w:hint="cs"/>
          <w:rtl/>
        </w:rPr>
        <w:t>,</w:t>
      </w:r>
      <w:r>
        <w:rPr>
          <w:rFonts w:cs="FrankRuehl"/>
          <w:rtl/>
        </w:rPr>
        <w:t xml:space="preserve"> עמ' 289</w:t>
      </w:r>
      <w:r>
        <w:rPr>
          <w:rFonts w:cs="FrankRuehl" w:hint="cs"/>
          <w:rtl/>
        </w:rPr>
        <w:t>;</w:t>
      </w:r>
      <w:r>
        <w:rPr>
          <w:rFonts w:cs="FrankRuehl"/>
          <w:rtl/>
        </w:rPr>
        <w:t xml:space="preserve"> </w:t>
      </w:r>
      <w:r>
        <w:rPr>
          <w:rFonts w:cs="FrankRuehl"/>
          <w:b/>
          <w:bCs/>
          <w:rtl/>
        </w:rPr>
        <w:t>דוח שנתי</w:t>
      </w:r>
      <w:r>
        <w:rPr>
          <w:rFonts w:cs="FrankRuehl"/>
          <w:rtl/>
        </w:rPr>
        <w:t xml:space="preserve"> </w:t>
      </w:r>
      <w:r>
        <w:rPr>
          <w:rFonts w:cs="FrankRuehl"/>
          <w:b/>
          <w:bCs/>
          <w:rtl/>
        </w:rPr>
        <w:t>39</w:t>
      </w:r>
      <w:r>
        <w:rPr>
          <w:rFonts w:cs="FrankRuehl"/>
          <w:rtl/>
        </w:rPr>
        <w:t xml:space="preserve"> (1989)</w:t>
      </w:r>
      <w:r>
        <w:rPr>
          <w:rFonts w:cs="FrankRuehl" w:hint="cs"/>
          <w:rtl/>
        </w:rPr>
        <w:t>,</w:t>
      </w:r>
      <w:r>
        <w:rPr>
          <w:rFonts w:cs="FrankRuehl"/>
          <w:rtl/>
        </w:rPr>
        <w:t xml:space="preserve"> עמ</w:t>
      </w:r>
      <w:r>
        <w:rPr>
          <w:rFonts w:cs="FrankRuehl" w:hint="cs"/>
          <w:rtl/>
        </w:rPr>
        <w:t>'</w:t>
      </w:r>
      <w:r>
        <w:rPr>
          <w:rFonts w:cs="FrankRuehl"/>
          <w:rtl/>
        </w:rPr>
        <w:t xml:space="preserve"> 359</w:t>
      </w:r>
      <w:r>
        <w:rPr>
          <w:rFonts w:cs="FrankRuehl" w:hint="cs"/>
          <w:rtl/>
        </w:rPr>
        <w:t>.</w:t>
      </w:r>
    </w:p>
  </w:footnote>
  <w:footnote w:id="9">
    <w:p w:rsidR="00000000">
      <w:pPr>
        <w:pStyle w:val="FootnoteText"/>
        <w:keepLines/>
        <w:widowControl/>
        <w:spacing w:line="200" w:lineRule="exact"/>
        <w:ind w:left="397" w:hanging="397"/>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hint="cs"/>
          <w:rtl/>
        </w:rPr>
        <w:t xml:space="preserve">ראו </w:t>
      </w:r>
      <w:r>
        <w:rPr>
          <w:rFonts w:cs="FrankRuehl"/>
          <w:b/>
          <w:bCs/>
          <w:rtl/>
        </w:rPr>
        <w:t>דוח 56ב</w:t>
      </w:r>
      <w:r>
        <w:rPr>
          <w:rFonts w:cs="FrankRuehl"/>
          <w:rtl/>
        </w:rPr>
        <w:t>, עמ</w:t>
      </w:r>
      <w:r>
        <w:rPr>
          <w:rFonts w:cs="FrankRuehl" w:hint="cs"/>
          <w:rtl/>
        </w:rPr>
        <w:t>'</w:t>
      </w:r>
      <w:r>
        <w:rPr>
          <w:rFonts w:cs="FrankRuehl"/>
          <w:rtl/>
        </w:rPr>
        <w:t xml:space="preserve"> 760.</w:t>
      </w:r>
    </w:p>
  </w:footnote>
  <w:footnote w:id="10">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 xml:space="preserve">בג"ץ 3751/03, </w:t>
      </w:r>
      <w:r>
        <w:rPr>
          <w:rFonts w:cs="FrankRuehl" w:hint="cs"/>
          <w:b/>
          <w:bCs/>
          <w:rtl/>
        </w:rPr>
        <w:t>יוסי</w:t>
      </w:r>
      <w:r>
        <w:rPr>
          <w:rFonts w:cs="FrankRuehl" w:hint="cs"/>
          <w:b/>
          <w:bCs/>
          <w:rtl/>
        </w:rPr>
        <w:t xml:space="preserve"> אילן נ' עיריית תל אביב יפו ואח'</w:t>
      </w:r>
      <w:r>
        <w:rPr>
          <w:rFonts w:cs="FrankRuehl" w:hint="cs"/>
          <w:rtl/>
        </w:rPr>
        <w:t>, פ"ד נט(3) 817.</w:t>
      </w:r>
    </w:p>
  </w:footnote>
  <w:footnote w:id="11">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rtl/>
        </w:rPr>
        <w:t>אזורי עדיפות לאומית א' ו-ב' שנקבע</w:t>
      </w:r>
      <w:r>
        <w:rPr>
          <w:rFonts w:cs="FrankRuehl" w:hint="cs"/>
          <w:rtl/>
        </w:rPr>
        <w:t>ו</w:t>
      </w:r>
      <w:r>
        <w:rPr>
          <w:rFonts w:cs="FrankRuehl"/>
          <w:rtl/>
        </w:rPr>
        <w:t xml:space="preserve"> בהחלטת ממשלה מס</w:t>
      </w:r>
      <w:r>
        <w:rPr>
          <w:rFonts w:cs="FrankRuehl" w:hint="cs"/>
          <w:rtl/>
        </w:rPr>
        <w:t>'</w:t>
      </w:r>
      <w:r>
        <w:rPr>
          <w:rFonts w:cs="FrankRuehl"/>
          <w:rtl/>
        </w:rPr>
        <w:t xml:space="preserve"> 721 מ-24.1.93 כפי שת</w:t>
      </w:r>
      <w:r>
        <w:rPr>
          <w:rFonts w:cs="FrankRuehl" w:hint="cs"/>
          <w:rtl/>
        </w:rPr>
        <w:t>וקנו</w:t>
      </w:r>
      <w:r>
        <w:rPr>
          <w:rFonts w:cs="FrankRuehl"/>
          <w:rtl/>
        </w:rPr>
        <w:t xml:space="preserve"> מפעם לפעם</w:t>
      </w:r>
      <w:r>
        <w:rPr>
          <w:rFonts w:cs="FrankRuehl" w:hint="cs"/>
          <w:rtl/>
        </w:rPr>
        <w:t>.</w:t>
      </w:r>
      <w:r>
        <w:rPr>
          <w:rFonts w:cs="FrankRuehl"/>
          <w:rtl/>
        </w:rPr>
        <w:t xml:space="preserve"> </w:t>
      </w:r>
    </w:p>
  </w:footnote>
  <w:footnote w:id="12">
    <w:p w:rsidR="00000000">
      <w:pPr>
        <w:pStyle w:val="FootnoteText"/>
        <w:keepLines/>
        <w:widowControl/>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 xml:space="preserve">במכרז "הרשמה והגרלה", המחיר נקבע על כ-42 ש"ח למ"ר לעומת כ-184 ש"ח למ"ר במכרז הפומבי שתוצאותיו פורסמו במרץ 2011. </w:t>
      </w:r>
      <w:r>
        <w:rPr>
          <w:rFonts w:cs="FrankRuehl" w:hint="cs"/>
          <w:rtl/>
        </w:rPr>
        <w:t xml:space="preserve">כלומר כ- 23% בלבד לעומת המכרז הפומבי. </w:t>
      </w:r>
    </w:p>
  </w:footnote>
  <w:footnote w:id="13">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תכנית בניין עיר (</w:t>
      </w:r>
      <w:r>
        <w:rPr>
          <w:rFonts w:cs="FrankRuehl" w:hint="cs"/>
          <w:rtl/>
        </w:rPr>
        <w:t>תב"ע</w:t>
      </w:r>
      <w:r>
        <w:rPr>
          <w:rFonts w:cs="FrankRuehl" w:hint="cs"/>
          <w:rtl/>
        </w:rPr>
        <w:t xml:space="preserve">) לד/8100 - </w:t>
      </w:r>
      <w:r>
        <w:rPr>
          <w:rFonts w:cs="FrankRuehl" w:hint="cs"/>
          <w:rtl/>
        </w:rPr>
        <w:t>אחיסמך</w:t>
      </w:r>
      <w:r>
        <w:rPr>
          <w:rFonts w:cs="FrankRuehl" w:hint="cs"/>
          <w:rtl/>
        </w:rPr>
        <w:t xml:space="preserve"> הגדולה שאושרה על ידי מחוז המרכז במשרד הפנים </w:t>
      </w:r>
      <w:r>
        <w:rPr>
          <w:rFonts w:cs="FrankRuehl"/>
          <w:rtl/>
        </w:rPr>
        <w:br/>
      </w:r>
      <w:r>
        <w:rPr>
          <w:rFonts w:cs="FrankRuehl" w:hint="cs"/>
          <w:rtl/>
        </w:rPr>
        <w:t xml:space="preserve">ב-31.10.02. </w:t>
      </w:r>
    </w:p>
  </w:footnote>
  <w:footnote w:id="14">
    <w:p w:rsidR="00000000">
      <w:pPr>
        <w:pStyle w:val="FootnoteText"/>
        <w:keepLines/>
        <w:widowControl/>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hint="cs"/>
          <w:rtl/>
        </w:rPr>
        <w:t>התחרות במכרז זה היא על המחיר המרבי והסופי למ"ר למשתכן לדירות הקטנות.</w:t>
      </w:r>
    </w:p>
  </w:footnote>
  <w:footnote w:id="15">
    <w:p w:rsidR="00000000">
      <w:pPr>
        <w:pStyle w:val="FootnoteText"/>
        <w:keepLines/>
        <w:widowControl/>
        <w:spacing w:line="200" w:lineRule="exact"/>
        <w:ind w:left="397" w:hanging="397"/>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rtl/>
        </w:rPr>
        <w:t>מבקר המדינה</w:t>
      </w:r>
      <w:r>
        <w:rPr>
          <w:rFonts w:cs="FrankRuehl" w:hint="cs"/>
          <w:rtl/>
        </w:rPr>
        <w:t>,</w:t>
      </w:r>
      <w:r>
        <w:rPr>
          <w:rFonts w:cs="FrankRuehl"/>
          <w:rtl/>
        </w:rPr>
        <w:t xml:space="preserve"> </w:t>
      </w:r>
      <w:r>
        <w:rPr>
          <w:rFonts w:cs="FrankRuehl"/>
          <w:b/>
          <w:bCs/>
          <w:rtl/>
        </w:rPr>
        <w:t>דוח שנתי 60א</w:t>
      </w:r>
      <w:r>
        <w:rPr>
          <w:rFonts w:cs="FrankRuehl"/>
          <w:rtl/>
        </w:rPr>
        <w:t xml:space="preserve"> </w:t>
      </w:r>
      <w:r>
        <w:rPr>
          <w:rFonts w:cs="FrankRuehl" w:hint="cs"/>
          <w:rtl/>
        </w:rPr>
        <w:t>(2010) בפרק "</w:t>
      </w:r>
      <w:r>
        <w:rPr>
          <w:rFonts w:cs="FrankRuehl"/>
          <w:rtl/>
        </w:rPr>
        <w:t>הק</w:t>
      </w:r>
      <w:r>
        <w:rPr>
          <w:rFonts w:cs="FrankRuehl"/>
          <w:rtl/>
        </w:rPr>
        <w:t>מת אולם אירועים על קרקע שהוקצתה לתעשייה</w:t>
      </w:r>
      <w:r>
        <w:rPr>
          <w:rFonts w:cs="FrankRuehl" w:hint="cs"/>
          <w:rtl/>
        </w:rPr>
        <w:t>",</w:t>
      </w:r>
      <w:r>
        <w:rPr>
          <w:rFonts w:cs="FrankRuehl"/>
          <w:rtl/>
        </w:rPr>
        <w:t xml:space="preserve"> עמ' 409-423.</w:t>
      </w:r>
    </w:p>
  </w:footnote>
  <w:footnote w:id="16">
    <w:p w:rsidR="00000000">
      <w:pPr>
        <w:pStyle w:val="FootnoteText"/>
        <w:keepLines/>
        <w:widowControl/>
        <w:spacing w:line="200" w:lineRule="exact"/>
        <w:ind w:left="397" w:hanging="397"/>
        <w:rPr>
          <w:rFonts w:cs="FrankRuehl"/>
        </w:rPr>
      </w:pPr>
      <w:r>
        <w:rPr>
          <w:rStyle w:val="FootnoteReference"/>
          <w:rFonts w:ascii="FrankRuehl" w:hAnsi="FrankRuehl" w:cs="FrankRuehl"/>
          <w:vertAlign w:val="baseline"/>
        </w:rPr>
        <w:footnoteRef/>
      </w:r>
      <w:r>
        <w:rPr>
          <w:rFonts w:cs="FrankRuehl"/>
          <w:rtl/>
        </w:rPr>
        <w:t xml:space="preserve"> </w:t>
      </w:r>
      <w:r>
        <w:rPr>
          <w:rFonts w:cs="FrankRuehl"/>
          <w:rtl/>
        </w:rPr>
        <w:tab/>
      </w:r>
      <w:r>
        <w:rPr>
          <w:rFonts w:cs="FrankRuehl"/>
          <w:rtl/>
        </w:rPr>
        <w:t>המר'</w:t>
      </w:r>
      <w:r>
        <w:rPr>
          <w:rFonts w:cs="FrankRuehl" w:hint="cs"/>
          <w:rtl/>
        </w:rPr>
        <w:t xml:space="preserve"> </w:t>
      </w:r>
      <w:r>
        <w:rPr>
          <w:rFonts w:cs="FrankRuehl"/>
          <w:rtl/>
        </w:rPr>
        <w:t xml:space="preserve">(חיפה) 2878/91, </w:t>
      </w:r>
      <w:r>
        <w:rPr>
          <w:rFonts w:cs="FrankRuehl"/>
          <w:b/>
          <w:bCs/>
          <w:rtl/>
        </w:rPr>
        <w:t xml:space="preserve">יפרח אברהם בנין ופיתוח בע"מ ואח' נ' רשות מקרקעי ישראל </w:t>
      </w:r>
      <w:r>
        <w:rPr>
          <w:rFonts w:cs="FrankRuehl"/>
          <w:rtl/>
        </w:rPr>
        <w:t>(לא פורסם).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hint="cs"/>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360</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64א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הבינוי והשיכון</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357</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w:t>
    </w:r>
    <w:r>
      <w:rPr>
        <w:rStyle w:val="PageNumber"/>
        <w:rFonts w:ascii="FrankRuehl" w:hAnsi="FrankRuehl" w:cs="FrankRuehl"/>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rFonts w:hint="cs"/>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061495D"/>
    <w:multiLevelType w:val="hybridMultilevel"/>
    <w:tmpl w:val="FFDC32C2"/>
    <w:lvl w:ilvl="0">
      <w:start w:val="2"/>
      <w:numFmt w:val="decimal"/>
      <w:lvlText w:val="%1."/>
      <w:lvlJc w:val="left"/>
      <w:pPr>
        <w:tabs>
          <w:tab w:val="num" w:pos="648"/>
        </w:tabs>
        <w:ind w:left="648" w:hanging="360"/>
      </w:pPr>
      <w:rPr>
        <w:rFonts w:cs="Times New Roman" w:hint="default"/>
      </w:rPr>
    </w:lvl>
    <w:lvl w:ilvl="1" w:tentative="1">
      <w:start w:val="1"/>
      <w:numFmt w:val="lowerLetter"/>
      <w:lvlText w:val="%2."/>
      <w:lvlJc w:val="left"/>
      <w:pPr>
        <w:tabs>
          <w:tab w:val="num" w:pos="1368"/>
        </w:tabs>
        <w:ind w:left="1368" w:hanging="360"/>
      </w:pPr>
      <w:rPr>
        <w:rFonts w:cs="Times New Roman"/>
      </w:rPr>
    </w:lvl>
    <w:lvl w:ilvl="2" w:tentative="1">
      <w:start w:val="1"/>
      <w:numFmt w:val="lowerRoman"/>
      <w:lvlText w:val="%3."/>
      <w:lvlJc w:val="right"/>
      <w:pPr>
        <w:tabs>
          <w:tab w:val="num" w:pos="2088"/>
        </w:tabs>
        <w:ind w:left="2088" w:hanging="180"/>
      </w:pPr>
      <w:rPr>
        <w:rFonts w:cs="Times New Roman"/>
      </w:rPr>
    </w:lvl>
    <w:lvl w:ilvl="3" w:tentative="1">
      <w:start w:val="1"/>
      <w:numFmt w:val="decimal"/>
      <w:lvlText w:val="%4."/>
      <w:lvlJc w:val="left"/>
      <w:pPr>
        <w:tabs>
          <w:tab w:val="num" w:pos="2808"/>
        </w:tabs>
        <w:ind w:left="2808" w:hanging="360"/>
      </w:pPr>
      <w:rPr>
        <w:rFonts w:cs="Times New Roman"/>
      </w:rPr>
    </w:lvl>
    <w:lvl w:ilvl="4" w:tentative="1">
      <w:start w:val="1"/>
      <w:numFmt w:val="lowerLetter"/>
      <w:lvlText w:val="%5."/>
      <w:lvlJc w:val="left"/>
      <w:pPr>
        <w:tabs>
          <w:tab w:val="num" w:pos="3528"/>
        </w:tabs>
        <w:ind w:left="3528" w:hanging="360"/>
      </w:pPr>
      <w:rPr>
        <w:rFonts w:cs="Times New Roman"/>
      </w:rPr>
    </w:lvl>
    <w:lvl w:ilvl="5" w:tentative="1">
      <w:start w:val="1"/>
      <w:numFmt w:val="lowerRoman"/>
      <w:lvlText w:val="%6."/>
      <w:lvlJc w:val="right"/>
      <w:pPr>
        <w:tabs>
          <w:tab w:val="num" w:pos="4248"/>
        </w:tabs>
        <w:ind w:left="4248" w:hanging="180"/>
      </w:pPr>
      <w:rPr>
        <w:rFonts w:cs="Times New Roman"/>
      </w:rPr>
    </w:lvl>
    <w:lvl w:ilvl="6" w:tentative="1">
      <w:start w:val="1"/>
      <w:numFmt w:val="decimal"/>
      <w:lvlText w:val="%7."/>
      <w:lvlJc w:val="left"/>
      <w:pPr>
        <w:tabs>
          <w:tab w:val="num" w:pos="4968"/>
        </w:tabs>
        <w:ind w:left="4968" w:hanging="360"/>
      </w:pPr>
      <w:rPr>
        <w:rFonts w:cs="Times New Roman"/>
      </w:rPr>
    </w:lvl>
    <w:lvl w:ilvl="7" w:tentative="1">
      <w:start w:val="1"/>
      <w:numFmt w:val="lowerLetter"/>
      <w:lvlText w:val="%8."/>
      <w:lvlJc w:val="left"/>
      <w:pPr>
        <w:tabs>
          <w:tab w:val="num" w:pos="5688"/>
        </w:tabs>
        <w:ind w:left="5688" w:hanging="360"/>
      </w:pPr>
      <w:rPr>
        <w:rFonts w:cs="Times New Roman"/>
      </w:rPr>
    </w:lvl>
    <w:lvl w:ilvl="8" w:tentative="1">
      <w:start w:val="1"/>
      <w:numFmt w:val="lowerRoman"/>
      <w:lvlText w:val="%9."/>
      <w:lvlJc w:val="right"/>
      <w:pPr>
        <w:tabs>
          <w:tab w:val="num" w:pos="6408"/>
        </w:tabs>
        <w:ind w:left="6408" w:hanging="180"/>
      </w:pPr>
      <w:rPr>
        <w:rFonts w:cs="Times New Roman"/>
      </w:rPr>
    </w:lvl>
  </w:abstractNum>
  <w:abstractNum w:abstractNumId="2">
    <w:nsid w:val="07D224DA"/>
    <w:multiLevelType w:val="hybridMultilevel"/>
    <w:tmpl w:val="558EAD3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2E46DE5"/>
    <w:multiLevelType w:val="multilevel"/>
    <w:tmpl w:val="C472EDEE"/>
    <w:lvl w:ilvl="0">
      <w:start w:val="1"/>
      <w:numFmt w:val="decimal"/>
      <w:lvlText w:val="%1."/>
      <w:lvlJc w:val="left"/>
      <w:pPr>
        <w:tabs>
          <w:tab w:val="num" w:pos="720"/>
        </w:tabs>
        <w:ind w:left="720" w:hanging="360"/>
      </w:pPr>
      <w:rPr>
        <w:rFonts w:ascii="Times New Roman" w:eastAsia="Times New Roman" w:hAnsi="Times New Roman" w:cs="David"/>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12A7A0D"/>
    <w:multiLevelType w:val="hybridMultilevel"/>
    <w:tmpl w:val="3306F094"/>
    <w:lvl w:ilvl="0">
      <w:start w:val="1"/>
      <w:numFmt w:val="decimal"/>
      <w:lvlText w:val="%1."/>
      <w:lvlJc w:val="left"/>
      <w:pPr>
        <w:tabs>
          <w:tab w:val="num" w:pos="720"/>
        </w:tabs>
        <w:ind w:left="720" w:hanging="360"/>
      </w:pPr>
      <w:rPr>
        <w:rFonts w:cs="Times New Roman" w:hint="default"/>
      </w:rPr>
    </w:lvl>
    <w:lvl w:ilvl="1">
      <w:start w:val="1"/>
      <w:numFmt w:val="hebrew1"/>
      <w:lvlText w:val="%2."/>
      <w:lvlJc w:val="left"/>
      <w:pPr>
        <w:tabs>
          <w:tab w:val="num" w:pos="1440"/>
        </w:tabs>
        <w:ind w:left="1440" w:hanging="360"/>
      </w:pPr>
      <w:rPr>
        <w:rFonts w:cs="Times New Roman" w:hint="default"/>
        <w:szCs w:val="24"/>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2C0C7B9C"/>
    <w:multiLevelType w:val="hybridMultilevel"/>
    <w:tmpl w:val="509285BC"/>
    <w:lvl w:ilvl="0">
      <w:start w:val="1"/>
      <w:numFmt w:val="lowerLetter"/>
      <w:lvlText w:val="%1)"/>
      <w:lvlJc w:val="left"/>
      <w:pPr>
        <w:tabs>
          <w:tab w:val="num" w:pos="648"/>
        </w:tabs>
        <w:ind w:left="648" w:hanging="360"/>
      </w:pPr>
      <w:rPr>
        <w:rFonts w:cs="Times New Roman" w:hint="default"/>
      </w:rPr>
    </w:lvl>
    <w:lvl w:ilvl="1">
      <w:start w:val="1"/>
      <w:numFmt w:val="hebrew1"/>
      <w:lvlText w:val="%2."/>
      <w:lvlJc w:val="left"/>
      <w:pPr>
        <w:tabs>
          <w:tab w:val="num" w:pos="1440"/>
        </w:tabs>
        <w:ind w:left="1440" w:hanging="360"/>
      </w:pPr>
      <w:rPr>
        <w:rFonts w:cs="Times New Roman" w:hint="default"/>
        <w:szCs w:val="24"/>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3443390D"/>
    <w:multiLevelType w:val="singleLevel"/>
    <w:tmpl w:val="A07AD338"/>
    <w:lvl w:ilvl="0">
      <w:start w:val="1"/>
      <w:numFmt w:val="upperRoman"/>
      <w:lvlText w:val="%1."/>
      <w:lvlJc w:val="center"/>
      <w:pPr>
        <w:tabs>
          <w:tab w:val="num" w:pos="648"/>
        </w:tabs>
        <w:ind w:right="648" w:hanging="360"/>
      </w:pPr>
    </w:lvl>
  </w:abstractNum>
  <w:abstractNum w:abstractNumId="7">
    <w:nsid w:val="37087A42"/>
    <w:multiLevelType w:val="hybridMultilevel"/>
    <w:tmpl w:val="FBA45D3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83910A0"/>
    <w:multiLevelType w:val="hybridMultilevel"/>
    <w:tmpl w:val="12F83A82"/>
    <w:lvl w:ilvl="0">
      <w:start w:val="1"/>
      <w:numFmt w:val="decimal"/>
      <w:lvlText w:val="%1."/>
      <w:lvlJc w:val="left"/>
      <w:pPr>
        <w:tabs>
          <w:tab w:val="num" w:pos="648"/>
        </w:tabs>
        <w:ind w:left="648" w:hanging="360"/>
      </w:pPr>
      <w:rPr>
        <w:rFonts w:cs="Times New Roman" w:hint="default"/>
      </w:rPr>
    </w:lvl>
    <w:lvl w:ilvl="1" w:tentative="1">
      <w:start w:val="1"/>
      <w:numFmt w:val="lowerLetter"/>
      <w:lvlText w:val="%2."/>
      <w:lvlJc w:val="left"/>
      <w:pPr>
        <w:tabs>
          <w:tab w:val="num" w:pos="1353"/>
        </w:tabs>
        <w:ind w:left="1353" w:hanging="360"/>
      </w:pPr>
      <w:rPr>
        <w:rFonts w:cs="Times New Roman"/>
      </w:rPr>
    </w:lvl>
    <w:lvl w:ilvl="2" w:tentative="1">
      <w:start w:val="1"/>
      <w:numFmt w:val="lowerRoman"/>
      <w:lvlText w:val="%3."/>
      <w:lvlJc w:val="right"/>
      <w:pPr>
        <w:tabs>
          <w:tab w:val="num" w:pos="2073"/>
        </w:tabs>
        <w:ind w:left="2073" w:hanging="180"/>
      </w:pPr>
      <w:rPr>
        <w:rFonts w:cs="Times New Roman"/>
      </w:rPr>
    </w:lvl>
    <w:lvl w:ilvl="3" w:tentative="1">
      <w:start w:val="1"/>
      <w:numFmt w:val="decimal"/>
      <w:lvlText w:val="%4."/>
      <w:lvlJc w:val="left"/>
      <w:pPr>
        <w:tabs>
          <w:tab w:val="num" w:pos="2793"/>
        </w:tabs>
        <w:ind w:left="2793" w:hanging="360"/>
      </w:pPr>
      <w:rPr>
        <w:rFonts w:cs="Times New Roman"/>
      </w:rPr>
    </w:lvl>
    <w:lvl w:ilvl="4" w:tentative="1">
      <w:start w:val="1"/>
      <w:numFmt w:val="lowerLetter"/>
      <w:lvlText w:val="%5."/>
      <w:lvlJc w:val="left"/>
      <w:pPr>
        <w:tabs>
          <w:tab w:val="num" w:pos="3513"/>
        </w:tabs>
        <w:ind w:left="3513" w:hanging="360"/>
      </w:pPr>
      <w:rPr>
        <w:rFonts w:cs="Times New Roman"/>
      </w:rPr>
    </w:lvl>
    <w:lvl w:ilvl="5" w:tentative="1">
      <w:start w:val="1"/>
      <w:numFmt w:val="lowerRoman"/>
      <w:lvlText w:val="%6."/>
      <w:lvlJc w:val="right"/>
      <w:pPr>
        <w:tabs>
          <w:tab w:val="num" w:pos="4233"/>
        </w:tabs>
        <w:ind w:left="4233" w:hanging="180"/>
      </w:pPr>
      <w:rPr>
        <w:rFonts w:cs="Times New Roman"/>
      </w:rPr>
    </w:lvl>
    <w:lvl w:ilvl="6" w:tentative="1">
      <w:start w:val="1"/>
      <w:numFmt w:val="decimal"/>
      <w:lvlText w:val="%7."/>
      <w:lvlJc w:val="left"/>
      <w:pPr>
        <w:tabs>
          <w:tab w:val="num" w:pos="4953"/>
        </w:tabs>
        <w:ind w:left="4953" w:hanging="360"/>
      </w:pPr>
      <w:rPr>
        <w:rFonts w:cs="Times New Roman"/>
      </w:rPr>
    </w:lvl>
    <w:lvl w:ilvl="7" w:tentative="1">
      <w:start w:val="1"/>
      <w:numFmt w:val="lowerLetter"/>
      <w:lvlText w:val="%8."/>
      <w:lvlJc w:val="left"/>
      <w:pPr>
        <w:tabs>
          <w:tab w:val="num" w:pos="5673"/>
        </w:tabs>
        <w:ind w:left="5673" w:hanging="360"/>
      </w:pPr>
      <w:rPr>
        <w:rFonts w:cs="Times New Roman"/>
      </w:rPr>
    </w:lvl>
    <w:lvl w:ilvl="8" w:tentative="1">
      <w:start w:val="1"/>
      <w:numFmt w:val="lowerRoman"/>
      <w:lvlText w:val="%9."/>
      <w:lvlJc w:val="right"/>
      <w:pPr>
        <w:tabs>
          <w:tab w:val="num" w:pos="6393"/>
        </w:tabs>
        <w:ind w:left="6393" w:hanging="180"/>
      </w:pPr>
      <w:rPr>
        <w:rFonts w:cs="Times New Roman"/>
      </w:rPr>
    </w:lvl>
  </w:abstractNum>
  <w:abstractNum w:abstractNumId="9">
    <w:nsid w:val="3E9D3F12"/>
    <w:multiLevelType w:val="hybridMultilevel"/>
    <w:tmpl w:val="3D2E8AE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hebrew1"/>
      <w:lvlText w:val="%3."/>
      <w:lvlJc w:val="left"/>
      <w:pPr>
        <w:tabs>
          <w:tab w:val="num" w:pos="2160"/>
        </w:tabs>
        <w:ind w:left="2160" w:hanging="360"/>
      </w:pPr>
      <w:rPr>
        <w:rFonts w:cs="Times New Roman" w:hint="default"/>
        <w:szCs w:val="24"/>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11">
    <w:nsid w:val="431F304B"/>
    <w:multiLevelType w:val="hybridMultilevel"/>
    <w:tmpl w:val="7E68D0AC"/>
    <w:lvl w:ilvl="0">
      <w:start w:val="1"/>
      <w:numFmt w:val="hebrew1"/>
      <w:lvlText w:val="%1)"/>
      <w:lvlJc w:val="left"/>
      <w:pPr>
        <w:tabs>
          <w:tab w:val="num" w:pos="810"/>
        </w:tabs>
        <w:ind w:left="810" w:hanging="450"/>
      </w:pPr>
      <w:rPr>
        <w:rFonts w:cs="Times New Roman" w:hint="default"/>
        <w:b/>
        <w:szCs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44251140"/>
    <w:multiLevelType w:val="hybridMultilevel"/>
    <w:tmpl w:val="C0C4D248"/>
    <w:lvl w:ilvl="0">
      <w:start w:val="1"/>
      <w:numFmt w:val="decimal"/>
      <w:lvlText w:val="%1."/>
      <w:lvlJc w:val="left"/>
      <w:pPr>
        <w:tabs>
          <w:tab w:val="num" w:pos="720"/>
        </w:tabs>
        <w:ind w:left="720" w:hanging="360"/>
      </w:pPr>
      <w:rPr>
        <w:rFonts w:cs="Times New Roman" w:hint="default"/>
      </w:rPr>
    </w:lvl>
    <w:lvl w:ilvl="1">
      <w:start w:val="1"/>
      <w:numFmt w:val="hebrew1"/>
      <w:lvlText w:val="%2."/>
      <w:lvlJc w:val="left"/>
      <w:pPr>
        <w:tabs>
          <w:tab w:val="num" w:pos="2175"/>
        </w:tabs>
        <w:ind w:left="2175" w:hanging="1095"/>
      </w:pPr>
      <w:rPr>
        <w:rFonts w:cs="Times New Roman" w:hint="default"/>
        <w:szCs w:val="24"/>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4C1E4E94"/>
    <w:multiLevelType w:val="hybridMultilevel"/>
    <w:tmpl w:val="B0AC6C6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15E517B"/>
    <w:multiLevelType w:val="hybridMultilevel"/>
    <w:tmpl w:val="694CFED2"/>
    <w:lvl w:ilvl="0">
      <w:start w:val="1"/>
      <w:numFmt w:val="hebrew1"/>
      <w:lvlText w:val="%1."/>
      <w:lvlJc w:val="left"/>
      <w:pPr>
        <w:tabs>
          <w:tab w:val="num" w:pos="1440"/>
        </w:tabs>
        <w:ind w:left="1440" w:hanging="360"/>
      </w:pPr>
      <w:rPr>
        <w:rFonts w:cs="Times New Roman" w:hint="default"/>
        <w:szCs w:val="24"/>
      </w:rPr>
    </w:lvl>
    <w:lvl w:ilvl="1" w:tentative="1">
      <w:start w:val="1"/>
      <w:numFmt w:val="lowerLetter"/>
      <w:lvlText w:val="%2."/>
      <w:lvlJc w:val="left"/>
      <w:pPr>
        <w:tabs>
          <w:tab w:val="num" w:pos="0"/>
        </w:tabs>
        <w:ind w:hanging="360"/>
      </w:pPr>
      <w:rPr>
        <w:rFonts w:cs="Times New Roman"/>
      </w:rPr>
    </w:lvl>
    <w:lvl w:ilvl="2" w:tentative="1">
      <w:start w:val="1"/>
      <w:numFmt w:val="lowerRoman"/>
      <w:lvlText w:val="%3."/>
      <w:lvlJc w:val="right"/>
      <w:pPr>
        <w:tabs>
          <w:tab w:val="num" w:pos="720"/>
        </w:tabs>
        <w:ind w:left="720" w:hanging="180"/>
      </w:pPr>
      <w:rPr>
        <w:rFonts w:cs="Times New Roman"/>
      </w:rPr>
    </w:lvl>
    <w:lvl w:ilvl="3" w:tentative="1">
      <w:start w:val="1"/>
      <w:numFmt w:val="decimal"/>
      <w:lvlText w:val="%4."/>
      <w:lvlJc w:val="left"/>
      <w:pPr>
        <w:tabs>
          <w:tab w:val="num" w:pos="1440"/>
        </w:tabs>
        <w:ind w:left="1440" w:hanging="360"/>
      </w:pPr>
      <w:rPr>
        <w:rFonts w:cs="Times New Roman"/>
      </w:rPr>
    </w:lvl>
    <w:lvl w:ilvl="4" w:tentative="1">
      <w:start w:val="1"/>
      <w:numFmt w:val="lowerLetter"/>
      <w:lvlText w:val="%5."/>
      <w:lvlJc w:val="left"/>
      <w:pPr>
        <w:tabs>
          <w:tab w:val="num" w:pos="2160"/>
        </w:tabs>
        <w:ind w:left="2160" w:hanging="360"/>
      </w:pPr>
      <w:rPr>
        <w:rFonts w:cs="Times New Roman"/>
      </w:rPr>
    </w:lvl>
    <w:lvl w:ilvl="5" w:tentative="1">
      <w:start w:val="1"/>
      <w:numFmt w:val="lowerRoman"/>
      <w:lvlText w:val="%6."/>
      <w:lvlJc w:val="right"/>
      <w:pPr>
        <w:tabs>
          <w:tab w:val="num" w:pos="2880"/>
        </w:tabs>
        <w:ind w:left="2880" w:hanging="180"/>
      </w:pPr>
      <w:rPr>
        <w:rFonts w:cs="Times New Roman"/>
      </w:rPr>
    </w:lvl>
    <w:lvl w:ilvl="6" w:tentative="1">
      <w:start w:val="1"/>
      <w:numFmt w:val="decimal"/>
      <w:lvlText w:val="%7."/>
      <w:lvlJc w:val="left"/>
      <w:pPr>
        <w:tabs>
          <w:tab w:val="num" w:pos="3600"/>
        </w:tabs>
        <w:ind w:left="3600" w:hanging="360"/>
      </w:pPr>
      <w:rPr>
        <w:rFonts w:cs="Times New Roman"/>
      </w:rPr>
    </w:lvl>
    <w:lvl w:ilvl="7" w:tentative="1">
      <w:start w:val="1"/>
      <w:numFmt w:val="lowerLetter"/>
      <w:lvlText w:val="%8."/>
      <w:lvlJc w:val="left"/>
      <w:pPr>
        <w:tabs>
          <w:tab w:val="num" w:pos="4320"/>
        </w:tabs>
        <w:ind w:left="4320" w:hanging="360"/>
      </w:pPr>
      <w:rPr>
        <w:rFonts w:cs="Times New Roman"/>
      </w:rPr>
    </w:lvl>
    <w:lvl w:ilvl="8" w:tentative="1">
      <w:start w:val="1"/>
      <w:numFmt w:val="lowerRoman"/>
      <w:lvlText w:val="%9."/>
      <w:lvlJc w:val="right"/>
      <w:pPr>
        <w:tabs>
          <w:tab w:val="num" w:pos="5040"/>
        </w:tabs>
        <w:ind w:left="5040" w:hanging="180"/>
      </w:pPr>
      <w:rPr>
        <w:rFonts w:cs="Times New Roman"/>
      </w:rPr>
    </w:lvl>
  </w:abstractNum>
  <w:abstractNum w:abstractNumId="15">
    <w:nsid w:val="51EE6EFE"/>
    <w:multiLevelType w:val="hybridMultilevel"/>
    <w:tmpl w:val="A9B4046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5A1558A"/>
    <w:multiLevelType w:val="hybridMultilevel"/>
    <w:tmpl w:val="BB809496"/>
    <w:lvl w:ilvl="0">
      <w:start w:val="3"/>
      <w:numFmt w:val="decimal"/>
      <w:lvlText w:val="%1."/>
      <w:lvlJc w:val="left"/>
      <w:pPr>
        <w:tabs>
          <w:tab w:val="num" w:pos="1440"/>
        </w:tabs>
        <w:ind w:left="1440" w:hanging="360"/>
      </w:pPr>
      <w:rPr>
        <w:rFonts w:cs="Times New Roman" w:hint="default"/>
        <w:sz w:val="24"/>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18">
    <w:nsid w:val="589B764E"/>
    <w:multiLevelType w:val="hybridMultilevel"/>
    <w:tmpl w:val="C472EDEE"/>
    <w:lvl w:ilvl="0">
      <w:start w:val="1"/>
      <w:numFmt w:val="decimal"/>
      <w:lvlText w:val="%1."/>
      <w:lvlJc w:val="left"/>
      <w:pPr>
        <w:tabs>
          <w:tab w:val="num" w:pos="720"/>
        </w:tabs>
        <w:ind w:left="720" w:hanging="360"/>
      </w:pPr>
      <w:rPr>
        <w:rFonts w:ascii="Times New Roman" w:eastAsia="Times New Roman" w:hAnsi="Times New Roman" w:cs="David"/>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2EE0FA7"/>
    <w:multiLevelType w:val="multilevel"/>
    <w:tmpl w:val="AB9E7330"/>
    <w:lvl w:ilvl="0">
      <w:start w:val="2"/>
      <w:numFmt w:val="decimal"/>
      <w:lvlText w:val="%1)"/>
      <w:lvlJc w:val="left"/>
      <w:pPr>
        <w:tabs>
          <w:tab w:val="num" w:pos="648"/>
        </w:tabs>
        <w:ind w:left="648" w:hanging="360"/>
      </w:pPr>
      <w:rPr>
        <w:rFonts w:cs="Times New Roman" w:hint="default"/>
      </w:rPr>
    </w:lvl>
    <w:lvl w:ilvl="1">
      <w:start w:val="1"/>
      <w:numFmt w:val="lowerLetter"/>
      <w:lvlText w:val="%2."/>
      <w:lvlJc w:val="left"/>
      <w:pPr>
        <w:tabs>
          <w:tab w:val="num" w:pos="1368"/>
        </w:tabs>
        <w:ind w:left="1368" w:hanging="360"/>
      </w:pPr>
      <w:rPr>
        <w:rFonts w:cs="Times New Roman"/>
      </w:rPr>
    </w:lvl>
    <w:lvl w:ilvl="2">
      <w:start w:val="1"/>
      <w:numFmt w:val="lowerRoman"/>
      <w:lvlText w:val="%3."/>
      <w:lvlJc w:val="right"/>
      <w:pPr>
        <w:tabs>
          <w:tab w:val="num" w:pos="2088"/>
        </w:tabs>
        <w:ind w:left="2088" w:hanging="180"/>
      </w:pPr>
      <w:rPr>
        <w:rFonts w:cs="Times New Roman"/>
      </w:rPr>
    </w:lvl>
    <w:lvl w:ilvl="3">
      <w:start w:val="1"/>
      <w:numFmt w:val="decimal"/>
      <w:lvlText w:val="%4."/>
      <w:lvlJc w:val="left"/>
      <w:pPr>
        <w:tabs>
          <w:tab w:val="num" w:pos="2808"/>
        </w:tabs>
        <w:ind w:left="2808" w:hanging="360"/>
      </w:pPr>
      <w:rPr>
        <w:rFonts w:cs="Times New Roman"/>
      </w:rPr>
    </w:lvl>
    <w:lvl w:ilvl="4">
      <w:start w:val="1"/>
      <w:numFmt w:val="lowerLetter"/>
      <w:lvlText w:val="%5."/>
      <w:lvlJc w:val="left"/>
      <w:pPr>
        <w:tabs>
          <w:tab w:val="num" w:pos="3528"/>
        </w:tabs>
        <w:ind w:left="3528" w:hanging="360"/>
      </w:pPr>
      <w:rPr>
        <w:rFonts w:cs="Times New Roman"/>
      </w:rPr>
    </w:lvl>
    <w:lvl w:ilvl="5">
      <w:start w:val="1"/>
      <w:numFmt w:val="lowerRoman"/>
      <w:lvlText w:val="%6."/>
      <w:lvlJc w:val="right"/>
      <w:pPr>
        <w:tabs>
          <w:tab w:val="num" w:pos="4248"/>
        </w:tabs>
        <w:ind w:left="4248" w:hanging="180"/>
      </w:pPr>
      <w:rPr>
        <w:rFonts w:cs="Times New Roman"/>
      </w:rPr>
    </w:lvl>
    <w:lvl w:ilvl="6">
      <w:start w:val="1"/>
      <w:numFmt w:val="decimal"/>
      <w:lvlText w:val="%7."/>
      <w:lvlJc w:val="left"/>
      <w:pPr>
        <w:tabs>
          <w:tab w:val="num" w:pos="4968"/>
        </w:tabs>
        <w:ind w:left="4968" w:hanging="360"/>
      </w:pPr>
      <w:rPr>
        <w:rFonts w:cs="Times New Roman"/>
      </w:rPr>
    </w:lvl>
    <w:lvl w:ilvl="7">
      <w:start w:val="1"/>
      <w:numFmt w:val="lowerLetter"/>
      <w:lvlText w:val="%8."/>
      <w:lvlJc w:val="left"/>
      <w:pPr>
        <w:tabs>
          <w:tab w:val="num" w:pos="5688"/>
        </w:tabs>
        <w:ind w:left="5688" w:hanging="360"/>
      </w:pPr>
      <w:rPr>
        <w:rFonts w:cs="Times New Roman"/>
      </w:rPr>
    </w:lvl>
    <w:lvl w:ilvl="8">
      <w:start w:val="1"/>
      <w:numFmt w:val="lowerRoman"/>
      <w:lvlText w:val="%9."/>
      <w:lvlJc w:val="right"/>
      <w:pPr>
        <w:tabs>
          <w:tab w:val="num" w:pos="6408"/>
        </w:tabs>
        <w:ind w:left="6408" w:hanging="180"/>
      </w:pPr>
      <w:rPr>
        <w:rFonts w:cs="Times New Roman"/>
      </w:rPr>
    </w:lvl>
  </w:abstractNum>
  <w:abstractNum w:abstractNumId="20">
    <w:nsid w:val="64F72B4F"/>
    <w:multiLevelType w:val="hybridMultilevel"/>
    <w:tmpl w:val="3DE83DE4"/>
    <w:lvl w:ilvl="0">
      <w:start w:val="1"/>
      <w:numFmt w:val="decimal"/>
      <w:lvlText w:val="%1)"/>
      <w:lvlJc w:val="left"/>
      <w:pPr>
        <w:tabs>
          <w:tab w:val="num" w:pos="648"/>
        </w:tabs>
        <w:ind w:left="648" w:hanging="360"/>
      </w:pPr>
      <w:rPr>
        <w:rFonts w:cs="Times New Roman"/>
      </w:rPr>
    </w:lvl>
    <w:lvl w:ilvl="1" w:tentative="1">
      <w:start w:val="1"/>
      <w:numFmt w:val="lowerLetter"/>
      <w:lvlText w:val="%2."/>
      <w:lvlJc w:val="left"/>
      <w:pPr>
        <w:tabs>
          <w:tab w:val="num" w:pos="1368"/>
        </w:tabs>
        <w:ind w:left="1368" w:hanging="360"/>
      </w:pPr>
      <w:rPr>
        <w:rFonts w:cs="Times New Roman"/>
      </w:rPr>
    </w:lvl>
    <w:lvl w:ilvl="2" w:tentative="1">
      <w:start w:val="1"/>
      <w:numFmt w:val="lowerRoman"/>
      <w:lvlText w:val="%3."/>
      <w:lvlJc w:val="right"/>
      <w:pPr>
        <w:tabs>
          <w:tab w:val="num" w:pos="2088"/>
        </w:tabs>
        <w:ind w:left="2088" w:hanging="180"/>
      </w:pPr>
      <w:rPr>
        <w:rFonts w:cs="Times New Roman"/>
      </w:rPr>
    </w:lvl>
    <w:lvl w:ilvl="3" w:tentative="1">
      <w:start w:val="1"/>
      <w:numFmt w:val="decimal"/>
      <w:lvlText w:val="%4."/>
      <w:lvlJc w:val="left"/>
      <w:pPr>
        <w:tabs>
          <w:tab w:val="num" w:pos="2808"/>
        </w:tabs>
        <w:ind w:left="2808" w:hanging="360"/>
      </w:pPr>
      <w:rPr>
        <w:rFonts w:cs="Times New Roman"/>
      </w:rPr>
    </w:lvl>
    <w:lvl w:ilvl="4" w:tentative="1">
      <w:start w:val="1"/>
      <w:numFmt w:val="lowerLetter"/>
      <w:lvlText w:val="%5."/>
      <w:lvlJc w:val="left"/>
      <w:pPr>
        <w:tabs>
          <w:tab w:val="num" w:pos="3528"/>
        </w:tabs>
        <w:ind w:left="3528" w:hanging="360"/>
      </w:pPr>
      <w:rPr>
        <w:rFonts w:cs="Times New Roman"/>
      </w:rPr>
    </w:lvl>
    <w:lvl w:ilvl="5" w:tentative="1">
      <w:start w:val="1"/>
      <w:numFmt w:val="lowerRoman"/>
      <w:lvlText w:val="%6."/>
      <w:lvlJc w:val="right"/>
      <w:pPr>
        <w:tabs>
          <w:tab w:val="num" w:pos="4248"/>
        </w:tabs>
        <w:ind w:left="4248" w:hanging="180"/>
      </w:pPr>
      <w:rPr>
        <w:rFonts w:cs="Times New Roman"/>
      </w:rPr>
    </w:lvl>
    <w:lvl w:ilvl="6" w:tentative="1">
      <w:start w:val="1"/>
      <w:numFmt w:val="decimal"/>
      <w:lvlText w:val="%7."/>
      <w:lvlJc w:val="left"/>
      <w:pPr>
        <w:tabs>
          <w:tab w:val="num" w:pos="4968"/>
        </w:tabs>
        <w:ind w:left="4968" w:hanging="360"/>
      </w:pPr>
      <w:rPr>
        <w:rFonts w:cs="Times New Roman"/>
      </w:rPr>
    </w:lvl>
    <w:lvl w:ilvl="7" w:tentative="1">
      <w:start w:val="1"/>
      <w:numFmt w:val="lowerLetter"/>
      <w:lvlText w:val="%8."/>
      <w:lvlJc w:val="left"/>
      <w:pPr>
        <w:tabs>
          <w:tab w:val="num" w:pos="5688"/>
        </w:tabs>
        <w:ind w:left="5688" w:hanging="360"/>
      </w:pPr>
      <w:rPr>
        <w:rFonts w:cs="Times New Roman"/>
      </w:rPr>
    </w:lvl>
    <w:lvl w:ilvl="8" w:tentative="1">
      <w:start w:val="1"/>
      <w:numFmt w:val="lowerRoman"/>
      <w:lvlText w:val="%9."/>
      <w:lvlJc w:val="right"/>
      <w:pPr>
        <w:tabs>
          <w:tab w:val="num" w:pos="6408"/>
        </w:tabs>
        <w:ind w:left="6408" w:hanging="180"/>
      </w:pPr>
      <w:rPr>
        <w:rFonts w:cs="Times New Roman"/>
      </w:rPr>
    </w:lvl>
  </w:abstractNum>
  <w:abstractNum w:abstractNumId="21">
    <w:nsid w:val="672A7221"/>
    <w:multiLevelType w:val="hybridMultilevel"/>
    <w:tmpl w:val="3BF8E60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380"/>
        </w:tabs>
        <w:ind w:left="1380" w:hanging="360"/>
      </w:pPr>
      <w:rPr>
        <w:rFonts w:cs="Times New Roman"/>
      </w:rPr>
    </w:lvl>
    <w:lvl w:ilvl="2" w:tentative="1">
      <w:start w:val="1"/>
      <w:numFmt w:val="lowerRoman"/>
      <w:lvlText w:val="%3."/>
      <w:lvlJc w:val="right"/>
      <w:pPr>
        <w:tabs>
          <w:tab w:val="num" w:pos="2100"/>
        </w:tabs>
        <w:ind w:left="2100" w:hanging="180"/>
      </w:pPr>
      <w:rPr>
        <w:rFonts w:cs="Times New Roman"/>
      </w:rPr>
    </w:lvl>
    <w:lvl w:ilvl="3" w:tentative="1">
      <w:start w:val="1"/>
      <w:numFmt w:val="decimal"/>
      <w:lvlText w:val="%4."/>
      <w:lvlJc w:val="left"/>
      <w:pPr>
        <w:tabs>
          <w:tab w:val="num" w:pos="2820"/>
        </w:tabs>
        <w:ind w:left="2820" w:hanging="360"/>
      </w:pPr>
      <w:rPr>
        <w:rFonts w:cs="Times New Roman"/>
      </w:rPr>
    </w:lvl>
    <w:lvl w:ilvl="4" w:tentative="1">
      <w:start w:val="1"/>
      <w:numFmt w:val="lowerLetter"/>
      <w:lvlText w:val="%5."/>
      <w:lvlJc w:val="left"/>
      <w:pPr>
        <w:tabs>
          <w:tab w:val="num" w:pos="3540"/>
        </w:tabs>
        <w:ind w:left="3540" w:hanging="360"/>
      </w:pPr>
      <w:rPr>
        <w:rFonts w:cs="Times New Roman"/>
      </w:rPr>
    </w:lvl>
    <w:lvl w:ilvl="5" w:tentative="1">
      <w:start w:val="1"/>
      <w:numFmt w:val="lowerRoman"/>
      <w:lvlText w:val="%6."/>
      <w:lvlJc w:val="right"/>
      <w:pPr>
        <w:tabs>
          <w:tab w:val="num" w:pos="4260"/>
        </w:tabs>
        <w:ind w:left="4260" w:hanging="180"/>
      </w:pPr>
      <w:rPr>
        <w:rFonts w:cs="Times New Roman"/>
      </w:rPr>
    </w:lvl>
    <w:lvl w:ilvl="6" w:tentative="1">
      <w:start w:val="1"/>
      <w:numFmt w:val="decimal"/>
      <w:lvlText w:val="%7."/>
      <w:lvlJc w:val="left"/>
      <w:pPr>
        <w:tabs>
          <w:tab w:val="num" w:pos="4980"/>
        </w:tabs>
        <w:ind w:left="4980" w:hanging="360"/>
      </w:pPr>
      <w:rPr>
        <w:rFonts w:cs="Times New Roman"/>
      </w:rPr>
    </w:lvl>
    <w:lvl w:ilvl="7" w:tentative="1">
      <w:start w:val="1"/>
      <w:numFmt w:val="lowerLetter"/>
      <w:lvlText w:val="%8."/>
      <w:lvlJc w:val="left"/>
      <w:pPr>
        <w:tabs>
          <w:tab w:val="num" w:pos="5700"/>
        </w:tabs>
        <w:ind w:left="5700" w:hanging="360"/>
      </w:pPr>
      <w:rPr>
        <w:rFonts w:cs="Times New Roman"/>
      </w:rPr>
    </w:lvl>
    <w:lvl w:ilvl="8" w:tentative="1">
      <w:start w:val="1"/>
      <w:numFmt w:val="lowerRoman"/>
      <w:lvlText w:val="%9."/>
      <w:lvlJc w:val="right"/>
      <w:pPr>
        <w:tabs>
          <w:tab w:val="num" w:pos="6420"/>
        </w:tabs>
        <w:ind w:left="6420" w:hanging="180"/>
      </w:pPr>
      <w:rPr>
        <w:rFonts w:cs="Times New Roman"/>
      </w:rPr>
    </w:lvl>
  </w:abstractNum>
  <w:abstractNum w:abstractNumId="22">
    <w:nsid w:val="6A1C7FB5"/>
    <w:multiLevelType w:val="singleLevel"/>
    <w:tmpl w:val="CB646ABA"/>
    <w:lvl w:ilvl="0">
      <w:start w:val="1"/>
      <w:numFmt w:val="hebrew1"/>
      <w:lvlText w:val="%1."/>
      <w:lvlJc w:val="center"/>
      <w:pPr>
        <w:tabs>
          <w:tab w:val="num" w:pos="797"/>
        </w:tabs>
        <w:ind w:left="797" w:hanging="360"/>
      </w:pPr>
    </w:lvl>
  </w:abstractNum>
  <w:abstractNum w:abstractNumId="23">
    <w:nsid w:val="77AD090F"/>
    <w:multiLevelType w:val="hybridMultilevel"/>
    <w:tmpl w:val="580E65B6"/>
    <w:lvl w:ilvl="0">
      <w:start w:val="2"/>
      <w:numFmt w:val="decimal"/>
      <w:lvlText w:val="%1)"/>
      <w:lvlJc w:val="left"/>
      <w:pPr>
        <w:tabs>
          <w:tab w:val="num" w:pos="864"/>
        </w:tabs>
        <w:ind w:left="864" w:hanging="360"/>
      </w:pPr>
      <w:rPr>
        <w:rFonts w:cs="Times New Roman" w:hint="default"/>
      </w:rPr>
    </w:lvl>
    <w:lvl w:ilvl="1">
      <w:start w:val="1"/>
      <w:numFmt w:val="hebrew1"/>
      <w:lvlText w:val="%2."/>
      <w:lvlJc w:val="left"/>
      <w:pPr>
        <w:tabs>
          <w:tab w:val="num" w:pos="1368"/>
        </w:tabs>
        <w:ind w:left="1368" w:hanging="360"/>
      </w:pPr>
      <w:rPr>
        <w:rFonts w:cs="Times New Roman" w:hint="default"/>
        <w:szCs w:val="24"/>
      </w:rPr>
    </w:lvl>
    <w:lvl w:ilvl="2" w:tentative="1">
      <w:start w:val="1"/>
      <w:numFmt w:val="lowerRoman"/>
      <w:lvlText w:val="%3."/>
      <w:lvlJc w:val="right"/>
      <w:pPr>
        <w:tabs>
          <w:tab w:val="num" w:pos="2088"/>
        </w:tabs>
        <w:ind w:left="2088" w:hanging="180"/>
      </w:pPr>
      <w:rPr>
        <w:rFonts w:cs="Times New Roman"/>
      </w:rPr>
    </w:lvl>
    <w:lvl w:ilvl="3">
      <w:start w:val="1"/>
      <w:numFmt w:val="decimal"/>
      <w:lvlText w:val="%4."/>
      <w:lvlJc w:val="left"/>
      <w:pPr>
        <w:tabs>
          <w:tab w:val="num" w:pos="2808"/>
        </w:tabs>
        <w:ind w:left="2808" w:hanging="360"/>
      </w:pPr>
      <w:rPr>
        <w:rFonts w:cs="Times New Roman"/>
      </w:rPr>
    </w:lvl>
    <w:lvl w:ilvl="4" w:tentative="1">
      <w:start w:val="1"/>
      <w:numFmt w:val="lowerLetter"/>
      <w:lvlText w:val="%5."/>
      <w:lvlJc w:val="left"/>
      <w:pPr>
        <w:tabs>
          <w:tab w:val="num" w:pos="3528"/>
        </w:tabs>
        <w:ind w:left="3528" w:hanging="360"/>
      </w:pPr>
      <w:rPr>
        <w:rFonts w:cs="Times New Roman"/>
      </w:rPr>
    </w:lvl>
    <w:lvl w:ilvl="5" w:tentative="1">
      <w:start w:val="1"/>
      <w:numFmt w:val="lowerRoman"/>
      <w:lvlText w:val="%6."/>
      <w:lvlJc w:val="right"/>
      <w:pPr>
        <w:tabs>
          <w:tab w:val="num" w:pos="4248"/>
        </w:tabs>
        <w:ind w:left="4248" w:hanging="180"/>
      </w:pPr>
      <w:rPr>
        <w:rFonts w:cs="Times New Roman"/>
      </w:rPr>
    </w:lvl>
    <w:lvl w:ilvl="6" w:tentative="1">
      <w:start w:val="1"/>
      <w:numFmt w:val="decimal"/>
      <w:lvlText w:val="%7."/>
      <w:lvlJc w:val="left"/>
      <w:pPr>
        <w:tabs>
          <w:tab w:val="num" w:pos="4968"/>
        </w:tabs>
        <w:ind w:left="4968" w:hanging="360"/>
      </w:pPr>
      <w:rPr>
        <w:rFonts w:cs="Times New Roman"/>
      </w:rPr>
    </w:lvl>
    <w:lvl w:ilvl="7" w:tentative="1">
      <w:start w:val="1"/>
      <w:numFmt w:val="lowerLetter"/>
      <w:lvlText w:val="%8."/>
      <w:lvlJc w:val="left"/>
      <w:pPr>
        <w:tabs>
          <w:tab w:val="num" w:pos="5688"/>
        </w:tabs>
        <w:ind w:left="5688" w:hanging="360"/>
      </w:pPr>
      <w:rPr>
        <w:rFonts w:cs="Times New Roman"/>
      </w:rPr>
    </w:lvl>
    <w:lvl w:ilvl="8" w:tentative="1">
      <w:start w:val="1"/>
      <w:numFmt w:val="lowerRoman"/>
      <w:lvlText w:val="%9."/>
      <w:lvlJc w:val="right"/>
      <w:pPr>
        <w:tabs>
          <w:tab w:val="num" w:pos="6408"/>
        </w:tabs>
        <w:ind w:left="6408" w:hanging="180"/>
      </w:pPr>
      <w:rPr>
        <w:rFonts w:cs="Times New Roman"/>
      </w:rPr>
    </w:lvl>
  </w:abstractNum>
  <w:num w:numId="1">
    <w:abstractNumId w:val="10"/>
  </w:num>
  <w:num w:numId="2">
    <w:abstractNumId w:val="6"/>
  </w:num>
  <w:num w:numId="3">
    <w:abstractNumId w:val="22"/>
  </w:num>
  <w:num w:numId="4">
    <w:abstractNumId w:val="16"/>
  </w:num>
  <w:num w:numId="5">
    <w:abstractNumId w:val="0"/>
  </w:num>
  <w:num w:numId="6">
    <w:abstractNumId w:val="18"/>
  </w:num>
  <w:num w:numId="7">
    <w:abstractNumId w:val="3"/>
  </w:num>
  <w:num w:numId="8">
    <w:abstractNumId w:val="5"/>
  </w:num>
  <w:num w:numId="9">
    <w:abstractNumId w:val="4"/>
  </w:num>
  <w:num w:numId="10">
    <w:abstractNumId w:val="21"/>
  </w:num>
  <w:num w:numId="11">
    <w:abstractNumId w:val="8"/>
  </w:num>
  <w:num w:numId="12">
    <w:abstractNumId w:val="1"/>
  </w:num>
  <w:num w:numId="13">
    <w:abstractNumId w:val="14"/>
  </w:num>
  <w:num w:numId="14">
    <w:abstractNumId w:val="9"/>
  </w:num>
  <w:num w:numId="15">
    <w:abstractNumId w:val="20"/>
  </w:num>
  <w:num w:numId="16">
    <w:abstractNumId w:val="15"/>
  </w:num>
  <w:num w:numId="17">
    <w:abstractNumId w:val="7"/>
  </w:num>
  <w:num w:numId="18">
    <w:abstractNumId w:val="12"/>
  </w:num>
  <w:num w:numId="19">
    <w:abstractNumId w:val="17"/>
  </w:num>
  <w:num w:numId="20">
    <w:abstractNumId w:val="23"/>
  </w:num>
  <w:num w:numId="21">
    <w:abstractNumId w:val="19"/>
  </w:num>
  <w:num w:numId="22">
    <w:abstractNumId w:val="11"/>
  </w:num>
  <w:num w:numId="23">
    <w:abstractNumId w:val="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8C"/>
    <w:rsid w:val="00346473"/>
    <w:rsid w:val="009B4E8C"/>
    <w:rsid w:val="00AA15F9"/>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link w:val="a0"/>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Heading5Char">
    <w:name w:val="Heading 5 Char"/>
    <w:locked/>
    <w:rPr>
      <w:rFonts w:cs="David"/>
      <w:b/>
      <w:bCs/>
      <w:spacing w:val="40"/>
      <w:szCs w:val="24"/>
      <w:lang w:val="en-US" w:eastAsia="he-IL" w:bidi="he-IL"/>
    </w:rPr>
  </w:style>
  <w:style w:type="character" w:customStyle="1" w:styleId="Heading6Char">
    <w:name w:val="Heading 6 Char"/>
    <w:locked/>
    <w:rPr>
      <w:rFonts w:cs="David"/>
      <w:spacing w:val="40"/>
      <w:szCs w:val="24"/>
      <w:lang w:val="en-US" w:eastAsia="he-IL" w:bidi="he-IL"/>
    </w:rPr>
  </w:style>
  <w:style w:type="character" w:customStyle="1" w:styleId="a0">
    <w:name w:val="כותרת תחתונה תו"/>
    <w:link w:val="Footer"/>
    <w:rsid w:val="009B4E8C"/>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numbering" Target="numbering.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header" Target="header4.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4F95C0-735C-4FE5-BEB9-CE97731E44A2}"/>
</file>

<file path=customXml/itemProps2.xml><?xml version="1.0" encoding="utf-8"?>
<ds:datastoreItem xmlns:ds="http://schemas.openxmlformats.org/officeDocument/2006/customXml" ds:itemID="{FBDEFE49-D7F9-4434-950E-5966104B1E1F}"/>
</file>

<file path=customXml/itemProps3.xml><?xml version="1.0" encoding="utf-8"?>
<ds:datastoreItem xmlns:ds="http://schemas.openxmlformats.org/officeDocument/2006/customXml" ds:itemID="{FFE5195B-9C5F-4422-B752-6B9957F25A9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293200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