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1275A6" w:rsidP="00027D68">
      <w:pPr>
        <w:pStyle w:val="NAME"/>
        <w:rPr>
          <w:rtl/>
        </w:rPr>
      </w:pPr>
      <w:bookmarkStart w:id="0" w:name="_Toc349122061"/>
      <w:bookmarkStart w:id="1" w:name="_Toc349136480"/>
      <w:bookmarkStart w:id="2" w:name="_Toc352831083"/>
      <w:bookmarkStart w:id="3" w:name="_Toc354324568"/>
      <w:bookmarkStart w:id="4" w:name="_Toc354661923"/>
      <w:r w:rsidRPr="00027D68">
        <w:rPr>
          <w:rFonts w:hint="eastAsia"/>
          <w:rtl/>
        </w:rPr>
        <w:t>פעולות</w:t>
      </w:r>
      <w:r w:rsidRPr="00027D68">
        <w:rPr>
          <w:rtl/>
        </w:rPr>
        <w:t xml:space="preserve"> </w:t>
      </w:r>
      <w:r w:rsidRPr="00027D68">
        <w:rPr>
          <w:rFonts w:hint="eastAsia"/>
          <w:rtl/>
        </w:rPr>
        <w:t>הממשלה</w:t>
      </w:r>
      <w:r w:rsidRPr="00027D68">
        <w:rPr>
          <w:rtl/>
        </w:rPr>
        <w:t xml:space="preserve"> </w:t>
      </w:r>
      <w:r w:rsidRPr="00027D68">
        <w:rPr>
          <w:rFonts w:hint="eastAsia"/>
          <w:rtl/>
        </w:rPr>
        <w:t>להבטחת</w:t>
      </w:r>
      <w:r w:rsidRPr="00027D68">
        <w:rPr>
          <w:rtl/>
        </w:rPr>
        <w:t xml:space="preserve"> </w:t>
      </w:r>
      <w:r w:rsidRPr="00027D68">
        <w:rPr>
          <w:rFonts w:hint="eastAsia"/>
          <w:rtl/>
        </w:rPr>
        <w:t>האיכות</w:t>
      </w:r>
      <w:r w:rsidRPr="00027D68">
        <w:rPr>
          <w:rtl/>
        </w:rPr>
        <w:t xml:space="preserve"> </w:t>
      </w:r>
      <w:r w:rsidRPr="00027D68">
        <w:rPr>
          <w:rFonts w:hint="eastAsia"/>
          <w:rtl/>
        </w:rPr>
        <w:t>והבטיחות</w:t>
      </w:r>
      <w:r w:rsidRPr="00027D68">
        <w:rPr>
          <w:rtl/>
        </w:rPr>
        <w:t xml:space="preserve"> </w:t>
      </w:r>
      <w:r w:rsidRPr="00027D68">
        <w:rPr>
          <w:rFonts w:hint="eastAsia"/>
          <w:rtl/>
        </w:rPr>
        <w:t>בענף</w:t>
      </w:r>
      <w:r w:rsidRPr="00027D68">
        <w:rPr>
          <w:rtl/>
        </w:rPr>
        <w:t xml:space="preserve"> </w:t>
      </w:r>
      <w:r w:rsidRPr="00027D68">
        <w:rPr>
          <w:rFonts w:hint="eastAsia"/>
          <w:rtl/>
        </w:rPr>
        <w:t>הבנייה</w:t>
      </w:r>
      <w:r>
        <w:rPr>
          <w:rFonts w:hint="cs"/>
          <w:rtl/>
        </w:rPr>
        <w:t xml:space="preserve"> </w:t>
      </w:r>
    </w:p>
    <w:p w:rsidR="001275A6">
      <w:pPr>
        <w:pStyle w:val="Footer"/>
        <w:tabs>
          <w:tab w:val="clear" w:pos="4153"/>
          <w:tab w:val="clear" w:pos="8306"/>
        </w:tabs>
        <w:spacing w:after="120" w:line="230" w:lineRule="exact"/>
        <w:jc w:val="both"/>
        <w:rPr>
          <w:rFonts w:cs="FrankRuehl"/>
          <w:szCs w:val="22"/>
          <w:rtl/>
        </w:rPr>
      </w:pPr>
    </w:p>
    <w:p w:rsidR="001275A6">
      <w:pPr>
        <w:spacing w:after="120" w:line="230" w:lineRule="exact"/>
        <w:jc w:val="both"/>
        <w:rPr>
          <w:rFonts w:cs="FrankRuehl"/>
          <w:szCs w:val="22"/>
          <w:rtl/>
        </w:rPr>
      </w:pPr>
    </w:p>
    <w:p w:rsidR="001275A6">
      <w:pPr>
        <w:pStyle w:val="KOT4"/>
        <w:jc w:val="center"/>
        <w:rPr>
          <w:sz w:val="30"/>
          <w:szCs w:val="30"/>
          <w:rtl/>
        </w:rPr>
      </w:pPr>
      <w:r>
        <w:rPr>
          <w:sz w:val="30"/>
          <w:szCs w:val="30"/>
          <w:rtl/>
        </w:rPr>
        <w:t>תקציר</w:t>
      </w: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18" w:type="dxa"/>
            <w:shd w:val="pct25" w:color="00FF00" w:fill="auto"/>
          </w:tcPr>
          <w:p w:rsidR="001275A6">
            <w:pPr>
              <w:pStyle w:val="KOT4"/>
              <w:spacing w:before="120"/>
              <w:jc w:val="center"/>
              <w:rPr>
                <w:rtl/>
              </w:rPr>
            </w:pPr>
            <w:r>
              <w:rPr>
                <w:rFonts w:hint="cs"/>
                <w:rtl/>
              </w:rPr>
              <w:t>רקע כללי</w:t>
            </w:r>
          </w:p>
        </w:tc>
      </w:tr>
      <w:tr w:rsidTr="00E44678">
        <w:tblPrEx>
          <w:tblW w:w="6691" w:type="dxa"/>
          <w:jc w:val="center"/>
          <w:tblLook w:val="04A0"/>
        </w:tblPrEx>
        <w:trPr>
          <w:jc w:val="center"/>
        </w:trPr>
        <w:tc>
          <w:tcPr>
            <w:tcW w:w="7018" w:type="dxa"/>
          </w:tcPr>
          <w:p w:rsidR="00027D68" w:rsidRPr="00027D68" w:rsidP="00027D68">
            <w:pPr>
              <w:pStyle w:val="PATIAH"/>
              <w:spacing w:before="60" w:line="240" w:lineRule="exact"/>
              <w:rPr>
                <w:sz w:val="22"/>
                <w:szCs w:val="22"/>
                <w:rtl/>
              </w:rPr>
            </w:pPr>
            <w:r w:rsidRPr="00027D68">
              <w:rPr>
                <w:rFonts w:hint="cs"/>
                <w:sz w:val="22"/>
                <w:szCs w:val="22"/>
                <w:rtl/>
              </w:rPr>
              <w:t>בעשור</w:t>
            </w:r>
            <w:r w:rsidRPr="00027D68">
              <w:rPr>
                <w:sz w:val="22"/>
                <w:szCs w:val="22"/>
                <w:rtl/>
              </w:rPr>
              <w:t xml:space="preserve"> האחרון </w:t>
            </w:r>
            <w:r w:rsidRPr="00027D68">
              <w:rPr>
                <w:rFonts w:hint="cs"/>
                <w:sz w:val="22"/>
                <w:szCs w:val="22"/>
                <w:rtl/>
              </w:rPr>
              <w:t>עסקו</w:t>
            </w:r>
            <w:r w:rsidRPr="00027D68">
              <w:rPr>
                <w:sz w:val="22"/>
                <w:szCs w:val="22"/>
                <w:rtl/>
              </w:rPr>
              <w:t xml:space="preserve"> הממשלה ומשרדיה </w:t>
            </w:r>
            <w:r w:rsidRPr="00027D68">
              <w:rPr>
                <w:rFonts w:hint="cs"/>
                <w:sz w:val="22"/>
                <w:szCs w:val="22"/>
                <w:rtl/>
              </w:rPr>
              <w:t>באסדרת</w:t>
            </w:r>
            <w:r w:rsidRPr="00027D68">
              <w:rPr>
                <w:sz w:val="22"/>
                <w:szCs w:val="22"/>
                <w:rtl/>
              </w:rPr>
              <w:t xml:space="preserve"> </w:t>
            </w:r>
            <w:r w:rsidRPr="00027D68">
              <w:rPr>
                <w:rFonts w:hint="cs"/>
                <w:sz w:val="22"/>
                <w:szCs w:val="22"/>
                <w:rtl/>
              </w:rPr>
              <w:t>התחום</w:t>
            </w:r>
            <w:r w:rsidRPr="00027D68">
              <w:rPr>
                <w:sz w:val="22"/>
                <w:szCs w:val="22"/>
                <w:rtl/>
              </w:rPr>
              <w:t xml:space="preserve"> </w:t>
            </w:r>
            <w:r w:rsidRPr="00027D68">
              <w:rPr>
                <w:rFonts w:hint="cs"/>
                <w:sz w:val="22"/>
                <w:szCs w:val="22"/>
                <w:rtl/>
              </w:rPr>
              <w:t>של</w:t>
            </w:r>
            <w:r w:rsidRPr="00027D68">
              <w:rPr>
                <w:sz w:val="22"/>
                <w:szCs w:val="22"/>
                <w:rtl/>
              </w:rPr>
              <w:t xml:space="preserve"> </w:t>
            </w:r>
            <w:r w:rsidRPr="00027D68">
              <w:rPr>
                <w:rFonts w:hint="cs"/>
                <w:sz w:val="22"/>
                <w:szCs w:val="22"/>
                <w:rtl/>
              </w:rPr>
              <w:t>הבטחת</w:t>
            </w:r>
            <w:r w:rsidRPr="00027D68">
              <w:rPr>
                <w:sz w:val="22"/>
                <w:szCs w:val="22"/>
                <w:rtl/>
              </w:rPr>
              <w:t xml:space="preserve"> איכות </w:t>
            </w:r>
            <w:r w:rsidRPr="00027D68">
              <w:rPr>
                <w:rFonts w:hint="cs"/>
                <w:sz w:val="22"/>
                <w:szCs w:val="22"/>
                <w:rtl/>
              </w:rPr>
              <w:t>הבנייה</w:t>
            </w:r>
            <w:r w:rsidRPr="00027D68">
              <w:rPr>
                <w:sz w:val="22"/>
                <w:szCs w:val="22"/>
                <w:rtl/>
              </w:rPr>
              <w:t xml:space="preserve"> </w:t>
            </w:r>
            <w:r w:rsidRPr="00027D68">
              <w:rPr>
                <w:rFonts w:hint="cs"/>
                <w:sz w:val="22"/>
                <w:szCs w:val="22"/>
                <w:rtl/>
              </w:rPr>
              <w:t>ובטיחות</w:t>
            </w:r>
            <w:r w:rsidRPr="00027D68">
              <w:rPr>
                <w:sz w:val="22"/>
                <w:szCs w:val="22"/>
                <w:rtl/>
              </w:rPr>
              <w:t xml:space="preserve"> </w:t>
            </w:r>
            <w:r w:rsidRPr="00027D68">
              <w:rPr>
                <w:rFonts w:hint="cs"/>
                <w:sz w:val="22"/>
                <w:szCs w:val="22"/>
                <w:rtl/>
              </w:rPr>
              <w:t>הבנייה</w:t>
            </w:r>
            <w:r w:rsidRPr="00027D68">
              <w:rPr>
                <w:sz w:val="22"/>
                <w:szCs w:val="22"/>
                <w:rtl/>
              </w:rPr>
              <w:t xml:space="preserve">, </w:t>
            </w:r>
            <w:r w:rsidRPr="00027D68">
              <w:rPr>
                <w:rFonts w:hint="cs"/>
                <w:sz w:val="22"/>
                <w:szCs w:val="22"/>
                <w:rtl/>
              </w:rPr>
              <w:t>בעיקר</w:t>
            </w:r>
            <w:r w:rsidRPr="00027D68">
              <w:rPr>
                <w:sz w:val="22"/>
                <w:szCs w:val="22"/>
                <w:rtl/>
              </w:rPr>
              <w:t xml:space="preserve"> </w:t>
            </w:r>
            <w:r w:rsidRPr="00027D68">
              <w:rPr>
                <w:rFonts w:hint="cs"/>
                <w:sz w:val="22"/>
                <w:szCs w:val="22"/>
                <w:rtl/>
              </w:rPr>
              <w:t>בכל</w:t>
            </w:r>
            <w:r w:rsidRPr="00027D68">
              <w:rPr>
                <w:sz w:val="22"/>
                <w:szCs w:val="22"/>
                <w:rtl/>
              </w:rPr>
              <w:t xml:space="preserve"> </w:t>
            </w:r>
            <w:r w:rsidRPr="00027D68">
              <w:rPr>
                <w:rFonts w:hint="cs"/>
                <w:sz w:val="22"/>
                <w:szCs w:val="22"/>
                <w:rtl/>
              </w:rPr>
              <w:t>הנוגע</w:t>
            </w:r>
            <w:r w:rsidRPr="00027D68">
              <w:rPr>
                <w:sz w:val="22"/>
                <w:szCs w:val="22"/>
                <w:rtl/>
              </w:rPr>
              <w:t xml:space="preserve"> </w:t>
            </w:r>
            <w:r w:rsidRPr="00027D68">
              <w:rPr>
                <w:rFonts w:hint="cs"/>
                <w:sz w:val="22"/>
                <w:szCs w:val="22"/>
                <w:rtl/>
              </w:rPr>
              <w:t>ליישום</w:t>
            </w:r>
            <w:r w:rsidRPr="00027D68">
              <w:rPr>
                <w:sz w:val="22"/>
                <w:szCs w:val="22"/>
                <w:rtl/>
              </w:rPr>
              <w:t xml:space="preserve"> </w:t>
            </w:r>
            <w:r w:rsidRPr="00027D68">
              <w:rPr>
                <w:rFonts w:hint="cs"/>
                <w:sz w:val="22"/>
                <w:szCs w:val="22"/>
                <w:rtl/>
              </w:rPr>
              <w:t>המלצות</w:t>
            </w:r>
            <w:r w:rsidRPr="00027D68">
              <w:rPr>
                <w:sz w:val="22"/>
                <w:szCs w:val="22"/>
                <w:rtl/>
              </w:rPr>
              <w:t xml:space="preserve"> </w:t>
            </w:r>
            <w:r w:rsidRPr="00027D68">
              <w:rPr>
                <w:rFonts w:hint="cs"/>
                <w:sz w:val="22"/>
                <w:szCs w:val="22"/>
                <w:rtl/>
              </w:rPr>
              <w:t>ועדת</w:t>
            </w:r>
            <w:r w:rsidRPr="00027D68">
              <w:rPr>
                <w:sz w:val="22"/>
                <w:szCs w:val="22"/>
                <w:rtl/>
              </w:rPr>
              <w:t xml:space="preserve"> </w:t>
            </w:r>
            <w:r w:rsidRPr="00027D68">
              <w:rPr>
                <w:rFonts w:hint="cs"/>
                <w:sz w:val="22"/>
                <w:szCs w:val="22"/>
                <w:rtl/>
              </w:rPr>
              <w:t>החקירה</w:t>
            </w:r>
            <w:r w:rsidRPr="00027D68">
              <w:rPr>
                <w:sz w:val="22"/>
                <w:szCs w:val="22"/>
                <w:rtl/>
              </w:rPr>
              <w:t xml:space="preserve"> </w:t>
            </w:r>
            <w:r w:rsidRPr="00027D68">
              <w:rPr>
                <w:rFonts w:hint="cs"/>
                <w:sz w:val="22"/>
                <w:szCs w:val="22"/>
                <w:rtl/>
              </w:rPr>
              <w:t>הממלכתית</w:t>
            </w:r>
            <w:r w:rsidRPr="00027D68">
              <w:rPr>
                <w:sz w:val="22"/>
                <w:szCs w:val="22"/>
                <w:rtl/>
              </w:rPr>
              <w:t xml:space="preserve"> </w:t>
            </w:r>
            <w:r w:rsidRPr="00027D68">
              <w:rPr>
                <w:rFonts w:hint="cs"/>
                <w:sz w:val="22"/>
                <w:szCs w:val="22"/>
                <w:rtl/>
              </w:rPr>
              <w:t>לעניין</w:t>
            </w:r>
            <w:r w:rsidRPr="00027D68">
              <w:rPr>
                <w:sz w:val="22"/>
                <w:szCs w:val="22"/>
                <w:rtl/>
              </w:rPr>
              <w:t xml:space="preserve"> </w:t>
            </w:r>
            <w:r w:rsidRPr="00027D68">
              <w:rPr>
                <w:rFonts w:hint="cs"/>
                <w:sz w:val="22"/>
                <w:szCs w:val="22"/>
                <w:rtl/>
              </w:rPr>
              <w:t>בטיחות</w:t>
            </w:r>
            <w:r w:rsidRPr="00027D68">
              <w:rPr>
                <w:sz w:val="22"/>
                <w:szCs w:val="22"/>
                <w:rtl/>
              </w:rPr>
              <w:t xml:space="preserve"> </w:t>
            </w:r>
            <w:r w:rsidRPr="00027D68">
              <w:rPr>
                <w:rFonts w:hint="cs"/>
                <w:sz w:val="22"/>
                <w:szCs w:val="22"/>
                <w:rtl/>
              </w:rPr>
              <w:t>מבנים</w:t>
            </w:r>
            <w:r w:rsidRPr="00027D68">
              <w:rPr>
                <w:sz w:val="22"/>
                <w:szCs w:val="22"/>
                <w:rtl/>
              </w:rPr>
              <w:t xml:space="preserve"> </w:t>
            </w:r>
            <w:r w:rsidRPr="00027D68">
              <w:rPr>
                <w:rFonts w:hint="cs"/>
                <w:sz w:val="22"/>
                <w:szCs w:val="22"/>
                <w:rtl/>
              </w:rPr>
              <w:t>ומקומות</w:t>
            </w:r>
            <w:r w:rsidRPr="00027D68">
              <w:rPr>
                <w:sz w:val="22"/>
                <w:szCs w:val="22"/>
                <w:rtl/>
              </w:rPr>
              <w:t xml:space="preserve"> </w:t>
            </w:r>
            <w:r w:rsidRPr="00027D68">
              <w:rPr>
                <w:rFonts w:hint="cs"/>
                <w:sz w:val="22"/>
                <w:szCs w:val="22"/>
                <w:rtl/>
              </w:rPr>
              <w:t>המשמשים</w:t>
            </w:r>
            <w:r w:rsidRPr="00027D68">
              <w:rPr>
                <w:sz w:val="22"/>
                <w:szCs w:val="22"/>
                <w:rtl/>
              </w:rPr>
              <w:t xml:space="preserve"> </w:t>
            </w:r>
            <w:r w:rsidRPr="00027D68">
              <w:rPr>
                <w:rFonts w:hint="cs"/>
                <w:sz w:val="22"/>
                <w:szCs w:val="22"/>
                <w:rtl/>
              </w:rPr>
              <w:t>ציבור</w:t>
            </w:r>
            <w:r w:rsidRPr="00027D68">
              <w:rPr>
                <w:sz w:val="22"/>
                <w:szCs w:val="22"/>
                <w:rtl/>
              </w:rPr>
              <w:t xml:space="preserve"> (</w:t>
            </w:r>
            <w:r w:rsidRPr="00027D68">
              <w:rPr>
                <w:rFonts w:hint="cs"/>
                <w:sz w:val="22"/>
                <w:szCs w:val="22"/>
                <w:rtl/>
              </w:rPr>
              <w:t>להלן</w:t>
            </w:r>
            <w:r w:rsidRPr="00027D68">
              <w:rPr>
                <w:sz w:val="22"/>
                <w:szCs w:val="22"/>
                <w:rtl/>
              </w:rPr>
              <w:t xml:space="preserve"> - </w:t>
            </w:r>
            <w:r w:rsidRPr="00027D68">
              <w:rPr>
                <w:rFonts w:hint="cs"/>
                <w:sz w:val="22"/>
                <w:szCs w:val="22"/>
                <w:rtl/>
              </w:rPr>
              <w:t>ועדת</w:t>
            </w:r>
            <w:r w:rsidRPr="00027D68">
              <w:rPr>
                <w:sz w:val="22"/>
                <w:szCs w:val="22"/>
                <w:rtl/>
              </w:rPr>
              <w:t xml:space="preserve"> </w:t>
            </w:r>
            <w:r w:rsidRPr="00027D68">
              <w:rPr>
                <w:rFonts w:hint="cs"/>
                <w:sz w:val="22"/>
                <w:szCs w:val="22"/>
                <w:rtl/>
              </w:rPr>
              <w:t>זילר</w:t>
            </w:r>
            <w:r w:rsidRPr="00027D68">
              <w:rPr>
                <w:sz w:val="22"/>
                <w:szCs w:val="22"/>
                <w:rtl/>
              </w:rPr>
              <w:t>), שהוקמה בשנת 2001 בעקבות "</w:t>
            </w:r>
            <w:r w:rsidRPr="00027D68">
              <w:rPr>
                <w:rFonts w:hint="cs"/>
                <w:sz w:val="22"/>
                <w:szCs w:val="22"/>
                <w:rtl/>
              </w:rPr>
              <w:t>אסון</w:t>
            </w:r>
            <w:r w:rsidRPr="00027D68">
              <w:rPr>
                <w:sz w:val="22"/>
                <w:szCs w:val="22"/>
                <w:rtl/>
              </w:rPr>
              <w:t xml:space="preserve"> </w:t>
            </w:r>
            <w:r w:rsidRPr="00027D68">
              <w:rPr>
                <w:rFonts w:hint="cs"/>
                <w:sz w:val="22"/>
                <w:szCs w:val="22"/>
                <w:rtl/>
              </w:rPr>
              <w:t>ורסאי</w:t>
            </w:r>
            <w:r w:rsidRPr="00027D68">
              <w:rPr>
                <w:sz w:val="22"/>
                <w:szCs w:val="22"/>
                <w:rtl/>
              </w:rPr>
              <w:t xml:space="preserve">". בדצמבר 2003 הגישה ועדת זילר לממשלה ופרסמה ברבים דוח סופי, העוסק במכלול הנושאים הנוגעים להבטחת </w:t>
            </w:r>
            <w:r w:rsidRPr="00027D68">
              <w:rPr>
                <w:rFonts w:hint="cs"/>
                <w:sz w:val="22"/>
                <w:szCs w:val="22"/>
                <w:rtl/>
              </w:rPr>
              <w:t>האיכות</w:t>
            </w:r>
            <w:r w:rsidRPr="00027D68">
              <w:rPr>
                <w:sz w:val="22"/>
                <w:szCs w:val="22"/>
                <w:rtl/>
              </w:rPr>
              <w:t xml:space="preserve"> </w:t>
            </w:r>
            <w:r w:rsidRPr="00027D68">
              <w:rPr>
                <w:rFonts w:hint="cs"/>
                <w:sz w:val="22"/>
                <w:szCs w:val="22"/>
                <w:rtl/>
              </w:rPr>
              <w:t>וה</w:t>
            </w:r>
            <w:r w:rsidRPr="00027D68">
              <w:rPr>
                <w:sz w:val="22"/>
                <w:szCs w:val="22"/>
                <w:rtl/>
              </w:rPr>
              <w:t xml:space="preserve">בטיחות של מבנים. </w:t>
            </w:r>
            <w:r w:rsidRPr="00027D68">
              <w:rPr>
                <w:rFonts w:hint="cs"/>
                <w:sz w:val="22"/>
                <w:szCs w:val="22"/>
                <w:rtl/>
              </w:rPr>
              <w:t>בדוח</w:t>
            </w:r>
            <w:r w:rsidRPr="00027D68">
              <w:rPr>
                <w:sz w:val="22"/>
                <w:szCs w:val="22"/>
                <w:rtl/>
              </w:rPr>
              <w:t xml:space="preserve"> </w:t>
            </w:r>
            <w:r w:rsidRPr="00027D68">
              <w:rPr>
                <w:rFonts w:hint="cs"/>
                <w:sz w:val="22"/>
                <w:szCs w:val="22"/>
                <w:rtl/>
              </w:rPr>
              <w:t>צוינו</w:t>
            </w:r>
            <w:r w:rsidRPr="00027D68">
              <w:rPr>
                <w:sz w:val="22"/>
                <w:szCs w:val="22"/>
                <w:rtl/>
              </w:rPr>
              <w:t xml:space="preserve"> </w:t>
            </w:r>
            <w:r w:rsidRPr="00027D68">
              <w:rPr>
                <w:rFonts w:hint="cs"/>
                <w:sz w:val="22"/>
                <w:szCs w:val="22"/>
                <w:rtl/>
              </w:rPr>
              <w:t>ליקויים</w:t>
            </w:r>
            <w:r w:rsidRPr="00027D68">
              <w:rPr>
                <w:sz w:val="22"/>
                <w:szCs w:val="22"/>
                <w:rtl/>
              </w:rPr>
              <w:t xml:space="preserve"> </w:t>
            </w:r>
            <w:r w:rsidRPr="00027D68">
              <w:rPr>
                <w:rFonts w:hint="cs"/>
                <w:sz w:val="22"/>
                <w:szCs w:val="22"/>
                <w:rtl/>
              </w:rPr>
              <w:t>חמורים</w:t>
            </w:r>
            <w:r w:rsidRPr="00027D68">
              <w:rPr>
                <w:sz w:val="22"/>
                <w:szCs w:val="22"/>
                <w:rtl/>
              </w:rPr>
              <w:t xml:space="preserve"> </w:t>
            </w:r>
            <w:r w:rsidRPr="00027D68">
              <w:rPr>
                <w:rFonts w:hint="cs"/>
                <w:sz w:val="22"/>
                <w:szCs w:val="22"/>
                <w:rtl/>
              </w:rPr>
              <w:t>בנוגע</w:t>
            </w:r>
            <w:r w:rsidRPr="00027D68">
              <w:rPr>
                <w:sz w:val="22"/>
                <w:szCs w:val="22"/>
                <w:rtl/>
              </w:rPr>
              <w:t xml:space="preserve"> </w:t>
            </w:r>
            <w:r w:rsidRPr="00027D68">
              <w:rPr>
                <w:rFonts w:hint="cs"/>
                <w:sz w:val="22"/>
                <w:szCs w:val="22"/>
                <w:rtl/>
              </w:rPr>
              <w:t>לענף</w:t>
            </w:r>
            <w:r w:rsidRPr="00027D68">
              <w:rPr>
                <w:sz w:val="22"/>
                <w:szCs w:val="22"/>
                <w:rtl/>
              </w:rPr>
              <w:t xml:space="preserve"> </w:t>
            </w:r>
            <w:r w:rsidRPr="00027D68">
              <w:rPr>
                <w:rFonts w:hint="cs"/>
                <w:sz w:val="22"/>
                <w:szCs w:val="22"/>
                <w:rtl/>
              </w:rPr>
              <w:t>הבנייה</w:t>
            </w:r>
            <w:r w:rsidRPr="00027D68">
              <w:rPr>
                <w:sz w:val="22"/>
                <w:szCs w:val="22"/>
                <w:rtl/>
              </w:rPr>
              <w:t xml:space="preserve"> </w:t>
            </w:r>
            <w:r w:rsidRPr="00027D68">
              <w:rPr>
                <w:rFonts w:hint="cs"/>
                <w:sz w:val="22"/>
                <w:szCs w:val="22"/>
                <w:rtl/>
              </w:rPr>
              <w:t>בארץ</w:t>
            </w:r>
            <w:r w:rsidRPr="00027D68">
              <w:rPr>
                <w:sz w:val="22"/>
                <w:szCs w:val="22"/>
                <w:rtl/>
              </w:rPr>
              <w:t>, הנובע</w:t>
            </w:r>
            <w:r w:rsidRPr="00027D68">
              <w:rPr>
                <w:rFonts w:hint="cs"/>
                <w:sz w:val="22"/>
                <w:szCs w:val="22"/>
                <w:rtl/>
              </w:rPr>
              <w:t>ים</w:t>
            </w:r>
            <w:r w:rsidRPr="00027D68">
              <w:rPr>
                <w:sz w:val="22"/>
                <w:szCs w:val="22"/>
                <w:rtl/>
              </w:rPr>
              <w:t xml:space="preserve"> </w:t>
            </w:r>
            <w:r w:rsidRPr="00027D68">
              <w:rPr>
                <w:rFonts w:hint="cs"/>
                <w:sz w:val="22"/>
                <w:szCs w:val="22"/>
                <w:rtl/>
              </w:rPr>
              <w:t>מכשלים</w:t>
            </w:r>
            <w:r w:rsidRPr="00027D68">
              <w:rPr>
                <w:sz w:val="22"/>
                <w:szCs w:val="22"/>
                <w:rtl/>
              </w:rPr>
              <w:t xml:space="preserve"> מערכתי</w:t>
            </w:r>
            <w:r w:rsidRPr="00027D68">
              <w:rPr>
                <w:rFonts w:hint="cs"/>
                <w:sz w:val="22"/>
                <w:szCs w:val="22"/>
                <w:rtl/>
              </w:rPr>
              <w:t>ים</w:t>
            </w:r>
            <w:r w:rsidRPr="00027D68">
              <w:rPr>
                <w:sz w:val="22"/>
                <w:szCs w:val="22"/>
                <w:rtl/>
              </w:rPr>
              <w:t xml:space="preserve"> מתמש</w:t>
            </w:r>
            <w:r w:rsidRPr="00027D68">
              <w:rPr>
                <w:rFonts w:hint="cs"/>
                <w:sz w:val="22"/>
                <w:szCs w:val="22"/>
                <w:rtl/>
              </w:rPr>
              <w:t>כים</w:t>
            </w:r>
            <w:r w:rsidRPr="00027D68">
              <w:rPr>
                <w:sz w:val="22"/>
                <w:szCs w:val="22"/>
                <w:rtl/>
              </w:rPr>
              <w:t xml:space="preserve">. ועדת </w:t>
            </w:r>
            <w:r w:rsidRPr="00027D68">
              <w:rPr>
                <w:rFonts w:hint="cs"/>
                <w:sz w:val="22"/>
                <w:szCs w:val="22"/>
                <w:rtl/>
              </w:rPr>
              <w:t>זילר</w:t>
            </w:r>
            <w:r w:rsidRPr="00027D68">
              <w:rPr>
                <w:sz w:val="22"/>
                <w:szCs w:val="22"/>
                <w:rtl/>
              </w:rPr>
              <w:t xml:space="preserve"> קבעה כי דרוש שינוי מבני ותפיסתי כולל, על מנת להחליף את "המעגל השוטה", </w:t>
            </w:r>
            <w:r w:rsidRPr="00027D68">
              <w:rPr>
                <w:rFonts w:hint="cs"/>
                <w:sz w:val="22"/>
                <w:szCs w:val="22"/>
                <w:rtl/>
              </w:rPr>
              <w:t>כלומר</w:t>
            </w:r>
            <w:r w:rsidRPr="00027D68">
              <w:rPr>
                <w:sz w:val="22"/>
                <w:szCs w:val="22"/>
                <w:rtl/>
              </w:rPr>
              <w:t xml:space="preserve"> </w:t>
            </w:r>
            <w:r w:rsidRPr="00027D68">
              <w:rPr>
                <w:rFonts w:hint="cs"/>
                <w:sz w:val="22"/>
                <w:szCs w:val="22"/>
                <w:rtl/>
              </w:rPr>
              <w:t>את</w:t>
            </w:r>
            <w:r w:rsidRPr="00027D68">
              <w:rPr>
                <w:sz w:val="22"/>
                <w:szCs w:val="22"/>
                <w:rtl/>
              </w:rPr>
              <w:t xml:space="preserve"> </w:t>
            </w:r>
            <w:r w:rsidRPr="00027D68">
              <w:rPr>
                <w:rFonts w:hint="cs"/>
                <w:sz w:val="22"/>
                <w:szCs w:val="22"/>
                <w:rtl/>
              </w:rPr>
              <w:t>המערך</w:t>
            </w:r>
            <w:r w:rsidRPr="00027D68">
              <w:rPr>
                <w:sz w:val="22"/>
                <w:szCs w:val="22"/>
                <w:rtl/>
              </w:rPr>
              <w:t xml:space="preserve"> </w:t>
            </w:r>
            <w:r w:rsidRPr="00027D68">
              <w:rPr>
                <w:rFonts w:hint="cs"/>
                <w:sz w:val="22"/>
                <w:szCs w:val="22"/>
                <w:rtl/>
              </w:rPr>
              <w:t>הקיים</w:t>
            </w:r>
            <w:r w:rsidRPr="00027D68">
              <w:rPr>
                <w:sz w:val="22"/>
                <w:szCs w:val="22"/>
                <w:rtl/>
              </w:rPr>
              <w:t xml:space="preserve"> </w:t>
            </w:r>
            <w:r w:rsidRPr="00027D68">
              <w:rPr>
                <w:rFonts w:hint="cs"/>
                <w:sz w:val="22"/>
                <w:szCs w:val="22"/>
                <w:rtl/>
              </w:rPr>
              <w:t>להבטחת</w:t>
            </w:r>
            <w:r w:rsidRPr="00027D68">
              <w:rPr>
                <w:sz w:val="22"/>
                <w:szCs w:val="22"/>
                <w:rtl/>
              </w:rPr>
              <w:t xml:space="preserve"> </w:t>
            </w:r>
            <w:r w:rsidRPr="00027D68">
              <w:rPr>
                <w:rFonts w:hint="cs"/>
                <w:sz w:val="22"/>
                <w:szCs w:val="22"/>
                <w:rtl/>
              </w:rPr>
              <w:t>איכות</w:t>
            </w:r>
            <w:r w:rsidRPr="00027D68">
              <w:rPr>
                <w:sz w:val="22"/>
                <w:szCs w:val="22"/>
                <w:rtl/>
              </w:rPr>
              <w:t xml:space="preserve"> </w:t>
            </w:r>
            <w:r w:rsidRPr="00027D68">
              <w:rPr>
                <w:rFonts w:hint="cs"/>
                <w:sz w:val="22"/>
                <w:szCs w:val="22"/>
                <w:rtl/>
              </w:rPr>
              <w:t>ובטיחות</w:t>
            </w:r>
            <w:r w:rsidRPr="00027D68">
              <w:rPr>
                <w:sz w:val="22"/>
                <w:szCs w:val="22"/>
                <w:rtl/>
              </w:rPr>
              <w:t xml:space="preserve"> </w:t>
            </w:r>
            <w:r w:rsidRPr="00027D68">
              <w:rPr>
                <w:rFonts w:hint="cs"/>
                <w:sz w:val="22"/>
                <w:szCs w:val="22"/>
                <w:rtl/>
              </w:rPr>
              <w:t>בענף</w:t>
            </w:r>
            <w:r w:rsidRPr="00027D68">
              <w:rPr>
                <w:sz w:val="22"/>
                <w:szCs w:val="22"/>
                <w:rtl/>
              </w:rPr>
              <w:t xml:space="preserve"> </w:t>
            </w:r>
            <w:r w:rsidRPr="00027D68">
              <w:rPr>
                <w:rFonts w:hint="cs"/>
                <w:sz w:val="22"/>
                <w:szCs w:val="22"/>
                <w:rtl/>
              </w:rPr>
              <w:t>הבנייה</w:t>
            </w:r>
            <w:r w:rsidRPr="00027D68">
              <w:rPr>
                <w:sz w:val="22"/>
                <w:szCs w:val="22"/>
                <w:rtl/>
              </w:rPr>
              <w:t xml:space="preserve">, </w:t>
            </w:r>
            <w:r w:rsidRPr="00027D68">
              <w:rPr>
                <w:rFonts w:hint="cs"/>
                <w:sz w:val="22"/>
                <w:szCs w:val="22"/>
                <w:rtl/>
              </w:rPr>
              <w:t>ב</w:t>
            </w:r>
            <w:r w:rsidRPr="00027D68">
              <w:rPr>
                <w:sz w:val="22"/>
                <w:szCs w:val="22"/>
                <w:rtl/>
              </w:rPr>
              <w:t xml:space="preserve">"מעגל </w:t>
            </w:r>
            <w:r w:rsidRPr="00027D68">
              <w:rPr>
                <w:rFonts w:hint="cs"/>
                <w:sz w:val="22"/>
                <w:szCs w:val="22"/>
                <w:rtl/>
              </w:rPr>
              <w:t>החכם</w:t>
            </w:r>
            <w:r w:rsidRPr="00027D68">
              <w:rPr>
                <w:sz w:val="22"/>
                <w:szCs w:val="22"/>
                <w:rtl/>
              </w:rPr>
              <w:t xml:space="preserve">", כלומר </w:t>
            </w:r>
            <w:r w:rsidRPr="00027D68">
              <w:rPr>
                <w:rFonts w:hint="cs"/>
                <w:sz w:val="22"/>
                <w:szCs w:val="22"/>
                <w:rtl/>
              </w:rPr>
              <w:t>במערך</w:t>
            </w:r>
            <w:r w:rsidRPr="00027D68">
              <w:rPr>
                <w:sz w:val="22"/>
                <w:szCs w:val="22"/>
                <w:rtl/>
              </w:rPr>
              <w:t xml:space="preserve"> להבטחת </w:t>
            </w:r>
            <w:r w:rsidRPr="00027D68">
              <w:rPr>
                <w:rFonts w:hint="cs"/>
                <w:sz w:val="22"/>
                <w:szCs w:val="22"/>
                <w:rtl/>
              </w:rPr>
              <w:t>ה</w:t>
            </w:r>
            <w:r w:rsidRPr="00027D68">
              <w:rPr>
                <w:sz w:val="22"/>
                <w:szCs w:val="22"/>
                <w:rtl/>
              </w:rPr>
              <w:t>איכות ו</w:t>
            </w:r>
            <w:r w:rsidRPr="00027D68">
              <w:rPr>
                <w:rFonts w:hint="cs"/>
                <w:sz w:val="22"/>
                <w:szCs w:val="22"/>
                <w:rtl/>
              </w:rPr>
              <w:t>ה</w:t>
            </w:r>
            <w:r w:rsidRPr="00027D68">
              <w:rPr>
                <w:sz w:val="22"/>
                <w:szCs w:val="22"/>
                <w:rtl/>
              </w:rPr>
              <w:t>בטיחות הרצוי.</w:t>
            </w:r>
          </w:p>
          <w:p w:rsidR="001275A6" w:rsidP="00027D68">
            <w:pPr>
              <w:pStyle w:val="PATIAH"/>
              <w:spacing w:line="240" w:lineRule="exact"/>
              <w:rPr>
                <w:sz w:val="22"/>
                <w:szCs w:val="22"/>
                <w:rtl/>
              </w:rPr>
            </w:pPr>
            <w:r w:rsidRPr="00027D68">
              <w:rPr>
                <w:sz w:val="22"/>
                <w:szCs w:val="22"/>
                <w:rtl/>
              </w:rPr>
              <w:t>בדוח הוועדה מפורטת שורה ארוכה של המלצות ליצירת המעגל החכם. ההמלצות כוללות הכנת קוד בנייה אחוד, מקיף, ממוין ומסווג לפי נושאים, שיחליף את החקיקה הקיימת בתחום הבנייה (להלן - קוד הבנייה); הקמת מרכזי בדיקה מקצועיים פרטיים לפיקוח על תכנון המבנים ועל הבנייה שלהם (להלן - מכוני בקרה); והסדרת נושא הכשירויות של בעלי המקצוע בענף הבנייה, קרי הסדרת חובתם של בעלי המקצוע המשתתפים בתכנון המבנה ובבנייתו לעמוד בדרישות כשירות, ובהן השכלה מתאימה, ניסיון מעשי ובקיאות בקוד הבנייה (להלן - כשירויות בענף הבנייה).</w:t>
            </w:r>
          </w:p>
        </w:tc>
      </w:tr>
    </w:tbl>
    <w:p w:rsidR="001275A6">
      <w:pPr>
        <w:pStyle w:val="takzir"/>
        <w:jc w:val="cente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18" w:type="dxa"/>
            <w:shd w:val="pct25" w:color="00FF00" w:fill="auto"/>
          </w:tcPr>
          <w:p w:rsidR="001275A6">
            <w:pPr>
              <w:pStyle w:val="KOT4"/>
              <w:spacing w:before="120"/>
              <w:jc w:val="center"/>
              <w:rPr>
                <w:rtl/>
              </w:rPr>
            </w:pPr>
            <w:r>
              <w:rPr>
                <w:rtl/>
              </w:rPr>
              <w:t>פעולות הביקורת</w:t>
            </w:r>
          </w:p>
        </w:tc>
      </w:tr>
      <w:tr w:rsidTr="00E44678">
        <w:tblPrEx>
          <w:tblW w:w="6691" w:type="dxa"/>
          <w:jc w:val="center"/>
          <w:tblLook w:val="04A0"/>
        </w:tblPrEx>
        <w:trPr>
          <w:jc w:val="center"/>
        </w:trPr>
        <w:tc>
          <w:tcPr>
            <w:tcW w:w="7018" w:type="dxa"/>
          </w:tcPr>
          <w:p w:rsidR="00027D68" w:rsidRPr="00027D68" w:rsidP="00027D68">
            <w:pPr>
              <w:pStyle w:val="takzir"/>
              <w:spacing w:before="60"/>
              <w:rPr>
                <w:b w:val="0"/>
                <w:bCs w:val="0"/>
                <w:noProof w:val="0"/>
                <w:rtl/>
              </w:rPr>
            </w:pPr>
            <w:r w:rsidRPr="00027D68">
              <w:rPr>
                <w:rFonts w:hint="cs"/>
                <w:b w:val="0"/>
                <w:bCs w:val="0"/>
                <w:noProof w:val="0"/>
                <w:rtl/>
              </w:rPr>
              <w:t>מכיוון</w:t>
            </w:r>
            <w:r w:rsidRPr="00027D68">
              <w:rPr>
                <w:b w:val="0"/>
                <w:bCs w:val="0"/>
                <w:noProof w:val="0"/>
                <w:rtl/>
              </w:rPr>
              <w:t xml:space="preserve"> </w:t>
            </w:r>
            <w:r w:rsidRPr="00027D68">
              <w:rPr>
                <w:rFonts w:hint="cs"/>
                <w:b w:val="0"/>
                <w:bCs w:val="0"/>
                <w:noProof w:val="0"/>
                <w:rtl/>
              </w:rPr>
              <w:t>שהליכי</w:t>
            </w:r>
            <w:r w:rsidRPr="00027D68">
              <w:rPr>
                <w:b w:val="0"/>
                <w:bCs w:val="0"/>
                <w:noProof w:val="0"/>
                <w:rtl/>
              </w:rPr>
              <w:t xml:space="preserve"> היישום של מסקנות ועדת </w:t>
            </w:r>
            <w:r w:rsidRPr="00027D68">
              <w:rPr>
                <w:rFonts w:hint="cs"/>
                <w:b w:val="0"/>
                <w:bCs w:val="0"/>
                <w:noProof w:val="0"/>
                <w:rtl/>
              </w:rPr>
              <w:t>זילר</w:t>
            </w:r>
            <w:r w:rsidRPr="00027D68">
              <w:rPr>
                <w:b w:val="0"/>
                <w:bCs w:val="0"/>
                <w:noProof w:val="0"/>
                <w:rtl/>
              </w:rPr>
              <w:t xml:space="preserve"> </w:t>
            </w:r>
            <w:r w:rsidRPr="00027D68">
              <w:rPr>
                <w:rFonts w:hint="cs"/>
                <w:b w:val="0"/>
                <w:bCs w:val="0"/>
                <w:noProof w:val="0"/>
                <w:rtl/>
              </w:rPr>
              <w:t>נמשכים</w:t>
            </w:r>
            <w:r w:rsidRPr="00027D68">
              <w:rPr>
                <w:b w:val="0"/>
                <w:bCs w:val="0"/>
                <w:noProof w:val="0"/>
                <w:rtl/>
              </w:rPr>
              <w:t xml:space="preserve"> </w:t>
            </w:r>
            <w:r w:rsidRPr="00027D68">
              <w:rPr>
                <w:rFonts w:hint="cs"/>
                <w:b w:val="0"/>
                <w:bCs w:val="0"/>
                <w:noProof w:val="0"/>
                <w:rtl/>
              </w:rPr>
              <w:t>כבר</w:t>
            </w:r>
            <w:r w:rsidRPr="00027D68">
              <w:rPr>
                <w:b w:val="0"/>
                <w:bCs w:val="0"/>
                <w:noProof w:val="0"/>
                <w:rtl/>
              </w:rPr>
              <w:t xml:space="preserve"> </w:t>
            </w:r>
            <w:r w:rsidRPr="00027D68">
              <w:rPr>
                <w:rFonts w:hint="cs"/>
                <w:b w:val="0"/>
                <w:bCs w:val="0"/>
                <w:noProof w:val="0"/>
                <w:rtl/>
              </w:rPr>
              <w:t>משנת</w:t>
            </w:r>
            <w:r w:rsidRPr="00027D68">
              <w:rPr>
                <w:b w:val="0"/>
                <w:bCs w:val="0"/>
                <w:noProof w:val="0"/>
                <w:rtl/>
              </w:rPr>
              <w:t xml:space="preserve"> 2004, </w:t>
            </w:r>
            <w:r w:rsidRPr="00027D68">
              <w:rPr>
                <w:rFonts w:hint="cs"/>
                <w:b w:val="0"/>
                <w:bCs w:val="0"/>
                <w:noProof w:val="0"/>
                <w:rtl/>
              </w:rPr>
              <w:t>ונוכח</w:t>
            </w:r>
            <w:r w:rsidRPr="00027D68">
              <w:rPr>
                <w:b w:val="0"/>
                <w:bCs w:val="0"/>
                <w:noProof w:val="0"/>
                <w:rtl/>
              </w:rPr>
              <w:t xml:space="preserve"> </w:t>
            </w:r>
            <w:r w:rsidRPr="00027D68">
              <w:rPr>
                <w:rFonts w:hint="cs"/>
                <w:b w:val="0"/>
                <w:bCs w:val="0"/>
                <w:noProof w:val="0"/>
                <w:rtl/>
              </w:rPr>
              <w:t>המשך</w:t>
            </w:r>
            <w:r w:rsidRPr="00027D68">
              <w:rPr>
                <w:b w:val="0"/>
                <w:bCs w:val="0"/>
                <w:noProof w:val="0"/>
                <w:rtl/>
              </w:rPr>
              <w:t xml:space="preserve"> </w:t>
            </w:r>
            <w:r w:rsidRPr="00027D68">
              <w:rPr>
                <w:rFonts w:hint="cs"/>
                <w:b w:val="0"/>
                <w:bCs w:val="0"/>
                <w:noProof w:val="0"/>
                <w:rtl/>
              </w:rPr>
              <w:t>התרחשותם</w:t>
            </w:r>
            <w:r w:rsidRPr="00027D68">
              <w:rPr>
                <w:b w:val="0"/>
                <w:bCs w:val="0"/>
                <w:noProof w:val="0"/>
                <w:rtl/>
              </w:rPr>
              <w:t xml:space="preserve"> </w:t>
            </w:r>
            <w:r w:rsidRPr="00027D68">
              <w:rPr>
                <w:rFonts w:hint="cs"/>
                <w:b w:val="0"/>
                <w:bCs w:val="0"/>
                <w:noProof w:val="0"/>
                <w:rtl/>
              </w:rPr>
              <w:t>של</w:t>
            </w:r>
            <w:r w:rsidRPr="00027D68">
              <w:rPr>
                <w:b w:val="0"/>
                <w:bCs w:val="0"/>
                <w:noProof w:val="0"/>
                <w:rtl/>
              </w:rPr>
              <w:t xml:space="preserve"> </w:t>
            </w:r>
            <w:r w:rsidRPr="00027D68">
              <w:rPr>
                <w:rFonts w:hint="cs"/>
                <w:b w:val="0"/>
                <w:bCs w:val="0"/>
                <w:noProof w:val="0"/>
                <w:rtl/>
              </w:rPr>
              <w:t>כשלים</w:t>
            </w:r>
            <w:r w:rsidRPr="00027D68">
              <w:rPr>
                <w:b w:val="0"/>
                <w:bCs w:val="0"/>
                <w:noProof w:val="0"/>
                <w:rtl/>
              </w:rPr>
              <w:t xml:space="preserve"> </w:t>
            </w:r>
            <w:r w:rsidRPr="00027D68">
              <w:rPr>
                <w:rFonts w:hint="cs"/>
                <w:b w:val="0"/>
                <w:bCs w:val="0"/>
                <w:noProof w:val="0"/>
                <w:rtl/>
              </w:rPr>
              <w:t>תכנוניים</w:t>
            </w:r>
            <w:r w:rsidRPr="00027D68">
              <w:rPr>
                <w:b w:val="0"/>
                <w:bCs w:val="0"/>
                <w:noProof w:val="0"/>
                <w:rtl/>
              </w:rPr>
              <w:t>-</w:t>
            </w:r>
            <w:r w:rsidRPr="00027D68">
              <w:rPr>
                <w:rFonts w:hint="cs"/>
                <w:b w:val="0"/>
                <w:bCs w:val="0"/>
                <w:noProof w:val="0"/>
                <w:rtl/>
              </w:rPr>
              <w:t>ביצועיים</w:t>
            </w:r>
            <w:r w:rsidRPr="00027D68">
              <w:rPr>
                <w:b w:val="0"/>
                <w:bCs w:val="0"/>
                <w:noProof w:val="0"/>
                <w:rtl/>
              </w:rPr>
              <w:t xml:space="preserve"> </w:t>
            </w:r>
            <w:r w:rsidRPr="00027D68">
              <w:rPr>
                <w:rFonts w:hint="cs"/>
                <w:b w:val="0"/>
                <w:bCs w:val="0"/>
                <w:noProof w:val="0"/>
                <w:rtl/>
              </w:rPr>
              <w:t>באתרי</w:t>
            </w:r>
            <w:r w:rsidRPr="00027D68">
              <w:rPr>
                <w:b w:val="0"/>
                <w:bCs w:val="0"/>
                <w:noProof w:val="0"/>
                <w:rtl/>
              </w:rPr>
              <w:t xml:space="preserve"> </w:t>
            </w:r>
            <w:r w:rsidRPr="00027D68">
              <w:rPr>
                <w:rFonts w:hint="cs"/>
                <w:b w:val="0"/>
                <w:bCs w:val="0"/>
                <w:noProof w:val="0"/>
                <w:rtl/>
              </w:rPr>
              <w:t>הבנייה</w:t>
            </w:r>
            <w:r w:rsidRPr="00027D68">
              <w:rPr>
                <w:b w:val="0"/>
                <w:bCs w:val="0"/>
                <w:noProof w:val="0"/>
                <w:rtl/>
              </w:rPr>
              <w:t xml:space="preserve">, </w:t>
            </w:r>
            <w:r w:rsidRPr="00027D68">
              <w:rPr>
                <w:rFonts w:hint="cs"/>
                <w:b w:val="0"/>
                <w:bCs w:val="0"/>
                <w:noProof w:val="0"/>
                <w:rtl/>
              </w:rPr>
              <w:t>בדק</w:t>
            </w:r>
            <w:r w:rsidRPr="00027D68">
              <w:rPr>
                <w:b w:val="0"/>
                <w:bCs w:val="0"/>
                <w:noProof w:val="0"/>
                <w:rtl/>
              </w:rPr>
              <w:t xml:space="preserve"> </w:t>
            </w:r>
            <w:r w:rsidRPr="00027D68">
              <w:rPr>
                <w:rFonts w:hint="cs"/>
                <w:b w:val="0"/>
                <w:bCs w:val="0"/>
                <w:noProof w:val="0"/>
                <w:rtl/>
              </w:rPr>
              <w:t>משרד</w:t>
            </w:r>
            <w:r w:rsidRPr="00027D68">
              <w:rPr>
                <w:b w:val="0"/>
                <w:bCs w:val="0"/>
                <w:noProof w:val="0"/>
                <w:rtl/>
              </w:rPr>
              <w:t xml:space="preserve"> </w:t>
            </w:r>
            <w:r w:rsidRPr="00027D68">
              <w:rPr>
                <w:rFonts w:hint="cs"/>
                <w:b w:val="0"/>
                <w:bCs w:val="0"/>
                <w:noProof w:val="0"/>
                <w:rtl/>
              </w:rPr>
              <w:t>מבקר</w:t>
            </w:r>
            <w:r w:rsidRPr="00027D68">
              <w:rPr>
                <w:b w:val="0"/>
                <w:bCs w:val="0"/>
                <w:noProof w:val="0"/>
                <w:rtl/>
              </w:rPr>
              <w:t xml:space="preserve"> </w:t>
            </w:r>
            <w:r w:rsidRPr="00027D68">
              <w:rPr>
                <w:rFonts w:hint="cs"/>
                <w:b w:val="0"/>
                <w:bCs w:val="0"/>
                <w:noProof w:val="0"/>
                <w:rtl/>
              </w:rPr>
              <w:t>המדינה</w:t>
            </w:r>
            <w:r w:rsidRPr="00027D68">
              <w:rPr>
                <w:b w:val="0"/>
                <w:bCs w:val="0"/>
                <w:noProof w:val="0"/>
                <w:rtl/>
              </w:rPr>
              <w:t xml:space="preserve"> </w:t>
            </w:r>
            <w:r w:rsidRPr="00027D68">
              <w:rPr>
                <w:rFonts w:hint="cs"/>
                <w:b w:val="0"/>
                <w:bCs w:val="0"/>
                <w:noProof w:val="0"/>
                <w:rtl/>
              </w:rPr>
              <w:t>בחודשים</w:t>
            </w:r>
            <w:r w:rsidRPr="00027D68">
              <w:rPr>
                <w:b w:val="0"/>
                <w:bCs w:val="0"/>
                <w:noProof w:val="0"/>
                <w:rtl/>
              </w:rPr>
              <w:t xml:space="preserve"> </w:t>
            </w:r>
            <w:r w:rsidRPr="00027D68">
              <w:rPr>
                <w:rFonts w:hint="cs"/>
                <w:b w:val="0"/>
                <w:bCs w:val="0"/>
                <w:noProof w:val="0"/>
                <w:rtl/>
              </w:rPr>
              <w:t>מרץ</w:t>
            </w:r>
            <w:r w:rsidRPr="00027D68">
              <w:rPr>
                <w:b w:val="0"/>
                <w:bCs w:val="0"/>
                <w:noProof w:val="0"/>
                <w:rtl/>
              </w:rPr>
              <w:t>-</w:t>
            </w:r>
            <w:r w:rsidRPr="00027D68">
              <w:rPr>
                <w:rFonts w:hint="cs"/>
                <w:b w:val="0"/>
                <w:bCs w:val="0"/>
                <w:noProof w:val="0"/>
                <w:rtl/>
              </w:rPr>
              <w:t>אוקטובר</w:t>
            </w:r>
            <w:r w:rsidRPr="00027D68">
              <w:rPr>
                <w:b w:val="0"/>
                <w:bCs w:val="0"/>
                <w:noProof w:val="0"/>
                <w:rtl/>
              </w:rPr>
              <w:t xml:space="preserve"> 2014 את </w:t>
            </w:r>
            <w:r w:rsidRPr="00027D68">
              <w:rPr>
                <w:rFonts w:hint="cs"/>
                <w:b w:val="0"/>
                <w:bCs w:val="0"/>
                <w:noProof w:val="0"/>
                <w:rtl/>
              </w:rPr>
              <w:t>יישום</w:t>
            </w:r>
            <w:r w:rsidRPr="00027D68">
              <w:rPr>
                <w:b w:val="0"/>
                <w:bCs w:val="0"/>
                <w:noProof w:val="0"/>
                <w:rtl/>
              </w:rPr>
              <w:t xml:space="preserve"> המלצות </w:t>
            </w:r>
            <w:r w:rsidRPr="00027D68">
              <w:rPr>
                <w:rFonts w:hint="cs"/>
                <w:b w:val="0"/>
                <w:bCs w:val="0"/>
                <w:noProof w:val="0"/>
                <w:rtl/>
              </w:rPr>
              <w:t>ועדת</w:t>
            </w:r>
            <w:r w:rsidRPr="00027D68">
              <w:rPr>
                <w:b w:val="0"/>
                <w:bCs w:val="0"/>
                <w:noProof w:val="0"/>
                <w:rtl/>
              </w:rPr>
              <w:t xml:space="preserve"> </w:t>
            </w:r>
            <w:r w:rsidRPr="00027D68">
              <w:rPr>
                <w:rFonts w:hint="cs"/>
                <w:b w:val="0"/>
                <w:bCs w:val="0"/>
                <w:noProof w:val="0"/>
                <w:rtl/>
              </w:rPr>
              <w:t>זילר</w:t>
            </w:r>
            <w:r w:rsidRPr="00027D68">
              <w:rPr>
                <w:b w:val="0"/>
                <w:bCs w:val="0"/>
                <w:noProof w:val="0"/>
                <w:rtl/>
              </w:rPr>
              <w:t xml:space="preserve"> בידי משרדי הממשלה ומוסדות המדינה הנוגעים בדבר, </w:t>
            </w:r>
            <w:r w:rsidRPr="00027D68">
              <w:rPr>
                <w:rFonts w:hint="cs"/>
                <w:b w:val="0"/>
                <w:bCs w:val="0"/>
                <w:noProof w:val="0"/>
                <w:rtl/>
              </w:rPr>
              <w:t>ובעיקר</w:t>
            </w:r>
            <w:r w:rsidRPr="00027D68">
              <w:rPr>
                <w:b w:val="0"/>
                <w:bCs w:val="0"/>
                <w:noProof w:val="0"/>
                <w:rtl/>
              </w:rPr>
              <w:t xml:space="preserve"> </w:t>
            </w:r>
            <w:r w:rsidRPr="00027D68">
              <w:rPr>
                <w:rFonts w:hint="cs"/>
                <w:b w:val="0"/>
                <w:bCs w:val="0"/>
                <w:noProof w:val="0"/>
                <w:rtl/>
              </w:rPr>
              <w:t>את</w:t>
            </w:r>
            <w:r w:rsidRPr="00027D68">
              <w:rPr>
                <w:b w:val="0"/>
                <w:bCs w:val="0"/>
                <w:noProof w:val="0"/>
                <w:rtl/>
              </w:rPr>
              <w:t xml:space="preserve"> יישום </w:t>
            </w:r>
            <w:r w:rsidRPr="00027D68">
              <w:rPr>
                <w:rFonts w:hint="cs"/>
                <w:b w:val="0"/>
                <w:bCs w:val="0"/>
                <w:noProof w:val="0"/>
                <w:rtl/>
              </w:rPr>
              <w:t>המלצות</w:t>
            </w:r>
            <w:r w:rsidRPr="00027D68">
              <w:rPr>
                <w:b w:val="0"/>
                <w:bCs w:val="0"/>
                <w:noProof w:val="0"/>
                <w:rtl/>
              </w:rPr>
              <w:t xml:space="preserve"> הליבה של הדוח: </w:t>
            </w:r>
            <w:r>
              <w:rPr>
                <w:rFonts w:hint="cs"/>
                <w:b w:val="0"/>
                <w:bCs w:val="0"/>
                <w:noProof w:val="0"/>
                <w:rtl/>
              </w:rPr>
              <w:t xml:space="preserve">  </w:t>
            </w:r>
            <w:r w:rsidRPr="00027D68">
              <w:rPr>
                <w:b w:val="0"/>
                <w:bCs w:val="0"/>
                <w:noProof w:val="0"/>
                <w:rtl/>
              </w:rPr>
              <w:t>(</w:t>
            </w:r>
            <w:r w:rsidRPr="00027D68">
              <w:rPr>
                <w:rFonts w:hint="cs"/>
                <w:b w:val="0"/>
                <w:bCs w:val="0"/>
                <w:noProof w:val="0"/>
                <w:rtl/>
              </w:rPr>
              <w:t>א</w:t>
            </w:r>
            <w:r w:rsidRPr="00027D68">
              <w:rPr>
                <w:b w:val="0"/>
                <w:bCs w:val="0"/>
                <w:noProof w:val="0"/>
                <w:rtl/>
              </w:rPr>
              <w:t xml:space="preserve">) </w:t>
            </w:r>
            <w:r>
              <w:rPr>
                <w:rFonts w:hint="cs"/>
                <w:b w:val="0"/>
                <w:bCs w:val="0"/>
                <w:noProof w:val="0"/>
                <w:rtl/>
              </w:rPr>
              <w:t xml:space="preserve"> </w:t>
            </w:r>
            <w:r w:rsidRPr="00027D68">
              <w:rPr>
                <w:rFonts w:hint="cs"/>
                <w:b w:val="0"/>
                <w:bCs w:val="0"/>
                <w:noProof w:val="0"/>
                <w:rtl/>
              </w:rPr>
              <w:t>הכנת</w:t>
            </w:r>
            <w:r w:rsidRPr="00027D68">
              <w:rPr>
                <w:b w:val="0"/>
                <w:bCs w:val="0"/>
                <w:noProof w:val="0"/>
                <w:rtl/>
              </w:rPr>
              <w:t xml:space="preserve"> </w:t>
            </w:r>
            <w:r w:rsidRPr="00027D68">
              <w:rPr>
                <w:rFonts w:hint="cs"/>
                <w:b w:val="0"/>
                <w:bCs w:val="0"/>
                <w:noProof w:val="0"/>
                <w:rtl/>
              </w:rPr>
              <w:t>קוד</w:t>
            </w:r>
            <w:r w:rsidRPr="00027D68">
              <w:rPr>
                <w:b w:val="0"/>
                <w:bCs w:val="0"/>
                <w:noProof w:val="0"/>
                <w:rtl/>
              </w:rPr>
              <w:t xml:space="preserve"> הבנייה; </w:t>
            </w:r>
            <w:r>
              <w:rPr>
                <w:rFonts w:hint="cs"/>
                <w:b w:val="0"/>
                <w:bCs w:val="0"/>
                <w:noProof w:val="0"/>
                <w:rtl/>
              </w:rPr>
              <w:t xml:space="preserve">  </w:t>
            </w:r>
            <w:r w:rsidRPr="00027D68">
              <w:rPr>
                <w:b w:val="0"/>
                <w:bCs w:val="0"/>
                <w:noProof w:val="0"/>
                <w:rtl/>
              </w:rPr>
              <w:t>(</w:t>
            </w:r>
            <w:r w:rsidRPr="00027D68">
              <w:rPr>
                <w:rFonts w:hint="cs"/>
                <w:b w:val="0"/>
                <w:bCs w:val="0"/>
                <w:noProof w:val="0"/>
                <w:rtl/>
              </w:rPr>
              <w:t>ב</w:t>
            </w:r>
            <w:r w:rsidRPr="00027D68">
              <w:rPr>
                <w:b w:val="0"/>
                <w:bCs w:val="0"/>
                <w:noProof w:val="0"/>
                <w:rtl/>
              </w:rPr>
              <w:t>)</w:t>
            </w:r>
            <w:r>
              <w:rPr>
                <w:rFonts w:hint="cs"/>
                <w:b w:val="0"/>
                <w:bCs w:val="0"/>
                <w:noProof w:val="0"/>
                <w:rtl/>
              </w:rPr>
              <w:t xml:space="preserve"> </w:t>
            </w:r>
            <w:r w:rsidRPr="00027D68">
              <w:rPr>
                <w:b w:val="0"/>
                <w:bCs w:val="0"/>
                <w:noProof w:val="0"/>
                <w:rtl/>
              </w:rPr>
              <w:t xml:space="preserve"> </w:t>
            </w:r>
            <w:r w:rsidRPr="00027D68">
              <w:rPr>
                <w:rFonts w:hint="cs"/>
                <w:b w:val="0"/>
                <w:bCs w:val="0"/>
                <w:noProof w:val="0"/>
                <w:rtl/>
              </w:rPr>
              <w:t>ביצוע</w:t>
            </w:r>
            <w:r w:rsidRPr="00027D68">
              <w:rPr>
                <w:b w:val="0"/>
                <w:bCs w:val="0"/>
                <w:noProof w:val="0"/>
                <w:rtl/>
              </w:rPr>
              <w:t xml:space="preserve"> </w:t>
            </w:r>
            <w:r w:rsidRPr="00027D68">
              <w:rPr>
                <w:rFonts w:hint="cs"/>
                <w:b w:val="0"/>
                <w:bCs w:val="0"/>
                <w:noProof w:val="0"/>
                <w:rtl/>
              </w:rPr>
              <w:t>בקרה</w:t>
            </w:r>
            <w:r w:rsidRPr="00027D68">
              <w:rPr>
                <w:b w:val="0"/>
                <w:bCs w:val="0"/>
                <w:noProof w:val="0"/>
                <w:rtl/>
              </w:rPr>
              <w:t xml:space="preserve"> </w:t>
            </w:r>
            <w:r w:rsidRPr="00027D68">
              <w:rPr>
                <w:rFonts w:hint="cs"/>
                <w:b w:val="0"/>
                <w:bCs w:val="0"/>
                <w:noProof w:val="0"/>
                <w:rtl/>
              </w:rPr>
              <w:t>על</w:t>
            </w:r>
            <w:r w:rsidRPr="00027D68">
              <w:rPr>
                <w:b w:val="0"/>
                <w:bCs w:val="0"/>
                <w:noProof w:val="0"/>
                <w:rtl/>
              </w:rPr>
              <w:t xml:space="preserve"> </w:t>
            </w:r>
            <w:r w:rsidRPr="00027D68">
              <w:rPr>
                <w:rFonts w:hint="cs"/>
                <w:b w:val="0"/>
                <w:bCs w:val="0"/>
                <w:noProof w:val="0"/>
                <w:rtl/>
              </w:rPr>
              <w:t>תכנון</w:t>
            </w:r>
            <w:r w:rsidRPr="00027D68">
              <w:rPr>
                <w:b w:val="0"/>
                <w:bCs w:val="0"/>
                <w:noProof w:val="0"/>
                <w:rtl/>
              </w:rPr>
              <w:t xml:space="preserve"> </w:t>
            </w:r>
            <w:r w:rsidRPr="00027D68">
              <w:rPr>
                <w:rFonts w:hint="cs"/>
                <w:b w:val="0"/>
                <w:bCs w:val="0"/>
                <w:noProof w:val="0"/>
                <w:rtl/>
              </w:rPr>
              <w:t>מבנים</w:t>
            </w:r>
            <w:r w:rsidRPr="00027D68">
              <w:rPr>
                <w:b w:val="0"/>
                <w:bCs w:val="0"/>
                <w:noProof w:val="0"/>
                <w:rtl/>
              </w:rPr>
              <w:t xml:space="preserve"> </w:t>
            </w:r>
            <w:r w:rsidRPr="00027D68">
              <w:rPr>
                <w:rFonts w:hint="cs"/>
                <w:b w:val="0"/>
                <w:bCs w:val="0"/>
                <w:noProof w:val="0"/>
                <w:rtl/>
              </w:rPr>
              <w:t>ועל</w:t>
            </w:r>
            <w:r w:rsidRPr="00027D68">
              <w:rPr>
                <w:b w:val="0"/>
                <w:bCs w:val="0"/>
                <w:noProof w:val="0"/>
                <w:rtl/>
              </w:rPr>
              <w:t xml:space="preserve"> </w:t>
            </w:r>
            <w:r w:rsidRPr="00027D68">
              <w:rPr>
                <w:rFonts w:hint="cs"/>
                <w:b w:val="0"/>
                <w:bCs w:val="0"/>
                <w:noProof w:val="0"/>
                <w:rtl/>
              </w:rPr>
              <w:t>בנייתם</w:t>
            </w:r>
            <w:r w:rsidRPr="00027D68">
              <w:rPr>
                <w:b w:val="0"/>
                <w:bCs w:val="0"/>
                <w:noProof w:val="0"/>
                <w:rtl/>
              </w:rPr>
              <w:t xml:space="preserve">; </w:t>
            </w:r>
            <w:r>
              <w:rPr>
                <w:rFonts w:hint="cs"/>
                <w:b w:val="0"/>
                <w:bCs w:val="0"/>
                <w:noProof w:val="0"/>
                <w:rtl/>
              </w:rPr>
              <w:t xml:space="preserve">  </w:t>
            </w:r>
            <w:r w:rsidRPr="00027D68">
              <w:rPr>
                <w:b w:val="0"/>
                <w:bCs w:val="0"/>
                <w:noProof w:val="0"/>
                <w:rtl/>
              </w:rPr>
              <w:t>(</w:t>
            </w:r>
            <w:r w:rsidRPr="00027D68">
              <w:rPr>
                <w:rFonts w:hint="cs"/>
                <w:b w:val="0"/>
                <w:bCs w:val="0"/>
                <w:noProof w:val="0"/>
                <w:rtl/>
              </w:rPr>
              <w:t>ג</w:t>
            </w:r>
            <w:r w:rsidRPr="00027D68">
              <w:rPr>
                <w:b w:val="0"/>
                <w:bCs w:val="0"/>
                <w:noProof w:val="0"/>
                <w:rtl/>
              </w:rPr>
              <w:t xml:space="preserve">) </w:t>
            </w:r>
            <w:r>
              <w:rPr>
                <w:rFonts w:hint="cs"/>
                <w:b w:val="0"/>
                <w:bCs w:val="0"/>
                <w:noProof w:val="0"/>
                <w:rtl/>
              </w:rPr>
              <w:t xml:space="preserve"> </w:t>
            </w:r>
            <w:r w:rsidRPr="00027D68">
              <w:rPr>
                <w:b w:val="0"/>
                <w:bCs w:val="0"/>
                <w:noProof w:val="0"/>
                <w:rtl/>
              </w:rPr>
              <w:t xml:space="preserve">הסדרת </w:t>
            </w:r>
            <w:r w:rsidRPr="00027D68">
              <w:rPr>
                <w:rFonts w:hint="cs"/>
                <w:b w:val="0"/>
                <w:bCs w:val="0"/>
                <w:noProof w:val="0"/>
                <w:rtl/>
              </w:rPr>
              <w:t>נושא ה</w:t>
            </w:r>
            <w:r w:rsidRPr="00027D68">
              <w:rPr>
                <w:b w:val="0"/>
                <w:bCs w:val="0"/>
                <w:noProof w:val="0"/>
                <w:rtl/>
              </w:rPr>
              <w:t xml:space="preserve">כשירויות </w:t>
            </w:r>
            <w:r w:rsidRPr="00027D68">
              <w:rPr>
                <w:rFonts w:hint="cs"/>
                <w:b w:val="0"/>
                <w:bCs w:val="0"/>
                <w:noProof w:val="0"/>
                <w:rtl/>
              </w:rPr>
              <w:t xml:space="preserve">של </w:t>
            </w:r>
            <w:r w:rsidRPr="00027D68">
              <w:rPr>
                <w:b w:val="0"/>
                <w:bCs w:val="0"/>
                <w:noProof w:val="0"/>
                <w:rtl/>
              </w:rPr>
              <w:t xml:space="preserve">בעלי </w:t>
            </w:r>
            <w:r w:rsidRPr="00027D68">
              <w:rPr>
                <w:rFonts w:hint="cs"/>
                <w:b w:val="0"/>
                <w:bCs w:val="0"/>
                <w:noProof w:val="0"/>
                <w:rtl/>
              </w:rPr>
              <w:t>המקצוע</w:t>
            </w:r>
            <w:r w:rsidRPr="00027D68">
              <w:rPr>
                <w:b w:val="0"/>
                <w:bCs w:val="0"/>
                <w:noProof w:val="0"/>
                <w:rtl/>
              </w:rPr>
              <w:t xml:space="preserve"> בענף הבנייה. </w:t>
            </w:r>
            <w:r w:rsidRPr="00027D68">
              <w:rPr>
                <w:rFonts w:hint="cs"/>
                <w:b w:val="0"/>
                <w:bCs w:val="0"/>
                <w:noProof w:val="0"/>
                <w:rtl/>
              </w:rPr>
              <w:t>הביקורת</w:t>
            </w:r>
            <w:r w:rsidRPr="00027D68">
              <w:rPr>
                <w:b w:val="0"/>
                <w:bCs w:val="0"/>
                <w:noProof w:val="0"/>
                <w:rtl/>
              </w:rPr>
              <w:t xml:space="preserve"> </w:t>
            </w:r>
            <w:r w:rsidRPr="00027D68">
              <w:rPr>
                <w:rFonts w:hint="cs"/>
                <w:b w:val="0"/>
                <w:bCs w:val="0"/>
                <w:noProof w:val="0"/>
                <w:rtl/>
              </w:rPr>
              <w:t>נעשתה</w:t>
            </w:r>
            <w:r w:rsidRPr="00027D68">
              <w:rPr>
                <w:b w:val="0"/>
                <w:bCs w:val="0"/>
                <w:noProof w:val="0"/>
                <w:rtl/>
              </w:rPr>
              <w:t xml:space="preserve"> </w:t>
            </w:r>
            <w:r w:rsidRPr="00027D68">
              <w:rPr>
                <w:rFonts w:hint="cs"/>
                <w:b w:val="0"/>
                <w:bCs w:val="0"/>
                <w:noProof w:val="0"/>
                <w:rtl/>
              </w:rPr>
              <w:t>כדי</w:t>
            </w:r>
            <w:r w:rsidRPr="00027D68">
              <w:rPr>
                <w:b w:val="0"/>
                <w:bCs w:val="0"/>
                <w:noProof w:val="0"/>
                <w:rtl/>
              </w:rPr>
              <w:t xml:space="preserve"> </w:t>
            </w:r>
            <w:r w:rsidRPr="00027D68">
              <w:rPr>
                <w:rFonts w:hint="cs"/>
                <w:b w:val="0"/>
                <w:bCs w:val="0"/>
                <w:noProof w:val="0"/>
                <w:rtl/>
              </w:rPr>
              <w:t>לזהות</w:t>
            </w:r>
            <w:r w:rsidRPr="00027D68">
              <w:rPr>
                <w:b w:val="0"/>
                <w:bCs w:val="0"/>
                <w:noProof w:val="0"/>
                <w:rtl/>
              </w:rPr>
              <w:t xml:space="preserve"> </w:t>
            </w:r>
            <w:r w:rsidRPr="00027D68">
              <w:rPr>
                <w:rFonts w:hint="cs"/>
                <w:b w:val="0"/>
                <w:bCs w:val="0"/>
                <w:noProof w:val="0"/>
                <w:rtl/>
              </w:rPr>
              <w:t>חסמים</w:t>
            </w:r>
            <w:r w:rsidRPr="00027D68">
              <w:rPr>
                <w:b w:val="0"/>
                <w:bCs w:val="0"/>
                <w:noProof w:val="0"/>
                <w:rtl/>
              </w:rPr>
              <w:t xml:space="preserve"> </w:t>
            </w:r>
            <w:r w:rsidRPr="00027D68">
              <w:rPr>
                <w:rFonts w:hint="cs"/>
                <w:b w:val="0"/>
                <w:bCs w:val="0"/>
                <w:noProof w:val="0"/>
                <w:rtl/>
              </w:rPr>
              <w:t>שגרמו</w:t>
            </w:r>
            <w:r w:rsidRPr="00027D68">
              <w:rPr>
                <w:b w:val="0"/>
                <w:bCs w:val="0"/>
                <w:noProof w:val="0"/>
                <w:rtl/>
              </w:rPr>
              <w:t xml:space="preserve"> </w:t>
            </w:r>
            <w:r w:rsidRPr="00027D68">
              <w:rPr>
                <w:rFonts w:hint="cs"/>
                <w:b w:val="0"/>
                <w:bCs w:val="0"/>
                <w:noProof w:val="0"/>
                <w:rtl/>
              </w:rPr>
              <w:t>להתמשכות</w:t>
            </w:r>
            <w:r w:rsidRPr="00027D68">
              <w:rPr>
                <w:b w:val="0"/>
                <w:bCs w:val="0"/>
                <w:noProof w:val="0"/>
                <w:rtl/>
              </w:rPr>
              <w:t xml:space="preserve"> </w:t>
            </w:r>
            <w:r w:rsidRPr="00027D68">
              <w:rPr>
                <w:rFonts w:hint="cs"/>
                <w:b w:val="0"/>
                <w:bCs w:val="0"/>
                <w:noProof w:val="0"/>
                <w:rtl/>
              </w:rPr>
              <w:t>תהליך</w:t>
            </w:r>
            <w:r w:rsidRPr="00027D68">
              <w:rPr>
                <w:b w:val="0"/>
                <w:bCs w:val="0"/>
                <w:noProof w:val="0"/>
                <w:rtl/>
              </w:rPr>
              <w:t xml:space="preserve"> </w:t>
            </w:r>
            <w:r w:rsidRPr="00027D68">
              <w:rPr>
                <w:rFonts w:hint="cs"/>
                <w:b w:val="0"/>
                <w:bCs w:val="0"/>
                <w:noProof w:val="0"/>
                <w:rtl/>
              </w:rPr>
              <w:t>היישום</w:t>
            </w:r>
            <w:r w:rsidRPr="00027D68">
              <w:rPr>
                <w:b w:val="0"/>
                <w:bCs w:val="0"/>
                <w:noProof w:val="0"/>
                <w:rtl/>
              </w:rPr>
              <w:t xml:space="preserve"> </w:t>
            </w:r>
            <w:r w:rsidRPr="00027D68">
              <w:rPr>
                <w:rFonts w:hint="cs"/>
                <w:b w:val="0"/>
                <w:bCs w:val="0"/>
                <w:noProof w:val="0"/>
                <w:rtl/>
              </w:rPr>
              <w:t>האמור</w:t>
            </w:r>
            <w:r w:rsidRPr="00027D68">
              <w:rPr>
                <w:b w:val="0"/>
                <w:bCs w:val="0"/>
                <w:noProof w:val="0"/>
                <w:rtl/>
              </w:rPr>
              <w:t>.</w:t>
            </w:r>
          </w:p>
          <w:p w:rsidR="00027D68" w:rsidRPr="00027D68" w:rsidP="00027D68">
            <w:pPr>
              <w:pStyle w:val="takzir"/>
              <w:spacing w:before="240"/>
              <w:rPr>
                <w:b w:val="0"/>
                <w:bCs w:val="0"/>
                <w:noProof w:val="0"/>
                <w:rtl/>
              </w:rPr>
            </w:pPr>
            <w:r w:rsidRPr="00027D68">
              <w:rPr>
                <w:rFonts w:hint="cs"/>
                <w:b w:val="0"/>
                <w:bCs w:val="0"/>
                <w:noProof w:val="0"/>
                <w:rtl/>
              </w:rPr>
              <w:t>הביקורת</w:t>
            </w:r>
            <w:r w:rsidRPr="00027D68">
              <w:rPr>
                <w:b w:val="0"/>
                <w:bCs w:val="0"/>
                <w:noProof w:val="0"/>
                <w:rtl/>
              </w:rPr>
              <w:t xml:space="preserve"> נעשתה </w:t>
            </w:r>
            <w:r w:rsidRPr="00027D68">
              <w:rPr>
                <w:rFonts w:hint="cs"/>
                <w:b w:val="0"/>
                <w:bCs w:val="0"/>
                <w:noProof w:val="0"/>
                <w:rtl/>
              </w:rPr>
              <w:t>במשרד</w:t>
            </w:r>
            <w:r w:rsidRPr="00027D68">
              <w:rPr>
                <w:b w:val="0"/>
                <w:bCs w:val="0"/>
                <w:noProof w:val="0"/>
                <w:rtl/>
              </w:rPr>
              <w:t xml:space="preserve"> </w:t>
            </w:r>
            <w:r w:rsidRPr="00027D68">
              <w:rPr>
                <w:rFonts w:hint="cs"/>
                <w:b w:val="0"/>
                <w:bCs w:val="0"/>
                <w:noProof w:val="0"/>
                <w:rtl/>
              </w:rPr>
              <w:t>הבינוי והשיכון (להלן - משרד הבינוי)</w:t>
            </w:r>
            <w:r>
              <w:rPr>
                <w:b w:val="0"/>
                <w:bCs w:val="0"/>
                <w:noProof w:val="0"/>
                <w:vertAlign w:val="superscript"/>
                <w:rtl/>
              </w:rPr>
              <w:footnoteReference w:id="2"/>
            </w:r>
            <w:r w:rsidRPr="00027D68">
              <w:rPr>
                <w:b w:val="0"/>
                <w:bCs w:val="0"/>
                <w:noProof w:val="0"/>
                <w:rtl/>
              </w:rPr>
              <w:t xml:space="preserve">, </w:t>
            </w:r>
            <w:r w:rsidRPr="00027D68">
              <w:rPr>
                <w:rFonts w:hint="cs"/>
                <w:b w:val="0"/>
                <w:bCs w:val="0"/>
                <w:noProof w:val="0"/>
                <w:rtl/>
              </w:rPr>
              <w:t>במשרד</w:t>
            </w:r>
            <w:r w:rsidRPr="00027D68">
              <w:rPr>
                <w:b w:val="0"/>
                <w:bCs w:val="0"/>
                <w:noProof w:val="0"/>
                <w:rtl/>
              </w:rPr>
              <w:t xml:space="preserve"> </w:t>
            </w:r>
            <w:r w:rsidRPr="00027D68">
              <w:rPr>
                <w:rFonts w:hint="cs"/>
                <w:b w:val="0"/>
                <w:bCs w:val="0"/>
                <w:noProof w:val="0"/>
                <w:rtl/>
              </w:rPr>
              <w:t>הכלכלה</w:t>
            </w:r>
            <w:r w:rsidRPr="00027D68">
              <w:rPr>
                <w:b w:val="0"/>
                <w:bCs w:val="0"/>
                <w:noProof w:val="0"/>
                <w:rtl/>
              </w:rPr>
              <w:t xml:space="preserve"> ו</w:t>
            </w:r>
            <w:r w:rsidRPr="00027D68">
              <w:rPr>
                <w:rFonts w:hint="cs"/>
                <w:b w:val="0"/>
                <w:bCs w:val="0"/>
                <w:noProof w:val="0"/>
                <w:rtl/>
              </w:rPr>
              <w:t>במשרד</w:t>
            </w:r>
            <w:r w:rsidRPr="00027D68">
              <w:rPr>
                <w:b w:val="0"/>
                <w:bCs w:val="0"/>
                <w:noProof w:val="0"/>
                <w:rtl/>
              </w:rPr>
              <w:t xml:space="preserve"> </w:t>
            </w:r>
            <w:r w:rsidRPr="00027D68">
              <w:rPr>
                <w:rFonts w:hint="cs"/>
                <w:b w:val="0"/>
                <w:bCs w:val="0"/>
                <w:noProof w:val="0"/>
                <w:rtl/>
              </w:rPr>
              <w:t>ראש</w:t>
            </w:r>
            <w:r w:rsidRPr="00027D68">
              <w:rPr>
                <w:b w:val="0"/>
                <w:bCs w:val="0"/>
                <w:noProof w:val="0"/>
                <w:rtl/>
              </w:rPr>
              <w:t xml:space="preserve"> </w:t>
            </w:r>
            <w:r w:rsidRPr="00027D68">
              <w:rPr>
                <w:rFonts w:hint="cs"/>
                <w:b w:val="0"/>
                <w:bCs w:val="0"/>
                <w:noProof w:val="0"/>
                <w:rtl/>
              </w:rPr>
              <w:t>הממשלה</w:t>
            </w:r>
            <w:r w:rsidRPr="00027D68">
              <w:rPr>
                <w:b w:val="0"/>
                <w:bCs w:val="0"/>
                <w:noProof w:val="0"/>
                <w:rtl/>
              </w:rPr>
              <w:t xml:space="preserve"> </w:t>
            </w:r>
            <w:r w:rsidRPr="00027D68">
              <w:rPr>
                <w:rFonts w:hint="cs"/>
                <w:b w:val="0"/>
                <w:bCs w:val="0"/>
                <w:noProof w:val="0"/>
                <w:rtl/>
              </w:rPr>
              <w:t>וכן</w:t>
            </w:r>
            <w:r w:rsidRPr="00027D68">
              <w:rPr>
                <w:b w:val="0"/>
                <w:bCs w:val="0"/>
                <w:noProof w:val="0"/>
                <w:rtl/>
              </w:rPr>
              <w:t xml:space="preserve"> </w:t>
            </w:r>
            <w:r w:rsidRPr="00027D68">
              <w:rPr>
                <w:rFonts w:hint="cs"/>
                <w:b w:val="0"/>
                <w:bCs w:val="0"/>
                <w:noProof w:val="0"/>
                <w:rtl/>
              </w:rPr>
              <w:t>במינהל</w:t>
            </w:r>
            <w:r w:rsidRPr="00027D68">
              <w:rPr>
                <w:b w:val="0"/>
                <w:bCs w:val="0"/>
                <w:noProof w:val="0"/>
                <w:rtl/>
              </w:rPr>
              <w:t xml:space="preserve"> התכנון במשרד הפנים (להלן - </w:t>
            </w:r>
            <w:r w:rsidRPr="00027D68">
              <w:rPr>
                <w:rFonts w:hint="cs"/>
                <w:b w:val="0"/>
                <w:bCs w:val="0"/>
                <w:noProof w:val="0"/>
                <w:rtl/>
              </w:rPr>
              <w:t>מינהל</w:t>
            </w:r>
            <w:r w:rsidRPr="00027D68">
              <w:rPr>
                <w:b w:val="0"/>
                <w:bCs w:val="0"/>
                <w:noProof w:val="0"/>
                <w:rtl/>
              </w:rPr>
              <w:t xml:space="preserve"> התכנון). </w:t>
            </w:r>
            <w:r w:rsidRPr="00027D68">
              <w:rPr>
                <w:rFonts w:hint="cs"/>
                <w:b w:val="0"/>
                <w:bCs w:val="0"/>
                <w:noProof w:val="0"/>
                <w:rtl/>
              </w:rPr>
              <w:t>בדיקות</w:t>
            </w:r>
            <w:r w:rsidRPr="00027D68">
              <w:rPr>
                <w:b w:val="0"/>
                <w:bCs w:val="0"/>
                <w:noProof w:val="0"/>
                <w:rtl/>
              </w:rPr>
              <w:t xml:space="preserve"> </w:t>
            </w:r>
            <w:r w:rsidRPr="00027D68">
              <w:rPr>
                <w:rFonts w:hint="cs"/>
                <w:b w:val="0"/>
                <w:bCs w:val="0"/>
                <w:noProof w:val="0"/>
                <w:rtl/>
              </w:rPr>
              <w:t>השלמה</w:t>
            </w:r>
            <w:r w:rsidRPr="00027D68">
              <w:rPr>
                <w:b w:val="0"/>
                <w:bCs w:val="0"/>
                <w:noProof w:val="0"/>
                <w:rtl/>
              </w:rPr>
              <w:t xml:space="preserve"> </w:t>
            </w:r>
            <w:r w:rsidRPr="00027D68">
              <w:rPr>
                <w:rFonts w:hint="cs"/>
                <w:b w:val="0"/>
                <w:bCs w:val="0"/>
                <w:noProof w:val="0"/>
                <w:rtl/>
              </w:rPr>
              <w:t>נעשו</w:t>
            </w:r>
            <w:r w:rsidRPr="00027D68">
              <w:rPr>
                <w:b w:val="0"/>
                <w:bCs w:val="0"/>
                <w:noProof w:val="0"/>
                <w:rtl/>
              </w:rPr>
              <w:t xml:space="preserve"> באגף התקציבים </w:t>
            </w:r>
            <w:r w:rsidRPr="00027D68">
              <w:rPr>
                <w:rFonts w:hint="cs"/>
                <w:b w:val="0"/>
                <w:bCs w:val="0"/>
                <w:noProof w:val="0"/>
                <w:rtl/>
              </w:rPr>
              <w:t>במשרד</w:t>
            </w:r>
            <w:r w:rsidRPr="00027D68">
              <w:rPr>
                <w:b w:val="0"/>
                <w:bCs w:val="0"/>
                <w:noProof w:val="0"/>
                <w:rtl/>
              </w:rPr>
              <w:t xml:space="preserve"> האוצר (להלן - </w:t>
            </w:r>
            <w:r w:rsidRPr="00027D68">
              <w:rPr>
                <w:rFonts w:hint="cs"/>
                <w:b w:val="0"/>
                <w:bCs w:val="0"/>
                <w:noProof w:val="0"/>
                <w:rtl/>
              </w:rPr>
              <w:t>אגף</w:t>
            </w:r>
            <w:r w:rsidRPr="00027D68">
              <w:rPr>
                <w:b w:val="0"/>
                <w:bCs w:val="0"/>
                <w:noProof w:val="0"/>
                <w:rtl/>
              </w:rPr>
              <w:t xml:space="preserve"> התקציבים), במשרד המשפטים, במשרד הביטחון, </w:t>
            </w:r>
            <w:r w:rsidRPr="00027D68">
              <w:rPr>
                <w:rFonts w:hint="cs"/>
                <w:b w:val="0"/>
                <w:bCs w:val="0"/>
                <w:noProof w:val="0"/>
                <w:rtl/>
              </w:rPr>
              <w:t>בעיריות</w:t>
            </w:r>
            <w:r w:rsidRPr="00027D68">
              <w:rPr>
                <w:b w:val="0"/>
                <w:bCs w:val="0"/>
                <w:noProof w:val="0"/>
                <w:rtl/>
              </w:rPr>
              <w:t xml:space="preserve"> ירושלים, אשדוד וחדרה, במשטרת ישראל, בלשכה </w:t>
            </w:r>
            <w:r w:rsidRPr="00027D68">
              <w:rPr>
                <w:rFonts w:hint="cs"/>
                <w:b w:val="0"/>
                <w:bCs w:val="0"/>
                <w:noProof w:val="0"/>
                <w:rtl/>
              </w:rPr>
              <w:t>המרכזית</w:t>
            </w:r>
            <w:r w:rsidRPr="00027D68">
              <w:rPr>
                <w:b w:val="0"/>
                <w:bCs w:val="0"/>
                <w:noProof w:val="0"/>
                <w:rtl/>
              </w:rPr>
              <w:t xml:space="preserve"> </w:t>
            </w:r>
            <w:r w:rsidRPr="00027D68">
              <w:rPr>
                <w:rFonts w:hint="cs"/>
                <w:b w:val="0"/>
                <w:bCs w:val="0"/>
                <w:noProof w:val="0"/>
                <w:rtl/>
              </w:rPr>
              <w:t>לסטטיסטיקה</w:t>
            </w:r>
            <w:r w:rsidRPr="00027D68">
              <w:rPr>
                <w:b w:val="0"/>
                <w:bCs w:val="0"/>
                <w:noProof w:val="0"/>
                <w:rtl/>
              </w:rPr>
              <w:t xml:space="preserve">, במכון התקנים הישראלי (להלן - </w:t>
            </w:r>
            <w:r w:rsidRPr="00027D68">
              <w:rPr>
                <w:rFonts w:hint="cs"/>
                <w:b w:val="0"/>
                <w:bCs w:val="0"/>
                <w:noProof w:val="0"/>
                <w:rtl/>
              </w:rPr>
              <w:t>מכון</w:t>
            </w:r>
            <w:r w:rsidRPr="00027D68">
              <w:rPr>
                <w:b w:val="0"/>
                <w:bCs w:val="0"/>
                <w:noProof w:val="0"/>
                <w:rtl/>
              </w:rPr>
              <w:t xml:space="preserve"> התקנים) ובמכון </w:t>
            </w:r>
            <w:r w:rsidRPr="00027D68">
              <w:rPr>
                <w:rFonts w:hint="cs"/>
                <w:b w:val="0"/>
                <w:bCs w:val="0"/>
                <w:noProof w:val="0"/>
                <w:rtl/>
              </w:rPr>
              <w:t>הלאומי</w:t>
            </w:r>
            <w:r w:rsidRPr="00027D68">
              <w:rPr>
                <w:b w:val="0"/>
                <w:bCs w:val="0"/>
                <w:noProof w:val="0"/>
                <w:rtl/>
              </w:rPr>
              <w:t xml:space="preserve"> </w:t>
            </w:r>
            <w:r w:rsidRPr="00027D68">
              <w:rPr>
                <w:rFonts w:hint="cs"/>
                <w:b w:val="0"/>
                <w:bCs w:val="0"/>
                <w:noProof w:val="0"/>
                <w:rtl/>
              </w:rPr>
              <w:t>לחקר</w:t>
            </w:r>
            <w:r w:rsidRPr="00027D68">
              <w:rPr>
                <w:b w:val="0"/>
                <w:bCs w:val="0"/>
                <w:noProof w:val="0"/>
                <w:rtl/>
              </w:rPr>
              <w:t xml:space="preserve"> הבנייה </w:t>
            </w:r>
            <w:r w:rsidRPr="00027D68">
              <w:rPr>
                <w:rFonts w:hint="cs"/>
                <w:b w:val="0"/>
                <w:bCs w:val="0"/>
                <w:noProof w:val="0"/>
                <w:rtl/>
              </w:rPr>
              <w:t>בטכניון</w:t>
            </w:r>
            <w:r w:rsidRPr="00027D68">
              <w:rPr>
                <w:b w:val="0"/>
                <w:bCs w:val="0"/>
                <w:noProof w:val="0"/>
                <w:rtl/>
              </w:rPr>
              <w:t xml:space="preserve"> - </w:t>
            </w:r>
            <w:r w:rsidRPr="00027D68">
              <w:rPr>
                <w:rFonts w:hint="cs"/>
                <w:b w:val="0"/>
                <w:bCs w:val="0"/>
                <w:noProof w:val="0"/>
                <w:rtl/>
              </w:rPr>
              <w:t>מכון</w:t>
            </w:r>
            <w:r w:rsidRPr="00027D68">
              <w:rPr>
                <w:b w:val="0"/>
                <w:bCs w:val="0"/>
                <w:noProof w:val="0"/>
                <w:rtl/>
              </w:rPr>
              <w:t xml:space="preserve"> </w:t>
            </w:r>
            <w:r w:rsidRPr="00027D68">
              <w:rPr>
                <w:rFonts w:hint="cs"/>
                <w:b w:val="0"/>
                <w:bCs w:val="0"/>
                <w:noProof w:val="0"/>
                <w:rtl/>
              </w:rPr>
              <w:t>טכנולוגי</w:t>
            </w:r>
            <w:r w:rsidRPr="00027D68">
              <w:rPr>
                <w:b w:val="0"/>
                <w:bCs w:val="0"/>
                <w:noProof w:val="0"/>
                <w:rtl/>
              </w:rPr>
              <w:t xml:space="preserve"> </w:t>
            </w:r>
            <w:r w:rsidRPr="00027D68">
              <w:rPr>
                <w:rFonts w:hint="cs"/>
                <w:b w:val="0"/>
                <w:bCs w:val="0"/>
                <w:noProof w:val="0"/>
                <w:rtl/>
              </w:rPr>
              <w:t>לישראל</w:t>
            </w:r>
            <w:r w:rsidRPr="00027D68">
              <w:rPr>
                <w:b w:val="0"/>
                <w:bCs w:val="0"/>
                <w:noProof w:val="0"/>
                <w:rtl/>
              </w:rPr>
              <w:t>.</w:t>
            </w:r>
          </w:p>
          <w:p w:rsidR="001275A6" w:rsidP="00027D68">
            <w:pPr>
              <w:pStyle w:val="takzir"/>
              <w:rPr>
                <w:b w:val="0"/>
                <w:bCs w:val="0"/>
                <w:noProof w:val="0"/>
                <w:rtl/>
              </w:rPr>
            </w:pPr>
            <w:r w:rsidRPr="00027D68">
              <w:rPr>
                <w:b w:val="0"/>
                <w:bCs w:val="0"/>
                <w:noProof w:val="0"/>
                <w:rtl/>
              </w:rPr>
              <w:t>כמו כן נבדקה עבודתם של 31 גופים שהוקמו ל</w:t>
            </w:r>
            <w:r w:rsidRPr="00027D68">
              <w:rPr>
                <w:rFonts w:hint="cs"/>
                <w:b w:val="0"/>
                <w:bCs w:val="0"/>
                <w:noProof w:val="0"/>
                <w:rtl/>
              </w:rPr>
              <w:t xml:space="preserve">שם </w:t>
            </w:r>
            <w:r w:rsidRPr="00027D68">
              <w:rPr>
                <w:b w:val="0"/>
                <w:bCs w:val="0"/>
                <w:noProof w:val="0"/>
                <w:rtl/>
              </w:rPr>
              <w:t>ביצוע המלצות ועדת זילר: מינהלות, ועדות היגוי, ועדות משנה וצוותי עבודה. הגופים האמורים הוקמו</w:t>
            </w:r>
            <w:r w:rsidRPr="00027D68">
              <w:rPr>
                <w:rFonts w:hint="cs"/>
                <w:b w:val="0"/>
                <w:bCs w:val="0"/>
                <w:noProof w:val="0"/>
                <w:rtl/>
              </w:rPr>
              <w:t xml:space="preserve"> </w:t>
            </w:r>
            <w:r w:rsidRPr="00027D68">
              <w:rPr>
                <w:rFonts w:hint="cs"/>
                <w:b w:val="0"/>
                <w:bCs w:val="0"/>
                <w:noProof w:val="0"/>
                <w:rtl/>
              </w:rPr>
              <w:t>מכוח</w:t>
            </w:r>
            <w:r w:rsidRPr="00027D68">
              <w:rPr>
                <w:b w:val="0"/>
                <w:bCs w:val="0"/>
                <w:noProof w:val="0"/>
                <w:rtl/>
              </w:rPr>
              <w:t xml:space="preserve"> </w:t>
            </w:r>
            <w:r w:rsidRPr="00027D68">
              <w:rPr>
                <w:rFonts w:hint="cs"/>
                <w:b w:val="0"/>
                <w:bCs w:val="0"/>
                <w:noProof w:val="0"/>
                <w:rtl/>
              </w:rPr>
              <w:t>החלטות</w:t>
            </w:r>
            <w:r w:rsidRPr="00027D68">
              <w:rPr>
                <w:b w:val="0"/>
                <w:bCs w:val="0"/>
                <w:noProof w:val="0"/>
                <w:rtl/>
              </w:rPr>
              <w:t xml:space="preserve"> </w:t>
            </w:r>
            <w:r w:rsidRPr="00027D68">
              <w:rPr>
                <w:rFonts w:hint="cs"/>
                <w:b w:val="0"/>
                <w:bCs w:val="0"/>
                <w:noProof w:val="0"/>
                <w:rtl/>
              </w:rPr>
              <w:t>הממשלה</w:t>
            </w:r>
            <w:r w:rsidRPr="00027D68">
              <w:rPr>
                <w:b w:val="0"/>
                <w:bCs w:val="0"/>
                <w:noProof w:val="0"/>
                <w:rtl/>
              </w:rPr>
              <w:t xml:space="preserve"> </w:t>
            </w:r>
            <w:r w:rsidRPr="00027D68">
              <w:rPr>
                <w:rFonts w:hint="cs"/>
                <w:b w:val="0"/>
                <w:bCs w:val="0"/>
                <w:noProof w:val="0"/>
                <w:rtl/>
              </w:rPr>
              <w:t>ומכוח</w:t>
            </w:r>
            <w:r w:rsidRPr="00027D68">
              <w:rPr>
                <w:b w:val="0"/>
                <w:bCs w:val="0"/>
                <w:noProof w:val="0"/>
                <w:rtl/>
              </w:rPr>
              <w:t xml:space="preserve"> </w:t>
            </w:r>
            <w:r w:rsidRPr="00027D68">
              <w:rPr>
                <w:rFonts w:hint="cs"/>
                <w:b w:val="0"/>
                <w:bCs w:val="0"/>
                <w:noProof w:val="0"/>
                <w:rtl/>
              </w:rPr>
              <w:t>החלטות</w:t>
            </w:r>
            <w:r w:rsidRPr="00027D68">
              <w:rPr>
                <w:b w:val="0"/>
                <w:bCs w:val="0"/>
                <w:noProof w:val="0"/>
                <w:rtl/>
              </w:rPr>
              <w:t xml:space="preserve"> </w:t>
            </w:r>
            <w:r w:rsidRPr="00027D68">
              <w:rPr>
                <w:rFonts w:hint="cs"/>
                <w:b w:val="0"/>
                <w:bCs w:val="0"/>
                <w:noProof w:val="0"/>
                <w:rtl/>
              </w:rPr>
              <w:t>של</w:t>
            </w:r>
            <w:r w:rsidRPr="00027D68">
              <w:rPr>
                <w:b w:val="0"/>
                <w:bCs w:val="0"/>
                <w:noProof w:val="0"/>
                <w:rtl/>
              </w:rPr>
              <w:t xml:space="preserve"> </w:t>
            </w:r>
            <w:r w:rsidRPr="00027D68">
              <w:rPr>
                <w:rFonts w:hint="cs"/>
                <w:b w:val="0"/>
                <w:bCs w:val="0"/>
                <w:noProof w:val="0"/>
                <w:rtl/>
              </w:rPr>
              <w:t>הנהלות</w:t>
            </w:r>
            <w:r w:rsidRPr="00027D68">
              <w:rPr>
                <w:b w:val="0"/>
                <w:bCs w:val="0"/>
                <w:noProof w:val="0"/>
                <w:rtl/>
              </w:rPr>
              <w:t xml:space="preserve"> </w:t>
            </w:r>
            <w:r w:rsidRPr="00027D68">
              <w:rPr>
                <w:rFonts w:hint="cs"/>
                <w:b w:val="0"/>
                <w:bCs w:val="0"/>
                <w:noProof w:val="0"/>
                <w:rtl/>
              </w:rPr>
              <w:t>המשרדים</w:t>
            </w:r>
            <w:r w:rsidRPr="00027D68">
              <w:rPr>
                <w:b w:val="0"/>
                <w:bCs w:val="0"/>
                <w:noProof w:val="0"/>
                <w:rtl/>
              </w:rPr>
              <w:t xml:space="preserve"> </w:t>
            </w:r>
            <w:r w:rsidRPr="00027D68">
              <w:rPr>
                <w:rFonts w:hint="cs"/>
                <w:b w:val="0"/>
                <w:bCs w:val="0"/>
                <w:noProof w:val="0"/>
                <w:rtl/>
              </w:rPr>
              <w:t>הנוגעים</w:t>
            </w:r>
            <w:r w:rsidRPr="00027D68">
              <w:rPr>
                <w:b w:val="0"/>
                <w:bCs w:val="0"/>
                <w:noProof w:val="0"/>
                <w:rtl/>
              </w:rPr>
              <w:t xml:space="preserve"> </w:t>
            </w:r>
            <w:r w:rsidRPr="00027D68">
              <w:rPr>
                <w:rFonts w:hint="cs"/>
                <w:b w:val="0"/>
                <w:bCs w:val="0"/>
                <w:noProof w:val="0"/>
                <w:rtl/>
              </w:rPr>
              <w:t>בדבר</w:t>
            </w:r>
            <w:r w:rsidRPr="00027D68">
              <w:rPr>
                <w:b w:val="0"/>
                <w:bCs w:val="0"/>
                <w:noProof w:val="0"/>
                <w:rtl/>
              </w:rPr>
              <w:t>.</w:t>
            </w:r>
          </w:p>
        </w:tc>
      </w:tr>
    </w:tbl>
    <w:p w:rsidR="001275A6">
      <w:pPr>
        <w:pStyle w:val="takzir"/>
        <w:rPr>
          <w:noProof w:val="0"/>
          <w:sz w:val="28"/>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00FF00" w:fill="auto"/>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00FF00" w:fill="auto"/>
          <w:tblLook w:val="04A0"/>
        </w:tblPrEx>
        <w:trPr>
          <w:cantSplit/>
          <w:jc w:val="center"/>
        </w:trPr>
        <w:tc>
          <w:tcPr>
            <w:tcW w:w="7018" w:type="dxa"/>
            <w:shd w:val="pct25" w:color="00FF00" w:fill="auto"/>
          </w:tcPr>
          <w:p w:rsidR="001275A6">
            <w:pPr>
              <w:pStyle w:val="KOT4"/>
              <w:spacing w:before="120"/>
              <w:jc w:val="center"/>
              <w:rPr>
                <w:rtl/>
              </w:rPr>
            </w:pPr>
            <w:r>
              <w:rPr>
                <w:rFonts w:hint="cs"/>
                <w:rtl/>
              </w:rPr>
              <w:t>הליקויים העיקריים</w:t>
            </w:r>
          </w:p>
        </w:tc>
      </w:tr>
    </w:tbl>
    <w:p w:rsidR="001275A6">
      <w:pPr>
        <w:keepNext/>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1275A6">
            <w:pPr>
              <w:pStyle w:val="KOT5"/>
              <w:spacing w:before="120"/>
              <w:jc w:val="center"/>
              <w:rPr>
                <w:sz w:val="24"/>
                <w:szCs w:val="24"/>
                <w:rtl/>
              </w:rPr>
            </w:pPr>
            <w:r w:rsidRPr="00381658">
              <w:rPr>
                <w:rFonts w:hint="eastAsia"/>
                <w:sz w:val="24"/>
                <w:szCs w:val="24"/>
                <w:rtl/>
              </w:rPr>
              <w:t>אי</w:t>
            </w:r>
            <w:r w:rsidRPr="00381658">
              <w:rPr>
                <w:sz w:val="24"/>
                <w:szCs w:val="24"/>
                <w:rtl/>
              </w:rPr>
              <w:t>-</w:t>
            </w:r>
            <w:r w:rsidRPr="00381658">
              <w:rPr>
                <w:rFonts w:hint="eastAsia"/>
                <w:sz w:val="24"/>
                <w:szCs w:val="24"/>
                <w:rtl/>
              </w:rPr>
              <w:t>יישום</w:t>
            </w:r>
            <w:r w:rsidRPr="00381658">
              <w:rPr>
                <w:sz w:val="24"/>
                <w:szCs w:val="24"/>
                <w:rtl/>
              </w:rPr>
              <w:t xml:space="preserve"> המלצות הליבה של </w:t>
            </w:r>
            <w:r w:rsidRPr="00381658">
              <w:rPr>
                <w:rFonts w:hint="eastAsia"/>
                <w:sz w:val="24"/>
                <w:szCs w:val="24"/>
                <w:rtl/>
              </w:rPr>
              <w:t>ועדת</w:t>
            </w:r>
            <w:r w:rsidRPr="00381658">
              <w:rPr>
                <w:sz w:val="24"/>
                <w:szCs w:val="24"/>
                <w:rtl/>
              </w:rPr>
              <w:t xml:space="preserve"> </w:t>
            </w:r>
            <w:r w:rsidRPr="00381658">
              <w:rPr>
                <w:rFonts w:hint="eastAsia"/>
                <w:sz w:val="24"/>
                <w:szCs w:val="24"/>
                <w:rtl/>
              </w:rPr>
              <w:t>זילר</w:t>
            </w:r>
          </w:p>
        </w:tc>
      </w:tr>
      <w:tr w:rsidTr="00E44678">
        <w:tblPrEx>
          <w:tblW w:w="6691" w:type="dxa"/>
          <w:jc w:val="center"/>
          <w:tblLook w:val="04A0"/>
        </w:tblPrEx>
        <w:trPr>
          <w:cantSplit/>
          <w:jc w:val="center"/>
        </w:trPr>
        <w:tc>
          <w:tcPr>
            <w:tcW w:w="6691" w:type="dxa"/>
          </w:tcPr>
          <w:p w:rsidR="001275A6">
            <w:pPr>
              <w:pStyle w:val="takzir"/>
              <w:spacing w:before="60"/>
              <w:rPr>
                <w:b w:val="0"/>
                <w:bCs w:val="0"/>
                <w:noProof w:val="0"/>
                <w:rtl/>
              </w:rPr>
            </w:pPr>
            <w:r w:rsidRPr="00381658">
              <w:rPr>
                <w:rFonts w:hint="cs"/>
                <w:b w:val="0"/>
                <w:bCs w:val="0"/>
                <w:noProof w:val="0"/>
                <w:rtl/>
              </w:rPr>
              <w:t>מהמידע</w:t>
            </w:r>
            <w:r w:rsidRPr="00381658">
              <w:rPr>
                <w:b w:val="0"/>
                <w:bCs w:val="0"/>
                <w:noProof w:val="0"/>
                <w:rtl/>
              </w:rPr>
              <w:t xml:space="preserve"> </w:t>
            </w:r>
            <w:r w:rsidRPr="00381658">
              <w:rPr>
                <w:rFonts w:hint="cs"/>
                <w:b w:val="0"/>
                <w:bCs w:val="0"/>
                <w:noProof w:val="0"/>
                <w:rtl/>
              </w:rPr>
              <w:t>שהצטבר</w:t>
            </w:r>
            <w:r w:rsidRPr="00381658">
              <w:rPr>
                <w:b w:val="0"/>
                <w:bCs w:val="0"/>
                <w:noProof w:val="0"/>
                <w:rtl/>
              </w:rPr>
              <w:t xml:space="preserve"> </w:t>
            </w:r>
            <w:r w:rsidRPr="00381658">
              <w:rPr>
                <w:rFonts w:hint="cs"/>
                <w:b w:val="0"/>
                <w:bCs w:val="0"/>
                <w:noProof w:val="0"/>
                <w:rtl/>
              </w:rPr>
              <w:t>במשרד</w:t>
            </w:r>
            <w:r w:rsidRPr="00381658">
              <w:rPr>
                <w:b w:val="0"/>
                <w:bCs w:val="0"/>
                <w:noProof w:val="0"/>
                <w:rtl/>
              </w:rPr>
              <w:t xml:space="preserve"> </w:t>
            </w:r>
            <w:r w:rsidRPr="00381658">
              <w:rPr>
                <w:rFonts w:hint="cs"/>
                <w:b w:val="0"/>
                <w:bCs w:val="0"/>
                <w:noProof w:val="0"/>
                <w:rtl/>
              </w:rPr>
              <w:t>מבקר</w:t>
            </w:r>
            <w:r w:rsidRPr="00381658">
              <w:rPr>
                <w:b w:val="0"/>
                <w:bCs w:val="0"/>
                <w:noProof w:val="0"/>
                <w:rtl/>
              </w:rPr>
              <w:t xml:space="preserve"> </w:t>
            </w:r>
            <w:r w:rsidRPr="00381658">
              <w:rPr>
                <w:rFonts w:hint="cs"/>
                <w:b w:val="0"/>
                <w:bCs w:val="0"/>
                <w:noProof w:val="0"/>
                <w:rtl/>
              </w:rPr>
              <w:t>המדינה</w:t>
            </w:r>
            <w:r w:rsidRPr="00381658">
              <w:rPr>
                <w:b w:val="0"/>
                <w:bCs w:val="0"/>
                <w:noProof w:val="0"/>
                <w:rtl/>
              </w:rPr>
              <w:t xml:space="preserve"> </w:t>
            </w:r>
            <w:r w:rsidRPr="00381658">
              <w:rPr>
                <w:rFonts w:hint="cs"/>
                <w:b w:val="0"/>
                <w:bCs w:val="0"/>
                <w:noProof w:val="0"/>
                <w:rtl/>
              </w:rPr>
              <w:t>עולה</w:t>
            </w:r>
            <w:r w:rsidRPr="00381658">
              <w:rPr>
                <w:b w:val="0"/>
                <w:bCs w:val="0"/>
                <w:noProof w:val="0"/>
                <w:rtl/>
              </w:rPr>
              <w:t xml:space="preserve"> כי </w:t>
            </w:r>
            <w:r w:rsidRPr="00381658">
              <w:rPr>
                <w:rFonts w:hint="cs"/>
                <w:b w:val="0"/>
                <w:bCs w:val="0"/>
                <w:noProof w:val="0"/>
                <w:rtl/>
              </w:rPr>
              <w:t>אף</w:t>
            </w:r>
            <w:r w:rsidRPr="00381658">
              <w:rPr>
                <w:b w:val="0"/>
                <w:bCs w:val="0"/>
                <w:noProof w:val="0"/>
                <w:rtl/>
              </w:rPr>
              <w:t xml:space="preserve"> שעבר </w:t>
            </w:r>
            <w:r w:rsidRPr="00381658">
              <w:rPr>
                <w:rFonts w:hint="cs"/>
                <w:b w:val="0"/>
                <w:bCs w:val="0"/>
                <w:noProof w:val="0"/>
                <w:rtl/>
              </w:rPr>
              <w:t>יותר</w:t>
            </w:r>
            <w:r w:rsidRPr="00381658">
              <w:rPr>
                <w:b w:val="0"/>
                <w:bCs w:val="0"/>
                <w:noProof w:val="0"/>
                <w:rtl/>
              </w:rPr>
              <w:t xml:space="preserve"> </w:t>
            </w:r>
            <w:r w:rsidRPr="00381658">
              <w:rPr>
                <w:rFonts w:hint="cs"/>
                <w:b w:val="0"/>
                <w:bCs w:val="0"/>
                <w:noProof w:val="0"/>
                <w:rtl/>
              </w:rPr>
              <w:t>מעשור</w:t>
            </w:r>
            <w:r w:rsidRPr="00381658">
              <w:rPr>
                <w:b w:val="0"/>
                <w:bCs w:val="0"/>
                <w:noProof w:val="0"/>
                <w:rtl/>
              </w:rPr>
              <w:t xml:space="preserve"> מפרסום דוח ועדת </w:t>
            </w:r>
            <w:r w:rsidRPr="00381658">
              <w:rPr>
                <w:rFonts w:hint="cs"/>
                <w:b w:val="0"/>
                <w:bCs w:val="0"/>
                <w:noProof w:val="0"/>
                <w:rtl/>
              </w:rPr>
              <w:t>זילר</w:t>
            </w:r>
            <w:r w:rsidRPr="00381658">
              <w:rPr>
                <w:b w:val="0"/>
                <w:bCs w:val="0"/>
                <w:noProof w:val="0"/>
                <w:rtl/>
              </w:rPr>
              <w:t xml:space="preserve">, </w:t>
            </w:r>
            <w:r w:rsidRPr="00381658">
              <w:rPr>
                <w:rFonts w:hint="cs"/>
                <w:b w:val="0"/>
                <w:bCs w:val="0"/>
                <w:noProof w:val="0"/>
                <w:rtl/>
              </w:rPr>
              <w:t>ואף שהממשלה החליטה בהחלטותיה מס' 964 מדצמבר 2006 (להלן - החלטה 964) ומס' 1169 מפברואר 2007 (להלן - החלטה 1169) על יישום המלצות הליבה של הוועדה (להלן - פרויקט המעגל החכם או הפרויקט), לא</w:t>
            </w:r>
            <w:r w:rsidRPr="00381658">
              <w:rPr>
                <w:b w:val="0"/>
                <w:bCs w:val="0"/>
                <w:noProof w:val="0"/>
                <w:rtl/>
              </w:rPr>
              <w:t xml:space="preserve"> הוחלף </w:t>
            </w:r>
            <w:r w:rsidRPr="00381658">
              <w:rPr>
                <w:rFonts w:hint="cs"/>
                <w:b w:val="0"/>
                <w:bCs w:val="0"/>
                <w:noProof w:val="0"/>
                <w:rtl/>
              </w:rPr>
              <w:t>המעגל</w:t>
            </w:r>
            <w:r w:rsidRPr="00381658">
              <w:rPr>
                <w:b w:val="0"/>
                <w:bCs w:val="0"/>
                <w:noProof w:val="0"/>
                <w:rtl/>
              </w:rPr>
              <w:t xml:space="preserve"> השוטה במעגל </w:t>
            </w:r>
            <w:r w:rsidRPr="00381658">
              <w:rPr>
                <w:rFonts w:hint="cs"/>
                <w:b w:val="0"/>
                <w:bCs w:val="0"/>
                <w:noProof w:val="0"/>
                <w:rtl/>
              </w:rPr>
              <w:t>החכם</w:t>
            </w:r>
            <w:r w:rsidRPr="00381658">
              <w:rPr>
                <w:b w:val="0"/>
                <w:bCs w:val="0"/>
                <w:noProof w:val="0"/>
                <w:rtl/>
              </w:rPr>
              <w:t xml:space="preserve">, </w:t>
            </w:r>
            <w:r w:rsidRPr="00381658">
              <w:rPr>
                <w:rFonts w:hint="cs"/>
                <w:b w:val="0"/>
                <w:bCs w:val="0"/>
                <w:noProof w:val="0"/>
                <w:rtl/>
              </w:rPr>
              <w:t>ובכלל</w:t>
            </w:r>
            <w:r w:rsidRPr="00381658">
              <w:rPr>
                <w:b w:val="0"/>
                <w:bCs w:val="0"/>
                <w:noProof w:val="0"/>
                <w:rtl/>
              </w:rPr>
              <w:t xml:space="preserve"> </w:t>
            </w:r>
            <w:r w:rsidRPr="00381658">
              <w:rPr>
                <w:rFonts w:hint="cs"/>
                <w:b w:val="0"/>
                <w:bCs w:val="0"/>
                <w:noProof w:val="0"/>
                <w:rtl/>
              </w:rPr>
              <w:t>זה</w:t>
            </w:r>
            <w:r w:rsidRPr="00381658">
              <w:rPr>
                <w:b w:val="0"/>
                <w:bCs w:val="0"/>
                <w:noProof w:val="0"/>
                <w:rtl/>
              </w:rPr>
              <w:t xml:space="preserve"> </w:t>
            </w:r>
            <w:r w:rsidRPr="00381658">
              <w:rPr>
                <w:rFonts w:hint="cs"/>
                <w:b w:val="0"/>
                <w:bCs w:val="0"/>
                <w:noProof w:val="0"/>
                <w:rtl/>
              </w:rPr>
              <w:t>לא</w:t>
            </w:r>
            <w:r w:rsidRPr="00381658">
              <w:rPr>
                <w:b w:val="0"/>
                <w:bCs w:val="0"/>
                <w:noProof w:val="0"/>
                <w:rtl/>
              </w:rPr>
              <w:t xml:space="preserve"> </w:t>
            </w:r>
            <w:r w:rsidRPr="00381658">
              <w:rPr>
                <w:rFonts w:hint="cs"/>
                <w:b w:val="0"/>
                <w:bCs w:val="0"/>
                <w:noProof w:val="0"/>
                <w:rtl/>
              </w:rPr>
              <w:t>הוכן</w:t>
            </w:r>
            <w:r w:rsidRPr="00381658">
              <w:rPr>
                <w:b w:val="0"/>
                <w:bCs w:val="0"/>
                <w:noProof w:val="0"/>
                <w:rtl/>
              </w:rPr>
              <w:t xml:space="preserve"> </w:t>
            </w:r>
            <w:r w:rsidRPr="00381658">
              <w:rPr>
                <w:rFonts w:hint="cs"/>
                <w:b w:val="0"/>
                <w:bCs w:val="0"/>
                <w:noProof w:val="0"/>
                <w:rtl/>
              </w:rPr>
              <w:t>קוד</w:t>
            </w:r>
            <w:r w:rsidRPr="00381658">
              <w:rPr>
                <w:b w:val="0"/>
                <w:bCs w:val="0"/>
                <w:noProof w:val="0"/>
                <w:rtl/>
              </w:rPr>
              <w:t xml:space="preserve"> </w:t>
            </w:r>
            <w:r w:rsidRPr="00381658">
              <w:rPr>
                <w:rFonts w:hint="cs"/>
                <w:b w:val="0"/>
                <w:bCs w:val="0"/>
                <w:noProof w:val="0"/>
                <w:rtl/>
              </w:rPr>
              <w:t>הבנייה,</w:t>
            </w:r>
            <w:r w:rsidRPr="00381658">
              <w:rPr>
                <w:b w:val="0"/>
                <w:bCs w:val="0"/>
                <w:noProof w:val="0"/>
                <w:rtl/>
              </w:rPr>
              <w:t xml:space="preserve"> </w:t>
            </w:r>
            <w:r w:rsidRPr="00381658">
              <w:rPr>
                <w:rFonts w:hint="cs"/>
                <w:b w:val="0"/>
                <w:bCs w:val="0"/>
                <w:noProof w:val="0"/>
                <w:rtl/>
              </w:rPr>
              <w:t>לא</w:t>
            </w:r>
            <w:r w:rsidRPr="00381658">
              <w:rPr>
                <w:b w:val="0"/>
                <w:bCs w:val="0"/>
                <w:noProof w:val="0"/>
                <w:rtl/>
              </w:rPr>
              <w:t xml:space="preserve"> </w:t>
            </w:r>
            <w:r w:rsidRPr="00381658">
              <w:rPr>
                <w:rFonts w:hint="cs"/>
                <w:b w:val="0"/>
                <w:bCs w:val="0"/>
                <w:noProof w:val="0"/>
                <w:rtl/>
              </w:rPr>
              <w:t>הוקמו</w:t>
            </w:r>
            <w:r w:rsidRPr="00381658">
              <w:rPr>
                <w:b w:val="0"/>
                <w:bCs w:val="0"/>
                <w:noProof w:val="0"/>
                <w:rtl/>
              </w:rPr>
              <w:t xml:space="preserve"> </w:t>
            </w:r>
            <w:r w:rsidRPr="00381658">
              <w:rPr>
                <w:rFonts w:hint="cs"/>
                <w:b w:val="0"/>
                <w:bCs w:val="0"/>
                <w:noProof w:val="0"/>
                <w:rtl/>
              </w:rPr>
              <w:t>מכוני</w:t>
            </w:r>
            <w:r w:rsidRPr="00381658">
              <w:rPr>
                <w:b w:val="0"/>
                <w:bCs w:val="0"/>
                <w:noProof w:val="0"/>
                <w:rtl/>
              </w:rPr>
              <w:t xml:space="preserve"> </w:t>
            </w:r>
            <w:r w:rsidRPr="00381658">
              <w:rPr>
                <w:rFonts w:hint="cs"/>
                <w:b w:val="0"/>
                <w:bCs w:val="0"/>
                <w:noProof w:val="0"/>
                <w:rtl/>
              </w:rPr>
              <w:t>בקרה</w:t>
            </w:r>
            <w:r w:rsidRPr="00381658">
              <w:rPr>
                <w:b w:val="0"/>
                <w:bCs w:val="0"/>
                <w:noProof w:val="0"/>
                <w:rtl/>
              </w:rPr>
              <w:t xml:space="preserve"> </w:t>
            </w:r>
            <w:r w:rsidRPr="00381658">
              <w:rPr>
                <w:rFonts w:hint="cs"/>
                <w:b w:val="0"/>
                <w:bCs w:val="0"/>
                <w:noProof w:val="0"/>
                <w:rtl/>
              </w:rPr>
              <w:t>ולא הוסדר</w:t>
            </w:r>
            <w:r w:rsidRPr="00381658">
              <w:rPr>
                <w:b w:val="0"/>
                <w:bCs w:val="0"/>
                <w:noProof w:val="0"/>
                <w:rtl/>
              </w:rPr>
              <w:t xml:space="preserve"> נושא </w:t>
            </w:r>
            <w:r w:rsidRPr="00381658">
              <w:rPr>
                <w:rFonts w:hint="cs"/>
                <w:b w:val="0"/>
                <w:bCs w:val="0"/>
                <w:noProof w:val="0"/>
                <w:rtl/>
              </w:rPr>
              <w:t>הכשירויות</w:t>
            </w:r>
            <w:r w:rsidRPr="00381658">
              <w:rPr>
                <w:b w:val="0"/>
                <w:bCs w:val="0"/>
                <w:noProof w:val="0"/>
                <w:rtl/>
              </w:rPr>
              <w:t xml:space="preserve"> </w:t>
            </w:r>
            <w:r w:rsidRPr="00381658">
              <w:rPr>
                <w:rFonts w:hint="cs"/>
                <w:b w:val="0"/>
                <w:bCs w:val="0"/>
                <w:noProof w:val="0"/>
                <w:rtl/>
              </w:rPr>
              <w:t xml:space="preserve">בענף הבנייה </w:t>
            </w:r>
            <w:r w:rsidRPr="00381658">
              <w:rPr>
                <w:b w:val="0"/>
                <w:bCs w:val="0"/>
                <w:noProof w:val="0"/>
                <w:rtl/>
              </w:rPr>
              <w:t xml:space="preserve">- נושאים </w:t>
            </w:r>
            <w:r w:rsidRPr="00381658">
              <w:rPr>
                <w:rFonts w:hint="cs"/>
                <w:b w:val="0"/>
                <w:bCs w:val="0"/>
                <w:noProof w:val="0"/>
                <w:rtl/>
              </w:rPr>
              <w:t>שהם</w:t>
            </w:r>
            <w:r w:rsidRPr="00381658">
              <w:rPr>
                <w:b w:val="0"/>
                <w:bCs w:val="0"/>
                <w:noProof w:val="0"/>
                <w:rtl/>
              </w:rPr>
              <w:t xml:space="preserve"> </w:t>
            </w:r>
            <w:r w:rsidRPr="00381658">
              <w:rPr>
                <w:rFonts w:hint="cs"/>
                <w:b w:val="0"/>
                <w:bCs w:val="0"/>
                <w:noProof w:val="0"/>
                <w:rtl/>
              </w:rPr>
              <w:t>כאמור</w:t>
            </w:r>
            <w:r w:rsidRPr="00381658">
              <w:rPr>
                <w:b w:val="0"/>
                <w:bCs w:val="0"/>
                <w:noProof w:val="0"/>
                <w:rtl/>
              </w:rPr>
              <w:t xml:space="preserve"> </w:t>
            </w:r>
            <w:r w:rsidRPr="00381658">
              <w:rPr>
                <w:rFonts w:hint="cs"/>
                <w:b w:val="0"/>
                <w:bCs w:val="0"/>
                <w:noProof w:val="0"/>
                <w:rtl/>
              </w:rPr>
              <w:t>ליבת</w:t>
            </w:r>
            <w:r w:rsidRPr="00381658">
              <w:rPr>
                <w:b w:val="0"/>
                <w:bCs w:val="0"/>
                <w:noProof w:val="0"/>
                <w:rtl/>
              </w:rPr>
              <w:t xml:space="preserve"> הדוח של ועדת </w:t>
            </w:r>
            <w:r w:rsidRPr="00381658">
              <w:rPr>
                <w:rFonts w:hint="cs"/>
                <w:b w:val="0"/>
                <w:bCs w:val="0"/>
                <w:noProof w:val="0"/>
                <w:rtl/>
              </w:rPr>
              <w:t>זילר</w:t>
            </w:r>
            <w:r w:rsidRPr="00381658">
              <w:rPr>
                <w:b w:val="0"/>
                <w:bCs w:val="0"/>
                <w:noProof w:val="0"/>
                <w:rtl/>
              </w:rPr>
              <w:t>. על כן</w:t>
            </w:r>
            <w:r w:rsidRPr="00381658">
              <w:rPr>
                <w:rFonts w:hint="cs"/>
                <w:b w:val="0"/>
                <w:bCs w:val="0"/>
                <w:noProof w:val="0"/>
                <w:rtl/>
              </w:rPr>
              <w:t>,</w:t>
            </w:r>
            <w:r w:rsidRPr="00381658">
              <w:rPr>
                <w:b w:val="0"/>
                <w:bCs w:val="0"/>
                <w:noProof w:val="0"/>
                <w:rtl/>
              </w:rPr>
              <w:t xml:space="preserve"> מצב </w:t>
            </w:r>
            <w:r w:rsidRPr="00381658">
              <w:rPr>
                <w:rFonts w:hint="cs"/>
                <w:b w:val="0"/>
                <w:bCs w:val="0"/>
                <w:noProof w:val="0"/>
                <w:rtl/>
              </w:rPr>
              <w:t>הדברים</w:t>
            </w:r>
            <w:r w:rsidRPr="00381658">
              <w:rPr>
                <w:b w:val="0"/>
                <w:bCs w:val="0"/>
                <w:noProof w:val="0"/>
                <w:rtl/>
              </w:rPr>
              <w:t xml:space="preserve"> </w:t>
            </w:r>
            <w:r w:rsidRPr="00381658">
              <w:rPr>
                <w:rFonts w:hint="cs"/>
                <w:b w:val="0"/>
                <w:bCs w:val="0"/>
                <w:noProof w:val="0"/>
                <w:rtl/>
              </w:rPr>
              <w:t>במועד סיום הביקורת (אוקטובר 2014) בנוגע</w:t>
            </w:r>
            <w:r w:rsidRPr="00381658">
              <w:rPr>
                <w:b w:val="0"/>
                <w:bCs w:val="0"/>
                <w:noProof w:val="0"/>
                <w:rtl/>
              </w:rPr>
              <w:t xml:space="preserve"> </w:t>
            </w:r>
            <w:r w:rsidRPr="00381658">
              <w:rPr>
                <w:rFonts w:hint="cs"/>
                <w:b w:val="0"/>
                <w:bCs w:val="0"/>
                <w:noProof w:val="0"/>
                <w:rtl/>
              </w:rPr>
              <w:t>לבקרה</w:t>
            </w:r>
            <w:r w:rsidRPr="00381658">
              <w:rPr>
                <w:b w:val="0"/>
                <w:bCs w:val="0"/>
                <w:noProof w:val="0"/>
                <w:rtl/>
              </w:rPr>
              <w:t xml:space="preserve"> </w:t>
            </w:r>
            <w:r w:rsidRPr="00381658">
              <w:rPr>
                <w:rFonts w:hint="eastAsia"/>
                <w:b w:val="0"/>
                <w:bCs w:val="0"/>
                <w:noProof w:val="0"/>
                <w:rtl/>
              </w:rPr>
              <w:t>ההנדסית</w:t>
            </w:r>
            <w:r w:rsidRPr="00381658">
              <w:rPr>
                <w:b w:val="0"/>
                <w:bCs w:val="0"/>
                <w:noProof w:val="0"/>
                <w:rtl/>
              </w:rPr>
              <w:t>-</w:t>
            </w:r>
            <w:r w:rsidRPr="00381658">
              <w:rPr>
                <w:rFonts w:hint="eastAsia"/>
                <w:b w:val="0"/>
                <w:bCs w:val="0"/>
                <w:noProof w:val="0"/>
                <w:rtl/>
              </w:rPr>
              <w:t>טכנית</w:t>
            </w:r>
            <w:r w:rsidRPr="00381658">
              <w:rPr>
                <w:b w:val="0"/>
                <w:bCs w:val="0"/>
                <w:noProof w:val="0"/>
                <w:rtl/>
              </w:rPr>
              <w:t xml:space="preserve"> על תכנון </w:t>
            </w:r>
            <w:r w:rsidRPr="00381658">
              <w:rPr>
                <w:rFonts w:hint="eastAsia"/>
                <w:b w:val="0"/>
                <w:bCs w:val="0"/>
                <w:noProof w:val="0"/>
                <w:rtl/>
              </w:rPr>
              <w:t>מבנים</w:t>
            </w:r>
            <w:r w:rsidRPr="00381658">
              <w:rPr>
                <w:b w:val="0"/>
                <w:bCs w:val="0"/>
                <w:noProof w:val="0"/>
                <w:rtl/>
              </w:rPr>
              <w:t xml:space="preserve"> </w:t>
            </w:r>
            <w:r w:rsidRPr="00381658">
              <w:rPr>
                <w:rFonts w:hint="eastAsia"/>
                <w:b w:val="0"/>
                <w:bCs w:val="0"/>
                <w:noProof w:val="0"/>
                <w:rtl/>
              </w:rPr>
              <w:t>ומקומות</w:t>
            </w:r>
            <w:r w:rsidRPr="00381658">
              <w:rPr>
                <w:b w:val="0"/>
                <w:bCs w:val="0"/>
                <w:noProof w:val="0"/>
                <w:rtl/>
              </w:rPr>
              <w:t xml:space="preserve"> </w:t>
            </w:r>
            <w:r w:rsidRPr="00381658">
              <w:rPr>
                <w:rFonts w:hint="eastAsia"/>
                <w:b w:val="0"/>
                <w:bCs w:val="0"/>
                <w:noProof w:val="0"/>
                <w:rtl/>
              </w:rPr>
              <w:t>המשמשים</w:t>
            </w:r>
            <w:r w:rsidRPr="00381658">
              <w:rPr>
                <w:b w:val="0"/>
                <w:bCs w:val="0"/>
                <w:noProof w:val="0"/>
                <w:rtl/>
              </w:rPr>
              <w:t xml:space="preserve"> </w:t>
            </w:r>
            <w:r w:rsidRPr="00381658">
              <w:rPr>
                <w:rFonts w:hint="eastAsia"/>
                <w:b w:val="0"/>
                <w:bCs w:val="0"/>
                <w:noProof w:val="0"/>
                <w:rtl/>
              </w:rPr>
              <w:t>את</w:t>
            </w:r>
            <w:r w:rsidRPr="00381658">
              <w:rPr>
                <w:b w:val="0"/>
                <w:bCs w:val="0"/>
                <w:noProof w:val="0"/>
                <w:rtl/>
              </w:rPr>
              <w:t xml:space="preserve"> </w:t>
            </w:r>
            <w:r w:rsidRPr="00381658">
              <w:rPr>
                <w:rFonts w:hint="eastAsia"/>
                <w:b w:val="0"/>
                <w:bCs w:val="0"/>
                <w:noProof w:val="0"/>
                <w:rtl/>
              </w:rPr>
              <w:t>הציבור</w:t>
            </w:r>
            <w:r w:rsidRPr="00381658">
              <w:rPr>
                <w:b w:val="0"/>
                <w:bCs w:val="0"/>
                <w:noProof w:val="0"/>
                <w:rtl/>
              </w:rPr>
              <w:t xml:space="preserve"> </w:t>
            </w:r>
            <w:r w:rsidRPr="00381658">
              <w:rPr>
                <w:rFonts w:hint="eastAsia"/>
                <w:b w:val="0"/>
                <w:bCs w:val="0"/>
                <w:noProof w:val="0"/>
                <w:rtl/>
              </w:rPr>
              <w:t>ועל</w:t>
            </w:r>
            <w:r w:rsidRPr="00381658">
              <w:rPr>
                <w:b w:val="0"/>
                <w:bCs w:val="0"/>
                <w:noProof w:val="0"/>
                <w:rtl/>
              </w:rPr>
              <w:t xml:space="preserve"> </w:t>
            </w:r>
            <w:r w:rsidRPr="00381658">
              <w:rPr>
                <w:rFonts w:hint="eastAsia"/>
                <w:b w:val="0"/>
                <w:bCs w:val="0"/>
                <w:noProof w:val="0"/>
                <w:rtl/>
              </w:rPr>
              <w:t>הקמתם</w:t>
            </w:r>
            <w:r w:rsidRPr="00381658">
              <w:rPr>
                <w:rFonts w:hint="cs"/>
                <w:b w:val="0"/>
                <w:bCs w:val="0"/>
                <w:noProof w:val="0"/>
                <w:rtl/>
              </w:rPr>
              <w:t xml:space="preserve">, </w:t>
            </w:r>
            <w:r w:rsidRPr="00381658">
              <w:rPr>
                <w:b w:val="0"/>
                <w:bCs w:val="0"/>
                <w:noProof w:val="0"/>
                <w:rtl/>
              </w:rPr>
              <w:t>אי</w:t>
            </w:r>
            <w:r w:rsidRPr="00381658">
              <w:rPr>
                <w:rFonts w:hint="eastAsia"/>
                <w:b w:val="0"/>
                <w:bCs w:val="0"/>
                <w:noProof w:val="0"/>
                <w:rtl/>
              </w:rPr>
              <w:t>נו</w:t>
            </w:r>
            <w:r w:rsidRPr="00381658">
              <w:rPr>
                <w:b w:val="0"/>
                <w:bCs w:val="0"/>
                <w:noProof w:val="0"/>
                <w:rtl/>
              </w:rPr>
              <w:t xml:space="preserve"> שונה </w:t>
            </w:r>
            <w:r w:rsidRPr="00381658">
              <w:rPr>
                <w:rFonts w:hint="eastAsia"/>
                <w:b w:val="0"/>
                <w:bCs w:val="0"/>
                <w:noProof w:val="0"/>
                <w:rtl/>
              </w:rPr>
              <w:t>במידה</w:t>
            </w:r>
            <w:r w:rsidRPr="00381658">
              <w:rPr>
                <w:b w:val="0"/>
                <w:bCs w:val="0"/>
                <w:noProof w:val="0"/>
                <w:rtl/>
              </w:rPr>
              <w:t xml:space="preserve"> </w:t>
            </w:r>
            <w:r w:rsidRPr="00381658">
              <w:rPr>
                <w:rFonts w:hint="eastAsia"/>
                <w:b w:val="0"/>
                <w:bCs w:val="0"/>
                <w:noProof w:val="0"/>
                <w:rtl/>
              </w:rPr>
              <w:t>רבה</w:t>
            </w:r>
            <w:r w:rsidRPr="00381658">
              <w:rPr>
                <w:b w:val="0"/>
                <w:bCs w:val="0"/>
                <w:noProof w:val="0"/>
                <w:rtl/>
              </w:rPr>
              <w:t xml:space="preserve"> מ</w:t>
            </w:r>
            <w:r w:rsidRPr="00381658">
              <w:rPr>
                <w:rFonts w:hint="eastAsia"/>
                <w:b w:val="0"/>
                <w:bCs w:val="0"/>
                <w:noProof w:val="0"/>
                <w:rtl/>
              </w:rPr>
              <w:t>מצב</w:t>
            </w:r>
            <w:r w:rsidRPr="00381658">
              <w:rPr>
                <w:b w:val="0"/>
                <w:bCs w:val="0"/>
                <w:noProof w:val="0"/>
                <w:rtl/>
              </w:rPr>
              <w:t xml:space="preserve"> הדברים </w:t>
            </w:r>
            <w:r w:rsidRPr="00381658">
              <w:rPr>
                <w:rFonts w:hint="eastAsia"/>
                <w:b w:val="0"/>
                <w:bCs w:val="0"/>
                <w:noProof w:val="0"/>
                <w:rtl/>
              </w:rPr>
              <w:t>במאי</w:t>
            </w:r>
            <w:r w:rsidRPr="00381658">
              <w:rPr>
                <w:b w:val="0"/>
                <w:bCs w:val="0"/>
                <w:noProof w:val="0"/>
                <w:rtl/>
              </w:rPr>
              <w:t xml:space="preserve"> 2001, </w:t>
            </w:r>
            <w:r w:rsidRPr="00381658">
              <w:rPr>
                <w:rFonts w:hint="eastAsia"/>
                <w:b w:val="0"/>
                <w:bCs w:val="0"/>
                <w:noProof w:val="0"/>
                <w:rtl/>
              </w:rPr>
              <w:t>המועד</w:t>
            </w:r>
            <w:r w:rsidRPr="00381658">
              <w:rPr>
                <w:b w:val="0"/>
                <w:bCs w:val="0"/>
                <w:noProof w:val="0"/>
                <w:rtl/>
              </w:rPr>
              <w:t xml:space="preserve"> שבו </w:t>
            </w:r>
            <w:r w:rsidRPr="00381658">
              <w:rPr>
                <w:rFonts w:hint="eastAsia"/>
                <w:b w:val="0"/>
                <w:bCs w:val="0"/>
                <w:noProof w:val="0"/>
                <w:rtl/>
              </w:rPr>
              <w:t>אירע</w:t>
            </w:r>
            <w:r w:rsidRPr="00381658">
              <w:rPr>
                <w:b w:val="0"/>
                <w:bCs w:val="0"/>
                <w:noProof w:val="0"/>
                <w:rtl/>
              </w:rPr>
              <w:t xml:space="preserve"> אסון </w:t>
            </w:r>
            <w:r w:rsidRPr="00381658">
              <w:rPr>
                <w:rFonts w:hint="eastAsia"/>
                <w:b w:val="0"/>
                <w:bCs w:val="0"/>
                <w:noProof w:val="0"/>
                <w:rtl/>
              </w:rPr>
              <w:t>ורסאי</w:t>
            </w:r>
            <w:r w:rsidRPr="00381658">
              <w:rPr>
                <w:b w:val="0"/>
                <w:bCs w:val="0"/>
                <w:noProof w:val="0"/>
                <w:rtl/>
              </w:rPr>
              <w:t>.</w:t>
            </w:r>
          </w:p>
        </w:tc>
      </w:tr>
    </w:tbl>
    <w:p w:rsidR="001275A6">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550646">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BF4C3B" w:rsidP="00550646">
            <w:pPr>
              <w:pStyle w:val="KOT5"/>
              <w:spacing w:before="120"/>
              <w:jc w:val="center"/>
              <w:rPr>
                <w:sz w:val="24"/>
                <w:szCs w:val="24"/>
                <w:rtl/>
              </w:rPr>
            </w:pPr>
            <w:r w:rsidRPr="00381658">
              <w:rPr>
                <w:rFonts w:hint="eastAsia"/>
                <w:sz w:val="24"/>
                <w:szCs w:val="24"/>
                <w:rtl/>
              </w:rPr>
              <w:t>היעדר</w:t>
            </w:r>
            <w:r w:rsidRPr="00381658">
              <w:rPr>
                <w:sz w:val="24"/>
                <w:szCs w:val="24"/>
                <w:rtl/>
              </w:rPr>
              <w:t xml:space="preserve"> בקרה על יישום המלצות ועדת </w:t>
            </w:r>
            <w:r w:rsidRPr="00381658">
              <w:rPr>
                <w:rFonts w:hint="eastAsia"/>
                <w:sz w:val="24"/>
                <w:szCs w:val="24"/>
                <w:rtl/>
              </w:rPr>
              <w:t>זילר</w:t>
            </w:r>
          </w:p>
        </w:tc>
      </w:tr>
      <w:tr w:rsidTr="00550646">
        <w:tblPrEx>
          <w:tblW w:w="6691" w:type="dxa"/>
          <w:jc w:val="center"/>
          <w:tblLook w:val="04A0"/>
        </w:tblPrEx>
        <w:trPr>
          <w:cantSplit/>
          <w:jc w:val="center"/>
        </w:trPr>
        <w:tc>
          <w:tcPr>
            <w:tcW w:w="6691" w:type="dxa"/>
          </w:tcPr>
          <w:p w:rsidR="00381658" w:rsidRPr="00494B77" w:rsidP="00381658">
            <w:pPr>
              <w:pStyle w:val="takzir"/>
              <w:spacing w:before="60"/>
              <w:rPr>
                <w:rFonts w:eastAsia="Calibri"/>
                <w:rtl/>
              </w:rPr>
            </w:pPr>
            <w:r w:rsidRPr="00494B77">
              <w:rPr>
                <w:rFonts w:hint="eastAsia"/>
                <w:spacing w:val="40"/>
                <w:rtl/>
              </w:rPr>
              <w:t>היעדר</w:t>
            </w:r>
            <w:r w:rsidRPr="00494B77">
              <w:rPr>
                <w:spacing w:val="40"/>
                <w:rtl/>
              </w:rPr>
              <w:t xml:space="preserve"> </w:t>
            </w:r>
            <w:r w:rsidRPr="00494B77">
              <w:rPr>
                <w:rFonts w:hint="cs"/>
                <w:spacing w:val="40"/>
                <w:rtl/>
              </w:rPr>
              <w:t>גורם</w:t>
            </w:r>
            <w:r w:rsidRPr="00494B77">
              <w:rPr>
                <w:spacing w:val="40"/>
                <w:rtl/>
              </w:rPr>
              <w:t xml:space="preserve"> </w:t>
            </w:r>
            <w:r w:rsidRPr="00494B77">
              <w:rPr>
                <w:rFonts w:hint="cs"/>
                <w:spacing w:val="40"/>
                <w:rtl/>
              </w:rPr>
              <w:t>ניהולי</w:t>
            </w:r>
            <w:r w:rsidRPr="00494B77">
              <w:rPr>
                <w:spacing w:val="40"/>
                <w:rtl/>
              </w:rPr>
              <w:t xml:space="preserve"> מתכלל:</w:t>
            </w:r>
            <w:r w:rsidRPr="00494B77">
              <w:rPr>
                <w:rFonts w:eastAsia="Calibri"/>
                <w:rtl/>
              </w:rPr>
              <w:t xml:space="preserve"> </w:t>
            </w:r>
            <w:r w:rsidRPr="00381658">
              <w:rPr>
                <w:rFonts w:eastAsia="Calibri" w:hint="cs"/>
                <w:b w:val="0"/>
                <w:bCs w:val="0"/>
                <w:rtl/>
              </w:rPr>
              <w:t>לא בוצעה ההמלצה</w:t>
            </w:r>
            <w:r w:rsidRPr="00381658">
              <w:rPr>
                <w:rFonts w:eastAsia="Calibri"/>
                <w:b w:val="0"/>
                <w:bCs w:val="0"/>
                <w:rtl/>
              </w:rPr>
              <w:t xml:space="preserve"> </w:t>
            </w:r>
            <w:r w:rsidRPr="00381658">
              <w:rPr>
                <w:rFonts w:eastAsia="Calibri" w:hint="cs"/>
                <w:b w:val="0"/>
                <w:bCs w:val="0"/>
                <w:rtl/>
              </w:rPr>
              <w:t xml:space="preserve">של </w:t>
            </w:r>
            <w:r w:rsidRPr="00381658">
              <w:rPr>
                <w:rFonts w:eastAsia="Calibri"/>
                <w:b w:val="0"/>
                <w:bCs w:val="0"/>
                <w:rtl/>
              </w:rPr>
              <w:t xml:space="preserve">ועדת </w:t>
            </w:r>
            <w:r w:rsidRPr="00381658">
              <w:rPr>
                <w:rFonts w:eastAsia="Calibri" w:hint="cs"/>
                <w:b w:val="0"/>
                <w:bCs w:val="0"/>
                <w:rtl/>
              </w:rPr>
              <w:t>ה</w:t>
            </w:r>
            <w:r w:rsidRPr="00381658">
              <w:rPr>
                <w:rFonts w:eastAsia="Calibri"/>
                <w:b w:val="0"/>
                <w:bCs w:val="0"/>
                <w:rtl/>
              </w:rPr>
              <w:t xml:space="preserve">היגוי </w:t>
            </w:r>
            <w:r w:rsidRPr="00381658">
              <w:rPr>
                <w:rFonts w:eastAsia="Calibri" w:hint="cs"/>
                <w:b w:val="0"/>
                <w:bCs w:val="0"/>
                <w:rtl/>
              </w:rPr>
              <w:t>ה</w:t>
            </w:r>
            <w:r w:rsidRPr="00381658">
              <w:rPr>
                <w:rFonts w:eastAsia="Calibri"/>
                <w:b w:val="0"/>
                <w:bCs w:val="0"/>
                <w:rtl/>
              </w:rPr>
              <w:t xml:space="preserve">מצומצמת </w:t>
            </w:r>
            <w:r w:rsidRPr="00381658">
              <w:rPr>
                <w:rFonts w:eastAsia="Calibri" w:hint="cs"/>
                <w:b w:val="0"/>
                <w:bCs w:val="0"/>
                <w:rtl/>
              </w:rPr>
              <w:t xml:space="preserve">ליישום המלצות ועדת זילר, שמינתה הממשלה בפברואר 2004 </w:t>
            </w:r>
            <w:r w:rsidRPr="00381658">
              <w:rPr>
                <w:rFonts w:eastAsia="Calibri"/>
                <w:b w:val="0"/>
                <w:bCs w:val="0"/>
                <w:rtl/>
              </w:rPr>
              <w:t xml:space="preserve">(להלן - ועדת </w:t>
            </w:r>
            <w:r w:rsidRPr="00381658">
              <w:rPr>
                <w:rFonts w:eastAsia="Calibri" w:hint="cs"/>
                <w:b w:val="0"/>
                <w:bCs w:val="0"/>
                <w:rtl/>
              </w:rPr>
              <w:t>ההיגוי</w:t>
            </w:r>
            <w:r w:rsidRPr="00381658">
              <w:rPr>
                <w:rFonts w:eastAsia="Calibri"/>
                <w:b w:val="0"/>
                <w:bCs w:val="0"/>
                <w:rtl/>
              </w:rPr>
              <w:t xml:space="preserve"> </w:t>
            </w:r>
            <w:r w:rsidRPr="00381658">
              <w:rPr>
                <w:rFonts w:eastAsia="Calibri" w:hint="cs"/>
                <w:b w:val="0"/>
                <w:bCs w:val="0"/>
                <w:rtl/>
              </w:rPr>
              <w:t>הממשלתית</w:t>
            </w:r>
            <w:r w:rsidRPr="00381658">
              <w:rPr>
                <w:rFonts w:eastAsia="Calibri"/>
                <w:b w:val="0"/>
                <w:bCs w:val="0"/>
                <w:rtl/>
              </w:rPr>
              <w:t xml:space="preserve"> או ועדת ההיגוי)</w:t>
            </w:r>
            <w:r w:rsidRPr="00381658">
              <w:rPr>
                <w:rFonts w:eastAsia="Calibri" w:hint="cs"/>
                <w:b w:val="0"/>
                <w:bCs w:val="0"/>
                <w:rtl/>
              </w:rPr>
              <w:t xml:space="preserve">, </w:t>
            </w:r>
            <w:r w:rsidRPr="00381658">
              <w:rPr>
                <w:rFonts w:eastAsia="Calibri"/>
                <w:b w:val="0"/>
                <w:bCs w:val="0"/>
                <w:rtl/>
              </w:rPr>
              <w:t xml:space="preserve">להקים </w:t>
            </w:r>
            <w:r w:rsidRPr="00381658">
              <w:rPr>
                <w:rFonts w:eastAsia="Calibri" w:hint="cs"/>
                <w:b w:val="0"/>
                <w:bCs w:val="0"/>
                <w:rtl/>
              </w:rPr>
              <w:t>רשות</w:t>
            </w:r>
            <w:r w:rsidRPr="00381658">
              <w:rPr>
                <w:rFonts w:eastAsia="Calibri"/>
                <w:b w:val="0"/>
                <w:bCs w:val="0"/>
                <w:rtl/>
              </w:rPr>
              <w:t xml:space="preserve"> </w:t>
            </w:r>
            <w:r w:rsidRPr="00381658">
              <w:rPr>
                <w:rFonts w:eastAsia="Calibri" w:hint="cs"/>
                <w:b w:val="0"/>
                <w:bCs w:val="0"/>
                <w:rtl/>
              </w:rPr>
              <w:t>לתכנון</w:t>
            </w:r>
            <w:r w:rsidRPr="00381658">
              <w:rPr>
                <w:rFonts w:eastAsia="Calibri"/>
                <w:b w:val="0"/>
                <w:bCs w:val="0"/>
                <w:rtl/>
              </w:rPr>
              <w:t xml:space="preserve"> ובנייה</w:t>
            </w:r>
            <w:r w:rsidRPr="00381658">
              <w:rPr>
                <w:rFonts w:eastAsia="Calibri" w:hint="cs"/>
                <w:b w:val="0"/>
                <w:bCs w:val="0"/>
                <w:rtl/>
              </w:rPr>
              <w:t xml:space="preserve"> שתרכז</w:t>
            </w:r>
            <w:r w:rsidRPr="00381658">
              <w:rPr>
                <w:rFonts w:eastAsia="Calibri"/>
                <w:b w:val="0"/>
                <w:bCs w:val="0"/>
                <w:rtl/>
              </w:rPr>
              <w:t xml:space="preserve"> את הטיפול </w:t>
            </w:r>
            <w:r w:rsidRPr="00381658">
              <w:rPr>
                <w:rFonts w:eastAsia="Calibri" w:hint="cs"/>
                <w:b w:val="0"/>
                <w:bCs w:val="0"/>
                <w:rtl/>
              </w:rPr>
              <w:t>בפרויקט המעגל החכם.</w:t>
            </w:r>
            <w:r w:rsidRPr="00381658">
              <w:rPr>
                <w:rFonts w:eastAsia="Calibri"/>
                <w:b w:val="0"/>
                <w:bCs w:val="0"/>
                <w:rtl/>
              </w:rPr>
              <w:t xml:space="preserve"> </w:t>
            </w:r>
            <w:r w:rsidRPr="00381658">
              <w:rPr>
                <w:rFonts w:eastAsia="Calibri" w:hint="cs"/>
                <w:b w:val="0"/>
                <w:bCs w:val="0"/>
                <w:rtl/>
              </w:rPr>
              <w:t>עוד הועלה</w:t>
            </w:r>
            <w:r w:rsidRPr="00381658">
              <w:rPr>
                <w:rFonts w:eastAsia="Calibri"/>
                <w:b w:val="0"/>
                <w:bCs w:val="0"/>
                <w:rtl/>
              </w:rPr>
              <w:t xml:space="preserve"> </w:t>
            </w:r>
            <w:r w:rsidRPr="00381658">
              <w:rPr>
                <w:rFonts w:eastAsia="Calibri" w:hint="cs"/>
                <w:b w:val="0"/>
                <w:bCs w:val="0"/>
                <w:rtl/>
              </w:rPr>
              <w:t xml:space="preserve">שהחלטה 1169, שהורתה בין היתר </w:t>
            </w:r>
            <w:r w:rsidRPr="00381658">
              <w:rPr>
                <w:rFonts w:eastAsia="Calibri"/>
                <w:b w:val="0"/>
                <w:bCs w:val="0"/>
                <w:rtl/>
              </w:rPr>
              <w:t xml:space="preserve">להקים </w:t>
            </w:r>
            <w:r w:rsidRPr="00381658">
              <w:rPr>
                <w:rFonts w:eastAsia="Calibri" w:hint="cs"/>
                <w:b w:val="0"/>
                <w:bCs w:val="0"/>
                <w:rtl/>
              </w:rPr>
              <w:t>צוות</w:t>
            </w:r>
            <w:r w:rsidRPr="00381658">
              <w:rPr>
                <w:rFonts w:eastAsia="Calibri"/>
                <w:b w:val="0"/>
                <w:bCs w:val="0"/>
                <w:rtl/>
              </w:rPr>
              <w:t xml:space="preserve"> </w:t>
            </w:r>
            <w:r w:rsidRPr="00381658">
              <w:rPr>
                <w:rFonts w:eastAsia="Calibri" w:hint="cs"/>
                <w:b w:val="0"/>
                <w:bCs w:val="0"/>
                <w:rtl/>
              </w:rPr>
              <w:t>היגוי</w:t>
            </w:r>
            <w:r w:rsidRPr="00381658">
              <w:rPr>
                <w:rFonts w:eastAsia="Calibri"/>
                <w:b w:val="0"/>
                <w:bCs w:val="0"/>
                <w:rtl/>
              </w:rPr>
              <w:t xml:space="preserve"> </w:t>
            </w:r>
            <w:r w:rsidRPr="00381658">
              <w:rPr>
                <w:rFonts w:eastAsia="Calibri" w:hint="cs"/>
                <w:b w:val="0"/>
                <w:bCs w:val="0"/>
                <w:rtl/>
              </w:rPr>
              <w:t>בראשות</w:t>
            </w:r>
            <w:r w:rsidRPr="00381658">
              <w:rPr>
                <w:rFonts w:eastAsia="Calibri"/>
                <w:b w:val="0"/>
                <w:bCs w:val="0"/>
                <w:rtl/>
              </w:rPr>
              <w:t xml:space="preserve"> </w:t>
            </w:r>
            <w:r w:rsidRPr="00381658">
              <w:rPr>
                <w:rFonts w:eastAsia="Calibri" w:hint="cs"/>
                <w:b w:val="0"/>
                <w:bCs w:val="0"/>
                <w:rtl/>
              </w:rPr>
              <w:t>מנכ</w:t>
            </w:r>
            <w:r w:rsidRPr="00381658">
              <w:rPr>
                <w:rFonts w:eastAsia="Calibri"/>
                <w:b w:val="0"/>
                <w:bCs w:val="0"/>
                <w:rtl/>
              </w:rPr>
              <w:t xml:space="preserve">"ל </w:t>
            </w:r>
            <w:r w:rsidRPr="00381658">
              <w:rPr>
                <w:rFonts w:eastAsia="Calibri" w:hint="cs"/>
                <w:b w:val="0"/>
                <w:bCs w:val="0"/>
                <w:rtl/>
              </w:rPr>
              <w:t>משרד</w:t>
            </w:r>
            <w:r w:rsidRPr="00381658">
              <w:rPr>
                <w:rFonts w:eastAsia="Calibri"/>
                <w:b w:val="0"/>
                <w:bCs w:val="0"/>
                <w:rtl/>
              </w:rPr>
              <w:t xml:space="preserve"> ראש הממשלה </w:t>
            </w:r>
            <w:r w:rsidRPr="00381658">
              <w:rPr>
                <w:rFonts w:eastAsia="Calibri" w:hint="cs"/>
                <w:b w:val="0"/>
                <w:bCs w:val="0"/>
                <w:rtl/>
              </w:rPr>
              <w:t>לשם יישום המטלות הכרוכות בביצוע הפרויקט (להלן -</w:t>
            </w:r>
            <w:r w:rsidRPr="00381658">
              <w:rPr>
                <w:rFonts w:eastAsia="Calibri"/>
                <w:b w:val="0"/>
                <w:bCs w:val="0"/>
                <w:rtl/>
              </w:rPr>
              <w:t xml:space="preserve"> צוות ההיגוי</w:t>
            </w:r>
            <w:r w:rsidRPr="00381658">
              <w:rPr>
                <w:rFonts w:eastAsia="Calibri" w:hint="cs"/>
                <w:b w:val="0"/>
                <w:bCs w:val="0"/>
                <w:rtl/>
              </w:rPr>
              <w:t xml:space="preserve"> ליישום), </w:t>
            </w:r>
            <w:r w:rsidRPr="00381658">
              <w:rPr>
                <w:rFonts w:eastAsia="Calibri"/>
                <w:b w:val="0"/>
                <w:bCs w:val="0"/>
                <w:rtl/>
              </w:rPr>
              <w:t xml:space="preserve">לא </w:t>
            </w:r>
            <w:r w:rsidRPr="00381658">
              <w:rPr>
                <w:rFonts w:eastAsia="Calibri" w:hint="cs"/>
                <w:b w:val="0"/>
                <w:bCs w:val="0"/>
                <w:rtl/>
              </w:rPr>
              <w:t>בוצעה כראוי;</w:t>
            </w:r>
            <w:r w:rsidRPr="00381658">
              <w:rPr>
                <w:rFonts w:eastAsia="Calibri"/>
                <w:b w:val="0"/>
                <w:bCs w:val="0"/>
                <w:rtl/>
              </w:rPr>
              <w:t xml:space="preserve"> צוות כזה אמנם </w:t>
            </w:r>
            <w:r w:rsidRPr="00381658">
              <w:rPr>
                <w:rFonts w:eastAsia="Calibri" w:hint="cs"/>
                <w:b w:val="0"/>
                <w:bCs w:val="0"/>
                <w:rtl/>
              </w:rPr>
              <w:t>הו</w:t>
            </w:r>
            <w:r w:rsidRPr="00381658">
              <w:rPr>
                <w:rFonts w:eastAsia="Calibri"/>
                <w:b w:val="0"/>
                <w:bCs w:val="0"/>
                <w:rtl/>
              </w:rPr>
              <w:t>קם</w:t>
            </w:r>
            <w:r w:rsidRPr="00381658">
              <w:rPr>
                <w:rFonts w:eastAsia="Calibri" w:hint="cs"/>
                <w:b w:val="0"/>
                <w:bCs w:val="0"/>
                <w:rtl/>
              </w:rPr>
              <w:t>,</w:t>
            </w:r>
            <w:r w:rsidRPr="00381658">
              <w:rPr>
                <w:rFonts w:eastAsia="Calibri"/>
                <w:b w:val="0"/>
                <w:bCs w:val="0"/>
                <w:rtl/>
              </w:rPr>
              <w:t xml:space="preserve"> אך פעל תקופה קצרה ביותר </w:t>
            </w:r>
            <w:r w:rsidRPr="00381658">
              <w:rPr>
                <w:rFonts w:eastAsia="Calibri" w:hint="cs"/>
                <w:b w:val="0"/>
                <w:bCs w:val="0"/>
                <w:rtl/>
              </w:rPr>
              <w:t>בשנת</w:t>
            </w:r>
            <w:r w:rsidRPr="00381658">
              <w:rPr>
                <w:rFonts w:eastAsia="Calibri"/>
                <w:b w:val="0"/>
                <w:bCs w:val="0"/>
                <w:rtl/>
              </w:rPr>
              <w:t xml:space="preserve"> 2007</w:t>
            </w:r>
            <w:r w:rsidRPr="00381658">
              <w:rPr>
                <w:rFonts w:eastAsia="Calibri" w:hint="cs"/>
                <w:b w:val="0"/>
                <w:bCs w:val="0"/>
                <w:rtl/>
              </w:rPr>
              <w:t>.</w:t>
            </w:r>
            <w:r w:rsidRPr="00381658">
              <w:rPr>
                <w:rFonts w:eastAsia="Calibri"/>
                <w:b w:val="0"/>
                <w:bCs w:val="0"/>
                <w:rtl/>
              </w:rPr>
              <w:t xml:space="preserve"> </w:t>
            </w:r>
            <w:r w:rsidRPr="00381658">
              <w:rPr>
                <w:rFonts w:eastAsia="Calibri" w:hint="cs"/>
                <w:b w:val="0"/>
                <w:bCs w:val="0"/>
                <w:rtl/>
              </w:rPr>
              <w:t>כך</w:t>
            </w:r>
            <w:r w:rsidRPr="00381658">
              <w:rPr>
                <w:rFonts w:eastAsia="Calibri"/>
                <w:b w:val="0"/>
                <w:bCs w:val="0"/>
                <w:rtl/>
              </w:rPr>
              <w:t xml:space="preserve"> </w:t>
            </w:r>
            <w:r w:rsidRPr="00381658">
              <w:rPr>
                <w:rFonts w:eastAsia="Calibri" w:hint="cs"/>
                <w:b w:val="0"/>
                <w:bCs w:val="0"/>
                <w:rtl/>
              </w:rPr>
              <w:t>נותר</w:t>
            </w:r>
            <w:r w:rsidRPr="00381658">
              <w:rPr>
                <w:rFonts w:eastAsia="Calibri"/>
                <w:b w:val="0"/>
                <w:bCs w:val="0"/>
                <w:rtl/>
              </w:rPr>
              <w:t xml:space="preserve"> </w:t>
            </w:r>
            <w:r w:rsidRPr="00381658">
              <w:rPr>
                <w:rFonts w:eastAsia="Calibri" w:hint="cs"/>
                <w:b w:val="0"/>
                <w:bCs w:val="0"/>
                <w:rtl/>
              </w:rPr>
              <w:t>הפרויקט</w:t>
            </w:r>
            <w:r w:rsidRPr="00381658">
              <w:rPr>
                <w:rFonts w:eastAsia="Calibri"/>
                <w:b w:val="0"/>
                <w:bCs w:val="0"/>
                <w:rtl/>
              </w:rPr>
              <w:t xml:space="preserve"> </w:t>
            </w:r>
            <w:r w:rsidRPr="00381658">
              <w:rPr>
                <w:rFonts w:eastAsia="Calibri" w:hint="cs"/>
                <w:b w:val="0"/>
                <w:bCs w:val="0"/>
                <w:rtl/>
              </w:rPr>
              <w:t>בעל</w:t>
            </w:r>
            <w:r w:rsidRPr="00381658">
              <w:rPr>
                <w:rFonts w:eastAsia="Calibri"/>
                <w:b w:val="0"/>
                <w:bCs w:val="0"/>
                <w:rtl/>
              </w:rPr>
              <w:t xml:space="preserve"> </w:t>
            </w:r>
            <w:r w:rsidRPr="00381658">
              <w:rPr>
                <w:rFonts w:eastAsia="Calibri" w:hint="cs"/>
                <w:b w:val="0"/>
                <w:bCs w:val="0"/>
                <w:rtl/>
              </w:rPr>
              <w:t>חשיבות</w:t>
            </w:r>
            <w:r w:rsidRPr="00381658">
              <w:rPr>
                <w:rFonts w:eastAsia="Calibri"/>
                <w:b w:val="0"/>
                <w:bCs w:val="0"/>
                <w:rtl/>
              </w:rPr>
              <w:t xml:space="preserve"> </w:t>
            </w:r>
            <w:r w:rsidRPr="00381658">
              <w:rPr>
                <w:rFonts w:eastAsia="Calibri" w:hint="cs"/>
                <w:b w:val="0"/>
                <w:bCs w:val="0"/>
                <w:rtl/>
              </w:rPr>
              <w:t>לאומית</w:t>
            </w:r>
            <w:r w:rsidRPr="00381658">
              <w:rPr>
                <w:rFonts w:eastAsia="Calibri"/>
                <w:b w:val="0"/>
                <w:bCs w:val="0"/>
                <w:rtl/>
              </w:rPr>
              <w:t xml:space="preserve">, </w:t>
            </w:r>
            <w:r w:rsidRPr="00381658">
              <w:rPr>
                <w:rFonts w:eastAsia="Calibri" w:hint="cs"/>
                <w:b w:val="0"/>
                <w:bCs w:val="0"/>
                <w:rtl/>
              </w:rPr>
              <w:t>שתכליתו</w:t>
            </w:r>
            <w:r w:rsidRPr="00381658">
              <w:rPr>
                <w:rFonts w:eastAsia="Calibri"/>
                <w:b w:val="0"/>
                <w:bCs w:val="0"/>
                <w:rtl/>
              </w:rPr>
              <w:t xml:space="preserve"> </w:t>
            </w:r>
            <w:r w:rsidRPr="00381658">
              <w:rPr>
                <w:rFonts w:eastAsia="Calibri" w:hint="cs"/>
                <w:b w:val="0"/>
                <w:bCs w:val="0"/>
                <w:rtl/>
              </w:rPr>
              <w:t>הבטחת</w:t>
            </w:r>
            <w:r w:rsidRPr="00381658">
              <w:rPr>
                <w:rFonts w:eastAsia="Calibri"/>
                <w:b w:val="0"/>
                <w:bCs w:val="0"/>
                <w:rtl/>
              </w:rPr>
              <w:t xml:space="preserve"> </w:t>
            </w:r>
            <w:r w:rsidRPr="00381658">
              <w:rPr>
                <w:rFonts w:eastAsia="Calibri" w:hint="cs"/>
                <w:b w:val="0"/>
                <w:bCs w:val="0"/>
                <w:rtl/>
              </w:rPr>
              <w:t>האיכות</w:t>
            </w:r>
            <w:r w:rsidRPr="00381658">
              <w:rPr>
                <w:rFonts w:eastAsia="Calibri"/>
                <w:b w:val="0"/>
                <w:bCs w:val="0"/>
                <w:rtl/>
              </w:rPr>
              <w:t xml:space="preserve"> </w:t>
            </w:r>
            <w:r w:rsidRPr="00381658">
              <w:rPr>
                <w:rFonts w:eastAsia="Calibri" w:hint="cs"/>
                <w:b w:val="0"/>
                <w:bCs w:val="0"/>
                <w:rtl/>
              </w:rPr>
              <w:t>והבטיחות</w:t>
            </w:r>
            <w:r w:rsidRPr="00381658">
              <w:rPr>
                <w:rFonts w:eastAsia="Calibri"/>
                <w:b w:val="0"/>
                <w:bCs w:val="0"/>
                <w:rtl/>
              </w:rPr>
              <w:t xml:space="preserve"> </w:t>
            </w:r>
            <w:r w:rsidRPr="00381658">
              <w:rPr>
                <w:rFonts w:eastAsia="Calibri" w:hint="cs"/>
                <w:b w:val="0"/>
                <w:bCs w:val="0"/>
                <w:rtl/>
              </w:rPr>
              <w:t>בענף</w:t>
            </w:r>
            <w:r w:rsidRPr="00381658">
              <w:rPr>
                <w:rFonts w:eastAsia="Calibri"/>
                <w:b w:val="0"/>
                <w:bCs w:val="0"/>
                <w:rtl/>
              </w:rPr>
              <w:t xml:space="preserve"> </w:t>
            </w:r>
            <w:r w:rsidRPr="00381658">
              <w:rPr>
                <w:rFonts w:eastAsia="Calibri" w:hint="cs"/>
                <w:b w:val="0"/>
                <w:bCs w:val="0"/>
                <w:rtl/>
              </w:rPr>
              <w:t>הבנייה כדי</w:t>
            </w:r>
            <w:r w:rsidRPr="00381658">
              <w:rPr>
                <w:rFonts w:eastAsia="Calibri"/>
                <w:b w:val="0"/>
                <w:bCs w:val="0"/>
                <w:rtl/>
              </w:rPr>
              <w:t xml:space="preserve"> </w:t>
            </w:r>
            <w:r w:rsidRPr="00381658">
              <w:rPr>
                <w:rFonts w:eastAsia="Calibri" w:hint="cs"/>
                <w:b w:val="0"/>
                <w:bCs w:val="0"/>
                <w:rtl/>
              </w:rPr>
              <w:t>להגן</w:t>
            </w:r>
            <w:r w:rsidRPr="00381658">
              <w:rPr>
                <w:rFonts w:eastAsia="Calibri"/>
                <w:b w:val="0"/>
                <w:bCs w:val="0"/>
                <w:rtl/>
              </w:rPr>
              <w:t xml:space="preserve"> </w:t>
            </w:r>
            <w:r w:rsidRPr="00381658">
              <w:rPr>
                <w:rFonts w:eastAsia="Calibri" w:hint="cs"/>
                <w:b w:val="0"/>
                <w:bCs w:val="0"/>
                <w:rtl/>
              </w:rPr>
              <w:t>על</w:t>
            </w:r>
            <w:r w:rsidRPr="00381658">
              <w:rPr>
                <w:rFonts w:eastAsia="Calibri"/>
                <w:b w:val="0"/>
                <w:bCs w:val="0"/>
                <w:rtl/>
              </w:rPr>
              <w:t xml:space="preserve"> </w:t>
            </w:r>
            <w:r w:rsidRPr="00381658">
              <w:rPr>
                <w:rFonts w:eastAsia="Calibri" w:hint="cs"/>
                <w:b w:val="0"/>
                <w:bCs w:val="0"/>
                <w:rtl/>
              </w:rPr>
              <w:t>חיי</w:t>
            </w:r>
            <w:r w:rsidRPr="00381658">
              <w:rPr>
                <w:rFonts w:eastAsia="Calibri"/>
                <w:b w:val="0"/>
                <w:bCs w:val="0"/>
                <w:rtl/>
              </w:rPr>
              <w:t xml:space="preserve"> </w:t>
            </w:r>
            <w:r w:rsidRPr="00381658">
              <w:rPr>
                <w:rFonts w:eastAsia="Calibri" w:hint="cs"/>
                <w:b w:val="0"/>
                <w:bCs w:val="0"/>
                <w:rtl/>
              </w:rPr>
              <w:t>הציבור</w:t>
            </w:r>
            <w:r w:rsidRPr="00381658">
              <w:rPr>
                <w:rFonts w:eastAsia="Calibri"/>
                <w:b w:val="0"/>
                <w:bCs w:val="0"/>
                <w:rtl/>
              </w:rPr>
              <w:t xml:space="preserve">, </w:t>
            </w:r>
            <w:r w:rsidRPr="00381658">
              <w:rPr>
                <w:rFonts w:eastAsia="Calibri" w:hint="cs"/>
                <w:b w:val="0"/>
                <w:bCs w:val="0"/>
                <w:rtl/>
              </w:rPr>
              <w:t>ללא</w:t>
            </w:r>
            <w:r w:rsidRPr="00381658">
              <w:rPr>
                <w:rFonts w:eastAsia="Calibri"/>
                <w:b w:val="0"/>
                <w:bCs w:val="0"/>
                <w:rtl/>
              </w:rPr>
              <w:t xml:space="preserve"> </w:t>
            </w:r>
            <w:r w:rsidRPr="00381658">
              <w:rPr>
                <w:rFonts w:eastAsia="Calibri" w:hint="cs"/>
                <w:b w:val="0"/>
                <w:bCs w:val="0"/>
                <w:rtl/>
              </w:rPr>
              <w:t>גורם</w:t>
            </w:r>
            <w:r w:rsidRPr="00381658">
              <w:rPr>
                <w:rFonts w:eastAsia="Calibri"/>
                <w:b w:val="0"/>
                <w:bCs w:val="0"/>
                <w:rtl/>
              </w:rPr>
              <w:t xml:space="preserve"> </w:t>
            </w:r>
            <w:r w:rsidRPr="00381658">
              <w:rPr>
                <w:rFonts w:eastAsia="Calibri" w:hint="cs"/>
                <w:b w:val="0"/>
                <w:bCs w:val="0"/>
                <w:rtl/>
              </w:rPr>
              <w:t>מרכזי</w:t>
            </w:r>
            <w:r w:rsidRPr="00381658">
              <w:rPr>
                <w:rFonts w:eastAsia="Calibri"/>
                <w:b w:val="0"/>
                <w:bCs w:val="0"/>
                <w:rtl/>
              </w:rPr>
              <w:t xml:space="preserve">, </w:t>
            </w:r>
            <w:r w:rsidRPr="00381658">
              <w:rPr>
                <w:rFonts w:eastAsia="Calibri" w:hint="cs"/>
                <w:b w:val="0"/>
                <w:bCs w:val="0"/>
                <w:rtl/>
              </w:rPr>
              <w:t>ברור</w:t>
            </w:r>
            <w:r w:rsidRPr="00381658">
              <w:rPr>
                <w:rFonts w:eastAsia="Calibri"/>
                <w:b w:val="0"/>
                <w:bCs w:val="0"/>
                <w:rtl/>
              </w:rPr>
              <w:t xml:space="preserve"> </w:t>
            </w:r>
            <w:r w:rsidRPr="00381658">
              <w:rPr>
                <w:rFonts w:eastAsia="Calibri" w:hint="cs"/>
                <w:b w:val="0"/>
                <w:bCs w:val="0"/>
                <w:rtl/>
              </w:rPr>
              <w:t>וידוע</w:t>
            </w:r>
            <w:r w:rsidRPr="00381658">
              <w:rPr>
                <w:rFonts w:eastAsia="Calibri"/>
                <w:b w:val="0"/>
                <w:bCs w:val="0"/>
                <w:rtl/>
              </w:rPr>
              <w:t xml:space="preserve"> </w:t>
            </w:r>
            <w:r w:rsidRPr="00381658">
              <w:rPr>
                <w:rFonts w:eastAsia="Calibri" w:hint="cs"/>
                <w:b w:val="0"/>
                <w:bCs w:val="0"/>
                <w:rtl/>
              </w:rPr>
              <w:t>לכול</w:t>
            </w:r>
            <w:r w:rsidRPr="00381658">
              <w:rPr>
                <w:rFonts w:eastAsia="Calibri"/>
                <w:b w:val="0"/>
                <w:bCs w:val="0"/>
                <w:rtl/>
              </w:rPr>
              <w:t xml:space="preserve"> </w:t>
            </w:r>
            <w:r w:rsidRPr="00381658">
              <w:rPr>
                <w:rFonts w:eastAsia="Calibri" w:hint="cs"/>
                <w:b w:val="0"/>
                <w:bCs w:val="0"/>
                <w:rtl/>
              </w:rPr>
              <w:t>שינהל</w:t>
            </w:r>
            <w:r w:rsidRPr="00381658">
              <w:rPr>
                <w:rFonts w:eastAsia="Calibri"/>
                <w:b w:val="0"/>
                <w:bCs w:val="0"/>
                <w:rtl/>
              </w:rPr>
              <w:t xml:space="preserve"> </w:t>
            </w:r>
            <w:r w:rsidRPr="00381658">
              <w:rPr>
                <w:rFonts w:eastAsia="Calibri" w:hint="cs"/>
                <w:b w:val="0"/>
                <w:bCs w:val="0"/>
                <w:rtl/>
              </w:rPr>
              <w:t>אותו</w:t>
            </w:r>
            <w:r w:rsidRPr="00381658">
              <w:rPr>
                <w:rFonts w:eastAsia="Calibri"/>
                <w:b w:val="0"/>
                <w:bCs w:val="0"/>
                <w:rtl/>
              </w:rPr>
              <w:t xml:space="preserve"> </w:t>
            </w:r>
            <w:r w:rsidRPr="00381658">
              <w:rPr>
                <w:rFonts w:eastAsia="Calibri" w:hint="cs"/>
                <w:b w:val="0"/>
                <w:bCs w:val="0"/>
                <w:rtl/>
              </w:rPr>
              <w:t>ויהיה</w:t>
            </w:r>
            <w:r w:rsidRPr="00381658">
              <w:rPr>
                <w:rFonts w:eastAsia="Calibri"/>
                <w:b w:val="0"/>
                <w:bCs w:val="0"/>
                <w:rtl/>
              </w:rPr>
              <w:t xml:space="preserve"> </w:t>
            </w:r>
            <w:r w:rsidRPr="00381658">
              <w:rPr>
                <w:rFonts w:eastAsia="Calibri" w:hint="cs"/>
                <w:b w:val="0"/>
                <w:bCs w:val="0"/>
                <w:rtl/>
              </w:rPr>
              <w:t>אחראי</w:t>
            </w:r>
            <w:r w:rsidRPr="00381658">
              <w:rPr>
                <w:rFonts w:eastAsia="Calibri"/>
                <w:b w:val="0"/>
                <w:bCs w:val="0"/>
                <w:rtl/>
              </w:rPr>
              <w:t xml:space="preserve"> </w:t>
            </w:r>
            <w:r w:rsidRPr="00381658">
              <w:rPr>
                <w:rFonts w:eastAsia="Calibri" w:hint="cs"/>
                <w:b w:val="0"/>
                <w:bCs w:val="0"/>
                <w:rtl/>
              </w:rPr>
              <w:t>כלפי</w:t>
            </w:r>
            <w:r w:rsidRPr="00381658">
              <w:rPr>
                <w:rFonts w:eastAsia="Calibri"/>
                <w:b w:val="0"/>
                <w:bCs w:val="0"/>
                <w:rtl/>
              </w:rPr>
              <w:t xml:space="preserve"> </w:t>
            </w:r>
            <w:r w:rsidRPr="00381658">
              <w:rPr>
                <w:rFonts w:eastAsia="Calibri" w:hint="cs"/>
                <w:b w:val="0"/>
                <w:bCs w:val="0"/>
                <w:rtl/>
              </w:rPr>
              <w:t>הממשלה</w:t>
            </w:r>
            <w:r w:rsidRPr="00381658">
              <w:rPr>
                <w:rFonts w:eastAsia="Calibri"/>
                <w:b w:val="0"/>
                <w:bCs w:val="0"/>
                <w:rtl/>
              </w:rPr>
              <w:t xml:space="preserve"> </w:t>
            </w:r>
            <w:r w:rsidRPr="00381658">
              <w:rPr>
                <w:rFonts w:eastAsia="Calibri" w:hint="cs"/>
                <w:b w:val="0"/>
                <w:bCs w:val="0"/>
                <w:rtl/>
              </w:rPr>
              <w:t>לעמידתו</w:t>
            </w:r>
            <w:r w:rsidRPr="00381658">
              <w:rPr>
                <w:rFonts w:eastAsia="Calibri"/>
                <w:b w:val="0"/>
                <w:bCs w:val="0"/>
                <w:rtl/>
              </w:rPr>
              <w:t xml:space="preserve"> </w:t>
            </w:r>
            <w:r w:rsidRPr="00381658">
              <w:rPr>
                <w:rFonts w:eastAsia="Calibri" w:hint="cs"/>
                <w:b w:val="0"/>
                <w:bCs w:val="0"/>
                <w:rtl/>
              </w:rPr>
              <w:t>ביעדים</w:t>
            </w:r>
            <w:r w:rsidRPr="00381658">
              <w:rPr>
                <w:rFonts w:eastAsia="Calibri"/>
                <w:b w:val="0"/>
                <w:bCs w:val="0"/>
                <w:rtl/>
              </w:rPr>
              <w:t xml:space="preserve"> </w:t>
            </w:r>
            <w:r w:rsidRPr="00381658">
              <w:rPr>
                <w:rFonts w:eastAsia="Calibri" w:hint="cs"/>
                <w:b w:val="0"/>
                <w:bCs w:val="0"/>
                <w:rtl/>
              </w:rPr>
              <w:t>ובלוחות</w:t>
            </w:r>
            <w:r w:rsidRPr="00381658">
              <w:rPr>
                <w:rFonts w:eastAsia="Calibri"/>
                <w:b w:val="0"/>
                <w:bCs w:val="0"/>
                <w:rtl/>
              </w:rPr>
              <w:t xml:space="preserve"> </w:t>
            </w:r>
            <w:r w:rsidRPr="00381658">
              <w:rPr>
                <w:rFonts w:eastAsia="Calibri" w:hint="cs"/>
                <w:b w:val="0"/>
                <w:bCs w:val="0"/>
                <w:rtl/>
              </w:rPr>
              <w:t>הזמנים</w:t>
            </w:r>
            <w:r w:rsidRPr="00381658">
              <w:rPr>
                <w:rFonts w:eastAsia="Calibri"/>
                <w:b w:val="0"/>
                <w:bCs w:val="0"/>
                <w:rtl/>
              </w:rPr>
              <w:t xml:space="preserve"> </w:t>
            </w:r>
            <w:r w:rsidRPr="00381658">
              <w:rPr>
                <w:rFonts w:eastAsia="Calibri" w:hint="cs"/>
                <w:b w:val="0"/>
                <w:bCs w:val="0"/>
                <w:rtl/>
              </w:rPr>
              <w:t>שנקבעו</w:t>
            </w:r>
            <w:r w:rsidRPr="00381658">
              <w:rPr>
                <w:rFonts w:eastAsia="Calibri"/>
                <w:b w:val="0"/>
                <w:bCs w:val="0"/>
                <w:rtl/>
              </w:rPr>
              <w:t xml:space="preserve"> </w:t>
            </w:r>
            <w:r w:rsidRPr="00381658">
              <w:rPr>
                <w:rFonts w:eastAsia="Calibri" w:hint="cs"/>
                <w:b w:val="0"/>
                <w:bCs w:val="0"/>
                <w:rtl/>
              </w:rPr>
              <w:t>לו</w:t>
            </w:r>
            <w:r w:rsidRPr="00381658">
              <w:rPr>
                <w:rFonts w:eastAsia="Calibri"/>
                <w:b w:val="0"/>
                <w:bCs w:val="0"/>
                <w:rtl/>
              </w:rPr>
              <w:t xml:space="preserve">. </w:t>
            </w:r>
            <w:r w:rsidRPr="00381658">
              <w:rPr>
                <w:rFonts w:eastAsia="Calibri" w:hint="cs"/>
                <w:b w:val="0"/>
                <w:bCs w:val="0"/>
                <w:rtl/>
              </w:rPr>
              <w:t>היעדר</w:t>
            </w:r>
            <w:r w:rsidRPr="00381658">
              <w:rPr>
                <w:rFonts w:eastAsia="Calibri"/>
                <w:b w:val="0"/>
                <w:bCs w:val="0"/>
                <w:rtl/>
              </w:rPr>
              <w:t xml:space="preserve"> </w:t>
            </w:r>
            <w:r w:rsidRPr="00381658">
              <w:rPr>
                <w:rFonts w:eastAsia="Calibri" w:hint="cs"/>
                <w:b w:val="0"/>
                <w:bCs w:val="0"/>
                <w:rtl/>
              </w:rPr>
              <w:t>גורם</w:t>
            </w:r>
            <w:r w:rsidRPr="00381658">
              <w:rPr>
                <w:rFonts w:eastAsia="Calibri"/>
                <w:b w:val="0"/>
                <w:bCs w:val="0"/>
                <w:rtl/>
              </w:rPr>
              <w:t xml:space="preserve"> </w:t>
            </w:r>
            <w:r w:rsidRPr="00381658">
              <w:rPr>
                <w:rFonts w:eastAsia="Calibri" w:hint="cs"/>
                <w:b w:val="0"/>
                <w:bCs w:val="0"/>
                <w:rtl/>
              </w:rPr>
              <w:t>כזה</w:t>
            </w:r>
            <w:r w:rsidRPr="00381658">
              <w:rPr>
                <w:rFonts w:eastAsia="Calibri"/>
                <w:b w:val="0"/>
                <w:bCs w:val="0"/>
                <w:rtl/>
              </w:rPr>
              <w:t xml:space="preserve"> </w:t>
            </w:r>
            <w:r w:rsidRPr="00381658">
              <w:rPr>
                <w:rFonts w:eastAsia="Calibri" w:hint="cs"/>
                <w:b w:val="0"/>
                <w:bCs w:val="0"/>
                <w:rtl/>
              </w:rPr>
              <w:t>הוא</w:t>
            </w:r>
            <w:r w:rsidRPr="00381658">
              <w:rPr>
                <w:rFonts w:eastAsia="Calibri"/>
                <w:b w:val="0"/>
                <w:bCs w:val="0"/>
                <w:rtl/>
              </w:rPr>
              <w:t xml:space="preserve"> </w:t>
            </w:r>
            <w:r w:rsidRPr="00381658">
              <w:rPr>
                <w:rFonts w:eastAsia="Calibri" w:hint="cs"/>
                <w:b w:val="0"/>
                <w:bCs w:val="0"/>
                <w:rtl/>
              </w:rPr>
              <w:t>אחת</w:t>
            </w:r>
            <w:r w:rsidRPr="00381658">
              <w:rPr>
                <w:rFonts w:eastAsia="Calibri"/>
                <w:b w:val="0"/>
                <w:bCs w:val="0"/>
                <w:rtl/>
              </w:rPr>
              <w:t xml:space="preserve"> </w:t>
            </w:r>
            <w:r w:rsidRPr="00381658">
              <w:rPr>
                <w:rFonts w:eastAsia="Calibri" w:hint="cs"/>
                <w:b w:val="0"/>
                <w:bCs w:val="0"/>
                <w:rtl/>
              </w:rPr>
              <w:t>הסיבות</w:t>
            </w:r>
            <w:r w:rsidRPr="00381658">
              <w:rPr>
                <w:rFonts w:eastAsia="Calibri"/>
                <w:b w:val="0"/>
                <w:bCs w:val="0"/>
                <w:rtl/>
              </w:rPr>
              <w:t xml:space="preserve"> </w:t>
            </w:r>
            <w:r w:rsidRPr="00381658">
              <w:rPr>
                <w:rFonts w:eastAsia="Calibri" w:hint="cs"/>
                <w:b w:val="0"/>
                <w:bCs w:val="0"/>
                <w:rtl/>
              </w:rPr>
              <w:t>העיקריות</w:t>
            </w:r>
            <w:r w:rsidRPr="00381658">
              <w:rPr>
                <w:rFonts w:eastAsia="Calibri"/>
                <w:b w:val="0"/>
                <w:bCs w:val="0"/>
                <w:rtl/>
              </w:rPr>
              <w:t xml:space="preserve"> </w:t>
            </w:r>
            <w:r w:rsidRPr="00381658">
              <w:rPr>
                <w:rFonts w:eastAsia="Calibri" w:hint="cs"/>
                <w:b w:val="0"/>
                <w:bCs w:val="0"/>
                <w:rtl/>
              </w:rPr>
              <w:t>להתמשכות</w:t>
            </w:r>
            <w:r w:rsidRPr="00381658">
              <w:rPr>
                <w:rFonts w:eastAsia="Calibri"/>
                <w:b w:val="0"/>
                <w:bCs w:val="0"/>
                <w:rtl/>
              </w:rPr>
              <w:t xml:space="preserve"> </w:t>
            </w:r>
            <w:r w:rsidRPr="00381658">
              <w:rPr>
                <w:rFonts w:eastAsia="Calibri" w:hint="cs"/>
                <w:b w:val="0"/>
                <w:bCs w:val="0"/>
                <w:rtl/>
              </w:rPr>
              <w:t>הפרויקט</w:t>
            </w:r>
            <w:r w:rsidRPr="00381658">
              <w:rPr>
                <w:rFonts w:eastAsia="Calibri"/>
                <w:b w:val="0"/>
                <w:bCs w:val="0"/>
                <w:rtl/>
              </w:rPr>
              <w:t xml:space="preserve"> </w:t>
            </w:r>
            <w:r w:rsidRPr="00381658">
              <w:rPr>
                <w:rFonts w:eastAsia="Calibri" w:hint="cs"/>
                <w:b w:val="0"/>
                <w:bCs w:val="0"/>
                <w:rtl/>
              </w:rPr>
              <w:t>על</w:t>
            </w:r>
            <w:r w:rsidRPr="00381658">
              <w:rPr>
                <w:rFonts w:eastAsia="Calibri"/>
                <w:b w:val="0"/>
                <w:bCs w:val="0"/>
                <w:rtl/>
              </w:rPr>
              <w:t xml:space="preserve"> </w:t>
            </w:r>
            <w:r w:rsidRPr="00381658">
              <w:rPr>
                <w:rFonts w:eastAsia="Calibri" w:hint="cs"/>
                <w:b w:val="0"/>
                <w:bCs w:val="0"/>
                <w:rtl/>
              </w:rPr>
              <w:t>פני</w:t>
            </w:r>
            <w:r w:rsidRPr="00381658">
              <w:rPr>
                <w:rFonts w:eastAsia="Calibri"/>
                <w:b w:val="0"/>
                <w:bCs w:val="0"/>
                <w:rtl/>
              </w:rPr>
              <w:t xml:space="preserve"> </w:t>
            </w:r>
            <w:r w:rsidRPr="00381658">
              <w:rPr>
                <w:rFonts w:eastAsia="Calibri" w:hint="cs"/>
                <w:b w:val="0"/>
                <w:bCs w:val="0"/>
                <w:rtl/>
              </w:rPr>
              <w:t>יותר</w:t>
            </w:r>
            <w:r w:rsidRPr="00381658">
              <w:rPr>
                <w:rFonts w:eastAsia="Calibri"/>
                <w:b w:val="0"/>
                <w:bCs w:val="0"/>
                <w:rtl/>
              </w:rPr>
              <w:t xml:space="preserve"> </w:t>
            </w:r>
            <w:r w:rsidRPr="00381658">
              <w:rPr>
                <w:rFonts w:eastAsia="Calibri" w:hint="cs"/>
                <w:b w:val="0"/>
                <w:bCs w:val="0"/>
                <w:rtl/>
              </w:rPr>
              <w:t>מעשור</w:t>
            </w:r>
            <w:r w:rsidRPr="00381658">
              <w:rPr>
                <w:rFonts w:eastAsia="Calibri"/>
                <w:b w:val="0"/>
                <w:bCs w:val="0"/>
                <w:rtl/>
              </w:rPr>
              <w:t xml:space="preserve">, </w:t>
            </w:r>
            <w:r w:rsidRPr="00381658">
              <w:rPr>
                <w:rFonts w:eastAsia="Calibri" w:hint="cs"/>
                <w:b w:val="0"/>
                <w:bCs w:val="0"/>
                <w:rtl/>
              </w:rPr>
              <w:t>בלי</w:t>
            </w:r>
            <w:r w:rsidRPr="00381658">
              <w:rPr>
                <w:rFonts w:eastAsia="Calibri"/>
                <w:b w:val="0"/>
                <w:bCs w:val="0"/>
                <w:rtl/>
              </w:rPr>
              <w:t xml:space="preserve"> </w:t>
            </w:r>
            <w:r w:rsidRPr="00381658">
              <w:rPr>
                <w:rFonts w:eastAsia="Calibri" w:hint="cs"/>
                <w:b w:val="0"/>
                <w:bCs w:val="0"/>
                <w:rtl/>
              </w:rPr>
              <w:t>שקיים</w:t>
            </w:r>
            <w:r w:rsidRPr="00381658">
              <w:rPr>
                <w:rFonts w:eastAsia="Calibri"/>
                <w:b w:val="0"/>
                <w:bCs w:val="0"/>
                <w:rtl/>
              </w:rPr>
              <w:t xml:space="preserve">, </w:t>
            </w:r>
            <w:r w:rsidRPr="00381658">
              <w:rPr>
                <w:rFonts w:eastAsia="Calibri" w:hint="cs"/>
                <w:b w:val="0"/>
                <w:bCs w:val="0"/>
                <w:rtl/>
              </w:rPr>
              <w:t>גם</w:t>
            </w:r>
            <w:r w:rsidRPr="00381658">
              <w:rPr>
                <w:rFonts w:eastAsia="Calibri"/>
                <w:b w:val="0"/>
                <w:bCs w:val="0"/>
                <w:rtl/>
              </w:rPr>
              <w:t xml:space="preserve"> </w:t>
            </w:r>
            <w:r w:rsidRPr="00381658">
              <w:rPr>
                <w:rFonts w:eastAsia="Calibri" w:hint="cs"/>
                <w:b w:val="0"/>
                <w:bCs w:val="0"/>
                <w:rtl/>
              </w:rPr>
              <w:t>במועד</w:t>
            </w:r>
            <w:r w:rsidRPr="00381658">
              <w:rPr>
                <w:rFonts w:eastAsia="Calibri"/>
                <w:b w:val="0"/>
                <w:bCs w:val="0"/>
                <w:rtl/>
              </w:rPr>
              <w:t xml:space="preserve"> </w:t>
            </w:r>
            <w:r w:rsidRPr="00381658">
              <w:rPr>
                <w:rFonts w:eastAsia="Calibri" w:hint="cs"/>
                <w:b w:val="0"/>
                <w:bCs w:val="0"/>
                <w:rtl/>
              </w:rPr>
              <w:t>סיום הביקורת</w:t>
            </w:r>
            <w:r w:rsidRPr="00381658">
              <w:rPr>
                <w:rFonts w:eastAsia="Calibri"/>
                <w:b w:val="0"/>
                <w:bCs w:val="0"/>
                <w:rtl/>
              </w:rPr>
              <w:t xml:space="preserve">, </w:t>
            </w:r>
            <w:r w:rsidRPr="00381658">
              <w:rPr>
                <w:rFonts w:eastAsia="Calibri" w:hint="cs"/>
                <w:b w:val="0"/>
                <w:bCs w:val="0"/>
                <w:rtl/>
              </w:rPr>
              <w:t>לוח</w:t>
            </w:r>
            <w:r w:rsidRPr="00381658">
              <w:rPr>
                <w:rFonts w:eastAsia="Calibri"/>
                <w:b w:val="0"/>
                <w:bCs w:val="0"/>
                <w:rtl/>
              </w:rPr>
              <w:t xml:space="preserve"> </w:t>
            </w:r>
            <w:r w:rsidRPr="00381658">
              <w:rPr>
                <w:rFonts w:eastAsia="Calibri" w:hint="cs"/>
                <w:b w:val="0"/>
                <w:bCs w:val="0"/>
                <w:rtl/>
              </w:rPr>
              <w:t>זמנים</w:t>
            </w:r>
            <w:r w:rsidRPr="00381658">
              <w:rPr>
                <w:rFonts w:eastAsia="Calibri"/>
                <w:b w:val="0"/>
                <w:bCs w:val="0"/>
                <w:rtl/>
              </w:rPr>
              <w:t xml:space="preserve"> </w:t>
            </w:r>
            <w:r w:rsidRPr="00381658">
              <w:rPr>
                <w:rFonts w:eastAsia="Calibri" w:hint="cs"/>
                <w:b w:val="0"/>
                <w:bCs w:val="0"/>
                <w:rtl/>
              </w:rPr>
              <w:t>להשלמתו</w:t>
            </w:r>
            <w:r w:rsidRPr="00381658">
              <w:rPr>
                <w:rFonts w:eastAsia="Calibri"/>
                <w:b w:val="0"/>
                <w:bCs w:val="0"/>
                <w:rtl/>
              </w:rPr>
              <w:t>.</w:t>
            </w:r>
          </w:p>
          <w:p w:rsidR="00381658" w:rsidRPr="00494B77" w:rsidP="00C52495">
            <w:pPr>
              <w:pStyle w:val="takzir"/>
              <w:rPr>
                <w:rFonts w:eastAsia="Calibri"/>
                <w:rtl/>
              </w:rPr>
            </w:pPr>
            <w:r w:rsidRPr="00494B77">
              <w:rPr>
                <w:spacing w:val="40"/>
                <w:rtl/>
              </w:rPr>
              <w:t>אי-ביצוע החלטות הממשלה וה</w:t>
            </w:r>
            <w:r w:rsidRPr="00494B77">
              <w:rPr>
                <w:rFonts w:hint="cs"/>
                <w:spacing w:val="40"/>
                <w:rtl/>
              </w:rPr>
              <w:t>י</w:t>
            </w:r>
            <w:r w:rsidRPr="00494B77">
              <w:rPr>
                <w:spacing w:val="40"/>
                <w:rtl/>
              </w:rPr>
              <w:t xml:space="preserve">עדר מעקב </w:t>
            </w:r>
            <w:r w:rsidRPr="00494B77">
              <w:rPr>
                <w:rFonts w:hint="cs"/>
                <w:spacing w:val="40"/>
                <w:rtl/>
              </w:rPr>
              <w:t>בנושא</w:t>
            </w:r>
            <w:r w:rsidRPr="00494B77">
              <w:rPr>
                <w:spacing w:val="40"/>
                <w:rtl/>
              </w:rPr>
              <w:t xml:space="preserve"> </w:t>
            </w:r>
            <w:r w:rsidRPr="00494B77">
              <w:rPr>
                <w:rFonts w:hint="cs"/>
                <w:spacing w:val="40"/>
                <w:rtl/>
              </w:rPr>
              <w:t>זה</w:t>
            </w:r>
            <w:r w:rsidRPr="00494B77">
              <w:rPr>
                <w:spacing w:val="40"/>
                <w:rtl/>
              </w:rPr>
              <w:t xml:space="preserve">: </w:t>
            </w:r>
            <w:r w:rsidRPr="00381658">
              <w:rPr>
                <w:rFonts w:hint="eastAsia"/>
                <w:b w:val="0"/>
                <w:bCs w:val="0"/>
                <w:rtl/>
              </w:rPr>
              <w:t>מזכיר</w:t>
            </w:r>
            <w:r w:rsidRPr="00381658">
              <w:rPr>
                <w:b w:val="0"/>
                <w:bCs w:val="0"/>
                <w:rtl/>
              </w:rPr>
              <w:t xml:space="preserve"> </w:t>
            </w:r>
            <w:r w:rsidRPr="00381658">
              <w:rPr>
                <w:rFonts w:hint="eastAsia"/>
                <w:b w:val="0"/>
                <w:bCs w:val="0"/>
                <w:rtl/>
              </w:rPr>
              <w:t>הממשלה</w:t>
            </w:r>
            <w:r w:rsidRPr="00381658">
              <w:rPr>
                <w:b w:val="0"/>
                <w:bCs w:val="0"/>
                <w:rtl/>
              </w:rPr>
              <w:t xml:space="preserve"> </w:t>
            </w:r>
            <w:r w:rsidRPr="00381658">
              <w:rPr>
                <w:rFonts w:hint="cs"/>
                <w:b w:val="0"/>
                <w:bCs w:val="0"/>
                <w:rtl/>
              </w:rPr>
              <w:t>לא ביצע את הפעולות המוטלות עליו בכל הנוגע</w:t>
            </w:r>
            <w:r w:rsidRPr="00381658">
              <w:rPr>
                <w:b w:val="0"/>
                <w:bCs w:val="0"/>
                <w:rtl/>
              </w:rPr>
              <w:t xml:space="preserve"> </w:t>
            </w:r>
            <w:r w:rsidRPr="00381658">
              <w:rPr>
                <w:rFonts w:hint="cs"/>
                <w:b w:val="0"/>
                <w:bCs w:val="0"/>
                <w:rtl/>
              </w:rPr>
              <w:t>ל</w:t>
            </w:r>
            <w:r w:rsidRPr="00381658">
              <w:rPr>
                <w:b w:val="0"/>
                <w:bCs w:val="0"/>
                <w:rtl/>
              </w:rPr>
              <w:t>מעקב</w:t>
            </w:r>
            <w:r w:rsidRPr="00381658">
              <w:rPr>
                <w:rFonts w:eastAsia="Calibri"/>
                <w:b w:val="0"/>
                <w:bCs w:val="0"/>
                <w:rtl/>
              </w:rPr>
              <w:t xml:space="preserve"> אחר יישום החלטת ממשלה</w:t>
            </w:r>
            <w:r w:rsidRPr="00381658">
              <w:rPr>
                <w:rFonts w:eastAsia="Calibri" w:hint="cs"/>
                <w:b w:val="0"/>
                <w:bCs w:val="0"/>
                <w:rtl/>
              </w:rPr>
              <w:t xml:space="preserve"> מס'</w:t>
            </w:r>
            <w:r w:rsidRPr="00381658">
              <w:rPr>
                <w:rFonts w:eastAsia="Calibri"/>
                <w:b w:val="0"/>
                <w:bCs w:val="0"/>
                <w:rtl/>
              </w:rPr>
              <w:t xml:space="preserve"> 1169 מפברואר 2007, אשר </w:t>
            </w:r>
            <w:r w:rsidRPr="00381658">
              <w:rPr>
                <w:rFonts w:eastAsia="Calibri" w:hint="cs"/>
                <w:b w:val="0"/>
                <w:bCs w:val="0"/>
                <w:rtl/>
              </w:rPr>
              <w:t>עוסקת ב</w:t>
            </w:r>
            <w:r w:rsidRPr="00381658">
              <w:rPr>
                <w:rFonts w:eastAsia="Calibri"/>
                <w:b w:val="0"/>
                <w:bCs w:val="0"/>
                <w:rtl/>
              </w:rPr>
              <w:t>ה</w:t>
            </w:r>
            <w:r w:rsidRPr="00381658">
              <w:rPr>
                <w:rFonts w:eastAsia="Calibri" w:hint="cs"/>
                <w:b w:val="0"/>
                <w:bCs w:val="0"/>
                <w:rtl/>
              </w:rPr>
              <w:t>יערכות</w:t>
            </w:r>
            <w:r w:rsidRPr="00381658">
              <w:rPr>
                <w:rFonts w:eastAsia="Calibri"/>
                <w:b w:val="0"/>
                <w:bCs w:val="0"/>
                <w:rtl/>
              </w:rPr>
              <w:t xml:space="preserve"> </w:t>
            </w:r>
            <w:r w:rsidRPr="00381658">
              <w:rPr>
                <w:rFonts w:eastAsia="Calibri" w:hint="cs"/>
                <w:b w:val="0"/>
                <w:bCs w:val="0"/>
                <w:rtl/>
              </w:rPr>
              <w:t>הארגונית</w:t>
            </w:r>
            <w:r w:rsidRPr="00381658">
              <w:rPr>
                <w:rFonts w:eastAsia="Calibri"/>
                <w:b w:val="0"/>
                <w:bCs w:val="0"/>
                <w:rtl/>
              </w:rPr>
              <w:t xml:space="preserve"> </w:t>
            </w:r>
            <w:r w:rsidRPr="00381658">
              <w:rPr>
                <w:rFonts w:eastAsia="Calibri" w:hint="cs"/>
                <w:b w:val="0"/>
                <w:bCs w:val="0"/>
                <w:rtl/>
              </w:rPr>
              <w:t>והתקציבית</w:t>
            </w:r>
            <w:r w:rsidRPr="00381658">
              <w:rPr>
                <w:rFonts w:eastAsia="Calibri"/>
                <w:b w:val="0"/>
                <w:bCs w:val="0"/>
                <w:rtl/>
              </w:rPr>
              <w:t xml:space="preserve"> </w:t>
            </w:r>
            <w:r w:rsidRPr="00381658">
              <w:rPr>
                <w:rFonts w:eastAsia="Calibri" w:hint="cs"/>
                <w:b w:val="0"/>
                <w:bCs w:val="0"/>
                <w:rtl/>
              </w:rPr>
              <w:t>ליישום</w:t>
            </w:r>
            <w:r w:rsidRPr="00381658">
              <w:rPr>
                <w:rFonts w:eastAsia="Calibri"/>
                <w:b w:val="0"/>
                <w:bCs w:val="0"/>
                <w:rtl/>
              </w:rPr>
              <w:t xml:space="preserve"> </w:t>
            </w:r>
            <w:r w:rsidRPr="00381658">
              <w:rPr>
                <w:rFonts w:hint="cs"/>
                <w:b w:val="0"/>
                <w:bCs w:val="0"/>
                <w:rtl/>
              </w:rPr>
              <w:t>המלצות</w:t>
            </w:r>
            <w:r w:rsidRPr="00381658">
              <w:rPr>
                <w:b w:val="0"/>
                <w:bCs w:val="0"/>
                <w:rtl/>
              </w:rPr>
              <w:t xml:space="preserve"> </w:t>
            </w:r>
            <w:r w:rsidRPr="00381658">
              <w:rPr>
                <w:rFonts w:eastAsia="Calibri" w:hint="cs"/>
                <w:b w:val="0"/>
                <w:bCs w:val="0"/>
                <w:rtl/>
              </w:rPr>
              <w:t>ועדת</w:t>
            </w:r>
            <w:r w:rsidRPr="00381658">
              <w:rPr>
                <w:rFonts w:eastAsia="Calibri"/>
                <w:b w:val="0"/>
                <w:bCs w:val="0"/>
                <w:rtl/>
              </w:rPr>
              <w:t xml:space="preserve"> </w:t>
            </w:r>
            <w:r w:rsidRPr="00381658">
              <w:rPr>
                <w:rFonts w:hint="cs"/>
                <w:b w:val="0"/>
                <w:bCs w:val="0"/>
                <w:rtl/>
              </w:rPr>
              <w:t>זילר.</w:t>
            </w:r>
            <w:r w:rsidRPr="00381658">
              <w:rPr>
                <w:rFonts w:eastAsia="Calibri"/>
                <w:b w:val="0"/>
                <w:bCs w:val="0"/>
                <w:rtl/>
              </w:rPr>
              <w:t xml:space="preserve"> </w:t>
            </w:r>
            <w:r w:rsidRPr="00381658">
              <w:rPr>
                <w:rFonts w:eastAsia="Calibri" w:hint="cs"/>
                <w:b w:val="0"/>
                <w:bCs w:val="0"/>
                <w:rtl/>
              </w:rPr>
              <w:t>אי</w:t>
            </w:r>
            <w:r w:rsidRPr="00381658">
              <w:rPr>
                <w:rFonts w:hint="cs"/>
                <w:b w:val="0"/>
                <w:bCs w:val="0"/>
                <w:rtl/>
              </w:rPr>
              <w:t>-</w:t>
            </w:r>
            <w:r w:rsidRPr="00381658">
              <w:rPr>
                <w:rFonts w:eastAsia="Calibri" w:hint="cs"/>
                <w:b w:val="0"/>
                <w:bCs w:val="0"/>
                <w:rtl/>
              </w:rPr>
              <w:t>ביצוע</w:t>
            </w:r>
            <w:r w:rsidRPr="00381658">
              <w:rPr>
                <w:rFonts w:eastAsia="Calibri"/>
                <w:b w:val="0"/>
                <w:bCs w:val="0"/>
                <w:rtl/>
              </w:rPr>
              <w:t xml:space="preserve"> </w:t>
            </w:r>
            <w:r w:rsidRPr="00381658">
              <w:rPr>
                <w:rFonts w:hint="cs"/>
                <w:b w:val="0"/>
                <w:bCs w:val="0"/>
                <w:rtl/>
              </w:rPr>
              <w:t xml:space="preserve">של </w:t>
            </w:r>
            <w:r w:rsidRPr="00381658">
              <w:rPr>
                <w:rFonts w:eastAsia="Calibri" w:hint="cs"/>
                <w:b w:val="0"/>
                <w:bCs w:val="0"/>
                <w:rtl/>
              </w:rPr>
              <w:t>החלטות</w:t>
            </w:r>
            <w:r w:rsidRPr="00381658">
              <w:rPr>
                <w:rFonts w:eastAsia="Calibri"/>
                <w:b w:val="0"/>
                <w:bCs w:val="0"/>
                <w:rtl/>
              </w:rPr>
              <w:t xml:space="preserve"> הממשלה </w:t>
            </w:r>
            <w:r w:rsidRPr="00381658">
              <w:rPr>
                <w:rFonts w:hint="cs"/>
                <w:b w:val="0"/>
                <w:bCs w:val="0"/>
                <w:rtl/>
              </w:rPr>
              <w:t>והיעדר</w:t>
            </w:r>
            <w:r w:rsidRPr="00381658">
              <w:rPr>
                <w:b w:val="0"/>
                <w:bCs w:val="0"/>
                <w:rtl/>
              </w:rPr>
              <w:t xml:space="preserve"> </w:t>
            </w:r>
            <w:r w:rsidRPr="00381658">
              <w:rPr>
                <w:rFonts w:eastAsia="Calibri"/>
                <w:b w:val="0"/>
                <w:bCs w:val="0"/>
                <w:rtl/>
              </w:rPr>
              <w:t>מעקב אחר ביצוע</w:t>
            </w:r>
            <w:r w:rsidRPr="00381658">
              <w:rPr>
                <w:rFonts w:eastAsia="Calibri" w:hint="cs"/>
                <w:b w:val="0"/>
                <w:bCs w:val="0"/>
                <w:rtl/>
              </w:rPr>
              <w:t>ן</w:t>
            </w:r>
            <w:r w:rsidRPr="00381658">
              <w:rPr>
                <w:rFonts w:hint="cs"/>
                <w:b w:val="0"/>
                <w:bCs w:val="0"/>
                <w:rtl/>
              </w:rPr>
              <w:t xml:space="preserve"> הם</w:t>
            </w:r>
            <w:r w:rsidRPr="00381658">
              <w:rPr>
                <w:rFonts w:eastAsia="Calibri"/>
                <w:b w:val="0"/>
                <w:bCs w:val="0"/>
                <w:rtl/>
              </w:rPr>
              <w:t xml:space="preserve"> כשל</w:t>
            </w:r>
            <w:r w:rsidRPr="00381658">
              <w:rPr>
                <w:rFonts w:eastAsia="Calibri" w:hint="cs"/>
                <w:b w:val="0"/>
                <w:bCs w:val="0"/>
                <w:rtl/>
              </w:rPr>
              <w:t>ים</w:t>
            </w:r>
            <w:r w:rsidRPr="00381658">
              <w:rPr>
                <w:rFonts w:eastAsia="Calibri"/>
                <w:b w:val="0"/>
                <w:bCs w:val="0"/>
                <w:rtl/>
              </w:rPr>
              <w:t xml:space="preserve"> של </w:t>
            </w:r>
            <w:r w:rsidRPr="00381658">
              <w:rPr>
                <w:rFonts w:eastAsia="Calibri" w:hint="cs"/>
                <w:b w:val="0"/>
                <w:bCs w:val="0"/>
                <w:rtl/>
              </w:rPr>
              <w:t>המשרדים</w:t>
            </w:r>
            <w:r w:rsidRPr="00381658">
              <w:rPr>
                <w:rFonts w:eastAsia="Calibri"/>
                <w:b w:val="0"/>
                <w:bCs w:val="0"/>
                <w:rtl/>
              </w:rPr>
              <w:t xml:space="preserve"> הנוגעים בדבר, של מזכיר הממשלה ושל הממשלה כולה</w:t>
            </w:r>
            <w:r w:rsidRPr="00381658">
              <w:rPr>
                <w:rFonts w:hint="cs"/>
                <w:b w:val="0"/>
                <w:bCs w:val="0"/>
                <w:rtl/>
              </w:rPr>
              <w:t>,</w:t>
            </w:r>
            <w:r w:rsidRPr="00381658">
              <w:rPr>
                <w:b w:val="0"/>
                <w:bCs w:val="0"/>
                <w:rtl/>
              </w:rPr>
              <w:t xml:space="preserve"> </w:t>
            </w:r>
            <w:r w:rsidRPr="00381658">
              <w:rPr>
                <w:rFonts w:hint="cs"/>
                <w:b w:val="0"/>
                <w:bCs w:val="0"/>
                <w:rtl/>
              </w:rPr>
              <w:t>ה</w:t>
            </w:r>
            <w:r w:rsidRPr="00381658">
              <w:rPr>
                <w:b w:val="0"/>
                <w:bCs w:val="0"/>
                <w:rtl/>
              </w:rPr>
              <w:t>נושאת</w:t>
            </w:r>
            <w:r w:rsidRPr="00381658">
              <w:rPr>
                <w:rFonts w:eastAsia="Calibri"/>
                <w:b w:val="0"/>
                <w:bCs w:val="0"/>
                <w:rtl/>
              </w:rPr>
              <w:t xml:space="preserve"> באחריות הכוללת </w:t>
            </w:r>
            <w:r w:rsidRPr="00381658">
              <w:rPr>
                <w:b w:val="0"/>
                <w:bCs w:val="0"/>
                <w:rtl/>
              </w:rPr>
              <w:t>ל</w:t>
            </w:r>
            <w:r w:rsidRPr="00381658">
              <w:rPr>
                <w:rFonts w:hint="cs"/>
                <w:b w:val="0"/>
                <w:bCs w:val="0"/>
                <w:rtl/>
              </w:rPr>
              <w:t>ביצוע ה</w:t>
            </w:r>
            <w:r w:rsidRPr="00381658">
              <w:rPr>
                <w:b w:val="0"/>
                <w:bCs w:val="0"/>
                <w:rtl/>
              </w:rPr>
              <w:t>החלטות</w:t>
            </w:r>
            <w:r w:rsidRPr="00381658">
              <w:rPr>
                <w:rFonts w:eastAsia="Calibri"/>
                <w:b w:val="0"/>
                <w:bCs w:val="0"/>
                <w:rtl/>
              </w:rPr>
              <w:t xml:space="preserve"> שהיא מקבלת.</w:t>
            </w:r>
          </w:p>
          <w:p w:rsidR="00381658" w:rsidRPr="00494B77" w:rsidP="00381658">
            <w:pPr>
              <w:pStyle w:val="takzir"/>
              <w:rPr>
                <w:rFonts w:eastAsia="Calibri"/>
                <w:rtl/>
              </w:rPr>
            </w:pPr>
            <w:r w:rsidRPr="00494B77">
              <w:rPr>
                <w:spacing w:val="40"/>
                <w:rtl/>
              </w:rPr>
              <w:t xml:space="preserve">מעורבות לקויה של </w:t>
            </w:r>
            <w:r w:rsidRPr="00494B77">
              <w:rPr>
                <w:rFonts w:hint="cs"/>
                <w:spacing w:val="40"/>
                <w:rtl/>
              </w:rPr>
              <w:t>ה</w:t>
            </w:r>
            <w:r w:rsidRPr="00494B77">
              <w:rPr>
                <w:spacing w:val="40"/>
                <w:rtl/>
              </w:rPr>
              <w:t xml:space="preserve">מנכ"לים ביישום </w:t>
            </w:r>
            <w:r w:rsidRPr="00494B77">
              <w:rPr>
                <w:rFonts w:hint="cs"/>
                <w:spacing w:val="40"/>
                <w:rtl/>
              </w:rPr>
              <w:t>ההמלצות של</w:t>
            </w:r>
            <w:r w:rsidRPr="00494B77">
              <w:rPr>
                <w:spacing w:val="40"/>
                <w:rtl/>
              </w:rPr>
              <w:t xml:space="preserve"> </w:t>
            </w:r>
            <w:r w:rsidRPr="00494B77">
              <w:rPr>
                <w:rFonts w:hint="cs"/>
                <w:spacing w:val="40"/>
                <w:rtl/>
              </w:rPr>
              <w:t>ועדת</w:t>
            </w:r>
            <w:r w:rsidRPr="00494B77">
              <w:rPr>
                <w:spacing w:val="40"/>
                <w:rtl/>
              </w:rPr>
              <w:t xml:space="preserve"> </w:t>
            </w:r>
            <w:r w:rsidRPr="00494B77">
              <w:rPr>
                <w:rFonts w:hint="cs"/>
                <w:spacing w:val="40"/>
                <w:rtl/>
              </w:rPr>
              <w:t>זילר</w:t>
            </w:r>
            <w:r w:rsidRPr="00494B77">
              <w:rPr>
                <w:spacing w:val="40"/>
                <w:rtl/>
              </w:rPr>
              <w:t>:</w:t>
            </w:r>
            <w:r w:rsidRPr="00494B77">
              <w:rPr>
                <w:rFonts w:eastAsia="Calibri"/>
                <w:rtl/>
              </w:rPr>
              <w:t xml:space="preserve"> </w:t>
            </w:r>
            <w:r w:rsidRPr="00381658">
              <w:rPr>
                <w:rFonts w:eastAsia="Calibri"/>
                <w:b w:val="0"/>
                <w:bCs w:val="0"/>
                <w:rtl/>
              </w:rPr>
              <w:t xml:space="preserve">מממצאי הביקורת עולה כי </w:t>
            </w:r>
            <w:r w:rsidRPr="00381658">
              <w:rPr>
                <w:rFonts w:eastAsia="Calibri" w:hint="cs"/>
                <w:b w:val="0"/>
                <w:bCs w:val="0"/>
                <w:rtl/>
              </w:rPr>
              <w:t>ה</w:t>
            </w:r>
            <w:r w:rsidRPr="00381658">
              <w:rPr>
                <w:rFonts w:eastAsia="Calibri"/>
                <w:b w:val="0"/>
                <w:bCs w:val="0"/>
                <w:rtl/>
              </w:rPr>
              <w:t>פרויקט</w:t>
            </w:r>
            <w:r w:rsidRPr="00381658">
              <w:rPr>
                <w:rFonts w:eastAsia="Calibri" w:hint="cs"/>
                <w:b w:val="0"/>
                <w:bCs w:val="0"/>
                <w:rtl/>
              </w:rPr>
              <w:t xml:space="preserve"> לא הועמד במקום מרכזי</w:t>
            </w:r>
            <w:r w:rsidRPr="00381658">
              <w:rPr>
                <w:rFonts w:eastAsia="Calibri"/>
                <w:b w:val="0"/>
                <w:bCs w:val="0"/>
                <w:rtl/>
              </w:rPr>
              <w:t xml:space="preserve"> בסדר היום של המנכ"לים </w:t>
            </w:r>
            <w:r w:rsidRPr="00381658">
              <w:rPr>
                <w:rFonts w:eastAsia="Calibri" w:hint="cs"/>
                <w:b w:val="0"/>
                <w:bCs w:val="0"/>
                <w:rtl/>
              </w:rPr>
              <w:t xml:space="preserve">של </w:t>
            </w:r>
            <w:r w:rsidRPr="00381658">
              <w:rPr>
                <w:rFonts w:eastAsia="Calibri"/>
                <w:b w:val="0"/>
                <w:bCs w:val="0"/>
                <w:rtl/>
              </w:rPr>
              <w:t>משרדי הממשלה הנוגעים בדבר - משרד הפנים, משרד ה</w:t>
            </w:r>
            <w:r w:rsidRPr="00381658">
              <w:rPr>
                <w:rFonts w:eastAsia="Calibri" w:hint="cs"/>
                <w:b w:val="0"/>
                <w:bCs w:val="0"/>
                <w:rtl/>
              </w:rPr>
              <w:t>בינוי</w:t>
            </w:r>
            <w:r w:rsidRPr="00381658">
              <w:rPr>
                <w:rFonts w:eastAsia="Calibri"/>
                <w:b w:val="0"/>
                <w:bCs w:val="0"/>
                <w:rtl/>
              </w:rPr>
              <w:t>, משרד הכלכלה ומשרד ראש הממשלה</w:t>
            </w:r>
            <w:r w:rsidRPr="00381658">
              <w:rPr>
                <w:rFonts w:eastAsia="Calibri" w:hint="cs"/>
                <w:b w:val="0"/>
                <w:bCs w:val="0"/>
                <w:rtl/>
              </w:rPr>
              <w:t>.</w:t>
            </w:r>
            <w:r w:rsidRPr="00381658">
              <w:rPr>
                <w:rFonts w:eastAsia="Calibri"/>
                <w:b w:val="0"/>
                <w:bCs w:val="0"/>
                <w:rtl/>
              </w:rPr>
              <w:t xml:space="preserve"> </w:t>
            </w:r>
            <w:r w:rsidRPr="00381658">
              <w:rPr>
                <w:rFonts w:eastAsia="Calibri" w:hint="cs"/>
                <w:b w:val="0"/>
                <w:bCs w:val="0"/>
                <w:rtl/>
              </w:rPr>
              <w:t>זאת אף שגם</w:t>
            </w:r>
            <w:r w:rsidRPr="00381658">
              <w:rPr>
                <w:rFonts w:eastAsia="Calibri"/>
                <w:b w:val="0"/>
                <w:bCs w:val="0"/>
                <w:rtl/>
              </w:rPr>
              <w:t xml:space="preserve"> </w:t>
            </w:r>
            <w:r w:rsidRPr="00381658">
              <w:rPr>
                <w:rFonts w:eastAsia="Calibri" w:hint="cs"/>
                <w:b w:val="0"/>
                <w:bCs w:val="0"/>
                <w:rtl/>
              </w:rPr>
              <w:t xml:space="preserve">בשנים שלאחר </w:t>
            </w:r>
            <w:r w:rsidRPr="00381658">
              <w:rPr>
                <w:rFonts w:eastAsia="Calibri"/>
                <w:b w:val="0"/>
                <w:bCs w:val="0"/>
                <w:rtl/>
              </w:rPr>
              <w:t xml:space="preserve">אסון ורסאי אירעו </w:t>
            </w:r>
            <w:r w:rsidRPr="00381658">
              <w:rPr>
                <w:rFonts w:eastAsia="Calibri" w:hint="cs"/>
                <w:b w:val="0"/>
                <w:bCs w:val="0"/>
                <w:rtl/>
              </w:rPr>
              <w:t xml:space="preserve">עוד </w:t>
            </w:r>
            <w:r w:rsidRPr="00381658">
              <w:rPr>
                <w:rFonts w:eastAsia="Calibri"/>
                <w:b w:val="0"/>
                <w:bCs w:val="0"/>
                <w:rtl/>
              </w:rPr>
              <w:t>אסונות בעקבות כשלי תכנון וביצוע בענף הבנייה</w:t>
            </w:r>
            <w:r w:rsidRPr="00381658">
              <w:rPr>
                <w:rFonts w:eastAsia="Calibri" w:hint="cs"/>
                <w:b w:val="0"/>
                <w:bCs w:val="0"/>
                <w:rtl/>
              </w:rPr>
              <w:t>, שחלקם אף גבו חיי אדם,</w:t>
            </w:r>
            <w:r w:rsidRPr="00381658">
              <w:rPr>
                <w:rFonts w:eastAsia="Calibri"/>
                <w:b w:val="0"/>
                <w:bCs w:val="0"/>
                <w:rtl/>
              </w:rPr>
              <w:t xml:space="preserve"> </w:t>
            </w:r>
            <w:r w:rsidRPr="00381658">
              <w:rPr>
                <w:rFonts w:eastAsia="Calibri" w:hint="cs"/>
                <w:b w:val="0"/>
                <w:bCs w:val="0"/>
                <w:rtl/>
              </w:rPr>
              <w:t>ואף שה</w:t>
            </w:r>
            <w:r w:rsidRPr="00381658">
              <w:rPr>
                <w:rFonts w:eastAsia="Calibri"/>
                <w:b w:val="0"/>
                <w:bCs w:val="0"/>
                <w:rtl/>
              </w:rPr>
              <w:t xml:space="preserve">משרדים </w:t>
            </w:r>
            <w:r w:rsidRPr="00381658">
              <w:rPr>
                <w:rFonts w:eastAsia="Calibri" w:hint="cs"/>
                <w:b w:val="0"/>
                <w:bCs w:val="0"/>
                <w:rtl/>
              </w:rPr>
              <w:t>האמורים</w:t>
            </w:r>
            <w:r w:rsidRPr="00381658">
              <w:rPr>
                <w:rFonts w:eastAsia="Calibri"/>
                <w:b w:val="0"/>
                <w:bCs w:val="0"/>
                <w:rtl/>
              </w:rPr>
              <w:t xml:space="preserve"> </w:t>
            </w:r>
            <w:r w:rsidRPr="00381658">
              <w:rPr>
                <w:rFonts w:eastAsia="Calibri" w:hint="cs"/>
                <w:b w:val="0"/>
                <w:bCs w:val="0"/>
                <w:rtl/>
              </w:rPr>
              <w:t xml:space="preserve">חרגו במידה ניכרת </w:t>
            </w:r>
            <w:r w:rsidRPr="00381658">
              <w:rPr>
                <w:rFonts w:eastAsia="Calibri"/>
                <w:b w:val="0"/>
                <w:bCs w:val="0"/>
                <w:rtl/>
              </w:rPr>
              <w:t xml:space="preserve">מלוחות הזמנים שנקבעו בהחלטות הממשלה בעניין יישום </w:t>
            </w:r>
            <w:r w:rsidRPr="00381658">
              <w:rPr>
                <w:rFonts w:eastAsia="Calibri" w:hint="cs"/>
                <w:b w:val="0"/>
                <w:bCs w:val="0"/>
                <w:rtl/>
              </w:rPr>
              <w:t>המלצות</w:t>
            </w:r>
            <w:r w:rsidRPr="00381658">
              <w:rPr>
                <w:rFonts w:eastAsia="Calibri"/>
                <w:b w:val="0"/>
                <w:bCs w:val="0"/>
                <w:rtl/>
              </w:rPr>
              <w:t xml:space="preserve"> ועדת </w:t>
            </w:r>
            <w:r w:rsidRPr="00381658">
              <w:rPr>
                <w:rFonts w:eastAsia="Calibri" w:hint="cs"/>
                <w:b w:val="0"/>
                <w:bCs w:val="0"/>
                <w:rtl/>
              </w:rPr>
              <w:t>זילר</w:t>
            </w:r>
            <w:r w:rsidRPr="00381658">
              <w:rPr>
                <w:rFonts w:eastAsia="Calibri"/>
                <w:b w:val="0"/>
                <w:bCs w:val="0"/>
                <w:rtl/>
              </w:rPr>
              <w:t xml:space="preserve"> ומלוחות הזמנים שקבעו המ</w:t>
            </w:r>
            <w:r w:rsidRPr="00381658">
              <w:rPr>
                <w:rFonts w:eastAsia="Calibri" w:hint="cs"/>
                <w:b w:val="0"/>
                <w:bCs w:val="0"/>
                <w:rtl/>
              </w:rPr>
              <w:t>י</w:t>
            </w:r>
            <w:r w:rsidRPr="00381658">
              <w:rPr>
                <w:rFonts w:eastAsia="Calibri"/>
                <w:b w:val="0"/>
                <w:bCs w:val="0"/>
                <w:rtl/>
              </w:rPr>
              <w:t xml:space="preserve">נהלות וועדות </w:t>
            </w:r>
            <w:r w:rsidRPr="00381658">
              <w:rPr>
                <w:rFonts w:eastAsia="Calibri" w:hint="cs"/>
                <w:b w:val="0"/>
                <w:bCs w:val="0"/>
                <w:rtl/>
              </w:rPr>
              <w:t>ה</w:t>
            </w:r>
            <w:r w:rsidRPr="00381658">
              <w:rPr>
                <w:rFonts w:eastAsia="Calibri"/>
                <w:b w:val="0"/>
                <w:bCs w:val="0"/>
                <w:rtl/>
              </w:rPr>
              <w:t xml:space="preserve">היגוי </w:t>
            </w:r>
            <w:r w:rsidRPr="00381658">
              <w:rPr>
                <w:rFonts w:eastAsia="Calibri" w:hint="cs"/>
                <w:b w:val="0"/>
                <w:bCs w:val="0"/>
                <w:rtl/>
              </w:rPr>
              <w:t>ה</w:t>
            </w:r>
            <w:r w:rsidRPr="00381658">
              <w:rPr>
                <w:rFonts w:eastAsia="Calibri"/>
                <w:b w:val="0"/>
                <w:bCs w:val="0"/>
                <w:rtl/>
              </w:rPr>
              <w:t xml:space="preserve">משרדיות. </w:t>
            </w:r>
            <w:r w:rsidRPr="00381658">
              <w:rPr>
                <w:rFonts w:eastAsia="Calibri" w:hint="cs"/>
                <w:b w:val="0"/>
                <w:bCs w:val="0"/>
                <w:rtl/>
              </w:rPr>
              <w:t xml:space="preserve">אי-העמדת הפרויקט במקום מרכזי באה </w:t>
            </w:r>
            <w:r w:rsidRPr="00381658">
              <w:rPr>
                <w:rFonts w:eastAsia="Calibri"/>
                <w:b w:val="0"/>
                <w:bCs w:val="0"/>
                <w:rtl/>
              </w:rPr>
              <w:t xml:space="preserve">לידי ביטוי בין היתר בהיעדר דיונים תקופתיים של הנהלות המשרדים </w:t>
            </w:r>
            <w:r w:rsidRPr="00381658">
              <w:rPr>
                <w:rFonts w:eastAsia="Calibri" w:hint="cs"/>
                <w:b w:val="0"/>
                <w:bCs w:val="0"/>
                <w:rtl/>
              </w:rPr>
              <w:t>בעניינו ובסדרי מעקב לקויים אחר</w:t>
            </w:r>
            <w:r w:rsidRPr="00381658">
              <w:rPr>
                <w:rFonts w:eastAsia="Calibri"/>
                <w:b w:val="0"/>
                <w:bCs w:val="0"/>
                <w:rtl/>
              </w:rPr>
              <w:t xml:space="preserve"> </w:t>
            </w:r>
            <w:r w:rsidRPr="00381658">
              <w:rPr>
                <w:rFonts w:eastAsia="Calibri" w:hint="cs"/>
                <w:b w:val="0"/>
                <w:bCs w:val="0"/>
                <w:rtl/>
              </w:rPr>
              <w:t xml:space="preserve">יישום </w:t>
            </w:r>
            <w:r w:rsidRPr="00381658">
              <w:rPr>
                <w:rFonts w:eastAsia="Calibri"/>
                <w:b w:val="0"/>
                <w:bCs w:val="0"/>
                <w:rtl/>
              </w:rPr>
              <w:t xml:space="preserve">החלטות הממשלה הנוגעות </w:t>
            </w:r>
            <w:r w:rsidRPr="00381658">
              <w:rPr>
                <w:rFonts w:eastAsia="Calibri" w:hint="cs"/>
                <w:b w:val="0"/>
                <w:bCs w:val="0"/>
                <w:rtl/>
              </w:rPr>
              <w:t>לביצועו.</w:t>
            </w:r>
          </w:p>
          <w:p w:rsidR="00BF4C3B" w:rsidP="00381658">
            <w:pPr>
              <w:pStyle w:val="takzir"/>
              <w:rPr>
                <w:b w:val="0"/>
                <w:bCs w:val="0"/>
                <w:noProof w:val="0"/>
                <w:rtl/>
              </w:rPr>
            </w:pPr>
            <w:r w:rsidRPr="00494B77">
              <w:rPr>
                <w:rFonts w:hint="cs"/>
                <w:spacing w:val="40"/>
                <w:rtl/>
              </w:rPr>
              <w:t>אי-ריכוז</w:t>
            </w:r>
            <w:r w:rsidRPr="00494B77">
              <w:rPr>
                <w:spacing w:val="40"/>
                <w:rtl/>
              </w:rPr>
              <w:t xml:space="preserve"> נתונים</w:t>
            </w:r>
            <w:r w:rsidRPr="00494B77">
              <w:rPr>
                <w:rFonts w:hint="cs"/>
                <w:spacing w:val="40"/>
                <w:rtl/>
              </w:rPr>
              <w:t xml:space="preserve"> בנוגע לכשלים הנדסיים וביצועיים</w:t>
            </w:r>
            <w:r w:rsidRPr="00494B77">
              <w:rPr>
                <w:spacing w:val="40"/>
                <w:rtl/>
              </w:rPr>
              <w:t>:</w:t>
            </w:r>
            <w:r w:rsidRPr="00494B77">
              <w:rPr>
                <w:rFonts w:eastAsia="Calibri"/>
                <w:rtl/>
              </w:rPr>
              <w:t xml:space="preserve"> </w:t>
            </w:r>
            <w:r w:rsidRPr="00381658">
              <w:rPr>
                <w:rFonts w:eastAsia="Calibri" w:hint="cs"/>
                <w:b w:val="0"/>
                <w:bCs w:val="0"/>
                <w:rtl/>
              </w:rPr>
              <w:t>אין</w:t>
            </w:r>
            <w:r w:rsidRPr="00381658">
              <w:rPr>
                <w:rFonts w:eastAsia="Calibri"/>
                <w:b w:val="0"/>
                <w:bCs w:val="0"/>
                <w:rtl/>
              </w:rPr>
              <w:t xml:space="preserve"> </w:t>
            </w:r>
            <w:r w:rsidRPr="00381658">
              <w:rPr>
                <w:rFonts w:hint="cs"/>
                <w:b w:val="0"/>
                <w:bCs w:val="0"/>
                <w:rtl/>
              </w:rPr>
              <w:t>שום</w:t>
            </w:r>
            <w:r w:rsidRPr="00381658">
              <w:rPr>
                <w:b w:val="0"/>
                <w:bCs w:val="0"/>
                <w:rtl/>
              </w:rPr>
              <w:t xml:space="preserve"> </w:t>
            </w:r>
            <w:r w:rsidRPr="00381658">
              <w:rPr>
                <w:rFonts w:eastAsia="Calibri" w:hint="cs"/>
                <w:b w:val="0"/>
                <w:bCs w:val="0"/>
                <w:rtl/>
              </w:rPr>
              <w:t>גוף</w:t>
            </w:r>
            <w:r w:rsidRPr="00381658">
              <w:rPr>
                <w:rFonts w:eastAsia="Calibri"/>
                <w:b w:val="0"/>
                <w:bCs w:val="0"/>
                <w:rtl/>
              </w:rPr>
              <w:t xml:space="preserve"> </w:t>
            </w:r>
            <w:r w:rsidRPr="00381658">
              <w:rPr>
                <w:rFonts w:eastAsia="Calibri" w:hint="cs"/>
                <w:b w:val="0"/>
                <w:bCs w:val="0"/>
                <w:rtl/>
              </w:rPr>
              <w:t>שלטוני</w:t>
            </w:r>
            <w:r w:rsidRPr="00381658">
              <w:rPr>
                <w:rFonts w:hint="cs"/>
                <w:b w:val="0"/>
                <w:bCs w:val="0"/>
                <w:rtl/>
              </w:rPr>
              <w:t xml:space="preserve"> -</w:t>
            </w:r>
            <w:r w:rsidRPr="00381658">
              <w:rPr>
                <w:b w:val="0"/>
                <w:bCs w:val="0"/>
                <w:rtl/>
              </w:rPr>
              <w:t xml:space="preserve"> </w:t>
            </w:r>
            <w:r w:rsidRPr="00381658">
              <w:rPr>
                <w:rFonts w:eastAsia="Calibri" w:hint="cs"/>
                <w:b w:val="0"/>
                <w:bCs w:val="0"/>
                <w:rtl/>
              </w:rPr>
              <w:t>הן</w:t>
            </w:r>
            <w:r w:rsidRPr="00381658">
              <w:rPr>
                <w:rFonts w:eastAsia="Calibri"/>
                <w:b w:val="0"/>
                <w:bCs w:val="0"/>
                <w:rtl/>
              </w:rPr>
              <w:t xml:space="preserve"> </w:t>
            </w:r>
            <w:r w:rsidRPr="00381658">
              <w:rPr>
                <w:rFonts w:eastAsia="Calibri" w:hint="cs"/>
                <w:b w:val="0"/>
                <w:bCs w:val="0"/>
                <w:rtl/>
              </w:rPr>
              <w:t>ברמת</w:t>
            </w:r>
            <w:r w:rsidRPr="00381658">
              <w:rPr>
                <w:rFonts w:eastAsia="Calibri"/>
                <w:b w:val="0"/>
                <w:bCs w:val="0"/>
                <w:rtl/>
              </w:rPr>
              <w:t xml:space="preserve"> </w:t>
            </w:r>
            <w:r w:rsidRPr="00381658">
              <w:rPr>
                <w:rFonts w:eastAsia="Calibri" w:hint="cs"/>
                <w:b w:val="0"/>
                <w:bCs w:val="0"/>
                <w:rtl/>
              </w:rPr>
              <w:t>השלטון</w:t>
            </w:r>
            <w:r w:rsidRPr="00381658">
              <w:rPr>
                <w:rFonts w:eastAsia="Calibri"/>
                <w:b w:val="0"/>
                <w:bCs w:val="0"/>
                <w:rtl/>
              </w:rPr>
              <w:t xml:space="preserve"> </w:t>
            </w:r>
            <w:r w:rsidRPr="00381658">
              <w:rPr>
                <w:rFonts w:eastAsia="Calibri" w:hint="cs"/>
                <w:b w:val="0"/>
                <w:bCs w:val="0"/>
                <w:rtl/>
              </w:rPr>
              <w:t>המרכזי</w:t>
            </w:r>
            <w:r w:rsidRPr="00381658">
              <w:rPr>
                <w:rFonts w:eastAsia="Calibri"/>
                <w:b w:val="0"/>
                <w:bCs w:val="0"/>
                <w:rtl/>
              </w:rPr>
              <w:t xml:space="preserve">, לרבות </w:t>
            </w:r>
            <w:r w:rsidRPr="00381658">
              <w:rPr>
                <w:rFonts w:eastAsia="Calibri" w:hint="cs"/>
                <w:b w:val="0"/>
                <w:bCs w:val="0"/>
                <w:rtl/>
              </w:rPr>
              <w:t>משרד</w:t>
            </w:r>
            <w:r w:rsidRPr="00381658">
              <w:rPr>
                <w:rFonts w:eastAsia="Calibri"/>
                <w:b w:val="0"/>
                <w:bCs w:val="0"/>
                <w:rtl/>
              </w:rPr>
              <w:t xml:space="preserve"> </w:t>
            </w:r>
            <w:r w:rsidRPr="00381658">
              <w:rPr>
                <w:rFonts w:eastAsia="Calibri" w:hint="cs"/>
                <w:b w:val="0"/>
                <w:bCs w:val="0"/>
                <w:rtl/>
              </w:rPr>
              <w:t>הפנים</w:t>
            </w:r>
            <w:r w:rsidRPr="00381658">
              <w:rPr>
                <w:rFonts w:eastAsia="Calibri"/>
                <w:b w:val="0"/>
                <w:bCs w:val="0"/>
                <w:rtl/>
              </w:rPr>
              <w:t xml:space="preserve">, </w:t>
            </w:r>
            <w:r w:rsidRPr="00381658">
              <w:rPr>
                <w:rFonts w:eastAsia="Calibri" w:hint="cs"/>
                <w:b w:val="0"/>
                <w:bCs w:val="0"/>
                <w:rtl/>
              </w:rPr>
              <w:t>משרד</w:t>
            </w:r>
            <w:r w:rsidRPr="00381658">
              <w:rPr>
                <w:rFonts w:eastAsia="Calibri"/>
                <w:b w:val="0"/>
                <w:bCs w:val="0"/>
                <w:rtl/>
              </w:rPr>
              <w:t xml:space="preserve"> </w:t>
            </w:r>
            <w:r w:rsidRPr="00381658">
              <w:rPr>
                <w:rFonts w:hint="cs"/>
                <w:b w:val="0"/>
                <w:bCs w:val="0"/>
                <w:rtl/>
              </w:rPr>
              <w:t>הבינוי</w:t>
            </w:r>
            <w:r w:rsidRPr="00381658">
              <w:rPr>
                <w:rFonts w:eastAsia="Calibri"/>
                <w:b w:val="0"/>
                <w:bCs w:val="0"/>
                <w:rtl/>
              </w:rPr>
              <w:t xml:space="preserve">, </w:t>
            </w:r>
            <w:r w:rsidRPr="00381658">
              <w:rPr>
                <w:rFonts w:eastAsia="Calibri" w:hint="cs"/>
                <w:b w:val="0"/>
                <w:bCs w:val="0"/>
                <w:rtl/>
              </w:rPr>
              <w:t>משרד הכלכלה, משטרת</w:t>
            </w:r>
            <w:r w:rsidRPr="00381658">
              <w:rPr>
                <w:rFonts w:eastAsia="Calibri"/>
                <w:b w:val="0"/>
                <w:bCs w:val="0"/>
                <w:rtl/>
              </w:rPr>
              <w:t xml:space="preserve"> </w:t>
            </w:r>
            <w:r w:rsidRPr="00381658">
              <w:rPr>
                <w:rFonts w:eastAsia="Calibri" w:hint="cs"/>
                <w:b w:val="0"/>
                <w:bCs w:val="0"/>
                <w:rtl/>
              </w:rPr>
              <w:t>ישראל</w:t>
            </w:r>
            <w:r w:rsidRPr="00381658">
              <w:rPr>
                <w:rFonts w:eastAsia="Calibri"/>
                <w:b w:val="0"/>
                <w:bCs w:val="0"/>
                <w:rtl/>
              </w:rPr>
              <w:t xml:space="preserve"> </w:t>
            </w:r>
            <w:r w:rsidRPr="00381658">
              <w:rPr>
                <w:rFonts w:eastAsia="Calibri" w:hint="cs"/>
                <w:b w:val="0"/>
                <w:bCs w:val="0"/>
                <w:rtl/>
              </w:rPr>
              <w:t>והלשכה</w:t>
            </w:r>
            <w:r w:rsidRPr="00381658">
              <w:rPr>
                <w:rFonts w:eastAsia="Calibri"/>
                <w:b w:val="0"/>
                <w:bCs w:val="0"/>
                <w:rtl/>
              </w:rPr>
              <w:t xml:space="preserve"> </w:t>
            </w:r>
            <w:r w:rsidRPr="00381658">
              <w:rPr>
                <w:rFonts w:eastAsia="Calibri" w:hint="cs"/>
                <w:b w:val="0"/>
                <w:bCs w:val="0"/>
                <w:rtl/>
              </w:rPr>
              <w:t>המרכזית</w:t>
            </w:r>
            <w:r w:rsidRPr="00381658">
              <w:rPr>
                <w:rFonts w:eastAsia="Calibri"/>
                <w:b w:val="0"/>
                <w:bCs w:val="0"/>
                <w:rtl/>
              </w:rPr>
              <w:t xml:space="preserve"> </w:t>
            </w:r>
            <w:r w:rsidRPr="00381658">
              <w:rPr>
                <w:rFonts w:eastAsia="Calibri" w:hint="cs"/>
                <w:b w:val="0"/>
                <w:bCs w:val="0"/>
                <w:rtl/>
              </w:rPr>
              <w:t>לסטטיסטיקה</w:t>
            </w:r>
            <w:r w:rsidRPr="00381658">
              <w:rPr>
                <w:rFonts w:eastAsia="Calibri"/>
                <w:b w:val="0"/>
                <w:bCs w:val="0"/>
                <w:rtl/>
              </w:rPr>
              <w:t xml:space="preserve">, </w:t>
            </w:r>
            <w:r w:rsidRPr="00381658">
              <w:rPr>
                <w:rFonts w:eastAsia="Calibri" w:hint="cs"/>
                <w:b w:val="0"/>
                <w:bCs w:val="0"/>
                <w:rtl/>
              </w:rPr>
              <w:t>והן</w:t>
            </w:r>
            <w:r w:rsidRPr="00381658">
              <w:rPr>
                <w:rFonts w:eastAsia="Calibri"/>
                <w:b w:val="0"/>
                <w:bCs w:val="0"/>
                <w:rtl/>
              </w:rPr>
              <w:t xml:space="preserve"> </w:t>
            </w:r>
            <w:r w:rsidRPr="00381658">
              <w:rPr>
                <w:rFonts w:eastAsia="Calibri" w:hint="cs"/>
                <w:b w:val="0"/>
                <w:bCs w:val="0"/>
                <w:rtl/>
              </w:rPr>
              <w:t>ברמת</w:t>
            </w:r>
            <w:r w:rsidRPr="00381658">
              <w:rPr>
                <w:rFonts w:eastAsia="Calibri"/>
                <w:b w:val="0"/>
                <w:bCs w:val="0"/>
                <w:rtl/>
              </w:rPr>
              <w:t xml:space="preserve"> השלטון המקומי</w:t>
            </w:r>
            <w:r w:rsidRPr="00381658">
              <w:rPr>
                <w:rFonts w:hint="cs"/>
                <w:b w:val="0"/>
                <w:bCs w:val="0"/>
                <w:rtl/>
              </w:rPr>
              <w:t xml:space="preserve"> -</w:t>
            </w:r>
            <w:r w:rsidRPr="00381658">
              <w:rPr>
                <w:b w:val="0"/>
                <w:bCs w:val="0"/>
                <w:rtl/>
              </w:rPr>
              <w:t xml:space="preserve"> </w:t>
            </w:r>
            <w:r w:rsidRPr="00381658">
              <w:rPr>
                <w:rFonts w:eastAsia="Calibri" w:hint="cs"/>
                <w:b w:val="0"/>
                <w:bCs w:val="0"/>
                <w:rtl/>
              </w:rPr>
              <w:t>שמרכז</w:t>
            </w:r>
            <w:r w:rsidRPr="00381658">
              <w:rPr>
                <w:rFonts w:eastAsia="Calibri"/>
                <w:b w:val="0"/>
                <w:bCs w:val="0"/>
                <w:rtl/>
              </w:rPr>
              <w:t xml:space="preserve"> </w:t>
            </w:r>
            <w:r w:rsidRPr="00381658">
              <w:rPr>
                <w:b w:val="0"/>
                <w:bCs w:val="0"/>
                <w:rtl/>
              </w:rPr>
              <w:t xml:space="preserve">נתונים </w:t>
            </w:r>
            <w:r w:rsidRPr="00381658">
              <w:rPr>
                <w:rFonts w:hint="cs"/>
                <w:b w:val="0"/>
                <w:bCs w:val="0"/>
                <w:rtl/>
              </w:rPr>
              <w:t xml:space="preserve">על </w:t>
            </w:r>
            <w:r w:rsidRPr="00381658">
              <w:rPr>
                <w:rFonts w:eastAsia="Calibri"/>
                <w:b w:val="0"/>
                <w:bCs w:val="0"/>
                <w:rtl/>
              </w:rPr>
              <w:t xml:space="preserve">אודות </w:t>
            </w:r>
            <w:r w:rsidRPr="00381658">
              <w:rPr>
                <w:rFonts w:eastAsia="Calibri" w:hint="cs"/>
                <w:b w:val="0"/>
                <w:bCs w:val="0"/>
                <w:rtl/>
              </w:rPr>
              <w:t>כשלים</w:t>
            </w:r>
            <w:r w:rsidRPr="00381658">
              <w:rPr>
                <w:rFonts w:eastAsia="Calibri"/>
                <w:b w:val="0"/>
                <w:bCs w:val="0"/>
                <w:rtl/>
              </w:rPr>
              <w:t xml:space="preserve"> </w:t>
            </w:r>
            <w:r w:rsidRPr="00381658">
              <w:rPr>
                <w:rFonts w:eastAsia="Calibri" w:hint="cs"/>
                <w:b w:val="0"/>
                <w:bCs w:val="0"/>
                <w:rtl/>
              </w:rPr>
              <w:t>הנדסיים</w:t>
            </w:r>
            <w:r w:rsidRPr="00381658">
              <w:rPr>
                <w:rFonts w:eastAsia="Calibri"/>
                <w:b w:val="0"/>
                <w:bCs w:val="0"/>
                <w:rtl/>
              </w:rPr>
              <w:t xml:space="preserve"> </w:t>
            </w:r>
            <w:r w:rsidRPr="00381658">
              <w:rPr>
                <w:rFonts w:eastAsia="Calibri" w:hint="cs"/>
                <w:b w:val="0"/>
                <w:bCs w:val="0"/>
                <w:rtl/>
              </w:rPr>
              <w:t>וביצועיים</w:t>
            </w:r>
            <w:r w:rsidRPr="00381658">
              <w:rPr>
                <w:rFonts w:eastAsia="Calibri"/>
                <w:b w:val="0"/>
                <w:bCs w:val="0"/>
                <w:rtl/>
              </w:rPr>
              <w:t xml:space="preserve"> </w:t>
            </w:r>
            <w:r w:rsidRPr="00381658">
              <w:rPr>
                <w:rFonts w:eastAsia="Calibri" w:hint="cs"/>
                <w:b w:val="0"/>
                <w:bCs w:val="0"/>
                <w:rtl/>
              </w:rPr>
              <w:t>בענף</w:t>
            </w:r>
            <w:r w:rsidRPr="00381658">
              <w:rPr>
                <w:rFonts w:eastAsia="Calibri"/>
                <w:b w:val="0"/>
                <w:bCs w:val="0"/>
                <w:rtl/>
              </w:rPr>
              <w:t xml:space="preserve"> </w:t>
            </w:r>
            <w:r w:rsidRPr="00381658">
              <w:rPr>
                <w:rFonts w:eastAsia="Calibri" w:hint="cs"/>
                <w:b w:val="0"/>
                <w:bCs w:val="0"/>
                <w:rtl/>
              </w:rPr>
              <w:t>הבנייה</w:t>
            </w:r>
            <w:r w:rsidRPr="00381658">
              <w:rPr>
                <w:b w:val="0"/>
                <w:bCs w:val="0"/>
                <w:rtl/>
              </w:rPr>
              <w:t xml:space="preserve"> ומנתח</w:t>
            </w:r>
            <w:r w:rsidRPr="00381658">
              <w:rPr>
                <w:rFonts w:hint="cs"/>
                <w:b w:val="0"/>
                <w:bCs w:val="0"/>
                <w:rtl/>
              </w:rPr>
              <w:t xml:space="preserve"> אותם.</w:t>
            </w:r>
            <w:r w:rsidRPr="00381658">
              <w:rPr>
                <w:b w:val="0"/>
                <w:bCs w:val="0"/>
                <w:rtl/>
              </w:rPr>
              <w:t xml:space="preserve"> </w:t>
            </w:r>
            <w:r w:rsidRPr="00381658">
              <w:rPr>
                <w:rFonts w:eastAsia="Calibri" w:hint="cs"/>
                <w:b w:val="0"/>
                <w:bCs w:val="0"/>
                <w:rtl/>
              </w:rPr>
              <w:t>על</w:t>
            </w:r>
            <w:r w:rsidRPr="00381658">
              <w:rPr>
                <w:rFonts w:eastAsia="Calibri"/>
                <w:b w:val="0"/>
                <w:bCs w:val="0"/>
                <w:rtl/>
              </w:rPr>
              <w:t xml:space="preserve"> </w:t>
            </w:r>
            <w:r w:rsidRPr="00381658">
              <w:rPr>
                <w:rFonts w:eastAsia="Calibri" w:hint="cs"/>
                <w:b w:val="0"/>
                <w:bCs w:val="0"/>
                <w:rtl/>
              </w:rPr>
              <w:t>כן</w:t>
            </w:r>
            <w:r w:rsidRPr="00381658">
              <w:rPr>
                <w:rFonts w:eastAsia="Calibri"/>
                <w:b w:val="0"/>
                <w:bCs w:val="0"/>
                <w:rtl/>
              </w:rPr>
              <w:t xml:space="preserve"> </w:t>
            </w:r>
            <w:r w:rsidRPr="00381658">
              <w:rPr>
                <w:rFonts w:eastAsia="Calibri" w:hint="cs"/>
                <w:b w:val="0"/>
                <w:bCs w:val="0"/>
                <w:rtl/>
              </w:rPr>
              <w:t>לגופים</w:t>
            </w:r>
            <w:r w:rsidRPr="00381658">
              <w:rPr>
                <w:rFonts w:eastAsia="Calibri"/>
                <w:b w:val="0"/>
                <w:bCs w:val="0"/>
                <w:rtl/>
              </w:rPr>
              <w:t xml:space="preserve"> </w:t>
            </w:r>
            <w:r w:rsidRPr="00381658">
              <w:rPr>
                <w:rFonts w:eastAsia="Calibri" w:hint="cs"/>
                <w:b w:val="0"/>
                <w:bCs w:val="0"/>
                <w:rtl/>
              </w:rPr>
              <w:t>השלטוניים</w:t>
            </w:r>
            <w:r w:rsidRPr="00381658">
              <w:rPr>
                <w:rFonts w:eastAsia="Calibri"/>
                <w:b w:val="0"/>
                <w:bCs w:val="0"/>
                <w:rtl/>
              </w:rPr>
              <w:t xml:space="preserve"> </w:t>
            </w:r>
            <w:r w:rsidRPr="00381658">
              <w:rPr>
                <w:rFonts w:eastAsia="Calibri" w:hint="cs"/>
                <w:b w:val="0"/>
                <w:bCs w:val="0"/>
                <w:rtl/>
              </w:rPr>
              <w:t>חסר</w:t>
            </w:r>
            <w:r w:rsidRPr="00381658">
              <w:rPr>
                <w:rFonts w:eastAsia="Calibri"/>
                <w:b w:val="0"/>
                <w:bCs w:val="0"/>
                <w:rtl/>
              </w:rPr>
              <w:t xml:space="preserve"> מידע חיוני </w:t>
            </w:r>
            <w:r w:rsidRPr="00381658">
              <w:rPr>
                <w:rFonts w:hint="cs"/>
                <w:b w:val="0"/>
                <w:bCs w:val="0"/>
                <w:rtl/>
              </w:rPr>
              <w:t>בנושאים אלה</w:t>
            </w:r>
            <w:r w:rsidRPr="00381658">
              <w:rPr>
                <w:rFonts w:eastAsia="Calibri"/>
                <w:b w:val="0"/>
                <w:bCs w:val="0"/>
                <w:rtl/>
              </w:rPr>
              <w:t xml:space="preserve">, </w:t>
            </w:r>
            <w:r w:rsidRPr="00381658">
              <w:rPr>
                <w:rFonts w:hint="cs"/>
                <w:b w:val="0"/>
                <w:bCs w:val="0"/>
                <w:rtl/>
              </w:rPr>
              <w:t>ה</w:t>
            </w:r>
            <w:r w:rsidRPr="00381658">
              <w:rPr>
                <w:rFonts w:eastAsia="Calibri"/>
                <w:b w:val="0"/>
                <w:bCs w:val="0"/>
                <w:rtl/>
              </w:rPr>
              <w:t xml:space="preserve">נדרש </w:t>
            </w:r>
            <w:r w:rsidRPr="00381658">
              <w:rPr>
                <w:rFonts w:hint="cs"/>
                <w:b w:val="0"/>
                <w:bCs w:val="0"/>
                <w:rtl/>
              </w:rPr>
              <w:t>להם</w:t>
            </w:r>
            <w:r w:rsidRPr="00381658">
              <w:rPr>
                <w:b w:val="0"/>
                <w:bCs w:val="0"/>
                <w:rtl/>
              </w:rPr>
              <w:t xml:space="preserve"> </w:t>
            </w:r>
            <w:r w:rsidRPr="00381658">
              <w:rPr>
                <w:rFonts w:hint="cs"/>
                <w:b w:val="0"/>
                <w:bCs w:val="0"/>
                <w:rtl/>
              </w:rPr>
              <w:t>לקבלת</w:t>
            </w:r>
            <w:r w:rsidRPr="00381658">
              <w:rPr>
                <w:rFonts w:eastAsia="Calibri"/>
                <w:b w:val="0"/>
                <w:bCs w:val="0"/>
                <w:rtl/>
              </w:rPr>
              <w:t xml:space="preserve"> החלטות בעניין </w:t>
            </w:r>
            <w:r w:rsidRPr="00381658">
              <w:rPr>
                <w:rFonts w:hint="cs"/>
                <w:b w:val="0"/>
                <w:bCs w:val="0"/>
                <w:rtl/>
              </w:rPr>
              <w:t>האסדרה</w:t>
            </w:r>
            <w:r w:rsidRPr="00381658">
              <w:rPr>
                <w:b w:val="0"/>
                <w:bCs w:val="0"/>
                <w:rtl/>
              </w:rPr>
              <w:t xml:space="preserve"> </w:t>
            </w:r>
            <w:r w:rsidRPr="00381658">
              <w:rPr>
                <w:rFonts w:eastAsia="Calibri" w:hint="cs"/>
                <w:b w:val="0"/>
                <w:bCs w:val="0"/>
                <w:rtl/>
              </w:rPr>
              <w:t>של</w:t>
            </w:r>
            <w:r w:rsidRPr="00381658">
              <w:rPr>
                <w:b w:val="0"/>
                <w:bCs w:val="0"/>
                <w:rtl/>
              </w:rPr>
              <w:t xml:space="preserve"> </w:t>
            </w:r>
            <w:r w:rsidRPr="00381658">
              <w:rPr>
                <w:rFonts w:hint="cs"/>
                <w:b w:val="0"/>
                <w:bCs w:val="0"/>
                <w:rtl/>
              </w:rPr>
              <w:t xml:space="preserve">נושא </w:t>
            </w:r>
            <w:r w:rsidRPr="00381658">
              <w:rPr>
                <w:rFonts w:eastAsia="Calibri" w:hint="cs"/>
                <w:b w:val="0"/>
                <w:bCs w:val="0"/>
                <w:rtl/>
              </w:rPr>
              <w:t>האיכות</w:t>
            </w:r>
            <w:r w:rsidRPr="00381658">
              <w:rPr>
                <w:rFonts w:eastAsia="Calibri"/>
                <w:b w:val="0"/>
                <w:bCs w:val="0"/>
                <w:rtl/>
              </w:rPr>
              <w:t xml:space="preserve"> </w:t>
            </w:r>
            <w:r w:rsidRPr="00381658">
              <w:rPr>
                <w:rFonts w:eastAsia="Calibri" w:hint="cs"/>
                <w:b w:val="0"/>
                <w:bCs w:val="0"/>
                <w:rtl/>
              </w:rPr>
              <w:t>והבטיחות</w:t>
            </w:r>
            <w:r w:rsidRPr="00381658">
              <w:rPr>
                <w:rFonts w:eastAsia="Calibri"/>
                <w:b w:val="0"/>
                <w:bCs w:val="0"/>
                <w:rtl/>
              </w:rPr>
              <w:t xml:space="preserve"> </w:t>
            </w:r>
            <w:r w:rsidRPr="00381658">
              <w:rPr>
                <w:rFonts w:eastAsia="Calibri" w:hint="cs"/>
                <w:b w:val="0"/>
                <w:bCs w:val="0"/>
                <w:rtl/>
              </w:rPr>
              <w:t>בענף</w:t>
            </w:r>
            <w:r w:rsidRPr="00381658">
              <w:rPr>
                <w:rFonts w:eastAsia="Calibri"/>
                <w:b w:val="0"/>
                <w:bCs w:val="0"/>
                <w:rtl/>
              </w:rPr>
              <w:t xml:space="preserve"> </w:t>
            </w:r>
            <w:r w:rsidRPr="00381658">
              <w:rPr>
                <w:rFonts w:eastAsia="Calibri" w:hint="cs"/>
                <w:b w:val="0"/>
                <w:bCs w:val="0"/>
                <w:rtl/>
              </w:rPr>
              <w:t>הבנייה</w:t>
            </w:r>
            <w:r w:rsidRPr="00381658">
              <w:rPr>
                <w:rFonts w:eastAsia="Calibri"/>
                <w:b w:val="0"/>
                <w:bCs w:val="0"/>
                <w:rtl/>
              </w:rPr>
              <w:t xml:space="preserve"> ולהפקת לקחים </w:t>
            </w:r>
            <w:r w:rsidRPr="00381658">
              <w:rPr>
                <w:rFonts w:hint="cs"/>
                <w:b w:val="0"/>
                <w:bCs w:val="0"/>
                <w:rtl/>
              </w:rPr>
              <w:t>ל</w:t>
            </w:r>
            <w:r w:rsidRPr="00381658">
              <w:rPr>
                <w:b w:val="0"/>
                <w:bCs w:val="0"/>
                <w:rtl/>
              </w:rPr>
              <w:t>מניעת</w:t>
            </w:r>
            <w:r w:rsidRPr="00381658">
              <w:rPr>
                <w:rFonts w:eastAsia="Calibri"/>
                <w:b w:val="0"/>
                <w:bCs w:val="0"/>
                <w:rtl/>
              </w:rPr>
              <w:t xml:space="preserve"> הישנותם של </w:t>
            </w:r>
            <w:r w:rsidRPr="00381658">
              <w:rPr>
                <w:b w:val="0"/>
                <w:bCs w:val="0"/>
                <w:rtl/>
              </w:rPr>
              <w:t>כשלי</w:t>
            </w:r>
            <w:r w:rsidRPr="00381658">
              <w:rPr>
                <w:rFonts w:hint="cs"/>
                <w:b w:val="0"/>
                <w:bCs w:val="0"/>
                <w:rtl/>
              </w:rPr>
              <w:t>ם</w:t>
            </w:r>
            <w:r w:rsidRPr="00381658">
              <w:rPr>
                <w:b w:val="0"/>
                <w:bCs w:val="0"/>
                <w:rtl/>
              </w:rPr>
              <w:t xml:space="preserve"> </w:t>
            </w:r>
            <w:r w:rsidRPr="00381658">
              <w:rPr>
                <w:rFonts w:hint="cs"/>
                <w:b w:val="0"/>
                <w:bCs w:val="0"/>
                <w:rtl/>
              </w:rPr>
              <w:t>ב</w:t>
            </w:r>
            <w:r w:rsidRPr="00381658">
              <w:rPr>
                <w:b w:val="0"/>
                <w:bCs w:val="0"/>
                <w:rtl/>
              </w:rPr>
              <w:t>תכנון ו</w:t>
            </w:r>
            <w:r w:rsidRPr="00381658">
              <w:rPr>
                <w:rFonts w:hint="cs"/>
                <w:b w:val="0"/>
                <w:bCs w:val="0"/>
                <w:rtl/>
              </w:rPr>
              <w:t>ב</w:t>
            </w:r>
            <w:r w:rsidRPr="00381658">
              <w:rPr>
                <w:b w:val="0"/>
                <w:bCs w:val="0"/>
                <w:rtl/>
              </w:rPr>
              <w:t>ביצוע</w:t>
            </w:r>
            <w:r w:rsidRPr="00381658">
              <w:rPr>
                <w:rFonts w:eastAsia="Calibri"/>
                <w:b w:val="0"/>
                <w:bCs w:val="0"/>
                <w:rtl/>
              </w:rPr>
              <w:t>.</w:t>
            </w:r>
          </w:p>
        </w:tc>
      </w:tr>
    </w:tbl>
    <w:p w:rsidR="00381658" w:rsidP="00381658">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7802CD">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381658" w:rsidP="007802CD">
            <w:pPr>
              <w:pStyle w:val="KOT5"/>
              <w:spacing w:before="120"/>
              <w:jc w:val="center"/>
              <w:rPr>
                <w:sz w:val="24"/>
                <w:szCs w:val="24"/>
                <w:rtl/>
              </w:rPr>
            </w:pPr>
            <w:r w:rsidRPr="00381658">
              <w:rPr>
                <w:rFonts w:hint="eastAsia"/>
                <w:sz w:val="24"/>
                <w:szCs w:val="24"/>
                <w:rtl/>
              </w:rPr>
              <w:t>ליקויים</w:t>
            </w:r>
            <w:r w:rsidRPr="00381658">
              <w:rPr>
                <w:sz w:val="24"/>
                <w:szCs w:val="24"/>
                <w:rtl/>
              </w:rPr>
              <w:t xml:space="preserve"> </w:t>
            </w:r>
            <w:r w:rsidRPr="00381658">
              <w:rPr>
                <w:rFonts w:hint="cs"/>
                <w:sz w:val="24"/>
                <w:szCs w:val="24"/>
                <w:rtl/>
              </w:rPr>
              <w:t>בנוגע</w:t>
            </w:r>
            <w:r w:rsidRPr="00381658">
              <w:rPr>
                <w:sz w:val="24"/>
                <w:szCs w:val="24"/>
                <w:rtl/>
              </w:rPr>
              <w:t xml:space="preserve"> </w:t>
            </w:r>
            <w:r w:rsidRPr="00381658">
              <w:rPr>
                <w:rFonts w:hint="cs"/>
                <w:sz w:val="24"/>
                <w:szCs w:val="24"/>
                <w:rtl/>
              </w:rPr>
              <w:t>ל</w:t>
            </w:r>
            <w:r w:rsidRPr="00381658">
              <w:rPr>
                <w:rFonts w:hint="eastAsia"/>
                <w:sz w:val="24"/>
                <w:szCs w:val="24"/>
                <w:rtl/>
              </w:rPr>
              <w:t>קוד</w:t>
            </w:r>
            <w:r w:rsidRPr="00381658">
              <w:rPr>
                <w:sz w:val="24"/>
                <w:szCs w:val="24"/>
                <w:rtl/>
              </w:rPr>
              <w:t xml:space="preserve"> </w:t>
            </w:r>
            <w:r w:rsidRPr="00381658">
              <w:rPr>
                <w:rFonts w:hint="eastAsia"/>
                <w:sz w:val="24"/>
                <w:szCs w:val="24"/>
                <w:rtl/>
              </w:rPr>
              <w:t>הבנייה</w:t>
            </w:r>
          </w:p>
        </w:tc>
      </w:tr>
      <w:tr w:rsidTr="007802CD">
        <w:tblPrEx>
          <w:tblW w:w="6691" w:type="dxa"/>
          <w:jc w:val="center"/>
          <w:tblLook w:val="04A0"/>
        </w:tblPrEx>
        <w:trPr>
          <w:cantSplit/>
          <w:jc w:val="center"/>
        </w:trPr>
        <w:tc>
          <w:tcPr>
            <w:tcW w:w="6691" w:type="dxa"/>
          </w:tcPr>
          <w:p w:rsidR="00C863BF" w:rsidRPr="00C863BF" w:rsidP="00C863BF">
            <w:pPr>
              <w:pStyle w:val="takzir"/>
              <w:spacing w:before="60"/>
              <w:rPr>
                <w:rFonts w:eastAsia="Calibri"/>
                <w:b w:val="0"/>
                <w:bCs w:val="0"/>
                <w:rtl/>
              </w:rPr>
            </w:pPr>
            <w:r w:rsidRPr="00494B77">
              <w:rPr>
                <w:rFonts w:hint="cs"/>
                <w:spacing w:val="40"/>
                <w:rtl/>
              </w:rPr>
              <w:t xml:space="preserve">הכנת </w:t>
            </w:r>
            <w:r w:rsidRPr="00494B77">
              <w:rPr>
                <w:spacing w:val="40"/>
                <w:rtl/>
              </w:rPr>
              <w:t>קוד הבנייה:</w:t>
            </w:r>
            <w:r w:rsidRPr="00494B77">
              <w:rPr>
                <w:rFonts w:eastAsia="Calibri"/>
                <w:rtl/>
              </w:rPr>
              <w:t xml:space="preserve"> </w:t>
            </w:r>
            <w:r w:rsidRPr="00C863BF">
              <w:rPr>
                <w:rFonts w:eastAsia="Calibri"/>
                <w:b w:val="0"/>
                <w:bCs w:val="0"/>
                <w:rtl/>
              </w:rPr>
              <w:t>רק בפברואר 2014</w:t>
            </w:r>
            <w:r w:rsidRPr="00C863BF">
              <w:rPr>
                <w:rFonts w:eastAsia="Calibri" w:hint="cs"/>
                <w:b w:val="0"/>
                <w:bCs w:val="0"/>
                <w:rtl/>
              </w:rPr>
              <w:t>,</w:t>
            </w:r>
            <w:r w:rsidRPr="00C863BF">
              <w:rPr>
                <w:rFonts w:eastAsia="Calibri"/>
                <w:b w:val="0"/>
                <w:bCs w:val="0"/>
                <w:rtl/>
              </w:rPr>
              <w:t xml:space="preserve"> כשבע שנים </w:t>
            </w:r>
            <w:r w:rsidRPr="00C863BF">
              <w:rPr>
                <w:rFonts w:eastAsia="Calibri" w:hint="cs"/>
                <w:b w:val="0"/>
                <w:bCs w:val="0"/>
                <w:rtl/>
              </w:rPr>
              <w:t>לאחר</w:t>
            </w:r>
            <w:r w:rsidRPr="00C863BF">
              <w:rPr>
                <w:rFonts w:eastAsia="Calibri"/>
                <w:b w:val="0"/>
                <w:bCs w:val="0"/>
                <w:rtl/>
              </w:rPr>
              <w:t xml:space="preserve"> </w:t>
            </w:r>
            <w:r w:rsidRPr="00C863BF">
              <w:rPr>
                <w:rFonts w:eastAsia="Calibri" w:hint="cs"/>
                <w:b w:val="0"/>
                <w:bCs w:val="0"/>
                <w:rtl/>
              </w:rPr>
              <w:t>שהוטל</w:t>
            </w:r>
            <w:r w:rsidRPr="00C863BF">
              <w:rPr>
                <w:rFonts w:eastAsia="Calibri"/>
                <w:b w:val="0"/>
                <w:bCs w:val="0"/>
                <w:rtl/>
              </w:rPr>
              <w:t xml:space="preserve"> על משרד </w:t>
            </w:r>
            <w:r w:rsidRPr="00C863BF">
              <w:rPr>
                <w:rFonts w:eastAsia="Calibri" w:hint="cs"/>
                <w:b w:val="0"/>
                <w:bCs w:val="0"/>
                <w:rtl/>
              </w:rPr>
              <w:t>הבינוי, על פי</w:t>
            </w:r>
            <w:r w:rsidRPr="00C863BF">
              <w:rPr>
                <w:rFonts w:eastAsia="Calibri"/>
                <w:b w:val="0"/>
                <w:bCs w:val="0"/>
                <w:rtl/>
              </w:rPr>
              <w:t xml:space="preserve"> </w:t>
            </w:r>
            <w:r w:rsidRPr="00C863BF">
              <w:rPr>
                <w:rFonts w:eastAsia="Calibri" w:hint="cs"/>
                <w:b w:val="0"/>
                <w:bCs w:val="0"/>
                <w:rtl/>
              </w:rPr>
              <w:t xml:space="preserve">החלטה </w:t>
            </w:r>
            <w:r w:rsidRPr="00C863BF">
              <w:rPr>
                <w:rFonts w:eastAsia="Calibri"/>
                <w:b w:val="0"/>
                <w:bCs w:val="0"/>
                <w:rtl/>
              </w:rPr>
              <w:t>964</w:t>
            </w:r>
            <w:r w:rsidRPr="00C863BF">
              <w:rPr>
                <w:rFonts w:eastAsia="Calibri" w:hint="cs"/>
                <w:b w:val="0"/>
                <w:bCs w:val="0"/>
                <w:rtl/>
              </w:rPr>
              <w:t>,</w:t>
            </w:r>
            <w:r w:rsidRPr="00C863BF">
              <w:rPr>
                <w:rFonts w:eastAsia="Calibri"/>
                <w:b w:val="0"/>
                <w:bCs w:val="0"/>
                <w:rtl/>
              </w:rPr>
              <w:t xml:space="preserve"> </w:t>
            </w:r>
            <w:r w:rsidRPr="00C863BF">
              <w:rPr>
                <w:rFonts w:eastAsia="Calibri" w:hint="cs"/>
                <w:b w:val="0"/>
                <w:bCs w:val="0"/>
                <w:rtl/>
              </w:rPr>
              <w:t>להכין את קוד</w:t>
            </w:r>
            <w:r w:rsidRPr="00C863BF">
              <w:rPr>
                <w:rFonts w:eastAsia="Calibri"/>
                <w:b w:val="0"/>
                <w:bCs w:val="0"/>
                <w:rtl/>
              </w:rPr>
              <w:t xml:space="preserve"> הבנייה</w:t>
            </w:r>
            <w:r w:rsidRPr="00C863BF">
              <w:rPr>
                <w:rFonts w:eastAsia="Calibri" w:hint="cs"/>
                <w:b w:val="0"/>
                <w:bCs w:val="0"/>
                <w:rtl/>
              </w:rPr>
              <w:t>,</w:t>
            </w:r>
            <w:r w:rsidRPr="00C863BF">
              <w:rPr>
                <w:rFonts w:eastAsia="Calibri"/>
                <w:b w:val="0"/>
                <w:bCs w:val="0"/>
                <w:rtl/>
              </w:rPr>
              <w:t xml:space="preserve"> הציג </w:t>
            </w:r>
            <w:r w:rsidRPr="00C863BF">
              <w:rPr>
                <w:rFonts w:eastAsia="Calibri" w:hint="cs"/>
                <w:b w:val="0"/>
                <w:bCs w:val="0"/>
                <w:rtl/>
              </w:rPr>
              <w:t>ה</w:t>
            </w:r>
            <w:r w:rsidRPr="00C863BF">
              <w:rPr>
                <w:rFonts w:eastAsia="Calibri"/>
                <w:b w:val="0"/>
                <w:bCs w:val="0"/>
                <w:rtl/>
              </w:rPr>
              <w:t xml:space="preserve">משרד לראשונה </w:t>
            </w:r>
            <w:r w:rsidRPr="00C863BF">
              <w:rPr>
                <w:rFonts w:eastAsia="Calibri" w:hint="cs"/>
                <w:b w:val="0"/>
                <w:bCs w:val="0"/>
                <w:rtl/>
              </w:rPr>
              <w:t>ל</w:t>
            </w:r>
            <w:r w:rsidRPr="00C863BF">
              <w:rPr>
                <w:rFonts w:eastAsia="Calibri"/>
                <w:b w:val="0"/>
                <w:bCs w:val="0"/>
                <w:rtl/>
              </w:rPr>
              <w:t xml:space="preserve">פני המועצה הארצית את </w:t>
            </w:r>
            <w:r w:rsidRPr="00C863BF">
              <w:rPr>
                <w:rFonts w:eastAsia="Calibri" w:hint="cs"/>
                <w:b w:val="0"/>
                <w:bCs w:val="0"/>
                <w:rtl/>
              </w:rPr>
              <w:t>ה</w:t>
            </w:r>
            <w:r w:rsidRPr="00C863BF">
              <w:rPr>
                <w:rFonts w:eastAsia="Calibri"/>
                <w:b w:val="0"/>
                <w:bCs w:val="0"/>
                <w:rtl/>
              </w:rPr>
              <w:t>קוד</w:t>
            </w:r>
            <w:r w:rsidRPr="00C863BF">
              <w:rPr>
                <w:rFonts w:eastAsia="Calibri" w:hint="cs"/>
                <w:b w:val="0"/>
                <w:bCs w:val="0"/>
                <w:rtl/>
              </w:rPr>
              <w:t>,</w:t>
            </w:r>
            <w:r w:rsidRPr="00C863BF">
              <w:rPr>
                <w:rFonts w:eastAsia="Calibri"/>
                <w:b w:val="0"/>
                <w:bCs w:val="0"/>
                <w:rtl/>
              </w:rPr>
              <w:t xml:space="preserve"> </w:t>
            </w:r>
            <w:r w:rsidRPr="00C863BF">
              <w:rPr>
                <w:rFonts w:eastAsia="Calibri" w:hint="cs"/>
                <w:b w:val="0"/>
                <w:bCs w:val="0"/>
                <w:rtl/>
              </w:rPr>
              <w:t>המכיל</w:t>
            </w:r>
            <w:r w:rsidRPr="00C863BF">
              <w:rPr>
                <w:rFonts w:eastAsia="Calibri"/>
                <w:b w:val="0"/>
                <w:bCs w:val="0"/>
                <w:rtl/>
              </w:rPr>
              <w:t xml:space="preserve"> 18 פרקים</w:t>
            </w:r>
            <w:r w:rsidRPr="00C863BF">
              <w:rPr>
                <w:rFonts w:eastAsia="Calibri" w:hint="cs"/>
                <w:b w:val="0"/>
                <w:bCs w:val="0"/>
                <w:rtl/>
              </w:rPr>
              <w:t>.</w:t>
            </w:r>
            <w:r w:rsidRPr="00C863BF">
              <w:rPr>
                <w:rFonts w:eastAsia="Calibri"/>
                <w:b w:val="0"/>
                <w:bCs w:val="0"/>
                <w:rtl/>
              </w:rPr>
              <w:t xml:space="preserve"> המועצה </w:t>
            </w:r>
            <w:r w:rsidRPr="00C863BF">
              <w:rPr>
                <w:rFonts w:eastAsia="Calibri" w:hint="cs"/>
                <w:b w:val="0"/>
                <w:bCs w:val="0"/>
                <w:rtl/>
              </w:rPr>
              <w:t xml:space="preserve">הארצית </w:t>
            </w:r>
            <w:r w:rsidRPr="00C863BF">
              <w:rPr>
                <w:rFonts w:eastAsia="Calibri"/>
                <w:b w:val="0"/>
                <w:bCs w:val="0"/>
                <w:rtl/>
              </w:rPr>
              <w:t xml:space="preserve">החליטה להמליץ לשר הפנים על התקנת </w:t>
            </w:r>
            <w:r w:rsidRPr="00C863BF">
              <w:rPr>
                <w:rFonts w:eastAsia="Calibri" w:hint="cs"/>
                <w:b w:val="0"/>
                <w:bCs w:val="0"/>
                <w:rtl/>
              </w:rPr>
              <w:t>ה</w:t>
            </w:r>
            <w:r w:rsidRPr="00C863BF">
              <w:rPr>
                <w:rFonts w:eastAsia="Calibri"/>
                <w:b w:val="0"/>
                <w:bCs w:val="0"/>
                <w:rtl/>
              </w:rPr>
              <w:t xml:space="preserve">תקנות </w:t>
            </w:r>
            <w:r w:rsidRPr="00C863BF">
              <w:rPr>
                <w:rFonts w:eastAsia="Calibri" w:hint="cs"/>
                <w:b w:val="0"/>
                <w:bCs w:val="0"/>
                <w:rtl/>
              </w:rPr>
              <w:t xml:space="preserve">לפי </w:t>
            </w:r>
            <w:r w:rsidRPr="00C863BF">
              <w:rPr>
                <w:rFonts w:eastAsia="Calibri"/>
                <w:b w:val="0"/>
                <w:bCs w:val="0"/>
                <w:rtl/>
              </w:rPr>
              <w:t xml:space="preserve">קוד הבנייה </w:t>
            </w:r>
            <w:r w:rsidRPr="00C863BF">
              <w:rPr>
                <w:rFonts w:eastAsia="Calibri" w:hint="cs"/>
                <w:b w:val="0"/>
                <w:bCs w:val="0"/>
                <w:rtl/>
              </w:rPr>
              <w:t>ש</w:t>
            </w:r>
            <w:r w:rsidRPr="00C863BF">
              <w:rPr>
                <w:rFonts w:eastAsia="Calibri"/>
                <w:b w:val="0"/>
                <w:bCs w:val="0"/>
                <w:rtl/>
              </w:rPr>
              <w:t xml:space="preserve">הציג לפניה משרד </w:t>
            </w:r>
            <w:r w:rsidRPr="00C863BF">
              <w:rPr>
                <w:rFonts w:eastAsia="Calibri" w:hint="cs"/>
                <w:b w:val="0"/>
                <w:bCs w:val="0"/>
                <w:rtl/>
              </w:rPr>
              <w:t>הבינוי</w:t>
            </w:r>
            <w:r w:rsidRPr="00C863BF">
              <w:rPr>
                <w:rFonts w:eastAsia="Calibri"/>
                <w:b w:val="0"/>
                <w:bCs w:val="0"/>
                <w:rtl/>
              </w:rPr>
              <w:t xml:space="preserve">, </w:t>
            </w:r>
            <w:r w:rsidRPr="00C863BF">
              <w:rPr>
                <w:rFonts w:eastAsia="Calibri" w:hint="cs"/>
                <w:b w:val="0"/>
                <w:bCs w:val="0"/>
                <w:rtl/>
              </w:rPr>
              <w:t xml:space="preserve">בלי שאישרה </w:t>
            </w:r>
            <w:r w:rsidRPr="00C863BF">
              <w:rPr>
                <w:rFonts w:eastAsia="Calibri"/>
                <w:b w:val="0"/>
                <w:bCs w:val="0"/>
                <w:rtl/>
              </w:rPr>
              <w:t xml:space="preserve">את תכולת </w:t>
            </w:r>
            <w:r w:rsidRPr="00C863BF">
              <w:rPr>
                <w:rFonts w:eastAsia="Calibri" w:hint="cs"/>
                <w:b w:val="0"/>
                <w:bCs w:val="0"/>
                <w:rtl/>
              </w:rPr>
              <w:t>ה</w:t>
            </w:r>
            <w:r w:rsidRPr="00C863BF">
              <w:rPr>
                <w:rFonts w:eastAsia="Calibri"/>
                <w:b w:val="0"/>
                <w:bCs w:val="0"/>
                <w:rtl/>
              </w:rPr>
              <w:t>קוד.</w:t>
            </w:r>
          </w:p>
          <w:p w:rsidR="00C863BF" w:rsidRPr="00C863BF" w:rsidP="00C863BF">
            <w:pPr>
              <w:pStyle w:val="takzir"/>
              <w:rPr>
                <w:b w:val="0"/>
                <w:bCs w:val="0"/>
                <w:noProof w:val="0"/>
                <w:rtl/>
              </w:rPr>
            </w:pPr>
            <w:r w:rsidRPr="00C863BF">
              <w:rPr>
                <w:rFonts w:hint="cs"/>
                <w:b w:val="0"/>
                <w:bCs w:val="0"/>
                <w:noProof w:val="0"/>
                <w:rtl/>
              </w:rPr>
              <w:t>רק</w:t>
            </w:r>
            <w:r w:rsidRPr="00C863BF">
              <w:rPr>
                <w:b w:val="0"/>
                <w:bCs w:val="0"/>
                <w:noProof w:val="0"/>
                <w:rtl/>
              </w:rPr>
              <w:t xml:space="preserve"> שישה </w:t>
            </w:r>
            <w:r w:rsidRPr="00C863BF">
              <w:rPr>
                <w:rFonts w:hint="cs"/>
                <w:b w:val="0"/>
                <w:bCs w:val="0"/>
                <w:noProof w:val="0"/>
                <w:rtl/>
              </w:rPr>
              <w:t>מבין</w:t>
            </w:r>
            <w:r w:rsidRPr="00C863BF">
              <w:rPr>
                <w:b w:val="0"/>
                <w:bCs w:val="0"/>
                <w:noProof w:val="0"/>
                <w:rtl/>
              </w:rPr>
              <w:t xml:space="preserve"> </w:t>
            </w:r>
            <w:r w:rsidRPr="00C863BF">
              <w:rPr>
                <w:rFonts w:hint="cs"/>
                <w:b w:val="0"/>
                <w:bCs w:val="0"/>
                <w:noProof w:val="0"/>
                <w:rtl/>
              </w:rPr>
              <w:t>18</w:t>
            </w:r>
            <w:r w:rsidRPr="00C863BF">
              <w:rPr>
                <w:b w:val="0"/>
                <w:bCs w:val="0"/>
                <w:noProof w:val="0"/>
                <w:rtl/>
              </w:rPr>
              <w:t xml:space="preserve"> </w:t>
            </w:r>
            <w:r w:rsidRPr="00C863BF">
              <w:rPr>
                <w:rFonts w:hint="cs"/>
                <w:b w:val="0"/>
                <w:bCs w:val="0"/>
                <w:noProof w:val="0"/>
                <w:rtl/>
              </w:rPr>
              <w:t>פרקי</w:t>
            </w:r>
            <w:r w:rsidRPr="00C863BF">
              <w:rPr>
                <w:b w:val="0"/>
                <w:bCs w:val="0"/>
                <w:noProof w:val="0"/>
                <w:rtl/>
              </w:rPr>
              <w:t xml:space="preserve"> </w:t>
            </w:r>
            <w:r w:rsidRPr="00C863BF">
              <w:rPr>
                <w:rFonts w:hint="cs"/>
                <w:b w:val="0"/>
                <w:bCs w:val="0"/>
                <w:noProof w:val="0"/>
                <w:rtl/>
              </w:rPr>
              <w:t>קוד</w:t>
            </w:r>
            <w:r w:rsidRPr="00C863BF">
              <w:rPr>
                <w:b w:val="0"/>
                <w:bCs w:val="0"/>
                <w:noProof w:val="0"/>
                <w:rtl/>
              </w:rPr>
              <w:t xml:space="preserve"> </w:t>
            </w:r>
            <w:r w:rsidRPr="00C863BF">
              <w:rPr>
                <w:rFonts w:hint="cs"/>
                <w:b w:val="0"/>
                <w:bCs w:val="0"/>
                <w:noProof w:val="0"/>
                <w:rtl/>
              </w:rPr>
              <w:t>הבנייה</w:t>
            </w:r>
            <w:r w:rsidRPr="00C863BF">
              <w:rPr>
                <w:b w:val="0"/>
                <w:bCs w:val="0"/>
                <w:noProof w:val="0"/>
                <w:rtl/>
              </w:rPr>
              <w:t xml:space="preserve"> אושרו על ידי המועצה </w:t>
            </w:r>
            <w:r w:rsidRPr="00C863BF">
              <w:rPr>
                <w:rFonts w:hint="cs"/>
                <w:b w:val="0"/>
                <w:bCs w:val="0"/>
                <w:noProof w:val="0"/>
                <w:rtl/>
              </w:rPr>
              <w:t>הארצית</w:t>
            </w:r>
            <w:r w:rsidRPr="00C863BF">
              <w:rPr>
                <w:b w:val="0"/>
                <w:bCs w:val="0"/>
                <w:noProof w:val="0"/>
                <w:rtl/>
              </w:rPr>
              <w:t xml:space="preserve"> לתכנון ולבנ</w:t>
            </w:r>
            <w:r w:rsidRPr="00C863BF">
              <w:rPr>
                <w:rFonts w:hint="cs"/>
                <w:b w:val="0"/>
                <w:bCs w:val="0"/>
                <w:noProof w:val="0"/>
                <w:rtl/>
              </w:rPr>
              <w:t>י</w:t>
            </w:r>
            <w:r w:rsidRPr="00C863BF">
              <w:rPr>
                <w:b w:val="0"/>
                <w:bCs w:val="0"/>
                <w:noProof w:val="0"/>
                <w:rtl/>
              </w:rPr>
              <w:t>יה (להלן - המועצה הארצית) והועברו ל</w:t>
            </w:r>
            <w:r w:rsidRPr="00C863BF">
              <w:rPr>
                <w:rFonts w:hint="cs"/>
                <w:b w:val="0"/>
                <w:bCs w:val="0"/>
                <w:noProof w:val="0"/>
                <w:rtl/>
              </w:rPr>
              <w:t>המשך</w:t>
            </w:r>
            <w:r w:rsidRPr="00C863BF">
              <w:rPr>
                <w:b w:val="0"/>
                <w:bCs w:val="0"/>
                <w:noProof w:val="0"/>
                <w:rtl/>
              </w:rPr>
              <w:t xml:space="preserve"> </w:t>
            </w:r>
            <w:r w:rsidRPr="00C863BF">
              <w:rPr>
                <w:rFonts w:hint="cs"/>
                <w:b w:val="0"/>
                <w:bCs w:val="0"/>
                <w:noProof w:val="0"/>
                <w:rtl/>
              </w:rPr>
              <w:t>הליכי</w:t>
            </w:r>
            <w:r w:rsidRPr="00C863BF">
              <w:rPr>
                <w:b w:val="0"/>
                <w:bCs w:val="0"/>
                <w:noProof w:val="0"/>
                <w:rtl/>
              </w:rPr>
              <w:t xml:space="preserve"> </w:t>
            </w:r>
            <w:r w:rsidRPr="00C863BF">
              <w:rPr>
                <w:rFonts w:hint="cs"/>
                <w:b w:val="0"/>
                <w:bCs w:val="0"/>
                <w:noProof w:val="0"/>
                <w:rtl/>
              </w:rPr>
              <w:t>החקיקה</w:t>
            </w:r>
            <w:r w:rsidRPr="00C863BF">
              <w:rPr>
                <w:b w:val="0"/>
                <w:bCs w:val="0"/>
                <w:noProof w:val="0"/>
                <w:rtl/>
              </w:rPr>
              <w:t xml:space="preserve">. </w:t>
            </w:r>
            <w:r w:rsidRPr="00C863BF">
              <w:rPr>
                <w:rFonts w:hint="cs"/>
                <w:b w:val="0"/>
                <w:bCs w:val="0"/>
                <w:noProof w:val="0"/>
                <w:rtl/>
              </w:rPr>
              <w:t>אשר</w:t>
            </w:r>
            <w:r w:rsidRPr="00C863BF">
              <w:rPr>
                <w:b w:val="0"/>
                <w:bCs w:val="0"/>
                <w:noProof w:val="0"/>
                <w:rtl/>
              </w:rPr>
              <w:t xml:space="preserve"> </w:t>
            </w:r>
            <w:r w:rsidRPr="00C863BF">
              <w:rPr>
                <w:rFonts w:hint="cs"/>
                <w:b w:val="0"/>
                <w:bCs w:val="0"/>
                <w:noProof w:val="0"/>
                <w:rtl/>
              </w:rPr>
              <w:t>לתקני</w:t>
            </w:r>
            <w:r w:rsidRPr="00C863BF">
              <w:rPr>
                <w:b w:val="0"/>
                <w:bCs w:val="0"/>
                <w:noProof w:val="0"/>
                <w:rtl/>
              </w:rPr>
              <w:t xml:space="preserve"> </w:t>
            </w:r>
            <w:r w:rsidRPr="00C863BF">
              <w:rPr>
                <w:rFonts w:hint="cs"/>
                <w:b w:val="0"/>
                <w:bCs w:val="0"/>
                <w:noProof w:val="0"/>
                <w:rtl/>
              </w:rPr>
              <w:t>הבנייה</w:t>
            </w:r>
            <w:r w:rsidRPr="00C863BF">
              <w:rPr>
                <w:b w:val="0"/>
                <w:bCs w:val="0"/>
                <w:noProof w:val="0"/>
                <w:rtl/>
              </w:rPr>
              <w:t xml:space="preserve">, </w:t>
            </w:r>
            <w:r w:rsidRPr="00C863BF">
              <w:rPr>
                <w:rFonts w:hint="cs"/>
                <w:b w:val="0"/>
                <w:bCs w:val="0"/>
                <w:noProof w:val="0"/>
                <w:rtl/>
              </w:rPr>
              <w:t>להסכם המסגרת בין משרד הבינוי למכון התקנים מדצמבר 2010 צורפה</w:t>
            </w:r>
            <w:r w:rsidRPr="00C863BF">
              <w:rPr>
                <w:b w:val="0"/>
                <w:bCs w:val="0"/>
                <w:noProof w:val="0"/>
                <w:rtl/>
              </w:rPr>
              <w:t xml:space="preserve"> </w:t>
            </w:r>
            <w:r w:rsidRPr="00C863BF">
              <w:rPr>
                <w:rFonts w:hint="cs"/>
                <w:b w:val="0"/>
                <w:bCs w:val="0"/>
                <w:noProof w:val="0"/>
                <w:rtl/>
              </w:rPr>
              <w:t>רשימה</w:t>
            </w:r>
            <w:r w:rsidRPr="00C863BF">
              <w:rPr>
                <w:b w:val="0"/>
                <w:bCs w:val="0"/>
                <w:noProof w:val="0"/>
                <w:rtl/>
              </w:rPr>
              <w:t xml:space="preserve"> של 48 תקנים נדרשים</w:t>
            </w:r>
            <w:r w:rsidRPr="00C863BF">
              <w:rPr>
                <w:rFonts w:hint="cs"/>
                <w:b w:val="0"/>
                <w:bCs w:val="0"/>
                <w:noProof w:val="0"/>
                <w:rtl/>
              </w:rPr>
              <w:t>; במועד</w:t>
            </w:r>
            <w:r w:rsidRPr="00C863BF">
              <w:rPr>
                <w:b w:val="0"/>
                <w:bCs w:val="0"/>
                <w:noProof w:val="0"/>
                <w:rtl/>
              </w:rPr>
              <w:t xml:space="preserve"> </w:t>
            </w:r>
            <w:r w:rsidRPr="00C863BF">
              <w:rPr>
                <w:rFonts w:hint="cs"/>
                <w:b w:val="0"/>
                <w:bCs w:val="0"/>
                <w:noProof w:val="0"/>
                <w:rtl/>
              </w:rPr>
              <w:t>סיום</w:t>
            </w:r>
            <w:r w:rsidRPr="00C863BF">
              <w:rPr>
                <w:b w:val="0"/>
                <w:bCs w:val="0"/>
                <w:noProof w:val="0"/>
                <w:rtl/>
              </w:rPr>
              <w:t xml:space="preserve"> </w:t>
            </w:r>
            <w:r w:rsidRPr="00C863BF">
              <w:rPr>
                <w:rFonts w:hint="cs"/>
                <w:b w:val="0"/>
                <w:bCs w:val="0"/>
                <w:noProof w:val="0"/>
                <w:rtl/>
              </w:rPr>
              <w:t>הביקורת</w:t>
            </w:r>
            <w:r w:rsidRPr="00C863BF">
              <w:rPr>
                <w:b w:val="0"/>
                <w:bCs w:val="0"/>
                <w:noProof w:val="0"/>
                <w:rtl/>
              </w:rPr>
              <w:t xml:space="preserve"> </w:t>
            </w:r>
            <w:r w:rsidRPr="00C863BF">
              <w:rPr>
                <w:rFonts w:hint="cs"/>
                <w:b w:val="0"/>
                <w:bCs w:val="0"/>
                <w:noProof w:val="0"/>
                <w:rtl/>
              </w:rPr>
              <w:t>סיים</w:t>
            </w:r>
            <w:r w:rsidRPr="00C863BF">
              <w:rPr>
                <w:b w:val="0"/>
                <w:bCs w:val="0"/>
                <w:noProof w:val="0"/>
                <w:rtl/>
              </w:rPr>
              <w:t xml:space="preserve"> </w:t>
            </w:r>
            <w:r w:rsidRPr="00C863BF">
              <w:rPr>
                <w:rFonts w:hint="cs"/>
                <w:b w:val="0"/>
                <w:bCs w:val="0"/>
                <w:noProof w:val="0"/>
                <w:rtl/>
              </w:rPr>
              <w:t>מכון</w:t>
            </w:r>
            <w:r w:rsidRPr="00C863BF">
              <w:rPr>
                <w:b w:val="0"/>
                <w:bCs w:val="0"/>
                <w:noProof w:val="0"/>
                <w:rtl/>
              </w:rPr>
              <w:t xml:space="preserve"> </w:t>
            </w:r>
            <w:r w:rsidRPr="00C863BF">
              <w:rPr>
                <w:rFonts w:hint="cs"/>
                <w:b w:val="0"/>
                <w:bCs w:val="0"/>
                <w:noProof w:val="0"/>
                <w:rtl/>
              </w:rPr>
              <w:t>התקנים את הכנתם</w:t>
            </w:r>
            <w:r w:rsidRPr="00C863BF">
              <w:rPr>
                <w:b w:val="0"/>
                <w:bCs w:val="0"/>
                <w:noProof w:val="0"/>
                <w:rtl/>
              </w:rPr>
              <w:t xml:space="preserve"> </w:t>
            </w:r>
            <w:r w:rsidRPr="00C863BF">
              <w:rPr>
                <w:rFonts w:hint="cs"/>
                <w:b w:val="0"/>
                <w:bCs w:val="0"/>
                <w:noProof w:val="0"/>
                <w:rtl/>
              </w:rPr>
              <w:t>של</w:t>
            </w:r>
            <w:r w:rsidRPr="00C863BF">
              <w:rPr>
                <w:b w:val="0"/>
                <w:bCs w:val="0"/>
                <w:noProof w:val="0"/>
                <w:rtl/>
              </w:rPr>
              <w:t xml:space="preserve"> </w:t>
            </w:r>
            <w:r w:rsidRPr="00C863BF">
              <w:rPr>
                <w:rFonts w:hint="cs"/>
                <w:b w:val="0"/>
                <w:bCs w:val="0"/>
                <w:noProof w:val="0"/>
                <w:rtl/>
              </w:rPr>
              <w:t xml:space="preserve">14 מבין 16 התקנים שהזמין המשרד. </w:t>
            </w:r>
          </w:p>
          <w:p w:rsidR="00381658" w:rsidP="00C863BF">
            <w:pPr>
              <w:pStyle w:val="takzir"/>
              <w:rPr>
                <w:b w:val="0"/>
                <w:bCs w:val="0"/>
                <w:noProof w:val="0"/>
                <w:rtl/>
              </w:rPr>
            </w:pPr>
            <w:r w:rsidRPr="00494B77">
              <w:rPr>
                <w:rFonts w:hint="cs"/>
                <w:spacing w:val="40"/>
                <w:rtl/>
              </w:rPr>
              <w:t>ליקויים בקביעת</w:t>
            </w:r>
            <w:r w:rsidRPr="00494B77">
              <w:rPr>
                <w:spacing w:val="40"/>
                <w:rtl/>
              </w:rPr>
              <w:t xml:space="preserve"> </w:t>
            </w:r>
            <w:r w:rsidRPr="00494B77">
              <w:rPr>
                <w:rFonts w:hint="cs"/>
                <w:spacing w:val="40"/>
                <w:rtl/>
              </w:rPr>
              <w:t>לוחות</w:t>
            </w:r>
            <w:r w:rsidRPr="00494B77">
              <w:rPr>
                <w:spacing w:val="40"/>
                <w:rtl/>
              </w:rPr>
              <w:t xml:space="preserve"> </w:t>
            </w:r>
            <w:r w:rsidRPr="00494B77">
              <w:rPr>
                <w:rFonts w:hint="cs"/>
                <w:spacing w:val="40"/>
                <w:rtl/>
              </w:rPr>
              <w:t>הזמנים להשלמת קוד הבנייה</w:t>
            </w:r>
            <w:r w:rsidRPr="00494B77">
              <w:rPr>
                <w:spacing w:val="40"/>
                <w:rtl/>
              </w:rPr>
              <w:t>:</w:t>
            </w:r>
            <w:r w:rsidRPr="00494B77">
              <w:rPr>
                <w:rFonts w:eastAsia="Calibri"/>
                <w:rtl/>
              </w:rPr>
              <w:t xml:space="preserve"> </w:t>
            </w:r>
            <w:r w:rsidRPr="00C863BF">
              <w:rPr>
                <w:b w:val="0"/>
                <w:bCs w:val="0"/>
                <w:noProof w:val="0"/>
                <w:rtl/>
              </w:rPr>
              <w:t>ועדת</w:t>
            </w:r>
            <w:r w:rsidRPr="00C863BF">
              <w:rPr>
                <w:rFonts w:hint="cs"/>
                <w:b w:val="0"/>
                <w:bCs w:val="0"/>
                <w:noProof w:val="0"/>
                <w:rtl/>
              </w:rPr>
              <w:t xml:space="preserve"> </w:t>
            </w:r>
            <w:r w:rsidRPr="00C863BF">
              <w:rPr>
                <w:b w:val="0"/>
                <w:bCs w:val="0"/>
                <w:noProof w:val="0"/>
                <w:rtl/>
              </w:rPr>
              <w:t>ההיגו</w:t>
            </w:r>
            <w:r w:rsidRPr="00C863BF">
              <w:rPr>
                <w:rFonts w:hint="cs"/>
                <w:b w:val="0"/>
                <w:bCs w:val="0"/>
                <w:noProof w:val="0"/>
                <w:rtl/>
              </w:rPr>
              <w:t>י</w:t>
            </w:r>
            <w:r w:rsidRPr="00C863BF">
              <w:rPr>
                <w:b w:val="0"/>
                <w:bCs w:val="0"/>
                <w:noProof w:val="0"/>
                <w:rtl/>
              </w:rPr>
              <w:t xml:space="preserve"> המרכזית להכנת קוד הבנייה </w:t>
            </w:r>
            <w:r w:rsidRPr="00C863BF">
              <w:rPr>
                <w:rFonts w:hint="cs"/>
                <w:b w:val="0"/>
                <w:bCs w:val="0"/>
                <w:noProof w:val="0"/>
                <w:rtl/>
              </w:rPr>
              <w:t xml:space="preserve">שהקים משרד הבינוי באוקטובר 2007 (להלן - ועדת ההיגוי לקוד הבנייה) </w:t>
            </w:r>
            <w:r w:rsidRPr="00C863BF">
              <w:rPr>
                <w:b w:val="0"/>
                <w:bCs w:val="0"/>
                <w:noProof w:val="0"/>
                <w:rtl/>
              </w:rPr>
              <w:t xml:space="preserve">קבעה </w:t>
            </w:r>
            <w:r w:rsidRPr="00C863BF">
              <w:rPr>
                <w:rFonts w:hint="cs"/>
                <w:b w:val="0"/>
                <w:bCs w:val="0"/>
                <w:noProof w:val="0"/>
                <w:rtl/>
              </w:rPr>
              <w:t>כי</w:t>
            </w:r>
            <w:r w:rsidRPr="00C863BF">
              <w:rPr>
                <w:b w:val="0"/>
                <w:bCs w:val="0"/>
                <w:noProof w:val="0"/>
                <w:rtl/>
              </w:rPr>
              <w:t xml:space="preserve"> </w:t>
            </w:r>
            <w:r w:rsidRPr="00C863BF">
              <w:rPr>
                <w:rFonts w:hint="cs"/>
                <w:b w:val="0"/>
                <w:bCs w:val="0"/>
                <w:noProof w:val="0"/>
                <w:rtl/>
              </w:rPr>
              <w:t>הכנת הקוד תסתיים</w:t>
            </w:r>
            <w:r w:rsidRPr="00C863BF">
              <w:rPr>
                <w:b w:val="0"/>
                <w:bCs w:val="0"/>
                <w:noProof w:val="0"/>
                <w:rtl/>
              </w:rPr>
              <w:t xml:space="preserve"> </w:t>
            </w:r>
            <w:r w:rsidRPr="00C863BF">
              <w:rPr>
                <w:rFonts w:hint="cs"/>
                <w:b w:val="0"/>
                <w:bCs w:val="0"/>
                <w:noProof w:val="0"/>
                <w:rtl/>
              </w:rPr>
              <w:t>ב</w:t>
            </w:r>
            <w:r w:rsidRPr="00C863BF">
              <w:rPr>
                <w:b w:val="0"/>
                <w:bCs w:val="0"/>
                <w:noProof w:val="0"/>
                <w:rtl/>
              </w:rPr>
              <w:t>אפריל 2010</w:t>
            </w:r>
            <w:r w:rsidRPr="00C863BF">
              <w:rPr>
                <w:rFonts w:hint="cs"/>
                <w:b w:val="0"/>
                <w:bCs w:val="0"/>
                <w:noProof w:val="0"/>
                <w:rtl/>
              </w:rPr>
              <w:t>. ואולם</w:t>
            </w:r>
            <w:r w:rsidRPr="00C863BF">
              <w:rPr>
                <w:b w:val="0"/>
                <w:bCs w:val="0"/>
                <w:noProof w:val="0"/>
                <w:rtl/>
              </w:rPr>
              <w:t xml:space="preserve"> היא לא עדכנה את</w:t>
            </w:r>
            <w:r w:rsidRPr="00C863BF">
              <w:rPr>
                <w:rFonts w:hint="cs"/>
                <w:b w:val="0"/>
                <w:bCs w:val="0"/>
                <w:noProof w:val="0"/>
                <w:rtl/>
              </w:rPr>
              <w:t xml:space="preserve"> לוח הזמנים</w:t>
            </w:r>
            <w:r w:rsidRPr="00C863BF">
              <w:rPr>
                <w:b w:val="0"/>
                <w:bCs w:val="0"/>
                <w:noProof w:val="0"/>
                <w:rtl/>
              </w:rPr>
              <w:t xml:space="preserve"> </w:t>
            </w:r>
            <w:r w:rsidRPr="00C863BF">
              <w:rPr>
                <w:rFonts w:hint="cs"/>
                <w:b w:val="0"/>
                <w:bCs w:val="0"/>
                <w:noProof w:val="0"/>
                <w:rtl/>
              </w:rPr>
              <w:t>ו</w:t>
            </w:r>
            <w:r w:rsidRPr="00C863BF">
              <w:rPr>
                <w:b w:val="0"/>
                <w:bCs w:val="0"/>
                <w:noProof w:val="0"/>
                <w:rtl/>
              </w:rPr>
              <w:t xml:space="preserve">לא קבעה לוחות זמנים פרטניים לכל שלב </w:t>
            </w:r>
            <w:r w:rsidRPr="00C863BF">
              <w:rPr>
                <w:rFonts w:hint="cs"/>
                <w:b w:val="0"/>
                <w:bCs w:val="0"/>
                <w:noProof w:val="0"/>
                <w:rtl/>
              </w:rPr>
              <w:t>בהכנת</w:t>
            </w:r>
            <w:r w:rsidRPr="00C863BF">
              <w:rPr>
                <w:b w:val="0"/>
                <w:bCs w:val="0"/>
                <w:noProof w:val="0"/>
                <w:rtl/>
              </w:rPr>
              <w:t xml:space="preserve"> </w:t>
            </w:r>
            <w:r w:rsidRPr="00C863BF">
              <w:rPr>
                <w:rFonts w:hint="cs"/>
                <w:b w:val="0"/>
                <w:bCs w:val="0"/>
                <w:noProof w:val="0"/>
                <w:rtl/>
              </w:rPr>
              <w:t>ה</w:t>
            </w:r>
            <w:r w:rsidRPr="00C863BF">
              <w:rPr>
                <w:b w:val="0"/>
                <w:bCs w:val="0"/>
                <w:noProof w:val="0"/>
                <w:rtl/>
              </w:rPr>
              <w:t xml:space="preserve">קוד. הוועדה התכנסה </w:t>
            </w:r>
            <w:r w:rsidRPr="00C863BF">
              <w:rPr>
                <w:rFonts w:hint="cs"/>
                <w:b w:val="0"/>
                <w:bCs w:val="0"/>
                <w:noProof w:val="0"/>
                <w:rtl/>
              </w:rPr>
              <w:t>ב</w:t>
            </w:r>
            <w:r w:rsidRPr="00C863BF">
              <w:rPr>
                <w:b w:val="0"/>
                <w:bCs w:val="0"/>
                <w:noProof w:val="0"/>
                <w:rtl/>
              </w:rPr>
              <w:t xml:space="preserve">פעם האחרונה בדצמבר 2012, </w:t>
            </w:r>
            <w:r w:rsidRPr="00C863BF">
              <w:rPr>
                <w:rFonts w:hint="cs"/>
                <w:b w:val="0"/>
                <w:bCs w:val="0"/>
                <w:noProof w:val="0"/>
                <w:rtl/>
              </w:rPr>
              <w:t>וב</w:t>
            </w:r>
            <w:r w:rsidRPr="00C863BF">
              <w:rPr>
                <w:b w:val="0"/>
                <w:bCs w:val="0"/>
                <w:noProof w:val="0"/>
                <w:rtl/>
              </w:rPr>
              <w:t xml:space="preserve">מועד </w:t>
            </w:r>
            <w:r w:rsidRPr="00C863BF">
              <w:rPr>
                <w:rFonts w:hint="cs"/>
                <w:b w:val="0"/>
                <w:bCs w:val="0"/>
                <w:noProof w:val="0"/>
                <w:rtl/>
              </w:rPr>
              <w:t>סיום</w:t>
            </w:r>
            <w:r w:rsidRPr="00C863BF">
              <w:rPr>
                <w:b w:val="0"/>
                <w:bCs w:val="0"/>
                <w:noProof w:val="0"/>
                <w:rtl/>
              </w:rPr>
              <w:t xml:space="preserve"> </w:t>
            </w:r>
            <w:r w:rsidRPr="00C863BF">
              <w:rPr>
                <w:rFonts w:hint="cs"/>
                <w:b w:val="0"/>
                <w:bCs w:val="0"/>
                <w:noProof w:val="0"/>
                <w:rtl/>
              </w:rPr>
              <w:t>הביקורת</w:t>
            </w:r>
            <w:r w:rsidRPr="00C863BF">
              <w:rPr>
                <w:b w:val="0"/>
                <w:bCs w:val="0"/>
                <w:noProof w:val="0"/>
                <w:rtl/>
              </w:rPr>
              <w:t xml:space="preserve"> </w:t>
            </w:r>
            <w:r w:rsidRPr="00C863BF">
              <w:rPr>
                <w:rFonts w:hint="cs"/>
                <w:b w:val="0"/>
                <w:bCs w:val="0"/>
                <w:noProof w:val="0"/>
                <w:rtl/>
              </w:rPr>
              <w:t>ב</w:t>
            </w:r>
            <w:r w:rsidRPr="00C863BF">
              <w:rPr>
                <w:b w:val="0"/>
                <w:bCs w:val="0"/>
                <w:noProof w:val="0"/>
                <w:rtl/>
              </w:rPr>
              <w:t>אוקטובר 2014</w:t>
            </w:r>
            <w:r w:rsidRPr="00C863BF">
              <w:rPr>
                <w:rFonts w:hint="cs"/>
                <w:b w:val="0"/>
                <w:bCs w:val="0"/>
                <w:noProof w:val="0"/>
                <w:rtl/>
              </w:rPr>
              <w:t xml:space="preserve"> עדיין לא</w:t>
            </w:r>
            <w:r w:rsidRPr="00C863BF">
              <w:rPr>
                <w:b w:val="0"/>
                <w:bCs w:val="0"/>
                <w:noProof w:val="0"/>
                <w:rtl/>
              </w:rPr>
              <w:t xml:space="preserve"> </w:t>
            </w:r>
            <w:r w:rsidRPr="00C863BF">
              <w:rPr>
                <w:rFonts w:hint="cs"/>
                <w:b w:val="0"/>
                <w:bCs w:val="0"/>
                <w:noProof w:val="0"/>
                <w:rtl/>
              </w:rPr>
              <w:t>נקבע לוח</w:t>
            </w:r>
            <w:r w:rsidRPr="00C863BF">
              <w:rPr>
                <w:b w:val="0"/>
                <w:bCs w:val="0"/>
                <w:noProof w:val="0"/>
                <w:rtl/>
              </w:rPr>
              <w:t xml:space="preserve"> </w:t>
            </w:r>
            <w:r w:rsidRPr="00C863BF">
              <w:rPr>
                <w:rFonts w:hint="cs"/>
                <w:b w:val="0"/>
                <w:bCs w:val="0"/>
                <w:noProof w:val="0"/>
                <w:rtl/>
              </w:rPr>
              <w:t>זמנים</w:t>
            </w:r>
            <w:r w:rsidRPr="00C863BF">
              <w:rPr>
                <w:b w:val="0"/>
                <w:bCs w:val="0"/>
                <w:noProof w:val="0"/>
                <w:rtl/>
              </w:rPr>
              <w:t xml:space="preserve"> </w:t>
            </w:r>
            <w:r w:rsidRPr="00C863BF">
              <w:rPr>
                <w:rFonts w:hint="cs"/>
                <w:b w:val="0"/>
                <w:bCs w:val="0"/>
                <w:noProof w:val="0"/>
                <w:rtl/>
              </w:rPr>
              <w:t>מעודכן</w:t>
            </w:r>
            <w:r w:rsidRPr="00C863BF">
              <w:rPr>
                <w:b w:val="0"/>
                <w:bCs w:val="0"/>
                <w:noProof w:val="0"/>
                <w:rtl/>
              </w:rPr>
              <w:t xml:space="preserve"> </w:t>
            </w:r>
            <w:r w:rsidRPr="00C863BF">
              <w:rPr>
                <w:rFonts w:hint="cs"/>
                <w:b w:val="0"/>
                <w:bCs w:val="0"/>
                <w:noProof w:val="0"/>
                <w:rtl/>
              </w:rPr>
              <w:t>להשלמת קוד הבנייה</w:t>
            </w:r>
            <w:r w:rsidRPr="00C863BF">
              <w:rPr>
                <w:rtl/>
              </w:rPr>
              <w:t>.</w:t>
            </w:r>
          </w:p>
        </w:tc>
      </w:tr>
    </w:tbl>
    <w:p w:rsidR="00381658" w:rsidP="00381658">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7802CD">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381658" w:rsidP="007802CD">
            <w:pPr>
              <w:pStyle w:val="KOT5"/>
              <w:spacing w:before="120"/>
              <w:jc w:val="center"/>
              <w:rPr>
                <w:sz w:val="24"/>
                <w:szCs w:val="24"/>
                <w:rtl/>
              </w:rPr>
            </w:pPr>
            <w:r w:rsidRPr="00381658">
              <w:rPr>
                <w:rFonts w:hint="eastAsia"/>
                <w:sz w:val="24"/>
                <w:szCs w:val="24"/>
                <w:rtl/>
              </w:rPr>
              <w:t>ליקויים</w:t>
            </w:r>
            <w:r w:rsidRPr="00381658">
              <w:rPr>
                <w:sz w:val="24"/>
                <w:szCs w:val="24"/>
                <w:rtl/>
              </w:rPr>
              <w:t xml:space="preserve"> </w:t>
            </w:r>
            <w:r w:rsidRPr="00381658">
              <w:rPr>
                <w:rFonts w:hint="eastAsia"/>
                <w:sz w:val="24"/>
                <w:szCs w:val="24"/>
                <w:rtl/>
              </w:rPr>
              <w:t>בהקמת</w:t>
            </w:r>
            <w:r w:rsidRPr="00381658">
              <w:rPr>
                <w:sz w:val="24"/>
                <w:szCs w:val="24"/>
                <w:rtl/>
              </w:rPr>
              <w:t xml:space="preserve"> </w:t>
            </w:r>
            <w:r w:rsidRPr="00381658">
              <w:rPr>
                <w:rFonts w:hint="eastAsia"/>
                <w:sz w:val="24"/>
                <w:szCs w:val="24"/>
                <w:rtl/>
              </w:rPr>
              <w:t>מערך</w:t>
            </w:r>
            <w:r w:rsidRPr="00381658">
              <w:rPr>
                <w:sz w:val="24"/>
                <w:szCs w:val="24"/>
                <w:rtl/>
              </w:rPr>
              <w:t xml:space="preserve"> </w:t>
            </w:r>
            <w:r w:rsidRPr="00381658">
              <w:rPr>
                <w:rFonts w:hint="eastAsia"/>
                <w:sz w:val="24"/>
                <w:szCs w:val="24"/>
                <w:rtl/>
              </w:rPr>
              <w:t>הבקרה</w:t>
            </w:r>
            <w:r w:rsidRPr="00381658">
              <w:rPr>
                <w:sz w:val="24"/>
                <w:szCs w:val="24"/>
                <w:rtl/>
              </w:rPr>
              <w:t xml:space="preserve"> </w:t>
            </w:r>
            <w:r w:rsidRPr="00381658">
              <w:rPr>
                <w:rFonts w:hint="eastAsia"/>
                <w:sz w:val="24"/>
                <w:szCs w:val="24"/>
                <w:rtl/>
              </w:rPr>
              <w:t>על</w:t>
            </w:r>
            <w:r w:rsidRPr="00381658">
              <w:rPr>
                <w:sz w:val="24"/>
                <w:szCs w:val="24"/>
                <w:rtl/>
              </w:rPr>
              <w:t xml:space="preserve"> </w:t>
            </w:r>
            <w:r w:rsidRPr="00381658">
              <w:rPr>
                <w:rFonts w:hint="eastAsia"/>
                <w:sz w:val="24"/>
                <w:szCs w:val="24"/>
                <w:rtl/>
              </w:rPr>
              <w:t>ת</w:t>
            </w:r>
            <w:r w:rsidRPr="00381658">
              <w:rPr>
                <w:rFonts w:hint="cs"/>
                <w:sz w:val="24"/>
                <w:szCs w:val="24"/>
                <w:rtl/>
              </w:rPr>
              <w:t>ֶ</w:t>
            </w:r>
            <w:r w:rsidRPr="00381658">
              <w:rPr>
                <w:rFonts w:hint="eastAsia"/>
                <w:sz w:val="24"/>
                <w:szCs w:val="24"/>
                <w:rtl/>
              </w:rPr>
              <w:t>כ</w:t>
            </w:r>
            <w:r w:rsidRPr="00381658">
              <w:rPr>
                <w:rFonts w:hint="cs"/>
                <w:sz w:val="24"/>
                <w:szCs w:val="24"/>
                <w:rtl/>
              </w:rPr>
              <w:t>ֶ</w:t>
            </w:r>
            <w:r w:rsidRPr="00381658">
              <w:rPr>
                <w:rFonts w:hint="eastAsia"/>
                <w:sz w:val="24"/>
                <w:szCs w:val="24"/>
                <w:rtl/>
              </w:rPr>
              <w:t>ן</w:t>
            </w:r>
            <w:r>
              <w:rPr>
                <w:sz w:val="24"/>
                <w:szCs w:val="24"/>
                <w:vertAlign w:val="superscript"/>
                <w:rtl/>
              </w:rPr>
              <w:footnoteReference w:id="3"/>
            </w:r>
            <w:r w:rsidRPr="00381658">
              <w:rPr>
                <w:sz w:val="24"/>
                <w:szCs w:val="24"/>
                <w:rtl/>
              </w:rPr>
              <w:t xml:space="preserve"> </w:t>
            </w:r>
            <w:r w:rsidRPr="00381658">
              <w:rPr>
                <w:rFonts w:hint="eastAsia"/>
                <w:sz w:val="24"/>
                <w:szCs w:val="24"/>
                <w:rtl/>
              </w:rPr>
              <w:t>המבנה</w:t>
            </w:r>
            <w:r w:rsidRPr="00381658">
              <w:rPr>
                <w:sz w:val="24"/>
                <w:szCs w:val="24"/>
                <w:rtl/>
              </w:rPr>
              <w:t xml:space="preserve"> </w:t>
            </w:r>
            <w:r w:rsidRPr="00381658">
              <w:rPr>
                <w:rFonts w:hint="eastAsia"/>
                <w:sz w:val="24"/>
                <w:szCs w:val="24"/>
                <w:rtl/>
              </w:rPr>
              <w:t>וביצועו</w:t>
            </w:r>
          </w:p>
        </w:tc>
      </w:tr>
      <w:tr w:rsidTr="007802CD">
        <w:tblPrEx>
          <w:tblW w:w="6691" w:type="dxa"/>
          <w:jc w:val="center"/>
          <w:tblLook w:val="04A0"/>
        </w:tblPrEx>
        <w:trPr>
          <w:cantSplit/>
          <w:jc w:val="center"/>
        </w:trPr>
        <w:tc>
          <w:tcPr>
            <w:tcW w:w="6691" w:type="dxa"/>
          </w:tcPr>
          <w:p w:rsidR="00C863BF" w:rsidRPr="00494B77" w:rsidP="00C863BF">
            <w:pPr>
              <w:pStyle w:val="takzir"/>
              <w:spacing w:before="60"/>
              <w:rPr>
                <w:rFonts w:eastAsia="Calibri"/>
                <w:bCs w:val="0"/>
                <w:rtl/>
              </w:rPr>
            </w:pPr>
            <w:r w:rsidRPr="00494B77">
              <w:rPr>
                <w:rFonts w:hint="cs"/>
                <w:spacing w:val="40"/>
                <w:rtl/>
              </w:rPr>
              <w:t xml:space="preserve">הפעלת </w:t>
            </w:r>
            <w:r w:rsidRPr="00494B77">
              <w:rPr>
                <w:rFonts w:hint="eastAsia"/>
                <w:spacing w:val="40"/>
                <w:rtl/>
              </w:rPr>
              <w:t>מכוני</w:t>
            </w:r>
            <w:r w:rsidRPr="00494B77">
              <w:rPr>
                <w:spacing w:val="40"/>
                <w:rtl/>
              </w:rPr>
              <w:t xml:space="preserve"> </w:t>
            </w:r>
            <w:r w:rsidRPr="00494B77">
              <w:rPr>
                <w:rFonts w:hint="cs"/>
                <w:spacing w:val="40"/>
                <w:rtl/>
              </w:rPr>
              <w:t>הבקרה</w:t>
            </w:r>
            <w:r w:rsidRPr="00494B77">
              <w:rPr>
                <w:spacing w:val="40"/>
                <w:rtl/>
              </w:rPr>
              <w:t xml:space="preserve">: </w:t>
            </w:r>
            <w:r w:rsidRPr="00C863BF">
              <w:rPr>
                <w:rFonts w:hint="cs"/>
                <w:b w:val="0"/>
                <w:bCs w:val="0"/>
                <w:noProof w:val="0"/>
                <w:rtl/>
              </w:rPr>
              <w:t>אף</w:t>
            </w:r>
            <w:r w:rsidRPr="00C863BF">
              <w:rPr>
                <w:b w:val="0"/>
                <w:bCs w:val="0"/>
                <w:noProof w:val="0"/>
                <w:rtl/>
              </w:rPr>
              <w:t xml:space="preserve"> </w:t>
            </w:r>
            <w:r w:rsidRPr="00C863BF">
              <w:rPr>
                <w:rFonts w:hint="cs"/>
                <w:b w:val="0"/>
                <w:bCs w:val="0"/>
                <w:noProof w:val="0"/>
                <w:rtl/>
              </w:rPr>
              <w:t>שעברו</w:t>
            </w:r>
            <w:r w:rsidRPr="00C863BF">
              <w:rPr>
                <w:b w:val="0"/>
                <w:bCs w:val="0"/>
                <w:noProof w:val="0"/>
                <w:rtl/>
              </w:rPr>
              <w:t xml:space="preserve"> </w:t>
            </w:r>
            <w:r w:rsidRPr="00C863BF">
              <w:rPr>
                <w:rFonts w:hint="cs"/>
                <w:b w:val="0"/>
                <w:bCs w:val="0"/>
                <w:noProof w:val="0"/>
                <w:rtl/>
              </w:rPr>
              <w:t>יותר</w:t>
            </w:r>
            <w:r w:rsidRPr="00C863BF">
              <w:rPr>
                <w:b w:val="0"/>
                <w:bCs w:val="0"/>
                <w:noProof w:val="0"/>
                <w:rtl/>
              </w:rPr>
              <w:t xml:space="preserve"> </w:t>
            </w:r>
            <w:r w:rsidRPr="00C863BF">
              <w:rPr>
                <w:rFonts w:hint="cs"/>
                <w:b w:val="0"/>
                <w:bCs w:val="0"/>
                <w:noProof w:val="0"/>
                <w:rtl/>
              </w:rPr>
              <w:t>מעשר</w:t>
            </w:r>
            <w:r w:rsidRPr="00C863BF">
              <w:rPr>
                <w:b w:val="0"/>
                <w:bCs w:val="0"/>
                <w:noProof w:val="0"/>
                <w:rtl/>
              </w:rPr>
              <w:t xml:space="preserve"> שנים מאז פורסם דוח ועדת </w:t>
            </w:r>
            <w:r w:rsidRPr="00C863BF">
              <w:rPr>
                <w:rFonts w:hint="cs"/>
                <w:b w:val="0"/>
                <w:bCs w:val="0"/>
                <w:noProof w:val="0"/>
                <w:rtl/>
              </w:rPr>
              <w:t>זילר</w:t>
            </w:r>
            <w:r w:rsidRPr="00C863BF">
              <w:rPr>
                <w:b w:val="0"/>
                <w:bCs w:val="0"/>
                <w:noProof w:val="0"/>
                <w:rtl/>
              </w:rPr>
              <w:t xml:space="preserve">, </w:t>
            </w:r>
            <w:r w:rsidRPr="00C863BF">
              <w:rPr>
                <w:rFonts w:hint="cs"/>
                <w:b w:val="0"/>
                <w:bCs w:val="0"/>
                <w:noProof w:val="0"/>
                <w:rtl/>
              </w:rPr>
              <w:t>הפעלתם</w:t>
            </w:r>
            <w:r w:rsidRPr="00C863BF">
              <w:rPr>
                <w:b w:val="0"/>
                <w:bCs w:val="0"/>
                <w:noProof w:val="0"/>
                <w:rtl/>
              </w:rPr>
              <w:t xml:space="preserve"> של </w:t>
            </w:r>
            <w:r w:rsidRPr="00C863BF">
              <w:rPr>
                <w:rFonts w:hint="cs"/>
                <w:b w:val="0"/>
                <w:bCs w:val="0"/>
                <w:noProof w:val="0"/>
                <w:rtl/>
              </w:rPr>
              <w:t>מכוני</w:t>
            </w:r>
            <w:r w:rsidRPr="00C863BF">
              <w:rPr>
                <w:b w:val="0"/>
                <w:bCs w:val="0"/>
                <w:noProof w:val="0"/>
                <w:rtl/>
              </w:rPr>
              <w:t xml:space="preserve"> </w:t>
            </w:r>
            <w:r w:rsidRPr="00C863BF">
              <w:rPr>
                <w:rFonts w:hint="cs"/>
                <w:b w:val="0"/>
                <w:bCs w:val="0"/>
                <w:noProof w:val="0"/>
                <w:rtl/>
              </w:rPr>
              <w:t>הבקרה</w:t>
            </w:r>
            <w:r w:rsidRPr="00C863BF">
              <w:rPr>
                <w:b w:val="0"/>
                <w:bCs w:val="0"/>
                <w:noProof w:val="0"/>
                <w:rtl/>
              </w:rPr>
              <w:t xml:space="preserve"> </w:t>
            </w:r>
            <w:r w:rsidRPr="00C863BF">
              <w:rPr>
                <w:rFonts w:hint="cs"/>
                <w:b w:val="0"/>
                <w:bCs w:val="0"/>
                <w:noProof w:val="0"/>
                <w:rtl/>
              </w:rPr>
              <w:t>עדיין</w:t>
            </w:r>
            <w:r w:rsidRPr="00C863BF">
              <w:rPr>
                <w:b w:val="0"/>
                <w:bCs w:val="0"/>
                <w:noProof w:val="0"/>
                <w:rtl/>
              </w:rPr>
              <w:t xml:space="preserve"> </w:t>
            </w:r>
            <w:r w:rsidRPr="00C863BF">
              <w:rPr>
                <w:rFonts w:hint="cs"/>
                <w:b w:val="0"/>
                <w:bCs w:val="0"/>
                <w:noProof w:val="0"/>
                <w:rtl/>
              </w:rPr>
              <w:t>נמצאת</w:t>
            </w:r>
            <w:r w:rsidRPr="00C863BF">
              <w:rPr>
                <w:b w:val="0"/>
                <w:bCs w:val="0"/>
                <w:noProof w:val="0"/>
                <w:rtl/>
              </w:rPr>
              <w:t xml:space="preserve"> </w:t>
            </w:r>
            <w:r w:rsidRPr="00C863BF">
              <w:rPr>
                <w:rFonts w:hint="cs"/>
                <w:b w:val="0"/>
                <w:bCs w:val="0"/>
                <w:noProof w:val="0"/>
                <w:rtl/>
              </w:rPr>
              <w:t>רק</w:t>
            </w:r>
            <w:r w:rsidRPr="00C863BF">
              <w:rPr>
                <w:b w:val="0"/>
                <w:bCs w:val="0"/>
                <w:noProof w:val="0"/>
                <w:rtl/>
              </w:rPr>
              <w:t xml:space="preserve"> </w:t>
            </w:r>
            <w:r w:rsidRPr="00C863BF">
              <w:rPr>
                <w:rFonts w:hint="cs"/>
                <w:b w:val="0"/>
                <w:bCs w:val="0"/>
                <w:noProof w:val="0"/>
                <w:rtl/>
              </w:rPr>
              <w:t>בשלבי</w:t>
            </w:r>
            <w:r w:rsidRPr="00C863BF">
              <w:rPr>
                <w:b w:val="0"/>
                <w:bCs w:val="0"/>
                <w:noProof w:val="0"/>
                <w:rtl/>
              </w:rPr>
              <w:t xml:space="preserve"> </w:t>
            </w:r>
            <w:r w:rsidRPr="00C863BF">
              <w:rPr>
                <w:rFonts w:hint="cs"/>
                <w:b w:val="0"/>
                <w:bCs w:val="0"/>
                <w:noProof w:val="0"/>
                <w:rtl/>
              </w:rPr>
              <w:t>ניסוי</w:t>
            </w:r>
            <w:r w:rsidRPr="00C863BF">
              <w:rPr>
                <w:b w:val="0"/>
                <w:bCs w:val="0"/>
                <w:noProof w:val="0"/>
                <w:rtl/>
              </w:rPr>
              <w:t xml:space="preserve"> </w:t>
            </w:r>
            <w:r w:rsidRPr="00C863BF">
              <w:rPr>
                <w:rFonts w:hint="cs"/>
                <w:b w:val="0"/>
                <w:bCs w:val="0"/>
                <w:noProof w:val="0"/>
                <w:rtl/>
              </w:rPr>
              <w:t>בכמה</w:t>
            </w:r>
            <w:r w:rsidRPr="00C863BF">
              <w:rPr>
                <w:b w:val="0"/>
                <w:bCs w:val="0"/>
                <w:noProof w:val="0"/>
                <w:rtl/>
              </w:rPr>
              <w:t xml:space="preserve"> רשויות מקומיות; במרץ 2014 א</w:t>
            </w:r>
            <w:r w:rsidRPr="00C863BF">
              <w:rPr>
                <w:rFonts w:hint="cs"/>
                <w:b w:val="0"/>
                <w:bCs w:val="0"/>
                <w:noProof w:val="0"/>
                <w:rtl/>
              </w:rPr>
              <w:t>י</w:t>
            </w:r>
            <w:r w:rsidRPr="00C863BF">
              <w:rPr>
                <w:b w:val="0"/>
                <w:bCs w:val="0"/>
                <w:noProof w:val="0"/>
                <w:rtl/>
              </w:rPr>
              <w:t xml:space="preserve">שרה הכנסת את </w:t>
            </w:r>
            <w:r w:rsidRPr="00C863BF">
              <w:rPr>
                <w:rFonts w:hint="cs"/>
                <w:b w:val="0"/>
                <w:bCs w:val="0"/>
                <w:noProof w:val="0"/>
                <w:rtl/>
              </w:rPr>
              <w:t>חוק</w:t>
            </w:r>
            <w:r w:rsidRPr="00C863BF">
              <w:rPr>
                <w:b w:val="0"/>
                <w:bCs w:val="0"/>
                <w:noProof w:val="0"/>
                <w:rtl/>
              </w:rPr>
              <w:t xml:space="preserve"> התכנון והבנייה (תיקון מס' 101), </w:t>
            </w:r>
            <w:r w:rsidRPr="00C863BF">
              <w:rPr>
                <w:rFonts w:hint="cs"/>
                <w:b w:val="0"/>
                <w:bCs w:val="0"/>
                <w:noProof w:val="0"/>
                <w:rtl/>
              </w:rPr>
              <w:t>התשע</w:t>
            </w:r>
            <w:r w:rsidRPr="00C863BF">
              <w:rPr>
                <w:b w:val="0"/>
                <w:bCs w:val="0"/>
                <w:noProof w:val="0"/>
                <w:rtl/>
              </w:rPr>
              <w:t xml:space="preserve">"ד-2014 (להלן - תיקון 101), </w:t>
            </w:r>
            <w:r w:rsidRPr="00C863BF">
              <w:rPr>
                <w:rFonts w:hint="cs"/>
                <w:b w:val="0"/>
                <w:bCs w:val="0"/>
                <w:noProof w:val="0"/>
                <w:rtl/>
              </w:rPr>
              <w:t>ונקבע,</w:t>
            </w:r>
            <w:r w:rsidRPr="00C863BF">
              <w:rPr>
                <w:b w:val="0"/>
                <w:bCs w:val="0"/>
                <w:noProof w:val="0"/>
                <w:rtl/>
              </w:rPr>
              <w:t xml:space="preserve"> </w:t>
            </w:r>
            <w:r w:rsidRPr="00C863BF">
              <w:rPr>
                <w:rFonts w:hint="cs"/>
                <w:b w:val="0"/>
                <w:bCs w:val="0"/>
                <w:noProof w:val="0"/>
                <w:rtl/>
              </w:rPr>
              <w:t>שהוראותיו</w:t>
            </w:r>
            <w:r w:rsidRPr="00C863BF">
              <w:rPr>
                <w:b w:val="0"/>
                <w:bCs w:val="0"/>
                <w:noProof w:val="0"/>
                <w:rtl/>
              </w:rPr>
              <w:t xml:space="preserve"> בנושא מכוני </w:t>
            </w:r>
            <w:r w:rsidRPr="00C863BF">
              <w:rPr>
                <w:rFonts w:hint="cs"/>
                <w:b w:val="0"/>
                <w:bCs w:val="0"/>
                <w:noProof w:val="0"/>
                <w:rtl/>
              </w:rPr>
              <w:t>הבקרה</w:t>
            </w:r>
            <w:r w:rsidRPr="00C863BF">
              <w:rPr>
                <w:b w:val="0"/>
                <w:bCs w:val="0"/>
                <w:noProof w:val="0"/>
                <w:rtl/>
              </w:rPr>
              <w:t xml:space="preserve"> </w:t>
            </w:r>
            <w:r w:rsidRPr="00C863BF">
              <w:rPr>
                <w:rFonts w:hint="cs"/>
                <w:b w:val="0"/>
                <w:bCs w:val="0"/>
                <w:noProof w:val="0"/>
                <w:rtl/>
              </w:rPr>
              <w:t>ייכנסו</w:t>
            </w:r>
            <w:r w:rsidRPr="00C863BF">
              <w:rPr>
                <w:b w:val="0"/>
                <w:bCs w:val="0"/>
                <w:noProof w:val="0"/>
                <w:rtl/>
              </w:rPr>
              <w:t xml:space="preserve"> לתוקף בינואר 2016. עוד נקבע </w:t>
            </w:r>
            <w:r w:rsidRPr="00C863BF">
              <w:rPr>
                <w:rFonts w:hint="cs"/>
                <w:b w:val="0"/>
                <w:bCs w:val="0"/>
                <w:noProof w:val="0"/>
                <w:rtl/>
              </w:rPr>
              <w:t>ב</w:t>
            </w:r>
            <w:r w:rsidRPr="00C863BF">
              <w:rPr>
                <w:b w:val="0"/>
                <w:bCs w:val="0"/>
                <w:noProof w:val="0"/>
                <w:rtl/>
              </w:rPr>
              <w:t>תיקון 101</w:t>
            </w:r>
            <w:r w:rsidRPr="00C863BF">
              <w:rPr>
                <w:rFonts w:hint="cs"/>
                <w:b w:val="0"/>
                <w:bCs w:val="0"/>
                <w:noProof w:val="0"/>
                <w:rtl/>
              </w:rPr>
              <w:t xml:space="preserve"> </w:t>
            </w:r>
            <w:r w:rsidRPr="00C863BF">
              <w:rPr>
                <w:b w:val="0"/>
                <w:bCs w:val="0"/>
                <w:noProof w:val="0"/>
                <w:rtl/>
              </w:rPr>
              <w:t xml:space="preserve">כי שר הפנים </w:t>
            </w:r>
            <w:r w:rsidRPr="00C863BF">
              <w:rPr>
                <w:rFonts w:hint="cs"/>
                <w:b w:val="0"/>
                <w:bCs w:val="0"/>
                <w:noProof w:val="0"/>
                <w:rtl/>
              </w:rPr>
              <w:t>מוסמך</w:t>
            </w:r>
            <w:r w:rsidRPr="00C863BF">
              <w:rPr>
                <w:b w:val="0"/>
                <w:bCs w:val="0"/>
                <w:noProof w:val="0"/>
                <w:rtl/>
              </w:rPr>
              <w:t xml:space="preserve"> לדחות את </w:t>
            </w:r>
            <w:r w:rsidRPr="00C863BF">
              <w:rPr>
                <w:rFonts w:hint="cs"/>
                <w:b w:val="0"/>
                <w:bCs w:val="0"/>
                <w:noProof w:val="0"/>
                <w:rtl/>
              </w:rPr>
              <w:t>כניסת</w:t>
            </w:r>
            <w:r w:rsidRPr="00C863BF">
              <w:rPr>
                <w:b w:val="0"/>
                <w:bCs w:val="0"/>
                <w:noProof w:val="0"/>
                <w:rtl/>
              </w:rPr>
              <w:t xml:space="preserve"> ההוראות האמורות </w:t>
            </w:r>
            <w:r w:rsidRPr="00C863BF">
              <w:rPr>
                <w:rFonts w:hint="cs"/>
                <w:b w:val="0"/>
                <w:bCs w:val="0"/>
                <w:noProof w:val="0"/>
                <w:rtl/>
              </w:rPr>
              <w:t>לתוקף</w:t>
            </w:r>
            <w:r w:rsidRPr="00C863BF">
              <w:rPr>
                <w:b w:val="0"/>
                <w:bCs w:val="0"/>
                <w:noProof w:val="0"/>
                <w:rtl/>
              </w:rPr>
              <w:t xml:space="preserve"> למועד מאוחר יותר או להחילן בהדרגה.</w:t>
            </w:r>
          </w:p>
          <w:p w:rsidR="00C863BF" w:rsidRPr="00494B77" w:rsidP="00C863BF">
            <w:pPr>
              <w:pStyle w:val="takzir"/>
              <w:rPr>
                <w:rFonts w:eastAsia="Calibri"/>
                <w:bCs w:val="0"/>
                <w:rtl/>
              </w:rPr>
            </w:pPr>
            <w:r w:rsidRPr="00494B77">
              <w:rPr>
                <w:rFonts w:hint="cs"/>
                <w:spacing w:val="40"/>
                <w:rtl/>
              </w:rPr>
              <w:t>הקמת</w:t>
            </w:r>
            <w:r w:rsidRPr="00494B77">
              <w:rPr>
                <w:spacing w:val="40"/>
                <w:rtl/>
              </w:rPr>
              <w:t xml:space="preserve"> </w:t>
            </w:r>
            <w:r w:rsidRPr="00494B77">
              <w:rPr>
                <w:rFonts w:hint="cs"/>
                <w:spacing w:val="40"/>
                <w:rtl/>
              </w:rPr>
              <w:t>מערכת</w:t>
            </w:r>
            <w:r w:rsidRPr="00494B77">
              <w:rPr>
                <w:spacing w:val="40"/>
                <w:rtl/>
              </w:rPr>
              <w:t xml:space="preserve"> </w:t>
            </w:r>
            <w:r w:rsidRPr="00494B77">
              <w:rPr>
                <w:rFonts w:hint="cs"/>
                <w:spacing w:val="40"/>
                <w:rtl/>
              </w:rPr>
              <w:t>מקוונת</w:t>
            </w:r>
            <w:r w:rsidRPr="00494B77">
              <w:rPr>
                <w:spacing w:val="40"/>
                <w:rtl/>
              </w:rPr>
              <w:t xml:space="preserve"> </w:t>
            </w:r>
            <w:r w:rsidRPr="00494B77">
              <w:rPr>
                <w:rFonts w:hint="cs"/>
                <w:spacing w:val="40"/>
                <w:rtl/>
              </w:rPr>
              <w:t>לתחום</w:t>
            </w:r>
            <w:r w:rsidRPr="00494B77">
              <w:rPr>
                <w:spacing w:val="40"/>
                <w:rtl/>
              </w:rPr>
              <w:t xml:space="preserve"> </w:t>
            </w:r>
            <w:r w:rsidRPr="00494B77">
              <w:rPr>
                <w:rFonts w:hint="cs"/>
                <w:spacing w:val="40"/>
                <w:rtl/>
              </w:rPr>
              <w:t>הבנייה</w:t>
            </w:r>
            <w:r w:rsidRPr="00494B77">
              <w:rPr>
                <w:spacing w:val="40"/>
                <w:rtl/>
              </w:rPr>
              <w:t>:</w:t>
            </w:r>
            <w:r w:rsidRPr="00494B77">
              <w:rPr>
                <w:rFonts w:hint="cs"/>
                <w:spacing w:val="40"/>
                <w:rtl/>
              </w:rPr>
              <w:t xml:space="preserve"> </w:t>
            </w:r>
            <w:r w:rsidRPr="00C863BF">
              <w:rPr>
                <w:rFonts w:hint="cs"/>
                <w:b w:val="0"/>
                <w:bCs w:val="0"/>
                <w:noProof w:val="0"/>
                <w:rtl/>
              </w:rPr>
              <w:t>הקמת</w:t>
            </w:r>
            <w:r w:rsidRPr="00C863BF">
              <w:rPr>
                <w:b w:val="0"/>
                <w:bCs w:val="0"/>
                <w:noProof w:val="0"/>
                <w:rtl/>
              </w:rPr>
              <w:t xml:space="preserve"> </w:t>
            </w:r>
            <w:r w:rsidRPr="00C863BF">
              <w:rPr>
                <w:rFonts w:hint="cs"/>
                <w:b w:val="0"/>
                <w:bCs w:val="0"/>
                <w:noProof w:val="0"/>
                <w:rtl/>
              </w:rPr>
              <w:t>אתר שיכיל מידע</w:t>
            </w:r>
            <w:r w:rsidRPr="00C863BF">
              <w:rPr>
                <w:b w:val="0"/>
                <w:bCs w:val="0"/>
                <w:noProof w:val="0"/>
                <w:rtl/>
              </w:rPr>
              <w:t xml:space="preserve"> </w:t>
            </w:r>
            <w:r w:rsidRPr="00C863BF">
              <w:rPr>
                <w:rFonts w:hint="cs"/>
                <w:b w:val="0"/>
                <w:bCs w:val="0"/>
                <w:noProof w:val="0"/>
                <w:rtl/>
              </w:rPr>
              <w:t>בתחום</w:t>
            </w:r>
            <w:r w:rsidRPr="00C863BF">
              <w:rPr>
                <w:b w:val="0"/>
                <w:bCs w:val="0"/>
                <w:noProof w:val="0"/>
                <w:rtl/>
              </w:rPr>
              <w:t xml:space="preserve"> </w:t>
            </w:r>
            <w:r w:rsidRPr="00C863BF">
              <w:rPr>
                <w:rFonts w:hint="cs"/>
                <w:b w:val="0"/>
                <w:bCs w:val="0"/>
                <w:noProof w:val="0"/>
                <w:rtl/>
              </w:rPr>
              <w:t>הבנייה</w:t>
            </w:r>
            <w:r w:rsidRPr="00C863BF">
              <w:rPr>
                <w:b w:val="0"/>
                <w:bCs w:val="0"/>
                <w:noProof w:val="0"/>
                <w:rtl/>
              </w:rPr>
              <w:t xml:space="preserve"> </w:t>
            </w:r>
            <w:r w:rsidRPr="00C863BF">
              <w:rPr>
                <w:rFonts w:hint="cs"/>
                <w:b w:val="0"/>
                <w:bCs w:val="0"/>
                <w:noProof w:val="0"/>
                <w:rtl/>
              </w:rPr>
              <w:t>הושלמה</w:t>
            </w:r>
            <w:r w:rsidRPr="00C863BF">
              <w:rPr>
                <w:b w:val="0"/>
                <w:bCs w:val="0"/>
                <w:noProof w:val="0"/>
                <w:rtl/>
              </w:rPr>
              <w:t xml:space="preserve">, ואילו </w:t>
            </w:r>
            <w:r w:rsidRPr="00C863BF">
              <w:rPr>
                <w:rFonts w:hint="cs"/>
                <w:b w:val="0"/>
                <w:bCs w:val="0"/>
                <w:noProof w:val="0"/>
                <w:rtl/>
              </w:rPr>
              <w:t xml:space="preserve">הקמתה של </w:t>
            </w:r>
            <w:r w:rsidRPr="00C863BF">
              <w:rPr>
                <w:b w:val="0"/>
                <w:bCs w:val="0"/>
                <w:noProof w:val="0"/>
                <w:rtl/>
              </w:rPr>
              <w:t xml:space="preserve">מערכת מקוונת להגשת </w:t>
            </w:r>
            <w:r w:rsidRPr="00C863BF">
              <w:rPr>
                <w:rFonts w:hint="cs"/>
                <w:b w:val="0"/>
                <w:bCs w:val="0"/>
                <w:noProof w:val="0"/>
                <w:rtl/>
              </w:rPr>
              <w:t>בקשות ל</w:t>
            </w:r>
            <w:r w:rsidRPr="00C863BF">
              <w:rPr>
                <w:b w:val="0"/>
                <w:bCs w:val="0"/>
                <w:noProof w:val="0"/>
                <w:rtl/>
              </w:rPr>
              <w:t>היתרי בנייה ו</w:t>
            </w:r>
            <w:r w:rsidRPr="00C863BF">
              <w:rPr>
                <w:rFonts w:hint="cs"/>
                <w:b w:val="0"/>
                <w:bCs w:val="0"/>
                <w:noProof w:val="0"/>
                <w:rtl/>
              </w:rPr>
              <w:t>ל</w:t>
            </w:r>
            <w:r w:rsidRPr="00C863BF">
              <w:rPr>
                <w:b w:val="0"/>
                <w:bCs w:val="0"/>
                <w:noProof w:val="0"/>
                <w:rtl/>
              </w:rPr>
              <w:t>טיפול בה</w:t>
            </w:r>
            <w:r w:rsidRPr="00C863BF">
              <w:rPr>
                <w:rFonts w:hint="cs"/>
                <w:b w:val="0"/>
                <w:bCs w:val="0"/>
                <w:noProof w:val="0"/>
                <w:rtl/>
              </w:rPr>
              <w:t>ן</w:t>
            </w:r>
            <w:r w:rsidRPr="00C863BF">
              <w:rPr>
                <w:b w:val="0"/>
                <w:bCs w:val="0"/>
                <w:noProof w:val="0"/>
                <w:rtl/>
              </w:rPr>
              <w:t xml:space="preserve"> (</w:t>
            </w:r>
            <w:r w:rsidRPr="00C863BF">
              <w:rPr>
                <w:rFonts w:hint="cs"/>
                <w:b w:val="0"/>
                <w:bCs w:val="0"/>
                <w:noProof w:val="0"/>
                <w:rtl/>
              </w:rPr>
              <w:t>להלן</w:t>
            </w:r>
            <w:r w:rsidRPr="00C863BF">
              <w:rPr>
                <w:b w:val="0"/>
                <w:bCs w:val="0"/>
                <w:noProof w:val="0"/>
                <w:rtl/>
              </w:rPr>
              <w:t xml:space="preserve"> - מערכת </w:t>
            </w:r>
            <w:r w:rsidRPr="00C863BF">
              <w:rPr>
                <w:rFonts w:hint="cs"/>
                <w:b w:val="0"/>
                <w:bCs w:val="0"/>
                <w:noProof w:val="0"/>
                <w:rtl/>
              </w:rPr>
              <w:t>רישוי</w:t>
            </w:r>
            <w:r w:rsidRPr="00C863BF">
              <w:rPr>
                <w:b w:val="0"/>
                <w:bCs w:val="0"/>
                <w:noProof w:val="0"/>
                <w:rtl/>
              </w:rPr>
              <w:t xml:space="preserve"> זמין) טרם הסתיימה.</w:t>
            </w:r>
          </w:p>
          <w:p w:rsidR="00C863BF" w:rsidRPr="00494B77" w:rsidP="00C863BF">
            <w:pPr>
              <w:pStyle w:val="takzir"/>
              <w:rPr>
                <w:rFonts w:eastAsia="Calibri"/>
                <w:bCs w:val="0"/>
                <w:rtl/>
              </w:rPr>
            </w:pPr>
            <w:r w:rsidRPr="00494B77">
              <w:rPr>
                <w:rFonts w:hint="cs"/>
                <w:spacing w:val="40"/>
                <w:rtl/>
              </w:rPr>
              <w:t>איוש</w:t>
            </w:r>
            <w:r w:rsidRPr="00494B77">
              <w:rPr>
                <w:spacing w:val="40"/>
                <w:rtl/>
              </w:rPr>
              <w:t xml:space="preserve"> </w:t>
            </w:r>
            <w:r w:rsidRPr="00494B77">
              <w:rPr>
                <w:rFonts w:hint="cs"/>
                <w:spacing w:val="40"/>
                <w:rtl/>
              </w:rPr>
              <w:t>אגף</w:t>
            </w:r>
            <w:r w:rsidRPr="00494B77">
              <w:rPr>
                <w:spacing w:val="40"/>
                <w:rtl/>
              </w:rPr>
              <w:t xml:space="preserve"> </w:t>
            </w:r>
            <w:r w:rsidRPr="00494B77">
              <w:rPr>
                <w:rFonts w:hint="cs"/>
                <w:spacing w:val="40"/>
                <w:rtl/>
              </w:rPr>
              <w:t>רישוי הבנייה</w:t>
            </w:r>
            <w:r w:rsidRPr="00494B77">
              <w:rPr>
                <w:spacing w:val="40"/>
                <w:rtl/>
              </w:rPr>
              <w:t>:</w:t>
            </w:r>
            <w:r w:rsidRPr="00494B77">
              <w:rPr>
                <w:rFonts w:eastAsia="Calibri"/>
                <w:rtl/>
              </w:rPr>
              <w:t xml:space="preserve"> </w:t>
            </w:r>
            <w:r w:rsidRPr="00C863BF">
              <w:rPr>
                <w:rFonts w:hint="cs"/>
                <w:b w:val="0"/>
                <w:bCs w:val="0"/>
                <w:noProof w:val="0"/>
                <w:rtl/>
              </w:rPr>
              <w:t xml:space="preserve">בהחלטה 1169 נקבע כי יש </w:t>
            </w:r>
            <w:r w:rsidRPr="00C863BF">
              <w:rPr>
                <w:b w:val="0"/>
                <w:bCs w:val="0"/>
                <w:noProof w:val="0"/>
                <w:rtl/>
              </w:rPr>
              <w:t xml:space="preserve">להקים </w:t>
            </w:r>
            <w:r w:rsidRPr="00C863BF">
              <w:rPr>
                <w:rFonts w:hint="cs"/>
                <w:b w:val="0"/>
                <w:bCs w:val="0"/>
                <w:noProof w:val="0"/>
                <w:rtl/>
              </w:rPr>
              <w:t xml:space="preserve">את </w:t>
            </w:r>
            <w:r w:rsidRPr="00C863BF">
              <w:rPr>
                <w:b w:val="0"/>
                <w:bCs w:val="0"/>
                <w:noProof w:val="0"/>
                <w:rtl/>
              </w:rPr>
              <w:t xml:space="preserve">אגף </w:t>
            </w:r>
            <w:r w:rsidRPr="00C863BF">
              <w:rPr>
                <w:rFonts w:hint="cs"/>
                <w:b w:val="0"/>
                <w:bCs w:val="0"/>
                <w:noProof w:val="0"/>
                <w:rtl/>
              </w:rPr>
              <w:t>רישוי</w:t>
            </w:r>
            <w:r w:rsidRPr="00C863BF">
              <w:rPr>
                <w:b w:val="0"/>
                <w:bCs w:val="0"/>
                <w:noProof w:val="0"/>
                <w:rtl/>
              </w:rPr>
              <w:t xml:space="preserve"> </w:t>
            </w:r>
            <w:r w:rsidRPr="00C863BF">
              <w:rPr>
                <w:rFonts w:hint="cs"/>
                <w:b w:val="0"/>
                <w:bCs w:val="0"/>
                <w:noProof w:val="0"/>
                <w:rtl/>
              </w:rPr>
              <w:t>ה</w:t>
            </w:r>
            <w:r w:rsidRPr="00C863BF">
              <w:rPr>
                <w:b w:val="0"/>
                <w:bCs w:val="0"/>
                <w:noProof w:val="0"/>
                <w:rtl/>
              </w:rPr>
              <w:t>בני</w:t>
            </w:r>
            <w:r w:rsidRPr="00C863BF">
              <w:rPr>
                <w:rFonts w:hint="cs"/>
                <w:b w:val="0"/>
                <w:bCs w:val="0"/>
                <w:noProof w:val="0"/>
                <w:rtl/>
              </w:rPr>
              <w:t>י</w:t>
            </w:r>
            <w:r w:rsidRPr="00C863BF">
              <w:rPr>
                <w:b w:val="0"/>
                <w:bCs w:val="0"/>
                <w:noProof w:val="0"/>
                <w:rtl/>
              </w:rPr>
              <w:t xml:space="preserve">ה </w:t>
            </w:r>
            <w:r w:rsidRPr="00C863BF">
              <w:rPr>
                <w:rFonts w:hint="cs"/>
                <w:b w:val="0"/>
                <w:bCs w:val="0"/>
                <w:noProof w:val="0"/>
                <w:rtl/>
              </w:rPr>
              <w:t>ב</w:t>
            </w:r>
            <w:r w:rsidRPr="00C863BF">
              <w:rPr>
                <w:b w:val="0"/>
                <w:bCs w:val="0"/>
                <w:noProof w:val="0"/>
                <w:rtl/>
              </w:rPr>
              <w:t>מינהל התכנון</w:t>
            </w:r>
            <w:r w:rsidRPr="00C863BF">
              <w:rPr>
                <w:rFonts w:hint="cs"/>
                <w:b w:val="0"/>
                <w:bCs w:val="0"/>
                <w:noProof w:val="0"/>
                <w:rtl/>
              </w:rPr>
              <w:t xml:space="preserve"> (להלן - אגף הבנייה),</w:t>
            </w:r>
            <w:r w:rsidRPr="00C863BF">
              <w:rPr>
                <w:b w:val="0"/>
                <w:bCs w:val="0"/>
                <w:noProof w:val="0"/>
                <w:rtl/>
              </w:rPr>
              <w:t xml:space="preserve"> </w:t>
            </w:r>
            <w:r w:rsidRPr="00C863BF">
              <w:rPr>
                <w:rFonts w:hint="cs"/>
                <w:b w:val="0"/>
                <w:bCs w:val="0"/>
                <w:noProof w:val="0"/>
                <w:rtl/>
              </w:rPr>
              <w:t>לצורך ביצוע</w:t>
            </w:r>
            <w:r w:rsidRPr="00C863BF">
              <w:rPr>
                <w:b w:val="0"/>
                <w:bCs w:val="0"/>
                <w:noProof w:val="0"/>
                <w:rtl/>
              </w:rPr>
              <w:t xml:space="preserve"> ה</w:t>
            </w:r>
            <w:r w:rsidRPr="00C863BF">
              <w:rPr>
                <w:rFonts w:hint="cs"/>
                <w:b w:val="0"/>
                <w:bCs w:val="0"/>
                <w:noProof w:val="0"/>
                <w:rtl/>
              </w:rPr>
              <w:t>משימות</w:t>
            </w:r>
            <w:r w:rsidRPr="00C863BF">
              <w:rPr>
                <w:b w:val="0"/>
                <w:bCs w:val="0"/>
                <w:noProof w:val="0"/>
                <w:rtl/>
              </w:rPr>
              <w:t xml:space="preserve"> שהוטל על משרד הפנים </w:t>
            </w:r>
            <w:r w:rsidRPr="00C863BF">
              <w:rPr>
                <w:rFonts w:hint="cs"/>
                <w:b w:val="0"/>
                <w:bCs w:val="0"/>
                <w:noProof w:val="0"/>
                <w:rtl/>
              </w:rPr>
              <w:t>לבצען במסגרת הפרויקט ב</w:t>
            </w:r>
            <w:r w:rsidRPr="00C863BF">
              <w:rPr>
                <w:b w:val="0"/>
                <w:bCs w:val="0"/>
                <w:noProof w:val="0"/>
                <w:rtl/>
              </w:rPr>
              <w:t>שנים 2009-2007</w:t>
            </w:r>
            <w:r w:rsidRPr="00C863BF">
              <w:rPr>
                <w:rFonts w:hint="cs"/>
                <w:b w:val="0"/>
                <w:bCs w:val="0"/>
                <w:noProof w:val="0"/>
                <w:rtl/>
              </w:rPr>
              <w:t>.</w:t>
            </w:r>
            <w:r w:rsidRPr="00C863BF">
              <w:rPr>
                <w:b w:val="0"/>
                <w:bCs w:val="0"/>
                <w:noProof w:val="0"/>
                <w:rtl/>
              </w:rPr>
              <w:t xml:space="preserve"> מינהל התכנון אייש את אגף הבנייה רק בתחילת שנת 2009</w:t>
            </w:r>
            <w:r w:rsidRPr="00C863BF">
              <w:rPr>
                <w:rFonts w:hint="cs"/>
                <w:b w:val="0"/>
                <w:bCs w:val="0"/>
                <w:noProof w:val="0"/>
                <w:rtl/>
              </w:rPr>
              <w:t xml:space="preserve">, </w:t>
            </w:r>
            <w:r w:rsidRPr="00C863BF">
              <w:rPr>
                <w:b w:val="0"/>
                <w:bCs w:val="0"/>
                <w:noProof w:val="0"/>
                <w:rtl/>
              </w:rPr>
              <w:t>ואילו ש</w:t>
            </w:r>
            <w:r w:rsidRPr="00C863BF">
              <w:rPr>
                <w:rFonts w:hint="cs"/>
                <w:b w:val="0"/>
                <w:bCs w:val="0"/>
                <w:noProof w:val="0"/>
                <w:rtl/>
              </w:rPr>
              <w:t>ת</w:t>
            </w:r>
            <w:r w:rsidRPr="00C863BF">
              <w:rPr>
                <w:b w:val="0"/>
                <w:bCs w:val="0"/>
                <w:noProof w:val="0"/>
                <w:rtl/>
              </w:rPr>
              <w:t xml:space="preserve">י </w:t>
            </w:r>
            <w:r w:rsidRPr="00C863BF">
              <w:rPr>
                <w:rFonts w:hint="cs"/>
                <w:b w:val="0"/>
                <w:bCs w:val="0"/>
                <w:noProof w:val="0"/>
                <w:rtl/>
              </w:rPr>
              <w:t>משרות הקשורות להקמת מכוני הבקרה</w:t>
            </w:r>
            <w:r w:rsidRPr="00C863BF">
              <w:rPr>
                <w:b w:val="0"/>
                <w:bCs w:val="0"/>
                <w:noProof w:val="0"/>
                <w:rtl/>
              </w:rPr>
              <w:t xml:space="preserve"> עדיין לא אוישו.</w:t>
            </w:r>
          </w:p>
          <w:p w:rsidR="00C863BF" w:rsidRPr="00494B77" w:rsidP="00C863BF">
            <w:pPr>
              <w:pStyle w:val="takzir"/>
              <w:rPr>
                <w:rFonts w:eastAsia="Calibri"/>
                <w:bCs w:val="0"/>
                <w:rtl/>
              </w:rPr>
            </w:pPr>
            <w:r w:rsidRPr="00494B77">
              <w:rPr>
                <w:rFonts w:hint="cs"/>
                <w:spacing w:val="40"/>
                <w:rtl/>
              </w:rPr>
              <w:t>ליקויים בהפעלה</w:t>
            </w:r>
            <w:r w:rsidRPr="00494B77">
              <w:rPr>
                <w:spacing w:val="40"/>
                <w:rtl/>
              </w:rPr>
              <w:t xml:space="preserve"> </w:t>
            </w:r>
            <w:r w:rsidRPr="00494B77">
              <w:rPr>
                <w:rFonts w:hint="cs"/>
                <w:spacing w:val="40"/>
                <w:rtl/>
              </w:rPr>
              <w:t>הניסיונית</w:t>
            </w:r>
            <w:r w:rsidRPr="00494B77">
              <w:rPr>
                <w:spacing w:val="40"/>
                <w:rtl/>
              </w:rPr>
              <w:t xml:space="preserve"> </w:t>
            </w:r>
            <w:r w:rsidRPr="00494B77">
              <w:rPr>
                <w:rFonts w:hint="cs"/>
                <w:spacing w:val="40"/>
                <w:rtl/>
              </w:rPr>
              <w:t>של מערך הבקרה</w:t>
            </w:r>
            <w:r w:rsidRPr="00494B77">
              <w:rPr>
                <w:spacing w:val="40"/>
                <w:rtl/>
              </w:rPr>
              <w:t>:</w:t>
            </w:r>
            <w:r w:rsidRPr="00494B77">
              <w:rPr>
                <w:rFonts w:eastAsia="Calibri"/>
                <w:rtl/>
              </w:rPr>
              <w:t xml:space="preserve"> </w:t>
            </w:r>
            <w:r w:rsidRPr="00C863BF">
              <w:rPr>
                <w:b w:val="0"/>
                <w:bCs w:val="0"/>
                <w:noProof w:val="0"/>
                <w:rtl/>
              </w:rPr>
              <w:t xml:space="preserve">לא נקבע תאריך יעד לסיום </w:t>
            </w:r>
            <w:r w:rsidRPr="00C863BF">
              <w:rPr>
                <w:rFonts w:hint="cs"/>
                <w:b w:val="0"/>
                <w:bCs w:val="0"/>
                <w:noProof w:val="0"/>
                <w:rtl/>
              </w:rPr>
              <w:t>ההפעלה</w:t>
            </w:r>
            <w:r w:rsidRPr="00C863BF">
              <w:rPr>
                <w:b w:val="0"/>
                <w:bCs w:val="0"/>
                <w:noProof w:val="0"/>
                <w:rtl/>
              </w:rPr>
              <w:t xml:space="preserve"> </w:t>
            </w:r>
            <w:r w:rsidRPr="00C863BF">
              <w:rPr>
                <w:rFonts w:hint="cs"/>
                <w:b w:val="0"/>
                <w:bCs w:val="0"/>
                <w:noProof w:val="0"/>
                <w:rtl/>
              </w:rPr>
              <w:t>הניסיונית</w:t>
            </w:r>
            <w:r w:rsidRPr="00C863BF">
              <w:rPr>
                <w:b w:val="0"/>
                <w:bCs w:val="0"/>
                <w:noProof w:val="0"/>
                <w:rtl/>
              </w:rPr>
              <w:t xml:space="preserve"> </w:t>
            </w:r>
            <w:r w:rsidRPr="00C863BF">
              <w:rPr>
                <w:rFonts w:hint="cs"/>
                <w:b w:val="0"/>
                <w:bCs w:val="0"/>
                <w:noProof w:val="0"/>
                <w:rtl/>
              </w:rPr>
              <w:t>האמורה,</w:t>
            </w:r>
            <w:r w:rsidRPr="00C863BF">
              <w:rPr>
                <w:b w:val="0"/>
                <w:bCs w:val="0"/>
                <w:noProof w:val="0"/>
                <w:rtl/>
              </w:rPr>
              <w:t xml:space="preserve"> וה</w:t>
            </w:r>
            <w:r w:rsidRPr="00C863BF">
              <w:rPr>
                <w:rFonts w:hint="cs"/>
                <w:b w:val="0"/>
                <w:bCs w:val="0"/>
                <w:noProof w:val="0"/>
                <w:rtl/>
              </w:rPr>
              <w:t>י</w:t>
            </w:r>
            <w:r w:rsidRPr="00C863BF">
              <w:rPr>
                <w:b w:val="0"/>
                <w:bCs w:val="0"/>
                <w:noProof w:val="0"/>
                <w:rtl/>
              </w:rPr>
              <w:t>א צפוי</w:t>
            </w:r>
            <w:r w:rsidRPr="00C863BF">
              <w:rPr>
                <w:rFonts w:hint="cs"/>
                <w:b w:val="0"/>
                <w:bCs w:val="0"/>
                <w:noProof w:val="0"/>
                <w:rtl/>
              </w:rPr>
              <w:t>ה</w:t>
            </w:r>
            <w:r w:rsidRPr="00C863BF">
              <w:rPr>
                <w:b w:val="0"/>
                <w:bCs w:val="0"/>
                <w:noProof w:val="0"/>
                <w:rtl/>
              </w:rPr>
              <w:t xml:space="preserve"> להימשך עד ינואר 2016</w:t>
            </w:r>
            <w:r w:rsidRPr="00C863BF">
              <w:rPr>
                <w:rFonts w:hint="cs"/>
                <w:b w:val="0"/>
                <w:bCs w:val="0"/>
                <w:noProof w:val="0"/>
                <w:rtl/>
              </w:rPr>
              <w:t xml:space="preserve"> - ה</w:t>
            </w:r>
            <w:r w:rsidRPr="00C863BF">
              <w:rPr>
                <w:b w:val="0"/>
                <w:bCs w:val="0"/>
                <w:noProof w:val="0"/>
                <w:rtl/>
              </w:rPr>
              <w:t xml:space="preserve">מועד </w:t>
            </w:r>
            <w:r w:rsidRPr="00C863BF">
              <w:rPr>
                <w:rFonts w:hint="cs"/>
                <w:b w:val="0"/>
                <w:bCs w:val="0"/>
                <w:noProof w:val="0"/>
                <w:rtl/>
              </w:rPr>
              <w:t>שבו ייכנסו</w:t>
            </w:r>
            <w:r w:rsidRPr="00C863BF">
              <w:rPr>
                <w:b w:val="0"/>
                <w:bCs w:val="0"/>
                <w:noProof w:val="0"/>
                <w:rtl/>
              </w:rPr>
              <w:t xml:space="preserve"> לתוקף הוראות תיקון 101 הנוגעות לתהליך הרישוי ו</w:t>
            </w:r>
            <w:r w:rsidRPr="00C863BF">
              <w:rPr>
                <w:rFonts w:hint="cs"/>
                <w:b w:val="0"/>
                <w:bCs w:val="0"/>
                <w:noProof w:val="0"/>
                <w:rtl/>
              </w:rPr>
              <w:t>ל</w:t>
            </w:r>
            <w:r w:rsidRPr="00C863BF">
              <w:rPr>
                <w:b w:val="0"/>
                <w:bCs w:val="0"/>
                <w:noProof w:val="0"/>
                <w:rtl/>
              </w:rPr>
              <w:t xml:space="preserve">מכוני הבקרה. נמצא כי </w:t>
            </w:r>
            <w:r w:rsidRPr="00C863BF">
              <w:rPr>
                <w:rFonts w:hint="cs"/>
                <w:b w:val="0"/>
                <w:bCs w:val="0"/>
                <w:noProof w:val="0"/>
                <w:rtl/>
              </w:rPr>
              <w:t xml:space="preserve">שום תיק של </w:t>
            </w:r>
            <w:r w:rsidRPr="00C863BF">
              <w:rPr>
                <w:b w:val="0"/>
                <w:bCs w:val="0"/>
                <w:noProof w:val="0"/>
                <w:rtl/>
              </w:rPr>
              <w:t xml:space="preserve">פרויקט בנייה </w:t>
            </w:r>
            <w:r w:rsidRPr="00C863BF">
              <w:rPr>
                <w:rFonts w:hint="cs"/>
                <w:b w:val="0"/>
                <w:bCs w:val="0"/>
                <w:noProof w:val="0"/>
                <w:rtl/>
              </w:rPr>
              <w:t>שנבדק במסגרת ההפעלה הניסיונית</w:t>
            </w:r>
            <w:r w:rsidRPr="00C863BF">
              <w:rPr>
                <w:b w:val="0"/>
                <w:bCs w:val="0"/>
                <w:noProof w:val="0"/>
                <w:rtl/>
              </w:rPr>
              <w:t xml:space="preserve"> </w:t>
            </w:r>
            <w:r w:rsidRPr="00C863BF">
              <w:rPr>
                <w:rFonts w:hint="cs"/>
                <w:b w:val="0"/>
                <w:bCs w:val="0"/>
                <w:noProof w:val="0"/>
                <w:rtl/>
              </w:rPr>
              <w:t>לא נבדק</w:t>
            </w:r>
            <w:r w:rsidRPr="00C863BF">
              <w:rPr>
                <w:b w:val="0"/>
                <w:bCs w:val="0"/>
                <w:noProof w:val="0"/>
                <w:rtl/>
              </w:rPr>
              <w:t xml:space="preserve"> </w:t>
            </w:r>
            <w:r w:rsidRPr="00C863BF">
              <w:rPr>
                <w:rFonts w:hint="cs"/>
                <w:b w:val="0"/>
                <w:bCs w:val="0"/>
                <w:noProof w:val="0"/>
                <w:rtl/>
              </w:rPr>
              <w:t>לאורך</w:t>
            </w:r>
            <w:r w:rsidRPr="00C863BF">
              <w:rPr>
                <w:b w:val="0"/>
                <w:bCs w:val="0"/>
                <w:noProof w:val="0"/>
                <w:rtl/>
              </w:rPr>
              <w:t xml:space="preserve"> כל שלבי הרישוי, </w:t>
            </w:r>
            <w:r w:rsidRPr="00C863BF">
              <w:rPr>
                <w:rFonts w:hint="cs"/>
                <w:b w:val="0"/>
                <w:bCs w:val="0"/>
                <w:noProof w:val="0"/>
                <w:rtl/>
              </w:rPr>
              <w:t>אף</w:t>
            </w:r>
            <w:r w:rsidRPr="00C863BF">
              <w:rPr>
                <w:b w:val="0"/>
                <w:bCs w:val="0"/>
                <w:noProof w:val="0"/>
                <w:rtl/>
              </w:rPr>
              <w:t xml:space="preserve"> </w:t>
            </w:r>
            <w:r w:rsidRPr="00C863BF">
              <w:rPr>
                <w:rFonts w:hint="cs"/>
                <w:b w:val="0"/>
                <w:bCs w:val="0"/>
                <w:noProof w:val="0"/>
                <w:rtl/>
              </w:rPr>
              <w:t>שתנאי כזה נכלל</w:t>
            </w:r>
            <w:r w:rsidRPr="00C863BF">
              <w:rPr>
                <w:b w:val="0"/>
                <w:bCs w:val="0"/>
                <w:noProof w:val="0"/>
                <w:rtl/>
              </w:rPr>
              <w:t xml:space="preserve"> </w:t>
            </w:r>
            <w:r w:rsidRPr="00C863BF">
              <w:rPr>
                <w:rFonts w:hint="cs"/>
                <w:b w:val="0"/>
                <w:bCs w:val="0"/>
                <w:noProof w:val="0"/>
                <w:rtl/>
              </w:rPr>
              <w:t>ב</w:t>
            </w:r>
            <w:r w:rsidRPr="00C863BF">
              <w:rPr>
                <w:b w:val="0"/>
                <w:bCs w:val="0"/>
                <w:noProof w:val="0"/>
                <w:rtl/>
              </w:rPr>
              <w:t xml:space="preserve">עקרונות </w:t>
            </w:r>
            <w:r w:rsidRPr="00C863BF">
              <w:rPr>
                <w:rFonts w:hint="cs"/>
                <w:b w:val="0"/>
                <w:bCs w:val="0"/>
                <w:noProof w:val="0"/>
                <w:rtl/>
              </w:rPr>
              <w:t>להפעלה</w:t>
            </w:r>
            <w:r w:rsidRPr="00C863BF">
              <w:rPr>
                <w:b w:val="0"/>
                <w:bCs w:val="0"/>
                <w:noProof w:val="0"/>
                <w:rtl/>
              </w:rPr>
              <w:t xml:space="preserve"> </w:t>
            </w:r>
            <w:r w:rsidRPr="00C863BF">
              <w:rPr>
                <w:rFonts w:hint="cs"/>
                <w:b w:val="0"/>
                <w:bCs w:val="0"/>
                <w:noProof w:val="0"/>
                <w:rtl/>
              </w:rPr>
              <w:t>הניסיונית</w:t>
            </w:r>
            <w:r w:rsidRPr="00C863BF">
              <w:rPr>
                <w:b w:val="0"/>
                <w:bCs w:val="0"/>
                <w:noProof w:val="0"/>
                <w:rtl/>
              </w:rPr>
              <w:t xml:space="preserve"> מיוני 2011.</w:t>
            </w:r>
          </w:p>
          <w:p w:rsidR="00C863BF" w:rsidRPr="00494B77" w:rsidP="00C863BF">
            <w:pPr>
              <w:pStyle w:val="takzir"/>
              <w:rPr>
                <w:rFonts w:eastAsia="Calibri"/>
                <w:bCs w:val="0"/>
                <w:rtl/>
              </w:rPr>
            </w:pPr>
            <w:r w:rsidRPr="00494B77">
              <w:rPr>
                <w:rFonts w:hint="cs"/>
                <w:spacing w:val="40"/>
                <w:rtl/>
              </w:rPr>
              <w:t>הכשרה</w:t>
            </w:r>
            <w:r w:rsidRPr="00494B77">
              <w:rPr>
                <w:spacing w:val="40"/>
                <w:rtl/>
              </w:rPr>
              <w:t xml:space="preserve"> </w:t>
            </w:r>
            <w:r w:rsidRPr="00494B77">
              <w:rPr>
                <w:rFonts w:hint="cs"/>
                <w:spacing w:val="40"/>
                <w:rtl/>
              </w:rPr>
              <w:t>מקצועית</w:t>
            </w:r>
            <w:r w:rsidRPr="00494B77">
              <w:rPr>
                <w:spacing w:val="40"/>
                <w:rtl/>
              </w:rPr>
              <w:t xml:space="preserve"> </w:t>
            </w:r>
            <w:r w:rsidRPr="00494B77">
              <w:rPr>
                <w:rFonts w:hint="cs"/>
                <w:spacing w:val="40"/>
                <w:rtl/>
              </w:rPr>
              <w:t>של</w:t>
            </w:r>
            <w:r w:rsidRPr="00494B77">
              <w:rPr>
                <w:spacing w:val="40"/>
                <w:rtl/>
              </w:rPr>
              <w:t xml:space="preserve"> </w:t>
            </w:r>
            <w:r w:rsidRPr="00494B77">
              <w:rPr>
                <w:rFonts w:hint="cs"/>
                <w:spacing w:val="40"/>
                <w:rtl/>
              </w:rPr>
              <w:t>בקרים</w:t>
            </w:r>
            <w:r w:rsidRPr="00494B77">
              <w:rPr>
                <w:spacing w:val="40"/>
                <w:rtl/>
              </w:rPr>
              <w:t>:</w:t>
            </w:r>
            <w:r w:rsidRPr="00494B77">
              <w:rPr>
                <w:rFonts w:eastAsia="Calibri"/>
                <w:rtl/>
              </w:rPr>
              <w:t xml:space="preserve"> </w:t>
            </w:r>
            <w:r w:rsidRPr="00C863BF">
              <w:rPr>
                <w:b w:val="0"/>
                <w:bCs w:val="0"/>
                <w:noProof w:val="0"/>
                <w:rtl/>
              </w:rPr>
              <w:t>משרד הפנים</w:t>
            </w:r>
            <w:r w:rsidRPr="00C863BF">
              <w:rPr>
                <w:rFonts w:hint="cs"/>
                <w:b w:val="0"/>
                <w:bCs w:val="0"/>
                <w:noProof w:val="0"/>
                <w:rtl/>
              </w:rPr>
              <w:t>,</w:t>
            </w:r>
            <w:r w:rsidRPr="00C863BF">
              <w:rPr>
                <w:b w:val="0"/>
                <w:bCs w:val="0"/>
                <w:noProof w:val="0"/>
                <w:rtl/>
              </w:rPr>
              <w:t xml:space="preserve"> בשיתוף האקדמיה, </w:t>
            </w:r>
            <w:r w:rsidRPr="00C863BF">
              <w:rPr>
                <w:rFonts w:hint="cs"/>
                <w:b w:val="0"/>
                <w:bCs w:val="0"/>
                <w:noProof w:val="0"/>
                <w:rtl/>
              </w:rPr>
              <w:t>המועצה להשכלה גבוהה</w:t>
            </w:r>
            <w:r w:rsidRPr="00C863BF">
              <w:rPr>
                <w:b w:val="0"/>
                <w:bCs w:val="0"/>
                <w:noProof w:val="0"/>
                <w:rtl/>
              </w:rPr>
              <w:t xml:space="preserve"> ומשרדי הממשלה הנוגעים בדבר, עדיין לא גיבש תכנית הכשרה סדורה וארוכת טווח</w:t>
            </w:r>
            <w:r w:rsidRPr="00C863BF">
              <w:rPr>
                <w:rFonts w:hint="cs"/>
                <w:b w:val="0"/>
                <w:bCs w:val="0"/>
                <w:noProof w:val="0"/>
                <w:rtl/>
              </w:rPr>
              <w:t xml:space="preserve">, </w:t>
            </w:r>
            <w:r w:rsidRPr="00C863BF">
              <w:rPr>
                <w:b w:val="0"/>
                <w:bCs w:val="0"/>
                <w:noProof w:val="0"/>
                <w:rtl/>
              </w:rPr>
              <w:t xml:space="preserve">שתיתן מענה לדרישות כוח האדם של מערך הבקרה בעתיד ותבטיח יצירת מערך בקרה מקצועי המסוגל להתמודד עם היקף הבנייה </w:t>
            </w:r>
            <w:r w:rsidRPr="00C863BF">
              <w:rPr>
                <w:rFonts w:hint="cs"/>
                <w:b w:val="0"/>
                <w:bCs w:val="0"/>
                <w:noProof w:val="0"/>
                <w:rtl/>
              </w:rPr>
              <w:t>בארץ</w:t>
            </w:r>
            <w:r w:rsidRPr="00C863BF">
              <w:rPr>
                <w:b w:val="0"/>
                <w:bCs w:val="0"/>
                <w:noProof w:val="0"/>
                <w:rtl/>
              </w:rPr>
              <w:t>.</w:t>
            </w:r>
          </w:p>
          <w:p w:rsidR="00381658" w:rsidP="00C863BF">
            <w:pPr>
              <w:pStyle w:val="takzir"/>
              <w:spacing w:before="60"/>
              <w:rPr>
                <w:b w:val="0"/>
                <w:bCs w:val="0"/>
                <w:noProof w:val="0"/>
                <w:rtl/>
              </w:rPr>
            </w:pPr>
            <w:r w:rsidRPr="00494B77">
              <w:rPr>
                <w:rFonts w:hint="cs"/>
                <w:spacing w:val="40"/>
                <w:rtl/>
              </w:rPr>
              <w:t>הגוף המפקח על</w:t>
            </w:r>
            <w:r w:rsidRPr="00494B77">
              <w:rPr>
                <w:spacing w:val="40"/>
                <w:rtl/>
              </w:rPr>
              <w:t xml:space="preserve"> </w:t>
            </w:r>
            <w:r w:rsidRPr="00494B77">
              <w:rPr>
                <w:rFonts w:hint="cs"/>
                <w:spacing w:val="40"/>
                <w:rtl/>
              </w:rPr>
              <w:t>מכוני</w:t>
            </w:r>
            <w:r w:rsidRPr="00494B77">
              <w:rPr>
                <w:spacing w:val="40"/>
                <w:rtl/>
              </w:rPr>
              <w:t xml:space="preserve"> </w:t>
            </w:r>
            <w:r w:rsidRPr="00494B77">
              <w:rPr>
                <w:rFonts w:hint="cs"/>
                <w:spacing w:val="40"/>
                <w:rtl/>
              </w:rPr>
              <w:t>הבקרה</w:t>
            </w:r>
            <w:r w:rsidRPr="00494B77">
              <w:rPr>
                <w:spacing w:val="40"/>
                <w:rtl/>
              </w:rPr>
              <w:t>:</w:t>
            </w:r>
            <w:r w:rsidRPr="00494B77">
              <w:rPr>
                <w:rFonts w:eastAsia="Calibri"/>
                <w:rtl/>
              </w:rPr>
              <w:t xml:space="preserve"> </w:t>
            </w:r>
            <w:r w:rsidRPr="00C863BF">
              <w:rPr>
                <w:b w:val="0"/>
                <w:bCs w:val="0"/>
                <w:noProof w:val="0"/>
                <w:rtl/>
              </w:rPr>
              <w:t>משרד הפנים הסדיר את מעמדה של הרשות להסמכת מעבדות במסגרת תיקון 101</w:t>
            </w:r>
            <w:r w:rsidRPr="00C863BF">
              <w:rPr>
                <w:rFonts w:hint="cs"/>
                <w:b w:val="0"/>
                <w:bCs w:val="0"/>
                <w:noProof w:val="0"/>
                <w:rtl/>
              </w:rPr>
              <w:t xml:space="preserve">. לעומת זאת, משרד הכלכלה עדיין לא עשה פעולות לתיקון </w:t>
            </w:r>
            <w:r w:rsidRPr="00C863BF">
              <w:rPr>
                <w:b w:val="0"/>
                <w:bCs w:val="0"/>
                <w:noProof w:val="0"/>
                <w:rtl/>
              </w:rPr>
              <w:t xml:space="preserve">חוק הרשות הלאומית להסמכת מעבדות, </w:t>
            </w:r>
            <w:r w:rsidRPr="00C863BF">
              <w:rPr>
                <w:rFonts w:hint="cs"/>
                <w:b w:val="0"/>
                <w:bCs w:val="0"/>
                <w:noProof w:val="0"/>
                <w:rtl/>
              </w:rPr>
              <w:t>ה</w:t>
            </w:r>
            <w:r w:rsidRPr="00C863BF">
              <w:rPr>
                <w:b w:val="0"/>
                <w:bCs w:val="0"/>
                <w:noProof w:val="0"/>
                <w:rtl/>
              </w:rPr>
              <w:t xml:space="preserve">תשנ"ז-1997, </w:t>
            </w:r>
            <w:r w:rsidRPr="00C863BF">
              <w:rPr>
                <w:rFonts w:hint="cs"/>
                <w:b w:val="0"/>
                <w:bCs w:val="0"/>
                <w:noProof w:val="0"/>
                <w:rtl/>
              </w:rPr>
              <w:t>כדי שיהיה אפשר להעניק על פיו</w:t>
            </w:r>
            <w:r w:rsidRPr="00C863BF">
              <w:rPr>
                <w:b w:val="0"/>
                <w:bCs w:val="0"/>
                <w:noProof w:val="0"/>
                <w:rtl/>
              </w:rPr>
              <w:t xml:space="preserve"> לרשות הלאומית להסמכת מעבדות סמכויות פיקוח על מכוני </w:t>
            </w:r>
            <w:r w:rsidRPr="00C863BF">
              <w:rPr>
                <w:rFonts w:hint="cs"/>
                <w:b w:val="0"/>
                <w:bCs w:val="0"/>
                <w:noProof w:val="0"/>
                <w:rtl/>
              </w:rPr>
              <w:t>ה</w:t>
            </w:r>
            <w:r w:rsidRPr="00C863BF">
              <w:rPr>
                <w:b w:val="0"/>
                <w:bCs w:val="0"/>
                <w:noProof w:val="0"/>
                <w:rtl/>
              </w:rPr>
              <w:t xml:space="preserve">בקרה שיוקמו. </w:t>
            </w:r>
            <w:r w:rsidRPr="00C863BF">
              <w:rPr>
                <w:rFonts w:hint="cs"/>
                <w:b w:val="0"/>
                <w:bCs w:val="0"/>
                <w:noProof w:val="0"/>
                <w:rtl/>
              </w:rPr>
              <w:t>אי-הסדרה</w:t>
            </w:r>
            <w:r w:rsidRPr="00C863BF">
              <w:rPr>
                <w:b w:val="0"/>
                <w:bCs w:val="0"/>
                <w:noProof w:val="0"/>
                <w:rtl/>
              </w:rPr>
              <w:t xml:space="preserve"> </w:t>
            </w:r>
            <w:r w:rsidRPr="00C863BF">
              <w:rPr>
                <w:rFonts w:hint="cs"/>
                <w:b w:val="0"/>
                <w:bCs w:val="0"/>
                <w:noProof w:val="0"/>
                <w:rtl/>
              </w:rPr>
              <w:t>בחוק של סמכויות ה</w:t>
            </w:r>
            <w:r w:rsidRPr="00C863BF">
              <w:rPr>
                <w:b w:val="0"/>
                <w:bCs w:val="0"/>
                <w:noProof w:val="0"/>
                <w:rtl/>
              </w:rPr>
              <w:t xml:space="preserve">גוף </w:t>
            </w:r>
            <w:r w:rsidRPr="00C863BF">
              <w:rPr>
                <w:rFonts w:hint="cs"/>
                <w:b w:val="0"/>
                <w:bCs w:val="0"/>
                <w:noProof w:val="0"/>
                <w:rtl/>
              </w:rPr>
              <w:t>המפקח על</w:t>
            </w:r>
            <w:r w:rsidRPr="00C863BF">
              <w:rPr>
                <w:b w:val="0"/>
                <w:bCs w:val="0"/>
                <w:noProof w:val="0"/>
                <w:rtl/>
              </w:rPr>
              <w:t xml:space="preserve"> מכוני הבקרה ואי</w:t>
            </w:r>
            <w:r w:rsidRPr="00C863BF">
              <w:rPr>
                <w:rFonts w:hint="cs"/>
                <w:b w:val="0"/>
                <w:bCs w:val="0"/>
                <w:noProof w:val="0"/>
                <w:rtl/>
              </w:rPr>
              <w:t>-</w:t>
            </w:r>
            <w:r w:rsidRPr="00C863BF">
              <w:rPr>
                <w:b w:val="0"/>
                <w:bCs w:val="0"/>
                <w:noProof w:val="0"/>
                <w:rtl/>
              </w:rPr>
              <w:t xml:space="preserve">איוש </w:t>
            </w:r>
            <w:r w:rsidRPr="00C863BF">
              <w:rPr>
                <w:rFonts w:hint="cs"/>
                <w:b w:val="0"/>
                <w:bCs w:val="0"/>
                <w:noProof w:val="0"/>
                <w:rtl/>
              </w:rPr>
              <w:t>ה</w:t>
            </w:r>
            <w:r w:rsidRPr="00C863BF">
              <w:rPr>
                <w:b w:val="0"/>
                <w:bCs w:val="0"/>
                <w:noProof w:val="0"/>
                <w:rtl/>
              </w:rPr>
              <w:t xml:space="preserve">תפקיד </w:t>
            </w:r>
            <w:r w:rsidRPr="00C863BF">
              <w:rPr>
                <w:rFonts w:hint="cs"/>
                <w:b w:val="0"/>
                <w:bCs w:val="0"/>
                <w:noProof w:val="0"/>
                <w:rtl/>
              </w:rPr>
              <w:t xml:space="preserve">של </w:t>
            </w:r>
            <w:r w:rsidRPr="00C863BF">
              <w:rPr>
                <w:b w:val="0"/>
                <w:bCs w:val="0"/>
                <w:noProof w:val="0"/>
                <w:rtl/>
              </w:rPr>
              <w:t>מנהל תחום אישור מכוני הבקרה עלול</w:t>
            </w:r>
            <w:r w:rsidRPr="00C863BF">
              <w:rPr>
                <w:rFonts w:hint="cs"/>
                <w:b w:val="0"/>
                <w:bCs w:val="0"/>
                <w:noProof w:val="0"/>
                <w:rtl/>
              </w:rPr>
              <w:t>ים</w:t>
            </w:r>
            <w:r w:rsidRPr="00C863BF">
              <w:rPr>
                <w:b w:val="0"/>
                <w:bCs w:val="0"/>
                <w:noProof w:val="0"/>
                <w:rtl/>
              </w:rPr>
              <w:t xml:space="preserve"> לגרום ל</w:t>
            </w:r>
            <w:r w:rsidRPr="00C863BF">
              <w:rPr>
                <w:rFonts w:hint="cs"/>
                <w:b w:val="0"/>
                <w:bCs w:val="0"/>
                <w:noProof w:val="0"/>
                <w:rtl/>
              </w:rPr>
              <w:t>עיכוב</w:t>
            </w:r>
            <w:r w:rsidRPr="00C863BF">
              <w:rPr>
                <w:b w:val="0"/>
                <w:bCs w:val="0"/>
                <w:noProof w:val="0"/>
                <w:rtl/>
              </w:rPr>
              <w:t xml:space="preserve"> בהקמתם </w:t>
            </w:r>
            <w:r w:rsidRPr="00C863BF">
              <w:rPr>
                <w:rFonts w:hint="cs"/>
                <w:b w:val="0"/>
                <w:bCs w:val="0"/>
                <w:noProof w:val="0"/>
                <w:rtl/>
              </w:rPr>
              <w:t>של המכונים</w:t>
            </w:r>
            <w:r w:rsidRPr="00C863BF">
              <w:rPr>
                <w:b w:val="0"/>
                <w:bCs w:val="0"/>
                <w:noProof w:val="0"/>
                <w:rtl/>
              </w:rPr>
              <w:t xml:space="preserve">, </w:t>
            </w:r>
            <w:r w:rsidRPr="00C863BF">
              <w:rPr>
                <w:rFonts w:hint="cs"/>
                <w:b w:val="0"/>
                <w:bCs w:val="0"/>
                <w:noProof w:val="0"/>
                <w:rtl/>
              </w:rPr>
              <w:t>הנחוצים להבטחת</w:t>
            </w:r>
            <w:r w:rsidRPr="00C863BF">
              <w:rPr>
                <w:b w:val="0"/>
                <w:bCs w:val="0"/>
                <w:noProof w:val="0"/>
                <w:rtl/>
              </w:rPr>
              <w:t xml:space="preserve"> איכות </w:t>
            </w:r>
            <w:r w:rsidRPr="00C863BF">
              <w:rPr>
                <w:rFonts w:hint="cs"/>
                <w:b w:val="0"/>
                <w:bCs w:val="0"/>
                <w:noProof w:val="0"/>
                <w:rtl/>
              </w:rPr>
              <w:t xml:space="preserve">ובטיחות בענף </w:t>
            </w:r>
            <w:r w:rsidRPr="00C863BF">
              <w:rPr>
                <w:b w:val="0"/>
                <w:bCs w:val="0"/>
                <w:noProof w:val="0"/>
                <w:rtl/>
              </w:rPr>
              <w:t>הבנייה.</w:t>
            </w:r>
          </w:p>
        </w:tc>
      </w:tr>
    </w:tbl>
    <w:p w:rsidR="00381658" w:rsidP="00381658">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7802CD">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381658" w:rsidP="007802CD">
            <w:pPr>
              <w:pStyle w:val="KOT5"/>
              <w:spacing w:before="120"/>
              <w:jc w:val="center"/>
              <w:rPr>
                <w:sz w:val="24"/>
                <w:szCs w:val="24"/>
                <w:rtl/>
              </w:rPr>
            </w:pPr>
            <w:r w:rsidRPr="00381658">
              <w:rPr>
                <w:rFonts w:hint="cs"/>
                <w:sz w:val="24"/>
                <w:szCs w:val="24"/>
                <w:rtl/>
              </w:rPr>
              <w:t>אי-</w:t>
            </w:r>
            <w:r w:rsidRPr="00381658">
              <w:rPr>
                <w:rFonts w:hint="eastAsia"/>
                <w:sz w:val="24"/>
                <w:szCs w:val="24"/>
                <w:rtl/>
              </w:rPr>
              <w:t>הסדרת</w:t>
            </w:r>
            <w:r w:rsidRPr="00381658">
              <w:rPr>
                <w:sz w:val="24"/>
                <w:szCs w:val="24"/>
                <w:rtl/>
              </w:rPr>
              <w:t xml:space="preserve"> </w:t>
            </w:r>
            <w:r w:rsidRPr="00381658">
              <w:rPr>
                <w:rFonts w:hint="eastAsia"/>
                <w:sz w:val="24"/>
                <w:szCs w:val="24"/>
                <w:rtl/>
              </w:rPr>
              <w:t>כשירויות</w:t>
            </w:r>
            <w:r w:rsidRPr="00381658">
              <w:rPr>
                <w:sz w:val="24"/>
                <w:szCs w:val="24"/>
                <w:rtl/>
              </w:rPr>
              <w:t xml:space="preserve"> </w:t>
            </w:r>
            <w:r w:rsidRPr="00381658">
              <w:rPr>
                <w:rFonts w:hint="cs"/>
                <w:sz w:val="24"/>
                <w:szCs w:val="24"/>
                <w:rtl/>
              </w:rPr>
              <w:t>בענף</w:t>
            </w:r>
            <w:r w:rsidRPr="00381658">
              <w:rPr>
                <w:sz w:val="24"/>
                <w:szCs w:val="24"/>
                <w:rtl/>
              </w:rPr>
              <w:t xml:space="preserve"> </w:t>
            </w:r>
            <w:r w:rsidRPr="00381658">
              <w:rPr>
                <w:rFonts w:hint="eastAsia"/>
                <w:sz w:val="24"/>
                <w:szCs w:val="24"/>
                <w:rtl/>
              </w:rPr>
              <w:t>הבנייה</w:t>
            </w:r>
          </w:p>
        </w:tc>
      </w:tr>
      <w:tr w:rsidTr="007802CD">
        <w:tblPrEx>
          <w:tblW w:w="6691" w:type="dxa"/>
          <w:jc w:val="center"/>
          <w:tblLook w:val="04A0"/>
        </w:tblPrEx>
        <w:trPr>
          <w:cantSplit/>
          <w:jc w:val="center"/>
        </w:trPr>
        <w:tc>
          <w:tcPr>
            <w:tcW w:w="6691" w:type="dxa"/>
          </w:tcPr>
          <w:p w:rsidR="00F57811" w:rsidRPr="00F57811" w:rsidP="00C52495">
            <w:pPr>
              <w:pStyle w:val="takzir"/>
              <w:spacing w:before="60"/>
              <w:rPr>
                <w:b w:val="0"/>
                <w:bCs w:val="0"/>
                <w:noProof w:val="0"/>
                <w:rtl/>
              </w:rPr>
            </w:pPr>
            <w:r w:rsidRPr="00F57811">
              <w:rPr>
                <w:rFonts w:hint="cs"/>
                <w:b w:val="0"/>
                <w:bCs w:val="0"/>
                <w:noProof w:val="0"/>
                <w:rtl/>
              </w:rPr>
              <w:t>עד</w:t>
            </w:r>
            <w:r w:rsidRPr="00F57811">
              <w:rPr>
                <w:b w:val="0"/>
                <w:bCs w:val="0"/>
                <w:noProof w:val="0"/>
                <w:rtl/>
              </w:rPr>
              <w:t xml:space="preserve"> למועד סיום הביקורת</w:t>
            </w:r>
            <w:r w:rsidRPr="00F57811">
              <w:rPr>
                <w:rFonts w:hint="cs"/>
                <w:b w:val="0"/>
                <w:bCs w:val="0"/>
                <w:noProof w:val="0"/>
                <w:rtl/>
              </w:rPr>
              <w:t>,</w:t>
            </w:r>
            <w:r w:rsidRPr="00F57811">
              <w:rPr>
                <w:b w:val="0"/>
                <w:bCs w:val="0"/>
                <w:noProof w:val="0"/>
                <w:rtl/>
              </w:rPr>
              <w:t xml:space="preserve"> אוקטובר 2014</w:t>
            </w:r>
            <w:r w:rsidRPr="00F57811">
              <w:rPr>
                <w:rFonts w:hint="cs"/>
                <w:b w:val="0"/>
                <w:bCs w:val="0"/>
                <w:noProof w:val="0"/>
                <w:rtl/>
              </w:rPr>
              <w:t>,</w:t>
            </w:r>
            <w:r w:rsidRPr="00F57811">
              <w:rPr>
                <w:b w:val="0"/>
                <w:bCs w:val="0"/>
                <w:noProof w:val="0"/>
                <w:rtl/>
              </w:rPr>
              <w:t xml:space="preserve"> לא </w:t>
            </w:r>
            <w:r w:rsidRPr="00F57811">
              <w:rPr>
                <w:rFonts w:hint="cs"/>
                <w:b w:val="0"/>
                <w:bCs w:val="0"/>
                <w:noProof w:val="0"/>
                <w:rtl/>
              </w:rPr>
              <w:t>גיבש</w:t>
            </w:r>
            <w:r w:rsidRPr="00F57811">
              <w:rPr>
                <w:b w:val="0"/>
                <w:bCs w:val="0"/>
                <w:noProof w:val="0"/>
                <w:rtl/>
              </w:rPr>
              <w:t xml:space="preserve"> משרד הכלכלה </w:t>
            </w:r>
            <w:r w:rsidRPr="00F57811">
              <w:rPr>
                <w:rFonts w:hint="cs"/>
                <w:b w:val="0"/>
                <w:bCs w:val="0"/>
                <w:noProof w:val="0"/>
                <w:rtl/>
              </w:rPr>
              <w:t xml:space="preserve">הצעה לייחוד פעולות לבעלי התפקידים השונים הנחוצים במהלך התכנון וההקמה של הבניין ולקביעת הכשירויות הנדרשות מהם והדרישות לשימורן, וממילא לא התקין </w:t>
            </w:r>
            <w:r w:rsidRPr="00F57811">
              <w:rPr>
                <w:b w:val="0"/>
                <w:bCs w:val="0"/>
                <w:noProof w:val="0"/>
                <w:rtl/>
              </w:rPr>
              <w:t>תקנות</w:t>
            </w:r>
            <w:r w:rsidRPr="00F57811">
              <w:rPr>
                <w:rFonts w:hint="cs"/>
                <w:b w:val="0"/>
                <w:bCs w:val="0"/>
                <w:noProof w:val="0"/>
                <w:rtl/>
              </w:rPr>
              <w:t xml:space="preserve"> בנושא כנדרש ב</w:t>
            </w:r>
            <w:r w:rsidRPr="00F57811">
              <w:rPr>
                <w:b w:val="0"/>
                <w:bCs w:val="0"/>
                <w:noProof w:val="0"/>
                <w:rtl/>
              </w:rPr>
              <w:t>החלטת ממשלה</w:t>
            </w:r>
            <w:r w:rsidRPr="00F57811">
              <w:rPr>
                <w:rFonts w:hint="cs"/>
                <w:b w:val="0"/>
                <w:bCs w:val="0"/>
                <w:noProof w:val="0"/>
                <w:rtl/>
              </w:rPr>
              <w:t xml:space="preserve"> מס' 964 ובהחלטת ממשלה מס'</w:t>
            </w:r>
            <w:r w:rsidRPr="00F57811">
              <w:rPr>
                <w:b w:val="0"/>
                <w:bCs w:val="0"/>
                <w:noProof w:val="0"/>
                <w:rtl/>
              </w:rPr>
              <w:t xml:space="preserve"> 963</w:t>
            </w:r>
            <w:r w:rsidRPr="00F57811">
              <w:rPr>
                <w:rFonts w:hint="cs"/>
                <w:b w:val="0"/>
                <w:bCs w:val="0"/>
                <w:noProof w:val="0"/>
                <w:rtl/>
              </w:rPr>
              <w:t xml:space="preserve"> </w:t>
            </w:r>
            <w:r w:rsidRPr="00F57811">
              <w:rPr>
                <w:b w:val="0"/>
                <w:bCs w:val="0"/>
                <w:noProof w:val="0"/>
                <w:rtl/>
              </w:rPr>
              <w:t xml:space="preserve">מנובמבר 2009 </w:t>
            </w:r>
            <w:r w:rsidRPr="00F57811">
              <w:rPr>
                <w:rFonts w:hint="cs"/>
                <w:b w:val="0"/>
                <w:bCs w:val="0"/>
                <w:noProof w:val="0"/>
                <w:rtl/>
              </w:rPr>
              <w:t xml:space="preserve">(להלן - החלטה 963). </w:t>
            </w:r>
          </w:p>
          <w:p w:rsidR="00381658" w:rsidP="00F57811">
            <w:pPr>
              <w:pStyle w:val="takzir"/>
              <w:rPr>
                <w:b w:val="0"/>
                <w:bCs w:val="0"/>
                <w:noProof w:val="0"/>
                <w:rtl/>
              </w:rPr>
            </w:pPr>
            <w:r w:rsidRPr="00F57811">
              <w:rPr>
                <w:rFonts w:hint="cs"/>
                <w:b w:val="0"/>
                <w:bCs w:val="0"/>
                <w:noProof w:val="0"/>
                <w:rtl/>
              </w:rPr>
              <w:t>אי-הסדרת ייחוד הפעולות, ה</w:t>
            </w:r>
            <w:r w:rsidRPr="00F57811">
              <w:rPr>
                <w:b w:val="0"/>
                <w:bCs w:val="0"/>
                <w:noProof w:val="0"/>
                <w:rtl/>
              </w:rPr>
              <w:t xml:space="preserve">כשירויות </w:t>
            </w:r>
            <w:r w:rsidRPr="00F57811">
              <w:rPr>
                <w:rFonts w:hint="cs"/>
                <w:b w:val="0"/>
                <w:bCs w:val="0"/>
                <w:noProof w:val="0"/>
                <w:rtl/>
              </w:rPr>
              <w:t xml:space="preserve">ושימורן </w:t>
            </w:r>
            <w:r w:rsidRPr="00F57811">
              <w:rPr>
                <w:b w:val="0"/>
                <w:bCs w:val="0"/>
                <w:noProof w:val="0"/>
                <w:rtl/>
              </w:rPr>
              <w:t>מהוו</w:t>
            </w:r>
            <w:r w:rsidRPr="00F57811">
              <w:rPr>
                <w:rFonts w:hint="cs"/>
                <w:b w:val="0"/>
                <w:bCs w:val="0"/>
                <w:noProof w:val="0"/>
                <w:rtl/>
              </w:rPr>
              <w:t>ה</w:t>
            </w:r>
            <w:r w:rsidRPr="00F57811">
              <w:rPr>
                <w:b w:val="0"/>
                <w:bCs w:val="0"/>
                <w:noProof w:val="0"/>
                <w:rtl/>
              </w:rPr>
              <w:t xml:space="preserve"> חסם </w:t>
            </w:r>
            <w:r w:rsidRPr="00F57811">
              <w:rPr>
                <w:rFonts w:hint="cs"/>
                <w:b w:val="0"/>
                <w:bCs w:val="0"/>
                <w:noProof w:val="0"/>
                <w:rtl/>
              </w:rPr>
              <w:t>של ממש ל</w:t>
            </w:r>
            <w:r w:rsidRPr="00F57811">
              <w:rPr>
                <w:b w:val="0"/>
                <w:bCs w:val="0"/>
                <w:noProof w:val="0"/>
                <w:rtl/>
              </w:rPr>
              <w:t>קידום</w:t>
            </w:r>
            <w:r w:rsidRPr="00F57811">
              <w:rPr>
                <w:rFonts w:hint="cs"/>
                <w:b w:val="0"/>
                <w:bCs w:val="0"/>
                <w:noProof w:val="0"/>
                <w:rtl/>
              </w:rPr>
              <w:t xml:space="preserve"> </w:t>
            </w:r>
            <w:r w:rsidRPr="00F57811">
              <w:rPr>
                <w:b w:val="0"/>
                <w:bCs w:val="0"/>
                <w:noProof w:val="0"/>
                <w:rtl/>
              </w:rPr>
              <w:t xml:space="preserve">פרויקט </w:t>
            </w:r>
            <w:r w:rsidRPr="00F57811">
              <w:rPr>
                <w:rFonts w:hint="cs"/>
                <w:b w:val="0"/>
                <w:bCs w:val="0"/>
                <w:noProof w:val="0"/>
                <w:rtl/>
              </w:rPr>
              <w:t>המעגל</w:t>
            </w:r>
            <w:r w:rsidRPr="00F57811">
              <w:rPr>
                <w:b w:val="0"/>
                <w:bCs w:val="0"/>
                <w:noProof w:val="0"/>
                <w:rtl/>
              </w:rPr>
              <w:t xml:space="preserve"> </w:t>
            </w:r>
            <w:r w:rsidRPr="00F57811">
              <w:rPr>
                <w:rFonts w:hint="cs"/>
                <w:b w:val="0"/>
                <w:bCs w:val="0"/>
                <w:noProof w:val="0"/>
                <w:rtl/>
              </w:rPr>
              <w:t>החכם.</w:t>
            </w:r>
          </w:p>
        </w:tc>
      </w:tr>
    </w:tbl>
    <w:p w:rsidR="001275A6">
      <w:pPr>
        <w:pStyle w:val="takzi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5750D3">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6804" w:type="dxa"/>
            <w:shd w:val="pct25" w:color="00FF00" w:fill="auto"/>
          </w:tcPr>
          <w:p w:rsidR="001275A6">
            <w:pPr>
              <w:pStyle w:val="KOT4"/>
              <w:spacing w:before="120"/>
              <w:jc w:val="center"/>
              <w:rPr>
                <w:rtl/>
              </w:rPr>
            </w:pPr>
            <w:r>
              <w:rPr>
                <w:rFonts w:hint="cs"/>
                <w:rtl/>
              </w:rPr>
              <w:t>ה</w:t>
            </w:r>
            <w:r>
              <w:rPr>
                <w:rtl/>
              </w:rPr>
              <w:t xml:space="preserve">המלצות </w:t>
            </w:r>
            <w:r>
              <w:rPr>
                <w:rFonts w:hint="cs"/>
                <w:rtl/>
              </w:rPr>
              <w:t>העיקריות</w:t>
            </w:r>
          </w:p>
        </w:tc>
      </w:tr>
      <w:tr w:rsidTr="005750D3">
        <w:tblPrEx>
          <w:tblW w:w="6691" w:type="dxa"/>
          <w:jc w:val="center"/>
          <w:tblLook w:val="04A0"/>
        </w:tblPrEx>
        <w:trPr>
          <w:jc w:val="center"/>
        </w:trPr>
        <w:tc>
          <w:tcPr>
            <w:tcW w:w="6804" w:type="dxa"/>
          </w:tcPr>
          <w:p w:rsidR="00F57811" w:rsidRPr="00F57811" w:rsidP="00F57811">
            <w:pPr>
              <w:pStyle w:val="takzir"/>
              <w:spacing w:before="60"/>
              <w:rPr>
                <w:b w:val="0"/>
                <w:bCs w:val="0"/>
                <w:rtl/>
              </w:rPr>
            </w:pPr>
            <w:r w:rsidRPr="00F57811">
              <w:rPr>
                <w:rFonts w:hint="cs"/>
                <w:b w:val="0"/>
                <w:bCs w:val="0"/>
                <w:rtl/>
              </w:rPr>
              <w:t>עקב החשיבות הלאומית של הפרויקט ל</w:t>
            </w:r>
            <w:r w:rsidRPr="00F57811">
              <w:rPr>
                <w:b w:val="0"/>
                <w:bCs w:val="0"/>
                <w:rtl/>
              </w:rPr>
              <w:t xml:space="preserve">הקמת </w:t>
            </w:r>
            <w:r w:rsidRPr="00F57811">
              <w:rPr>
                <w:rFonts w:hint="cs"/>
                <w:b w:val="0"/>
                <w:bCs w:val="0"/>
                <w:rtl/>
              </w:rPr>
              <w:t>ה</w:t>
            </w:r>
            <w:r w:rsidRPr="00F57811">
              <w:rPr>
                <w:b w:val="0"/>
                <w:bCs w:val="0"/>
                <w:rtl/>
              </w:rPr>
              <w:t xml:space="preserve">מערך </w:t>
            </w:r>
            <w:r w:rsidRPr="00F57811">
              <w:rPr>
                <w:rFonts w:hint="cs"/>
                <w:b w:val="0"/>
                <w:bCs w:val="0"/>
                <w:rtl/>
              </w:rPr>
              <w:t>ה</w:t>
            </w:r>
            <w:r w:rsidRPr="00F57811">
              <w:rPr>
                <w:b w:val="0"/>
                <w:bCs w:val="0"/>
                <w:rtl/>
              </w:rPr>
              <w:t xml:space="preserve">חדש להבטחת </w:t>
            </w:r>
            <w:r w:rsidRPr="00F57811">
              <w:rPr>
                <w:rFonts w:hint="cs"/>
                <w:b w:val="0"/>
                <w:bCs w:val="0"/>
                <w:rtl/>
              </w:rPr>
              <w:t>ה</w:t>
            </w:r>
            <w:r w:rsidRPr="00F57811">
              <w:rPr>
                <w:b w:val="0"/>
                <w:bCs w:val="0"/>
                <w:rtl/>
              </w:rPr>
              <w:t>איכות ו</w:t>
            </w:r>
            <w:r w:rsidRPr="00F57811">
              <w:rPr>
                <w:rFonts w:hint="cs"/>
                <w:b w:val="0"/>
                <w:bCs w:val="0"/>
                <w:rtl/>
              </w:rPr>
              <w:t>ה</w:t>
            </w:r>
            <w:r w:rsidRPr="00F57811">
              <w:rPr>
                <w:b w:val="0"/>
                <w:bCs w:val="0"/>
                <w:rtl/>
              </w:rPr>
              <w:t xml:space="preserve">בטיחות </w:t>
            </w:r>
            <w:r w:rsidRPr="00F57811">
              <w:rPr>
                <w:rFonts w:hint="cs"/>
                <w:b w:val="0"/>
                <w:bCs w:val="0"/>
                <w:rtl/>
              </w:rPr>
              <w:t xml:space="preserve">בענף </w:t>
            </w:r>
            <w:r w:rsidRPr="00F57811">
              <w:rPr>
                <w:b w:val="0"/>
                <w:bCs w:val="0"/>
                <w:rtl/>
              </w:rPr>
              <w:t>הבנייה</w:t>
            </w:r>
            <w:r w:rsidRPr="00F57811">
              <w:rPr>
                <w:rFonts w:hint="cs"/>
                <w:b w:val="0"/>
                <w:bCs w:val="0"/>
                <w:rtl/>
              </w:rPr>
              <w:t>, על הממשלה למנות</w:t>
            </w:r>
            <w:r w:rsidRPr="00F57811">
              <w:rPr>
                <w:b w:val="0"/>
                <w:bCs w:val="0"/>
                <w:rtl/>
              </w:rPr>
              <w:t xml:space="preserve"> גופי-על </w:t>
            </w:r>
            <w:r w:rsidRPr="00F57811">
              <w:rPr>
                <w:rFonts w:hint="cs"/>
                <w:b w:val="0"/>
                <w:bCs w:val="0"/>
                <w:rtl/>
              </w:rPr>
              <w:t>לניהולו ולהפעלתו. בראש ובראשונה,</w:t>
            </w:r>
            <w:r w:rsidRPr="00F57811">
              <w:rPr>
                <w:b w:val="0"/>
                <w:bCs w:val="0"/>
                <w:rtl/>
              </w:rPr>
              <w:t xml:space="preserve"> </w:t>
            </w:r>
            <w:r w:rsidRPr="00F57811">
              <w:rPr>
                <w:rFonts w:hint="cs"/>
                <w:b w:val="0"/>
                <w:bCs w:val="0"/>
                <w:rtl/>
              </w:rPr>
              <w:t>ראוי לשקול למנות</w:t>
            </w:r>
            <w:r w:rsidRPr="00F57811">
              <w:rPr>
                <w:b w:val="0"/>
                <w:bCs w:val="0"/>
                <w:rtl/>
              </w:rPr>
              <w:t xml:space="preserve"> גוף מטה </w:t>
            </w:r>
            <w:r w:rsidRPr="00F57811">
              <w:rPr>
                <w:rFonts w:hint="cs"/>
                <w:b w:val="0"/>
                <w:bCs w:val="0"/>
                <w:rtl/>
              </w:rPr>
              <w:t>שי</w:t>
            </w:r>
            <w:r w:rsidRPr="00F57811">
              <w:rPr>
                <w:b w:val="0"/>
                <w:bCs w:val="0"/>
                <w:rtl/>
              </w:rPr>
              <w:t>לווה</w:t>
            </w:r>
            <w:r w:rsidRPr="00F57811">
              <w:rPr>
                <w:rFonts w:hint="cs"/>
                <w:b w:val="0"/>
                <w:bCs w:val="0"/>
                <w:rtl/>
              </w:rPr>
              <w:t xml:space="preserve"> את הפרויקט</w:t>
            </w:r>
            <w:r w:rsidRPr="00F57811">
              <w:rPr>
                <w:b w:val="0"/>
                <w:bCs w:val="0"/>
                <w:rtl/>
              </w:rPr>
              <w:t xml:space="preserve">, </w:t>
            </w:r>
            <w:r w:rsidRPr="00F57811">
              <w:rPr>
                <w:rFonts w:hint="cs"/>
                <w:b w:val="0"/>
                <w:bCs w:val="0"/>
                <w:rtl/>
              </w:rPr>
              <w:t>י</w:t>
            </w:r>
            <w:r w:rsidRPr="00F57811">
              <w:rPr>
                <w:b w:val="0"/>
                <w:bCs w:val="0"/>
                <w:rtl/>
              </w:rPr>
              <w:t xml:space="preserve">פקח </w:t>
            </w:r>
            <w:r w:rsidRPr="00F57811">
              <w:rPr>
                <w:rFonts w:hint="cs"/>
                <w:b w:val="0"/>
                <w:bCs w:val="0"/>
                <w:rtl/>
              </w:rPr>
              <w:t xml:space="preserve">על ביצועו </w:t>
            </w:r>
            <w:r w:rsidRPr="00F57811">
              <w:rPr>
                <w:b w:val="0"/>
                <w:bCs w:val="0"/>
                <w:rtl/>
              </w:rPr>
              <w:t>ו</w:t>
            </w:r>
            <w:r w:rsidRPr="00F57811">
              <w:rPr>
                <w:rFonts w:hint="cs"/>
                <w:b w:val="0"/>
                <w:bCs w:val="0"/>
                <w:rtl/>
              </w:rPr>
              <w:t>י</w:t>
            </w:r>
            <w:r w:rsidRPr="00F57811">
              <w:rPr>
                <w:b w:val="0"/>
                <w:bCs w:val="0"/>
                <w:rtl/>
              </w:rPr>
              <w:t xml:space="preserve">דווח לממשלה על </w:t>
            </w:r>
            <w:r w:rsidRPr="00F57811">
              <w:rPr>
                <w:rFonts w:hint="cs"/>
                <w:b w:val="0"/>
                <w:bCs w:val="0"/>
                <w:rtl/>
              </w:rPr>
              <w:t xml:space="preserve">מידת </w:t>
            </w:r>
            <w:r w:rsidRPr="00F57811">
              <w:rPr>
                <w:b w:val="0"/>
                <w:bCs w:val="0"/>
                <w:rtl/>
              </w:rPr>
              <w:t>יישום החלטותיה הנוגע</w:t>
            </w:r>
            <w:r w:rsidRPr="00F57811">
              <w:rPr>
                <w:rFonts w:hint="cs"/>
                <w:b w:val="0"/>
                <w:bCs w:val="0"/>
                <w:rtl/>
              </w:rPr>
              <w:t>ות</w:t>
            </w:r>
            <w:r w:rsidRPr="00F57811">
              <w:rPr>
                <w:b w:val="0"/>
                <w:bCs w:val="0"/>
                <w:rtl/>
              </w:rPr>
              <w:t xml:space="preserve"> להשגת יעדי</w:t>
            </w:r>
            <w:r w:rsidRPr="00F57811">
              <w:rPr>
                <w:rFonts w:hint="cs"/>
                <w:b w:val="0"/>
                <w:bCs w:val="0"/>
                <w:rtl/>
              </w:rPr>
              <w:t>ו</w:t>
            </w:r>
            <w:r w:rsidRPr="00F57811">
              <w:rPr>
                <w:b w:val="0"/>
                <w:bCs w:val="0"/>
                <w:rtl/>
              </w:rPr>
              <w:t xml:space="preserve"> ו</w:t>
            </w:r>
            <w:r w:rsidRPr="00F57811">
              <w:rPr>
                <w:rFonts w:hint="cs"/>
                <w:b w:val="0"/>
                <w:bCs w:val="0"/>
                <w:rtl/>
              </w:rPr>
              <w:t>ל</w:t>
            </w:r>
            <w:r w:rsidRPr="00F57811">
              <w:rPr>
                <w:b w:val="0"/>
                <w:bCs w:val="0"/>
                <w:rtl/>
              </w:rPr>
              <w:t>עמידתו במסגרות התקציב ו</w:t>
            </w:r>
            <w:r w:rsidRPr="00F57811">
              <w:rPr>
                <w:rFonts w:hint="cs"/>
                <w:b w:val="0"/>
                <w:bCs w:val="0"/>
                <w:rtl/>
              </w:rPr>
              <w:t>ב</w:t>
            </w:r>
            <w:r w:rsidRPr="00F57811">
              <w:rPr>
                <w:b w:val="0"/>
                <w:bCs w:val="0"/>
                <w:rtl/>
              </w:rPr>
              <w:t>לוחות הזמנים שנקבעו ל</w:t>
            </w:r>
            <w:r w:rsidRPr="00F57811">
              <w:rPr>
                <w:rFonts w:hint="cs"/>
                <w:b w:val="0"/>
                <w:bCs w:val="0"/>
                <w:rtl/>
              </w:rPr>
              <w:t>ו.</w:t>
            </w:r>
            <w:r w:rsidRPr="00F57811">
              <w:rPr>
                <w:b w:val="0"/>
                <w:bCs w:val="0"/>
                <w:rtl/>
              </w:rPr>
              <w:t xml:space="preserve"> </w:t>
            </w:r>
            <w:r w:rsidRPr="00F57811">
              <w:rPr>
                <w:rFonts w:hint="cs"/>
                <w:b w:val="0"/>
                <w:bCs w:val="0"/>
                <w:rtl/>
              </w:rPr>
              <w:t>כמו כן, על הממשלה לשקול למנות</w:t>
            </w:r>
            <w:r w:rsidRPr="00F57811">
              <w:rPr>
                <w:b w:val="0"/>
                <w:bCs w:val="0"/>
                <w:rtl/>
              </w:rPr>
              <w:t xml:space="preserve"> </w:t>
            </w:r>
            <w:r w:rsidRPr="00F57811">
              <w:rPr>
                <w:rFonts w:hint="cs"/>
                <w:b w:val="0"/>
                <w:bCs w:val="0"/>
                <w:rtl/>
              </w:rPr>
              <w:t>מינהלת</w:t>
            </w:r>
            <w:r w:rsidRPr="00F57811">
              <w:rPr>
                <w:b w:val="0"/>
                <w:bCs w:val="0"/>
                <w:rtl/>
              </w:rPr>
              <w:t xml:space="preserve"> פרויקט על-משרדית</w:t>
            </w:r>
            <w:r w:rsidRPr="00F57811">
              <w:rPr>
                <w:rFonts w:hint="cs"/>
                <w:b w:val="0"/>
                <w:bCs w:val="0"/>
                <w:rtl/>
              </w:rPr>
              <w:t>,</w:t>
            </w:r>
            <w:r w:rsidRPr="00F57811">
              <w:rPr>
                <w:b w:val="0"/>
                <w:bCs w:val="0"/>
                <w:rtl/>
              </w:rPr>
              <w:t xml:space="preserve"> ש</w:t>
            </w:r>
            <w:r w:rsidRPr="00F57811">
              <w:rPr>
                <w:rFonts w:hint="cs"/>
                <w:b w:val="0"/>
                <w:bCs w:val="0"/>
                <w:rtl/>
              </w:rPr>
              <w:t>ת</w:t>
            </w:r>
            <w:r w:rsidRPr="00F57811">
              <w:rPr>
                <w:b w:val="0"/>
                <w:bCs w:val="0"/>
                <w:rtl/>
              </w:rPr>
              <w:t>היה אחראי</w:t>
            </w:r>
            <w:r w:rsidRPr="00F57811">
              <w:rPr>
                <w:rFonts w:hint="cs"/>
                <w:b w:val="0"/>
                <w:bCs w:val="0"/>
                <w:rtl/>
              </w:rPr>
              <w:t>ת</w:t>
            </w:r>
            <w:r w:rsidRPr="00F57811">
              <w:rPr>
                <w:b w:val="0"/>
                <w:bCs w:val="0"/>
                <w:rtl/>
              </w:rPr>
              <w:t xml:space="preserve"> להפעלתו השוטפת. על כל משרד המעורב ב</w:t>
            </w:r>
            <w:r w:rsidRPr="00F57811">
              <w:rPr>
                <w:rFonts w:hint="cs"/>
                <w:b w:val="0"/>
                <w:bCs w:val="0"/>
                <w:rtl/>
              </w:rPr>
              <w:t>ביצוע ה</w:t>
            </w:r>
            <w:r w:rsidRPr="00F57811">
              <w:rPr>
                <w:b w:val="0"/>
                <w:bCs w:val="0"/>
                <w:rtl/>
              </w:rPr>
              <w:t xml:space="preserve">פרויקט להפעיל את גופי הניהול שלו לקידום המשימות שהוטלו עליו, </w:t>
            </w:r>
            <w:r w:rsidRPr="00F57811">
              <w:rPr>
                <w:rFonts w:hint="cs"/>
                <w:b w:val="0"/>
                <w:bCs w:val="0"/>
                <w:rtl/>
              </w:rPr>
              <w:t>על פי ה</w:t>
            </w:r>
            <w:r w:rsidRPr="00F57811">
              <w:rPr>
                <w:b w:val="0"/>
                <w:bCs w:val="0"/>
                <w:rtl/>
              </w:rPr>
              <w:t xml:space="preserve">יעדים ולוחות הזמנים </w:t>
            </w:r>
            <w:r w:rsidRPr="00F57811">
              <w:rPr>
                <w:rFonts w:hint="cs"/>
                <w:b w:val="0"/>
                <w:bCs w:val="0"/>
                <w:rtl/>
              </w:rPr>
              <w:t>ש</w:t>
            </w:r>
            <w:r w:rsidRPr="00F57811">
              <w:rPr>
                <w:b w:val="0"/>
                <w:bCs w:val="0"/>
                <w:rtl/>
              </w:rPr>
              <w:t>יקבעו גופי</w:t>
            </w:r>
            <w:r w:rsidRPr="00F57811">
              <w:rPr>
                <w:rFonts w:hint="cs"/>
                <w:b w:val="0"/>
                <w:bCs w:val="0"/>
                <w:rtl/>
              </w:rPr>
              <w:t>-</w:t>
            </w:r>
            <w:r w:rsidRPr="00F57811">
              <w:rPr>
                <w:b w:val="0"/>
                <w:bCs w:val="0"/>
                <w:rtl/>
              </w:rPr>
              <w:t xml:space="preserve">העל. </w:t>
            </w:r>
            <w:r w:rsidRPr="00F57811">
              <w:rPr>
                <w:rFonts w:hint="cs"/>
                <w:b w:val="0"/>
                <w:bCs w:val="0"/>
                <w:rtl/>
              </w:rPr>
              <w:t xml:space="preserve">עקב ההשפעה שיש להקמת הפרויקט </w:t>
            </w:r>
            <w:r w:rsidRPr="00F57811">
              <w:rPr>
                <w:b w:val="0"/>
                <w:bCs w:val="0"/>
                <w:rtl/>
              </w:rPr>
              <w:t>על שלום הציבור</w:t>
            </w:r>
            <w:r w:rsidRPr="00F57811">
              <w:rPr>
                <w:rFonts w:hint="cs"/>
                <w:b w:val="0"/>
                <w:bCs w:val="0"/>
                <w:rtl/>
              </w:rPr>
              <w:t>,</w:t>
            </w:r>
            <w:r w:rsidRPr="00F57811">
              <w:rPr>
                <w:b w:val="0"/>
                <w:bCs w:val="0"/>
                <w:rtl/>
              </w:rPr>
              <w:t xml:space="preserve"> מח</w:t>
            </w:r>
            <w:r w:rsidRPr="00F57811">
              <w:rPr>
                <w:rFonts w:hint="cs"/>
                <w:b w:val="0"/>
                <w:bCs w:val="0"/>
                <w:rtl/>
              </w:rPr>
              <w:t>ו</w:t>
            </w:r>
            <w:r w:rsidRPr="00F57811">
              <w:rPr>
                <w:b w:val="0"/>
                <w:bCs w:val="0"/>
                <w:rtl/>
              </w:rPr>
              <w:t xml:space="preserve">יבת הממשלה </w:t>
            </w:r>
            <w:r w:rsidRPr="00F57811">
              <w:rPr>
                <w:rFonts w:hint="cs"/>
                <w:b w:val="0"/>
                <w:bCs w:val="0"/>
                <w:rtl/>
              </w:rPr>
              <w:t>ל</w:t>
            </w:r>
            <w:r w:rsidRPr="00F57811">
              <w:rPr>
                <w:b w:val="0"/>
                <w:bCs w:val="0"/>
                <w:rtl/>
              </w:rPr>
              <w:t xml:space="preserve">עקוב אחר הבאתו לכלל סיום, לאחר שנים כה רבות של </w:t>
            </w:r>
            <w:r w:rsidRPr="00F57811">
              <w:rPr>
                <w:rFonts w:hint="cs"/>
                <w:b w:val="0"/>
                <w:bCs w:val="0"/>
                <w:rtl/>
              </w:rPr>
              <w:t>עיכובים</w:t>
            </w:r>
            <w:r w:rsidRPr="00F57811">
              <w:rPr>
                <w:b w:val="0"/>
                <w:bCs w:val="0"/>
                <w:rtl/>
              </w:rPr>
              <w:t>.</w:t>
            </w:r>
          </w:p>
          <w:p w:rsidR="001275A6" w:rsidP="00F57811">
            <w:pPr>
              <w:pStyle w:val="takzir"/>
              <w:rPr>
                <w:b w:val="0"/>
                <w:bCs w:val="0"/>
                <w:rtl/>
              </w:rPr>
            </w:pPr>
            <w:r w:rsidRPr="00F57811">
              <w:rPr>
                <w:rFonts w:hint="cs"/>
                <w:b w:val="0"/>
                <w:bCs w:val="0"/>
                <w:rtl/>
              </w:rPr>
              <w:t xml:space="preserve">ראוי שהמנכ"לים של משרדי הממשלה הנוגעים בדבר - </w:t>
            </w:r>
            <w:r w:rsidRPr="00F57811">
              <w:rPr>
                <w:b w:val="0"/>
                <w:bCs w:val="0"/>
                <w:rtl/>
              </w:rPr>
              <w:t>משרד הפנים, משרד ה</w:t>
            </w:r>
            <w:r w:rsidRPr="00F57811">
              <w:rPr>
                <w:rFonts w:hint="cs"/>
                <w:b w:val="0"/>
                <w:bCs w:val="0"/>
                <w:rtl/>
              </w:rPr>
              <w:t>בינוי</w:t>
            </w:r>
            <w:r w:rsidRPr="00F57811">
              <w:rPr>
                <w:b w:val="0"/>
                <w:bCs w:val="0"/>
                <w:rtl/>
              </w:rPr>
              <w:t>, משרד הכלכלה ומשרד ראש הממשלה</w:t>
            </w:r>
            <w:r w:rsidRPr="00F57811">
              <w:rPr>
                <w:rFonts w:hint="cs"/>
                <w:b w:val="0"/>
                <w:bCs w:val="0"/>
                <w:rtl/>
              </w:rPr>
              <w:t xml:space="preserve"> - ייחדו ל</w:t>
            </w:r>
            <w:r w:rsidRPr="00F57811">
              <w:rPr>
                <w:b w:val="0"/>
                <w:bCs w:val="0"/>
                <w:rtl/>
              </w:rPr>
              <w:t>פרויקט</w:t>
            </w:r>
            <w:r w:rsidRPr="00F57811">
              <w:rPr>
                <w:rFonts w:hint="cs"/>
                <w:b w:val="0"/>
                <w:bCs w:val="0"/>
                <w:rtl/>
              </w:rPr>
              <w:t xml:space="preserve"> מקום מרכזי</w:t>
            </w:r>
            <w:r w:rsidRPr="00F57811">
              <w:rPr>
                <w:b w:val="0"/>
                <w:bCs w:val="0"/>
                <w:rtl/>
              </w:rPr>
              <w:t xml:space="preserve"> בסדר </w:t>
            </w:r>
            <w:r w:rsidRPr="00F57811">
              <w:rPr>
                <w:rFonts w:hint="cs"/>
                <w:b w:val="0"/>
                <w:bCs w:val="0"/>
                <w:rtl/>
              </w:rPr>
              <w:t xml:space="preserve">יומם ויקיימו </w:t>
            </w:r>
            <w:r w:rsidRPr="00F57811">
              <w:rPr>
                <w:b w:val="0"/>
                <w:bCs w:val="0"/>
                <w:rtl/>
              </w:rPr>
              <w:t xml:space="preserve">דיונים תקופתיים </w:t>
            </w:r>
            <w:r w:rsidRPr="00F57811">
              <w:rPr>
                <w:rFonts w:hint="cs"/>
                <w:b w:val="0"/>
                <w:bCs w:val="0"/>
                <w:rtl/>
              </w:rPr>
              <w:t>בנושא עמידתם ביעדים שבאחריותם ובלוחות הזמנים שנקבעו להם, בכפוף להוראות תיקון 101.</w:t>
            </w:r>
            <w:r w:rsidRPr="00F57811">
              <w:rPr>
                <w:b w:val="0"/>
                <w:bCs w:val="0"/>
                <w:rtl/>
              </w:rPr>
              <w:t xml:space="preserve"> </w:t>
            </w:r>
            <w:r w:rsidRPr="00F57811">
              <w:rPr>
                <w:rFonts w:hint="cs"/>
                <w:b w:val="0"/>
                <w:bCs w:val="0"/>
                <w:rtl/>
              </w:rPr>
              <w:t>עליהם גם לתת את הדעת לצורך בניהול</w:t>
            </w:r>
            <w:r w:rsidRPr="00F57811">
              <w:rPr>
                <w:b w:val="0"/>
                <w:bCs w:val="0"/>
                <w:rtl/>
              </w:rPr>
              <w:t xml:space="preserve"> </w:t>
            </w:r>
            <w:r w:rsidRPr="00F57811">
              <w:rPr>
                <w:rFonts w:hint="cs"/>
                <w:b w:val="0"/>
                <w:bCs w:val="0"/>
                <w:rtl/>
              </w:rPr>
              <w:t xml:space="preserve">סדור של </w:t>
            </w:r>
            <w:r w:rsidRPr="00F57811">
              <w:rPr>
                <w:b w:val="0"/>
                <w:bCs w:val="0"/>
                <w:rtl/>
              </w:rPr>
              <w:t xml:space="preserve">מאגר </w:t>
            </w:r>
            <w:r w:rsidRPr="00F57811">
              <w:rPr>
                <w:rFonts w:hint="cs"/>
                <w:b w:val="0"/>
                <w:bCs w:val="0"/>
                <w:rtl/>
              </w:rPr>
              <w:t>ה</w:t>
            </w:r>
            <w:r w:rsidRPr="00F57811">
              <w:rPr>
                <w:b w:val="0"/>
                <w:bCs w:val="0"/>
                <w:rtl/>
              </w:rPr>
              <w:t xml:space="preserve">נתונים </w:t>
            </w:r>
            <w:r w:rsidRPr="00F57811">
              <w:rPr>
                <w:rFonts w:hint="cs"/>
                <w:b w:val="0"/>
                <w:bCs w:val="0"/>
                <w:rtl/>
              </w:rPr>
              <w:t xml:space="preserve">על </w:t>
            </w:r>
            <w:r w:rsidRPr="00F57811">
              <w:rPr>
                <w:b w:val="0"/>
                <w:bCs w:val="0"/>
                <w:rtl/>
              </w:rPr>
              <w:t xml:space="preserve">אודות אירועי </w:t>
            </w:r>
            <w:r w:rsidRPr="00F57811">
              <w:rPr>
                <w:rFonts w:hint="cs"/>
                <w:b w:val="0"/>
                <w:bCs w:val="0"/>
                <w:rtl/>
              </w:rPr>
              <w:t>ה</w:t>
            </w:r>
            <w:r w:rsidRPr="00F57811">
              <w:rPr>
                <w:b w:val="0"/>
                <w:bCs w:val="0"/>
                <w:rtl/>
              </w:rPr>
              <w:t>בטיחות ב</w:t>
            </w:r>
            <w:r w:rsidRPr="00F57811">
              <w:rPr>
                <w:rFonts w:hint="cs"/>
                <w:b w:val="0"/>
                <w:bCs w:val="0"/>
                <w:rtl/>
              </w:rPr>
              <w:t>ענף</w:t>
            </w:r>
            <w:r w:rsidRPr="00F57811">
              <w:rPr>
                <w:b w:val="0"/>
                <w:bCs w:val="0"/>
                <w:rtl/>
              </w:rPr>
              <w:t xml:space="preserve"> הבני</w:t>
            </w:r>
            <w:r w:rsidRPr="00F57811">
              <w:rPr>
                <w:rFonts w:hint="cs"/>
                <w:b w:val="0"/>
                <w:bCs w:val="0"/>
                <w:rtl/>
              </w:rPr>
              <w:t>י</w:t>
            </w:r>
            <w:r w:rsidRPr="00F57811">
              <w:rPr>
                <w:b w:val="0"/>
                <w:bCs w:val="0"/>
                <w:rtl/>
              </w:rPr>
              <w:t>ה</w:t>
            </w:r>
            <w:r w:rsidRPr="00F57811">
              <w:rPr>
                <w:rFonts w:hint="cs"/>
                <w:b w:val="0"/>
                <w:bCs w:val="0"/>
                <w:rtl/>
              </w:rPr>
              <w:t>, במטרה להפיק</w:t>
            </w:r>
            <w:r w:rsidRPr="00F57811">
              <w:rPr>
                <w:b w:val="0"/>
                <w:bCs w:val="0"/>
                <w:rtl/>
              </w:rPr>
              <w:t xml:space="preserve"> לקחים</w:t>
            </w:r>
            <w:r w:rsidRPr="00F57811">
              <w:rPr>
                <w:rFonts w:hint="cs"/>
                <w:b w:val="0"/>
                <w:bCs w:val="0"/>
                <w:rtl/>
              </w:rPr>
              <w:t xml:space="preserve"> מאירועים אלה</w:t>
            </w:r>
            <w:r w:rsidRPr="00F57811">
              <w:rPr>
                <w:b w:val="0"/>
                <w:bCs w:val="0"/>
                <w:rtl/>
              </w:rPr>
              <w:t xml:space="preserve"> ו</w:t>
            </w:r>
            <w:r w:rsidRPr="00F57811">
              <w:rPr>
                <w:rFonts w:hint="cs"/>
                <w:b w:val="0"/>
                <w:bCs w:val="0"/>
                <w:rtl/>
              </w:rPr>
              <w:t>לייצר תשתית עובדתית</w:t>
            </w:r>
            <w:r w:rsidRPr="00F57811">
              <w:rPr>
                <w:b w:val="0"/>
                <w:bCs w:val="0"/>
                <w:rtl/>
              </w:rPr>
              <w:t xml:space="preserve"> </w:t>
            </w:r>
            <w:r w:rsidRPr="00F57811">
              <w:rPr>
                <w:rFonts w:hint="cs"/>
                <w:b w:val="0"/>
                <w:bCs w:val="0"/>
                <w:rtl/>
              </w:rPr>
              <w:t>שעל בסיסה</w:t>
            </w:r>
            <w:r w:rsidRPr="00F57811">
              <w:rPr>
                <w:b w:val="0"/>
                <w:bCs w:val="0"/>
                <w:rtl/>
              </w:rPr>
              <w:t xml:space="preserve"> </w:t>
            </w:r>
            <w:r w:rsidRPr="00F57811">
              <w:rPr>
                <w:rFonts w:hint="cs"/>
                <w:b w:val="0"/>
                <w:bCs w:val="0"/>
                <w:rtl/>
              </w:rPr>
              <w:t xml:space="preserve">יתקבלו </w:t>
            </w:r>
            <w:r w:rsidRPr="00F57811">
              <w:rPr>
                <w:b w:val="0"/>
                <w:bCs w:val="0"/>
                <w:rtl/>
              </w:rPr>
              <w:t xml:space="preserve">החלטות </w:t>
            </w:r>
            <w:r w:rsidRPr="00F57811">
              <w:rPr>
                <w:rFonts w:hint="cs"/>
                <w:b w:val="0"/>
                <w:bCs w:val="0"/>
                <w:rtl/>
              </w:rPr>
              <w:t>לאסדרת הנושא.</w:t>
            </w:r>
          </w:p>
        </w:tc>
      </w:tr>
    </w:tbl>
    <w:p w:rsidR="001275A6">
      <w:pPr>
        <w:pStyle w:val="takzi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18" w:type="dxa"/>
            <w:shd w:val="pct25" w:color="00FF00" w:fill="auto"/>
          </w:tcPr>
          <w:p w:rsidR="001275A6">
            <w:pPr>
              <w:pStyle w:val="KOT4"/>
              <w:spacing w:before="120"/>
              <w:jc w:val="center"/>
              <w:rPr>
                <w:rtl/>
              </w:rPr>
            </w:pPr>
            <w:r>
              <w:rPr>
                <w:rtl/>
              </w:rPr>
              <w:t>סיכום</w:t>
            </w:r>
          </w:p>
        </w:tc>
      </w:tr>
      <w:tr w:rsidTr="00E44678">
        <w:tblPrEx>
          <w:tblW w:w="6691" w:type="dxa"/>
          <w:jc w:val="center"/>
          <w:tblLook w:val="04A0"/>
        </w:tblPrEx>
        <w:trPr>
          <w:cantSplit/>
          <w:jc w:val="center"/>
        </w:trPr>
        <w:tc>
          <w:tcPr>
            <w:tcW w:w="7018" w:type="dxa"/>
          </w:tcPr>
          <w:p w:rsidR="00F57811" w:rsidRPr="007802CD" w:rsidP="007802CD">
            <w:pPr>
              <w:spacing w:before="60" w:after="120" w:line="230" w:lineRule="exact"/>
              <w:jc w:val="both"/>
              <w:rPr>
                <w:b/>
                <w:bCs/>
                <w:sz w:val="22"/>
                <w:szCs w:val="22"/>
                <w:rtl/>
                <w:lang w:eastAsia="he-IL"/>
              </w:rPr>
            </w:pPr>
            <w:r w:rsidRPr="007802CD">
              <w:rPr>
                <w:rFonts w:hint="cs"/>
                <w:b/>
                <w:bCs/>
                <w:sz w:val="22"/>
                <w:szCs w:val="22"/>
                <w:rtl/>
                <w:lang w:eastAsia="he-IL"/>
              </w:rPr>
              <w:t>ועדת</w:t>
            </w:r>
            <w:r w:rsidRPr="007802CD">
              <w:rPr>
                <w:b/>
                <w:bCs/>
                <w:sz w:val="22"/>
                <w:szCs w:val="22"/>
                <w:rtl/>
                <w:lang w:eastAsia="he-IL"/>
              </w:rPr>
              <w:t xml:space="preserve"> </w:t>
            </w:r>
            <w:r w:rsidRPr="007802CD">
              <w:rPr>
                <w:rFonts w:hint="cs"/>
                <w:b/>
                <w:bCs/>
                <w:sz w:val="22"/>
                <w:szCs w:val="22"/>
                <w:rtl/>
                <w:lang w:eastAsia="he-IL"/>
              </w:rPr>
              <w:t>זילר</w:t>
            </w:r>
            <w:r w:rsidRPr="007802CD">
              <w:rPr>
                <w:b/>
                <w:bCs/>
                <w:sz w:val="22"/>
                <w:szCs w:val="22"/>
                <w:rtl/>
                <w:lang w:eastAsia="he-IL"/>
              </w:rPr>
              <w:t xml:space="preserve">, שהוקמה בעקבות אסון </w:t>
            </w:r>
            <w:r w:rsidRPr="007802CD">
              <w:rPr>
                <w:rFonts w:hint="cs"/>
                <w:b/>
                <w:bCs/>
                <w:sz w:val="22"/>
                <w:szCs w:val="22"/>
                <w:rtl/>
                <w:lang w:eastAsia="he-IL"/>
              </w:rPr>
              <w:t>ורסאי</w:t>
            </w:r>
            <w:r w:rsidRPr="007802CD">
              <w:rPr>
                <w:b/>
                <w:bCs/>
                <w:sz w:val="22"/>
                <w:szCs w:val="22"/>
                <w:rtl/>
                <w:lang w:eastAsia="he-IL"/>
              </w:rPr>
              <w:t xml:space="preserve"> במאי 2001, העלתה </w:t>
            </w:r>
            <w:r w:rsidRPr="007802CD">
              <w:rPr>
                <w:rFonts w:hint="cs"/>
                <w:b/>
                <w:bCs/>
                <w:sz w:val="22"/>
                <w:szCs w:val="22"/>
                <w:rtl/>
                <w:lang w:eastAsia="he-IL"/>
              </w:rPr>
              <w:t>כשלים</w:t>
            </w:r>
            <w:r w:rsidRPr="007802CD">
              <w:rPr>
                <w:b/>
                <w:bCs/>
                <w:sz w:val="22"/>
                <w:szCs w:val="22"/>
                <w:rtl/>
                <w:lang w:eastAsia="he-IL"/>
              </w:rPr>
              <w:t xml:space="preserve"> </w:t>
            </w:r>
            <w:r w:rsidRPr="007802CD">
              <w:rPr>
                <w:rFonts w:hint="cs"/>
                <w:b/>
                <w:bCs/>
                <w:sz w:val="22"/>
                <w:szCs w:val="22"/>
                <w:rtl/>
                <w:lang w:eastAsia="he-IL"/>
              </w:rPr>
              <w:t>חמורים</w:t>
            </w:r>
            <w:r w:rsidRPr="007802CD">
              <w:rPr>
                <w:b/>
                <w:bCs/>
                <w:sz w:val="22"/>
                <w:szCs w:val="22"/>
                <w:rtl/>
                <w:lang w:eastAsia="he-IL"/>
              </w:rPr>
              <w:t xml:space="preserve"> ביותר בעניין בטיחות </w:t>
            </w:r>
            <w:r w:rsidRPr="007802CD">
              <w:rPr>
                <w:rFonts w:hint="cs"/>
                <w:b/>
                <w:bCs/>
                <w:sz w:val="22"/>
                <w:szCs w:val="22"/>
                <w:rtl/>
                <w:lang w:eastAsia="he-IL"/>
              </w:rPr>
              <w:t>מבנים ומקומות</w:t>
            </w:r>
            <w:r w:rsidRPr="007802CD">
              <w:rPr>
                <w:b/>
                <w:bCs/>
                <w:sz w:val="22"/>
                <w:szCs w:val="22"/>
                <w:rtl/>
                <w:lang w:eastAsia="he-IL"/>
              </w:rPr>
              <w:t xml:space="preserve"> </w:t>
            </w:r>
            <w:r w:rsidRPr="007802CD">
              <w:rPr>
                <w:rFonts w:hint="cs"/>
                <w:b/>
                <w:bCs/>
                <w:sz w:val="22"/>
                <w:szCs w:val="22"/>
                <w:rtl/>
                <w:lang w:eastAsia="he-IL"/>
              </w:rPr>
              <w:t>המשמשים</w:t>
            </w:r>
            <w:r w:rsidRPr="007802CD">
              <w:rPr>
                <w:b/>
                <w:bCs/>
                <w:sz w:val="22"/>
                <w:szCs w:val="22"/>
                <w:rtl/>
                <w:lang w:eastAsia="he-IL"/>
              </w:rPr>
              <w:t xml:space="preserve"> </w:t>
            </w:r>
            <w:r w:rsidRPr="007802CD">
              <w:rPr>
                <w:rFonts w:hint="cs"/>
                <w:b/>
                <w:bCs/>
                <w:sz w:val="22"/>
                <w:szCs w:val="22"/>
                <w:rtl/>
                <w:lang w:eastAsia="he-IL"/>
              </w:rPr>
              <w:t>את</w:t>
            </w:r>
            <w:r w:rsidRPr="007802CD">
              <w:rPr>
                <w:b/>
                <w:bCs/>
                <w:sz w:val="22"/>
                <w:szCs w:val="22"/>
                <w:rtl/>
                <w:lang w:eastAsia="he-IL"/>
              </w:rPr>
              <w:t xml:space="preserve"> </w:t>
            </w:r>
            <w:r w:rsidRPr="007802CD">
              <w:rPr>
                <w:rFonts w:hint="cs"/>
                <w:b/>
                <w:bCs/>
                <w:sz w:val="22"/>
                <w:szCs w:val="22"/>
                <w:rtl/>
                <w:lang w:eastAsia="he-IL"/>
              </w:rPr>
              <w:t>הציבור</w:t>
            </w:r>
            <w:r w:rsidRPr="007802CD">
              <w:rPr>
                <w:b/>
                <w:bCs/>
                <w:sz w:val="22"/>
                <w:szCs w:val="22"/>
                <w:rtl/>
                <w:lang w:eastAsia="he-IL"/>
              </w:rPr>
              <w:t xml:space="preserve">, </w:t>
            </w:r>
            <w:r w:rsidRPr="007802CD">
              <w:rPr>
                <w:rFonts w:hint="cs"/>
                <w:b/>
                <w:bCs/>
                <w:sz w:val="22"/>
                <w:szCs w:val="22"/>
                <w:rtl/>
                <w:lang w:eastAsia="he-IL"/>
              </w:rPr>
              <w:t>אשר</w:t>
            </w:r>
            <w:r w:rsidRPr="007802CD">
              <w:rPr>
                <w:b/>
                <w:bCs/>
                <w:sz w:val="22"/>
                <w:szCs w:val="22"/>
                <w:rtl/>
                <w:lang w:eastAsia="he-IL"/>
              </w:rPr>
              <w:t xml:space="preserve"> </w:t>
            </w:r>
            <w:r w:rsidRPr="007802CD">
              <w:rPr>
                <w:rFonts w:hint="cs"/>
                <w:b/>
                <w:bCs/>
                <w:sz w:val="22"/>
                <w:szCs w:val="22"/>
                <w:rtl/>
                <w:lang w:eastAsia="he-IL"/>
              </w:rPr>
              <w:t>נובעים</w:t>
            </w:r>
            <w:r w:rsidRPr="007802CD">
              <w:rPr>
                <w:b/>
                <w:bCs/>
                <w:sz w:val="22"/>
                <w:szCs w:val="22"/>
                <w:rtl/>
                <w:lang w:eastAsia="he-IL"/>
              </w:rPr>
              <w:t xml:space="preserve"> מכשל מערכתי מתמשך ב</w:t>
            </w:r>
            <w:r w:rsidRPr="007802CD">
              <w:rPr>
                <w:rFonts w:hint="cs"/>
                <w:b/>
                <w:bCs/>
                <w:sz w:val="22"/>
                <w:szCs w:val="22"/>
                <w:rtl/>
                <w:lang w:eastAsia="he-IL"/>
              </w:rPr>
              <w:t>שרשרת שלבי</w:t>
            </w:r>
            <w:r w:rsidRPr="007802CD">
              <w:rPr>
                <w:b/>
                <w:bCs/>
                <w:sz w:val="22"/>
                <w:szCs w:val="22"/>
                <w:rtl/>
                <w:lang w:eastAsia="he-IL"/>
              </w:rPr>
              <w:t xml:space="preserve"> הייצור</w:t>
            </w:r>
            <w:r w:rsidRPr="007802CD">
              <w:rPr>
                <w:rFonts w:hint="cs"/>
                <w:b/>
                <w:bCs/>
                <w:sz w:val="22"/>
                <w:szCs w:val="22"/>
                <w:rtl/>
                <w:lang w:eastAsia="he-IL"/>
              </w:rPr>
              <w:t xml:space="preserve">. </w:t>
            </w:r>
            <w:r w:rsidRPr="007802CD">
              <w:rPr>
                <w:b/>
                <w:bCs/>
                <w:sz w:val="22"/>
                <w:szCs w:val="22"/>
                <w:rtl/>
                <w:lang w:eastAsia="he-IL"/>
              </w:rPr>
              <w:t xml:space="preserve">ועדת </w:t>
            </w:r>
            <w:r w:rsidRPr="007802CD">
              <w:rPr>
                <w:rFonts w:hint="cs"/>
                <w:b/>
                <w:bCs/>
                <w:sz w:val="22"/>
                <w:szCs w:val="22"/>
                <w:rtl/>
                <w:lang w:eastAsia="he-IL"/>
              </w:rPr>
              <w:t>זילר</w:t>
            </w:r>
            <w:r w:rsidRPr="007802CD">
              <w:rPr>
                <w:b/>
                <w:bCs/>
                <w:sz w:val="22"/>
                <w:szCs w:val="22"/>
                <w:rtl/>
                <w:lang w:eastAsia="he-IL"/>
              </w:rPr>
              <w:t xml:space="preserve"> קבעה כי דרוש שינוי מבני ותפיסתי כולל על מנת להחליף את המערך הקיים להבטחת </w:t>
            </w:r>
            <w:r w:rsidRPr="007802CD">
              <w:rPr>
                <w:rFonts w:hint="cs"/>
                <w:b/>
                <w:bCs/>
                <w:sz w:val="22"/>
                <w:szCs w:val="22"/>
                <w:rtl/>
                <w:lang w:eastAsia="he-IL"/>
              </w:rPr>
              <w:t>האיכות</w:t>
            </w:r>
            <w:r w:rsidRPr="007802CD">
              <w:rPr>
                <w:b/>
                <w:bCs/>
                <w:sz w:val="22"/>
                <w:szCs w:val="22"/>
                <w:rtl/>
                <w:lang w:eastAsia="he-IL"/>
              </w:rPr>
              <w:t xml:space="preserve"> </w:t>
            </w:r>
            <w:r w:rsidRPr="007802CD">
              <w:rPr>
                <w:rFonts w:hint="cs"/>
                <w:b/>
                <w:bCs/>
                <w:sz w:val="22"/>
                <w:szCs w:val="22"/>
                <w:rtl/>
                <w:lang w:eastAsia="he-IL"/>
              </w:rPr>
              <w:t>והבטיחות</w:t>
            </w:r>
            <w:r w:rsidRPr="007802CD">
              <w:rPr>
                <w:b/>
                <w:bCs/>
                <w:sz w:val="22"/>
                <w:szCs w:val="22"/>
                <w:rtl/>
                <w:lang w:eastAsia="he-IL"/>
              </w:rPr>
              <w:t xml:space="preserve"> בענף הבנייה - </w:t>
            </w:r>
            <w:r w:rsidRPr="007802CD">
              <w:rPr>
                <w:rFonts w:hint="cs"/>
                <w:b/>
                <w:bCs/>
                <w:sz w:val="22"/>
                <w:szCs w:val="22"/>
                <w:rtl/>
                <w:lang w:eastAsia="he-IL"/>
              </w:rPr>
              <w:t>"המעגל</w:t>
            </w:r>
            <w:r w:rsidRPr="007802CD">
              <w:rPr>
                <w:b/>
                <w:bCs/>
                <w:sz w:val="22"/>
                <w:szCs w:val="22"/>
                <w:rtl/>
                <w:lang w:eastAsia="he-IL"/>
              </w:rPr>
              <w:t xml:space="preserve"> </w:t>
            </w:r>
            <w:r w:rsidRPr="007802CD">
              <w:rPr>
                <w:rFonts w:hint="cs"/>
                <w:b/>
                <w:bCs/>
                <w:sz w:val="22"/>
                <w:szCs w:val="22"/>
                <w:rtl/>
                <w:lang w:eastAsia="he-IL"/>
              </w:rPr>
              <w:t>השוטה" -</w:t>
            </w:r>
            <w:r w:rsidRPr="007802CD">
              <w:rPr>
                <w:b/>
                <w:bCs/>
                <w:sz w:val="22"/>
                <w:szCs w:val="22"/>
                <w:rtl/>
                <w:lang w:eastAsia="he-IL"/>
              </w:rPr>
              <w:t xml:space="preserve"> </w:t>
            </w:r>
            <w:r w:rsidRPr="007802CD">
              <w:rPr>
                <w:rFonts w:hint="cs"/>
                <w:b/>
                <w:bCs/>
                <w:sz w:val="22"/>
                <w:szCs w:val="22"/>
                <w:rtl/>
                <w:lang w:eastAsia="he-IL"/>
              </w:rPr>
              <w:t>במערך חדש - "המעגל</w:t>
            </w:r>
            <w:r w:rsidRPr="007802CD">
              <w:rPr>
                <w:b/>
                <w:bCs/>
                <w:sz w:val="22"/>
                <w:szCs w:val="22"/>
                <w:rtl/>
                <w:lang w:eastAsia="he-IL"/>
              </w:rPr>
              <w:t xml:space="preserve"> </w:t>
            </w:r>
            <w:r w:rsidRPr="007802CD">
              <w:rPr>
                <w:rFonts w:hint="cs"/>
                <w:b/>
                <w:bCs/>
                <w:sz w:val="22"/>
                <w:szCs w:val="22"/>
                <w:rtl/>
                <w:lang w:eastAsia="he-IL"/>
              </w:rPr>
              <w:t>החכם".</w:t>
            </w:r>
            <w:r w:rsidRPr="007802CD">
              <w:rPr>
                <w:b/>
                <w:bCs/>
                <w:sz w:val="22"/>
                <w:szCs w:val="22"/>
                <w:rtl/>
                <w:lang w:eastAsia="he-IL"/>
              </w:rPr>
              <w:t xml:space="preserve"> </w:t>
            </w:r>
            <w:r w:rsidRPr="007802CD">
              <w:rPr>
                <w:rFonts w:hint="cs"/>
                <w:b/>
                <w:bCs/>
                <w:sz w:val="22"/>
                <w:szCs w:val="22"/>
                <w:rtl/>
                <w:lang w:eastAsia="he-IL"/>
              </w:rPr>
              <w:t>בהמלצות הליבה של ועדת זילר צוין כי הקמת המעגל החכם</w:t>
            </w:r>
            <w:r w:rsidRPr="007802CD">
              <w:rPr>
                <w:b/>
                <w:bCs/>
                <w:sz w:val="22"/>
                <w:szCs w:val="22"/>
                <w:rtl/>
                <w:lang w:eastAsia="he-IL"/>
              </w:rPr>
              <w:t xml:space="preserve"> </w:t>
            </w:r>
            <w:r w:rsidRPr="007802CD">
              <w:rPr>
                <w:rFonts w:hint="cs"/>
                <w:b/>
                <w:bCs/>
                <w:sz w:val="22"/>
                <w:szCs w:val="22"/>
                <w:rtl/>
                <w:lang w:eastAsia="he-IL"/>
              </w:rPr>
              <w:t>צריך שתכלול</w:t>
            </w:r>
            <w:r w:rsidRPr="007802CD">
              <w:rPr>
                <w:b/>
                <w:bCs/>
                <w:sz w:val="22"/>
                <w:szCs w:val="22"/>
                <w:rtl/>
                <w:lang w:eastAsia="he-IL"/>
              </w:rPr>
              <w:t xml:space="preserve"> </w:t>
            </w:r>
            <w:r w:rsidRPr="007802CD">
              <w:rPr>
                <w:rFonts w:hint="cs"/>
                <w:b/>
                <w:bCs/>
                <w:sz w:val="22"/>
                <w:szCs w:val="22"/>
                <w:rtl/>
                <w:lang w:eastAsia="he-IL"/>
              </w:rPr>
              <w:t>הכנת קוד</w:t>
            </w:r>
            <w:r w:rsidRPr="007802CD">
              <w:rPr>
                <w:b/>
                <w:bCs/>
                <w:sz w:val="22"/>
                <w:szCs w:val="22"/>
                <w:rtl/>
                <w:lang w:eastAsia="he-IL"/>
              </w:rPr>
              <w:t xml:space="preserve"> </w:t>
            </w:r>
            <w:r w:rsidRPr="007802CD">
              <w:rPr>
                <w:rFonts w:hint="cs"/>
                <w:b/>
                <w:bCs/>
                <w:sz w:val="22"/>
                <w:szCs w:val="22"/>
                <w:rtl/>
                <w:lang w:eastAsia="he-IL"/>
              </w:rPr>
              <w:t>בנייה</w:t>
            </w:r>
            <w:r w:rsidRPr="007802CD">
              <w:rPr>
                <w:b/>
                <w:bCs/>
                <w:sz w:val="22"/>
                <w:szCs w:val="22"/>
                <w:rtl/>
                <w:lang w:eastAsia="he-IL"/>
              </w:rPr>
              <w:t xml:space="preserve">, </w:t>
            </w:r>
            <w:r w:rsidRPr="007802CD">
              <w:rPr>
                <w:rFonts w:hint="cs"/>
                <w:b/>
                <w:bCs/>
                <w:sz w:val="22"/>
                <w:szCs w:val="22"/>
                <w:rtl/>
                <w:lang w:eastAsia="he-IL"/>
              </w:rPr>
              <w:t>הקמת מכוני בקרה</w:t>
            </w:r>
            <w:r w:rsidRPr="007802CD">
              <w:rPr>
                <w:b/>
                <w:bCs/>
                <w:sz w:val="22"/>
                <w:szCs w:val="22"/>
                <w:rtl/>
                <w:lang w:eastAsia="he-IL"/>
              </w:rPr>
              <w:t xml:space="preserve"> ו</w:t>
            </w:r>
            <w:r w:rsidRPr="007802CD">
              <w:rPr>
                <w:rFonts w:hint="cs"/>
                <w:b/>
                <w:bCs/>
                <w:sz w:val="22"/>
                <w:szCs w:val="22"/>
                <w:rtl/>
                <w:lang w:eastAsia="he-IL"/>
              </w:rPr>
              <w:t>קביעת כשירויות</w:t>
            </w:r>
            <w:r w:rsidRPr="007802CD">
              <w:rPr>
                <w:b/>
                <w:bCs/>
                <w:sz w:val="22"/>
                <w:szCs w:val="22"/>
                <w:rtl/>
                <w:lang w:eastAsia="he-IL"/>
              </w:rPr>
              <w:t xml:space="preserve"> בעלי תפקידים בענף הבנייה. </w:t>
            </w:r>
            <w:r w:rsidRPr="007802CD">
              <w:rPr>
                <w:rFonts w:hint="cs"/>
                <w:b/>
                <w:bCs/>
                <w:sz w:val="22"/>
                <w:szCs w:val="22"/>
                <w:rtl/>
                <w:lang w:eastAsia="he-IL"/>
              </w:rPr>
              <w:t>ועדת זילר</w:t>
            </w:r>
            <w:r w:rsidRPr="007802CD">
              <w:rPr>
                <w:b/>
                <w:bCs/>
                <w:sz w:val="22"/>
                <w:szCs w:val="22"/>
                <w:rtl/>
                <w:lang w:eastAsia="he-IL"/>
              </w:rPr>
              <w:t xml:space="preserve"> </w:t>
            </w:r>
            <w:r w:rsidRPr="007802CD">
              <w:rPr>
                <w:rFonts w:hint="cs"/>
                <w:b/>
                <w:bCs/>
                <w:sz w:val="22"/>
                <w:szCs w:val="22"/>
                <w:rtl/>
                <w:lang w:eastAsia="he-IL"/>
              </w:rPr>
              <w:t>מפרטת</w:t>
            </w:r>
            <w:r w:rsidRPr="007802CD">
              <w:rPr>
                <w:b/>
                <w:bCs/>
                <w:sz w:val="22"/>
                <w:szCs w:val="22"/>
                <w:rtl/>
                <w:lang w:eastAsia="he-IL"/>
              </w:rPr>
              <w:t xml:space="preserve"> </w:t>
            </w:r>
            <w:r w:rsidRPr="007802CD">
              <w:rPr>
                <w:rFonts w:hint="cs"/>
                <w:b/>
                <w:bCs/>
                <w:sz w:val="22"/>
                <w:szCs w:val="22"/>
                <w:rtl/>
                <w:lang w:eastAsia="he-IL"/>
              </w:rPr>
              <w:t>בדוח שהגישה ופרסמה בדצמבר 2003 שורה</w:t>
            </w:r>
            <w:r w:rsidRPr="007802CD">
              <w:rPr>
                <w:b/>
                <w:bCs/>
                <w:sz w:val="22"/>
                <w:szCs w:val="22"/>
                <w:rtl/>
                <w:lang w:eastAsia="he-IL"/>
              </w:rPr>
              <w:t xml:space="preserve"> ארוכה של </w:t>
            </w:r>
            <w:r w:rsidRPr="007802CD">
              <w:rPr>
                <w:rFonts w:hint="cs"/>
                <w:b/>
                <w:bCs/>
                <w:sz w:val="22"/>
                <w:szCs w:val="22"/>
                <w:rtl/>
                <w:lang w:eastAsia="he-IL"/>
              </w:rPr>
              <w:t>המלצות</w:t>
            </w:r>
            <w:r w:rsidRPr="007802CD">
              <w:rPr>
                <w:b/>
                <w:bCs/>
                <w:sz w:val="22"/>
                <w:szCs w:val="22"/>
                <w:rtl/>
                <w:lang w:eastAsia="he-IL"/>
              </w:rPr>
              <w:t xml:space="preserve"> </w:t>
            </w:r>
            <w:r w:rsidRPr="007802CD">
              <w:rPr>
                <w:rFonts w:hint="cs"/>
                <w:b/>
                <w:bCs/>
                <w:sz w:val="22"/>
                <w:szCs w:val="22"/>
                <w:rtl/>
                <w:lang w:eastAsia="he-IL"/>
              </w:rPr>
              <w:t>ליצירת</w:t>
            </w:r>
            <w:r w:rsidRPr="007802CD">
              <w:rPr>
                <w:b/>
                <w:bCs/>
                <w:sz w:val="22"/>
                <w:szCs w:val="22"/>
                <w:rtl/>
                <w:lang w:eastAsia="he-IL"/>
              </w:rPr>
              <w:t xml:space="preserve"> </w:t>
            </w:r>
            <w:r w:rsidRPr="007802CD">
              <w:rPr>
                <w:rFonts w:hint="cs"/>
                <w:b/>
                <w:bCs/>
                <w:sz w:val="22"/>
                <w:szCs w:val="22"/>
                <w:rtl/>
                <w:lang w:eastAsia="he-IL"/>
              </w:rPr>
              <w:t>המעגל</w:t>
            </w:r>
            <w:r w:rsidRPr="007802CD">
              <w:rPr>
                <w:b/>
                <w:bCs/>
                <w:sz w:val="22"/>
                <w:szCs w:val="22"/>
                <w:rtl/>
                <w:lang w:eastAsia="he-IL"/>
              </w:rPr>
              <w:t xml:space="preserve"> </w:t>
            </w:r>
            <w:r w:rsidRPr="007802CD">
              <w:rPr>
                <w:rFonts w:hint="cs"/>
                <w:b/>
                <w:bCs/>
                <w:sz w:val="22"/>
                <w:szCs w:val="22"/>
                <w:rtl/>
                <w:lang w:eastAsia="he-IL"/>
              </w:rPr>
              <w:t>החכם</w:t>
            </w:r>
            <w:r w:rsidRPr="007802CD">
              <w:rPr>
                <w:b/>
                <w:bCs/>
                <w:sz w:val="22"/>
                <w:szCs w:val="22"/>
                <w:rtl/>
                <w:lang w:eastAsia="he-IL"/>
              </w:rPr>
              <w:t xml:space="preserve">. </w:t>
            </w:r>
            <w:r w:rsidRPr="007802CD">
              <w:rPr>
                <w:rFonts w:hint="cs"/>
                <w:b/>
                <w:bCs/>
                <w:sz w:val="22"/>
                <w:szCs w:val="22"/>
                <w:rtl/>
                <w:lang w:eastAsia="he-IL"/>
              </w:rPr>
              <w:t>בעשור האחרון קיבלה הממשלה</w:t>
            </w:r>
            <w:r w:rsidRPr="007802CD">
              <w:rPr>
                <w:b/>
                <w:bCs/>
                <w:sz w:val="22"/>
                <w:szCs w:val="22"/>
                <w:rtl/>
                <w:lang w:eastAsia="he-IL"/>
              </w:rPr>
              <w:t xml:space="preserve"> </w:t>
            </w:r>
            <w:r w:rsidRPr="007802CD">
              <w:rPr>
                <w:rFonts w:hint="cs"/>
                <w:b/>
                <w:bCs/>
                <w:sz w:val="22"/>
                <w:szCs w:val="22"/>
                <w:rtl/>
                <w:lang w:eastAsia="he-IL"/>
              </w:rPr>
              <w:t>החלטות ליישום</w:t>
            </w:r>
            <w:r w:rsidRPr="007802CD">
              <w:rPr>
                <w:b/>
                <w:bCs/>
                <w:sz w:val="22"/>
                <w:szCs w:val="22"/>
                <w:rtl/>
                <w:lang w:eastAsia="he-IL"/>
              </w:rPr>
              <w:t xml:space="preserve"> </w:t>
            </w:r>
            <w:r w:rsidRPr="007802CD">
              <w:rPr>
                <w:rFonts w:hint="cs"/>
                <w:b/>
                <w:bCs/>
                <w:sz w:val="22"/>
                <w:szCs w:val="22"/>
                <w:rtl/>
                <w:lang w:eastAsia="he-IL"/>
              </w:rPr>
              <w:t>ההמלצות המפורטות בדוח</w:t>
            </w:r>
            <w:r w:rsidRPr="007802CD">
              <w:rPr>
                <w:b/>
                <w:bCs/>
                <w:sz w:val="22"/>
                <w:szCs w:val="22"/>
                <w:rtl/>
                <w:lang w:eastAsia="he-IL"/>
              </w:rPr>
              <w:t xml:space="preserve">, </w:t>
            </w:r>
            <w:r w:rsidRPr="007802CD">
              <w:rPr>
                <w:rFonts w:hint="cs"/>
                <w:b/>
                <w:bCs/>
                <w:sz w:val="22"/>
                <w:szCs w:val="22"/>
                <w:rtl/>
                <w:lang w:eastAsia="he-IL"/>
              </w:rPr>
              <w:t>הקימה למטרה זו</w:t>
            </w:r>
            <w:r w:rsidRPr="007802CD">
              <w:rPr>
                <w:b/>
                <w:bCs/>
                <w:sz w:val="22"/>
                <w:szCs w:val="22"/>
                <w:rtl/>
                <w:lang w:eastAsia="he-IL"/>
              </w:rPr>
              <w:t xml:space="preserve"> ועדות, מינהלות וצוותי עבודה רבים ולאחרונה </w:t>
            </w:r>
            <w:r w:rsidRPr="007802CD">
              <w:rPr>
                <w:rFonts w:hint="cs"/>
                <w:b/>
                <w:bCs/>
                <w:sz w:val="22"/>
                <w:szCs w:val="22"/>
                <w:rtl/>
                <w:lang w:eastAsia="he-IL"/>
              </w:rPr>
              <w:t>אף</w:t>
            </w:r>
            <w:r w:rsidRPr="007802CD">
              <w:rPr>
                <w:b/>
                <w:bCs/>
                <w:sz w:val="22"/>
                <w:szCs w:val="22"/>
                <w:rtl/>
                <w:lang w:eastAsia="he-IL"/>
              </w:rPr>
              <w:t xml:space="preserve"> </w:t>
            </w:r>
            <w:r w:rsidRPr="007802CD">
              <w:rPr>
                <w:rFonts w:hint="cs"/>
                <w:b/>
                <w:bCs/>
                <w:sz w:val="22"/>
                <w:szCs w:val="22"/>
                <w:rtl/>
                <w:lang w:eastAsia="he-IL"/>
              </w:rPr>
              <w:t>ביצעה תיקונים</w:t>
            </w:r>
            <w:r w:rsidRPr="007802CD">
              <w:rPr>
                <w:b/>
                <w:bCs/>
                <w:sz w:val="22"/>
                <w:szCs w:val="22"/>
                <w:rtl/>
                <w:lang w:eastAsia="he-IL"/>
              </w:rPr>
              <w:t xml:space="preserve"> </w:t>
            </w:r>
            <w:r w:rsidRPr="007802CD">
              <w:rPr>
                <w:rFonts w:hint="cs"/>
                <w:b/>
                <w:bCs/>
                <w:sz w:val="22"/>
                <w:szCs w:val="22"/>
                <w:rtl/>
                <w:lang w:eastAsia="he-IL"/>
              </w:rPr>
              <w:t>בחוק</w:t>
            </w:r>
            <w:r w:rsidRPr="007802CD">
              <w:rPr>
                <w:b/>
                <w:bCs/>
                <w:sz w:val="22"/>
                <w:szCs w:val="22"/>
                <w:rtl/>
                <w:lang w:eastAsia="he-IL"/>
              </w:rPr>
              <w:t xml:space="preserve"> </w:t>
            </w:r>
            <w:r w:rsidRPr="007802CD">
              <w:rPr>
                <w:rFonts w:hint="cs"/>
                <w:b/>
                <w:bCs/>
                <w:sz w:val="22"/>
                <w:szCs w:val="22"/>
                <w:rtl/>
                <w:lang w:eastAsia="he-IL"/>
              </w:rPr>
              <w:t>התכנון</w:t>
            </w:r>
            <w:r w:rsidRPr="007802CD">
              <w:rPr>
                <w:b/>
                <w:bCs/>
                <w:sz w:val="22"/>
                <w:szCs w:val="22"/>
                <w:rtl/>
                <w:lang w:eastAsia="he-IL"/>
              </w:rPr>
              <w:t xml:space="preserve"> </w:t>
            </w:r>
            <w:r w:rsidRPr="007802CD">
              <w:rPr>
                <w:rFonts w:hint="cs"/>
                <w:b/>
                <w:bCs/>
                <w:sz w:val="22"/>
                <w:szCs w:val="22"/>
                <w:rtl/>
                <w:lang w:eastAsia="he-IL"/>
              </w:rPr>
              <w:t xml:space="preserve">והבנייה </w:t>
            </w:r>
            <w:r w:rsidRPr="007802CD">
              <w:rPr>
                <w:b/>
                <w:bCs/>
                <w:sz w:val="22"/>
                <w:szCs w:val="22"/>
                <w:rtl/>
                <w:lang w:eastAsia="he-IL"/>
              </w:rPr>
              <w:t>תשכ"ה-1965 (להלן - חוק התכנון והבנייה).</w:t>
            </w:r>
          </w:p>
          <w:p w:rsidR="00F57811" w:rsidRPr="00F57811" w:rsidP="007802CD">
            <w:pPr>
              <w:spacing w:after="120" w:line="230" w:lineRule="exact"/>
              <w:jc w:val="both"/>
              <w:rPr>
                <w:b/>
                <w:bCs/>
                <w:sz w:val="22"/>
                <w:szCs w:val="22"/>
                <w:rtl/>
                <w:lang w:eastAsia="he-IL"/>
              </w:rPr>
            </w:pPr>
            <w:r w:rsidRPr="00F57811">
              <w:rPr>
                <w:rFonts w:hint="cs"/>
                <w:b/>
                <w:bCs/>
                <w:sz w:val="22"/>
                <w:szCs w:val="22"/>
                <w:rtl/>
                <w:lang w:eastAsia="he-IL"/>
              </w:rPr>
              <w:t>ואולם</w:t>
            </w:r>
            <w:r w:rsidRPr="00F57811">
              <w:rPr>
                <w:b/>
                <w:bCs/>
                <w:sz w:val="22"/>
                <w:szCs w:val="22"/>
                <w:rtl/>
                <w:lang w:eastAsia="he-IL"/>
              </w:rPr>
              <w:t xml:space="preserve"> </w:t>
            </w:r>
            <w:r w:rsidRPr="00F57811">
              <w:rPr>
                <w:rFonts w:hint="cs"/>
                <w:b/>
                <w:bCs/>
                <w:sz w:val="22"/>
                <w:szCs w:val="22"/>
                <w:rtl/>
                <w:lang w:eastAsia="he-IL"/>
              </w:rPr>
              <w:t>בדיקת הביצוע</w:t>
            </w:r>
            <w:r w:rsidRPr="00F57811">
              <w:rPr>
                <w:b/>
                <w:bCs/>
                <w:sz w:val="22"/>
                <w:szCs w:val="22"/>
                <w:rtl/>
                <w:lang w:eastAsia="he-IL"/>
              </w:rPr>
              <w:t xml:space="preserve"> של המשימות שהטילה הממשלה על משרדיה במסגרת יישום </w:t>
            </w:r>
            <w:r w:rsidRPr="00F57811">
              <w:rPr>
                <w:rFonts w:hint="cs"/>
                <w:b/>
                <w:bCs/>
                <w:sz w:val="22"/>
                <w:szCs w:val="22"/>
                <w:rtl/>
                <w:lang w:eastAsia="he-IL"/>
              </w:rPr>
              <w:t>ההמלצות</w:t>
            </w:r>
            <w:r w:rsidRPr="00F57811">
              <w:rPr>
                <w:b/>
                <w:bCs/>
                <w:sz w:val="22"/>
                <w:szCs w:val="22"/>
                <w:rtl/>
                <w:lang w:eastAsia="he-IL"/>
              </w:rPr>
              <w:t xml:space="preserve"> </w:t>
            </w:r>
            <w:r w:rsidRPr="00F57811">
              <w:rPr>
                <w:rFonts w:hint="cs"/>
                <w:b/>
                <w:bCs/>
                <w:sz w:val="22"/>
                <w:szCs w:val="22"/>
                <w:rtl/>
                <w:lang w:eastAsia="he-IL"/>
              </w:rPr>
              <w:t>של ועדת</w:t>
            </w:r>
            <w:r w:rsidRPr="00F57811">
              <w:rPr>
                <w:b/>
                <w:bCs/>
                <w:sz w:val="22"/>
                <w:szCs w:val="22"/>
                <w:rtl/>
                <w:lang w:eastAsia="he-IL"/>
              </w:rPr>
              <w:t xml:space="preserve"> </w:t>
            </w:r>
            <w:r w:rsidRPr="00F57811">
              <w:rPr>
                <w:rFonts w:hint="cs"/>
                <w:b/>
                <w:bCs/>
                <w:sz w:val="22"/>
                <w:szCs w:val="22"/>
                <w:rtl/>
                <w:lang w:eastAsia="he-IL"/>
              </w:rPr>
              <w:t>זילר</w:t>
            </w:r>
            <w:r w:rsidRPr="00F57811">
              <w:rPr>
                <w:b/>
                <w:bCs/>
                <w:sz w:val="22"/>
                <w:szCs w:val="22"/>
                <w:rtl/>
                <w:lang w:eastAsia="he-IL"/>
              </w:rPr>
              <w:t xml:space="preserve"> </w:t>
            </w:r>
            <w:r w:rsidRPr="00F57811">
              <w:rPr>
                <w:rFonts w:hint="cs"/>
                <w:b/>
                <w:bCs/>
                <w:sz w:val="22"/>
                <w:szCs w:val="22"/>
                <w:rtl/>
                <w:lang w:eastAsia="he-IL"/>
              </w:rPr>
              <w:t>מעלה</w:t>
            </w:r>
            <w:r w:rsidRPr="00F57811">
              <w:rPr>
                <w:b/>
                <w:bCs/>
                <w:sz w:val="22"/>
                <w:szCs w:val="22"/>
                <w:rtl/>
                <w:lang w:eastAsia="he-IL"/>
              </w:rPr>
              <w:t xml:space="preserve"> מחדל</w:t>
            </w:r>
            <w:r w:rsidRPr="00F57811">
              <w:rPr>
                <w:rFonts w:hint="cs"/>
                <w:b/>
                <w:bCs/>
                <w:sz w:val="22"/>
                <w:szCs w:val="22"/>
                <w:rtl/>
                <w:lang w:eastAsia="he-IL"/>
              </w:rPr>
              <w:t>ים</w:t>
            </w:r>
            <w:r w:rsidRPr="00F57811">
              <w:rPr>
                <w:b/>
                <w:bCs/>
                <w:sz w:val="22"/>
                <w:szCs w:val="22"/>
                <w:rtl/>
                <w:lang w:eastAsia="he-IL"/>
              </w:rPr>
              <w:t xml:space="preserve"> מתמש</w:t>
            </w:r>
            <w:r w:rsidRPr="00F57811">
              <w:rPr>
                <w:rFonts w:hint="cs"/>
                <w:b/>
                <w:bCs/>
                <w:sz w:val="22"/>
                <w:szCs w:val="22"/>
                <w:rtl/>
                <w:lang w:eastAsia="he-IL"/>
              </w:rPr>
              <w:t>כים</w:t>
            </w:r>
            <w:r w:rsidRPr="00F57811">
              <w:rPr>
                <w:b/>
                <w:bCs/>
                <w:sz w:val="22"/>
                <w:szCs w:val="22"/>
                <w:rtl/>
                <w:lang w:eastAsia="he-IL"/>
              </w:rPr>
              <w:t xml:space="preserve"> בניהול הפרויקט להקמת </w:t>
            </w:r>
            <w:r w:rsidRPr="00F57811">
              <w:rPr>
                <w:rFonts w:hint="cs"/>
                <w:b/>
                <w:bCs/>
                <w:sz w:val="22"/>
                <w:szCs w:val="22"/>
                <w:rtl/>
                <w:lang w:eastAsia="he-IL"/>
              </w:rPr>
              <w:t>המערך</w:t>
            </w:r>
            <w:r w:rsidRPr="00F57811">
              <w:rPr>
                <w:b/>
                <w:bCs/>
                <w:sz w:val="22"/>
                <w:szCs w:val="22"/>
                <w:rtl/>
                <w:lang w:eastAsia="he-IL"/>
              </w:rPr>
              <w:t xml:space="preserve"> </w:t>
            </w:r>
            <w:r w:rsidRPr="00F57811">
              <w:rPr>
                <w:rFonts w:hint="cs"/>
                <w:b/>
                <w:bCs/>
                <w:sz w:val="22"/>
                <w:szCs w:val="22"/>
                <w:rtl/>
                <w:lang w:eastAsia="he-IL"/>
              </w:rPr>
              <w:t>החדש.</w:t>
            </w:r>
            <w:r w:rsidRPr="00F57811">
              <w:rPr>
                <w:b/>
                <w:bCs/>
                <w:sz w:val="22"/>
                <w:szCs w:val="22"/>
                <w:rtl/>
                <w:lang w:eastAsia="he-IL"/>
              </w:rPr>
              <w:t xml:space="preserve"> </w:t>
            </w:r>
            <w:r w:rsidRPr="00F57811">
              <w:rPr>
                <w:rFonts w:hint="cs"/>
                <w:b/>
                <w:bCs/>
                <w:sz w:val="22"/>
                <w:szCs w:val="22"/>
                <w:rtl/>
                <w:lang w:eastAsia="he-IL"/>
              </w:rPr>
              <w:t>עקב</w:t>
            </w:r>
            <w:r w:rsidRPr="00F57811">
              <w:rPr>
                <w:b/>
                <w:bCs/>
                <w:sz w:val="22"/>
                <w:szCs w:val="22"/>
                <w:rtl/>
                <w:lang w:eastAsia="he-IL"/>
              </w:rPr>
              <w:t xml:space="preserve"> </w:t>
            </w:r>
            <w:r w:rsidRPr="00F57811">
              <w:rPr>
                <w:rFonts w:hint="cs"/>
                <w:b/>
                <w:bCs/>
                <w:sz w:val="22"/>
                <w:szCs w:val="22"/>
                <w:rtl/>
                <w:lang w:eastAsia="he-IL"/>
              </w:rPr>
              <w:t>כך</w:t>
            </w:r>
            <w:r w:rsidRPr="00F57811">
              <w:rPr>
                <w:b/>
                <w:bCs/>
                <w:sz w:val="22"/>
                <w:szCs w:val="22"/>
                <w:rtl/>
                <w:lang w:eastAsia="he-IL"/>
              </w:rPr>
              <w:t xml:space="preserve">, </w:t>
            </w:r>
            <w:r w:rsidRPr="00F57811">
              <w:rPr>
                <w:rFonts w:hint="cs"/>
                <w:b/>
                <w:bCs/>
                <w:sz w:val="22"/>
                <w:szCs w:val="22"/>
                <w:rtl/>
                <w:lang w:eastAsia="he-IL"/>
              </w:rPr>
              <w:t>במועד</w:t>
            </w:r>
            <w:r w:rsidRPr="00F57811">
              <w:rPr>
                <w:b/>
                <w:bCs/>
                <w:sz w:val="22"/>
                <w:szCs w:val="22"/>
                <w:rtl/>
                <w:lang w:eastAsia="he-IL"/>
              </w:rPr>
              <w:t xml:space="preserve"> סיום הביקורת - 11 שנים </w:t>
            </w:r>
            <w:r w:rsidRPr="00F57811">
              <w:rPr>
                <w:rFonts w:hint="cs"/>
                <w:b/>
                <w:bCs/>
                <w:sz w:val="22"/>
                <w:szCs w:val="22"/>
                <w:rtl/>
                <w:lang w:eastAsia="he-IL"/>
              </w:rPr>
              <w:t>לאחר</w:t>
            </w:r>
            <w:r w:rsidRPr="00F57811">
              <w:rPr>
                <w:b/>
                <w:bCs/>
                <w:sz w:val="22"/>
                <w:szCs w:val="22"/>
                <w:rtl/>
                <w:lang w:eastAsia="he-IL"/>
              </w:rPr>
              <w:t xml:space="preserve"> פרס</w:t>
            </w:r>
            <w:r w:rsidRPr="00F57811">
              <w:rPr>
                <w:rFonts w:hint="cs"/>
                <w:b/>
                <w:bCs/>
                <w:sz w:val="22"/>
                <w:szCs w:val="22"/>
                <w:rtl/>
                <w:lang w:eastAsia="he-IL"/>
              </w:rPr>
              <w:t>ו</w:t>
            </w:r>
            <w:r w:rsidRPr="00F57811">
              <w:rPr>
                <w:b/>
                <w:bCs/>
                <w:sz w:val="22"/>
                <w:szCs w:val="22"/>
                <w:rtl/>
                <w:lang w:eastAsia="he-IL"/>
              </w:rPr>
              <w:t xml:space="preserve">ם דוח ועדת </w:t>
            </w:r>
            <w:r w:rsidRPr="00F57811">
              <w:rPr>
                <w:rFonts w:hint="cs"/>
                <w:b/>
                <w:bCs/>
                <w:sz w:val="22"/>
                <w:szCs w:val="22"/>
                <w:rtl/>
                <w:lang w:eastAsia="he-IL"/>
              </w:rPr>
              <w:t>זילר</w:t>
            </w:r>
            <w:r w:rsidRPr="00F57811">
              <w:rPr>
                <w:b/>
                <w:bCs/>
                <w:sz w:val="22"/>
                <w:szCs w:val="22"/>
                <w:rtl/>
                <w:lang w:eastAsia="he-IL"/>
              </w:rPr>
              <w:t xml:space="preserve"> - </w:t>
            </w:r>
            <w:r w:rsidRPr="00F57811">
              <w:rPr>
                <w:rFonts w:hint="cs"/>
                <w:b/>
                <w:bCs/>
                <w:sz w:val="22"/>
                <w:szCs w:val="22"/>
                <w:rtl/>
                <w:lang w:eastAsia="he-IL"/>
              </w:rPr>
              <w:t>רוב ההמלצות שפורטו בו</w:t>
            </w:r>
            <w:r w:rsidRPr="00F57811">
              <w:rPr>
                <w:b/>
                <w:bCs/>
                <w:sz w:val="22"/>
                <w:szCs w:val="22"/>
                <w:rtl/>
                <w:lang w:eastAsia="he-IL"/>
              </w:rPr>
              <w:t xml:space="preserve"> </w:t>
            </w:r>
            <w:r w:rsidRPr="00F57811">
              <w:rPr>
                <w:rFonts w:hint="cs"/>
                <w:b/>
                <w:bCs/>
                <w:sz w:val="22"/>
                <w:szCs w:val="22"/>
                <w:rtl/>
                <w:lang w:eastAsia="he-IL"/>
              </w:rPr>
              <w:t>רחוקות</w:t>
            </w:r>
            <w:r w:rsidRPr="00F57811">
              <w:rPr>
                <w:b/>
                <w:bCs/>
                <w:sz w:val="22"/>
                <w:szCs w:val="22"/>
                <w:rtl/>
                <w:lang w:eastAsia="he-IL"/>
              </w:rPr>
              <w:t xml:space="preserve"> </w:t>
            </w:r>
            <w:r w:rsidRPr="00F57811">
              <w:rPr>
                <w:rFonts w:hint="cs"/>
                <w:b/>
                <w:bCs/>
                <w:sz w:val="22"/>
                <w:szCs w:val="22"/>
                <w:rtl/>
                <w:lang w:eastAsia="he-IL"/>
              </w:rPr>
              <w:t>מיישום,</w:t>
            </w:r>
            <w:r w:rsidRPr="00F57811">
              <w:rPr>
                <w:b/>
                <w:bCs/>
                <w:sz w:val="22"/>
                <w:szCs w:val="22"/>
                <w:rtl/>
                <w:lang w:eastAsia="he-IL"/>
              </w:rPr>
              <w:t xml:space="preserve"> ומצב הבקרה ההנדסית</w:t>
            </w:r>
            <w:r w:rsidRPr="00F57811">
              <w:rPr>
                <w:rFonts w:hint="cs"/>
                <w:b/>
                <w:bCs/>
                <w:sz w:val="22"/>
                <w:szCs w:val="22"/>
                <w:rtl/>
                <w:lang w:eastAsia="he-IL"/>
              </w:rPr>
              <w:t xml:space="preserve"> הטכנית</w:t>
            </w:r>
            <w:r w:rsidRPr="00F57811">
              <w:rPr>
                <w:b/>
                <w:bCs/>
                <w:sz w:val="22"/>
                <w:szCs w:val="22"/>
                <w:rtl/>
                <w:lang w:eastAsia="he-IL"/>
              </w:rPr>
              <w:t xml:space="preserve"> </w:t>
            </w:r>
            <w:r w:rsidRPr="00F57811">
              <w:rPr>
                <w:rFonts w:hint="cs"/>
                <w:b/>
                <w:bCs/>
                <w:sz w:val="22"/>
                <w:szCs w:val="22"/>
                <w:rtl/>
                <w:lang w:eastAsia="he-IL"/>
              </w:rPr>
              <w:t>על תכנון המבנים ובנייתם אינו</w:t>
            </w:r>
            <w:r w:rsidRPr="00F57811">
              <w:rPr>
                <w:b/>
                <w:bCs/>
                <w:sz w:val="22"/>
                <w:szCs w:val="22"/>
                <w:rtl/>
                <w:lang w:eastAsia="he-IL"/>
              </w:rPr>
              <w:t xml:space="preserve"> שונה </w:t>
            </w:r>
            <w:r w:rsidRPr="00F57811">
              <w:rPr>
                <w:rFonts w:hint="cs"/>
                <w:b/>
                <w:bCs/>
                <w:sz w:val="22"/>
                <w:szCs w:val="22"/>
                <w:rtl/>
                <w:lang w:eastAsia="he-IL"/>
              </w:rPr>
              <w:t>במידה ניכרת</w:t>
            </w:r>
            <w:r w:rsidRPr="00F57811">
              <w:rPr>
                <w:b/>
                <w:bCs/>
                <w:sz w:val="22"/>
                <w:szCs w:val="22"/>
                <w:rtl/>
                <w:lang w:eastAsia="he-IL"/>
              </w:rPr>
              <w:t xml:space="preserve"> מהמצב </w:t>
            </w:r>
            <w:r w:rsidRPr="00F57811">
              <w:rPr>
                <w:rFonts w:hint="cs"/>
                <w:b/>
                <w:bCs/>
                <w:sz w:val="22"/>
                <w:szCs w:val="22"/>
                <w:rtl/>
                <w:lang w:eastAsia="he-IL"/>
              </w:rPr>
              <w:t>שהיה בתחום</w:t>
            </w:r>
            <w:r w:rsidRPr="00F57811">
              <w:rPr>
                <w:b/>
                <w:bCs/>
                <w:sz w:val="22"/>
                <w:szCs w:val="22"/>
                <w:rtl/>
                <w:lang w:eastAsia="he-IL"/>
              </w:rPr>
              <w:t xml:space="preserve"> זה </w:t>
            </w:r>
            <w:r w:rsidRPr="00F57811">
              <w:rPr>
                <w:rFonts w:hint="cs"/>
                <w:b/>
                <w:bCs/>
                <w:sz w:val="22"/>
                <w:szCs w:val="22"/>
                <w:rtl/>
                <w:lang w:eastAsia="he-IL"/>
              </w:rPr>
              <w:t>במאי</w:t>
            </w:r>
            <w:r w:rsidRPr="00F57811">
              <w:rPr>
                <w:b/>
                <w:bCs/>
                <w:sz w:val="22"/>
                <w:szCs w:val="22"/>
                <w:rtl/>
                <w:lang w:eastAsia="he-IL"/>
              </w:rPr>
              <w:t xml:space="preserve"> 2001, </w:t>
            </w:r>
            <w:r w:rsidRPr="00F57811">
              <w:rPr>
                <w:rFonts w:hint="cs"/>
                <w:b/>
                <w:bCs/>
                <w:sz w:val="22"/>
                <w:szCs w:val="22"/>
                <w:rtl/>
                <w:lang w:eastAsia="he-IL"/>
              </w:rPr>
              <w:t>המועד</w:t>
            </w:r>
            <w:r w:rsidRPr="00F57811">
              <w:rPr>
                <w:b/>
                <w:bCs/>
                <w:sz w:val="22"/>
                <w:szCs w:val="22"/>
                <w:rtl/>
                <w:lang w:eastAsia="he-IL"/>
              </w:rPr>
              <w:t xml:space="preserve"> </w:t>
            </w:r>
            <w:r w:rsidRPr="00F57811">
              <w:rPr>
                <w:rFonts w:hint="cs"/>
                <w:b/>
                <w:bCs/>
                <w:sz w:val="22"/>
                <w:szCs w:val="22"/>
                <w:rtl/>
                <w:lang w:eastAsia="he-IL"/>
              </w:rPr>
              <w:t>שבו אירע</w:t>
            </w:r>
            <w:r w:rsidRPr="00F57811">
              <w:rPr>
                <w:b/>
                <w:bCs/>
                <w:sz w:val="22"/>
                <w:szCs w:val="22"/>
                <w:rtl/>
                <w:lang w:eastAsia="he-IL"/>
              </w:rPr>
              <w:t xml:space="preserve"> </w:t>
            </w:r>
            <w:r w:rsidRPr="00F57811">
              <w:rPr>
                <w:rFonts w:hint="cs"/>
                <w:b/>
                <w:bCs/>
                <w:sz w:val="22"/>
                <w:szCs w:val="22"/>
                <w:rtl/>
                <w:lang w:eastAsia="he-IL"/>
              </w:rPr>
              <w:t>אסון</w:t>
            </w:r>
            <w:r w:rsidRPr="00F57811">
              <w:rPr>
                <w:b/>
                <w:bCs/>
                <w:sz w:val="22"/>
                <w:szCs w:val="22"/>
                <w:rtl/>
                <w:lang w:eastAsia="he-IL"/>
              </w:rPr>
              <w:t xml:space="preserve"> </w:t>
            </w:r>
            <w:r w:rsidRPr="00F57811">
              <w:rPr>
                <w:rFonts w:hint="cs"/>
                <w:b/>
                <w:bCs/>
                <w:sz w:val="22"/>
                <w:szCs w:val="22"/>
                <w:rtl/>
                <w:lang w:eastAsia="he-IL"/>
              </w:rPr>
              <w:t>ורסאי</w:t>
            </w:r>
            <w:r w:rsidRPr="00F57811">
              <w:rPr>
                <w:b/>
                <w:bCs/>
                <w:sz w:val="22"/>
                <w:szCs w:val="22"/>
                <w:rtl/>
                <w:lang w:eastAsia="he-IL"/>
              </w:rPr>
              <w:t xml:space="preserve">. </w:t>
            </w:r>
          </w:p>
          <w:p w:rsidR="00F57811" w:rsidRPr="00F57811" w:rsidP="007802CD">
            <w:pPr>
              <w:spacing w:after="120" w:line="230" w:lineRule="exact"/>
              <w:jc w:val="both"/>
              <w:rPr>
                <w:b/>
                <w:bCs/>
                <w:sz w:val="22"/>
                <w:szCs w:val="22"/>
                <w:rtl/>
                <w:lang w:eastAsia="he-IL"/>
              </w:rPr>
            </w:pPr>
            <w:r w:rsidRPr="00F57811">
              <w:rPr>
                <w:rFonts w:hint="cs"/>
                <w:b/>
                <w:bCs/>
                <w:sz w:val="22"/>
                <w:szCs w:val="22"/>
                <w:rtl/>
                <w:lang w:eastAsia="he-IL"/>
              </w:rPr>
              <w:t>להקמת</w:t>
            </w:r>
            <w:r w:rsidRPr="00F57811">
              <w:rPr>
                <w:b/>
                <w:bCs/>
                <w:sz w:val="22"/>
                <w:szCs w:val="22"/>
                <w:rtl/>
                <w:lang w:eastAsia="he-IL"/>
              </w:rPr>
              <w:t xml:space="preserve"> מערך חדש </w:t>
            </w:r>
            <w:r w:rsidRPr="00F57811">
              <w:rPr>
                <w:rFonts w:hint="cs"/>
                <w:b/>
                <w:bCs/>
                <w:sz w:val="22"/>
                <w:szCs w:val="22"/>
                <w:rtl/>
                <w:lang w:eastAsia="he-IL"/>
              </w:rPr>
              <w:t>להבטחת</w:t>
            </w:r>
            <w:r w:rsidRPr="00F57811">
              <w:rPr>
                <w:b/>
                <w:bCs/>
                <w:sz w:val="22"/>
                <w:szCs w:val="22"/>
                <w:rtl/>
                <w:lang w:eastAsia="he-IL"/>
              </w:rPr>
              <w:t xml:space="preserve"> </w:t>
            </w:r>
            <w:r w:rsidRPr="00F57811">
              <w:rPr>
                <w:rFonts w:hint="cs"/>
                <w:b/>
                <w:bCs/>
                <w:sz w:val="22"/>
                <w:szCs w:val="22"/>
                <w:rtl/>
                <w:lang w:eastAsia="he-IL"/>
              </w:rPr>
              <w:t>האיכות</w:t>
            </w:r>
            <w:r w:rsidRPr="00F57811">
              <w:rPr>
                <w:b/>
                <w:bCs/>
                <w:sz w:val="22"/>
                <w:szCs w:val="22"/>
                <w:rtl/>
                <w:lang w:eastAsia="he-IL"/>
              </w:rPr>
              <w:t xml:space="preserve"> </w:t>
            </w:r>
            <w:r w:rsidRPr="00F57811">
              <w:rPr>
                <w:rFonts w:hint="cs"/>
                <w:b/>
                <w:bCs/>
                <w:sz w:val="22"/>
                <w:szCs w:val="22"/>
                <w:rtl/>
                <w:lang w:eastAsia="he-IL"/>
              </w:rPr>
              <w:t>והבטיחות</w:t>
            </w:r>
            <w:r w:rsidRPr="00F57811">
              <w:rPr>
                <w:b/>
                <w:bCs/>
                <w:sz w:val="22"/>
                <w:szCs w:val="22"/>
                <w:rtl/>
                <w:lang w:eastAsia="he-IL"/>
              </w:rPr>
              <w:t xml:space="preserve"> </w:t>
            </w:r>
            <w:r w:rsidRPr="00F57811">
              <w:rPr>
                <w:rFonts w:hint="cs"/>
                <w:b/>
                <w:bCs/>
                <w:sz w:val="22"/>
                <w:szCs w:val="22"/>
                <w:rtl/>
                <w:lang w:eastAsia="he-IL"/>
              </w:rPr>
              <w:t>בענף</w:t>
            </w:r>
            <w:r w:rsidRPr="00F57811">
              <w:rPr>
                <w:b/>
                <w:bCs/>
                <w:sz w:val="22"/>
                <w:szCs w:val="22"/>
                <w:rtl/>
                <w:lang w:eastAsia="he-IL"/>
              </w:rPr>
              <w:t xml:space="preserve"> </w:t>
            </w:r>
            <w:r w:rsidRPr="00F57811">
              <w:rPr>
                <w:rFonts w:hint="cs"/>
                <w:b/>
                <w:bCs/>
                <w:sz w:val="22"/>
                <w:szCs w:val="22"/>
                <w:rtl/>
                <w:lang w:eastAsia="he-IL"/>
              </w:rPr>
              <w:t>הבנייה</w:t>
            </w:r>
            <w:r w:rsidRPr="00F57811">
              <w:rPr>
                <w:b/>
                <w:bCs/>
                <w:sz w:val="22"/>
                <w:szCs w:val="22"/>
                <w:rtl/>
                <w:lang w:eastAsia="he-IL"/>
              </w:rPr>
              <w:t xml:space="preserve"> </w:t>
            </w:r>
            <w:r w:rsidRPr="00F57811">
              <w:rPr>
                <w:rFonts w:hint="cs"/>
                <w:b/>
                <w:bCs/>
                <w:sz w:val="22"/>
                <w:szCs w:val="22"/>
                <w:rtl/>
                <w:lang w:eastAsia="he-IL"/>
              </w:rPr>
              <w:t>יש</w:t>
            </w:r>
            <w:r w:rsidRPr="00F57811">
              <w:rPr>
                <w:b/>
                <w:bCs/>
                <w:sz w:val="22"/>
                <w:szCs w:val="22"/>
                <w:rtl/>
                <w:lang w:eastAsia="he-IL"/>
              </w:rPr>
              <w:t xml:space="preserve"> חשיבות לאומית, </w:t>
            </w:r>
            <w:r w:rsidRPr="00F57811">
              <w:rPr>
                <w:rFonts w:hint="cs"/>
                <w:b/>
                <w:bCs/>
                <w:sz w:val="22"/>
                <w:szCs w:val="22"/>
                <w:rtl/>
                <w:lang w:eastAsia="he-IL"/>
              </w:rPr>
              <w:t>הן</w:t>
            </w:r>
            <w:r w:rsidRPr="00F57811">
              <w:rPr>
                <w:b/>
                <w:bCs/>
                <w:sz w:val="22"/>
                <w:szCs w:val="22"/>
                <w:rtl/>
                <w:lang w:eastAsia="he-IL"/>
              </w:rPr>
              <w:t xml:space="preserve"> </w:t>
            </w:r>
            <w:r w:rsidRPr="00F57811">
              <w:rPr>
                <w:rFonts w:hint="cs"/>
                <w:b/>
                <w:bCs/>
                <w:sz w:val="22"/>
                <w:szCs w:val="22"/>
                <w:rtl/>
                <w:lang w:eastAsia="he-IL"/>
              </w:rPr>
              <w:t>בשל</w:t>
            </w:r>
            <w:r w:rsidRPr="00F57811">
              <w:rPr>
                <w:b/>
                <w:bCs/>
                <w:sz w:val="22"/>
                <w:szCs w:val="22"/>
                <w:rtl/>
                <w:lang w:eastAsia="he-IL"/>
              </w:rPr>
              <w:t xml:space="preserve"> </w:t>
            </w:r>
            <w:r w:rsidRPr="00F57811">
              <w:rPr>
                <w:rFonts w:hint="cs"/>
                <w:b/>
                <w:bCs/>
                <w:sz w:val="22"/>
                <w:szCs w:val="22"/>
                <w:rtl/>
                <w:lang w:eastAsia="he-IL"/>
              </w:rPr>
              <w:t>תכליתו</w:t>
            </w:r>
            <w:r w:rsidRPr="00F57811">
              <w:rPr>
                <w:b/>
                <w:bCs/>
                <w:sz w:val="22"/>
                <w:szCs w:val="22"/>
                <w:rtl/>
                <w:lang w:eastAsia="he-IL"/>
              </w:rPr>
              <w:t xml:space="preserve"> - הבטחת שלום הציבור, והן </w:t>
            </w:r>
            <w:r w:rsidRPr="00F57811">
              <w:rPr>
                <w:rFonts w:hint="cs"/>
                <w:b/>
                <w:bCs/>
                <w:sz w:val="22"/>
                <w:szCs w:val="22"/>
                <w:rtl/>
                <w:lang w:eastAsia="he-IL"/>
              </w:rPr>
              <w:t>בשל</w:t>
            </w:r>
            <w:r w:rsidRPr="00F57811">
              <w:rPr>
                <w:b/>
                <w:bCs/>
                <w:sz w:val="22"/>
                <w:szCs w:val="22"/>
                <w:rtl/>
                <w:lang w:eastAsia="he-IL"/>
              </w:rPr>
              <w:t xml:space="preserve"> </w:t>
            </w:r>
            <w:r w:rsidRPr="00F57811">
              <w:rPr>
                <w:rFonts w:hint="cs"/>
                <w:b/>
                <w:bCs/>
                <w:sz w:val="22"/>
                <w:szCs w:val="22"/>
                <w:rtl/>
                <w:lang w:eastAsia="he-IL"/>
              </w:rPr>
              <w:t>השפעותיו</w:t>
            </w:r>
            <w:r w:rsidRPr="00F57811">
              <w:rPr>
                <w:b/>
                <w:bCs/>
                <w:sz w:val="22"/>
                <w:szCs w:val="22"/>
                <w:rtl/>
                <w:lang w:eastAsia="he-IL"/>
              </w:rPr>
              <w:t xml:space="preserve"> </w:t>
            </w:r>
            <w:r w:rsidRPr="00F57811">
              <w:rPr>
                <w:rFonts w:hint="cs"/>
                <w:b/>
                <w:bCs/>
                <w:sz w:val="22"/>
                <w:szCs w:val="22"/>
                <w:rtl/>
                <w:lang w:eastAsia="he-IL"/>
              </w:rPr>
              <w:t>מרחיקות</w:t>
            </w:r>
            <w:r w:rsidRPr="00F57811">
              <w:rPr>
                <w:b/>
                <w:bCs/>
                <w:sz w:val="22"/>
                <w:szCs w:val="22"/>
                <w:rtl/>
                <w:lang w:eastAsia="he-IL"/>
              </w:rPr>
              <w:t xml:space="preserve"> הלכת על כל שלבי </w:t>
            </w:r>
            <w:r w:rsidRPr="00F57811">
              <w:rPr>
                <w:rFonts w:hint="cs"/>
                <w:b/>
                <w:bCs/>
                <w:sz w:val="22"/>
                <w:szCs w:val="22"/>
                <w:rtl/>
                <w:lang w:eastAsia="he-IL"/>
              </w:rPr>
              <w:t>הבנייה</w:t>
            </w:r>
            <w:r w:rsidRPr="00F57811">
              <w:rPr>
                <w:b/>
                <w:bCs/>
                <w:sz w:val="22"/>
                <w:szCs w:val="22"/>
                <w:rtl/>
                <w:lang w:eastAsia="he-IL"/>
              </w:rPr>
              <w:t xml:space="preserve">, </w:t>
            </w:r>
            <w:r w:rsidRPr="00F57811">
              <w:rPr>
                <w:rFonts w:hint="cs"/>
                <w:b/>
                <w:bCs/>
                <w:sz w:val="22"/>
                <w:szCs w:val="22"/>
                <w:rtl/>
                <w:lang w:eastAsia="he-IL"/>
              </w:rPr>
              <w:t>ובעיקר</w:t>
            </w:r>
            <w:r w:rsidRPr="00F57811">
              <w:rPr>
                <w:b/>
                <w:bCs/>
                <w:sz w:val="22"/>
                <w:szCs w:val="22"/>
                <w:rtl/>
                <w:lang w:eastAsia="he-IL"/>
              </w:rPr>
              <w:t xml:space="preserve"> על </w:t>
            </w:r>
            <w:r w:rsidRPr="00F57811">
              <w:rPr>
                <w:rFonts w:hint="cs"/>
                <w:b/>
                <w:bCs/>
                <w:sz w:val="22"/>
                <w:szCs w:val="22"/>
                <w:rtl/>
                <w:lang w:eastAsia="he-IL"/>
              </w:rPr>
              <w:t>שלבי</w:t>
            </w:r>
            <w:r w:rsidRPr="00F57811">
              <w:rPr>
                <w:b/>
                <w:bCs/>
                <w:sz w:val="22"/>
                <w:szCs w:val="22"/>
                <w:rtl/>
                <w:lang w:eastAsia="he-IL"/>
              </w:rPr>
              <w:t xml:space="preserve"> </w:t>
            </w:r>
            <w:r w:rsidRPr="00F57811">
              <w:rPr>
                <w:rFonts w:hint="cs"/>
                <w:b/>
                <w:bCs/>
                <w:sz w:val="22"/>
                <w:szCs w:val="22"/>
                <w:rtl/>
                <w:lang w:eastAsia="he-IL"/>
              </w:rPr>
              <w:t>הרישוי</w:t>
            </w:r>
            <w:r w:rsidRPr="00F57811">
              <w:rPr>
                <w:b/>
                <w:bCs/>
                <w:sz w:val="22"/>
                <w:szCs w:val="22"/>
                <w:rtl/>
                <w:lang w:eastAsia="he-IL"/>
              </w:rPr>
              <w:t xml:space="preserve">, </w:t>
            </w:r>
            <w:r w:rsidRPr="00F57811">
              <w:rPr>
                <w:rFonts w:hint="cs"/>
                <w:b/>
                <w:bCs/>
                <w:sz w:val="22"/>
                <w:szCs w:val="22"/>
                <w:rtl/>
                <w:lang w:eastAsia="he-IL"/>
              </w:rPr>
              <w:t>התכנון</w:t>
            </w:r>
            <w:r w:rsidRPr="00F57811">
              <w:rPr>
                <w:b/>
                <w:bCs/>
                <w:sz w:val="22"/>
                <w:szCs w:val="22"/>
                <w:rtl/>
                <w:lang w:eastAsia="he-IL"/>
              </w:rPr>
              <w:t xml:space="preserve"> </w:t>
            </w:r>
            <w:r w:rsidRPr="00F57811">
              <w:rPr>
                <w:rFonts w:hint="cs"/>
                <w:b/>
                <w:bCs/>
                <w:sz w:val="22"/>
                <w:szCs w:val="22"/>
                <w:rtl/>
                <w:lang w:eastAsia="he-IL"/>
              </w:rPr>
              <w:t>והביצוע</w:t>
            </w:r>
            <w:r w:rsidRPr="00F57811">
              <w:rPr>
                <w:b/>
                <w:bCs/>
                <w:sz w:val="22"/>
                <w:szCs w:val="22"/>
                <w:rtl/>
                <w:lang w:eastAsia="he-IL"/>
              </w:rPr>
              <w:t xml:space="preserve">. </w:t>
            </w:r>
            <w:r w:rsidRPr="00F57811">
              <w:rPr>
                <w:rFonts w:hint="cs"/>
                <w:b/>
                <w:bCs/>
                <w:sz w:val="22"/>
                <w:szCs w:val="22"/>
                <w:rtl/>
                <w:lang w:eastAsia="he-IL"/>
              </w:rPr>
              <w:t>עקב</w:t>
            </w:r>
            <w:r w:rsidRPr="00F57811">
              <w:rPr>
                <w:b/>
                <w:bCs/>
                <w:sz w:val="22"/>
                <w:szCs w:val="22"/>
                <w:rtl/>
                <w:lang w:eastAsia="he-IL"/>
              </w:rPr>
              <w:t xml:space="preserve"> החשיבות הלאומית </w:t>
            </w:r>
            <w:r w:rsidRPr="00F57811">
              <w:rPr>
                <w:rFonts w:hint="cs"/>
                <w:b/>
                <w:bCs/>
                <w:sz w:val="22"/>
                <w:szCs w:val="22"/>
                <w:rtl/>
                <w:lang w:eastAsia="he-IL"/>
              </w:rPr>
              <w:t>של</w:t>
            </w:r>
            <w:r w:rsidRPr="00F57811">
              <w:rPr>
                <w:b/>
                <w:bCs/>
                <w:sz w:val="22"/>
                <w:szCs w:val="22"/>
                <w:rtl/>
                <w:lang w:eastAsia="he-IL"/>
              </w:rPr>
              <w:t xml:space="preserve"> </w:t>
            </w:r>
            <w:r w:rsidRPr="00F57811">
              <w:rPr>
                <w:rFonts w:hint="cs"/>
                <w:b/>
                <w:bCs/>
                <w:sz w:val="22"/>
                <w:szCs w:val="22"/>
                <w:rtl/>
                <w:lang w:eastAsia="he-IL"/>
              </w:rPr>
              <w:t>הפרויקט</w:t>
            </w:r>
            <w:r w:rsidRPr="00F57811">
              <w:rPr>
                <w:b/>
                <w:bCs/>
                <w:sz w:val="22"/>
                <w:szCs w:val="22"/>
                <w:rtl/>
                <w:lang w:eastAsia="he-IL"/>
              </w:rPr>
              <w:t xml:space="preserve"> </w:t>
            </w:r>
            <w:r w:rsidRPr="00F57811">
              <w:rPr>
                <w:rFonts w:hint="cs"/>
                <w:b/>
                <w:bCs/>
                <w:sz w:val="22"/>
                <w:szCs w:val="22"/>
                <w:rtl/>
                <w:lang w:eastAsia="he-IL"/>
              </w:rPr>
              <w:t>יש</w:t>
            </w:r>
            <w:r w:rsidRPr="00F57811">
              <w:rPr>
                <w:b/>
                <w:bCs/>
                <w:sz w:val="22"/>
                <w:szCs w:val="22"/>
                <w:rtl/>
                <w:lang w:eastAsia="he-IL"/>
              </w:rPr>
              <w:t xml:space="preserve"> </w:t>
            </w:r>
            <w:r w:rsidRPr="00F57811">
              <w:rPr>
                <w:rFonts w:hint="cs"/>
                <w:b/>
                <w:bCs/>
                <w:sz w:val="22"/>
                <w:szCs w:val="22"/>
                <w:rtl/>
                <w:lang w:eastAsia="he-IL"/>
              </w:rPr>
              <w:t>למנות</w:t>
            </w:r>
            <w:r w:rsidRPr="00F57811">
              <w:rPr>
                <w:b/>
                <w:bCs/>
                <w:sz w:val="22"/>
                <w:szCs w:val="22"/>
                <w:rtl/>
                <w:lang w:eastAsia="he-IL"/>
              </w:rPr>
              <w:t xml:space="preserve"> </w:t>
            </w:r>
            <w:r w:rsidRPr="00F57811">
              <w:rPr>
                <w:rFonts w:hint="cs"/>
                <w:b/>
                <w:bCs/>
                <w:sz w:val="22"/>
                <w:szCs w:val="22"/>
                <w:rtl/>
                <w:lang w:eastAsia="he-IL"/>
              </w:rPr>
              <w:t>גופי</w:t>
            </w:r>
            <w:r w:rsidRPr="00F57811">
              <w:rPr>
                <w:b/>
                <w:bCs/>
                <w:sz w:val="22"/>
                <w:szCs w:val="22"/>
                <w:rtl/>
                <w:lang w:eastAsia="he-IL"/>
              </w:rPr>
              <w:t xml:space="preserve">-על </w:t>
            </w:r>
            <w:r w:rsidRPr="00F57811">
              <w:rPr>
                <w:rFonts w:hint="cs"/>
                <w:b/>
                <w:bCs/>
                <w:sz w:val="22"/>
                <w:szCs w:val="22"/>
                <w:rtl/>
                <w:lang w:eastAsia="he-IL"/>
              </w:rPr>
              <w:t>לניהולו;</w:t>
            </w:r>
            <w:r w:rsidRPr="00F57811">
              <w:rPr>
                <w:b/>
                <w:bCs/>
                <w:sz w:val="22"/>
                <w:szCs w:val="22"/>
                <w:rtl/>
                <w:lang w:eastAsia="he-IL"/>
              </w:rPr>
              <w:t xml:space="preserve"> </w:t>
            </w:r>
            <w:r w:rsidRPr="00F57811">
              <w:rPr>
                <w:rFonts w:hint="cs"/>
                <w:b/>
                <w:bCs/>
                <w:sz w:val="22"/>
                <w:szCs w:val="22"/>
                <w:rtl/>
                <w:lang w:eastAsia="he-IL"/>
              </w:rPr>
              <w:t>גופים אלה יהיו אחראים ליישום הפרויקט, לבקרה</w:t>
            </w:r>
            <w:r w:rsidRPr="00F57811">
              <w:rPr>
                <w:b/>
                <w:bCs/>
                <w:sz w:val="22"/>
                <w:szCs w:val="22"/>
                <w:rtl/>
                <w:lang w:eastAsia="he-IL"/>
              </w:rPr>
              <w:t xml:space="preserve"> </w:t>
            </w:r>
            <w:r w:rsidRPr="00F57811">
              <w:rPr>
                <w:rFonts w:hint="cs"/>
                <w:b/>
                <w:bCs/>
                <w:sz w:val="22"/>
                <w:szCs w:val="22"/>
                <w:rtl/>
                <w:lang w:eastAsia="he-IL"/>
              </w:rPr>
              <w:t>על היישום ולביצוע התיאומים</w:t>
            </w:r>
            <w:r w:rsidRPr="00F57811">
              <w:rPr>
                <w:b/>
                <w:bCs/>
                <w:sz w:val="22"/>
                <w:szCs w:val="22"/>
                <w:rtl/>
                <w:lang w:eastAsia="he-IL"/>
              </w:rPr>
              <w:t xml:space="preserve"> </w:t>
            </w:r>
            <w:r w:rsidRPr="00F57811">
              <w:rPr>
                <w:rFonts w:hint="cs"/>
                <w:b/>
                <w:bCs/>
                <w:sz w:val="22"/>
                <w:szCs w:val="22"/>
                <w:rtl/>
                <w:lang w:eastAsia="he-IL"/>
              </w:rPr>
              <w:t>הנדרשים</w:t>
            </w:r>
            <w:r w:rsidRPr="00F57811">
              <w:rPr>
                <w:b/>
                <w:bCs/>
                <w:sz w:val="22"/>
                <w:szCs w:val="22"/>
                <w:rtl/>
                <w:lang w:eastAsia="he-IL"/>
              </w:rPr>
              <w:t xml:space="preserve">. ראשית </w:t>
            </w:r>
            <w:r w:rsidRPr="00F57811">
              <w:rPr>
                <w:rFonts w:hint="cs"/>
                <w:b/>
                <w:bCs/>
                <w:sz w:val="22"/>
                <w:szCs w:val="22"/>
                <w:rtl/>
                <w:lang w:eastAsia="he-IL"/>
              </w:rPr>
              <w:t>כול</w:t>
            </w:r>
            <w:r w:rsidRPr="00F57811">
              <w:rPr>
                <w:b/>
                <w:bCs/>
                <w:sz w:val="22"/>
                <w:szCs w:val="22"/>
                <w:rtl/>
                <w:lang w:eastAsia="he-IL"/>
              </w:rPr>
              <w:t xml:space="preserve"> </w:t>
            </w:r>
            <w:r w:rsidRPr="00F57811">
              <w:rPr>
                <w:rFonts w:hint="cs"/>
                <w:b/>
                <w:bCs/>
                <w:sz w:val="22"/>
                <w:szCs w:val="22"/>
                <w:rtl/>
                <w:lang w:eastAsia="he-IL"/>
              </w:rPr>
              <w:t>על הממשלה</w:t>
            </w:r>
            <w:r w:rsidRPr="00F57811">
              <w:rPr>
                <w:b/>
                <w:bCs/>
                <w:sz w:val="22"/>
                <w:szCs w:val="22"/>
                <w:rtl/>
                <w:lang w:eastAsia="he-IL"/>
              </w:rPr>
              <w:t xml:space="preserve"> </w:t>
            </w:r>
            <w:r w:rsidRPr="00F57811">
              <w:rPr>
                <w:rFonts w:hint="cs"/>
                <w:b/>
                <w:bCs/>
                <w:sz w:val="22"/>
                <w:szCs w:val="22"/>
                <w:rtl/>
                <w:lang w:eastAsia="he-IL"/>
              </w:rPr>
              <w:t>לשקול למנות</w:t>
            </w:r>
            <w:r w:rsidRPr="00F57811">
              <w:rPr>
                <w:b/>
                <w:bCs/>
                <w:sz w:val="22"/>
                <w:szCs w:val="22"/>
                <w:rtl/>
                <w:lang w:eastAsia="he-IL"/>
              </w:rPr>
              <w:t xml:space="preserve"> </w:t>
            </w:r>
            <w:r w:rsidRPr="00F57811">
              <w:rPr>
                <w:rFonts w:hint="cs"/>
                <w:b/>
                <w:bCs/>
                <w:sz w:val="22"/>
                <w:szCs w:val="22"/>
                <w:rtl/>
                <w:lang w:eastAsia="he-IL"/>
              </w:rPr>
              <w:t>גוף</w:t>
            </w:r>
            <w:r w:rsidRPr="00F57811">
              <w:rPr>
                <w:b/>
                <w:bCs/>
                <w:sz w:val="22"/>
                <w:szCs w:val="22"/>
                <w:rtl/>
                <w:lang w:eastAsia="he-IL"/>
              </w:rPr>
              <w:t xml:space="preserve"> מטה </w:t>
            </w:r>
            <w:r w:rsidRPr="00F57811">
              <w:rPr>
                <w:rFonts w:hint="cs"/>
                <w:b/>
                <w:bCs/>
                <w:sz w:val="22"/>
                <w:szCs w:val="22"/>
                <w:rtl/>
                <w:lang w:eastAsia="he-IL"/>
              </w:rPr>
              <w:t>שילווה</w:t>
            </w:r>
            <w:r w:rsidRPr="00F57811">
              <w:rPr>
                <w:b/>
                <w:bCs/>
                <w:sz w:val="22"/>
                <w:szCs w:val="22"/>
                <w:rtl/>
                <w:lang w:eastAsia="he-IL"/>
              </w:rPr>
              <w:t xml:space="preserve"> את הפרויקט, </w:t>
            </w:r>
            <w:r w:rsidRPr="00F57811">
              <w:rPr>
                <w:rFonts w:hint="cs"/>
                <w:b/>
                <w:bCs/>
                <w:sz w:val="22"/>
                <w:szCs w:val="22"/>
                <w:rtl/>
                <w:lang w:eastAsia="he-IL"/>
              </w:rPr>
              <w:t>יפקח</w:t>
            </w:r>
            <w:r w:rsidRPr="00F57811">
              <w:rPr>
                <w:b/>
                <w:bCs/>
                <w:sz w:val="22"/>
                <w:szCs w:val="22"/>
                <w:rtl/>
                <w:lang w:eastAsia="he-IL"/>
              </w:rPr>
              <w:t xml:space="preserve"> </w:t>
            </w:r>
            <w:r w:rsidRPr="00F57811">
              <w:rPr>
                <w:rFonts w:hint="cs"/>
                <w:b/>
                <w:bCs/>
                <w:sz w:val="22"/>
                <w:szCs w:val="22"/>
                <w:rtl/>
                <w:lang w:eastAsia="he-IL"/>
              </w:rPr>
              <w:t>על</w:t>
            </w:r>
            <w:r w:rsidRPr="00F57811">
              <w:rPr>
                <w:b/>
                <w:bCs/>
                <w:sz w:val="22"/>
                <w:szCs w:val="22"/>
                <w:rtl/>
                <w:lang w:eastAsia="he-IL"/>
              </w:rPr>
              <w:t xml:space="preserve"> </w:t>
            </w:r>
            <w:r w:rsidRPr="00F57811">
              <w:rPr>
                <w:rFonts w:hint="cs"/>
                <w:b/>
                <w:bCs/>
                <w:sz w:val="22"/>
                <w:szCs w:val="22"/>
                <w:rtl/>
                <w:lang w:eastAsia="he-IL"/>
              </w:rPr>
              <w:t>ביצועו</w:t>
            </w:r>
            <w:r w:rsidRPr="00F57811">
              <w:rPr>
                <w:b/>
                <w:bCs/>
                <w:sz w:val="22"/>
                <w:szCs w:val="22"/>
                <w:rtl/>
                <w:lang w:eastAsia="he-IL"/>
              </w:rPr>
              <w:t xml:space="preserve"> </w:t>
            </w:r>
            <w:r w:rsidRPr="00F57811">
              <w:rPr>
                <w:rFonts w:hint="cs"/>
                <w:b/>
                <w:bCs/>
                <w:sz w:val="22"/>
                <w:szCs w:val="22"/>
                <w:rtl/>
                <w:lang w:eastAsia="he-IL"/>
              </w:rPr>
              <w:t>וידווח</w:t>
            </w:r>
            <w:r w:rsidRPr="00F57811">
              <w:rPr>
                <w:b/>
                <w:bCs/>
                <w:sz w:val="22"/>
                <w:szCs w:val="22"/>
                <w:rtl/>
                <w:lang w:eastAsia="he-IL"/>
              </w:rPr>
              <w:t xml:space="preserve"> </w:t>
            </w:r>
            <w:r w:rsidRPr="00F57811">
              <w:rPr>
                <w:rFonts w:hint="cs"/>
                <w:b/>
                <w:bCs/>
                <w:sz w:val="22"/>
                <w:szCs w:val="22"/>
                <w:rtl/>
                <w:lang w:eastAsia="he-IL"/>
              </w:rPr>
              <w:t>לממשלה</w:t>
            </w:r>
            <w:r w:rsidRPr="00F57811">
              <w:rPr>
                <w:b/>
                <w:bCs/>
                <w:sz w:val="22"/>
                <w:szCs w:val="22"/>
                <w:rtl/>
                <w:lang w:eastAsia="he-IL"/>
              </w:rPr>
              <w:t xml:space="preserve"> על </w:t>
            </w:r>
            <w:r w:rsidRPr="00F57811">
              <w:rPr>
                <w:rFonts w:hint="cs"/>
                <w:b/>
                <w:bCs/>
                <w:sz w:val="22"/>
                <w:szCs w:val="22"/>
                <w:rtl/>
                <w:lang w:eastAsia="he-IL"/>
              </w:rPr>
              <w:t>מידת</w:t>
            </w:r>
            <w:r w:rsidRPr="00F57811">
              <w:rPr>
                <w:b/>
                <w:bCs/>
                <w:sz w:val="22"/>
                <w:szCs w:val="22"/>
                <w:rtl/>
                <w:lang w:eastAsia="he-IL"/>
              </w:rPr>
              <w:t xml:space="preserve"> </w:t>
            </w:r>
            <w:r w:rsidRPr="00F57811">
              <w:rPr>
                <w:rFonts w:hint="cs"/>
                <w:b/>
                <w:bCs/>
                <w:sz w:val="22"/>
                <w:szCs w:val="22"/>
                <w:rtl/>
                <w:lang w:eastAsia="he-IL"/>
              </w:rPr>
              <w:t>יישום</w:t>
            </w:r>
            <w:r w:rsidRPr="00F57811">
              <w:rPr>
                <w:b/>
                <w:bCs/>
                <w:sz w:val="22"/>
                <w:szCs w:val="22"/>
                <w:rtl/>
                <w:lang w:eastAsia="he-IL"/>
              </w:rPr>
              <w:t xml:space="preserve"> </w:t>
            </w:r>
            <w:r w:rsidRPr="00F57811">
              <w:rPr>
                <w:rFonts w:hint="cs"/>
                <w:b/>
                <w:bCs/>
                <w:sz w:val="22"/>
                <w:szCs w:val="22"/>
                <w:rtl/>
                <w:lang w:eastAsia="he-IL"/>
              </w:rPr>
              <w:t>החלטותיה</w:t>
            </w:r>
            <w:r w:rsidRPr="00F57811">
              <w:rPr>
                <w:b/>
                <w:bCs/>
                <w:sz w:val="22"/>
                <w:szCs w:val="22"/>
                <w:rtl/>
                <w:lang w:eastAsia="he-IL"/>
              </w:rPr>
              <w:t xml:space="preserve"> </w:t>
            </w:r>
            <w:r w:rsidRPr="00F57811">
              <w:rPr>
                <w:rFonts w:hint="cs"/>
                <w:b/>
                <w:bCs/>
                <w:sz w:val="22"/>
                <w:szCs w:val="22"/>
                <w:rtl/>
                <w:lang w:eastAsia="he-IL"/>
              </w:rPr>
              <w:t>בכל</w:t>
            </w:r>
            <w:r w:rsidRPr="00F57811">
              <w:rPr>
                <w:b/>
                <w:bCs/>
                <w:sz w:val="22"/>
                <w:szCs w:val="22"/>
                <w:rtl/>
                <w:lang w:eastAsia="he-IL"/>
              </w:rPr>
              <w:t xml:space="preserve"> </w:t>
            </w:r>
            <w:r w:rsidRPr="00F57811">
              <w:rPr>
                <w:rFonts w:hint="cs"/>
                <w:b/>
                <w:bCs/>
                <w:sz w:val="22"/>
                <w:szCs w:val="22"/>
                <w:rtl/>
                <w:lang w:eastAsia="he-IL"/>
              </w:rPr>
              <w:t>הנוגע</w:t>
            </w:r>
            <w:r w:rsidRPr="00F57811">
              <w:rPr>
                <w:b/>
                <w:bCs/>
                <w:sz w:val="22"/>
                <w:szCs w:val="22"/>
                <w:rtl/>
                <w:lang w:eastAsia="he-IL"/>
              </w:rPr>
              <w:t xml:space="preserve"> </w:t>
            </w:r>
            <w:r w:rsidRPr="00F57811">
              <w:rPr>
                <w:rFonts w:hint="cs"/>
                <w:b/>
                <w:bCs/>
                <w:sz w:val="22"/>
                <w:szCs w:val="22"/>
                <w:rtl/>
                <w:lang w:eastAsia="he-IL"/>
              </w:rPr>
              <w:t>להשגת</w:t>
            </w:r>
            <w:r w:rsidRPr="00F57811">
              <w:rPr>
                <w:b/>
                <w:bCs/>
                <w:sz w:val="22"/>
                <w:szCs w:val="22"/>
                <w:rtl/>
                <w:lang w:eastAsia="he-IL"/>
              </w:rPr>
              <w:t xml:space="preserve"> </w:t>
            </w:r>
            <w:r w:rsidRPr="00F57811">
              <w:rPr>
                <w:rFonts w:hint="cs"/>
                <w:b/>
                <w:bCs/>
                <w:sz w:val="22"/>
                <w:szCs w:val="22"/>
                <w:rtl/>
                <w:lang w:eastAsia="he-IL"/>
              </w:rPr>
              <w:t>יעדי</w:t>
            </w:r>
            <w:r w:rsidRPr="00F57811">
              <w:rPr>
                <w:b/>
                <w:bCs/>
                <w:sz w:val="22"/>
                <w:szCs w:val="22"/>
                <w:rtl/>
                <w:lang w:eastAsia="he-IL"/>
              </w:rPr>
              <w:t xml:space="preserve"> </w:t>
            </w:r>
            <w:r w:rsidRPr="00F57811">
              <w:rPr>
                <w:rFonts w:hint="cs"/>
                <w:b/>
                <w:bCs/>
                <w:sz w:val="22"/>
                <w:szCs w:val="22"/>
                <w:rtl/>
                <w:lang w:eastAsia="he-IL"/>
              </w:rPr>
              <w:t>הפרויקט</w:t>
            </w:r>
            <w:r w:rsidRPr="00F57811">
              <w:rPr>
                <w:b/>
                <w:bCs/>
                <w:sz w:val="22"/>
                <w:szCs w:val="22"/>
                <w:rtl/>
                <w:lang w:eastAsia="he-IL"/>
              </w:rPr>
              <w:t xml:space="preserve"> </w:t>
            </w:r>
            <w:r w:rsidRPr="00F57811">
              <w:rPr>
                <w:rFonts w:hint="cs"/>
                <w:b/>
                <w:bCs/>
                <w:sz w:val="22"/>
                <w:szCs w:val="22"/>
                <w:rtl/>
                <w:lang w:eastAsia="he-IL"/>
              </w:rPr>
              <w:t>ולעמידתו</w:t>
            </w:r>
            <w:r w:rsidRPr="00F57811">
              <w:rPr>
                <w:b/>
                <w:bCs/>
                <w:sz w:val="22"/>
                <w:szCs w:val="22"/>
                <w:rtl/>
                <w:lang w:eastAsia="he-IL"/>
              </w:rPr>
              <w:t xml:space="preserve"> </w:t>
            </w:r>
            <w:r w:rsidRPr="00F57811">
              <w:rPr>
                <w:rFonts w:hint="cs"/>
                <w:b/>
                <w:bCs/>
                <w:sz w:val="22"/>
                <w:szCs w:val="22"/>
                <w:rtl/>
                <w:lang w:eastAsia="he-IL"/>
              </w:rPr>
              <w:t>במסגרות</w:t>
            </w:r>
            <w:r w:rsidRPr="00F57811">
              <w:rPr>
                <w:b/>
                <w:bCs/>
                <w:sz w:val="22"/>
                <w:szCs w:val="22"/>
                <w:rtl/>
                <w:lang w:eastAsia="he-IL"/>
              </w:rPr>
              <w:t xml:space="preserve"> </w:t>
            </w:r>
            <w:r w:rsidRPr="00F57811">
              <w:rPr>
                <w:rFonts w:hint="cs"/>
                <w:b/>
                <w:bCs/>
                <w:sz w:val="22"/>
                <w:szCs w:val="22"/>
                <w:rtl/>
                <w:lang w:eastAsia="he-IL"/>
              </w:rPr>
              <w:t>התקציב</w:t>
            </w:r>
            <w:r w:rsidRPr="00F57811">
              <w:rPr>
                <w:b/>
                <w:bCs/>
                <w:sz w:val="22"/>
                <w:szCs w:val="22"/>
                <w:rtl/>
                <w:lang w:eastAsia="he-IL"/>
              </w:rPr>
              <w:t xml:space="preserve"> </w:t>
            </w:r>
            <w:r w:rsidRPr="00F57811">
              <w:rPr>
                <w:rFonts w:hint="cs"/>
                <w:b/>
                <w:bCs/>
                <w:sz w:val="22"/>
                <w:szCs w:val="22"/>
                <w:rtl/>
                <w:lang w:eastAsia="he-IL"/>
              </w:rPr>
              <w:t>ובלוחות</w:t>
            </w:r>
            <w:r w:rsidRPr="00F57811">
              <w:rPr>
                <w:b/>
                <w:bCs/>
                <w:sz w:val="22"/>
                <w:szCs w:val="22"/>
                <w:rtl/>
                <w:lang w:eastAsia="he-IL"/>
              </w:rPr>
              <w:t xml:space="preserve"> </w:t>
            </w:r>
            <w:r w:rsidRPr="00F57811">
              <w:rPr>
                <w:rFonts w:hint="cs"/>
                <w:b/>
                <w:bCs/>
                <w:sz w:val="22"/>
                <w:szCs w:val="22"/>
                <w:rtl/>
                <w:lang w:eastAsia="he-IL"/>
              </w:rPr>
              <w:t>הזמנים</w:t>
            </w:r>
            <w:r w:rsidRPr="00F57811">
              <w:rPr>
                <w:b/>
                <w:bCs/>
                <w:sz w:val="22"/>
                <w:szCs w:val="22"/>
                <w:rtl/>
                <w:lang w:eastAsia="he-IL"/>
              </w:rPr>
              <w:t xml:space="preserve"> </w:t>
            </w:r>
            <w:r w:rsidRPr="00F57811">
              <w:rPr>
                <w:rFonts w:hint="cs"/>
                <w:b/>
                <w:bCs/>
                <w:sz w:val="22"/>
                <w:szCs w:val="22"/>
                <w:rtl/>
                <w:lang w:eastAsia="he-IL"/>
              </w:rPr>
              <w:t>שנקבעו</w:t>
            </w:r>
            <w:r w:rsidRPr="00F57811">
              <w:rPr>
                <w:b/>
                <w:bCs/>
                <w:sz w:val="22"/>
                <w:szCs w:val="22"/>
                <w:rtl/>
                <w:lang w:eastAsia="he-IL"/>
              </w:rPr>
              <w:t xml:space="preserve"> </w:t>
            </w:r>
            <w:r w:rsidRPr="00F57811">
              <w:rPr>
                <w:rFonts w:hint="cs"/>
                <w:b/>
                <w:bCs/>
                <w:sz w:val="22"/>
                <w:szCs w:val="22"/>
                <w:rtl/>
                <w:lang w:eastAsia="he-IL"/>
              </w:rPr>
              <w:t>לו.</w:t>
            </w:r>
            <w:r w:rsidRPr="00F57811">
              <w:rPr>
                <w:b/>
                <w:bCs/>
                <w:sz w:val="22"/>
                <w:szCs w:val="22"/>
                <w:rtl/>
                <w:lang w:eastAsia="he-IL"/>
              </w:rPr>
              <w:t xml:space="preserve"> </w:t>
            </w:r>
            <w:r w:rsidRPr="00F57811">
              <w:rPr>
                <w:rFonts w:hint="cs"/>
                <w:b/>
                <w:bCs/>
                <w:sz w:val="22"/>
                <w:szCs w:val="22"/>
                <w:rtl/>
                <w:lang w:eastAsia="he-IL"/>
              </w:rPr>
              <w:t>כמו</w:t>
            </w:r>
            <w:r w:rsidRPr="00F57811">
              <w:rPr>
                <w:b/>
                <w:bCs/>
                <w:sz w:val="22"/>
                <w:szCs w:val="22"/>
                <w:rtl/>
                <w:lang w:eastAsia="he-IL"/>
              </w:rPr>
              <w:t xml:space="preserve"> </w:t>
            </w:r>
            <w:r w:rsidRPr="00F57811">
              <w:rPr>
                <w:rFonts w:hint="cs"/>
                <w:b/>
                <w:bCs/>
                <w:sz w:val="22"/>
                <w:szCs w:val="22"/>
                <w:rtl/>
                <w:lang w:eastAsia="he-IL"/>
              </w:rPr>
              <w:t>כן</w:t>
            </w:r>
            <w:r w:rsidRPr="00F57811">
              <w:rPr>
                <w:b/>
                <w:bCs/>
                <w:sz w:val="22"/>
                <w:szCs w:val="22"/>
                <w:rtl/>
                <w:lang w:eastAsia="he-IL"/>
              </w:rPr>
              <w:t xml:space="preserve">, </w:t>
            </w:r>
            <w:r w:rsidRPr="00F57811">
              <w:rPr>
                <w:rFonts w:hint="cs"/>
                <w:b/>
                <w:bCs/>
                <w:sz w:val="22"/>
                <w:szCs w:val="22"/>
                <w:rtl/>
                <w:lang w:eastAsia="he-IL"/>
              </w:rPr>
              <w:t>על הממשלה</w:t>
            </w:r>
            <w:r w:rsidRPr="00F57811">
              <w:rPr>
                <w:b/>
                <w:bCs/>
                <w:sz w:val="22"/>
                <w:szCs w:val="22"/>
                <w:rtl/>
                <w:lang w:eastAsia="he-IL"/>
              </w:rPr>
              <w:t xml:space="preserve"> </w:t>
            </w:r>
            <w:r w:rsidRPr="00F57811">
              <w:rPr>
                <w:rFonts w:hint="cs"/>
                <w:b/>
                <w:bCs/>
                <w:sz w:val="22"/>
                <w:szCs w:val="22"/>
                <w:rtl/>
                <w:lang w:eastAsia="he-IL"/>
              </w:rPr>
              <w:t xml:space="preserve">לשקול </w:t>
            </w:r>
            <w:r w:rsidRPr="00F57811">
              <w:rPr>
                <w:b/>
                <w:bCs/>
                <w:sz w:val="22"/>
                <w:szCs w:val="22"/>
                <w:rtl/>
                <w:lang w:eastAsia="he-IL"/>
              </w:rPr>
              <w:t xml:space="preserve">למנות </w:t>
            </w:r>
            <w:r w:rsidRPr="00F57811">
              <w:rPr>
                <w:rFonts w:hint="cs"/>
                <w:b/>
                <w:bCs/>
                <w:sz w:val="22"/>
                <w:szCs w:val="22"/>
                <w:rtl/>
                <w:lang w:eastAsia="he-IL"/>
              </w:rPr>
              <w:t>גוף שינהל את ה</w:t>
            </w:r>
            <w:r w:rsidRPr="00F57811">
              <w:rPr>
                <w:b/>
                <w:bCs/>
                <w:sz w:val="22"/>
                <w:szCs w:val="22"/>
                <w:rtl/>
                <w:lang w:eastAsia="he-IL"/>
              </w:rPr>
              <w:t>פרויקט</w:t>
            </w:r>
            <w:r w:rsidRPr="00F57811">
              <w:rPr>
                <w:rFonts w:hint="cs"/>
                <w:b/>
                <w:bCs/>
                <w:sz w:val="22"/>
                <w:szCs w:val="22"/>
                <w:rtl/>
                <w:lang w:eastAsia="he-IL"/>
              </w:rPr>
              <w:t xml:space="preserve"> בפועל</w:t>
            </w:r>
            <w:r w:rsidRPr="00F57811">
              <w:rPr>
                <w:b/>
                <w:bCs/>
                <w:sz w:val="22"/>
                <w:szCs w:val="22"/>
                <w:rtl/>
                <w:lang w:eastAsia="he-IL"/>
              </w:rPr>
              <w:t xml:space="preserve"> </w:t>
            </w:r>
            <w:r w:rsidRPr="00F57811">
              <w:rPr>
                <w:rFonts w:hint="cs"/>
                <w:b/>
                <w:bCs/>
                <w:sz w:val="22"/>
                <w:szCs w:val="22"/>
                <w:rtl/>
                <w:lang w:eastAsia="he-IL"/>
              </w:rPr>
              <w:t>מנקודת מבט על</w:t>
            </w:r>
            <w:r w:rsidRPr="00F57811">
              <w:rPr>
                <w:b/>
                <w:bCs/>
                <w:sz w:val="22"/>
                <w:szCs w:val="22"/>
                <w:rtl/>
                <w:lang w:eastAsia="he-IL"/>
              </w:rPr>
              <w:t xml:space="preserve">-משרדית. </w:t>
            </w:r>
            <w:r w:rsidRPr="00F57811">
              <w:rPr>
                <w:rFonts w:hint="cs"/>
                <w:b/>
                <w:bCs/>
                <w:sz w:val="22"/>
                <w:szCs w:val="22"/>
                <w:rtl/>
                <w:lang w:eastAsia="he-IL"/>
              </w:rPr>
              <w:t>על</w:t>
            </w:r>
            <w:r w:rsidRPr="00F57811">
              <w:rPr>
                <w:b/>
                <w:bCs/>
                <w:sz w:val="22"/>
                <w:szCs w:val="22"/>
                <w:rtl/>
                <w:lang w:eastAsia="he-IL"/>
              </w:rPr>
              <w:t xml:space="preserve"> כל משרד </w:t>
            </w:r>
            <w:r w:rsidRPr="00F57811">
              <w:rPr>
                <w:rFonts w:hint="cs"/>
                <w:b/>
                <w:bCs/>
                <w:sz w:val="22"/>
                <w:szCs w:val="22"/>
                <w:rtl/>
                <w:lang w:eastAsia="he-IL"/>
              </w:rPr>
              <w:t>המעורב</w:t>
            </w:r>
            <w:r w:rsidRPr="00F57811">
              <w:rPr>
                <w:b/>
                <w:bCs/>
                <w:sz w:val="22"/>
                <w:szCs w:val="22"/>
                <w:rtl/>
                <w:lang w:eastAsia="he-IL"/>
              </w:rPr>
              <w:t xml:space="preserve"> </w:t>
            </w:r>
            <w:r w:rsidRPr="00F57811">
              <w:rPr>
                <w:rFonts w:hint="cs"/>
                <w:b/>
                <w:bCs/>
                <w:sz w:val="22"/>
                <w:szCs w:val="22"/>
                <w:rtl/>
                <w:lang w:eastAsia="he-IL"/>
              </w:rPr>
              <w:t>בביצוע</w:t>
            </w:r>
            <w:r w:rsidRPr="00F57811">
              <w:rPr>
                <w:b/>
                <w:bCs/>
                <w:sz w:val="22"/>
                <w:szCs w:val="22"/>
                <w:rtl/>
                <w:lang w:eastAsia="he-IL"/>
              </w:rPr>
              <w:t xml:space="preserve"> </w:t>
            </w:r>
            <w:r w:rsidRPr="00F57811">
              <w:rPr>
                <w:rFonts w:hint="cs"/>
                <w:b/>
                <w:bCs/>
                <w:sz w:val="22"/>
                <w:szCs w:val="22"/>
                <w:rtl/>
                <w:lang w:eastAsia="he-IL"/>
              </w:rPr>
              <w:t>הפרויקט</w:t>
            </w:r>
            <w:r w:rsidRPr="00F57811">
              <w:rPr>
                <w:b/>
                <w:bCs/>
                <w:sz w:val="22"/>
                <w:szCs w:val="22"/>
                <w:rtl/>
                <w:lang w:eastAsia="he-IL"/>
              </w:rPr>
              <w:t xml:space="preserve"> להפעיל את גופי הניהול שלו </w:t>
            </w:r>
            <w:r w:rsidRPr="00F57811">
              <w:rPr>
                <w:rFonts w:hint="cs"/>
                <w:b/>
                <w:bCs/>
                <w:sz w:val="22"/>
                <w:szCs w:val="22"/>
                <w:rtl/>
                <w:lang w:eastAsia="he-IL"/>
              </w:rPr>
              <w:t>למילוי</w:t>
            </w:r>
            <w:r w:rsidRPr="00F57811">
              <w:rPr>
                <w:b/>
                <w:bCs/>
                <w:sz w:val="22"/>
                <w:szCs w:val="22"/>
                <w:rtl/>
                <w:lang w:eastAsia="he-IL"/>
              </w:rPr>
              <w:t xml:space="preserve"> </w:t>
            </w:r>
            <w:r w:rsidRPr="00F57811">
              <w:rPr>
                <w:rFonts w:hint="cs"/>
                <w:b/>
                <w:bCs/>
                <w:sz w:val="22"/>
                <w:szCs w:val="22"/>
                <w:rtl/>
                <w:lang w:eastAsia="he-IL"/>
              </w:rPr>
              <w:t>המשימות</w:t>
            </w:r>
            <w:r w:rsidRPr="00F57811">
              <w:rPr>
                <w:b/>
                <w:bCs/>
                <w:sz w:val="22"/>
                <w:szCs w:val="22"/>
                <w:rtl/>
                <w:lang w:eastAsia="he-IL"/>
              </w:rPr>
              <w:t xml:space="preserve"> שהוטלו עליו, </w:t>
            </w:r>
            <w:r w:rsidRPr="00F57811">
              <w:rPr>
                <w:rFonts w:hint="cs"/>
                <w:b/>
                <w:bCs/>
                <w:sz w:val="22"/>
                <w:szCs w:val="22"/>
                <w:rtl/>
                <w:lang w:eastAsia="he-IL"/>
              </w:rPr>
              <w:t>על</w:t>
            </w:r>
            <w:r w:rsidRPr="00F57811">
              <w:rPr>
                <w:b/>
                <w:bCs/>
                <w:sz w:val="22"/>
                <w:szCs w:val="22"/>
                <w:rtl/>
                <w:lang w:eastAsia="he-IL"/>
              </w:rPr>
              <w:t xml:space="preserve"> </w:t>
            </w:r>
            <w:r w:rsidRPr="00F57811">
              <w:rPr>
                <w:rFonts w:hint="cs"/>
                <w:b/>
                <w:bCs/>
                <w:sz w:val="22"/>
                <w:szCs w:val="22"/>
                <w:rtl/>
                <w:lang w:eastAsia="he-IL"/>
              </w:rPr>
              <w:t>פי</w:t>
            </w:r>
            <w:r w:rsidRPr="00F57811">
              <w:rPr>
                <w:b/>
                <w:bCs/>
                <w:sz w:val="22"/>
                <w:szCs w:val="22"/>
                <w:rtl/>
                <w:lang w:eastAsia="he-IL"/>
              </w:rPr>
              <w:t xml:space="preserve"> ה</w:t>
            </w:r>
            <w:r w:rsidRPr="00F57811">
              <w:rPr>
                <w:rFonts w:hint="cs"/>
                <w:b/>
                <w:bCs/>
                <w:sz w:val="22"/>
                <w:szCs w:val="22"/>
                <w:rtl/>
                <w:lang w:eastAsia="he-IL"/>
              </w:rPr>
              <w:t>יעדים</w:t>
            </w:r>
            <w:r w:rsidRPr="00F57811">
              <w:rPr>
                <w:b/>
                <w:bCs/>
                <w:sz w:val="22"/>
                <w:szCs w:val="22"/>
                <w:rtl/>
                <w:lang w:eastAsia="he-IL"/>
              </w:rPr>
              <w:t xml:space="preserve"> ולוחות הזמנים </w:t>
            </w:r>
            <w:r w:rsidRPr="00F57811">
              <w:rPr>
                <w:rFonts w:hint="cs"/>
                <w:b/>
                <w:bCs/>
                <w:sz w:val="22"/>
                <w:szCs w:val="22"/>
                <w:rtl/>
                <w:lang w:eastAsia="he-IL"/>
              </w:rPr>
              <w:t>שיקבעו</w:t>
            </w:r>
            <w:r w:rsidRPr="00F57811">
              <w:rPr>
                <w:b/>
                <w:bCs/>
                <w:sz w:val="22"/>
                <w:szCs w:val="22"/>
                <w:rtl/>
                <w:lang w:eastAsia="he-IL"/>
              </w:rPr>
              <w:t xml:space="preserve"> </w:t>
            </w:r>
            <w:r w:rsidRPr="00F57811">
              <w:rPr>
                <w:rFonts w:hint="cs"/>
                <w:b/>
                <w:bCs/>
                <w:sz w:val="22"/>
                <w:szCs w:val="22"/>
                <w:rtl/>
                <w:lang w:eastAsia="he-IL"/>
              </w:rPr>
              <w:t>גופי</w:t>
            </w:r>
            <w:r w:rsidRPr="00F57811">
              <w:rPr>
                <w:b/>
                <w:bCs/>
                <w:sz w:val="22"/>
                <w:szCs w:val="22"/>
                <w:rtl/>
                <w:lang w:eastAsia="he-IL"/>
              </w:rPr>
              <w:t>-</w:t>
            </w:r>
            <w:r w:rsidRPr="00F57811">
              <w:rPr>
                <w:rFonts w:hint="cs"/>
                <w:b/>
                <w:bCs/>
                <w:sz w:val="22"/>
                <w:szCs w:val="22"/>
                <w:rtl/>
                <w:lang w:eastAsia="he-IL"/>
              </w:rPr>
              <w:t>העל</w:t>
            </w:r>
            <w:r w:rsidRPr="00F57811">
              <w:rPr>
                <w:b/>
                <w:bCs/>
                <w:sz w:val="22"/>
                <w:szCs w:val="22"/>
                <w:rtl/>
                <w:lang w:eastAsia="he-IL"/>
              </w:rPr>
              <w:t xml:space="preserve">. </w:t>
            </w:r>
            <w:r w:rsidRPr="00F57811">
              <w:rPr>
                <w:rFonts w:hint="cs"/>
                <w:b/>
                <w:bCs/>
                <w:sz w:val="22"/>
                <w:szCs w:val="22"/>
                <w:rtl/>
                <w:lang w:eastAsia="he-IL"/>
              </w:rPr>
              <w:t>נוכח</w:t>
            </w:r>
            <w:r w:rsidRPr="00F57811">
              <w:rPr>
                <w:b/>
                <w:bCs/>
                <w:sz w:val="22"/>
                <w:szCs w:val="22"/>
                <w:rtl/>
                <w:lang w:eastAsia="he-IL"/>
              </w:rPr>
              <w:t xml:space="preserve"> </w:t>
            </w:r>
            <w:r w:rsidRPr="00F57811">
              <w:rPr>
                <w:rFonts w:hint="cs"/>
                <w:b/>
                <w:bCs/>
                <w:sz w:val="22"/>
                <w:szCs w:val="22"/>
                <w:rtl/>
                <w:lang w:eastAsia="he-IL"/>
              </w:rPr>
              <w:t>ההשפעה</w:t>
            </w:r>
            <w:r w:rsidRPr="00F57811">
              <w:rPr>
                <w:b/>
                <w:bCs/>
                <w:sz w:val="22"/>
                <w:szCs w:val="22"/>
                <w:rtl/>
                <w:lang w:eastAsia="he-IL"/>
              </w:rPr>
              <w:t xml:space="preserve"> </w:t>
            </w:r>
            <w:r w:rsidRPr="00F57811">
              <w:rPr>
                <w:rFonts w:hint="cs"/>
                <w:b/>
                <w:bCs/>
                <w:sz w:val="22"/>
                <w:szCs w:val="22"/>
                <w:rtl/>
                <w:lang w:eastAsia="he-IL"/>
              </w:rPr>
              <w:t>שיש</w:t>
            </w:r>
            <w:r w:rsidRPr="00F57811">
              <w:rPr>
                <w:b/>
                <w:bCs/>
                <w:sz w:val="22"/>
                <w:szCs w:val="22"/>
                <w:rtl/>
                <w:lang w:eastAsia="he-IL"/>
              </w:rPr>
              <w:t xml:space="preserve"> </w:t>
            </w:r>
            <w:r w:rsidRPr="00F57811">
              <w:rPr>
                <w:rFonts w:hint="cs"/>
                <w:b/>
                <w:bCs/>
                <w:sz w:val="22"/>
                <w:szCs w:val="22"/>
                <w:rtl/>
                <w:lang w:eastAsia="he-IL"/>
              </w:rPr>
              <w:t>לפרויקט</w:t>
            </w:r>
            <w:r w:rsidRPr="00F57811">
              <w:rPr>
                <w:b/>
                <w:bCs/>
                <w:sz w:val="22"/>
                <w:szCs w:val="22"/>
                <w:rtl/>
                <w:lang w:eastAsia="he-IL"/>
              </w:rPr>
              <w:t xml:space="preserve"> הקמת </w:t>
            </w:r>
            <w:r w:rsidRPr="00F57811">
              <w:rPr>
                <w:rFonts w:hint="cs"/>
                <w:b/>
                <w:bCs/>
                <w:sz w:val="22"/>
                <w:szCs w:val="22"/>
                <w:rtl/>
                <w:lang w:eastAsia="he-IL"/>
              </w:rPr>
              <w:t>ה</w:t>
            </w:r>
            <w:r w:rsidRPr="00F57811">
              <w:rPr>
                <w:b/>
                <w:bCs/>
                <w:sz w:val="22"/>
                <w:szCs w:val="22"/>
                <w:rtl/>
                <w:lang w:eastAsia="he-IL"/>
              </w:rPr>
              <w:t xml:space="preserve">מערך </w:t>
            </w:r>
            <w:r w:rsidRPr="00F57811">
              <w:rPr>
                <w:rFonts w:hint="cs"/>
                <w:b/>
                <w:bCs/>
                <w:sz w:val="22"/>
                <w:szCs w:val="22"/>
                <w:rtl/>
                <w:lang w:eastAsia="he-IL"/>
              </w:rPr>
              <w:t>ה</w:t>
            </w:r>
            <w:r w:rsidRPr="00F57811">
              <w:rPr>
                <w:b/>
                <w:bCs/>
                <w:sz w:val="22"/>
                <w:szCs w:val="22"/>
                <w:rtl/>
                <w:lang w:eastAsia="he-IL"/>
              </w:rPr>
              <w:t xml:space="preserve">חדש </w:t>
            </w:r>
            <w:r w:rsidRPr="00F57811">
              <w:rPr>
                <w:rFonts w:hint="cs"/>
                <w:b/>
                <w:bCs/>
                <w:sz w:val="22"/>
                <w:szCs w:val="22"/>
                <w:rtl/>
                <w:lang w:eastAsia="he-IL"/>
              </w:rPr>
              <w:t>על</w:t>
            </w:r>
            <w:r w:rsidRPr="00F57811">
              <w:rPr>
                <w:b/>
                <w:bCs/>
                <w:sz w:val="22"/>
                <w:szCs w:val="22"/>
                <w:rtl/>
                <w:lang w:eastAsia="he-IL"/>
              </w:rPr>
              <w:t xml:space="preserve"> </w:t>
            </w:r>
            <w:r w:rsidRPr="00F57811">
              <w:rPr>
                <w:rFonts w:hint="cs"/>
                <w:b/>
                <w:bCs/>
                <w:sz w:val="22"/>
                <w:szCs w:val="22"/>
                <w:rtl/>
                <w:lang w:eastAsia="he-IL"/>
              </w:rPr>
              <w:t>שלום</w:t>
            </w:r>
            <w:r w:rsidRPr="00F57811">
              <w:rPr>
                <w:b/>
                <w:bCs/>
                <w:sz w:val="22"/>
                <w:szCs w:val="22"/>
                <w:rtl/>
                <w:lang w:eastAsia="he-IL"/>
              </w:rPr>
              <w:t xml:space="preserve"> </w:t>
            </w:r>
            <w:r w:rsidRPr="00F57811">
              <w:rPr>
                <w:rFonts w:hint="cs"/>
                <w:b/>
                <w:bCs/>
                <w:sz w:val="22"/>
                <w:szCs w:val="22"/>
                <w:rtl/>
                <w:lang w:eastAsia="he-IL"/>
              </w:rPr>
              <w:t>הציבור</w:t>
            </w:r>
            <w:r w:rsidRPr="00F57811">
              <w:rPr>
                <w:b/>
                <w:bCs/>
                <w:sz w:val="22"/>
                <w:szCs w:val="22"/>
                <w:rtl/>
                <w:lang w:eastAsia="he-IL"/>
              </w:rPr>
              <w:t xml:space="preserve">, </w:t>
            </w:r>
            <w:r w:rsidRPr="00F57811">
              <w:rPr>
                <w:rFonts w:hint="cs"/>
                <w:b/>
                <w:bCs/>
                <w:sz w:val="22"/>
                <w:szCs w:val="22"/>
                <w:rtl/>
                <w:lang w:eastAsia="he-IL"/>
              </w:rPr>
              <w:t>מחויבת</w:t>
            </w:r>
            <w:r w:rsidRPr="00F57811">
              <w:rPr>
                <w:b/>
                <w:bCs/>
                <w:sz w:val="22"/>
                <w:szCs w:val="22"/>
                <w:rtl/>
                <w:lang w:eastAsia="he-IL"/>
              </w:rPr>
              <w:t xml:space="preserve"> </w:t>
            </w:r>
            <w:r w:rsidRPr="00F57811">
              <w:rPr>
                <w:rFonts w:hint="cs"/>
                <w:b/>
                <w:bCs/>
                <w:sz w:val="22"/>
                <w:szCs w:val="22"/>
                <w:rtl/>
                <w:lang w:eastAsia="he-IL"/>
              </w:rPr>
              <w:t>הממשלה</w:t>
            </w:r>
            <w:r w:rsidRPr="00F57811">
              <w:rPr>
                <w:b/>
                <w:bCs/>
                <w:sz w:val="22"/>
                <w:szCs w:val="22"/>
                <w:rtl/>
                <w:lang w:eastAsia="he-IL"/>
              </w:rPr>
              <w:t xml:space="preserve"> </w:t>
            </w:r>
            <w:r w:rsidRPr="00F57811">
              <w:rPr>
                <w:rFonts w:hint="cs"/>
                <w:b/>
                <w:bCs/>
                <w:sz w:val="22"/>
                <w:szCs w:val="22"/>
                <w:rtl/>
                <w:lang w:eastAsia="he-IL"/>
              </w:rPr>
              <w:t>לעקוב</w:t>
            </w:r>
            <w:r w:rsidRPr="00F57811">
              <w:rPr>
                <w:b/>
                <w:bCs/>
                <w:sz w:val="22"/>
                <w:szCs w:val="22"/>
                <w:rtl/>
                <w:lang w:eastAsia="he-IL"/>
              </w:rPr>
              <w:t xml:space="preserve"> </w:t>
            </w:r>
            <w:r w:rsidRPr="00F57811">
              <w:rPr>
                <w:rFonts w:hint="cs"/>
                <w:b/>
                <w:bCs/>
                <w:sz w:val="22"/>
                <w:szCs w:val="22"/>
                <w:rtl/>
                <w:lang w:eastAsia="he-IL"/>
              </w:rPr>
              <w:t>אחר</w:t>
            </w:r>
            <w:r w:rsidRPr="00F57811">
              <w:rPr>
                <w:b/>
                <w:bCs/>
                <w:sz w:val="22"/>
                <w:szCs w:val="22"/>
                <w:rtl/>
                <w:lang w:eastAsia="he-IL"/>
              </w:rPr>
              <w:t xml:space="preserve"> </w:t>
            </w:r>
            <w:r w:rsidRPr="00F57811">
              <w:rPr>
                <w:rFonts w:hint="cs"/>
                <w:b/>
                <w:bCs/>
                <w:sz w:val="22"/>
                <w:szCs w:val="22"/>
                <w:rtl/>
                <w:lang w:eastAsia="he-IL"/>
              </w:rPr>
              <w:t>הבאתו</w:t>
            </w:r>
            <w:r w:rsidRPr="00F57811">
              <w:rPr>
                <w:b/>
                <w:bCs/>
                <w:sz w:val="22"/>
                <w:szCs w:val="22"/>
                <w:rtl/>
                <w:lang w:eastAsia="he-IL"/>
              </w:rPr>
              <w:t xml:space="preserve"> </w:t>
            </w:r>
            <w:r w:rsidRPr="00F57811">
              <w:rPr>
                <w:rFonts w:hint="cs"/>
                <w:b/>
                <w:bCs/>
                <w:sz w:val="22"/>
                <w:szCs w:val="22"/>
                <w:rtl/>
                <w:lang w:eastAsia="he-IL"/>
              </w:rPr>
              <w:t>לכלל</w:t>
            </w:r>
            <w:r w:rsidRPr="00F57811">
              <w:rPr>
                <w:b/>
                <w:bCs/>
                <w:sz w:val="22"/>
                <w:szCs w:val="22"/>
                <w:rtl/>
                <w:lang w:eastAsia="he-IL"/>
              </w:rPr>
              <w:t xml:space="preserve"> סיום, לאחר שנים כה רבות של </w:t>
            </w:r>
            <w:r w:rsidRPr="00F57811">
              <w:rPr>
                <w:rFonts w:hint="cs"/>
                <w:b/>
                <w:bCs/>
                <w:sz w:val="22"/>
                <w:szCs w:val="22"/>
                <w:rtl/>
                <w:lang w:eastAsia="he-IL"/>
              </w:rPr>
              <w:t>עיכובים</w:t>
            </w:r>
            <w:r w:rsidRPr="00F57811">
              <w:rPr>
                <w:b/>
                <w:bCs/>
                <w:sz w:val="22"/>
                <w:szCs w:val="22"/>
                <w:rtl/>
                <w:lang w:eastAsia="he-IL"/>
              </w:rPr>
              <w:t>.</w:t>
            </w:r>
          </w:p>
          <w:p w:rsidR="001275A6" w:rsidP="007802CD">
            <w:pPr>
              <w:spacing w:after="120" w:line="230" w:lineRule="exact"/>
              <w:jc w:val="both"/>
              <w:rPr>
                <w:b/>
                <w:bCs/>
                <w:sz w:val="22"/>
                <w:szCs w:val="22"/>
                <w:rtl/>
                <w:lang w:eastAsia="he-IL"/>
              </w:rPr>
            </w:pPr>
            <w:r w:rsidRPr="00F57811">
              <w:rPr>
                <w:rFonts w:hint="cs"/>
                <w:b/>
                <w:bCs/>
                <w:sz w:val="22"/>
                <w:szCs w:val="22"/>
                <w:rtl/>
                <w:lang w:eastAsia="he-IL"/>
              </w:rPr>
              <w:t>אין</w:t>
            </w:r>
            <w:r w:rsidRPr="00F57811">
              <w:rPr>
                <w:b/>
                <w:bCs/>
                <w:sz w:val="22"/>
                <w:szCs w:val="22"/>
                <w:rtl/>
                <w:lang w:eastAsia="he-IL"/>
              </w:rPr>
              <w:t xml:space="preserve"> לקבל </w:t>
            </w:r>
            <w:r w:rsidRPr="00F57811">
              <w:rPr>
                <w:rFonts w:hint="cs"/>
                <w:b/>
                <w:bCs/>
                <w:sz w:val="22"/>
                <w:szCs w:val="22"/>
                <w:rtl/>
                <w:lang w:eastAsia="he-IL"/>
              </w:rPr>
              <w:t>את אזלת היד המתמשכת</w:t>
            </w:r>
            <w:r w:rsidRPr="00F57811">
              <w:rPr>
                <w:b/>
                <w:bCs/>
                <w:sz w:val="22"/>
                <w:szCs w:val="22"/>
                <w:rtl/>
                <w:lang w:eastAsia="he-IL"/>
              </w:rPr>
              <w:t xml:space="preserve"> </w:t>
            </w:r>
            <w:r w:rsidRPr="00F57811">
              <w:rPr>
                <w:rFonts w:hint="cs"/>
                <w:b/>
                <w:bCs/>
                <w:sz w:val="22"/>
                <w:szCs w:val="22"/>
                <w:rtl/>
                <w:lang w:eastAsia="he-IL"/>
              </w:rPr>
              <w:t>בביצוע</w:t>
            </w:r>
            <w:r w:rsidRPr="00F57811">
              <w:rPr>
                <w:b/>
                <w:bCs/>
                <w:sz w:val="22"/>
                <w:szCs w:val="22"/>
                <w:rtl/>
                <w:lang w:eastAsia="he-IL"/>
              </w:rPr>
              <w:t xml:space="preserve"> </w:t>
            </w:r>
            <w:r w:rsidRPr="00F57811">
              <w:rPr>
                <w:rFonts w:hint="cs"/>
                <w:b/>
                <w:bCs/>
                <w:sz w:val="22"/>
                <w:szCs w:val="22"/>
                <w:rtl/>
                <w:lang w:eastAsia="he-IL"/>
              </w:rPr>
              <w:t>החלטות</w:t>
            </w:r>
            <w:r w:rsidRPr="00F57811">
              <w:rPr>
                <w:b/>
                <w:bCs/>
                <w:sz w:val="22"/>
                <w:szCs w:val="22"/>
                <w:rtl/>
                <w:lang w:eastAsia="he-IL"/>
              </w:rPr>
              <w:t xml:space="preserve"> </w:t>
            </w:r>
            <w:r w:rsidRPr="00F57811">
              <w:rPr>
                <w:rFonts w:hint="cs"/>
                <w:b/>
                <w:bCs/>
                <w:sz w:val="22"/>
                <w:szCs w:val="22"/>
                <w:rtl/>
                <w:lang w:eastAsia="he-IL"/>
              </w:rPr>
              <w:t>ממשלה</w:t>
            </w:r>
            <w:r w:rsidRPr="00F57811">
              <w:rPr>
                <w:b/>
                <w:bCs/>
                <w:sz w:val="22"/>
                <w:szCs w:val="22"/>
                <w:rtl/>
                <w:lang w:eastAsia="he-IL"/>
              </w:rPr>
              <w:t xml:space="preserve"> אשר התקבלו על בסיס מסקנות של ועדת חקירה ממלכתית </w:t>
            </w:r>
            <w:r w:rsidRPr="00F57811">
              <w:rPr>
                <w:rFonts w:hint="cs"/>
                <w:b/>
                <w:bCs/>
                <w:sz w:val="22"/>
                <w:szCs w:val="22"/>
                <w:rtl/>
                <w:lang w:eastAsia="he-IL"/>
              </w:rPr>
              <w:t>שמונתה</w:t>
            </w:r>
            <w:r w:rsidRPr="00F57811">
              <w:rPr>
                <w:b/>
                <w:bCs/>
                <w:sz w:val="22"/>
                <w:szCs w:val="22"/>
                <w:rtl/>
                <w:lang w:eastAsia="he-IL"/>
              </w:rPr>
              <w:t xml:space="preserve"> </w:t>
            </w:r>
            <w:r w:rsidRPr="00F57811">
              <w:rPr>
                <w:rFonts w:hint="cs"/>
                <w:b/>
                <w:bCs/>
                <w:sz w:val="22"/>
                <w:szCs w:val="22"/>
                <w:rtl/>
                <w:lang w:eastAsia="he-IL"/>
              </w:rPr>
              <w:t>בעקבות</w:t>
            </w:r>
            <w:r w:rsidRPr="00F57811">
              <w:rPr>
                <w:b/>
                <w:bCs/>
                <w:sz w:val="22"/>
                <w:szCs w:val="22"/>
                <w:rtl/>
                <w:lang w:eastAsia="he-IL"/>
              </w:rPr>
              <w:t xml:space="preserve"> </w:t>
            </w:r>
            <w:r w:rsidRPr="00F57811">
              <w:rPr>
                <w:rFonts w:hint="cs"/>
                <w:b/>
                <w:bCs/>
                <w:sz w:val="22"/>
                <w:szCs w:val="22"/>
                <w:rtl/>
                <w:lang w:eastAsia="he-IL"/>
              </w:rPr>
              <w:t>אסון</w:t>
            </w:r>
            <w:r w:rsidRPr="00F57811">
              <w:rPr>
                <w:b/>
                <w:bCs/>
                <w:sz w:val="22"/>
                <w:szCs w:val="22"/>
                <w:rtl/>
                <w:lang w:eastAsia="he-IL"/>
              </w:rPr>
              <w:t xml:space="preserve"> </w:t>
            </w:r>
            <w:r w:rsidRPr="00F57811">
              <w:rPr>
                <w:rFonts w:hint="cs"/>
                <w:b/>
                <w:bCs/>
                <w:sz w:val="22"/>
                <w:szCs w:val="22"/>
                <w:rtl/>
                <w:lang w:eastAsia="he-IL"/>
              </w:rPr>
              <w:t>כבד</w:t>
            </w:r>
            <w:r w:rsidRPr="00F57811">
              <w:rPr>
                <w:b/>
                <w:bCs/>
                <w:sz w:val="22"/>
                <w:szCs w:val="22"/>
                <w:rtl/>
                <w:lang w:eastAsia="he-IL"/>
              </w:rPr>
              <w:t xml:space="preserve">, </w:t>
            </w:r>
            <w:r w:rsidRPr="00F57811">
              <w:rPr>
                <w:rFonts w:hint="cs"/>
                <w:b/>
                <w:bCs/>
                <w:sz w:val="22"/>
                <w:szCs w:val="22"/>
                <w:rtl/>
                <w:lang w:eastAsia="he-IL"/>
              </w:rPr>
              <w:t>ושיש</w:t>
            </w:r>
            <w:r w:rsidRPr="00F57811">
              <w:rPr>
                <w:b/>
                <w:bCs/>
                <w:sz w:val="22"/>
                <w:szCs w:val="22"/>
                <w:rtl/>
                <w:lang w:eastAsia="he-IL"/>
              </w:rPr>
              <w:t xml:space="preserve"> להן </w:t>
            </w:r>
            <w:r w:rsidRPr="00F57811">
              <w:rPr>
                <w:rFonts w:hint="cs"/>
                <w:b/>
                <w:bCs/>
                <w:sz w:val="22"/>
                <w:szCs w:val="22"/>
                <w:rtl/>
                <w:lang w:eastAsia="he-IL"/>
              </w:rPr>
              <w:t>השפעה</w:t>
            </w:r>
            <w:r w:rsidRPr="00F57811">
              <w:rPr>
                <w:b/>
                <w:bCs/>
                <w:sz w:val="22"/>
                <w:szCs w:val="22"/>
                <w:rtl/>
                <w:lang w:eastAsia="he-IL"/>
              </w:rPr>
              <w:t xml:space="preserve"> </w:t>
            </w:r>
            <w:r w:rsidRPr="00F57811">
              <w:rPr>
                <w:rFonts w:hint="cs"/>
                <w:b/>
                <w:bCs/>
                <w:sz w:val="22"/>
                <w:szCs w:val="22"/>
                <w:rtl/>
                <w:lang w:eastAsia="he-IL"/>
              </w:rPr>
              <w:t>ישירה</w:t>
            </w:r>
            <w:r w:rsidRPr="00F57811">
              <w:rPr>
                <w:b/>
                <w:bCs/>
                <w:sz w:val="22"/>
                <w:szCs w:val="22"/>
                <w:rtl/>
                <w:lang w:eastAsia="he-IL"/>
              </w:rPr>
              <w:t xml:space="preserve"> </w:t>
            </w:r>
            <w:r w:rsidRPr="00F57811">
              <w:rPr>
                <w:rFonts w:hint="cs"/>
                <w:b/>
                <w:bCs/>
                <w:sz w:val="22"/>
                <w:szCs w:val="22"/>
                <w:rtl/>
                <w:lang w:eastAsia="he-IL"/>
              </w:rPr>
              <w:t>על</w:t>
            </w:r>
            <w:r w:rsidRPr="00F57811">
              <w:rPr>
                <w:b/>
                <w:bCs/>
                <w:sz w:val="22"/>
                <w:szCs w:val="22"/>
                <w:rtl/>
                <w:lang w:eastAsia="he-IL"/>
              </w:rPr>
              <w:t xml:space="preserve"> </w:t>
            </w:r>
            <w:r w:rsidRPr="00F57811">
              <w:rPr>
                <w:rFonts w:hint="cs"/>
                <w:b/>
                <w:bCs/>
                <w:sz w:val="22"/>
                <w:szCs w:val="22"/>
                <w:rtl/>
                <w:lang w:eastAsia="he-IL"/>
              </w:rPr>
              <w:t>שלום</w:t>
            </w:r>
            <w:r w:rsidRPr="00F57811">
              <w:rPr>
                <w:b/>
                <w:bCs/>
                <w:sz w:val="22"/>
                <w:szCs w:val="22"/>
                <w:rtl/>
                <w:lang w:eastAsia="he-IL"/>
              </w:rPr>
              <w:t xml:space="preserve"> </w:t>
            </w:r>
            <w:r w:rsidRPr="00F57811">
              <w:rPr>
                <w:rFonts w:hint="cs"/>
                <w:b/>
                <w:bCs/>
                <w:sz w:val="22"/>
                <w:szCs w:val="22"/>
                <w:rtl/>
                <w:lang w:eastAsia="he-IL"/>
              </w:rPr>
              <w:t>הציבור</w:t>
            </w:r>
            <w:r w:rsidRPr="00F57811">
              <w:rPr>
                <w:b/>
                <w:bCs/>
                <w:sz w:val="22"/>
                <w:szCs w:val="22"/>
                <w:rtl/>
                <w:lang w:eastAsia="he-IL"/>
              </w:rPr>
              <w:t xml:space="preserve"> </w:t>
            </w:r>
            <w:r w:rsidRPr="00F57811">
              <w:rPr>
                <w:rFonts w:hint="cs"/>
                <w:b/>
                <w:bCs/>
                <w:sz w:val="22"/>
                <w:szCs w:val="22"/>
                <w:rtl/>
                <w:lang w:eastAsia="he-IL"/>
              </w:rPr>
              <w:t>ובטיחותו.</w:t>
            </w:r>
            <w:r w:rsidRPr="00F57811">
              <w:rPr>
                <w:b/>
                <w:bCs/>
                <w:sz w:val="22"/>
                <w:szCs w:val="22"/>
                <w:rtl/>
                <w:lang w:eastAsia="he-IL"/>
              </w:rPr>
              <w:t xml:space="preserve"> </w:t>
            </w:r>
            <w:r w:rsidRPr="00F57811">
              <w:rPr>
                <w:rFonts w:hint="cs"/>
                <w:b/>
                <w:bCs/>
                <w:sz w:val="22"/>
                <w:szCs w:val="22"/>
                <w:rtl/>
                <w:lang w:eastAsia="he-IL"/>
              </w:rPr>
              <w:t>כמו כן, אין לקבל את חוסר</w:t>
            </w:r>
            <w:r w:rsidRPr="00F57811">
              <w:rPr>
                <w:b/>
                <w:bCs/>
                <w:sz w:val="22"/>
                <w:szCs w:val="22"/>
                <w:rtl/>
                <w:lang w:eastAsia="he-IL"/>
              </w:rPr>
              <w:t xml:space="preserve"> </w:t>
            </w:r>
            <w:r w:rsidRPr="00F57811">
              <w:rPr>
                <w:rFonts w:hint="cs"/>
                <w:b/>
                <w:bCs/>
                <w:sz w:val="22"/>
                <w:szCs w:val="22"/>
                <w:rtl/>
                <w:lang w:eastAsia="he-IL"/>
              </w:rPr>
              <w:t>המיקוד</w:t>
            </w:r>
            <w:r w:rsidRPr="00F57811">
              <w:rPr>
                <w:b/>
                <w:bCs/>
                <w:sz w:val="22"/>
                <w:szCs w:val="22"/>
                <w:rtl/>
                <w:lang w:eastAsia="he-IL"/>
              </w:rPr>
              <w:t xml:space="preserve"> </w:t>
            </w:r>
            <w:r w:rsidRPr="00F57811">
              <w:rPr>
                <w:rFonts w:hint="cs"/>
                <w:b/>
                <w:bCs/>
                <w:sz w:val="22"/>
                <w:szCs w:val="22"/>
                <w:rtl/>
                <w:lang w:eastAsia="he-IL"/>
              </w:rPr>
              <w:t>של</w:t>
            </w:r>
            <w:r w:rsidRPr="00F57811">
              <w:rPr>
                <w:b/>
                <w:bCs/>
                <w:sz w:val="22"/>
                <w:szCs w:val="22"/>
                <w:rtl/>
                <w:lang w:eastAsia="he-IL"/>
              </w:rPr>
              <w:t xml:space="preserve"> </w:t>
            </w:r>
            <w:r w:rsidRPr="00F57811">
              <w:rPr>
                <w:rFonts w:hint="cs"/>
                <w:b/>
                <w:bCs/>
                <w:sz w:val="22"/>
                <w:szCs w:val="22"/>
                <w:rtl/>
                <w:lang w:eastAsia="he-IL"/>
              </w:rPr>
              <w:t>העוסקים</w:t>
            </w:r>
            <w:r w:rsidRPr="00F57811">
              <w:rPr>
                <w:b/>
                <w:bCs/>
                <w:sz w:val="22"/>
                <w:szCs w:val="22"/>
                <w:rtl/>
                <w:lang w:eastAsia="he-IL"/>
              </w:rPr>
              <w:t xml:space="preserve"> </w:t>
            </w:r>
            <w:r w:rsidRPr="00F57811">
              <w:rPr>
                <w:rFonts w:hint="cs"/>
                <w:b/>
                <w:bCs/>
                <w:sz w:val="22"/>
                <w:szCs w:val="22"/>
                <w:rtl/>
                <w:lang w:eastAsia="he-IL"/>
              </w:rPr>
              <w:t>במלאכה</w:t>
            </w:r>
            <w:r w:rsidRPr="00F57811">
              <w:rPr>
                <w:b/>
                <w:bCs/>
                <w:sz w:val="22"/>
                <w:szCs w:val="22"/>
                <w:rtl/>
                <w:lang w:eastAsia="he-IL"/>
              </w:rPr>
              <w:t xml:space="preserve"> </w:t>
            </w:r>
            <w:r w:rsidRPr="00F57811">
              <w:rPr>
                <w:rFonts w:hint="cs"/>
                <w:b/>
                <w:bCs/>
                <w:sz w:val="22"/>
                <w:szCs w:val="22"/>
                <w:rtl/>
                <w:lang w:eastAsia="he-IL"/>
              </w:rPr>
              <w:t>ואת היעדר</w:t>
            </w:r>
            <w:r w:rsidRPr="00F57811">
              <w:rPr>
                <w:b/>
                <w:bCs/>
                <w:sz w:val="22"/>
                <w:szCs w:val="22"/>
                <w:rtl/>
                <w:lang w:eastAsia="he-IL"/>
              </w:rPr>
              <w:t xml:space="preserve"> </w:t>
            </w:r>
            <w:r w:rsidRPr="00F57811">
              <w:rPr>
                <w:rFonts w:hint="cs"/>
                <w:b/>
                <w:bCs/>
                <w:sz w:val="22"/>
                <w:szCs w:val="22"/>
                <w:rtl/>
                <w:lang w:eastAsia="he-IL"/>
              </w:rPr>
              <w:t>הנחישות</w:t>
            </w:r>
            <w:r w:rsidRPr="00F57811">
              <w:rPr>
                <w:b/>
                <w:bCs/>
                <w:sz w:val="22"/>
                <w:szCs w:val="22"/>
                <w:rtl/>
                <w:lang w:eastAsia="he-IL"/>
              </w:rPr>
              <w:t xml:space="preserve"> </w:t>
            </w:r>
            <w:r w:rsidRPr="00F57811">
              <w:rPr>
                <w:rFonts w:hint="cs"/>
                <w:b/>
                <w:bCs/>
                <w:sz w:val="22"/>
                <w:szCs w:val="22"/>
                <w:rtl/>
                <w:lang w:eastAsia="he-IL"/>
              </w:rPr>
              <w:t>של</w:t>
            </w:r>
            <w:r w:rsidRPr="00F57811">
              <w:rPr>
                <w:b/>
                <w:bCs/>
                <w:sz w:val="22"/>
                <w:szCs w:val="22"/>
                <w:rtl/>
                <w:lang w:eastAsia="he-IL"/>
              </w:rPr>
              <w:t xml:space="preserve"> </w:t>
            </w:r>
            <w:r w:rsidRPr="00F57811">
              <w:rPr>
                <w:rFonts w:hint="cs"/>
                <w:b/>
                <w:bCs/>
                <w:sz w:val="22"/>
                <w:szCs w:val="22"/>
                <w:rtl/>
                <w:lang w:eastAsia="he-IL"/>
              </w:rPr>
              <w:t>הנהלות</w:t>
            </w:r>
            <w:r w:rsidRPr="00F57811">
              <w:rPr>
                <w:b/>
                <w:bCs/>
                <w:sz w:val="22"/>
                <w:szCs w:val="22"/>
                <w:rtl/>
                <w:lang w:eastAsia="he-IL"/>
              </w:rPr>
              <w:t xml:space="preserve"> </w:t>
            </w:r>
            <w:r w:rsidRPr="00F57811">
              <w:rPr>
                <w:rFonts w:hint="cs"/>
                <w:b/>
                <w:bCs/>
                <w:sz w:val="22"/>
                <w:szCs w:val="22"/>
                <w:rtl/>
                <w:lang w:eastAsia="he-IL"/>
              </w:rPr>
              <w:t>המשרדים</w:t>
            </w:r>
            <w:r w:rsidRPr="00F57811">
              <w:rPr>
                <w:b/>
                <w:bCs/>
                <w:sz w:val="22"/>
                <w:szCs w:val="22"/>
                <w:rtl/>
                <w:lang w:eastAsia="he-IL"/>
              </w:rPr>
              <w:t xml:space="preserve"> </w:t>
            </w:r>
            <w:r w:rsidRPr="00F57811">
              <w:rPr>
                <w:rFonts w:hint="cs"/>
                <w:b/>
                <w:bCs/>
                <w:sz w:val="22"/>
                <w:szCs w:val="22"/>
                <w:rtl/>
                <w:lang w:eastAsia="he-IL"/>
              </w:rPr>
              <w:t>הממשלתיים</w:t>
            </w:r>
            <w:r w:rsidRPr="00F57811">
              <w:rPr>
                <w:b/>
                <w:bCs/>
                <w:sz w:val="22"/>
                <w:szCs w:val="22"/>
                <w:rtl/>
                <w:lang w:eastAsia="he-IL"/>
              </w:rPr>
              <w:t xml:space="preserve"> </w:t>
            </w:r>
            <w:r w:rsidRPr="00F57811">
              <w:rPr>
                <w:rFonts w:hint="cs"/>
                <w:b/>
                <w:bCs/>
                <w:sz w:val="22"/>
                <w:szCs w:val="22"/>
                <w:rtl/>
                <w:lang w:eastAsia="he-IL"/>
              </w:rPr>
              <w:t>הנוגעים</w:t>
            </w:r>
            <w:r w:rsidRPr="00F57811">
              <w:rPr>
                <w:b/>
                <w:bCs/>
                <w:sz w:val="22"/>
                <w:szCs w:val="22"/>
                <w:rtl/>
                <w:lang w:eastAsia="he-IL"/>
              </w:rPr>
              <w:t xml:space="preserve"> </w:t>
            </w:r>
            <w:r w:rsidRPr="00F57811">
              <w:rPr>
                <w:rFonts w:hint="cs"/>
                <w:b/>
                <w:bCs/>
                <w:sz w:val="22"/>
                <w:szCs w:val="22"/>
                <w:rtl/>
                <w:lang w:eastAsia="he-IL"/>
              </w:rPr>
              <w:t>בדבר בביצוע המוטל עליהם</w:t>
            </w:r>
            <w:r w:rsidRPr="00F57811">
              <w:rPr>
                <w:b/>
                <w:bCs/>
                <w:sz w:val="22"/>
                <w:szCs w:val="22"/>
                <w:rtl/>
                <w:lang w:eastAsia="he-IL"/>
              </w:rPr>
              <w:t xml:space="preserve">. </w:t>
            </w:r>
            <w:r w:rsidRPr="00F57811">
              <w:rPr>
                <w:rFonts w:hint="cs"/>
                <w:b/>
                <w:bCs/>
                <w:sz w:val="22"/>
                <w:szCs w:val="22"/>
                <w:rtl/>
                <w:lang w:eastAsia="he-IL"/>
              </w:rPr>
              <w:t>כל</w:t>
            </w:r>
            <w:r w:rsidRPr="00F57811">
              <w:rPr>
                <w:b/>
                <w:bCs/>
                <w:sz w:val="22"/>
                <w:szCs w:val="22"/>
                <w:rtl/>
                <w:lang w:eastAsia="he-IL"/>
              </w:rPr>
              <w:t xml:space="preserve"> </w:t>
            </w:r>
            <w:r w:rsidRPr="00F57811">
              <w:rPr>
                <w:rFonts w:hint="cs"/>
                <w:b/>
                <w:bCs/>
                <w:sz w:val="22"/>
                <w:szCs w:val="22"/>
                <w:rtl/>
                <w:lang w:eastAsia="he-IL"/>
              </w:rPr>
              <w:t>אלה</w:t>
            </w:r>
            <w:r w:rsidRPr="00F57811">
              <w:rPr>
                <w:b/>
                <w:bCs/>
                <w:sz w:val="22"/>
                <w:szCs w:val="22"/>
                <w:rtl/>
                <w:lang w:eastAsia="he-IL"/>
              </w:rPr>
              <w:t xml:space="preserve"> הביאו, </w:t>
            </w:r>
            <w:r w:rsidRPr="00F57811">
              <w:rPr>
                <w:rFonts w:hint="cs"/>
                <w:b/>
                <w:bCs/>
                <w:sz w:val="22"/>
                <w:szCs w:val="22"/>
                <w:rtl/>
                <w:lang w:eastAsia="he-IL"/>
              </w:rPr>
              <w:t>על</w:t>
            </w:r>
            <w:r w:rsidRPr="00F57811">
              <w:rPr>
                <w:b/>
                <w:bCs/>
                <w:sz w:val="22"/>
                <w:szCs w:val="22"/>
                <w:rtl/>
                <w:lang w:eastAsia="he-IL"/>
              </w:rPr>
              <w:t xml:space="preserve"> </w:t>
            </w:r>
            <w:r w:rsidRPr="00F57811">
              <w:rPr>
                <w:rFonts w:hint="cs"/>
                <w:b/>
                <w:bCs/>
                <w:sz w:val="22"/>
                <w:szCs w:val="22"/>
                <w:rtl/>
                <w:lang w:eastAsia="he-IL"/>
              </w:rPr>
              <w:t>פי</w:t>
            </w:r>
            <w:r w:rsidRPr="00F57811">
              <w:rPr>
                <w:b/>
                <w:bCs/>
                <w:sz w:val="22"/>
                <w:szCs w:val="22"/>
                <w:rtl/>
                <w:lang w:eastAsia="he-IL"/>
              </w:rPr>
              <w:t xml:space="preserve"> </w:t>
            </w:r>
            <w:r w:rsidRPr="00F57811">
              <w:rPr>
                <w:rFonts w:hint="cs"/>
                <w:b/>
                <w:bCs/>
                <w:sz w:val="22"/>
                <w:szCs w:val="22"/>
                <w:rtl/>
                <w:lang w:eastAsia="he-IL"/>
              </w:rPr>
              <w:t>ממצאי</w:t>
            </w:r>
            <w:r w:rsidRPr="00F57811">
              <w:rPr>
                <w:b/>
                <w:bCs/>
                <w:sz w:val="22"/>
                <w:szCs w:val="22"/>
                <w:rtl/>
                <w:lang w:eastAsia="he-IL"/>
              </w:rPr>
              <w:t xml:space="preserve"> </w:t>
            </w:r>
            <w:r w:rsidRPr="00F57811">
              <w:rPr>
                <w:rFonts w:hint="cs"/>
                <w:b/>
                <w:bCs/>
                <w:sz w:val="22"/>
                <w:szCs w:val="22"/>
                <w:rtl/>
                <w:lang w:eastAsia="he-IL"/>
              </w:rPr>
              <w:t>הביקורת</w:t>
            </w:r>
            <w:r w:rsidRPr="00F57811">
              <w:rPr>
                <w:b/>
                <w:bCs/>
                <w:sz w:val="22"/>
                <w:szCs w:val="22"/>
                <w:rtl/>
                <w:lang w:eastAsia="he-IL"/>
              </w:rPr>
              <w:t xml:space="preserve">, לכשל מערכתי מתמשך ביישום המלצות ועדת </w:t>
            </w:r>
            <w:r w:rsidRPr="00F57811">
              <w:rPr>
                <w:rFonts w:hint="cs"/>
                <w:b/>
                <w:bCs/>
                <w:sz w:val="22"/>
                <w:szCs w:val="22"/>
                <w:rtl/>
                <w:lang w:eastAsia="he-IL"/>
              </w:rPr>
              <w:t>זילר</w:t>
            </w:r>
            <w:r w:rsidRPr="00F57811">
              <w:rPr>
                <w:b/>
                <w:bCs/>
                <w:sz w:val="22"/>
                <w:szCs w:val="22"/>
                <w:rtl/>
                <w:lang w:eastAsia="he-IL"/>
              </w:rPr>
              <w:t xml:space="preserve">. </w:t>
            </w:r>
            <w:r w:rsidRPr="00F57811">
              <w:rPr>
                <w:rFonts w:hint="cs"/>
                <w:b/>
                <w:bCs/>
                <w:sz w:val="22"/>
                <w:szCs w:val="22"/>
                <w:rtl/>
                <w:lang w:eastAsia="he-IL"/>
              </w:rPr>
              <w:t>על</w:t>
            </w:r>
            <w:r w:rsidRPr="00F57811">
              <w:rPr>
                <w:b/>
                <w:bCs/>
                <w:sz w:val="22"/>
                <w:szCs w:val="22"/>
                <w:rtl/>
                <w:lang w:eastAsia="he-IL"/>
              </w:rPr>
              <w:t xml:space="preserve"> </w:t>
            </w:r>
            <w:r w:rsidRPr="00F57811">
              <w:rPr>
                <w:rFonts w:hint="cs"/>
                <w:b/>
                <w:bCs/>
                <w:sz w:val="22"/>
                <w:szCs w:val="22"/>
                <w:rtl/>
                <w:lang w:eastAsia="he-IL"/>
              </w:rPr>
              <w:t>הממשלה</w:t>
            </w:r>
            <w:r w:rsidRPr="00F57811">
              <w:rPr>
                <w:b/>
                <w:bCs/>
                <w:sz w:val="22"/>
                <w:szCs w:val="22"/>
                <w:rtl/>
                <w:lang w:eastAsia="he-IL"/>
              </w:rPr>
              <w:t xml:space="preserve"> </w:t>
            </w:r>
            <w:r w:rsidRPr="00F57811">
              <w:rPr>
                <w:rFonts w:hint="cs"/>
                <w:b/>
                <w:bCs/>
                <w:sz w:val="22"/>
                <w:szCs w:val="22"/>
                <w:rtl/>
                <w:lang w:eastAsia="he-IL"/>
              </w:rPr>
              <w:t>לפעול</w:t>
            </w:r>
            <w:r w:rsidRPr="00F57811">
              <w:rPr>
                <w:b/>
                <w:bCs/>
                <w:sz w:val="22"/>
                <w:szCs w:val="22"/>
                <w:rtl/>
                <w:lang w:eastAsia="he-IL"/>
              </w:rPr>
              <w:t xml:space="preserve"> </w:t>
            </w:r>
            <w:r w:rsidRPr="00F57811">
              <w:rPr>
                <w:rFonts w:hint="cs"/>
                <w:b/>
                <w:bCs/>
                <w:sz w:val="22"/>
                <w:szCs w:val="22"/>
                <w:rtl/>
                <w:lang w:eastAsia="he-IL"/>
              </w:rPr>
              <w:t>בנחישות לתיקונו</w:t>
            </w:r>
            <w:r w:rsidRPr="00F57811">
              <w:rPr>
                <w:b/>
                <w:bCs/>
                <w:sz w:val="22"/>
                <w:szCs w:val="22"/>
                <w:rtl/>
                <w:lang w:eastAsia="he-IL"/>
              </w:rPr>
              <w:t xml:space="preserve"> </w:t>
            </w:r>
            <w:r w:rsidRPr="00F57811">
              <w:rPr>
                <w:rFonts w:hint="cs"/>
                <w:b/>
                <w:bCs/>
                <w:sz w:val="22"/>
                <w:szCs w:val="22"/>
                <w:rtl/>
                <w:lang w:eastAsia="he-IL"/>
              </w:rPr>
              <w:t>של</w:t>
            </w:r>
            <w:r w:rsidRPr="00F57811">
              <w:rPr>
                <w:b/>
                <w:bCs/>
                <w:sz w:val="22"/>
                <w:szCs w:val="22"/>
                <w:rtl/>
                <w:lang w:eastAsia="he-IL"/>
              </w:rPr>
              <w:t xml:space="preserve"> </w:t>
            </w:r>
            <w:r w:rsidRPr="00F57811">
              <w:rPr>
                <w:rFonts w:hint="cs"/>
                <w:b/>
                <w:bCs/>
                <w:sz w:val="22"/>
                <w:szCs w:val="22"/>
                <w:rtl/>
                <w:lang w:eastAsia="he-IL"/>
              </w:rPr>
              <w:t>כשל</w:t>
            </w:r>
            <w:r w:rsidRPr="00F57811">
              <w:rPr>
                <w:b/>
                <w:bCs/>
                <w:sz w:val="22"/>
                <w:szCs w:val="22"/>
                <w:rtl/>
                <w:lang w:eastAsia="he-IL"/>
              </w:rPr>
              <w:t xml:space="preserve"> </w:t>
            </w:r>
            <w:r w:rsidRPr="00F57811">
              <w:rPr>
                <w:rFonts w:hint="cs"/>
                <w:b/>
                <w:bCs/>
                <w:sz w:val="22"/>
                <w:szCs w:val="22"/>
                <w:rtl/>
                <w:lang w:eastAsia="he-IL"/>
              </w:rPr>
              <w:t>זה</w:t>
            </w:r>
            <w:r w:rsidRPr="00F57811">
              <w:rPr>
                <w:b/>
                <w:bCs/>
                <w:sz w:val="22"/>
                <w:szCs w:val="22"/>
                <w:rtl/>
                <w:lang w:eastAsia="he-IL"/>
              </w:rPr>
              <w:t xml:space="preserve"> </w:t>
            </w:r>
            <w:r w:rsidRPr="00F57811">
              <w:rPr>
                <w:rFonts w:hint="cs"/>
                <w:b/>
                <w:bCs/>
                <w:sz w:val="22"/>
                <w:szCs w:val="22"/>
                <w:rtl/>
                <w:lang w:eastAsia="he-IL"/>
              </w:rPr>
              <w:t>ללא</w:t>
            </w:r>
            <w:r w:rsidRPr="00F57811">
              <w:rPr>
                <w:b/>
                <w:bCs/>
                <w:sz w:val="22"/>
                <w:szCs w:val="22"/>
                <w:rtl/>
                <w:lang w:eastAsia="he-IL"/>
              </w:rPr>
              <w:t xml:space="preserve"> </w:t>
            </w:r>
            <w:r w:rsidRPr="00F57811">
              <w:rPr>
                <w:rFonts w:hint="cs"/>
                <w:b/>
                <w:bCs/>
                <w:sz w:val="22"/>
                <w:szCs w:val="22"/>
                <w:rtl/>
                <w:lang w:eastAsia="he-IL"/>
              </w:rPr>
              <w:t>דיחוי</w:t>
            </w:r>
            <w:r w:rsidRPr="00F57811">
              <w:rPr>
                <w:b/>
                <w:bCs/>
                <w:sz w:val="22"/>
                <w:szCs w:val="22"/>
                <w:rtl/>
                <w:lang w:eastAsia="he-IL"/>
              </w:rPr>
              <w:t>.</w:t>
            </w:r>
          </w:p>
        </w:tc>
      </w:tr>
    </w:tbl>
    <w:p w:rsidR="001275A6" w:rsidP="007802CD">
      <w:pPr>
        <w:spacing w:line="260" w:lineRule="exact"/>
        <w:jc w:val="both"/>
        <w:rPr>
          <w:rFonts w:cs="FrankRuehl"/>
          <w:sz w:val="20"/>
          <w:szCs w:val="22"/>
          <w:rtl/>
        </w:rPr>
      </w:pPr>
    </w:p>
    <w:p w:rsidR="001275A6">
      <w:pPr>
        <w:pStyle w:val="KOT1"/>
        <w:keepNext w:val="0"/>
        <w:spacing w:after="0" w:line="240" w:lineRule="atLeast"/>
        <w:rPr>
          <w:rFonts w:ascii="Arial" w:hAnsi="Arial" w:cs="Arial"/>
          <w:lang w:eastAsia="en-US"/>
        </w:rPr>
      </w:pPr>
      <w:r>
        <w:rPr>
          <w:rFonts w:ascii="Arial" w:hAnsi="Arial" w:cs="Arial"/>
          <w:lang w:eastAsia="en-US"/>
        </w:rPr>
        <w:t>♦</w:t>
      </w:r>
    </w:p>
    <w:p w:rsidR="001275A6" w:rsidP="007802CD">
      <w:pPr>
        <w:pStyle w:val="KOT4"/>
        <w:rPr>
          <w:rtl/>
        </w:rPr>
      </w:pPr>
      <w:bookmarkEnd w:id="0"/>
      <w:bookmarkEnd w:id="1"/>
      <w:bookmarkEnd w:id="2"/>
      <w:bookmarkEnd w:id="3"/>
      <w:bookmarkEnd w:id="4"/>
      <w:r>
        <w:rPr>
          <w:rFonts w:hint="eastAsia"/>
          <w:rtl/>
        </w:rPr>
        <w:t>מבוא</w:t>
      </w:r>
    </w:p>
    <w:p w:rsidR="00B33443" w:rsidRPr="007802CD" w:rsidP="007802CD">
      <w:pPr>
        <w:spacing w:after="120" w:line="230" w:lineRule="exact"/>
        <w:jc w:val="both"/>
        <w:rPr>
          <w:rFonts w:cs="FrankRuehl"/>
          <w:sz w:val="20"/>
          <w:szCs w:val="22"/>
          <w:rtl/>
        </w:rPr>
      </w:pPr>
      <w:bookmarkStart w:id="5" w:name="tempMark"/>
      <w:bookmarkEnd w:id="5"/>
      <w:r w:rsidRPr="007802CD">
        <w:rPr>
          <w:rFonts w:cs="FrankRuehl" w:hint="cs"/>
          <w:sz w:val="20"/>
          <w:szCs w:val="22"/>
          <w:rtl/>
        </w:rPr>
        <w:t>הממשלה</w:t>
      </w:r>
      <w:r w:rsidRPr="007802CD">
        <w:rPr>
          <w:rFonts w:cs="FrankRuehl"/>
          <w:sz w:val="20"/>
          <w:szCs w:val="22"/>
          <w:rtl/>
        </w:rPr>
        <w:t xml:space="preserve"> </w:t>
      </w:r>
      <w:r w:rsidRPr="007802CD">
        <w:rPr>
          <w:rFonts w:cs="FrankRuehl" w:hint="cs"/>
          <w:sz w:val="20"/>
          <w:szCs w:val="22"/>
          <w:rtl/>
        </w:rPr>
        <w:t>ומשרדיה</w:t>
      </w:r>
      <w:r w:rsidRPr="007802CD">
        <w:rPr>
          <w:rFonts w:cs="FrankRuehl"/>
          <w:sz w:val="20"/>
          <w:szCs w:val="22"/>
          <w:rtl/>
        </w:rPr>
        <w:t xml:space="preserve"> - </w:t>
      </w:r>
      <w:r w:rsidRPr="007802CD">
        <w:rPr>
          <w:rFonts w:cs="FrankRuehl" w:hint="cs"/>
          <w:sz w:val="20"/>
          <w:szCs w:val="22"/>
          <w:rtl/>
        </w:rPr>
        <w:t>ובעיקר</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הפנים</w:t>
      </w:r>
      <w:r w:rsidRPr="007802CD">
        <w:rPr>
          <w:rFonts w:cs="FrankRuehl"/>
          <w:sz w:val="20"/>
          <w:szCs w:val="22"/>
          <w:rtl/>
        </w:rPr>
        <w:t xml:space="preserve">, הממונה על ביצוע חוק התכנון והבניה, </w:t>
      </w:r>
      <w:r w:rsidRPr="007802CD">
        <w:rPr>
          <w:rFonts w:cs="FrankRuehl" w:hint="cs"/>
          <w:sz w:val="20"/>
          <w:szCs w:val="22"/>
          <w:rtl/>
        </w:rPr>
        <w:t>התשכ</w:t>
      </w:r>
      <w:r w:rsidRPr="007802CD">
        <w:rPr>
          <w:rFonts w:cs="FrankRuehl"/>
          <w:sz w:val="20"/>
          <w:szCs w:val="22"/>
          <w:rtl/>
        </w:rPr>
        <w:t xml:space="preserve">"ה- 1965 (להלן - </w:t>
      </w:r>
      <w:r w:rsidRPr="007802CD">
        <w:rPr>
          <w:rFonts w:cs="FrankRuehl" w:hint="cs"/>
          <w:sz w:val="20"/>
          <w:szCs w:val="22"/>
          <w:rtl/>
        </w:rPr>
        <w:t>חוק</w:t>
      </w:r>
      <w:r w:rsidRPr="007802CD">
        <w:rPr>
          <w:rFonts w:cs="FrankRuehl"/>
          <w:sz w:val="20"/>
          <w:szCs w:val="22"/>
          <w:rtl/>
        </w:rPr>
        <w:t xml:space="preserve"> </w:t>
      </w:r>
      <w:r w:rsidRPr="007802CD">
        <w:rPr>
          <w:rFonts w:cs="FrankRuehl" w:hint="cs"/>
          <w:sz w:val="20"/>
          <w:szCs w:val="22"/>
          <w:rtl/>
        </w:rPr>
        <w:t>התכנון</w:t>
      </w:r>
      <w:r w:rsidRPr="007802CD">
        <w:rPr>
          <w:rFonts w:cs="FrankRuehl"/>
          <w:sz w:val="20"/>
          <w:szCs w:val="22"/>
          <w:rtl/>
        </w:rPr>
        <w:t xml:space="preserve"> </w:t>
      </w:r>
      <w:r w:rsidRPr="007802CD">
        <w:rPr>
          <w:rFonts w:cs="FrankRuehl" w:hint="cs"/>
          <w:sz w:val="20"/>
          <w:szCs w:val="22"/>
          <w:rtl/>
        </w:rPr>
        <w:t>והבנייה</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הבינוי</w:t>
      </w:r>
      <w:r w:rsidRPr="007802CD">
        <w:rPr>
          <w:rFonts w:cs="FrankRuehl"/>
          <w:sz w:val="20"/>
          <w:szCs w:val="22"/>
          <w:rtl/>
        </w:rPr>
        <w:t xml:space="preserve">, </w:t>
      </w:r>
      <w:r w:rsidRPr="007802CD">
        <w:rPr>
          <w:rFonts w:cs="FrankRuehl" w:hint="cs"/>
          <w:sz w:val="20"/>
          <w:szCs w:val="22"/>
          <w:rtl/>
        </w:rPr>
        <w:t>שיוזם</w:t>
      </w:r>
      <w:r w:rsidRPr="007802CD">
        <w:rPr>
          <w:rFonts w:cs="FrankRuehl"/>
          <w:sz w:val="20"/>
          <w:szCs w:val="22"/>
          <w:rtl/>
        </w:rPr>
        <w:t xml:space="preserve"> </w:t>
      </w:r>
      <w:r w:rsidRPr="007802CD">
        <w:rPr>
          <w:rFonts w:cs="FrankRuehl" w:hint="cs"/>
          <w:sz w:val="20"/>
          <w:szCs w:val="22"/>
          <w:rtl/>
        </w:rPr>
        <w:t>ומפעיל</w:t>
      </w:r>
      <w:r w:rsidRPr="007802CD">
        <w:rPr>
          <w:rFonts w:cs="FrankRuehl"/>
          <w:sz w:val="20"/>
          <w:szCs w:val="22"/>
          <w:rtl/>
        </w:rPr>
        <w:t xml:space="preserve"> </w:t>
      </w:r>
      <w:r w:rsidRPr="007802CD">
        <w:rPr>
          <w:rFonts w:cs="FrankRuehl" w:hint="cs"/>
          <w:sz w:val="20"/>
          <w:szCs w:val="22"/>
          <w:rtl/>
        </w:rPr>
        <w:t>פרויקטים</w:t>
      </w:r>
      <w:r w:rsidRPr="007802CD">
        <w:rPr>
          <w:rFonts w:cs="FrankRuehl"/>
          <w:sz w:val="20"/>
          <w:szCs w:val="22"/>
          <w:rtl/>
        </w:rPr>
        <w:t xml:space="preserve"> </w:t>
      </w:r>
      <w:r w:rsidRPr="007802CD">
        <w:rPr>
          <w:rFonts w:cs="FrankRuehl" w:hint="cs"/>
          <w:sz w:val="20"/>
          <w:szCs w:val="22"/>
          <w:rtl/>
        </w:rPr>
        <w:t>ממשלתיים</w:t>
      </w:r>
      <w:r w:rsidRPr="007802CD">
        <w:rPr>
          <w:rFonts w:cs="FrankRuehl"/>
          <w:sz w:val="20"/>
          <w:szCs w:val="22"/>
          <w:rtl/>
        </w:rPr>
        <w:t xml:space="preserve"> </w:t>
      </w:r>
      <w:r w:rsidRPr="007802CD">
        <w:rPr>
          <w:rFonts w:cs="FrankRuehl" w:hint="cs"/>
          <w:sz w:val="20"/>
          <w:szCs w:val="22"/>
          <w:rtl/>
        </w:rPr>
        <w:t>בתחום</w:t>
      </w:r>
      <w:r w:rsidRPr="007802CD">
        <w:rPr>
          <w:rFonts w:cs="FrankRuehl"/>
          <w:sz w:val="20"/>
          <w:szCs w:val="22"/>
          <w:rtl/>
        </w:rPr>
        <w:t xml:space="preserve"> </w:t>
      </w:r>
      <w:r w:rsidRPr="007802CD">
        <w:rPr>
          <w:rFonts w:cs="FrankRuehl" w:hint="cs"/>
          <w:sz w:val="20"/>
          <w:szCs w:val="22"/>
          <w:rtl/>
        </w:rPr>
        <w:t>הבנייה</w:t>
      </w:r>
      <w:r w:rsidRPr="007802CD">
        <w:rPr>
          <w:rFonts w:cs="FrankRuehl"/>
          <w:sz w:val="20"/>
          <w:szCs w:val="22"/>
          <w:rtl/>
        </w:rPr>
        <w:t xml:space="preserve">, ומשרד הכלכלה, האחראי לקביעת כשירויות בעלי המקצוע בענף הבנייה </w:t>
      </w:r>
      <w:r w:rsidRPr="007802CD">
        <w:rPr>
          <w:rFonts w:cs="FrankRuehl" w:hint="cs"/>
          <w:sz w:val="20"/>
          <w:szCs w:val="22"/>
          <w:rtl/>
        </w:rPr>
        <w:t xml:space="preserve">ולבטיחות באתרי הבנייה </w:t>
      </w:r>
      <w:r w:rsidRPr="007802CD">
        <w:rPr>
          <w:rFonts w:cs="FrankRuehl"/>
          <w:sz w:val="20"/>
          <w:szCs w:val="22"/>
          <w:rtl/>
        </w:rPr>
        <w:t xml:space="preserve">- נושאים באחריות </w:t>
      </w:r>
      <w:r w:rsidRPr="007802CD">
        <w:rPr>
          <w:rFonts w:cs="FrankRuehl" w:hint="cs"/>
          <w:sz w:val="20"/>
          <w:szCs w:val="22"/>
          <w:rtl/>
        </w:rPr>
        <w:t>להבטחת האיכות</w:t>
      </w:r>
      <w:r w:rsidRPr="007802CD">
        <w:rPr>
          <w:rFonts w:cs="FrankRuehl"/>
          <w:sz w:val="20"/>
          <w:szCs w:val="22"/>
          <w:rtl/>
        </w:rPr>
        <w:t xml:space="preserve"> </w:t>
      </w:r>
      <w:r w:rsidRPr="007802CD">
        <w:rPr>
          <w:rFonts w:cs="FrankRuehl" w:hint="cs"/>
          <w:sz w:val="20"/>
          <w:szCs w:val="22"/>
          <w:rtl/>
        </w:rPr>
        <w:t>והבטיחות</w:t>
      </w:r>
      <w:r w:rsidRPr="007802CD">
        <w:rPr>
          <w:rFonts w:cs="FrankRuehl"/>
          <w:sz w:val="20"/>
          <w:szCs w:val="22"/>
          <w:rtl/>
        </w:rPr>
        <w:t xml:space="preserve"> </w:t>
      </w:r>
      <w:r w:rsidRPr="007802CD">
        <w:rPr>
          <w:rFonts w:cs="FrankRuehl" w:hint="cs"/>
          <w:sz w:val="20"/>
          <w:szCs w:val="22"/>
          <w:rtl/>
        </w:rPr>
        <w:t>בענף</w:t>
      </w:r>
      <w:r w:rsidRPr="007802CD">
        <w:rPr>
          <w:rFonts w:cs="FrankRuehl"/>
          <w:sz w:val="20"/>
          <w:szCs w:val="22"/>
          <w:rtl/>
        </w:rPr>
        <w:t xml:space="preserve"> </w:t>
      </w:r>
      <w:r w:rsidRPr="007802CD">
        <w:rPr>
          <w:rFonts w:cs="FrankRuehl" w:hint="cs"/>
          <w:sz w:val="20"/>
          <w:szCs w:val="22"/>
          <w:rtl/>
        </w:rPr>
        <w:t>הבנייה. אחריותם זו כוללת</w:t>
      </w:r>
      <w:r w:rsidRPr="007802CD">
        <w:rPr>
          <w:rFonts w:cs="FrankRuehl"/>
          <w:sz w:val="20"/>
          <w:szCs w:val="22"/>
          <w:rtl/>
        </w:rPr>
        <w:t xml:space="preserve"> </w:t>
      </w:r>
      <w:r w:rsidRPr="007802CD">
        <w:rPr>
          <w:rFonts w:cs="FrankRuehl" w:hint="cs"/>
          <w:sz w:val="20"/>
          <w:szCs w:val="22"/>
          <w:rtl/>
        </w:rPr>
        <w:t>קביעת</w:t>
      </w:r>
      <w:r w:rsidRPr="007802CD">
        <w:rPr>
          <w:rFonts w:cs="FrankRuehl"/>
          <w:sz w:val="20"/>
          <w:szCs w:val="22"/>
          <w:rtl/>
        </w:rPr>
        <w:t xml:space="preserve"> </w:t>
      </w:r>
      <w:r w:rsidRPr="007802CD">
        <w:rPr>
          <w:rFonts w:cs="FrankRuehl" w:hint="cs"/>
          <w:sz w:val="20"/>
          <w:szCs w:val="22"/>
          <w:rtl/>
        </w:rPr>
        <w:t>כללים</w:t>
      </w:r>
      <w:r w:rsidRPr="007802CD">
        <w:rPr>
          <w:rFonts w:cs="FrankRuehl"/>
          <w:sz w:val="20"/>
          <w:szCs w:val="22"/>
          <w:rtl/>
        </w:rPr>
        <w:t xml:space="preserve"> </w:t>
      </w:r>
      <w:r w:rsidRPr="007802CD">
        <w:rPr>
          <w:rFonts w:cs="FrankRuehl" w:hint="cs"/>
          <w:sz w:val="20"/>
          <w:szCs w:val="22"/>
          <w:rtl/>
        </w:rPr>
        <w:t>ומנגנונים</w:t>
      </w:r>
      <w:r w:rsidRPr="007802CD">
        <w:rPr>
          <w:rFonts w:cs="FrankRuehl"/>
          <w:sz w:val="20"/>
          <w:szCs w:val="22"/>
          <w:rtl/>
        </w:rPr>
        <w:t xml:space="preserve"> </w:t>
      </w:r>
      <w:r w:rsidRPr="007802CD">
        <w:rPr>
          <w:rFonts w:cs="FrankRuehl" w:hint="cs"/>
          <w:sz w:val="20"/>
          <w:szCs w:val="22"/>
          <w:rtl/>
        </w:rPr>
        <w:t>לביצוע</w:t>
      </w:r>
      <w:r w:rsidRPr="007802CD">
        <w:rPr>
          <w:rFonts w:cs="FrankRuehl"/>
          <w:color w:val="000000"/>
          <w:sz w:val="20"/>
          <w:szCs w:val="22"/>
          <w:rtl/>
        </w:rPr>
        <w:t xml:space="preserve"> בקרה הנדסית-</w:t>
      </w:r>
      <w:r w:rsidRPr="007802CD">
        <w:rPr>
          <w:rFonts w:cs="FrankRuehl" w:hint="eastAsia"/>
          <w:color w:val="000000"/>
          <w:sz w:val="20"/>
          <w:szCs w:val="22"/>
          <w:rtl/>
        </w:rPr>
        <w:t>טכנית</w:t>
      </w:r>
      <w:r w:rsidRPr="007802CD">
        <w:rPr>
          <w:rFonts w:cs="FrankRuehl"/>
          <w:color w:val="000000"/>
          <w:sz w:val="20"/>
          <w:szCs w:val="22"/>
          <w:rtl/>
        </w:rPr>
        <w:t xml:space="preserve"> על כל שלבי </w:t>
      </w:r>
      <w:r w:rsidRPr="007802CD">
        <w:rPr>
          <w:rFonts w:cs="FrankRuehl" w:hint="cs"/>
          <w:color w:val="000000"/>
          <w:sz w:val="20"/>
          <w:szCs w:val="22"/>
          <w:rtl/>
        </w:rPr>
        <w:t>הבנייה</w:t>
      </w:r>
      <w:r w:rsidRPr="007802CD">
        <w:rPr>
          <w:rFonts w:cs="FrankRuehl"/>
          <w:color w:val="000000"/>
          <w:sz w:val="20"/>
          <w:szCs w:val="22"/>
          <w:rtl/>
        </w:rPr>
        <w:t xml:space="preserve"> </w:t>
      </w:r>
      <w:r w:rsidRPr="007802CD">
        <w:rPr>
          <w:rFonts w:cs="FrankRuehl" w:hint="eastAsia"/>
          <w:color w:val="000000"/>
          <w:sz w:val="20"/>
          <w:szCs w:val="22"/>
          <w:rtl/>
        </w:rPr>
        <w:t>של</w:t>
      </w:r>
      <w:r w:rsidRPr="007802CD">
        <w:rPr>
          <w:rFonts w:cs="FrankRuehl"/>
          <w:color w:val="000000"/>
          <w:sz w:val="20"/>
          <w:szCs w:val="22"/>
          <w:rtl/>
        </w:rPr>
        <w:t xml:space="preserve"> </w:t>
      </w:r>
      <w:r w:rsidRPr="007802CD">
        <w:rPr>
          <w:rFonts w:cs="FrankRuehl" w:hint="eastAsia"/>
          <w:color w:val="000000"/>
          <w:sz w:val="20"/>
          <w:szCs w:val="22"/>
          <w:rtl/>
        </w:rPr>
        <w:t>מבנים</w:t>
      </w:r>
      <w:r w:rsidRPr="007802CD">
        <w:rPr>
          <w:rFonts w:cs="FrankRuehl"/>
          <w:color w:val="000000"/>
          <w:sz w:val="20"/>
          <w:szCs w:val="22"/>
          <w:rtl/>
        </w:rPr>
        <w:t xml:space="preserve">, </w:t>
      </w:r>
      <w:r w:rsidRPr="007802CD">
        <w:rPr>
          <w:rFonts w:cs="FrankRuehl" w:hint="eastAsia"/>
          <w:color w:val="000000"/>
          <w:sz w:val="20"/>
          <w:szCs w:val="22"/>
          <w:rtl/>
        </w:rPr>
        <w:t>מתקנים</w:t>
      </w:r>
      <w:r w:rsidRPr="007802CD">
        <w:rPr>
          <w:rFonts w:cs="FrankRuehl"/>
          <w:color w:val="000000"/>
          <w:sz w:val="20"/>
          <w:szCs w:val="22"/>
          <w:rtl/>
        </w:rPr>
        <w:t xml:space="preserve"> </w:t>
      </w:r>
      <w:r w:rsidRPr="007802CD">
        <w:rPr>
          <w:rFonts w:cs="FrankRuehl" w:hint="eastAsia"/>
          <w:color w:val="000000"/>
          <w:sz w:val="20"/>
          <w:szCs w:val="22"/>
          <w:rtl/>
        </w:rPr>
        <w:t>ותשתיות</w:t>
      </w:r>
      <w:r w:rsidRPr="007802CD">
        <w:rPr>
          <w:rFonts w:cs="FrankRuehl"/>
          <w:color w:val="000000"/>
          <w:sz w:val="20"/>
          <w:szCs w:val="22"/>
          <w:rtl/>
        </w:rPr>
        <w:t xml:space="preserve"> - </w:t>
      </w:r>
      <w:r w:rsidRPr="007802CD">
        <w:rPr>
          <w:rFonts w:cs="FrankRuehl" w:hint="eastAsia"/>
          <w:color w:val="000000"/>
          <w:sz w:val="20"/>
          <w:szCs w:val="22"/>
          <w:rtl/>
        </w:rPr>
        <w:t>שלב</w:t>
      </w:r>
      <w:r w:rsidRPr="007802CD">
        <w:rPr>
          <w:rFonts w:cs="FrankRuehl"/>
          <w:color w:val="000000"/>
          <w:sz w:val="20"/>
          <w:szCs w:val="22"/>
          <w:rtl/>
        </w:rPr>
        <w:t xml:space="preserve"> </w:t>
      </w:r>
      <w:r w:rsidRPr="007802CD">
        <w:rPr>
          <w:rFonts w:cs="FrankRuehl" w:hint="eastAsia"/>
          <w:color w:val="000000"/>
          <w:sz w:val="20"/>
          <w:szCs w:val="22"/>
          <w:rtl/>
        </w:rPr>
        <w:t>התכנון</w:t>
      </w:r>
      <w:r w:rsidRPr="007802CD">
        <w:rPr>
          <w:rFonts w:cs="FrankRuehl"/>
          <w:color w:val="000000"/>
          <w:sz w:val="20"/>
          <w:szCs w:val="22"/>
          <w:rtl/>
        </w:rPr>
        <w:t xml:space="preserve"> המפורט (הת</w:t>
      </w:r>
      <w:r w:rsidRPr="007802CD">
        <w:rPr>
          <w:rFonts w:cs="FrankRuehl" w:hint="eastAsia"/>
          <w:color w:val="000000"/>
          <w:sz w:val="20"/>
          <w:szCs w:val="22"/>
          <w:rtl/>
        </w:rPr>
        <w:t>ֶכֶן</w:t>
      </w:r>
      <w:r w:rsidRPr="007802CD">
        <w:rPr>
          <w:rFonts w:cs="FrankRuehl"/>
          <w:color w:val="000000"/>
          <w:sz w:val="20"/>
          <w:szCs w:val="22"/>
          <w:rtl/>
        </w:rPr>
        <w:t>)</w:t>
      </w:r>
      <w:r w:rsidRPr="007802CD">
        <w:rPr>
          <w:rFonts w:cs="FrankRuehl"/>
          <w:sz w:val="20"/>
          <w:szCs w:val="22"/>
          <w:rtl/>
        </w:rPr>
        <w:t xml:space="preserve">, </w:t>
      </w:r>
      <w:r w:rsidRPr="007802CD">
        <w:rPr>
          <w:rFonts w:cs="FrankRuehl" w:hint="cs"/>
          <w:sz w:val="20"/>
          <w:szCs w:val="22"/>
          <w:rtl/>
        </w:rPr>
        <w:t>שלב</w:t>
      </w:r>
      <w:r w:rsidRPr="007802CD">
        <w:rPr>
          <w:rFonts w:cs="FrankRuehl"/>
          <w:sz w:val="20"/>
          <w:szCs w:val="22"/>
          <w:rtl/>
        </w:rPr>
        <w:t xml:space="preserve"> הרישוי הסטטוטורי, </w:t>
      </w:r>
      <w:r w:rsidRPr="007802CD">
        <w:rPr>
          <w:rFonts w:cs="FrankRuehl" w:hint="cs"/>
          <w:sz w:val="20"/>
          <w:szCs w:val="22"/>
          <w:rtl/>
        </w:rPr>
        <w:t>שלב</w:t>
      </w:r>
      <w:r w:rsidRPr="007802CD">
        <w:rPr>
          <w:rFonts w:cs="FrankRuehl"/>
          <w:sz w:val="20"/>
          <w:szCs w:val="22"/>
          <w:rtl/>
        </w:rPr>
        <w:t xml:space="preserve"> </w:t>
      </w:r>
      <w:r w:rsidRPr="007802CD">
        <w:rPr>
          <w:rFonts w:cs="FrankRuehl" w:hint="cs"/>
          <w:sz w:val="20"/>
          <w:szCs w:val="22"/>
          <w:rtl/>
        </w:rPr>
        <w:t>הביצוע</w:t>
      </w:r>
      <w:r w:rsidRPr="007802CD">
        <w:rPr>
          <w:rFonts w:cs="FrankRuehl"/>
          <w:sz w:val="20"/>
          <w:szCs w:val="22"/>
          <w:rtl/>
        </w:rPr>
        <w:t xml:space="preserve"> </w:t>
      </w:r>
      <w:r w:rsidRPr="007802CD">
        <w:rPr>
          <w:rFonts w:cs="FrankRuehl" w:hint="cs"/>
          <w:sz w:val="20"/>
          <w:szCs w:val="22"/>
          <w:rtl/>
        </w:rPr>
        <w:t>ושלב</w:t>
      </w:r>
      <w:r w:rsidRPr="007802CD">
        <w:rPr>
          <w:rFonts w:cs="FrankRuehl"/>
          <w:sz w:val="20"/>
          <w:szCs w:val="22"/>
          <w:rtl/>
        </w:rPr>
        <w:t xml:space="preserve"> </w:t>
      </w:r>
      <w:r w:rsidRPr="007802CD">
        <w:rPr>
          <w:rFonts w:cs="FrankRuehl" w:hint="cs"/>
          <w:sz w:val="20"/>
          <w:szCs w:val="22"/>
          <w:rtl/>
        </w:rPr>
        <w:t>גמר</w:t>
      </w:r>
      <w:r w:rsidRPr="007802CD">
        <w:rPr>
          <w:rFonts w:cs="FrankRuehl"/>
          <w:color w:val="000000"/>
          <w:sz w:val="20"/>
          <w:szCs w:val="22"/>
          <w:rtl/>
        </w:rPr>
        <w:t xml:space="preserve"> הבנייה. </w:t>
      </w:r>
    </w:p>
    <w:p w:rsidR="00B33443" w:rsidRPr="007802CD" w:rsidP="007802CD">
      <w:pPr>
        <w:spacing w:after="120" w:line="230" w:lineRule="exact"/>
        <w:jc w:val="both"/>
        <w:rPr>
          <w:rFonts w:cs="FrankRuehl"/>
          <w:sz w:val="20"/>
          <w:szCs w:val="22"/>
          <w:rtl/>
        </w:rPr>
      </w:pPr>
      <w:r w:rsidRPr="007802CD">
        <w:rPr>
          <w:rFonts w:cs="FrankRuehl" w:hint="cs"/>
          <w:sz w:val="20"/>
          <w:szCs w:val="22"/>
          <w:rtl/>
        </w:rPr>
        <w:t>בעשור</w:t>
      </w:r>
      <w:r w:rsidRPr="007802CD">
        <w:rPr>
          <w:rFonts w:cs="FrankRuehl"/>
          <w:sz w:val="20"/>
          <w:szCs w:val="22"/>
          <w:rtl/>
        </w:rPr>
        <w:t xml:space="preserve"> האחרון </w:t>
      </w:r>
      <w:r w:rsidRPr="007802CD">
        <w:rPr>
          <w:rFonts w:cs="FrankRuehl" w:hint="cs"/>
          <w:sz w:val="20"/>
          <w:szCs w:val="22"/>
          <w:rtl/>
        </w:rPr>
        <w:t>עסקו</w:t>
      </w:r>
      <w:r w:rsidRPr="007802CD">
        <w:rPr>
          <w:rFonts w:cs="FrankRuehl"/>
          <w:sz w:val="20"/>
          <w:szCs w:val="22"/>
          <w:rtl/>
        </w:rPr>
        <w:t xml:space="preserve"> </w:t>
      </w:r>
      <w:r w:rsidRPr="007802CD">
        <w:rPr>
          <w:rFonts w:cs="FrankRuehl" w:hint="cs"/>
          <w:sz w:val="20"/>
          <w:szCs w:val="22"/>
          <w:rtl/>
        </w:rPr>
        <w:t>הממשלה</w:t>
      </w:r>
      <w:r w:rsidRPr="007802CD">
        <w:rPr>
          <w:rFonts w:cs="FrankRuehl"/>
          <w:sz w:val="20"/>
          <w:szCs w:val="22"/>
          <w:rtl/>
        </w:rPr>
        <w:t xml:space="preserve"> ומשרדיה </w:t>
      </w:r>
      <w:r w:rsidRPr="007802CD">
        <w:rPr>
          <w:rFonts w:cs="FrankRuehl" w:hint="cs"/>
          <w:sz w:val="20"/>
          <w:szCs w:val="22"/>
          <w:rtl/>
        </w:rPr>
        <w:t>באסדרה</w:t>
      </w:r>
      <w:r w:rsidRPr="007802CD">
        <w:rPr>
          <w:rFonts w:cs="FrankRuehl"/>
          <w:sz w:val="20"/>
          <w:szCs w:val="22"/>
          <w:rtl/>
        </w:rPr>
        <w:t xml:space="preserve"> של </w:t>
      </w:r>
      <w:r w:rsidRPr="007802CD">
        <w:rPr>
          <w:rFonts w:cs="FrankRuehl" w:hint="cs"/>
          <w:sz w:val="20"/>
          <w:szCs w:val="22"/>
          <w:rtl/>
        </w:rPr>
        <w:t>הבטחת</w:t>
      </w:r>
      <w:r w:rsidRPr="007802CD">
        <w:rPr>
          <w:rFonts w:cs="FrankRuehl"/>
          <w:sz w:val="20"/>
          <w:szCs w:val="22"/>
          <w:rtl/>
        </w:rPr>
        <w:t xml:space="preserve"> </w:t>
      </w:r>
      <w:r w:rsidRPr="007802CD">
        <w:rPr>
          <w:rFonts w:cs="FrankRuehl" w:hint="cs"/>
          <w:sz w:val="20"/>
          <w:szCs w:val="22"/>
          <w:rtl/>
        </w:rPr>
        <w:t>האיכות</w:t>
      </w:r>
      <w:r w:rsidRPr="007802CD">
        <w:rPr>
          <w:rFonts w:cs="FrankRuehl"/>
          <w:sz w:val="20"/>
          <w:szCs w:val="22"/>
          <w:rtl/>
        </w:rPr>
        <w:t xml:space="preserve"> </w:t>
      </w:r>
      <w:r w:rsidRPr="007802CD">
        <w:rPr>
          <w:rFonts w:cs="FrankRuehl" w:hint="cs"/>
          <w:sz w:val="20"/>
          <w:szCs w:val="22"/>
          <w:rtl/>
        </w:rPr>
        <w:t>והבטיחות</w:t>
      </w:r>
      <w:r w:rsidRPr="007802CD">
        <w:rPr>
          <w:rFonts w:cs="FrankRuehl"/>
          <w:sz w:val="20"/>
          <w:szCs w:val="22"/>
          <w:rtl/>
        </w:rPr>
        <w:t xml:space="preserve"> </w:t>
      </w:r>
      <w:r w:rsidRPr="007802CD">
        <w:rPr>
          <w:rFonts w:cs="FrankRuehl" w:hint="cs"/>
          <w:sz w:val="20"/>
          <w:szCs w:val="22"/>
          <w:rtl/>
        </w:rPr>
        <w:t>בענף</w:t>
      </w:r>
      <w:r w:rsidRPr="007802CD">
        <w:rPr>
          <w:rFonts w:cs="FrankRuehl"/>
          <w:sz w:val="20"/>
          <w:szCs w:val="22"/>
          <w:rtl/>
        </w:rPr>
        <w:t xml:space="preserve"> </w:t>
      </w:r>
      <w:r w:rsidRPr="007802CD">
        <w:rPr>
          <w:rFonts w:cs="FrankRuehl" w:hint="cs"/>
          <w:sz w:val="20"/>
          <w:szCs w:val="22"/>
          <w:rtl/>
        </w:rPr>
        <w:t>הבנייה</w:t>
      </w:r>
      <w:r w:rsidRPr="007802CD">
        <w:rPr>
          <w:rFonts w:cs="FrankRuehl"/>
          <w:sz w:val="20"/>
          <w:szCs w:val="22"/>
          <w:rtl/>
        </w:rPr>
        <w:t xml:space="preserve">, בעיקר </w:t>
      </w:r>
      <w:r w:rsidRPr="007802CD">
        <w:rPr>
          <w:rFonts w:cs="FrankRuehl" w:hint="cs"/>
          <w:sz w:val="20"/>
          <w:szCs w:val="22"/>
          <w:rtl/>
        </w:rPr>
        <w:t>בכל</w:t>
      </w:r>
      <w:r w:rsidRPr="007802CD">
        <w:rPr>
          <w:rFonts w:cs="FrankRuehl"/>
          <w:sz w:val="20"/>
          <w:szCs w:val="22"/>
          <w:rtl/>
        </w:rPr>
        <w:t xml:space="preserve"> הנוגע </w:t>
      </w:r>
      <w:r w:rsidRPr="007802CD">
        <w:rPr>
          <w:rFonts w:cs="FrankRuehl" w:hint="cs"/>
          <w:sz w:val="20"/>
          <w:szCs w:val="22"/>
          <w:rtl/>
        </w:rPr>
        <w:t>ליישום</w:t>
      </w:r>
      <w:r w:rsidRPr="007802CD">
        <w:rPr>
          <w:rFonts w:cs="FrankRuehl"/>
          <w:sz w:val="20"/>
          <w:szCs w:val="22"/>
          <w:rtl/>
        </w:rPr>
        <w:t xml:space="preserve"> </w:t>
      </w:r>
      <w:r w:rsidRPr="007802CD">
        <w:rPr>
          <w:rFonts w:cs="FrankRuehl" w:hint="cs"/>
          <w:sz w:val="20"/>
          <w:szCs w:val="22"/>
          <w:rtl/>
        </w:rPr>
        <w:t>המלצות</w:t>
      </w:r>
      <w:r w:rsidRPr="007802CD">
        <w:rPr>
          <w:rFonts w:cs="FrankRuehl"/>
          <w:sz w:val="20"/>
          <w:szCs w:val="22"/>
          <w:rtl/>
        </w:rPr>
        <w:t xml:space="preserve"> </w:t>
      </w:r>
      <w:r w:rsidRPr="007802CD">
        <w:rPr>
          <w:rFonts w:cs="FrankRuehl" w:hint="cs"/>
          <w:sz w:val="20"/>
          <w:szCs w:val="22"/>
          <w:rtl/>
        </w:rPr>
        <w:t>ועדת</w:t>
      </w:r>
      <w:r w:rsidRPr="007802CD">
        <w:rPr>
          <w:rFonts w:cs="FrankRuehl"/>
          <w:sz w:val="20"/>
          <w:szCs w:val="22"/>
          <w:rtl/>
        </w:rPr>
        <w:t xml:space="preserve"> </w:t>
      </w:r>
      <w:r w:rsidRPr="007802CD">
        <w:rPr>
          <w:rFonts w:cs="FrankRuehl" w:hint="cs"/>
          <w:sz w:val="20"/>
          <w:szCs w:val="22"/>
          <w:rtl/>
        </w:rPr>
        <w:t>החקירה</w:t>
      </w:r>
      <w:r w:rsidRPr="007802CD">
        <w:rPr>
          <w:rFonts w:cs="FrankRuehl"/>
          <w:sz w:val="20"/>
          <w:szCs w:val="22"/>
          <w:rtl/>
        </w:rPr>
        <w:t xml:space="preserve"> </w:t>
      </w:r>
      <w:r w:rsidRPr="007802CD">
        <w:rPr>
          <w:rFonts w:cs="FrankRuehl" w:hint="cs"/>
          <w:sz w:val="20"/>
          <w:szCs w:val="22"/>
          <w:rtl/>
        </w:rPr>
        <w:t>הממלכתית</w:t>
      </w:r>
      <w:r w:rsidRPr="007802CD">
        <w:rPr>
          <w:rFonts w:cs="FrankRuehl"/>
          <w:sz w:val="20"/>
          <w:szCs w:val="22"/>
          <w:rtl/>
        </w:rPr>
        <w:t xml:space="preserve"> </w:t>
      </w:r>
      <w:r w:rsidRPr="007802CD">
        <w:rPr>
          <w:rFonts w:cs="FrankRuehl" w:hint="cs"/>
          <w:sz w:val="20"/>
          <w:szCs w:val="22"/>
          <w:rtl/>
        </w:rPr>
        <w:t>לעניין</w:t>
      </w:r>
      <w:r w:rsidRPr="007802CD">
        <w:rPr>
          <w:rFonts w:cs="FrankRuehl"/>
          <w:sz w:val="20"/>
          <w:szCs w:val="22"/>
          <w:rtl/>
        </w:rPr>
        <w:t xml:space="preserve"> </w:t>
      </w:r>
      <w:r w:rsidRPr="007802CD">
        <w:rPr>
          <w:rFonts w:cs="FrankRuehl" w:hint="cs"/>
          <w:sz w:val="20"/>
          <w:szCs w:val="22"/>
          <w:rtl/>
        </w:rPr>
        <w:t>בטיחות</w:t>
      </w:r>
      <w:r w:rsidRPr="007802CD">
        <w:rPr>
          <w:rFonts w:cs="FrankRuehl"/>
          <w:sz w:val="20"/>
          <w:szCs w:val="22"/>
          <w:rtl/>
        </w:rPr>
        <w:t xml:space="preserve"> </w:t>
      </w:r>
      <w:r w:rsidRPr="007802CD">
        <w:rPr>
          <w:rFonts w:cs="FrankRuehl" w:hint="cs"/>
          <w:sz w:val="20"/>
          <w:szCs w:val="22"/>
          <w:rtl/>
        </w:rPr>
        <w:t>מבנים</w:t>
      </w:r>
      <w:r w:rsidRPr="007802CD">
        <w:rPr>
          <w:rFonts w:cs="FrankRuehl"/>
          <w:sz w:val="20"/>
          <w:szCs w:val="22"/>
          <w:rtl/>
        </w:rPr>
        <w:t xml:space="preserve"> </w:t>
      </w:r>
      <w:r w:rsidRPr="007802CD">
        <w:rPr>
          <w:rFonts w:cs="FrankRuehl" w:hint="cs"/>
          <w:sz w:val="20"/>
          <w:szCs w:val="22"/>
          <w:rtl/>
        </w:rPr>
        <w:t>ומקומות</w:t>
      </w:r>
      <w:r w:rsidRPr="007802CD">
        <w:rPr>
          <w:rFonts w:cs="FrankRuehl"/>
          <w:sz w:val="20"/>
          <w:szCs w:val="22"/>
          <w:rtl/>
        </w:rPr>
        <w:t xml:space="preserve"> </w:t>
      </w:r>
      <w:r w:rsidRPr="007802CD">
        <w:rPr>
          <w:rFonts w:cs="FrankRuehl" w:hint="cs"/>
          <w:sz w:val="20"/>
          <w:szCs w:val="22"/>
          <w:rtl/>
        </w:rPr>
        <w:t>המשמשים</w:t>
      </w:r>
      <w:r w:rsidRPr="007802CD">
        <w:rPr>
          <w:rFonts w:cs="FrankRuehl"/>
          <w:sz w:val="20"/>
          <w:szCs w:val="22"/>
          <w:rtl/>
        </w:rPr>
        <w:t xml:space="preserve"> </w:t>
      </w:r>
      <w:r w:rsidRPr="007802CD">
        <w:rPr>
          <w:rFonts w:cs="FrankRuehl" w:hint="cs"/>
          <w:sz w:val="20"/>
          <w:szCs w:val="22"/>
          <w:rtl/>
        </w:rPr>
        <w:t>את</w:t>
      </w:r>
      <w:r w:rsidRPr="007802CD">
        <w:rPr>
          <w:rFonts w:cs="FrankRuehl"/>
          <w:sz w:val="20"/>
          <w:szCs w:val="22"/>
          <w:rtl/>
        </w:rPr>
        <w:t xml:space="preserve"> </w:t>
      </w:r>
      <w:r w:rsidRPr="007802CD">
        <w:rPr>
          <w:rFonts w:cs="FrankRuehl" w:hint="cs"/>
          <w:sz w:val="20"/>
          <w:szCs w:val="22"/>
          <w:rtl/>
        </w:rPr>
        <w:t>הציבור</w:t>
      </w:r>
      <w:r w:rsidRPr="007802CD">
        <w:rPr>
          <w:rFonts w:cs="FrankRuehl"/>
          <w:sz w:val="20"/>
          <w:szCs w:val="22"/>
          <w:rtl/>
        </w:rPr>
        <w:t xml:space="preserve">, שהוקמה בשנת 2001 בעקבות אסון </w:t>
      </w:r>
      <w:r w:rsidRPr="007802CD">
        <w:rPr>
          <w:rFonts w:cs="FrankRuehl" w:hint="cs"/>
          <w:sz w:val="20"/>
          <w:szCs w:val="22"/>
          <w:rtl/>
        </w:rPr>
        <w:t>ורסאי</w:t>
      </w:r>
      <w:r w:rsidRPr="007802CD">
        <w:rPr>
          <w:rFonts w:cs="FrankRuehl"/>
          <w:sz w:val="20"/>
          <w:szCs w:val="22"/>
          <w:rtl/>
        </w:rPr>
        <w:t>.</w:t>
      </w:r>
      <w:r w:rsidRPr="007802CD">
        <w:rPr>
          <w:rFonts w:cs="FrankRuehl"/>
          <w:sz w:val="20"/>
          <w:szCs w:val="22"/>
          <w:rtl/>
        </w:rPr>
        <w:t xml:space="preserve"> </w:t>
      </w:r>
    </w:p>
    <w:p w:rsidR="00B33443" w:rsidRPr="007802CD" w:rsidP="007802CD">
      <w:pPr>
        <w:spacing w:after="120" w:line="230" w:lineRule="exact"/>
        <w:jc w:val="both"/>
        <w:rPr>
          <w:rFonts w:cs="FrankRuehl"/>
          <w:sz w:val="20"/>
          <w:szCs w:val="22"/>
          <w:rtl/>
        </w:rPr>
      </w:pPr>
    </w:p>
    <w:p w:rsidR="00B33443" w:rsidRPr="00E12074" w:rsidP="007802CD">
      <w:pPr>
        <w:pStyle w:val="KOT5"/>
        <w:rPr>
          <w:rtl/>
        </w:rPr>
      </w:pPr>
      <w:r w:rsidRPr="00E12074">
        <w:rPr>
          <w:rFonts w:hint="cs"/>
          <w:rtl/>
        </w:rPr>
        <w:t>אסון</w:t>
      </w:r>
      <w:r w:rsidRPr="00E12074">
        <w:rPr>
          <w:rtl/>
        </w:rPr>
        <w:t xml:space="preserve"> </w:t>
      </w:r>
      <w:r w:rsidRPr="00E12074">
        <w:rPr>
          <w:rFonts w:hint="cs"/>
          <w:rtl/>
        </w:rPr>
        <w:t>ורסאי</w:t>
      </w:r>
      <w:r w:rsidRPr="00E12074">
        <w:rPr>
          <w:rtl/>
        </w:rPr>
        <w:t xml:space="preserve"> והקמת </w:t>
      </w:r>
      <w:r w:rsidRPr="00E12074">
        <w:rPr>
          <w:rFonts w:hint="cs"/>
          <w:rtl/>
        </w:rPr>
        <w:t>ועדת</w:t>
      </w:r>
      <w:r w:rsidRPr="00E12074">
        <w:rPr>
          <w:rtl/>
        </w:rPr>
        <w:t xml:space="preserve"> </w:t>
      </w:r>
      <w:r w:rsidRPr="00E12074">
        <w:rPr>
          <w:rFonts w:hint="cs"/>
          <w:rtl/>
        </w:rPr>
        <w:t>זילר</w:t>
      </w:r>
    </w:p>
    <w:p w:rsidR="00B33443" w:rsidRPr="007802CD" w:rsidP="007802CD">
      <w:pPr>
        <w:spacing w:after="120" w:line="230" w:lineRule="exact"/>
        <w:jc w:val="both"/>
        <w:rPr>
          <w:rFonts w:cs="FrankRuehl"/>
          <w:sz w:val="20"/>
          <w:szCs w:val="22"/>
          <w:rtl/>
        </w:rPr>
      </w:pPr>
      <w:r w:rsidRPr="007802CD">
        <w:rPr>
          <w:rFonts w:cs="FrankRuehl" w:hint="cs"/>
          <w:sz w:val="20"/>
          <w:szCs w:val="22"/>
          <w:rtl/>
        </w:rPr>
        <w:t>ב</w:t>
      </w:r>
      <w:r w:rsidRPr="007802CD">
        <w:rPr>
          <w:rFonts w:cs="FrankRuehl"/>
          <w:sz w:val="20"/>
          <w:szCs w:val="22"/>
          <w:rtl/>
        </w:rPr>
        <w:t xml:space="preserve">-24.5.01 התמוטטה רצפת אולם השמחות ורסאי בירושלים. </w:t>
      </w:r>
      <w:r w:rsidRPr="007802CD">
        <w:rPr>
          <w:rFonts w:cs="FrankRuehl" w:hint="cs"/>
          <w:sz w:val="20"/>
          <w:szCs w:val="22"/>
          <w:rtl/>
        </w:rPr>
        <w:t>ב</w:t>
      </w:r>
      <w:r w:rsidRPr="007802CD">
        <w:rPr>
          <w:rFonts w:cs="FrankRuehl"/>
          <w:sz w:val="20"/>
          <w:szCs w:val="22"/>
          <w:rtl/>
        </w:rPr>
        <w:t xml:space="preserve">התמוטטות נהרגו 23 בני אדם ונפצעו 380. </w:t>
      </w:r>
      <w:r w:rsidRPr="007802CD">
        <w:rPr>
          <w:rFonts w:cs="FrankRuehl" w:hint="cs"/>
          <w:sz w:val="20"/>
          <w:szCs w:val="22"/>
          <w:rtl/>
        </w:rPr>
        <w:t>המראות</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התמוטטות</w:t>
      </w:r>
      <w:r w:rsidRPr="007802CD">
        <w:rPr>
          <w:rFonts w:cs="FrankRuehl"/>
          <w:sz w:val="20"/>
          <w:szCs w:val="22"/>
          <w:rtl/>
        </w:rPr>
        <w:t xml:space="preserve"> הרצפה, איתור </w:t>
      </w:r>
      <w:r w:rsidRPr="007802CD">
        <w:rPr>
          <w:rFonts w:cs="FrankRuehl" w:hint="cs"/>
          <w:sz w:val="20"/>
          <w:szCs w:val="22"/>
          <w:rtl/>
        </w:rPr>
        <w:t>הנפגעים</w:t>
      </w:r>
      <w:r w:rsidRPr="007802CD">
        <w:rPr>
          <w:rFonts w:cs="FrankRuehl"/>
          <w:sz w:val="20"/>
          <w:szCs w:val="22"/>
          <w:rtl/>
        </w:rPr>
        <w:t xml:space="preserve"> </w:t>
      </w:r>
      <w:r w:rsidRPr="007802CD">
        <w:rPr>
          <w:rFonts w:cs="FrankRuehl" w:hint="cs"/>
          <w:sz w:val="20"/>
          <w:szCs w:val="22"/>
          <w:rtl/>
        </w:rPr>
        <w:t>וחילוצם</w:t>
      </w:r>
      <w:r w:rsidRPr="007802CD">
        <w:rPr>
          <w:rFonts w:cs="FrankRuehl"/>
          <w:sz w:val="20"/>
          <w:szCs w:val="22"/>
          <w:rtl/>
        </w:rPr>
        <w:t xml:space="preserve"> </w:t>
      </w:r>
      <w:r w:rsidRPr="007802CD">
        <w:rPr>
          <w:rFonts w:cs="FrankRuehl" w:hint="cs"/>
          <w:sz w:val="20"/>
          <w:szCs w:val="22"/>
          <w:rtl/>
        </w:rPr>
        <w:t>זיעזעו</w:t>
      </w:r>
      <w:r w:rsidRPr="007802CD">
        <w:rPr>
          <w:rFonts w:cs="FrankRuehl"/>
          <w:sz w:val="20"/>
          <w:szCs w:val="22"/>
          <w:rtl/>
        </w:rPr>
        <w:t xml:space="preserve"> את המדינה כולה.</w:t>
      </w:r>
      <w:r w:rsidRPr="007802CD">
        <w:rPr>
          <w:rFonts w:cs="FrankRuehl" w:hint="cs"/>
          <w:sz w:val="20"/>
          <w:szCs w:val="22"/>
          <w:rtl/>
        </w:rPr>
        <w:t xml:space="preserve"> </w:t>
      </w:r>
      <w:r w:rsidRPr="007802CD">
        <w:rPr>
          <w:rFonts w:cs="FrankRuehl"/>
          <w:sz w:val="20"/>
          <w:szCs w:val="22"/>
          <w:rtl/>
        </w:rPr>
        <w:t xml:space="preserve">בעקבות </w:t>
      </w:r>
      <w:r w:rsidRPr="007802CD">
        <w:rPr>
          <w:rFonts w:cs="FrankRuehl" w:hint="cs"/>
          <w:sz w:val="20"/>
          <w:szCs w:val="22"/>
          <w:rtl/>
        </w:rPr>
        <w:t>האסון</w:t>
      </w:r>
      <w:r w:rsidRPr="007802CD">
        <w:rPr>
          <w:rFonts w:cs="FrankRuehl"/>
          <w:sz w:val="20"/>
          <w:szCs w:val="22"/>
          <w:rtl/>
        </w:rPr>
        <w:t xml:space="preserve"> החליטה הממשלה </w:t>
      </w:r>
      <w:r w:rsidRPr="007802CD">
        <w:rPr>
          <w:rFonts w:cs="FrankRuehl" w:hint="cs"/>
          <w:sz w:val="20"/>
          <w:szCs w:val="22"/>
          <w:rtl/>
        </w:rPr>
        <w:t>ב</w:t>
      </w:r>
      <w:r w:rsidRPr="007802CD">
        <w:rPr>
          <w:rFonts w:cs="FrankRuehl"/>
          <w:sz w:val="20"/>
          <w:szCs w:val="22"/>
          <w:rtl/>
        </w:rPr>
        <w:t>-29.5.01 להקים ועדת חקירה ממלכתית</w:t>
      </w:r>
      <w:r w:rsidRPr="007802CD">
        <w:rPr>
          <w:rFonts w:cs="FrankRuehl" w:hint="cs"/>
          <w:sz w:val="20"/>
          <w:szCs w:val="22"/>
          <w:rtl/>
        </w:rPr>
        <w:t xml:space="preserve"> לעניין בטיחות</w:t>
      </w:r>
      <w:r w:rsidRPr="007802CD">
        <w:rPr>
          <w:rFonts w:cs="FrankRuehl"/>
          <w:sz w:val="20"/>
          <w:szCs w:val="22"/>
          <w:rtl/>
        </w:rPr>
        <w:t xml:space="preserve"> מבנים ומקומות המשמשים ציבור. </w:t>
      </w:r>
      <w:r w:rsidRPr="007802CD">
        <w:rPr>
          <w:rFonts w:cs="FrankRuehl" w:hint="cs"/>
          <w:sz w:val="20"/>
          <w:szCs w:val="22"/>
          <w:rtl/>
        </w:rPr>
        <w:t>ההחלטה</w:t>
      </w:r>
      <w:r w:rsidRPr="007802CD">
        <w:rPr>
          <w:rFonts w:cs="FrankRuehl"/>
          <w:sz w:val="20"/>
          <w:szCs w:val="22"/>
          <w:rtl/>
        </w:rPr>
        <w:t xml:space="preserve"> על הקמת </w:t>
      </w:r>
      <w:r w:rsidRPr="007802CD">
        <w:rPr>
          <w:rFonts w:cs="FrankRuehl" w:hint="cs"/>
          <w:sz w:val="20"/>
          <w:szCs w:val="22"/>
          <w:rtl/>
        </w:rPr>
        <w:t>הוועדה</w:t>
      </w:r>
      <w:r w:rsidRPr="007802CD">
        <w:rPr>
          <w:rFonts w:cs="FrankRuehl"/>
          <w:sz w:val="20"/>
          <w:szCs w:val="22"/>
          <w:rtl/>
        </w:rPr>
        <w:t xml:space="preserve"> </w:t>
      </w:r>
      <w:r w:rsidRPr="007802CD">
        <w:rPr>
          <w:rFonts w:cs="FrankRuehl" w:hint="cs"/>
          <w:sz w:val="20"/>
          <w:szCs w:val="22"/>
          <w:rtl/>
        </w:rPr>
        <w:t>התקבלה</w:t>
      </w:r>
      <w:r w:rsidRPr="007802CD">
        <w:rPr>
          <w:rFonts w:cs="FrankRuehl"/>
          <w:sz w:val="20"/>
          <w:szCs w:val="22"/>
          <w:rtl/>
        </w:rPr>
        <w:t xml:space="preserve"> לפי חוק ועדות חקירה, התשכ"ט-1968. בסוף יוני 2001 מינה השופט אהרון ברק, נשיא בית המשפט העליון באותה עת, את חמשת חברי </w:t>
      </w:r>
      <w:r w:rsidRPr="007802CD">
        <w:rPr>
          <w:rFonts w:cs="FrankRuehl" w:hint="cs"/>
          <w:sz w:val="20"/>
          <w:szCs w:val="22"/>
          <w:rtl/>
        </w:rPr>
        <w:t>הו</w:t>
      </w:r>
      <w:r w:rsidRPr="007802CD">
        <w:rPr>
          <w:rFonts w:cs="FrankRuehl"/>
          <w:sz w:val="20"/>
          <w:szCs w:val="22"/>
          <w:rtl/>
        </w:rPr>
        <w:t>ועד</w:t>
      </w:r>
      <w:r w:rsidRPr="007802CD">
        <w:rPr>
          <w:rFonts w:cs="FrankRuehl" w:hint="cs"/>
          <w:sz w:val="20"/>
          <w:szCs w:val="22"/>
          <w:rtl/>
        </w:rPr>
        <w:t>ה</w:t>
      </w:r>
      <w:r w:rsidRPr="007802CD">
        <w:rPr>
          <w:rFonts w:cs="FrankRuehl"/>
          <w:sz w:val="20"/>
          <w:szCs w:val="22"/>
          <w:rtl/>
        </w:rPr>
        <w:t xml:space="preserve"> </w:t>
      </w:r>
      <w:r w:rsidRPr="007802CD">
        <w:rPr>
          <w:rFonts w:cs="FrankRuehl" w:hint="cs"/>
          <w:sz w:val="20"/>
          <w:szCs w:val="22"/>
          <w:rtl/>
        </w:rPr>
        <w:t>וקבע</w:t>
      </w:r>
      <w:r w:rsidRPr="007802CD">
        <w:rPr>
          <w:rFonts w:cs="FrankRuehl"/>
          <w:sz w:val="20"/>
          <w:szCs w:val="22"/>
          <w:rtl/>
        </w:rPr>
        <w:t xml:space="preserve"> </w:t>
      </w:r>
      <w:r w:rsidRPr="007802CD">
        <w:rPr>
          <w:rFonts w:cs="FrankRuehl" w:hint="cs"/>
          <w:sz w:val="20"/>
          <w:szCs w:val="22"/>
          <w:rtl/>
        </w:rPr>
        <w:t>כי</w:t>
      </w:r>
      <w:r w:rsidRPr="007802CD">
        <w:rPr>
          <w:rFonts w:cs="FrankRuehl"/>
          <w:sz w:val="20"/>
          <w:szCs w:val="22"/>
          <w:rtl/>
        </w:rPr>
        <w:t xml:space="preserve"> </w:t>
      </w:r>
      <w:r w:rsidRPr="007802CD">
        <w:rPr>
          <w:rFonts w:cs="FrankRuehl" w:hint="cs"/>
          <w:sz w:val="20"/>
          <w:szCs w:val="22"/>
          <w:rtl/>
        </w:rPr>
        <w:t>בראשה</w:t>
      </w:r>
      <w:r w:rsidRPr="007802CD">
        <w:rPr>
          <w:rFonts w:cs="FrankRuehl"/>
          <w:sz w:val="20"/>
          <w:szCs w:val="22"/>
          <w:rtl/>
        </w:rPr>
        <w:t xml:space="preserve"> </w:t>
      </w:r>
      <w:r w:rsidRPr="007802CD">
        <w:rPr>
          <w:rFonts w:cs="FrankRuehl" w:hint="cs"/>
          <w:sz w:val="20"/>
          <w:szCs w:val="22"/>
          <w:rtl/>
        </w:rPr>
        <w:t>יעמוד</w:t>
      </w:r>
      <w:r w:rsidRPr="007802CD">
        <w:rPr>
          <w:rFonts w:cs="FrankRuehl"/>
          <w:sz w:val="20"/>
          <w:szCs w:val="22"/>
          <w:rtl/>
        </w:rPr>
        <w:t xml:space="preserve"> נשיא בית המשפט המחוזי בירושלים באותה עת השופט </w:t>
      </w:r>
      <w:r w:rsidRPr="007802CD">
        <w:rPr>
          <w:rFonts w:cs="FrankRuehl" w:hint="cs"/>
          <w:sz w:val="20"/>
          <w:szCs w:val="22"/>
          <w:rtl/>
        </w:rPr>
        <w:t>ב</w:t>
      </w:r>
      <w:r w:rsidRPr="007802CD">
        <w:rPr>
          <w:rFonts w:cs="FrankRuehl"/>
          <w:sz w:val="20"/>
          <w:szCs w:val="22"/>
          <w:rtl/>
        </w:rPr>
        <w:t>דימ</w:t>
      </w:r>
      <w:r w:rsidRPr="007802CD">
        <w:rPr>
          <w:rFonts w:cs="FrankRuehl" w:hint="cs"/>
          <w:sz w:val="20"/>
          <w:szCs w:val="22"/>
          <w:rtl/>
        </w:rPr>
        <w:t>' ורדימוס</w:t>
      </w:r>
      <w:r w:rsidRPr="007802CD">
        <w:rPr>
          <w:rFonts w:cs="FrankRuehl"/>
          <w:sz w:val="20"/>
          <w:szCs w:val="22"/>
          <w:rtl/>
        </w:rPr>
        <w:t xml:space="preserve"> זילר </w:t>
      </w:r>
      <w:r w:rsidRPr="007802CD">
        <w:rPr>
          <w:rFonts w:cs="FrankRuehl" w:hint="cs"/>
          <w:sz w:val="20"/>
          <w:szCs w:val="22"/>
          <w:rtl/>
        </w:rPr>
        <w:t>ז</w:t>
      </w:r>
      <w:r w:rsidRPr="007802CD">
        <w:rPr>
          <w:rFonts w:cs="FrankRuehl"/>
          <w:sz w:val="20"/>
          <w:szCs w:val="22"/>
          <w:rtl/>
        </w:rPr>
        <w:t xml:space="preserve">"ל. </w:t>
      </w:r>
    </w:p>
    <w:p w:rsidR="00B33443" w:rsidRPr="007802CD" w:rsidP="007802CD">
      <w:pPr>
        <w:spacing w:after="120" w:line="230" w:lineRule="exact"/>
        <w:jc w:val="both"/>
        <w:rPr>
          <w:rFonts w:cs="FrankRuehl"/>
          <w:sz w:val="20"/>
          <w:szCs w:val="22"/>
        </w:rPr>
      </w:pPr>
      <w:r w:rsidRPr="007802CD">
        <w:rPr>
          <w:rFonts w:cs="FrankRuehl"/>
          <w:sz w:val="20"/>
          <w:szCs w:val="22"/>
          <w:rtl/>
        </w:rPr>
        <w:t xml:space="preserve">על פי החלטת הממשלה היה על ועדת זילר לבדוק את מכלול </w:t>
      </w:r>
      <w:r w:rsidRPr="007802CD">
        <w:rPr>
          <w:rFonts w:cs="FrankRuehl" w:hint="cs"/>
          <w:sz w:val="20"/>
          <w:szCs w:val="22"/>
          <w:rtl/>
        </w:rPr>
        <w:t>השאלות ו</w:t>
      </w:r>
      <w:r w:rsidRPr="007802CD">
        <w:rPr>
          <w:rFonts w:cs="FrankRuehl"/>
          <w:sz w:val="20"/>
          <w:szCs w:val="22"/>
          <w:rtl/>
        </w:rPr>
        <w:t xml:space="preserve">הסוגיות המקצועיות, המשפטיות והאופרטיביות </w:t>
      </w:r>
      <w:r w:rsidRPr="007802CD">
        <w:rPr>
          <w:rFonts w:cs="FrankRuehl" w:hint="cs"/>
          <w:sz w:val="20"/>
          <w:szCs w:val="22"/>
          <w:rtl/>
        </w:rPr>
        <w:t xml:space="preserve">בעניין </w:t>
      </w:r>
      <w:r w:rsidRPr="007802CD">
        <w:rPr>
          <w:rFonts w:cs="FrankRuehl"/>
          <w:sz w:val="20"/>
          <w:szCs w:val="22"/>
          <w:rtl/>
        </w:rPr>
        <w:t>אחריותם של רשויות מקומיות וארציות ושל גורמים פרטיים - מתכננים, יזמים ובעלים - לבטיחות מבנים</w:t>
      </w:r>
      <w:r w:rsidRPr="007802CD">
        <w:rPr>
          <w:rFonts w:cs="FrankRuehl" w:hint="cs"/>
          <w:sz w:val="20"/>
          <w:szCs w:val="22"/>
          <w:rtl/>
        </w:rPr>
        <w:t xml:space="preserve"> ומקומות המשמשים את הציבור, "לרבות ובמיוחד המשמשים אירועים ציבוריים רבי משתתפים".</w:t>
      </w:r>
      <w:r w:rsidRPr="007802CD">
        <w:rPr>
          <w:rFonts w:cs="FrankRuehl"/>
          <w:sz w:val="20"/>
          <w:szCs w:val="22"/>
          <w:rtl/>
        </w:rPr>
        <w:t xml:space="preserve"> </w:t>
      </w:r>
      <w:r w:rsidRPr="007802CD">
        <w:rPr>
          <w:rFonts w:cs="FrankRuehl" w:hint="cs"/>
          <w:sz w:val="20"/>
          <w:szCs w:val="22"/>
          <w:rtl/>
        </w:rPr>
        <w:t>כן הוטל על הוועדה לבדוק עניינים</w:t>
      </w:r>
      <w:r w:rsidRPr="007802CD">
        <w:rPr>
          <w:rFonts w:cs="FrankRuehl"/>
          <w:sz w:val="20"/>
          <w:szCs w:val="22"/>
          <w:rtl/>
        </w:rPr>
        <w:t xml:space="preserve"> הנוגעים ל</w:t>
      </w:r>
      <w:r w:rsidRPr="007802CD">
        <w:rPr>
          <w:rFonts w:cs="FrankRuehl" w:hint="cs"/>
          <w:sz w:val="20"/>
          <w:szCs w:val="22"/>
          <w:rtl/>
        </w:rPr>
        <w:t>מימוש ול</w:t>
      </w:r>
      <w:r w:rsidRPr="007802CD">
        <w:rPr>
          <w:rFonts w:cs="FrankRuehl"/>
          <w:sz w:val="20"/>
          <w:szCs w:val="22"/>
          <w:rtl/>
        </w:rPr>
        <w:t>אכיפ</w:t>
      </w:r>
      <w:r w:rsidRPr="007802CD">
        <w:rPr>
          <w:rFonts w:cs="FrankRuehl" w:hint="cs"/>
          <w:sz w:val="20"/>
          <w:szCs w:val="22"/>
          <w:rtl/>
        </w:rPr>
        <w:t>ה של</w:t>
      </w:r>
      <w:r w:rsidRPr="007802CD">
        <w:rPr>
          <w:rFonts w:cs="FrankRuehl"/>
          <w:sz w:val="20"/>
          <w:szCs w:val="22"/>
          <w:rtl/>
        </w:rPr>
        <w:t xml:space="preserve"> החובה למלא אחריות זו</w:t>
      </w:r>
      <w:r w:rsidRPr="007802CD">
        <w:rPr>
          <w:rFonts w:cs="FrankRuehl" w:hint="cs"/>
          <w:sz w:val="20"/>
          <w:szCs w:val="22"/>
          <w:rtl/>
        </w:rPr>
        <w:t>,</w:t>
      </w:r>
      <w:r w:rsidRPr="007802CD">
        <w:rPr>
          <w:rFonts w:cs="FrankRuehl"/>
          <w:sz w:val="20"/>
          <w:szCs w:val="22"/>
          <w:rtl/>
        </w:rPr>
        <w:t xml:space="preserve"> הן לגבי מבנים חדשים והן לגבי מבנים שכבר נבנו</w:t>
      </w:r>
      <w:r w:rsidRPr="007802CD">
        <w:rPr>
          <w:rFonts w:cs="FrankRuehl" w:hint="cs"/>
          <w:sz w:val="20"/>
          <w:szCs w:val="22"/>
          <w:rtl/>
        </w:rPr>
        <w:t>.</w:t>
      </w:r>
    </w:p>
    <w:p w:rsidR="00B33443" w:rsidRPr="007802CD" w:rsidP="007802CD">
      <w:pPr>
        <w:spacing w:after="120" w:line="230" w:lineRule="exact"/>
        <w:jc w:val="both"/>
        <w:rPr>
          <w:rFonts w:cs="FrankRuehl"/>
          <w:sz w:val="20"/>
          <w:szCs w:val="22"/>
          <w:rtl/>
        </w:rPr>
      </w:pPr>
    </w:p>
    <w:p w:rsidR="00B33443" w:rsidRPr="00E12074" w:rsidP="007802CD">
      <w:pPr>
        <w:pStyle w:val="KOT5"/>
        <w:rPr>
          <w:rtl/>
        </w:rPr>
      </w:pPr>
      <w:r w:rsidRPr="00E12074">
        <w:rPr>
          <w:rFonts w:hint="cs"/>
          <w:rtl/>
        </w:rPr>
        <w:t>מסקנות</w:t>
      </w:r>
      <w:r w:rsidRPr="00E12074">
        <w:rPr>
          <w:rtl/>
        </w:rPr>
        <w:t xml:space="preserve"> דוח ועדת </w:t>
      </w:r>
      <w:r w:rsidRPr="00E12074">
        <w:rPr>
          <w:rFonts w:hint="cs"/>
          <w:rtl/>
        </w:rPr>
        <w:t>זילר</w:t>
      </w:r>
    </w:p>
    <w:p w:rsidR="00B33443" w:rsidRPr="007802CD" w:rsidP="007802CD">
      <w:pPr>
        <w:spacing w:after="120" w:line="230" w:lineRule="exact"/>
        <w:jc w:val="both"/>
        <w:rPr>
          <w:rFonts w:cs="FrankRuehl"/>
          <w:sz w:val="20"/>
          <w:szCs w:val="22"/>
          <w:rtl/>
        </w:rPr>
      </w:pPr>
      <w:r w:rsidRPr="007802CD">
        <w:rPr>
          <w:rFonts w:cs="FrankRuehl"/>
          <w:sz w:val="20"/>
          <w:szCs w:val="22"/>
          <w:rtl/>
        </w:rPr>
        <w:t xml:space="preserve">בדצמבר 2003 הגישה ועדת זילר לממשלה </w:t>
      </w:r>
      <w:r w:rsidRPr="007802CD">
        <w:rPr>
          <w:rFonts w:cs="FrankRuehl" w:hint="cs"/>
          <w:sz w:val="20"/>
          <w:szCs w:val="22"/>
          <w:rtl/>
        </w:rPr>
        <w:t>את ה</w:t>
      </w:r>
      <w:r w:rsidRPr="007802CD">
        <w:rPr>
          <w:rFonts w:cs="FrankRuehl"/>
          <w:sz w:val="20"/>
          <w:szCs w:val="22"/>
          <w:rtl/>
        </w:rPr>
        <w:t xml:space="preserve">דוח </w:t>
      </w:r>
      <w:r w:rsidRPr="007802CD">
        <w:rPr>
          <w:rFonts w:cs="FrankRuehl" w:hint="cs"/>
          <w:sz w:val="20"/>
          <w:szCs w:val="22"/>
          <w:rtl/>
        </w:rPr>
        <w:t>ה</w:t>
      </w:r>
      <w:r w:rsidRPr="007802CD">
        <w:rPr>
          <w:rFonts w:cs="FrankRuehl"/>
          <w:sz w:val="20"/>
          <w:szCs w:val="22"/>
          <w:rtl/>
        </w:rPr>
        <w:t xml:space="preserve">סופי </w:t>
      </w:r>
      <w:r w:rsidRPr="007802CD">
        <w:rPr>
          <w:rFonts w:cs="FrankRuehl" w:hint="cs"/>
          <w:sz w:val="20"/>
          <w:szCs w:val="22"/>
          <w:rtl/>
        </w:rPr>
        <w:t xml:space="preserve">שלה. </w:t>
      </w:r>
      <w:r w:rsidRPr="007802CD">
        <w:rPr>
          <w:rFonts w:cs="FrankRuehl"/>
          <w:sz w:val="20"/>
          <w:szCs w:val="22"/>
          <w:rtl/>
        </w:rPr>
        <w:t>ה</w:t>
      </w:r>
      <w:r w:rsidRPr="007802CD">
        <w:rPr>
          <w:rFonts w:cs="FrankRuehl" w:hint="cs"/>
          <w:sz w:val="20"/>
          <w:szCs w:val="22"/>
          <w:rtl/>
        </w:rPr>
        <w:t>דוח</w:t>
      </w:r>
      <w:r w:rsidRPr="007802CD">
        <w:rPr>
          <w:rFonts w:cs="FrankRuehl"/>
          <w:sz w:val="20"/>
          <w:szCs w:val="22"/>
          <w:rtl/>
        </w:rPr>
        <w:t xml:space="preserve"> עוסק במכלול נושאי הבטחת </w:t>
      </w:r>
      <w:r w:rsidRPr="007802CD">
        <w:rPr>
          <w:rFonts w:cs="FrankRuehl" w:hint="cs"/>
          <w:sz w:val="20"/>
          <w:szCs w:val="22"/>
          <w:rtl/>
        </w:rPr>
        <w:t>האיכות</w:t>
      </w:r>
      <w:r w:rsidRPr="007802CD">
        <w:rPr>
          <w:rFonts w:cs="FrankRuehl"/>
          <w:sz w:val="20"/>
          <w:szCs w:val="22"/>
          <w:rtl/>
        </w:rPr>
        <w:t xml:space="preserve"> </w:t>
      </w:r>
      <w:r w:rsidRPr="007802CD">
        <w:rPr>
          <w:rFonts w:cs="FrankRuehl" w:hint="cs"/>
          <w:sz w:val="20"/>
          <w:szCs w:val="22"/>
          <w:rtl/>
        </w:rPr>
        <w:t>וה</w:t>
      </w:r>
      <w:r w:rsidRPr="007802CD">
        <w:rPr>
          <w:rFonts w:cs="FrankRuehl"/>
          <w:sz w:val="20"/>
          <w:szCs w:val="22"/>
          <w:rtl/>
        </w:rPr>
        <w:t xml:space="preserve">בטיחות של מבנים, </w:t>
      </w:r>
      <w:r w:rsidRPr="007802CD">
        <w:rPr>
          <w:rFonts w:cs="FrankRuehl" w:hint="cs"/>
          <w:sz w:val="20"/>
          <w:szCs w:val="22"/>
          <w:rtl/>
        </w:rPr>
        <w:t>ומצוינים</w:t>
      </w:r>
      <w:r w:rsidRPr="007802CD">
        <w:rPr>
          <w:rFonts w:cs="FrankRuehl"/>
          <w:sz w:val="20"/>
          <w:szCs w:val="22"/>
          <w:rtl/>
        </w:rPr>
        <w:t xml:space="preserve"> בו </w:t>
      </w:r>
      <w:r w:rsidRPr="007802CD">
        <w:rPr>
          <w:rFonts w:cs="FrankRuehl" w:hint="cs"/>
          <w:sz w:val="20"/>
          <w:szCs w:val="22"/>
          <w:rtl/>
        </w:rPr>
        <w:t>ממצאים</w:t>
      </w:r>
      <w:r w:rsidRPr="007802CD">
        <w:rPr>
          <w:rFonts w:cs="FrankRuehl"/>
          <w:sz w:val="20"/>
          <w:szCs w:val="22"/>
          <w:rtl/>
        </w:rPr>
        <w:t xml:space="preserve"> חמורים </w:t>
      </w:r>
      <w:r w:rsidRPr="007802CD">
        <w:rPr>
          <w:rFonts w:cs="FrankRuehl" w:hint="cs"/>
          <w:sz w:val="20"/>
          <w:szCs w:val="22"/>
          <w:rtl/>
        </w:rPr>
        <w:t>בנוגע</w:t>
      </w:r>
      <w:r w:rsidRPr="007802CD">
        <w:rPr>
          <w:rFonts w:cs="FrankRuehl"/>
          <w:sz w:val="20"/>
          <w:szCs w:val="22"/>
          <w:rtl/>
        </w:rPr>
        <w:t xml:space="preserve"> למצבו של ענף הבנייה בארץ</w:t>
      </w:r>
      <w:r w:rsidRPr="007802CD">
        <w:rPr>
          <w:rFonts w:cs="FrankRuehl" w:hint="cs"/>
          <w:sz w:val="20"/>
          <w:szCs w:val="22"/>
          <w:rtl/>
        </w:rPr>
        <w:t>, ובכלל זה</w:t>
      </w:r>
      <w:r w:rsidRPr="007802CD">
        <w:rPr>
          <w:rFonts w:cs="FrankRuehl"/>
          <w:sz w:val="20"/>
          <w:szCs w:val="22"/>
          <w:rtl/>
        </w:rPr>
        <w:t xml:space="preserve"> בנוגע </w:t>
      </w:r>
      <w:r w:rsidRPr="007802CD">
        <w:rPr>
          <w:rFonts w:cs="FrankRuehl" w:hint="cs"/>
          <w:sz w:val="20"/>
          <w:szCs w:val="22"/>
          <w:rtl/>
        </w:rPr>
        <w:t>לכשלים</w:t>
      </w:r>
      <w:r w:rsidRPr="007802CD">
        <w:rPr>
          <w:rFonts w:cs="FrankRuehl"/>
          <w:sz w:val="20"/>
          <w:szCs w:val="22"/>
          <w:rtl/>
        </w:rPr>
        <w:t xml:space="preserve"> מערכתי</w:t>
      </w:r>
      <w:r w:rsidRPr="007802CD">
        <w:rPr>
          <w:rFonts w:cs="FrankRuehl" w:hint="cs"/>
          <w:sz w:val="20"/>
          <w:szCs w:val="22"/>
          <w:rtl/>
        </w:rPr>
        <w:t>ים</w:t>
      </w:r>
      <w:r w:rsidRPr="007802CD">
        <w:rPr>
          <w:rFonts w:cs="FrankRuehl"/>
          <w:sz w:val="20"/>
          <w:szCs w:val="22"/>
          <w:rtl/>
        </w:rPr>
        <w:t xml:space="preserve"> מתמש</w:t>
      </w:r>
      <w:r w:rsidRPr="007802CD">
        <w:rPr>
          <w:rFonts w:cs="FrankRuehl" w:hint="cs"/>
          <w:sz w:val="20"/>
          <w:szCs w:val="22"/>
          <w:rtl/>
        </w:rPr>
        <w:t>כים בנושאי האיכות והבטיחות של הבנייה</w:t>
      </w:r>
      <w:r w:rsidRPr="007802CD">
        <w:rPr>
          <w:rFonts w:cs="FrankRuehl"/>
          <w:sz w:val="20"/>
          <w:szCs w:val="22"/>
          <w:rtl/>
        </w:rPr>
        <w:t xml:space="preserve">. </w:t>
      </w:r>
    </w:p>
    <w:p w:rsidR="00B33443" w:rsidRPr="007802CD" w:rsidP="007802CD">
      <w:pPr>
        <w:spacing w:after="120" w:line="230" w:lineRule="exact"/>
        <w:jc w:val="both"/>
        <w:rPr>
          <w:rFonts w:cs="FrankRuehl"/>
          <w:sz w:val="20"/>
          <w:szCs w:val="22"/>
          <w:rtl/>
        </w:rPr>
      </w:pPr>
      <w:r w:rsidRPr="007802CD">
        <w:rPr>
          <w:rFonts w:cs="FrankRuehl" w:hint="cs"/>
          <w:sz w:val="20"/>
          <w:szCs w:val="22"/>
          <w:rtl/>
        </w:rPr>
        <w:t>בדוח</w:t>
      </w:r>
      <w:r w:rsidRPr="007802CD">
        <w:rPr>
          <w:rFonts w:cs="FrankRuehl"/>
          <w:sz w:val="20"/>
          <w:szCs w:val="22"/>
          <w:rtl/>
        </w:rPr>
        <w:t xml:space="preserve"> </w:t>
      </w:r>
      <w:r w:rsidRPr="007802CD">
        <w:rPr>
          <w:rFonts w:cs="FrankRuehl" w:hint="cs"/>
          <w:sz w:val="20"/>
          <w:szCs w:val="22"/>
          <w:rtl/>
        </w:rPr>
        <w:t>כינתה</w:t>
      </w:r>
      <w:r w:rsidRPr="007802CD">
        <w:rPr>
          <w:rFonts w:cs="FrankRuehl"/>
          <w:sz w:val="20"/>
          <w:szCs w:val="22"/>
          <w:rtl/>
        </w:rPr>
        <w:t xml:space="preserve"> </w:t>
      </w:r>
      <w:r w:rsidRPr="007802CD">
        <w:rPr>
          <w:rFonts w:cs="FrankRuehl" w:hint="cs"/>
          <w:sz w:val="20"/>
          <w:szCs w:val="22"/>
          <w:rtl/>
        </w:rPr>
        <w:t>ועדת</w:t>
      </w:r>
      <w:r w:rsidRPr="007802CD">
        <w:rPr>
          <w:rFonts w:cs="FrankRuehl"/>
          <w:sz w:val="20"/>
          <w:szCs w:val="22"/>
          <w:rtl/>
        </w:rPr>
        <w:t xml:space="preserve"> </w:t>
      </w:r>
      <w:r w:rsidRPr="007802CD">
        <w:rPr>
          <w:rFonts w:cs="FrankRuehl" w:hint="cs"/>
          <w:sz w:val="20"/>
          <w:szCs w:val="22"/>
          <w:rtl/>
        </w:rPr>
        <w:t>זילר</w:t>
      </w:r>
      <w:r w:rsidRPr="007802CD">
        <w:rPr>
          <w:rFonts w:cs="FrankRuehl"/>
          <w:sz w:val="20"/>
          <w:szCs w:val="22"/>
          <w:rtl/>
        </w:rPr>
        <w:t xml:space="preserve"> את </w:t>
      </w:r>
      <w:r w:rsidRPr="007802CD">
        <w:rPr>
          <w:rFonts w:cs="FrankRuehl" w:hint="cs"/>
          <w:sz w:val="20"/>
          <w:szCs w:val="22"/>
          <w:rtl/>
        </w:rPr>
        <w:t>המערך</w:t>
      </w:r>
      <w:r w:rsidRPr="007802CD">
        <w:rPr>
          <w:rFonts w:cs="FrankRuehl"/>
          <w:sz w:val="20"/>
          <w:szCs w:val="22"/>
          <w:rtl/>
        </w:rPr>
        <w:t xml:space="preserve"> </w:t>
      </w:r>
      <w:r w:rsidRPr="007802CD">
        <w:rPr>
          <w:rFonts w:cs="FrankRuehl" w:hint="cs"/>
          <w:sz w:val="20"/>
          <w:szCs w:val="22"/>
          <w:rtl/>
        </w:rPr>
        <w:t>הקיים</w:t>
      </w:r>
      <w:r w:rsidRPr="007802CD">
        <w:rPr>
          <w:rFonts w:cs="FrankRuehl"/>
          <w:sz w:val="20"/>
          <w:szCs w:val="22"/>
          <w:rtl/>
        </w:rPr>
        <w:t xml:space="preserve"> </w:t>
      </w:r>
      <w:r w:rsidRPr="007802CD">
        <w:rPr>
          <w:rFonts w:cs="FrankRuehl" w:hint="cs"/>
          <w:sz w:val="20"/>
          <w:szCs w:val="22"/>
          <w:rtl/>
        </w:rPr>
        <w:t>להבטחת</w:t>
      </w:r>
      <w:r w:rsidRPr="007802CD">
        <w:rPr>
          <w:rFonts w:cs="FrankRuehl"/>
          <w:sz w:val="20"/>
          <w:szCs w:val="22"/>
          <w:rtl/>
        </w:rPr>
        <w:t xml:space="preserve"> </w:t>
      </w:r>
      <w:r w:rsidRPr="007802CD">
        <w:rPr>
          <w:rFonts w:cs="FrankRuehl" w:hint="cs"/>
          <w:sz w:val="20"/>
          <w:szCs w:val="22"/>
          <w:rtl/>
        </w:rPr>
        <w:t>האיכות</w:t>
      </w:r>
      <w:r w:rsidRPr="007802CD">
        <w:rPr>
          <w:rFonts w:cs="FrankRuehl"/>
          <w:sz w:val="20"/>
          <w:szCs w:val="22"/>
          <w:rtl/>
        </w:rPr>
        <w:t xml:space="preserve"> </w:t>
      </w:r>
      <w:r w:rsidRPr="007802CD">
        <w:rPr>
          <w:rFonts w:cs="FrankRuehl" w:hint="cs"/>
          <w:sz w:val="20"/>
          <w:szCs w:val="22"/>
          <w:rtl/>
        </w:rPr>
        <w:t>והבטיחות</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הבנייה</w:t>
      </w:r>
      <w:r w:rsidRPr="007802CD">
        <w:rPr>
          <w:rFonts w:cs="FrankRuehl"/>
          <w:sz w:val="20"/>
          <w:szCs w:val="22"/>
          <w:rtl/>
        </w:rPr>
        <w:t xml:space="preserve">, </w:t>
      </w:r>
      <w:r w:rsidRPr="007802CD">
        <w:rPr>
          <w:rFonts w:cs="FrankRuehl" w:hint="cs"/>
          <w:sz w:val="20"/>
          <w:szCs w:val="22"/>
          <w:rtl/>
        </w:rPr>
        <w:t>הן</w:t>
      </w:r>
      <w:r w:rsidRPr="007802CD">
        <w:rPr>
          <w:rFonts w:cs="FrankRuehl"/>
          <w:sz w:val="20"/>
          <w:szCs w:val="22"/>
          <w:rtl/>
        </w:rPr>
        <w:t xml:space="preserve"> </w:t>
      </w:r>
      <w:r w:rsidRPr="007802CD">
        <w:rPr>
          <w:rFonts w:cs="FrankRuehl" w:hint="cs"/>
          <w:sz w:val="20"/>
          <w:szCs w:val="22"/>
          <w:rtl/>
        </w:rPr>
        <w:t>בשלב</w:t>
      </w:r>
      <w:r w:rsidRPr="007802CD">
        <w:rPr>
          <w:rFonts w:cs="FrankRuehl"/>
          <w:sz w:val="20"/>
          <w:szCs w:val="22"/>
          <w:rtl/>
        </w:rPr>
        <w:t xml:space="preserve"> </w:t>
      </w:r>
      <w:r w:rsidRPr="007802CD">
        <w:rPr>
          <w:rFonts w:cs="FrankRuehl" w:hint="cs"/>
          <w:sz w:val="20"/>
          <w:szCs w:val="22"/>
          <w:rtl/>
        </w:rPr>
        <w:t>הרישוי</w:t>
      </w:r>
      <w:r w:rsidRPr="007802CD">
        <w:rPr>
          <w:rFonts w:cs="FrankRuehl"/>
          <w:sz w:val="20"/>
          <w:szCs w:val="22"/>
          <w:rtl/>
        </w:rPr>
        <w:t xml:space="preserve"> </w:t>
      </w:r>
      <w:r w:rsidRPr="007802CD">
        <w:rPr>
          <w:rFonts w:cs="FrankRuehl" w:hint="cs"/>
          <w:sz w:val="20"/>
          <w:szCs w:val="22"/>
          <w:rtl/>
        </w:rPr>
        <w:t>והן</w:t>
      </w:r>
      <w:r w:rsidRPr="007802CD">
        <w:rPr>
          <w:rFonts w:cs="FrankRuehl"/>
          <w:sz w:val="20"/>
          <w:szCs w:val="22"/>
          <w:rtl/>
        </w:rPr>
        <w:t xml:space="preserve"> </w:t>
      </w:r>
      <w:r w:rsidRPr="007802CD">
        <w:rPr>
          <w:rFonts w:cs="FrankRuehl" w:hint="cs"/>
          <w:sz w:val="20"/>
          <w:szCs w:val="22"/>
          <w:rtl/>
        </w:rPr>
        <w:t>בשלב</w:t>
      </w:r>
      <w:r w:rsidRPr="007802CD">
        <w:rPr>
          <w:rFonts w:cs="FrankRuehl"/>
          <w:sz w:val="20"/>
          <w:szCs w:val="22"/>
          <w:rtl/>
        </w:rPr>
        <w:t xml:space="preserve"> </w:t>
      </w:r>
      <w:r w:rsidRPr="007802CD">
        <w:rPr>
          <w:rFonts w:cs="FrankRuehl" w:hint="cs"/>
          <w:sz w:val="20"/>
          <w:szCs w:val="22"/>
          <w:rtl/>
        </w:rPr>
        <w:t>הביצוע</w:t>
      </w:r>
      <w:r w:rsidRPr="007802CD">
        <w:rPr>
          <w:rFonts w:cs="FrankRuehl"/>
          <w:sz w:val="20"/>
          <w:szCs w:val="22"/>
          <w:rtl/>
        </w:rPr>
        <w:t xml:space="preserve"> - </w:t>
      </w:r>
      <w:r w:rsidRPr="007802CD">
        <w:rPr>
          <w:rFonts w:cs="FrankRuehl" w:hint="cs"/>
          <w:sz w:val="20"/>
          <w:szCs w:val="22"/>
          <w:rtl/>
        </w:rPr>
        <w:t>המעגל</w:t>
      </w:r>
      <w:r w:rsidRPr="007802CD">
        <w:rPr>
          <w:rFonts w:cs="FrankRuehl"/>
          <w:sz w:val="20"/>
          <w:szCs w:val="22"/>
          <w:rtl/>
        </w:rPr>
        <w:t xml:space="preserve"> </w:t>
      </w:r>
      <w:r w:rsidRPr="007802CD">
        <w:rPr>
          <w:rFonts w:cs="FrankRuehl" w:hint="cs"/>
          <w:sz w:val="20"/>
          <w:szCs w:val="22"/>
          <w:rtl/>
        </w:rPr>
        <w:t>השוטה</w:t>
      </w:r>
      <w:r w:rsidRPr="007802CD">
        <w:rPr>
          <w:rFonts w:cs="FrankRuehl"/>
          <w:sz w:val="20"/>
          <w:szCs w:val="22"/>
          <w:rtl/>
        </w:rPr>
        <w:t xml:space="preserve">. </w:t>
      </w:r>
      <w:r w:rsidRPr="007802CD">
        <w:rPr>
          <w:rFonts w:cs="FrankRuehl" w:hint="cs"/>
          <w:sz w:val="20"/>
          <w:szCs w:val="22"/>
          <w:rtl/>
        </w:rPr>
        <w:t>הוועדה</w:t>
      </w:r>
      <w:r w:rsidRPr="007802CD">
        <w:rPr>
          <w:rFonts w:cs="FrankRuehl"/>
          <w:sz w:val="20"/>
          <w:szCs w:val="22"/>
          <w:rtl/>
        </w:rPr>
        <w:t xml:space="preserve"> </w:t>
      </w:r>
      <w:r w:rsidRPr="007802CD">
        <w:rPr>
          <w:rFonts w:cs="FrankRuehl" w:hint="cs"/>
          <w:sz w:val="20"/>
          <w:szCs w:val="22"/>
          <w:rtl/>
        </w:rPr>
        <w:t>ציינה</w:t>
      </w:r>
      <w:r w:rsidRPr="007802CD">
        <w:rPr>
          <w:rFonts w:cs="FrankRuehl"/>
          <w:sz w:val="20"/>
          <w:szCs w:val="22"/>
          <w:rtl/>
        </w:rPr>
        <w:t xml:space="preserve"> כי אחת החוליות </w:t>
      </w:r>
      <w:r w:rsidRPr="007802CD">
        <w:rPr>
          <w:rFonts w:cs="FrankRuehl" w:hint="cs"/>
          <w:sz w:val="20"/>
          <w:szCs w:val="22"/>
          <w:rtl/>
        </w:rPr>
        <w:t>המרכזיות</w:t>
      </w:r>
      <w:r w:rsidRPr="007802CD">
        <w:rPr>
          <w:rFonts w:cs="FrankRuehl"/>
          <w:sz w:val="20"/>
          <w:szCs w:val="22"/>
          <w:rtl/>
        </w:rPr>
        <w:t xml:space="preserve"> </w:t>
      </w:r>
      <w:r w:rsidRPr="007802CD">
        <w:rPr>
          <w:rFonts w:cs="FrankRuehl" w:hint="cs"/>
          <w:sz w:val="20"/>
          <w:szCs w:val="22"/>
          <w:rtl/>
        </w:rPr>
        <w:t>במעגל</w:t>
      </w:r>
      <w:r w:rsidRPr="007802CD">
        <w:rPr>
          <w:rFonts w:cs="FrankRuehl"/>
          <w:sz w:val="20"/>
          <w:szCs w:val="22"/>
          <w:rtl/>
        </w:rPr>
        <w:t xml:space="preserve"> </w:t>
      </w:r>
      <w:r w:rsidRPr="007802CD">
        <w:rPr>
          <w:rFonts w:cs="FrankRuehl" w:hint="cs"/>
          <w:sz w:val="20"/>
          <w:szCs w:val="22"/>
          <w:rtl/>
        </w:rPr>
        <w:t>זה</w:t>
      </w:r>
      <w:r w:rsidRPr="007802CD">
        <w:rPr>
          <w:rFonts w:cs="FrankRuehl"/>
          <w:sz w:val="20"/>
          <w:szCs w:val="22"/>
          <w:rtl/>
        </w:rPr>
        <w:t xml:space="preserve"> היא "החוליה </w:t>
      </w:r>
      <w:r w:rsidRPr="007802CD">
        <w:rPr>
          <w:rFonts w:cs="FrankRuehl" w:hint="cs"/>
          <w:sz w:val="20"/>
          <w:szCs w:val="22"/>
          <w:rtl/>
        </w:rPr>
        <w:t>הנוגעת</w:t>
      </w:r>
      <w:r w:rsidRPr="007802CD">
        <w:rPr>
          <w:rFonts w:cs="FrankRuehl"/>
          <w:sz w:val="20"/>
          <w:szCs w:val="22"/>
          <w:rtl/>
        </w:rPr>
        <w:t xml:space="preserve"> </w:t>
      </w:r>
      <w:r w:rsidRPr="007802CD">
        <w:rPr>
          <w:rFonts w:cs="FrankRuehl" w:hint="cs"/>
          <w:sz w:val="20"/>
          <w:szCs w:val="22"/>
          <w:rtl/>
        </w:rPr>
        <w:t>לפיקוח</w:t>
      </w:r>
      <w:r w:rsidRPr="007802CD">
        <w:rPr>
          <w:rFonts w:cs="FrankRuehl"/>
          <w:sz w:val="20"/>
          <w:szCs w:val="22"/>
          <w:rtl/>
        </w:rPr>
        <w:t xml:space="preserve"> </w:t>
      </w:r>
      <w:r w:rsidRPr="007802CD">
        <w:rPr>
          <w:rFonts w:cs="FrankRuehl" w:hint="cs"/>
          <w:sz w:val="20"/>
          <w:szCs w:val="22"/>
          <w:rtl/>
        </w:rPr>
        <w:t>ולבקרה</w:t>
      </w:r>
      <w:r w:rsidRPr="007802CD">
        <w:rPr>
          <w:rFonts w:cs="FrankRuehl"/>
          <w:sz w:val="20"/>
          <w:szCs w:val="22"/>
          <w:rtl/>
        </w:rPr>
        <w:t xml:space="preserve"> </w:t>
      </w:r>
      <w:r w:rsidRPr="007802CD">
        <w:rPr>
          <w:rFonts w:cs="FrankRuehl" w:hint="cs"/>
          <w:sz w:val="20"/>
          <w:szCs w:val="22"/>
          <w:rtl/>
        </w:rPr>
        <w:t>על</w:t>
      </w:r>
      <w:r w:rsidRPr="007802CD">
        <w:rPr>
          <w:rFonts w:cs="FrankRuehl"/>
          <w:sz w:val="20"/>
          <w:szCs w:val="22"/>
          <w:rtl/>
        </w:rPr>
        <w:t xml:space="preserve"> </w:t>
      </w:r>
      <w:r w:rsidRPr="007802CD">
        <w:rPr>
          <w:rFonts w:cs="FrankRuehl" w:hint="cs"/>
          <w:sz w:val="20"/>
          <w:szCs w:val="22"/>
          <w:rtl/>
        </w:rPr>
        <w:t>כל</w:t>
      </w:r>
      <w:r w:rsidRPr="007802CD">
        <w:rPr>
          <w:rFonts w:cs="FrankRuehl"/>
          <w:sz w:val="20"/>
          <w:szCs w:val="22"/>
          <w:rtl/>
        </w:rPr>
        <w:t xml:space="preserve"> </w:t>
      </w:r>
      <w:r w:rsidRPr="007802CD">
        <w:rPr>
          <w:rFonts w:cs="FrankRuehl" w:hint="cs"/>
          <w:sz w:val="20"/>
          <w:szCs w:val="22"/>
          <w:rtl/>
        </w:rPr>
        <w:t>שלבי</w:t>
      </w:r>
      <w:r w:rsidRPr="007802CD">
        <w:rPr>
          <w:rFonts w:cs="FrankRuehl"/>
          <w:sz w:val="20"/>
          <w:szCs w:val="22"/>
          <w:rtl/>
        </w:rPr>
        <w:t xml:space="preserve"> </w:t>
      </w:r>
      <w:r w:rsidRPr="007802CD">
        <w:rPr>
          <w:rFonts w:cs="FrankRuehl" w:hint="cs"/>
          <w:sz w:val="20"/>
          <w:szCs w:val="22"/>
          <w:rtl/>
        </w:rPr>
        <w:t>הבנייה</w:t>
      </w:r>
      <w:r w:rsidRPr="007802CD">
        <w:rPr>
          <w:rFonts w:cs="FrankRuehl"/>
          <w:sz w:val="20"/>
          <w:szCs w:val="22"/>
          <w:rtl/>
        </w:rPr>
        <w:t xml:space="preserve">, </w:t>
      </w:r>
      <w:r w:rsidRPr="007802CD">
        <w:rPr>
          <w:rFonts w:cs="FrankRuehl" w:hint="cs"/>
          <w:sz w:val="20"/>
          <w:szCs w:val="22"/>
          <w:rtl/>
        </w:rPr>
        <w:t>החל</w:t>
      </w:r>
      <w:r w:rsidRPr="007802CD">
        <w:rPr>
          <w:rFonts w:cs="FrankRuehl"/>
          <w:sz w:val="20"/>
          <w:szCs w:val="22"/>
          <w:rtl/>
        </w:rPr>
        <w:t xml:space="preserve"> </w:t>
      </w:r>
      <w:r w:rsidRPr="007802CD">
        <w:rPr>
          <w:rFonts w:cs="FrankRuehl" w:hint="cs"/>
          <w:sz w:val="20"/>
          <w:szCs w:val="22"/>
          <w:rtl/>
        </w:rPr>
        <w:t>מבקרת</w:t>
      </w:r>
      <w:r w:rsidRPr="007802CD">
        <w:rPr>
          <w:rFonts w:cs="FrankRuehl"/>
          <w:sz w:val="20"/>
          <w:szCs w:val="22"/>
          <w:rtl/>
        </w:rPr>
        <w:t xml:space="preserve"> </w:t>
      </w:r>
      <w:r w:rsidRPr="007802CD">
        <w:rPr>
          <w:rFonts w:cs="FrankRuehl" w:hint="cs"/>
          <w:sz w:val="20"/>
          <w:szCs w:val="22"/>
          <w:rtl/>
        </w:rPr>
        <w:t>התכנון</w:t>
      </w:r>
      <w:r w:rsidRPr="007802CD">
        <w:rPr>
          <w:rFonts w:cs="FrankRuehl"/>
          <w:sz w:val="20"/>
          <w:szCs w:val="22"/>
          <w:rtl/>
        </w:rPr>
        <w:t xml:space="preserve">, </w:t>
      </w:r>
      <w:r w:rsidRPr="007802CD">
        <w:rPr>
          <w:rFonts w:cs="FrankRuehl" w:hint="cs"/>
          <w:sz w:val="20"/>
          <w:szCs w:val="22"/>
          <w:rtl/>
        </w:rPr>
        <w:t>עבור</w:t>
      </w:r>
      <w:r w:rsidRPr="007802CD">
        <w:rPr>
          <w:rFonts w:cs="FrankRuehl"/>
          <w:sz w:val="20"/>
          <w:szCs w:val="22"/>
          <w:rtl/>
        </w:rPr>
        <w:t xml:space="preserve"> </w:t>
      </w:r>
      <w:r w:rsidRPr="007802CD">
        <w:rPr>
          <w:rFonts w:cs="FrankRuehl" w:hint="cs"/>
          <w:sz w:val="20"/>
          <w:szCs w:val="22"/>
          <w:rtl/>
        </w:rPr>
        <w:t>דרך</w:t>
      </w:r>
      <w:r w:rsidRPr="007802CD">
        <w:rPr>
          <w:rFonts w:cs="FrankRuehl"/>
          <w:sz w:val="20"/>
          <w:szCs w:val="22"/>
          <w:rtl/>
        </w:rPr>
        <w:t xml:space="preserve"> </w:t>
      </w:r>
      <w:r w:rsidRPr="007802CD">
        <w:rPr>
          <w:rFonts w:cs="FrankRuehl" w:hint="cs"/>
          <w:sz w:val="20"/>
          <w:szCs w:val="22"/>
          <w:rtl/>
        </w:rPr>
        <w:t>בקרת</w:t>
      </w:r>
      <w:r w:rsidRPr="007802CD">
        <w:rPr>
          <w:rFonts w:cs="FrankRuehl"/>
          <w:sz w:val="20"/>
          <w:szCs w:val="22"/>
          <w:rtl/>
        </w:rPr>
        <w:t xml:space="preserve"> </w:t>
      </w:r>
      <w:r w:rsidRPr="007802CD">
        <w:rPr>
          <w:rFonts w:cs="FrankRuehl" w:hint="cs"/>
          <w:sz w:val="20"/>
          <w:szCs w:val="22"/>
          <w:rtl/>
        </w:rPr>
        <w:t>הביצוע</w:t>
      </w:r>
      <w:r w:rsidRPr="007802CD">
        <w:rPr>
          <w:rFonts w:cs="FrankRuehl"/>
          <w:sz w:val="20"/>
          <w:szCs w:val="22"/>
          <w:rtl/>
        </w:rPr>
        <w:t xml:space="preserve">, </w:t>
      </w:r>
      <w:r w:rsidRPr="007802CD">
        <w:rPr>
          <w:rFonts w:cs="FrankRuehl" w:hint="cs"/>
          <w:sz w:val="20"/>
          <w:szCs w:val="22"/>
          <w:rtl/>
        </w:rPr>
        <w:t>וכלה</w:t>
      </w:r>
      <w:r w:rsidRPr="007802CD">
        <w:rPr>
          <w:rFonts w:cs="FrankRuehl"/>
          <w:sz w:val="20"/>
          <w:szCs w:val="22"/>
          <w:rtl/>
        </w:rPr>
        <w:t xml:space="preserve"> </w:t>
      </w:r>
      <w:r w:rsidRPr="007802CD">
        <w:rPr>
          <w:rFonts w:cs="FrankRuehl" w:hint="cs"/>
          <w:sz w:val="20"/>
          <w:szCs w:val="22"/>
          <w:rtl/>
        </w:rPr>
        <w:t>בבקרה</w:t>
      </w:r>
      <w:r w:rsidRPr="007802CD">
        <w:rPr>
          <w:rFonts w:cs="FrankRuehl"/>
          <w:sz w:val="20"/>
          <w:szCs w:val="22"/>
          <w:rtl/>
        </w:rPr>
        <w:t xml:space="preserve"> </w:t>
      </w:r>
      <w:r w:rsidRPr="007802CD">
        <w:rPr>
          <w:rFonts w:cs="FrankRuehl" w:hint="cs"/>
          <w:sz w:val="20"/>
          <w:szCs w:val="22"/>
          <w:rtl/>
        </w:rPr>
        <w:t>לקראת</w:t>
      </w:r>
      <w:r w:rsidRPr="007802CD">
        <w:rPr>
          <w:rFonts w:cs="FrankRuehl"/>
          <w:sz w:val="20"/>
          <w:szCs w:val="22"/>
          <w:rtl/>
        </w:rPr>
        <w:t xml:space="preserve"> </w:t>
      </w:r>
      <w:r w:rsidRPr="007802CD">
        <w:rPr>
          <w:rFonts w:cs="FrankRuehl" w:hint="cs"/>
          <w:sz w:val="20"/>
          <w:szCs w:val="22"/>
          <w:rtl/>
        </w:rPr>
        <w:t>גמר</w:t>
      </w:r>
      <w:r w:rsidRPr="007802CD">
        <w:rPr>
          <w:rFonts w:cs="FrankRuehl"/>
          <w:sz w:val="20"/>
          <w:szCs w:val="22"/>
          <w:rtl/>
        </w:rPr>
        <w:t xml:space="preserve">. </w:t>
      </w:r>
      <w:r w:rsidRPr="007802CD">
        <w:rPr>
          <w:rFonts w:cs="FrankRuehl" w:hint="cs"/>
          <w:sz w:val="20"/>
          <w:szCs w:val="22"/>
          <w:rtl/>
        </w:rPr>
        <w:t>המחדלים</w:t>
      </w:r>
      <w:r w:rsidRPr="007802CD">
        <w:rPr>
          <w:rFonts w:cs="FrankRuehl"/>
          <w:sz w:val="20"/>
          <w:szCs w:val="22"/>
          <w:rtl/>
        </w:rPr>
        <w:t xml:space="preserve"> </w:t>
      </w:r>
      <w:r w:rsidRPr="007802CD">
        <w:rPr>
          <w:rFonts w:cs="FrankRuehl" w:hint="cs"/>
          <w:sz w:val="20"/>
          <w:szCs w:val="22"/>
          <w:rtl/>
        </w:rPr>
        <w:t>הקיימים</w:t>
      </w:r>
      <w:r w:rsidRPr="007802CD">
        <w:rPr>
          <w:rFonts w:cs="FrankRuehl"/>
          <w:sz w:val="20"/>
          <w:szCs w:val="22"/>
          <w:rtl/>
        </w:rPr>
        <w:t xml:space="preserve"> </w:t>
      </w:r>
      <w:r w:rsidRPr="007802CD">
        <w:rPr>
          <w:rFonts w:cs="FrankRuehl" w:hint="cs"/>
          <w:sz w:val="20"/>
          <w:szCs w:val="22"/>
          <w:rtl/>
        </w:rPr>
        <w:t>בשטח</w:t>
      </w:r>
      <w:r w:rsidRPr="007802CD">
        <w:rPr>
          <w:rFonts w:cs="FrankRuehl"/>
          <w:sz w:val="20"/>
          <w:szCs w:val="22"/>
          <w:rtl/>
        </w:rPr>
        <w:t xml:space="preserve"> </w:t>
      </w:r>
      <w:r w:rsidRPr="007802CD">
        <w:rPr>
          <w:rFonts w:cs="FrankRuehl" w:hint="cs"/>
          <w:sz w:val="20"/>
          <w:szCs w:val="22"/>
          <w:rtl/>
        </w:rPr>
        <w:t>זה</w:t>
      </w:r>
      <w:r w:rsidRPr="007802CD">
        <w:rPr>
          <w:rFonts w:cs="FrankRuehl"/>
          <w:sz w:val="20"/>
          <w:szCs w:val="22"/>
          <w:rtl/>
        </w:rPr>
        <w:t xml:space="preserve"> </w:t>
      </w:r>
      <w:r w:rsidRPr="007802CD">
        <w:rPr>
          <w:rFonts w:cs="FrankRuehl" w:hint="cs"/>
          <w:sz w:val="20"/>
          <w:szCs w:val="22"/>
          <w:rtl/>
        </w:rPr>
        <w:t>משתרעים</w:t>
      </w:r>
      <w:r w:rsidRPr="007802CD">
        <w:rPr>
          <w:rFonts w:cs="FrankRuehl"/>
          <w:sz w:val="20"/>
          <w:szCs w:val="22"/>
          <w:rtl/>
        </w:rPr>
        <w:t xml:space="preserve"> </w:t>
      </w:r>
      <w:r w:rsidRPr="007802CD">
        <w:rPr>
          <w:rFonts w:cs="FrankRuehl" w:hint="cs"/>
          <w:sz w:val="20"/>
          <w:szCs w:val="22"/>
          <w:rtl/>
        </w:rPr>
        <w:t>על</w:t>
      </w:r>
      <w:r w:rsidRPr="007802CD">
        <w:rPr>
          <w:rFonts w:cs="FrankRuehl"/>
          <w:sz w:val="20"/>
          <w:szCs w:val="22"/>
          <w:rtl/>
        </w:rPr>
        <w:t xml:space="preserve"> </w:t>
      </w:r>
      <w:r w:rsidRPr="007802CD">
        <w:rPr>
          <w:rFonts w:cs="FrankRuehl" w:hint="cs"/>
          <w:sz w:val="20"/>
          <w:szCs w:val="22"/>
          <w:rtl/>
        </w:rPr>
        <w:t>זרועות</w:t>
      </w:r>
      <w:r w:rsidRPr="007802CD">
        <w:rPr>
          <w:rFonts w:cs="FrankRuehl"/>
          <w:sz w:val="20"/>
          <w:szCs w:val="22"/>
          <w:rtl/>
        </w:rPr>
        <w:t xml:space="preserve"> </w:t>
      </w:r>
      <w:r w:rsidRPr="007802CD">
        <w:rPr>
          <w:rFonts w:cs="FrankRuehl" w:hint="cs"/>
          <w:sz w:val="20"/>
          <w:szCs w:val="22"/>
          <w:rtl/>
        </w:rPr>
        <w:t>רבות</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שלטון</w:t>
      </w:r>
      <w:r w:rsidRPr="007802CD">
        <w:rPr>
          <w:rFonts w:cs="FrankRuehl"/>
          <w:sz w:val="20"/>
          <w:szCs w:val="22"/>
          <w:rtl/>
        </w:rPr>
        <w:t xml:space="preserve"> </w:t>
      </w:r>
      <w:r w:rsidRPr="007802CD">
        <w:rPr>
          <w:rFonts w:cs="FrankRuehl" w:hint="cs"/>
          <w:sz w:val="20"/>
          <w:szCs w:val="22"/>
          <w:rtl/>
        </w:rPr>
        <w:t>מרכזי</w:t>
      </w:r>
      <w:r w:rsidRPr="007802CD">
        <w:rPr>
          <w:rFonts w:cs="FrankRuehl"/>
          <w:sz w:val="20"/>
          <w:szCs w:val="22"/>
          <w:rtl/>
        </w:rPr>
        <w:t xml:space="preserve"> </w:t>
      </w:r>
      <w:r w:rsidRPr="007802CD">
        <w:rPr>
          <w:rFonts w:cs="FrankRuehl" w:hint="cs"/>
          <w:sz w:val="20"/>
          <w:szCs w:val="22"/>
          <w:rtl/>
        </w:rPr>
        <w:t>ומקומי</w:t>
      </w:r>
      <w:r w:rsidRPr="007802CD">
        <w:rPr>
          <w:rFonts w:cs="FrankRuehl"/>
          <w:sz w:val="20"/>
          <w:szCs w:val="22"/>
          <w:rtl/>
        </w:rPr>
        <w:t xml:space="preserve">. </w:t>
      </w:r>
      <w:r w:rsidRPr="007802CD">
        <w:rPr>
          <w:rFonts w:cs="FrankRuehl" w:hint="cs"/>
          <w:sz w:val="20"/>
          <w:szCs w:val="22"/>
          <w:rtl/>
        </w:rPr>
        <w:t>בפועל</w:t>
      </w:r>
      <w:r w:rsidRPr="007802CD">
        <w:rPr>
          <w:rFonts w:cs="FrankRuehl"/>
          <w:sz w:val="20"/>
          <w:szCs w:val="22"/>
          <w:rtl/>
        </w:rPr>
        <w:t xml:space="preserve"> </w:t>
      </w:r>
      <w:r w:rsidRPr="007802CD">
        <w:rPr>
          <w:rFonts w:cs="FrankRuehl" w:hint="cs"/>
          <w:sz w:val="20"/>
          <w:szCs w:val="22"/>
          <w:rtl/>
        </w:rPr>
        <w:t>אין</w:t>
      </w:r>
      <w:r w:rsidRPr="007802CD">
        <w:rPr>
          <w:rFonts w:cs="FrankRuehl"/>
          <w:sz w:val="20"/>
          <w:szCs w:val="22"/>
          <w:rtl/>
        </w:rPr>
        <w:t xml:space="preserve"> </w:t>
      </w:r>
      <w:r w:rsidRPr="007802CD">
        <w:rPr>
          <w:rFonts w:cs="FrankRuehl" w:hint="cs"/>
          <w:sz w:val="20"/>
          <w:szCs w:val="22"/>
          <w:rtl/>
        </w:rPr>
        <w:t>אף</w:t>
      </w:r>
      <w:r w:rsidRPr="007802CD">
        <w:rPr>
          <w:rFonts w:cs="FrankRuehl"/>
          <w:sz w:val="20"/>
          <w:szCs w:val="22"/>
          <w:rtl/>
        </w:rPr>
        <w:t xml:space="preserve"> </w:t>
      </w:r>
      <w:r w:rsidRPr="007802CD">
        <w:rPr>
          <w:rFonts w:cs="FrankRuehl" w:hint="cs"/>
          <w:sz w:val="20"/>
          <w:szCs w:val="22"/>
          <w:rtl/>
        </w:rPr>
        <w:t>רשות</w:t>
      </w:r>
      <w:r w:rsidRPr="007802CD">
        <w:rPr>
          <w:rFonts w:cs="FrankRuehl"/>
          <w:sz w:val="20"/>
          <w:szCs w:val="22"/>
          <w:rtl/>
        </w:rPr>
        <w:t xml:space="preserve"> </w:t>
      </w:r>
      <w:r w:rsidRPr="007802CD">
        <w:rPr>
          <w:rFonts w:cs="FrankRuehl" w:hint="cs"/>
          <w:sz w:val="20"/>
          <w:szCs w:val="22"/>
          <w:rtl/>
        </w:rPr>
        <w:t>אחת</w:t>
      </w:r>
      <w:r w:rsidRPr="007802CD">
        <w:rPr>
          <w:rFonts w:cs="FrankRuehl"/>
          <w:sz w:val="20"/>
          <w:szCs w:val="22"/>
          <w:rtl/>
        </w:rPr>
        <w:t xml:space="preserve"> </w:t>
      </w:r>
      <w:r w:rsidRPr="007802CD">
        <w:rPr>
          <w:rFonts w:cs="FrankRuehl" w:hint="cs"/>
          <w:sz w:val="20"/>
          <w:szCs w:val="22"/>
          <w:rtl/>
        </w:rPr>
        <w:t>שבודקת</w:t>
      </w:r>
      <w:r w:rsidRPr="007802CD">
        <w:rPr>
          <w:rFonts w:cs="FrankRuehl"/>
          <w:sz w:val="20"/>
          <w:szCs w:val="22"/>
          <w:rtl/>
        </w:rPr>
        <w:t xml:space="preserve"> </w:t>
      </w:r>
      <w:r w:rsidRPr="007802CD">
        <w:rPr>
          <w:rFonts w:cs="FrankRuehl" w:hint="cs"/>
          <w:sz w:val="20"/>
          <w:szCs w:val="22"/>
          <w:rtl/>
        </w:rPr>
        <w:t>ברצינות</w:t>
      </w:r>
      <w:r w:rsidRPr="007802CD">
        <w:rPr>
          <w:rFonts w:cs="FrankRuehl"/>
          <w:sz w:val="20"/>
          <w:szCs w:val="22"/>
          <w:rtl/>
        </w:rPr>
        <w:t xml:space="preserve"> </w:t>
      </w:r>
      <w:r w:rsidRPr="007802CD">
        <w:rPr>
          <w:rFonts w:cs="FrankRuehl" w:hint="cs"/>
          <w:sz w:val="20"/>
          <w:szCs w:val="22"/>
          <w:rtl/>
        </w:rPr>
        <w:t>היבטים</w:t>
      </w:r>
      <w:r w:rsidRPr="007802CD">
        <w:rPr>
          <w:rFonts w:cs="FrankRuehl"/>
          <w:sz w:val="20"/>
          <w:szCs w:val="22"/>
          <w:rtl/>
        </w:rPr>
        <w:t xml:space="preserve"> </w:t>
      </w:r>
      <w:r w:rsidRPr="007802CD">
        <w:rPr>
          <w:rFonts w:cs="FrankRuehl" w:hint="cs"/>
          <w:sz w:val="20"/>
          <w:szCs w:val="22"/>
          <w:rtl/>
        </w:rPr>
        <w:t>נכבדים</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התכנון</w:t>
      </w:r>
      <w:r w:rsidRPr="007802CD">
        <w:rPr>
          <w:rFonts w:cs="FrankRuehl"/>
          <w:sz w:val="20"/>
          <w:szCs w:val="22"/>
          <w:rtl/>
        </w:rPr>
        <w:t xml:space="preserve">, </w:t>
      </w:r>
      <w:r w:rsidRPr="007802CD">
        <w:rPr>
          <w:rFonts w:cs="FrankRuehl" w:hint="cs"/>
          <w:sz w:val="20"/>
          <w:szCs w:val="22"/>
          <w:rtl/>
        </w:rPr>
        <w:t>ובכלל</w:t>
      </w:r>
      <w:r w:rsidRPr="007802CD">
        <w:rPr>
          <w:rFonts w:cs="FrankRuehl"/>
          <w:sz w:val="20"/>
          <w:szCs w:val="22"/>
          <w:rtl/>
        </w:rPr>
        <w:t xml:space="preserve"> </w:t>
      </w:r>
      <w:r w:rsidRPr="007802CD">
        <w:rPr>
          <w:rFonts w:cs="FrankRuehl" w:hint="cs"/>
          <w:sz w:val="20"/>
          <w:szCs w:val="22"/>
          <w:rtl/>
        </w:rPr>
        <w:t>זה</w:t>
      </w:r>
      <w:r w:rsidRPr="007802CD">
        <w:rPr>
          <w:rFonts w:cs="FrankRuehl"/>
          <w:sz w:val="20"/>
          <w:szCs w:val="22"/>
          <w:rtl/>
        </w:rPr>
        <w:t xml:space="preserve"> </w:t>
      </w:r>
      <w:r w:rsidRPr="007802CD">
        <w:rPr>
          <w:rFonts w:cs="FrankRuehl" w:hint="cs"/>
          <w:sz w:val="20"/>
          <w:szCs w:val="22"/>
          <w:rtl/>
        </w:rPr>
        <w:t>את</w:t>
      </w:r>
      <w:r w:rsidRPr="007802CD">
        <w:rPr>
          <w:rFonts w:cs="FrankRuehl"/>
          <w:sz w:val="20"/>
          <w:szCs w:val="22"/>
          <w:rtl/>
        </w:rPr>
        <w:t xml:space="preserve"> </w:t>
      </w:r>
      <w:r w:rsidRPr="007802CD">
        <w:rPr>
          <w:rFonts w:cs="FrankRuehl" w:hint="cs"/>
          <w:sz w:val="20"/>
          <w:szCs w:val="22"/>
          <w:rtl/>
        </w:rPr>
        <w:t>תכנון</w:t>
      </w:r>
      <w:r w:rsidRPr="007802CD">
        <w:rPr>
          <w:rFonts w:cs="FrankRuehl"/>
          <w:sz w:val="20"/>
          <w:szCs w:val="22"/>
          <w:rtl/>
        </w:rPr>
        <w:t xml:space="preserve"> </w:t>
      </w:r>
      <w:r w:rsidRPr="007802CD">
        <w:rPr>
          <w:rFonts w:cs="FrankRuehl" w:hint="cs"/>
          <w:sz w:val="20"/>
          <w:szCs w:val="22"/>
          <w:rtl/>
        </w:rPr>
        <w:t>השלד</w:t>
      </w:r>
      <w:r w:rsidRPr="007802CD">
        <w:rPr>
          <w:rFonts w:cs="FrankRuehl"/>
          <w:sz w:val="20"/>
          <w:szCs w:val="22"/>
          <w:rtl/>
        </w:rPr>
        <w:t xml:space="preserve">. </w:t>
      </w:r>
      <w:r w:rsidRPr="007802CD">
        <w:rPr>
          <w:rFonts w:cs="FrankRuehl" w:hint="cs"/>
          <w:sz w:val="20"/>
          <w:szCs w:val="22"/>
          <w:rtl/>
        </w:rPr>
        <w:t>הרשויות</w:t>
      </w:r>
      <w:r w:rsidRPr="007802CD">
        <w:rPr>
          <w:rFonts w:cs="FrankRuehl"/>
          <w:sz w:val="20"/>
          <w:szCs w:val="22"/>
          <w:rtl/>
        </w:rPr>
        <w:t xml:space="preserve"> </w:t>
      </w:r>
      <w:r w:rsidRPr="007802CD">
        <w:rPr>
          <w:rFonts w:cs="FrankRuehl" w:hint="cs"/>
          <w:sz w:val="20"/>
          <w:szCs w:val="22"/>
          <w:rtl/>
        </w:rPr>
        <w:t>מסתפקות</w:t>
      </w:r>
      <w:r w:rsidRPr="007802CD">
        <w:rPr>
          <w:rFonts w:cs="FrankRuehl"/>
          <w:sz w:val="20"/>
          <w:szCs w:val="22"/>
          <w:rtl/>
        </w:rPr>
        <w:t xml:space="preserve">, </w:t>
      </w:r>
      <w:r w:rsidRPr="007802CD">
        <w:rPr>
          <w:rFonts w:cs="FrankRuehl" w:hint="cs"/>
          <w:sz w:val="20"/>
          <w:szCs w:val="22"/>
          <w:rtl/>
        </w:rPr>
        <w:t>במקרה</w:t>
      </w:r>
      <w:r w:rsidRPr="007802CD">
        <w:rPr>
          <w:rFonts w:cs="FrankRuehl"/>
          <w:sz w:val="20"/>
          <w:szCs w:val="22"/>
          <w:rtl/>
        </w:rPr>
        <w:t xml:space="preserve"> </w:t>
      </w:r>
      <w:r w:rsidRPr="007802CD">
        <w:rPr>
          <w:rFonts w:cs="FrankRuehl" w:hint="cs"/>
          <w:sz w:val="20"/>
          <w:szCs w:val="22"/>
          <w:rtl/>
        </w:rPr>
        <w:t>הטוב</w:t>
      </w:r>
      <w:r w:rsidRPr="007802CD">
        <w:rPr>
          <w:rFonts w:cs="FrankRuehl"/>
          <w:sz w:val="20"/>
          <w:szCs w:val="22"/>
          <w:rtl/>
        </w:rPr>
        <w:t xml:space="preserve">, </w:t>
      </w:r>
      <w:r w:rsidRPr="007802CD">
        <w:rPr>
          <w:rFonts w:cs="FrankRuehl" w:hint="cs"/>
          <w:sz w:val="20"/>
          <w:szCs w:val="22"/>
          <w:rtl/>
        </w:rPr>
        <w:t>בבדיקת</w:t>
      </w:r>
      <w:r w:rsidRPr="007802CD">
        <w:rPr>
          <w:rFonts w:cs="FrankRuehl"/>
          <w:sz w:val="20"/>
          <w:szCs w:val="22"/>
          <w:rtl/>
        </w:rPr>
        <w:t xml:space="preserve"> </w:t>
      </w:r>
      <w:r w:rsidRPr="007802CD">
        <w:rPr>
          <w:rFonts w:cs="FrankRuehl" w:hint="cs"/>
          <w:sz w:val="20"/>
          <w:szCs w:val="22"/>
          <w:rtl/>
        </w:rPr>
        <w:t>מסמכים</w:t>
      </w:r>
      <w:r w:rsidRPr="007802CD">
        <w:rPr>
          <w:rFonts w:cs="FrankRuehl"/>
          <w:sz w:val="20"/>
          <w:szCs w:val="22"/>
          <w:rtl/>
        </w:rPr>
        <w:t xml:space="preserve"> </w:t>
      </w:r>
      <w:r w:rsidRPr="007802CD">
        <w:rPr>
          <w:rFonts w:cs="FrankRuehl" w:hint="cs"/>
          <w:sz w:val="20"/>
          <w:szCs w:val="22"/>
          <w:rtl/>
        </w:rPr>
        <w:t>כדי</w:t>
      </w:r>
      <w:r w:rsidRPr="007802CD">
        <w:rPr>
          <w:rFonts w:cs="FrankRuehl"/>
          <w:sz w:val="20"/>
          <w:szCs w:val="22"/>
          <w:rtl/>
        </w:rPr>
        <w:t xml:space="preserve"> </w:t>
      </w:r>
      <w:r w:rsidRPr="007802CD">
        <w:rPr>
          <w:rFonts w:cs="FrankRuehl" w:hint="cs"/>
          <w:sz w:val="20"/>
          <w:szCs w:val="22"/>
          <w:rtl/>
        </w:rPr>
        <w:t>להניח</w:t>
      </w:r>
      <w:r w:rsidRPr="007802CD">
        <w:rPr>
          <w:rFonts w:cs="FrankRuehl"/>
          <w:sz w:val="20"/>
          <w:szCs w:val="22"/>
          <w:rtl/>
        </w:rPr>
        <w:t xml:space="preserve"> </w:t>
      </w:r>
      <w:r w:rsidRPr="007802CD">
        <w:rPr>
          <w:rFonts w:cs="FrankRuehl" w:hint="cs"/>
          <w:sz w:val="20"/>
          <w:szCs w:val="22"/>
          <w:rtl/>
        </w:rPr>
        <w:t>את</w:t>
      </w:r>
      <w:r w:rsidRPr="007802CD">
        <w:rPr>
          <w:rFonts w:cs="FrankRuehl"/>
          <w:sz w:val="20"/>
          <w:szCs w:val="22"/>
          <w:rtl/>
        </w:rPr>
        <w:t xml:space="preserve"> </w:t>
      </w:r>
      <w:r w:rsidRPr="007802CD">
        <w:rPr>
          <w:rFonts w:cs="FrankRuehl" w:hint="cs"/>
          <w:sz w:val="20"/>
          <w:szCs w:val="22"/>
          <w:rtl/>
        </w:rPr>
        <w:t>דעתן</w:t>
      </w:r>
      <w:r w:rsidRPr="007802CD">
        <w:rPr>
          <w:rFonts w:cs="FrankRuehl"/>
          <w:sz w:val="20"/>
          <w:szCs w:val="22"/>
          <w:rtl/>
        </w:rPr>
        <w:t xml:space="preserve"> </w:t>
      </w:r>
      <w:r w:rsidRPr="007802CD">
        <w:rPr>
          <w:rFonts w:cs="FrankRuehl" w:hint="cs"/>
          <w:sz w:val="20"/>
          <w:szCs w:val="22"/>
          <w:rtl/>
        </w:rPr>
        <w:t>שיש</w:t>
      </w:r>
      <w:r w:rsidRPr="007802CD">
        <w:rPr>
          <w:rFonts w:cs="FrankRuehl"/>
          <w:sz w:val="20"/>
          <w:szCs w:val="22"/>
          <w:rtl/>
        </w:rPr>
        <w:t xml:space="preserve"> </w:t>
      </w:r>
      <w:r w:rsidRPr="007802CD">
        <w:rPr>
          <w:rFonts w:cs="FrankRuehl" w:hint="cs"/>
          <w:sz w:val="20"/>
          <w:szCs w:val="22"/>
          <w:rtl/>
        </w:rPr>
        <w:t>אישור</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מתכננים</w:t>
      </w:r>
      <w:r w:rsidRPr="007802CD">
        <w:rPr>
          <w:rFonts w:cs="FrankRuehl"/>
          <w:sz w:val="20"/>
          <w:szCs w:val="22"/>
          <w:rtl/>
        </w:rPr>
        <w:t xml:space="preserve"> </w:t>
      </w:r>
      <w:r w:rsidRPr="007802CD">
        <w:rPr>
          <w:rFonts w:cs="FrankRuehl" w:hint="cs"/>
          <w:sz w:val="20"/>
          <w:szCs w:val="22"/>
          <w:rtl/>
        </w:rPr>
        <w:t>למיניהם</w:t>
      </w:r>
      <w:r w:rsidRPr="007802CD">
        <w:rPr>
          <w:rFonts w:cs="FrankRuehl"/>
          <w:sz w:val="20"/>
          <w:szCs w:val="22"/>
          <w:rtl/>
        </w:rPr>
        <w:t xml:space="preserve"> </w:t>
      </w:r>
      <w:r w:rsidRPr="007802CD">
        <w:rPr>
          <w:rFonts w:cs="FrankRuehl" w:hint="cs"/>
          <w:sz w:val="20"/>
          <w:szCs w:val="22"/>
          <w:rtl/>
        </w:rPr>
        <w:t>על</w:t>
      </w:r>
      <w:r w:rsidRPr="007802CD">
        <w:rPr>
          <w:rFonts w:cs="FrankRuehl"/>
          <w:sz w:val="20"/>
          <w:szCs w:val="22"/>
          <w:rtl/>
        </w:rPr>
        <w:t xml:space="preserve"> </w:t>
      </w:r>
      <w:r w:rsidRPr="007802CD">
        <w:rPr>
          <w:rFonts w:cs="FrankRuehl" w:hint="cs"/>
          <w:sz w:val="20"/>
          <w:szCs w:val="22"/>
          <w:rtl/>
        </w:rPr>
        <w:t>תקינות</w:t>
      </w:r>
      <w:r w:rsidRPr="007802CD">
        <w:rPr>
          <w:rFonts w:cs="FrankRuehl"/>
          <w:sz w:val="20"/>
          <w:szCs w:val="22"/>
          <w:rtl/>
        </w:rPr>
        <w:t xml:space="preserve"> </w:t>
      </w:r>
      <w:r w:rsidRPr="007802CD">
        <w:rPr>
          <w:rFonts w:cs="FrankRuehl" w:hint="cs"/>
          <w:sz w:val="20"/>
          <w:szCs w:val="22"/>
          <w:rtl/>
        </w:rPr>
        <w:t>התכנון</w:t>
      </w:r>
      <w:r w:rsidRPr="007802CD">
        <w:rPr>
          <w:rFonts w:cs="FrankRuehl"/>
          <w:sz w:val="20"/>
          <w:szCs w:val="22"/>
          <w:rtl/>
        </w:rPr>
        <w:t xml:space="preserve"> </w:t>
      </w:r>
      <w:r w:rsidRPr="007802CD">
        <w:rPr>
          <w:rFonts w:cs="FrankRuehl" w:hint="cs"/>
          <w:sz w:val="20"/>
          <w:szCs w:val="22"/>
          <w:rtl/>
        </w:rPr>
        <w:t>ועל</w:t>
      </w:r>
      <w:r w:rsidRPr="007802CD">
        <w:rPr>
          <w:rFonts w:cs="FrankRuehl"/>
          <w:sz w:val="20"/>
          <w:szCs w:val="22"/>
          <w:rtl/>
        </w:rPr>
        <w:t xml:space="preserve"> </w:t>
      </w:r>
      <w:r w:rsidRPr="007802CD">
        <w:rPr>
          <w:rFonts w:cs="FrankRuehl" w:hint="cs"/>
          <w:sz w:val="20"/>
          <w:szCs w:val="22"/>
          <w:rtl/>
        </w:rPr>
        <w:t>היותו</w:t>
      </w:r>
      <w:r w:rsidRPr="007802CD">
        <w:rPr>
          <w:rFonts w:cs="FrankRuehl"/>
          <w:sz w:val="20"/>
          <w:szCs w:val="22"/>
          <w:rtl/>
        </w:rPr>
        <w:t xml:space="preserve"> </w:t>
      </w:r>
      <w:r w:rsidRPr="007802CD">
        <w:rPr>
          <w:rFonts w:cs="FrankRuehl" w:hint="cs"/>
          <w:sz w:val="20"/>
          <w:szCs w:val="22"/>
          <w:rtl/>
        </w:rPr>
        <w:t>עומד</w:t>
      </w:r>
      <w:r w:rsidRPr="007802CD">
        <w:rPr>
          <w:rFonts w:cs="FrankRuehl"/>
          <w:sz w:val="20"/>
          <w:szCs w:val="22"/>
          <w:rtl/>
        </w:rPr>
        <w:t xml:space="preserve"> </w:t>
      </w:r>
      <w:r w:rsidRPr="007802CD">
        <w:rPr>
          <w:rFonts w:cs="FrankRuehl" w:hint="cs"/>
          <w:sz w:val="20"/>
          <w:szCs w:val="22"/>
          <w:rtl/>
        </w:rPr>
        <w:t>בדרישות</w:t>
      </w:r>
      <w:r w:rsidRPr="007802CD">
        <w:rPr>
          <w:rFonts w:cs="FrankRuehl"/>
          <w:sz w:val="20"/>
          <w:szCs w:val="22"/>
          <w:rtl/>
        </w:rPr>
        <w:t xml:space="preserve"> </w:t>
      </w:r>
      <w:r w:rsidRPr="007802CD">
        <w:rPr>
          <w:rFonts w:cs="FrankRuehl" w:hint="cs"/>
          <w:sz w:val="20"/>
          <w:szCs w:val="22"/>
          <w:rtl/>
        </w:rPr>
        <w:t>הדין</w:t>
      </w:r>
      <w:r w:rsidRPr="007802CD">
        <w:rPr>
          <w:rFonts w:cs="FrankRuehl"/>
          <w:sz w:val="20"/>
          <w:szCs w:val="22"/>
          <w:rtl/>
        </w:rPr>
        <w:t xml:space="preserve">". </w:t>
      </w:r>
      <w:r w:rsidRPr="007802CD">
        <w:rPr>
          <w:rFonts w:cs="FrankRuehl" w:hint="cs"/>
          <w:sz w:val="20"/>
          <w:szCs w:val="22"/>
          <w:rtl/>
        </w:rPr>
        <w:t>הוועדה</w:t>
      </w:r>
      <w:r w:rsidRPr="007802CD">
        <w:rPr>
          <w:rFonts w:cs="FrankRuehl"/>
          <w:sz w:val="20"/>
          <w:szCs w:val="22"/>
          <w:rtl/>
        </w:rPr>
        <w:t xml:space="preserve"> </w:t>
      </w:r>
      <w:r w:rsidRPr="007802CD">
        <w:rPr>
          <w:rFonts w:cs="FrankRuehl" w:hint="cs"/>
          <w:sz w:val="20"/>
          <w:szCs w:val="22"/>
          <w:rtl/>
        </w:rPr>
        <w:t>קבעה</w:t>
      </w:r>
      <w:r w:rsidRPr="007802CD">
        <w:rPr>
          <w:rFonts w:cs="FrankRuehl"/>
          <w:sz w:val="20"/>
          <w:szCs w:val="22"/>
          <w:rtl/>
        </w:rPr>
        <w:t xml:space="preserve"> כי דרוש שינוי מבני ותפיסתי כולל על מנת להחליף את </w:t>
      </w:r>
      <w:r w:rsidRPr="007802CD">
        <w:rPr>
          <w:rFonts w:cs="FrankRuehl" w:hint="cs"/>
          <w:sz w:val="20"/>
          <w:szCs w:val="22"/>
          <w:rtl/>
        </w:rPr>
        <w:t>המעגל</w:t>
      </w:r>
      <w:r w:rsidRPr="007802CD">
        <w:rPr>
          <w:rFonts w:cs="FrankRuehl"/>
          <w:sz w:val="20"/>
          <w:szCs w:val="22"/>
          <w:rtl/>
        </w:rPr>
        <w:t xml:space="preserve"> </w:t>
      </w:r>
      <w:r w:rsidRPr="007802CD">
        <w:rPr>
          <w:rFonts w:cs="FrankRuehl" w:hint="cs"/>
          <w:sz w:val="20"/>
          <w:szCs w:val="22"/>
          <w:rtl/>
        </w:rPr>
        <w:t>השוטה</w:t>
      </w:r>
      <w:r w:rsidRPr="007802CD">
        <w:rPr>
          <w:rFonts w:cs="FrankRuehl"/>
          <w:sz w:val="20"/>
          <w:szCs w:val="22"/>
          <w:rtl/>
        </w:rPr>
        <w:t xml:space="preserve"> במערך </w:t>
      </w:r>
      <w:r w:rsidRPr="007802CD">
        <w:rPr>
          <w:rFonts w:cs="FrankRuehl" w:hint="cs"/>
          <w:sz w:val="20"/>
          <w:szCs w:val="22"/>
          <w:rtl/>
        </w:rPr>
        <w:t>חדש</w:t>
      </w:r>
      <w:r w:rsidRPr="007802CD">
        <w:rPr>
          <w:rFonts w:cs="FrankRuehl"/>
          <w:sz w:val="20"/>
          <w:szCs w:val="22"/>
          <w:rtl/>
        </w:rPr>
        <w:t xml:space="preserve"> להבטחת האיכות והבטיחות של הבנייה - </w:t>
      </w:r>
      <w:r w:rsidRPr="007802CD">
        <w:rPr>
          <w:rFonts w:cs="FrankRuehl" w:hint="cs"/>
          <w:sz w:val="20"/>
          <w:szCs w:val="22"/>
          <w:rtl/>
        </w:rPr>
        <w:t>המעגל</w:t>
      </w:r>
      <w:r w:rsidRPr="007802CD">
        <w:rPr>
          <w:rFonts w:cs="FrankRuehl"/>
          <w:sz w:val="20"/>
          <w:szCs w:val="22"/>
          <w:rtl/>
        </w:rPr>
        <w:t xml:space="preserve"> </w:t>
      </w:r>
      <w:r w:rsidRPr="007802CD">
        <w:rPr>
          <w:rFonts w:cs="FrankRuehl" w:hint="cs"/>
          <w:sz w:val="20"/>
          <w:szCs w:val="22"/>
          <w:rtl/>
        </w:rPr>
        <w:t>החכם</w:t>
      </w:r>
      <w:r w:rsidRPr="007802CD">
        <w:rPr>
          <w:rFonts w:cs="FrankRuehl"/>
          <w:sz w:val="20"/>
          <w:szCs w:val="22"/>
          <w:rtl/>
        </w:rPr>
        <w:t xml:space="preserve">. </w:t>
      </w:r>
      <w:r w:rsidRPr="007802CD">
        <w:rPr>
          <w:rFonts w:cs="FrankRuehl" w:hint="cs"/>
          <w:sz w:val="20"/>
          <w:szCs w:val="22"/>
          <w:rtl/>
        </w:rPr>
        <w:t>בדוח</w:t>
      </w:r>
      <w:r w:rsidRPr="007802CD">
        <w:rPr>
          <w:rFonts w:cs="FrankRuehl"/>
          <w:sz w:val="20"/>
          <w:szCs w:val="22"/>
          <w:rtl/>
        </w:rPr>
        <w:t xml:space="preserve"> </w:t>
      </w:r>
      <w:r w:rsidRPr="007802CD">
        <w:rPr>
          <w:rFonts w:cs="FrankRuehl" w:hint="cs"/>
          <w:sz w:val="20"/>
          <w:szCs w:val="22"/>
          <w:rtl/>
        </w:rPr>
        <w:t>מצוינות</w:t>
      </w:r>
      <w:r w:rsidRPr="007802CD">
        <w:rPr>
          <w:rFonts w:cs="FrankRuehl"/>
          <w:sz w:val="20"/>
          <w:szCs w:val="22"/>
          <w:rtl/>
        </w:rPr>
        <w:t xml:space="preserve"> </w:t>
      </w:r>
      <w:r w:rsidRPr="007802CD">
        <w:rPr>
          <w:rFonts w:cs="FrankRuehl" w:hint="cs"/>
          <w:sz w:val="20"/>
          <w:szCs w:val="22"/>
          <w:rtl/>
        </w:rPr>
        <w:t>המלצות</w:t>
      </w:r>
      <w:r w:rsidRPr="007802CD">
        <w:rPr>
          <w:rFonts w:cs="FrankRuehl"/>
          <w:sz w:val="20"/>
          <w:szCs w:val="22"/>
          <w:rtl/>
        </w:rPr>
        <w:t xml:space="preserve"> </w:t>
      </w:r>
      <w:r w:rsidRPr="007802CD">
        <w:rPr>
          <w:rFonts w:cs="FrankRuehl" w:hint="cs"/>
          <w:sz w:val="20"/>
          <w:szCs w:val="22"/>
          <w:rtl/>
        </w:rPr>
        <w:t>רבות</w:t>
      </w:r>
      <w:r w:rsidRPr="007802CD">
        <w:rPr>
          <w:rFonts w:cs="FrankRuehl"/>
          <w:sz w:val="20"/>
          <w:szCs w:val="22"/>
          <w:rtl/>
        </w:rPr>
        <w:t xml:space="preserve"> </w:t>
      </w:r>
      <w:r w:rsidRPr="007802CD">
        <w:rPr>
          <w:rFonts w:cs="FrankRuehl" w:hint="cs"/>
          <w:sz w:val="20"/>
          <w:szCs w:val="22"/>
          <w:rtl/>
        </w:rPr>
        <w:t>ליצירת</w:t>
      </w:r>
      <w:r w:rsidRPr="007802CD">
        <w:rPr>
          <w:rFonts w:cs="FrankRuehl"/>
          <w:sz w:val="20"/>
          <w:szCs w:val="22"/>
          <w:rtl/>
        </w:rPr>
        <w:t xml:space="preserve"> </w:t>
      </w:r>
      <w:r w:rsidRPr="007802CD">
        <w:rPr>
          <w:rFonts w:cs="FrankRuehl" w:hint="cs"/>
          <w:sz w:val="20"/>
          <w:szCs w:val="22"/>
          <w:rtl/>
        </w:rPr>
        <w:t>המעגל</w:t>
      </w:r>
      <w:r w:rsidRPr="007802CD">
        <w:rPr>
          <w:rFonts w:cs="FrankRuehl"/>
          <w:sz w:val="20"/>
          <w:szCs w:val="22"/>
          <w:rtl/>
        </w:rPr>
        <w:t xml:space="preserve"> </w:t>
      </w:r>
      <w:r w:rsidRPr="007802CD">
        <w:rPr>
          <w:rFonts w:cs="FrankRuehl" w:hint="cs"/>
          <w:sz w:val="20"/>
          <w:szCs w:val="22"/>
          <w:rtl/>
        </w:rPr>
        <w:t>החכם</w:t>
      </w:r>
      <w:r w:rsidRPr="007802CD">
        <w:rPr>
          <w:rFonts w:cs="FrankRuehl"/>
          <w:sz w:val="20"/>
          <w:szCs w:val="22"/>
          <w:rtl/>
        </w:rPr>
        <w:t xml:space="preserve">, </w:t>
      </w:r>
      <w:r w:rsidRPr="007802CD">
        <w:rPr>
          <w:rFonts w:cs="FrankRuehl" w:hint="cs"/>
          <w:sz w:val="20"/>
          <w:szCs w:val="22"/>
          <w:rtl/>
        </w:rPr>
        <w:t xml:space="preserve">ובכללן </w:t>
      </w:r>
      <w:r w:rsidRPr="007802CD">
        <w:rPr>
          <w:rFonts w:cs="FrankRuehl"/>
          <w:sz w:val="20"/>
          <w:szCs w:val="22"/>
          <w:rtl/>
        </w:rPr>
        <w:t>ההמלצות ה</w:t>
      </w:r>
      <w:r w:rsidRPr="007802CD">
        <w:rPr>
          <w:rFonts w:cs="FrankRuehl" w:hint="cs"/>
          <w:sz w:val="20"/>
          <w:szCs w:val="22"/>
          <w:rtl/>
        </w:rPr>
        <w:t>אלה</w:t>
      </w:r>
      <w:r w:rsidRPr="007802CD">
        <w:rPr>
          <w:rFonts w:cs="FrankRuehl"/>
          <w:sz w:val="20"/>
          <w:szCs w:val="22"/>
          <w:rtl/>
        </w:rPr>
        <w:t xml:space="preserve">: </w:t>
      </w:r>
    </w:p>
    <w:p w:rsidR="00B33443" w:rsidRPr="007802CD" w:rsidP="00C52495">
      <w:pPr>
        <w:spacing w:after="120" w:line="230" w:lineRule="exact"/>
        <w:jc w:val="both"/>
        <w:rPr>
          <w:rFonts w:cs="FrankRuehl"/>
          <w:sz w:val="20"/>
          <w:szCs w:val="22"/>
          <w:rtl/>
        </w:rPr>
      </w:pPr>
      <w:r w:rsidRPr="009173D5">
        <w:rPr>
          <w:rStyle w:val="Heading5Char"/>
          <w:rFonts w:cs="FrankRuehl" w:hint="eastAsia"/>
          <w:spacing w:val="40"/>
          <w:sz w:val="20"/>
          <w:szCs w:val="22"/>
          <w:rtl/>
        </w:rPr>
        <w:t>הכנת</w:t>
      </w:r>
      <w:r w:rsidRPr="009173D5">
        <w:rPr>
          <w:rStyle w:val="Heading5Char"/>
          <w:rFonts w:cs="FrankRuehl"/>
          <w:spacing w:val="40"/>
          <w:sz w:val="20"/>
          <w:szCs w:val="22"/>
          <w:rtl/>
        </w:rPr>
        <w:t xml:space="preserve"> </w:t>
      </w:r>
      <w:r w:rsidRPr="009173D5">
        <w:rPr>
          <w:rStyle w:val="Heading5Char"/>
          <w:rFonts w:cs="FrankRuehl" w:hint="cs"/>
          <w:spacing w:val="40"/>
          <w:sz w:val="20"/>
          <w:szCs w:val="22"/>
          <w:rtl/>
        </w:rPr>
        <w:t>קוד</w:t>
      </w:r>
      <w:r w:rsidRPr="009173D5">
        <w:rPr>
          <w:rStyle w:val="Heading5Char"/>
          <w:rFonts w:cs="FrankRuehl"/>
          <w:spacing w:val="40"/>
          <w:sz w:val="20"/>
          <w:szCs w:val="22"/>
          <w:rtl/>
        </w:rPr>
        <w:t xml:space="preserve"> </w:t>
      </w:r>
      <w:r w:rsidRPr="009173D5">
        <w:rPr>
          <w:rStyle w:val="Heading5Char"/>
          <w:rFonts w:cs="FrankRuehl" w:hint="cs"/>
          <w:spacing w:val="40"/>
          <w:sz w:val="20"/>
          <w:szCs w:val="22"/>
          <w:rtl/>
        </w:rPr>
        <w:t>בנייה</w:t>
      </w:r>
      <w:r w:rsidRPr="009173D5">
        <w:rPr>
          <w:rStyle w:val="Heading5Char"/>
          <w:rFonts w:cs="FrankRuehl"/>
          <w:spacing w:val="40"/>
          <w:sz w:val="20"/>
          <w:szCs w:val="22"/>
          <w:rtl/>
        </w:rPr>
        <w:t>:</w:t>
      </w:r>
      <w:r w:rsidR="009173D5">
        <w:rPr>
          <w:rStyle w:val="Heading5Char"/>
          <w:rFonts w:cs="FrankRuehl" w:hint="cs"/>
          <w:spacing w:val="40"/>
          <w:sz w:val="20"/>
          <w:szCs w:val="22"/>
          <w:rtl/>
        </w:rPr>
        <w:t xml:space="preserve"> </w:t>
      </w:r>
      <w:r w:rsidRPr="007802CD">
        <w:rPr>
          <w:rFonts w:cs="FrankRuehl" w:hint="cs"/>
          <w:sz w:val="20"/>
          <w:szCs w:val="22"/>
          <w:rtl/>
        </w:rPr>
        <w:t>הכנת</w:t>
      </w:r>
      <w:r w:rsidRPr="007802CD">
        <w:rPr>
          <w:rFonts w:cs="FrankRuehl"/>
          <w:sz w:val="20"/>
          <w:szCs w:val="22"/>
          <w:rtl/>
        </w:rPr>
        <w:t xml:space="preserve"> </w:t>
      </w:r>
      <w:r w:rsidRPr="007802CD">
        <w:rPr>
          <w:rFonts w:cs="FrankRuehl" w:hint="cs"/>
          <w:sz w:val="20"/>
          <w:szCs w:val="22"/>
          <w:rtl/>
        </w:rPr>
        <w:t>קוד</w:t>
      </w:r>
      <w:r w:rsidRPr="007802CD">
        <w:rPr>
          <w:rFonts w:cs="FrankRuehl"/>
          <w:sz w:val="20"/>
          <w:szCs w:val="22"/>
          <w:rtl/>
        </w:rPr>
        <w:t xml:space="preserve"> </w:t>
      </w:r>
      <w:r w:rsidRPr="007802CD">
        <w:rPr>
          <w:rFonts w:cs="FrankRuehl" w:hint="cs"/>
          <w:sz w:val="20"/>
          <w:szCs w:val="22"/>
          <w:rtl/>
        </w:rPr>
        <w:t>בנייה</w:t>
      </w:r>
      <w:r w:rsidRPr="007802CD">
        <w:rPr>
          <w:rFonts w:cs="FrankRuehl"/>
          <w:sz w:val="20"/>
          <w:szCs w:val="22"/>
          <w:rtl/>
        </w:rPr>
        <w:t xml:space="preserve"> </w:t>
      </w:r>
      <w:r w:rsidRPr="007802CD">
        <w:rPr>
          <w:rFonts w:cs="FrankRuehl" w:hint="cs"/>
          <w:sz w:val="20"/>
          <w:szCs w:val="22"/>
          <w:rtl/>
        </w:rPr>
        <w:t>אחוד, מקיף</w:t>
      </w:r>
      <w:r w:rsidRPr="007802CD">
        <w:rPr>
          <w:rFonts w:cs="FrankRuehl"/>
          <w:sz w:val="20"/>
          <w:szCs w:val="22"/>
          <w:rtl/>
        </w:rPr>
        <w:t xml:space="preserve">, </w:t>
      </w:r>
      <w:r w:rsidRPr="007802CD">
        <w:rPr>
          <w:rFonts w:cs="FrankRuehl" w:hint="cs"/>
          <w:sz w:val="20"/>
          <w:szCs w:val="22"/>
          <w:rtl/>
        </w:rPr>
        <w:t>ממוין</w:t>
      </w:r>
      <w:r w:rsidRPr="007802CD">
        <w:rPr>
          <w:rFonts w:cs="FrankRuehl"/>
          <w:sz w:val="20"/>
          <w:szCs w:val="22"/>
          <w:rtl/>
        </w:rPr>
        <w:t xml:space="preserve"> </w:t>
      </w:r>
      <w:r w:rsidRPr="007802CD">
        <w:rPr>
          <w:rFonts w:cs="FrankRuehl" w:hint="cs"/>
          <w:sz w:val="20"/>
          <w:szCs w:val="22"/>
          <w:rtl/>
        </w:rPr>
        <w:t>ומסווג</w:t>
      </w:r>
      <w:r w:rsidRPr="007802CD">
        <w:rPr>
          <w:rFonts w:cs="FrankRuehl"/>
          <w:sz w:val="20"/>
          <w:szCs w:val="22"/>
          <w:rtl/>
        </w:rPr>
        <w:t xml:space="preserve"> </w:t>
      </w:r>
      <w:r w:rsidRPr="007802CD">
        <w:rPr>
          <w:rFonts w:cs="FrankRuehl" w:hint="cs"/>
          <w:sz w:val="20"/>
          <w:szCs w:val="22"/>
          <w:rtl/>
        </w:rPr>
        <w:t>לפי</w:t>
      </w:r>
      <w:r w:rsidRPr="007802CD">
        <w:rPr>
          <w:rFonts w:cs="FrankRuehl"/>
          <w:sz w:val="20"/>
          <w:szCs w:val="22"/>
          <w:rtl/>
        </w:rPr>
        <w:t xml:space="preserve"> </w:t>
      </w:r>
      <w:r w:rsidRPr="007802CD">
        <w:rPr>
          <w:rFonts w:cs="FrankRuehl" w:hint="cs"/>
          <w:sz w:val="20"/>
          <w:szCs w:val="22"/>
          <w:rtl/>
        </w:rPr>
        <w:t>נושאים</w:t>
      </w:r>
      <w:r w:rsidRPr="007802CD">
        <w:rPr>
          <w:rFonts w:cs="FrankRuehl"/>
          <w:sz w:val="20"/>
          <w:szCs w:val="22"/>
          <w:rtl/>
        </w:rPr>
        <w:t xml:space="preserve">, </w:t>
      </w:r>
      <w:r w:rsidRPr="007802CD">
        <w:rPr>
          <w:rFonts w:cs="FrankRuehl" w:hint="cs"/>
          <w:sz w:val="20"/>
          <w:szCs w:val="22"/>
          <w:rtl/>
        </w:rPr>
        <w:t>שיחליף</w:t>
      </w:r>
      <w:r w:rsidRPr="007802CD">
        <w:rPr>
          <w:rFonts w:cs="FrankRuehl"/>
          <w:sz w:val="20"/>
          <w:szCs w:val="22"/>
          <w:rtl/>
        </w:rPr>
        <w:t xml:space="preserve"> </w:t>
      </w:r>
      <w:r w:rsidRPr="007802CD">
        <w:rPr>
          <w:rFonts w:cs="FrankRuehl" w:hint="cs"/>
          <w:sz w:val="20"/>
          <w:szCs w:val="22"/>
          <w:rtl/>
        </w:rPr>
        <w:t>את</w:t>
      </w:r>
      <w:r w:rsidRPr="007802CD">
        <w:rPr>
          <w:rFonts w:cs="FrankRuehl"/>
          <w:sz w:val="20"/>
          <w:szCs w:val="22"/>
          <w:rtl/>
        </w:rPr>
        <w:t xml:space="preserve"> </w:t>
      </w:r>
      <w:r w:rsidRPr="007802CD">
        <w:rPr>
          <w:rFonts w:cs="FrankRuehl" w:hint="cs"/>
          <w:sz w:val="20"/>
          <w:szCs w:val="22"/>
          <w:rtl/>
        </w:rPr>
        <w:t>החקיקה</w:t>
      </w:r>
      <w:r w:rsidRPr="007802CD">
        <w:rPr>
          <w:rFonts w:cs="FrankRuehl"/>
          <w:sz w:val="20"/>
          <w:szCs w:val="22"/>
          <w:rtl/>
        </w:rPr>
        <w:t xml:space="preserve"> </w:t>
      </w:r>
      <w:r w:rsidRPr="007802CD">
        <w:rPr>
          <w:rFonts w:cs="FrankRuehl" w:hint="cs"/>
          <w:sz w:val="20"/>
          <w:szCs w:val="22"/>
          <w:rtl/>
        </w:rPr>
        <w:t>הקיימת</w:t>
      </w:r>
      <w:r w:rsidRPr="007802CD">
        <w:rPr>
          <w:rFonts w:cs="FrankRuehl"/>
          <w:sz w:val="20"/>
          <w:szCs w:val="22"/>
          <w:rtl/>
        </w:rPr>
        <w:t xml:space="preserve"> </w:t>
      </w:r>
      <w:r w:rsidRPr="007802CD">
        <w:rPr>
          <w:rFonts w:cs="FrankRuehl" w:hint="cs"/>
          <w:sz w:val="20"/>
          <w:szCs w:val="22"/>
          <w:rtl/>
        </w:rPr>
        <w:t>בתחום</w:t>
      </w:r>
      <w:r w:rsidRPr="007802CD">
        <w:rPr>
          <w:rFonts w:cs="FrankRuehl"/>
          <w:sz w:val="20"/>
          <w:szCs w:val="22"/>
          <w:rtl/>
        </w:rPr>
        <w:t xml:space="preserve"> </w:t>
      </w:r>
      <w:r w:rsidRPr="007802CD">
        <w:rPr>
          <w:rFonts w:cs="FrankRuehl" w:hint="cs"/>
          <w:sz w:val="20"/>
          <w:szCs w:val="22"/>
          <w:rtl/>
        </w:rPr>
        <w:t>הבנייה</w:t>
      </w:r>
      <w:r w:rsidRPr="007802CD">
        <w:rPr>
          <w:rFonts w:cs="FrankRuehl"/>
          <w:sz w:val="20"/>
          <w:szCs w:val="22"/>
          <w:rtl/>
        </w:rPr>
        <w:t xml:space="preserve">, </w:t>
      </w:r>
      <w:r w:rsidRPr="007802CD">
        <w:rPr>
          <w:rFonts w:cs="FrankRuehl" w:hint="cs"/>
          <w:sz w:val="20"/>
          <w:szCs w:val="22"/>
          <w:rtl/>
        </w:rPr>
        <w:t>אשר</w:t>
      </w:r>
      <w:r w:rsidRPr="007802CD">
        <w:rPr>
          <w:rFonts w:cs="FrankRuehl"/>
          <w:sz w:val="20"/>
          <w:szCs w:val="22"/>
          <w:rtl/>
        </w:rPr>
        <w:t xml:space="preserve"> "לוקה </w:t>
      </w:r>
      <w:r w:rsidRPr="007802CD">
        <w:rPr>
          <w:rFonts w:cs="FrankRuehl" w:hint="cs"/>
          <w:sz w:val="20"/>
          <w:szCs w:val="22"/>
          <w:rtl/>
        </w:rPr>
        <w:t>בפיזור</w:t>
      </w:r>
      <w:r w:rsidRPr="007802CD">
        <w:rPr>
          <w:rFonts w:cs="FrankRuehl"/>
          <w:sz w:val="20"/>
          <w:szCs w:val="22"/>
          <w:rtl/>
        </w:rPr>
        <w:t xml:space="preserve"> </w:t>
      </w:r>
      <w:r w:rsidRPr="007802CD">
        <w:rPr>
          <w:rFonts w:cs="FrankRuehl" w:hint="cs"/>
          <w:sz w:val="20"/>
          <w:szCs w:val="22"/>
          <w:rtl/>
        </w:rPr>
        <w:t>רב</w:t>
      </w:r>
      <w:r w:rsidRPr="007802CD">
        <w:rPr>
          <w:rFonts w:cs="FrankRuehl"/>
          <w:sz w:val="20"/>
          <w:szCs w:val="22"/>
          <w:rtl/>
        </w:rPr>
        <w:t xml:space="preserve">, </w:t>
      </w:r>
      <w:r w:rsidRPr="007802CD">
        <w:rPr>
          <w:rFonts w:cs="FrankRuehl" w:hint="cs"/>
          <w:sz w:val="20"/>
          <w:szCs w:val="22"/>
          <w:rtl/>
        </w:rPr>
        <w:t>בהיעדר</w:t>
      </w:r>
      <w:r w:rsidRPr="007802CD">
        <w:rPr>
          <w:rFonts w:cs="FrankRuehl"/>
          <w:sz w:val="20"/>
          <w:szCs w:val="22"/>
          <w:rtl/>
        </w:rPr>
        <w:t xml:space="preserve"> </w:t>
      </w:r>
      <w:r w:rsidRPr="007802CD">
        <w:rPr>
          <w:rFonts w:cs="FrankRuehl" w:hint="cs"/>
          <w:sz w:val="20"/>
          <w:szCs w:val="22"/>
          <w:rtl/>
        </w:rPr>
        <w:t>סדר</w:t>
      </w:r>
      <w:r w:rsidRPr="007802CD">
        <w:rPr>
          <w:rFonts w:cs="FrankRuehl"/>
          <w:sz w:val="20"/>
          <w:szCs w:val="22"/>
          <w:rtl/>
        </w:rPr>
        <w:t xml:space="preserve">, </w:t>
      </w:r>
      <w:r w:rsidRPr="007802CD">
        <w:rPr>
          <w:rFonts w:cs="FrankRuehl" w:hint="cs"/>
          <w:sz w:val="20"/>
          <w:szCs w:val="22"/>
          <w:rtl/>
        </w:rPr>
        <w:t>בעמימות</w:t>
      </w:r>
      <w:r w:rsidRPr="007802CD">
        <w:rPr>
          <w:rFonts w:cs="FrankRuehl"/>
          <w:sz w:val="20"/>
          <w:szCs w:val="22"/>
          <w:rtl/>
        </w:rPr>
        <w:t xml:space="preserve"> </w:t>
      </w:r>
      <w:r w:rsidRPr="007802CD">
        <w:rPr>
          <w:rFonts w:cs="FrankRuehl" w:hint="cs"/>
          <w:sz w:val="20"/>
          <w:szCs w:val="22"/>
          <w:rtl/>
        </w:rPr>
        <w:t>ואי</w:t>
      </w:r>
      <w:r w:rsidRPr="007802CD">
        <w:rPr>
          <w:rFonts w:cs="FrankRuehl"/>
          <w:sz w:val="20"/>
          <w:szCs w:val="22"/>
          <w:rtl/>
        </w:rPr>
        <w:t xml:space="preserve">-בהירות, </w:t>
      </w:r>
      <w:r w:rsidRPr="007802CD">
        <w:rPr>
          <w:rFonts w:cs="FrankRuehl" w:hint="cs"/>
          <w:sz w:val="20"/>
          <w:szCs w:val="22"/>
          <w:rtl/>
        </w:rPr>
        <w:t>בסתירות</w:t>
      </w:r>
      <w:r w:rsidRPr="007802CD">
        <w:rPr>
          <w:rFonts w:cs="FrankRuehl"/>
          <w:sz w:val="20"/>
          <w:szCs w:val="22"/>
          <w:rtl/>
        </w:rPr>
        <w:t xml:space="preserve"> </w:t>
      </w:r>
      <w:r w:rsidRPr="007802CD">
        <w:rPr>
          <w:rFonts w:cs="FrankRuehl" w:hint="cs"/>
          <w:sz w:val="20"/>
          <w:szCs w:val="22"/>
          <w:rtl/>
        </w:rPr>
        <w:t>ובהיעדר</w:t>
      </w:r>
      <w:r w:rsidRPr="007802CD">
        <w:rPr>
          <w:rFonts w:cs="FrankRuehl"/>
          <w:sz w:val="20"/>
          <w:szCs w:val="22"/>
          <w:rtl/>
        </w:rPr>
        <w:t xml:space="preserve"> מדיניות ברורה". הוועדה ציינה כי מצב זה הוא במידה רבה תולדה של חקיקה </w:t>
      </w:r>
      <w:r w:rsidRPr="007802CD">
        <w:rPr>
          <w:rFonts w:cs="FrankRuehl" w:hint="cs"/>
          <w:sz w:val="20"/>
          <w:szCs w:val="22"/>
          <w:rtl/>
        </w:rPr>
        <w:t>שיזמו</w:t>
      </w:r>
      <w:r w:rsidRPr="007802CD">
        <w:rPr>
          <w:rFonts w:cs="FrankRuehl"/>
          <w:sz w:val="20"/>
          <w:szCs w:val="22"/>
          <w:rtl/>
        </w:rPr>
        <w:t xml:space="preserve"> </w:t>
      </w:r>
      <w:r w:rsidRPr="007802CD">
        <w:rPr>
          <w:rFonts w:cs="FrankRuehl" w:hint="cs"/>
          <w:sz w:val="20"/>
          <w:szCs w:val="22"/>
          <w:rtl/>
        </w:rPr>
        <w:t>יותר</w:t>
      </w:r>
      <w:r w:rsidRPr="007802CD">
        <w:rPr>
          <w:rFonts w:cs="FrankRuehl"/>
          <w:sz w:val="20"/>
          <w:szCs w:val="22"/>
          <w:rtl/>
        </w:rPr>
        <w:t xml:space="preserve"> </w:t>
      </w:r>
      <w:r w:rsidRPr="007802CD">
        <w:rPr>
          <w:rFonts w:cs="FrankRuehl" w:hint="cs"/>
          <w:sz w:val="20"/>
          <w:szCs w:val="22"/>
          <w:rtl/>
        </w:rPr>
        <w:t>מעשרה</w:t>
      </w:r>
      <w:r w:rsidRPr="007802CD">
        <w:rPr>
          <w:rFonts w:cs="FrankRuehl"/>
          <w:sz w:val="20"/>
          <w:szCs w:val="22"/>
          <w:rtl/>
        </w:rPr>
        <w:t xml:space="preserve"> משרדי ממשלה (משרד הפנים,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הבינוי</w:t>
      </w:r>
      <w:r w:rsidRPr="007802CD">
        <w:rPr>
          <w:rFonts w:cs="FrankRuehl"/>
          <w:sz w:val="20"/>
          <w:szCs w:val="22"/>
          <w:rtl/>
        </w:rPr>
        <w:t xml:space="preserve">, </w:t>
      </w:r>
      <w:r w:rsidRPr="007802CD">
        <w:rPr>
          <w:rFonts w:cs="FrankRuehl" w:hint="cs"/>
          <w:sz w:val="20"/>
          <w:szCs w:val="22"/>
          <w:rtl/>
        </w:rPr>
        <w:t>המשרד</w:t>
      </w:r>
      <w:r w:rsidRPr="007802CD">
        <w:rPr>
          <w:rFonts w:cs="FrankRuehl"/>
          <w:sz w:val="20"/>
          <w:szCs w:val="22"/>
          <w:rtl/>
        </w:rPr>
        <w:t xml:space="preserve"> </w:t>
      </w:r>
      <w:r w:rsidRPr="007802CD">
        <w:rPr>
          <w:rFonts w:cs="FrankRuehl" w:hint="cs"/>
          <w:sz w:val="20"/>
          <w:szCs w:val="22"/>
          <w:rtl/>
        </w:rPr>
        <w:t>להגנת</w:t>
      </w:r>
      <w:r w:rsidRPr="007802CD">
        <w:rPr>
          <w:rFonts w:cs="FrankRuehl"/>
          <w:sz w:val="20"/>
          <w:szCs w:val="22"/>
          <w:rtl/>
        </w:rPr>
        <w:t xml:space="preserve"> </w:t>
      </w:r>
      <w:r w:rsidRPr="007802CD">
        <w:rPr>
          <w:rFonts w:cs="FrankRuehl" w:hint="cs"/>
          <w:sz w:val="20"/>
          <w:szCs w:val="22"/>
          <w:rtl/>
        </w:rPr>
        <w:t>הסביבה</w:t>
      </w:r>
      <w:r w:rsidRPr="007802CD">
        <w:rPr>
          <w:rFonts w:cs="FrankRuehl"/>
          <w:sz w:val="20"/>
          <w:szCs w:val="22"/>
          <w:rtl/>
        </w:rPr>
        <w:t xml:space="preserve"> ועוד), שעליה נוספו נורמות, מפרטים כלליים והוראות של רשויות וגורמים, כגון </w:t>
      </w:r>
      <w:r w:rsidRPr="007802CD">
        <w:rPr>
          <w:rFonts w:cs="FrankRuehl" w:hint="cs"/>
          <w:sz w:val="20"/>
          <w:szCs w:val="22"/>
          <w:rtl/>
        </w:rPr>
        <w:t>הוועדה</w:t>
      </w:r>
      <w:r w:rsidRPr="007802CD">
        <w:rPr>
          <w:rFonts w:cs="FrankRuehl"/>
          <w:sz w:val="20"/>
          <w:szCs w:val="22"/>
          <w:rtl/>
        </w:rPr>
        <w:t xml:space="preserve"> </w:t>
      </w:r>
      <w:r w:rsidRPr="007802CD">
        <w:rPr>
          <w:rFonts w:cs="FrankRuehl" w:hint="cs"/>
          <w:sz w:val="20"/>
          <w:szCs w:val="22"/>
          <w:rtl/>
        </w:rPr>
        <w:t>הבין</w:t>
      </w:r>
      <w:r w:rsidRPr="007802CD">
        <w:rPr>
          <w:rFonts w:cs="FrankRuehl"/>
          <w:sz w:val="20"/>
          <w:szCs w:val="22"/>
          <w:rtl/>
        </w:rPr>
        <w:t>-</w:t>
      </w:r>
      <w:r w:rsidRPr="007802CD">
        <w:rPr>
          <w:rFonts w:cs="FrankRuehl" w:hint="cs"/>
          <w:sz w:val="20"/>
          <w:szCs w:val="22"/>
          <w:rtl/>
        </w:rPr>
        <w:t>משרדית</w:t>
      </w:r>
      <w:r w:rsidRPr="007802CD">
        <w:rPr>
          <w:rFonts w:cs="FrankRuehl"/>
          <w:sz w:val="20"/>
          <w:szCs w:val="22"/>
          <w:rtl/>
        </w:rPr>
        <w:t xml:space="preserve"> </w:t>
      </w:r>
      <w:r w:rsidRPr="007802CD">
        <w:rPr>
          <w:rFonts w:cs="FrankRuehl" w:hint="cs"/>
          <w:sz w:val="20"/>
          <w:szCs w:val="22"/>
          <w:rtl/>
        </w:rPr>
        <w:t>בראשות</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הביטחון</w:t>
      </w:r>
      <w:r w:rsidRPr="007802CD">
        <w:rPr>
          <w:rFonts w:cs="FrankRuehl"/>
          <w:sz w:val="20"/>
          <w:szCs w:val="22"/>
          <w:rtl/>
        </w:rPr>
        <w:t xml:space="preserve">, </w:t>
      </w:r>
      <w:r w:rsidRPr="007802CD">
        <w:rPr>
          <w:rFonts w:cs="FrankRuehl" w:hint="cs"/>
          <w:sz w:val="20"/>
          <w:szCs w:val="22"/>
          <w:rtl/>
        </w:rPr>
        <w:t>פיקוד</w:t>
      </w:r>
      <w:r w:rsidRPr="007802CD">
        <w:rPr>
          <w:rFonts w:cs="FrankRuehl"/>
          <w:sz w:val="20"/>
          <w:szCs w:val="22"/>
          <w:rtl/>
        </w:rPr>
        <w:t xml:space="preserve"> </w:t>
      </w:r>
      <w:r w:rsidRPr="007802CD">
        <w:rPr>
          <w:rFonts w:cs="FrankRuehl" w:hint="cs"/>
          <w:sz w:val="20"/>
          <w:szCs w:val="22"/>
          <w:rtl/>
        </w:rPr>
        <w:t>העורף</w:t>
      </w:r>
      <w:r w:rsidRPr="007802CD">
        <w:rPr>
          <w:rFonts w:cs="FrankRuehl"/>
          <w:sz w:val="20"/>
          <w:szCs w:val="22"/>
          <w:rtl/>
        </w:rPr>
        <w:t xml:space="preserve">, </w:t>
      </w:r>
      <w:r w:rsidRPr="007802CD">
        <w:rPr>
          <w:rFonts w:cs="FrankRuehl" w:hint="cs"/>
          <w:sz w:val="20"/>
          <w:szCs w:val="22"/>
          <w:rtl/>
        </w:rPr>
        <w:t>הרשות</w:t>
      </w:r>
      <w:r w:rsidRPr="007802CD">
        <w:rPr>
          <w:rFonts w:cs="FrankRuehl"/>
          <w:sz w:val="20"/>
          <w:szCs w:val="22"/>
          <w:rtl/>
        </w:rPr>
        <w:t xml:space="preserve"> הארצית לכבאות והצלה </w:t>
      </w:r>
      <w:r w:rsidRPr="007802CD">
        <w:rPr>
          <w:rFonts w:cs="FrankRuehl" w:hint="cs"/>
          <w:sz w:val="20"/>
          <w:szCs w:val="22"/>
          <w:rtl/>
        </w:rPr>
        <w:t>ורשויות</w:t>
      </w:r>
      <w:r w:rsidRPr="007802CD">
        <w:rPr>
          <w:rFonts w:cs="FrankRuehl"/>
          <w:sz w:val="20"/>
          <w:szCs w:val="22"/>
          <w:rtl/>
        </w:rPr>
        <w:t xml:space="preserve"> </w:t>
      </w:r>
      <w:r w:rsidRPr="007802CD">
        <w:rPr>
          <w:rFonts w:cs="FrankRuehl" w:hint="cs"/>
          <w:sz w:val="20"/>
          <w:szCs w:val="22"/>
          <w:rtl/>
        </w:rPr>
        <w:t>מקומיות</w:t>
      </w:r>
      <w:r w:rsidRPr="007802CD">
        <w:rPr>
          <w:rFonts w:cs="FrankRuehl"/>
          <w:sz w:val="20"/>
          <w:szCs w:val="22"/>
          <w:rtl/>
        </w:rPr>
        <w:t xml:space="preserve">, וכן תקנים </w:t>
      </w:r>
      <w:r w:rsidRPr="007802CD">
        <w:rPr>
          <w:rFonts w:cs="FrankRuehl" w:hint="cs"/>
          <w:sz w:val="20"/>
          <w:szCs w:val="22"/>
          <w:rtl/>
        </w:rPr>
        <w:t>שקבע</w:t>
      </w:r>
      <w:r w:rsidRPr="007802CD">
        <w:rPr>
          <w:rFonts w:cs="FrankRuehl"/>
          <w:sz w:val="20"/>
          <w:szCs w:val="22"/>
          <w:rtl/>
        </w:rPr>
        <w:t xml:space="preserve"> </w:t>
      </w:r>
      <w:r w:rsidRPr="007802CD">
        <w:rPr>
          <w:rFonts w:cs="FrankRuehl" w:hint="cs"/>
          <w:sz w:val="20"/>
          <w:szCs w:val="22"/>
          <w:rtl/>
        </w:rPr>
        <w:t>מכון</w:t>
      </w:r>
      <w:r w:rsidRPr="007802CD">
        <w:rPr>
          <w:rFonts w:cs="FrankRuehl"/>
          <w:sz w:val="20"/>
          <w:szCs w:val="22"/>
          <w:rtl/>
        </w:rPr>
        <w:t xml:space="preserve"> </w:t>
      </w:r>
      <w:r w:rsidRPr="007802CD">
        <w:rPr>
          <w:rFonts w:cs="FrankRuehl" w:hint="cs"/>
          <w:sz w:val="20"/>
          <w:szCs w:val="22"/>
          <w:rtl/>
        </w:rPr>
        <w:t>הת</w:t>
      </w:r>
      <w:r w:rsidR="00C52495">
        <w:rPr>
          <w:rFonts w:cs="FrankRuehl" w:hint="cs"/>
          <w:sz w:val="20"/>
          <w:szCs w:val="22"/>
          <w:rtl/>
        </w:rPr>
        <w:t>ק</w:t>
      </w:r>
      <w:r w:rsidRPr="007802CD">
        <w:rPr>
          <w:rFonts w:cs="FrankRuehl" w:hint="cs"/>
          <w:sz w:val="20"/>
          <w:szCs w:val="22"/>
          <w:rtl/>
        </w:rPr>
        <w:t>נים</w:t>
      </w:r>
      <w:r w:rsidRPr="007802CD">
        <w:rPr>
          <w:rFonts w:cs="FrankRuehl"/>
          <w:sz w:val="20"/>
          <w:szCs w:val="22"/>
          <w:rtl/>
        </w:rPr>
        <w:t>.</w:t>
      </w:r>
    </w:p>
    <w:p w:rsidR="00B33443" w:rsidRPr="007802CD" w:rsidP="007802CD">
      <w:pPr>
        <w:spacing w:after="120" w:line="230" w:lineRule="exact"/>
        <w:jc w:val="both"/>
        <w:rPr>
          <w:rFonts w:cs="FrankRuehl"/>
          <w:sz w:val="20"/>
          <w:szCs w:val="22"/>
          <w:rtl/>
        </w:rPr>
      </w:pPr>
      <w:r w:rsidRPr="00C52495">
        <w:rPr>
          <w:rStyle w:val="Heading7Char"/>
          <w:rFonts w:cs="FrankRuehl" w:hint="eastAsia"/>
          <w:b/>
          <w:bCs/>
          <w:spacing w:val="40"/>
          <w:sz w:val="20"/>
          <w:szCs w:val="22"/>
          <w:rtl/>
        </w:rPr>
        <w:t>הקמת</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מרכזי</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בדיקה</w:t>
      </w:r>
      <w:r w:rsidRPr="00C52495">
        <w:rPr>
          <w:rStyle w:val="Heading7Char"/>
          <w:rFonts w:cs="FrankRuehl"/>
          <w:b/>
          <w:bCs/>
          <w:spacing w:val="40"/>
          <w:sz w:val="20"/>
          <w:szCs w:val="22"/>
          <w:rtl/>
        </w:rPr>
        <w:t>:</w:t>
      </w:r>
      <w:r w:rsidRPr="007802CD">
        <w:rPr>
          <w:rFonts w:cs="FrankRuehl"/>
          <w:sz w:val="20"/>
          <w:szCs w:val="22"/>
          <w:rtl/>
        </w:rPr>
        <w:t xml:space="preserve"> הקמת מרכזי בדיקה</w:t>
      </w:r>
      <w:r>
        <w:rPr>
          <w:rStyle w:val="FootnoteReference0"/>
          <w:rFonts w:cs="FrankRuehl"/>
          <w:b/>
          <w:spacing w:val="40"/>
          <w:sz w:val="20"/>
          <w:szCs w:val="22"/>
          <w:rtl/>
        </w:rPr>
        <w:footnoteReference w:id="4"/>
      </w:r>
      <w:r w:rsidRPr="007802CD">
        <w:rPr>
          <w:rFonts w:cs="FrankRuehl"/>
          <w:sz w:val="20"/>
          <w:szCs w:val="22"/>
          <w:rtl/>
        </w:rPr>
        <w:t xml:space="preserve"> מקצועיים פרטיים לפיקוח </w:t>
      </w:r>
      <w:r w:rsidRPr="007802CD">
        <w:rPr>
          <w:rFonts w:cs="FrankRuehl" w:hint="cs"/>
          <w:sz w:val="20"/>
          <w:szCs w:val="22"/>
          <w:rtl/>
        </w:rPr>
        <w:t>על</w:t>
      </w:r>
      <w:r w:rsidRPr="007802CD">
        <w:rPr>
          <w:rFonts w:cs="FrankRuehl"/>
          <w:sz w:val="20"/>
          <w:szCs w:val="22"/>
          <w:rtl/>
        </w:rPr>
        <w:t xml:space="preserve"> </w:t>
      </w:r>
      <w:r w:rsidRPr="007802CD">
        <w:rPr>
          <w:rFonts w:cs="FrankRuehl" w:hint="cs"/>
          <w:sz w:val="20"/>
          <w:szCs w:val="22"/>
          <w:rtl/>
        </w:rPr>
        <w:t>תכנון</w:t>
      </w:r>
      <w:r w:rsidRPr="007802CD">
        <w:rPr>
          <w:rFonts w:cs="FrankRuehl"/>
          <w:sz w:val="20"/>
          <w:szCs w:val="22"/>
          <w:rtl/>
        </w:rPr>
        <w:t xml:space="preserve"> </w:t>
      </w:r>
      <w:r w:rsidRPr="007802CD">
        <w:rPr>
          <w:rFonts w:cs="FrankRuehl" w:hint="cs"/>
          <w:sz w:val="20"/>
          <w:szCs w:val="22"/>
          <w:rtl/>
        </w:rPr>
        <w:t>המבנים</w:t>
      </w:r>
      <w:r w:rsidRPr="007802CD">
        <w:rPr>
          <w:rFonts w:cs="FrankRuehl"/>
          <w:sz w:val="20"/>
          <w:szCs w:val="22"/>
          <w:rtl/>
        </w:rPr>
        <w:t xml:space="preserve"> ועל </w:t>
      </w:r>
      <w:r w:rsidRPr="007802CD">
        <w:rPr>
          <w:rFonts w:cs="FrankRuehl" w:hint="cs"/>
          <w:sz w:val="20"/>
          <w:szCs w:val="22"/>
          <w:rtl/>
        </w:rPr>
        <w:t>בנייתם</w:t>
      </w:r>
      <w:r w:rsidRPr="007802CD">
        <w:rPr>
          <w:rFonts w:cs="FrankRuehl"/>
          <w:sz w:val="20"/>
          <w:szCs w:val="22"/>
          <w:rtl/>
        </w:rPr>
        <w:t xml:space="preserve">. </w:t>
      </w:r>
      <w:r w:rsidRPr="007802CD">
        <w:rPr>
          <w:rFonts w:cs="FrankRuehl" w:hint="cs"/>
          <w:sz w:val="20"/>
          <w:szCs w:val="22"/>
          <w:rtl/>
        </w:rPr>
        <w:t>בדוח</w:t>
      </w:r>
      <w:r w:rsidRPr="007802CD">
        <w:rPr>
          <w:rFonts w:cs="FrankRuehl"/>
          <w:sz w:val="20"/>
          <w:szCs w:val="22"/>
          <w:rtl/>
        </w:rPr>
        <w:t xml:space="preserve"> צוין כי </w:t>
      </w:r>
      <w:r w:rsidRPr="007802CD">
        <w:rPr>
          <w:rFonts w:cs="FrankRuehl" w:hint="cs"/>
          <w:sz w:val="20"/>
          <w:szCs w:val="22"/>
          <w:rtl/>
        </w:rPr>
        <w:t>מכוני בקרה</w:t>
      </w:r>
      <w:r w:rsidRPr="007802CD">
        <w:rPr>
          <w:rFonts w:cs="FrankRuehl"/>
          <w:sz w:val="20"/>
          <w:szCs w:val="22"/>
          <w:rtl/>
        </w:rPr>
        <w:t xml:space="preserve"> אלה </w:t>
      </w:r>
      <w:r w:rsidRPr="007802CD">
        <w:rPr>
          <w:rFonts w:cs="FrankRuehl" w:hint="cs"/>
          <w:sz w:val="20"/>
          <w:szCs w:val="22"/>
          <w:rtl/>
        </w:rPr>
        <w:t>יחליפו</w:t>
      </w:r>
      <w:r w:rsidRPr="007802CD">
        <w:rPr>
          <w:rFonts w:cs="FrankRuehl"/>
          <w:sz w:val="20"/>
          <w:szCs w:val="22"/>
          <w:rtl/>
        </w:rPr>
        <w:t xml:space="preserve"> </w:t>
      </w:r>
      <w:r w:rsidRPr="007802CD">
        <w:rPr>
          <w:rFonts w:cs="FrankRuehl" w:hint="cs"/>
          <w:sz w:val="20"/>
          <w:szCs w:val="22"/>
          <w:rtl/>
        </w:rPr>
        <w:t>גופים</w:t>
      </w:r>
      <w:r w:rsidRPr="007802CD">
        <w:rPr>
          <w:rFonts w:cs="FrankRuehl"/>
          <w:sz w:val="20"/>
          <w:szCs w:val="22"/>
          <w:rtl/>
        </w:rPr>
        <w:t xml:space="preserve"> </w:t>
      </w:r>
      <w:r w:rsidRPr="007802CD">
        <w:rPr>
          <w:rFonts w:cs="FrankRuehl" w:hint="cs"/>
          <w:sz w:val="20"/>
          <w:szCs w:val="22"/>
          <w:rtl/>
        </w:rPr>
        <w:t>רבים</w:t>
      </w:r>
      <w:r w:rsidRPr="007802CD">
        <w:rPr>
          <w:rFonts w:cs="FrankRuehl"/>
          <w:sz w:val="20"/>
          <w:szCs w:val="22"/>
          <w:rtl/>
        </w:rPr>
        <w:t xml:space="preserve"> של השלטון המרכזי והמקומי, אשר עבודתם בתחום זה מאופיינת ב"חוסר מקצועיות, כניעה ללחצים מקומיים, קיומן של הנחיות ונורמות בלתי ברורות, וארגון לקוי ולא יעיל".</w:t>
      </w:r>
    </w:p>
    <w:p w:rsidR="00B33443" w:rsidRPr="007802CD" w:rsidP="007802CD">
      <w:pPr>
        <w:spacing w:after="120" w:line="230" w:lineRule="exact"/>
        <w:jc w:val="both"/>
        <w:rPr>
          <w:rFonts w:cs="FrankRuehl"/>
          <w:sz w:val="20"/>
          <w:szCs w:val="22"/>
          <w:rtl/>
        </w:rPr>
      </w:pPr>
      <w:r w:rsidRPr="00C52495">
        <w:rPr>
          <w:rStyle w:val="Heading7Char"/>
          <w:rFonts w:cs="FrankRuehl" w:hint="eastAsia"/>
          <w:b/>
          <w:bCs/>
          <w:spacing w:val="40"/>
          <w:sz w:val="20"/>
          <w:szCs w:val="22"/>
          <w:rtl/>
        </w:rPr>
        <w:t>הסדרת</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כשירויות</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בענף</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הבנייה</w:t>
      </w:r>
      <w:r w:rsidRPr="00C52495">
        <w:rPr>
          <w:rStyle w:val="Heading7Char"/>
          <w:rFonts w:cs="FrankRuehl"/>
          <w:b/>
          <w:bCs/>
          <w:spacing w:val="40"/>
          <w:sz w:val="20"/>
          <w:szCs w:val="22"/>
          <w:rtl/>
        </w:rPr>
        <w:t>:</w:t>
      </w:r>
      <w:r w:rsidRPr="007802CD">
        <w:rPr>
          <w:rFonts w:cs="FrankRuehl"/>
          <w:sz w:val="20"/>
          <w:szCs w:val="22"/>
          <w:rtl/>
        </w:rPr>
        <w:t xml:space="preserve"> הסדרת </w:t>
      </w:r>
      <w:r w:rsidRPr="007802CD">
        <w:rPr>
          <w:rFonts w:cs="FrankRuehl" w:hint="cs"/>
          <w:sz w:val="20"/>
          <w:szCs w:val="22"/>
          <w:rtl/>
        </w:rPr>
        <w:t>חובתם</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בעלי</w:t>
      </w:r>
      <w:r w:rsidRPr="007802CD">
        <w:rPr>
          <w:rFonts w:cs="FrankRuehl"/>
          <w:sz w:val="20"/>
          <w:szCs w:val="22"/>
          <w:rtl/>
        </w:rPr>
        <w:t xml:space="preserve"> </w:t>
      </w:r>
      <w:r w:rsidRPr="007802CD">
        <w:rPr>
          <w:rFonts w:cs="FrankRuehl" w:hint="cs"/>
          <w:sz w:val="20"/>
          <w:szCs w:val="22"/>
          <w:rtl/>
        </w:rPr>
        <w:t xml:space="preserve">התפקידים השונים הנחוצים במהלך התכנון וההקמה של הבניין </w:t>
      </w:r>
      <w:r w:rsidRPr="007802CD">
        <w:rPr>
          <w:rFonts w:cs="FrankRuehl"/>
          <w:sz w:val="20"/>
          <w:szCs w:val="22"/>
          <w:rtl/>
        </w:rPr>
        <w:t xml:space="preserve">לעמוד בדרישות כשירות מתאימות, לרבות </w:t>
      </w:r>
      <w:r w:rsidRPr="007802CD">
        <w:rPr>
          <w:rFonts w:cs="FrankRuehl" w:hint="cs"/>
          <w:sz w:val="20"/>
          <w:szCs w:val="22"/>
          <w:rtl/>
        </w:rPr>
        <w:t>השכלה</w:t>
      </w:r>
      <w:r w:rsidRPr="007802CD">
        <w:rPr>
          <w:rFonts w:cs="FrankRuehl"/>
          <w:sz w:val="20"/>
          <w:szCs w:val="22"/>
          <w:rtl/>
        </w:rPr>
        <w:t xml:space="preserve"> מתאימה, </w:t>
      </w:r>
      <w:r w:rsidRPr="007802CD">
        <w:rPr>
          <w:rFonts w:cs="FrankRuehl" w:hint="cs"/>
          <w:sz w:val="20"/>
          <w:szCs w:val="22"/>
          <w:rtl/>
        </w:rPr>
        <w:t>ניסיון</w:t>
      </w:r>
      <w:r w:rsidRPr="007802CD">
        <w:rPr>
          <w:rFonts w:cs="FrankRuehl"/>
          <w:sz w:val="20"/>
          <w:szCs w:val="22"/>
          <w:rtl/>
        </w:rPr>
        <w:t xml:space="preserve"> </w:t>
      </w:r>
      <w:r w:rsidRPr="007802CD">
        <w:rPr>
          <w:rFonts w:cs="FrankRuehl" w:hint="cs"/>
          <w:sz w:val="20"/>
          <w:szCs w:val="22"/>
          <w:rtl/>
        </w:rPr>
        <w:t>מעשי</w:t>
      </w:r>
      <w:r w:rsidRPr="007802CD">
        <w:rPr>
          <w:rFonts w:cs="FrankRuehl"/>
          <w:sz w:val="20"/>
          <w:szCs w:val="22"/>
          <w:rtl/>
        </w:rPr>
        <w:t xml:space="preserve"> </w:t>
      </w:r>
      <w:r w:rsidRPr="007802CD">
        <w:rPr>
          <w:rFonts w:cs="FrankRuehl" w:hint="cs"/>
          <w:sz w:val="20"/>
          <w:szCs w:val="22"/>
          <w:rtl/>
        </w:rPr>
        <w:t>ובקיאות</w:t>
      </w:r>
      <w:r w:rsidRPr="007802CD">
        <w:rPr>
          <w:rFonts w:cs="FrankRuehl"/>
          <w:sz w:val="20"/>
          <w:szCs w:val="22"/>
          <w:rtl/>
        </w:rPr>
        <w:t xml:space="preserve"> </w:t>
      </w:r>
      <w:r w:rsidRPr="007802CD">
        <w:rPr>
          <w:rFonts w:cs="FrankRuehl" w:hint="cs"/>
          <w:sz w:val="20"/>
          <w:szCs w:val="22"/>
          <w:rtl/>
        </w:rPr>
        <w:t>בקוד</w:t>
      </w:r>
      <w:r w:rsidRPr="007802CD">
        <w:rPr>
          <w:rFonts w:cs="FrankRuehl"/>
          <w:sz w:val="20"/>
          <w:szCs w:val="22"/>
          <w:rtl/>
        </w:rPr>
        <w:t xml:space="preserve"> </w:t>
      </w:r>
      <w:r w:rsidRPr="007802CD">
        <w:rPr>
          <w:rFonts w:cs="FrankRuehl" w:hint="cs"/>
          <w:sz w:val="20"/>
          <w:szCs w:val="22"/>
          <w:rtl/>
        </w:rPr>
        <w:t>הבנייה</w:t>
      </w:r>
      <w:r w:rsidRPr="007802CD">
        <w:rPr>
          <w:rFonts w:cs="FrankRuehl"/>
          <w:sz w:val="20"/>
          <w:szCs w:val="22"/>
          <w:rtl/>
        </w:rPr>
        <w:t xml:space="preserve">. </w:t>
      </w:r>
      <w:r w:rsidRPr="007802CD">
        <w:rPr>
          <w:rFonts w:cs="FrankRuehl" w:hint="cs"/>
          <w:sz w:val="20"/>
          <w:szCs w:val="22"/>
          <w:rtl/>
        </w:rPr>
        <w:t>עם</w:t>
      </w:r>
      <w:r w:rsidRPr="007802CD">
        <w:rPr>
          <w:rFonts w:cs="FrankRuehl"/>
          <w:sz w:val="20"/>
          <w:szCs w:val="22"/>
          <w:rtl/>
        </w:rPr>
        <w:t xml:space="preserve"> בעלי המקצוע האמורים </w:t>
      </w:r>
      <w:r w:rsidRPr="007802CD">
        <w:rPr>
          <w:rFonts w:cs="FrankRuehl" w:hint="cs"/>
          <w:sz w:val="20"/>
          <w:szCs w:val="22"/>
          <w:rtl/>
        </w:rPr>
        <w:t>נמנים</w:t>
      </w:r>
      <w:r w:rsidRPr="007802CD">
        <w:rPr>
          <w:rFonts w:cs="FrankRuehl"/>
          <w:sz w:val="20"/>
          <w:szCs w:val="22"/>
          <w:rtl/>
        </w:rPr>
        <w:t xml:space="preserve"> </w:t>
      </w:r>
      <w:r w:rsidRPr="007802CD">
        <w:rPr>
          <w:rFonts w:cs="FrankRuehl" w:hint="cs"/>
          <w:sz w:val="20"/>
          <w:szCs w:val="22"/>
          <w:rtl/>
        </w:rPr>
        <w:t xml:space="preserve">מתכננים - </w:t>
      </w:r>
      <w:r w:rsidRPr="007802CD">
        <w:rPr>
          <w:rFonts w:cs="FrankRuehl"/>
          <w:sz w:val="20"/>
          <w:szCs w:val="22"/>
          <w:rtl/>
        </w:rPr>
        <w:t xml:space="preserve">בעיקר </w:t>
      </w:r>
      <w:r w:rsidRPr="007802CD">
        <w:rPr>
          <w:rFonts w:cs="FrankRuehl" w:hint="cs"/>
          <w:sz w:val="20"/>
          <w:szCs w:val="22"/>
          <w:rtl/>
        </w:rPr>
        <w:t>אדריכל</w:t>
      </w:r>
      <w:r w:rsidRPr="007802CD">
        <w:rPr>
          <w:rFonts w:cs="FrankRuehl"/>
          <w:sz w:val="20"/>
          <w:szCs w:val="22"/>
          <w:rtl/>
        </w:rPr>
        <w:t xml:space="preserve"> המבנה, מתכנן </w:t>
      </w:r>
      <w:r w:rsidRPr="007802CD">
        <w:rPr>
          <w:rFonts w:cs="FrankRuehl" w:hint="cs"/>
          <w:sz w:val="20"/>
          <w:szCs w:val="22"/>
          <w:rtl/>
        </w:rPr>
        <w:t>השלד</w:t>
      </w:r>
      <w:r w:rsidRPr="007802CD">
        <w:rPr>
          <w:rFonts w:cs="FrankRuehl"/>
          <w:sz w:val="20"/>
          <w:szCs w:val="22"/>
          <w:rtl/>
        </w:rPr>
        <w:t xml:space="preserve">, יועץ </w:t>
      </w:r>
      <w:r w:rsidRPr="007802CD">
        <w:rPr>
          <w:rFonts w:cs="FrankRuehl" w:hint="cs"/>
          <w:sz w:val="20"/>
          <w:szCs w:val="22"/>
          <w:rtl/>
        </w:rPr>
        <w:t>הקרקע</w:t>
      </w:r>
      <w:r w:rsidRPr="007802CD">
        <w:rPr>
          <w:rFonts w:cs="FrankRuehl"/>
          <w:sz w:val="20"/>
          <w:szCs w:val="22"/>
          <w:rtl/>
        </w:rPr>
        <w:t xml:space="preserve">, </w:t>
      </w:r>
      <w:r w:rsidRPr="007802CD">
        <w:rPr>
          <w:rFonts w:cs="FrankRuehl" w:hint="cs"/>
          <w:sz w:val="20"/>
          <w:szCs w:val="22"/>
          <w:rtl/>
        </w:rPr>
        <w:t>מתכנן</w:t>
      </w:r>
      <w:r w:rsidRPr="007802CD">
        <w:rPr>
          <w:rFonts w:cs="FrankRuehl"/>
          <w:sz w:val="20"/>
          <w:szCs w:val="22"/>
          <w:rtl/>
        </w:rPr>
        <w:t xml:space="preserve"> </w:t>
      </w:r>
      <w:r w:rsidRPr="007802CD">
        <w:rPr>
          <w:rFonts w:cs="FrankRuehl" w:hint="cs"/>
          <w:sz w:val="20"/>
          <w:szCs w:val="22"/>
          <w:rtl/>
        </w:rPr>
        <w:t>החשמל</w:t>
      </w:r>
      <w:r w:rsidRPr="007802CD">
        <w:rPr>
          <w:rFonts w:cs="FrankRuehl"/>
          <w:sz w:val="20"/>
          <w:szCs w:val="22"/>
          <w:rtl/>
        </w:rPr>
        <w:t xml:space="preserve">, יועץ </w:t>
      </w:r>
      <w:r w:rsidRPr="007802CD">
        <w:rPr>
          <w:rFonts w:cs="FrankRuehl" w:hint="cs"/>
          <w:sz w:val="20"/>
          <w:szCs w:val="22"/>
          <w:rtl/>
        </w:rPr>
        <w:t>המעליות</w:t>
      </w:r>
      <w:r w:rsidRPr="007802CD">
        <w:rPr>
          <w:rFonts w:cs="FrankRuehl"/>
          <w:sz w:val="20"/>
          <w:szCs w:val="22"/>
          <w:rtl/>
        </w:rPr>
        <w:t xml:space="preserve"> ויועץ </w:t>
      </w:r>
      <w:r w:rsidRPr="007802CD">
        <w:rPr>
          <w:rFonts w:cs="FrankRuehl" w:hint="cs"/>
          <w:sz w:val="20"/>
          <w:szCs w:val="22"/>
          <w:rtl/>
        </w:rPr>
        <w:t>הבטיחות - מנהלי פרויקטים וכן מפקחים ומנהלי עבודה מטעם הקבלן</w:t>
      </w:r>
      <w:r w:rsidRPr="007802CD">
        <w:rPr>
          <w:rFonts w:cs="FrankRuehl"/>
          <w:sz w:val="20"/>
          <w:szCs w:val="22"/>
          <w:rtl/>
        </w:rPr>
        <w:t xml:space="preserve">. </w:t>
      </w:r>
      <w:r w:rsidRPr="007802CD">
        <w:rPr>
          <w:rFonts w:cs="FrankRuehl" w:hint="cs"/>
          <w:sz w:val="20"/>
          <w:szCs w:val="22"/>
          <w:rtl/>
        </w:rPr>
        <w:t>הוועדה</w:t>
      </w:r>
      <w:r w:rsidRPr="007802CD">
        <w:rPr>
          <w:rFonts w:cs="FrankRuehl"/>
          <w:sz w:val="20"/>
          <w:szCs w:val="22"/>
          <w:rtl/>
        </w:rPr>
        <w:t xml:space="preserve"> הגדירה אנשי מקצוע אלה "מתכנני </w:t>
      </w:r>
      <w:r w:rsidRPr="007802CD">
        <w:rPr>
          <w:rFonts w:cs="FrankRuehl" w:hint="cs"/>
          <w:sz w:val="20"/>
          <w:szCs w:val="22"/>
          <w:rtl/>
        </w:rPr>
        <w:t>הליבה</w:t>
      </w:r>
      <w:r w:rsidRPr="007802CD">
        <w:rPr>
          <w:rFonts w:cs="FrankRuehl"/>
          <w:sz w:val="20"/>
          <w:szCs w:val="22"/>
          <w:rtl/>
        </w:rPr>
        <w:t xml:space="preserve">", </w:t>
      </w:r>
      <w:r w:rsidRPr="007802CD">
        <w:rPr>
          <w:rFonts w:cs="FrankRuehl" w:hint="cs"/>
          <w:sz w:val="20"/>
          <w:szCs w:val="22"/>
          <w:rtl/>
        </w:rPr>
        <w:t>דהיינו</w:t>
      </w:r>
      <w:r w:rsidRPr="007802CD">
        <w:rPr>
          <w:rFonts w:cs="FrankRuehl"/>
          <w:sz w:val="20"/>
          <w:szCs w:val="22"/>
          <w:rtl/>
        </w:rPr>
        <w:t xml:space="preserve"> </w:t>
      </w:r>
      <w:r w:rsidRPr="007802CD">
        <w:rPr>
          <w:rFonts w:cs="FrankRuehl" w:hint="cs"/>
          <w:sz w:val="20"/>
          <w:szCs w:val="22"/>
          <w:rtl/>
        </w:rPr>
        <w:t>מתכננים</w:t>
      </w:r>
      <w:r w:rsidRPr="007802CD">
        <w:rPr>
          <w:rFonts w:cs="FrankRuehl"/>
          <w:sz w:val="20"/>
          <w:szCs w:val="22"/>
          <w:rtl/>
        </w:rPr>
        <w:t xml:space="preserve"> </w:t>
      </w:r>
      <w:r w:rsidRPr="007802CD">
        <w:rPr>
          <w:rFonts w:cs="FrankRuehl" w:hint="cs"/>
          <w:sz w:val="20"/>
          <w:szCs w:val="22"/>
          <w:rtl/>
        </w:rPr>
        <w:t>שבלעדיהם</w:t>
      </w:r>
      <w:r w:rsidRPr="007802CD">
        <w:rPr>
          <w:rFonts w:cs="FrankRuehl"/>
          <w:sz w:val="20"/>
          <w:szCs w:val="22"/>
          <w:rtl/>
        </w:rPr>
        <w:t xml:space="preserve"> </w:t>
      </w:r>
      <w:r w:rsidRPr="007802CD">
        <w:rPr>
          <w:rFonts w:cs="FrankRuehl" w:hint="cs"/>
          <w:sz w:val="20"/>
          <w:szCs w:val="22"/>
          <w:rtl/>
        </w:rPr>
        <w:t>לא</w:t>
      </w:r>
      <w:r w:rsidRPr="007802CD">
        <w:rPr>
          <w:rFonts w:cs="FrankRuehl"/>
          <w:sz w:val="20"/>
          <w:szCs w:val="22"/>
          <w:rtl/>
        </w:rPr>
        <w:t xml:space="preserve"> </w:t>
      </w:r>
      <w:r w:rsidRPr="007802CD">
        <w:rPr>
          <w:rFonts w:cs="FrankRuehl" w:hint="cs"/>
          <w:sz w:val="20"/>
          <w:szCs w:val="22"/>
          <w:rtl/>
        </w:rPr>
        <w:t>תיתכן</w:t>
      </w:r>
      <w:r w:rsidRPr="007802CD">
        <w:rPr>
          <w:rFonts w:cs="FrankRuehl"/>
          <w:sz w:val="20"/>
          <w:szCs w:val="22"/>
          <w:rtl/>
        </w:rPr>
        <w:t xml:space="preserve"> </w:t>
      </w:r>
      <w:r w:rsidRPr="007802CD">
        <w:rPr>
          <w:rFonts w:cs="FrankRuehl" w:hint="cs"/>
          <w:sz w:val="20"/>
          <w:szCs w:val="22"/>
          <w:rtl/>
        </w:rPr>
        <w:t>בנייה</w:t>
      </w:r>
      <w:r w:rsidRPr="007802CD">
        <w:rPr>
          <w:rFonts w:cs="FrankRuehl"/>
          <w:sz w:val="20"/>
          <w:szCs w:val="22"/>
          <w:rtl/>
        </w:rPr>
        <w:t xml:space="preserve"> </w:t>
      </w:r>
      <w:r w:rsidRPr="007802CD">
        <w:rPr>
          <w:rFonts w:cs="FrankRuehl" w:hint="cs"/>
          <w:sz w:val="20"/>
          <w:szCs w:val="22"/>
          <w:rtl/>
        </w:rPr>
        <w:t>איכותית</w:t>
      </w:r>
      <w:r w:rsidRPr="007802CD">
        <w:rPr>
          <w:rFonts w:cs="FrankRuehl"/>
          <w:sz w:val="20"/>
          <w:szCs w:val="22"/>
          <w:rtl/>
        </w:rPr>
        <w:t xml:space="preserve"> </w:t>
      </w:r>
      <w:r w:rsidRPr="007802CD">
        <w:rPr>
          <w:rFonts w:cs="FrankRuehl" w:hint="cs"/>
          <w:sz w:val="20"/>
          <w:szCs w:val="22"/>
          <w:rtl/>
        </w:rPr>
        <w:t>ובטוחה</w:t>
      </w:r>
      <w:r w:rsidRPr="007802CD">
        <w:rPr>
          <w:rFonts w:cs="FrankRuehl"/>
          <w:sz w:val="20"/>
          <w:szCs w:val="22"/>
          <w:rtl/>
        </w:rPr>
        <w:t>.</w:t>
      </w:r>
    </w:p>
    <w:p w:rsidR="00B33443" w:rsidRPr="007802CD" w:rsidP="007802CD">
      <w:pPr>
        <w:spacing w:after="120" w:line="230" w:lineRule="exact"/>
        <w:jc w:val="both"/>
        <w:rPr>
          <w:rFonts w:cs="FrankRuehl"/>
          <w:sz w:val="20"/>
          <w:szCs w:val="22"/>
          <w:rtl/>
        </w:rPr>
      </w:pPr>
    </w:p>
    <w:p w:rsidR="00B33443" w:rsidRPr="00E12074" w:rsidP="007802CD">
      <w:pPr>
        <w:pStyle w:val="KOT5"/>
        <w:rPr>
          <w:rtl/>
        </w:rPr>
      </w:pPr>
      <w:r w:rsidRPr="00E12074">
        <w:rPr>
          <w:rFonts w:hint="cs"/>
          <w:rtl/>
        </w:rPr>
        <w:t>הבטחת</w:t>
      </w:r>
      <w:r w:rsidRPr="00E12074">
        <w:rPr>
          <w:rtl/>
        </w:rPr>
        <w:t xml:space="preserve"> </w:t>
      </w:r>
      <w:r w:rsidRPr="00E12074">
        <w:rPr>
          <w:rFonts w:hint="cs"/>
          <w:rtl/>
        </w:rPr>
        <w:t>האיכות</w:t>
      </w:r>
      <w:r w:rsidRPr="00E12074">
        <w:rPr>
          <w:rtl/>
        </w:rPr>
        <w:t xml:space="preserve"> </w:t>
      </w:r>
      <w:r w:rsidRPr="00E12074">
        <w:rPr>
          <w:rFonts w:hint="cs"/>
          <w:rtl/>
        </w:rPr>
        <w:t>והבטיחות</w:t>
      </w:r>
      <w:r w:rsidRPr="00E12074">
        <w:rPr>
          <w:rtl/>
        </w:rPr>
        <w:t xml:space="preserve"> </w:t>
      </w:r>
      <w:r w:rsidRPr="00E12074">
        <w:rPr>
          <w:rFonts w:hint="cs"/>
          <w:rtl/>
        </w:rPr>
        <w:t>בענף</w:t>
      </w:r>
      <w:r w:rsidRPr="00E12074">
        <w:rPr>
          <w:rtl/>
        </w:rPr>
        <w:t xml:space="preserve"> </w:t>
      </w:r>
      <w:r w:rsidRPr="00E12074">
        <w:rPr>
          <w:rFonts w:hint="cs"/>
          <w:rtl/>
        </w:rPr>
        <w:t>הבנייה</w:t>
      </w:r>
      <w:r w:rsidRPr="00E12074">
        <w:rPr>
          <w:rtl/>
        </w:rPr>
        <w:t xml:space="preserve"> - </w:t>
      </w:r>
      <w:r w:rsidRPr="00E12074">
        <w:rPr>
          <w:rFonts w:hint="cs"/>
          <w:rtl/>
        </w:rPr>
        <w:t>תמונת</w:t>
      </w:r>
      <w:r w:rsidRPr="00E12074">
        <w:rPr>
          <w:rtl/>
        </w:rPr>
        <w:t xml:space="preserve"> </w:t>
      </w:r>
      <w:r w:rsidRPr="00E12074">
        <w:rPr>
          <w:rFonts w:hint="cs"/>
          <w:rtl/>
        </w:rPr>
        <w:t>מצב</w:t>
      </w:r>
    </w:p>
    <w:p w:rsidR="00B33443" w:rsidRPr="007802CD" w:rsidP="007802CD">
      <w:pPr>
        <w:pStyle w:val="ListParagraph"/>
        <w:numPr>
          <w:ilvl w:val="0"/>
          <w:numId w:val="16"/>
        </w:numPr>
        <w:spacing w:after="120" w:line="230" w:lineRule="exact"/>
        <w:contextualSpacing w:val="0"/>
        <w:jc w:val="both"/>
        <w:rPr>
          <w:rFonts w:ascii="Times New Roman" w:hAnsi="Times New Roman" w:cs="FrankRuehl"/>
          <w:sz w:val="20"/>
        </w:rPr>
      </w:pPr>
      <w:r w:rsidRPr="007802CD">
        <w:rPr>
          <w:rFonts w:ascii="Times New Roman" w:hAnsi="Times New Roman" w:cs="FrankRuehl" w:hint="cs"/>
          <w:sz w:val="20"/>
          <w:rtl/>
        </w:rPr>
        <w:t>בדוח</w:t>
      </w:r>
      <w:r w:rsidRPr="007802CD">
        <w:rPr>
          <w:rFonts w:ascii="Times New Roman" w:hAnsi="Times New Roman" w:cs="FrankRuehl"/>
          <w:sz w:val="20"/>
          <w:rtl/>
        </w:rPr>
        <w:t xml:space="preserve"> מיוחד של מבקר המדינה</w:t>
      </w:r>
      <w:r>
        <w:rPr>
          <w:rFonts w:ascii="Times New Roman" w:hAnsi="Times New Roman" w:cs="FrankRuehl"/>
          <w:sz w:val="20"/>
          <w:vertAlign w:val="superscript"/>
          <w:rtl/>
        </w:rPr>
        <w:footnoteReference w:id="5"/>
      </w:r>
      <w:r w:rsidRPr="007802CD">
        <w:rPr>
          <w:rFonts w:ascii="Times New Roman" w:hAnsi="Times New Roman" w:cs="FrankRuehl"/>
          <w:sz w:val="20"/>
          <w:rtl/>
        </w:rPr>
        <w:t xml:space="preserve"> </w:t>
      </w:r>
      <w:r w:rsidRPr="007802CD">
        <w:rPr>
          <w:rFonts w:ascii="Times New Roman" w:hAnsi="Times New Roman" w:cs="FrankRuehl" w:hint="cs"/>
          <w:sz w:val="20"/>
          <w:rtl/>
        </w:rPr>
        <w:t>צוין</w:t>
      </w:r>
      <w:r w:rsidRPr="007802CD">
        <w:rPr>
          <w:rFonts w:ascii="Times New Roman" w:hAnsi="Times New Roman" w:cs="FrankRuehl"/>
          <w:sz w:val="20"/>
          <w:rtl/>
        </w:rPr>
        <w:t xml:space="preserve"> בין היתר כי "בתחילת שנת 2007 החל </w:t>
      </w:r>
      <w:r w:rsidRPr="007802CD">
        <w:rPr>
          <w:rFonts w:ascii="Times New Roman" w:hAnsi="Times New Roman" w:cs="FrankRuehl" w:hint="cs"/>
          <w:sz w:val="20"/>
          <w:rtl/>
        </w:rPr>
        <w:t>מינהל</w:t>
      </w:r>
      <w:r w:rsidRPr="007802CD">
        <w:rPr>
          <w:rFonts w:ascii="Times New Roman" w:hAnsi="Times New Roman" w:cs="FrankRuehl"/>
          <w:sz w:val="20"/>
          <w:rtl/>
        </w:rPr>
        <w:t xml:space="preserve"> התכנון לטפל בנושא [הקמת מכוני </w:t>
      </w:r>
      <w:r w:rsidRPr="007802CD">
        <w:rPr>
          <w:rFonts w:ascii="Times New Roman" w:hAnsi="Times New Roman" w:cs="FrankRuehl" w:hint="cs"/>
          <w:sz w:val="20"/>
          <w:rtl/>
        </w:rPr>
        <w:t>הבקרה</w:t>
      </w:r>
      <w:r w:rsidRPr="007802CD">
        <w:rPr>
          <w:rFonts w:ascii="Times New Roman" w:hAnsi="Times New Roman" w:cs="FrankRuehl"/>
          <w:sz w:val="20"/>
          <w:rtl/>
        </w:rPr>
        <w:t xml:space="preserve">], אולם במועד סיום הביקורת - </w:t>
      </w:r>
      <w:r w:rsidRPr="007802CD">
        <w:rPr>
          <w:rFonts w:ascii="Times New Roman" w:hAnsi="Times New Roman" w:cs="FrankRuehl" w:hint="cs"/>
          <w:sz w:val="20"/>
          <w:rtl/>
        </w:rPr>
        <w:t>כתשע</w:t>
      </w:r>
      <w:r w:rsidRPr="007802CD">
        <w:rPr>
          <w:rFonts w:ascii="Times New Roman" w:hAnsi="Times New Roman" w:cs="FrankRuehl"/>
          <w:sz w:val="20"/>
          <w:rtl/>
        </w:rPr>
        <w:t xml:space="preserve"> שנים לאחר שהתמוטטה רצפת אולמי ורסאי - </w:t>
      </w:r>
      <w:r w:rsidRPr="007802CD">
        <w:rPr>
          <w:rFonts w:ascii="Times New Roman" w:hAnsi="Times New Roman" w:cs="FrankRuehl" w:hint="cs"/>
          <w:sz w:val="20"/>
          <w:rtl/>
        </w:rPr>
        <w:t>לא</w:t>
      </w:r>
      <w:r w:rsidRPr="007802CD">
        <w:rPr>
          <w:rFonts w:ascii="Times New Roman" w:hAnsi="Times New Roman" w:cs="FrankRuehl"/>
          <w:sz w:val="20"/>
          <w:rtl/>
        </w:rPr>
        <w:t xml:space="preserve"> </w:t>
      </w:r>
      <w:r w:rsidRPr="007802CD">
        <w:rPr>
          <w:rFonts w:ascii="Times New Roman" w:hAnsi="Times New Roman" w:cs="FrankRuehl" w:hint="cs"/>
          <w:sz w:val="20"/>
          <w:rtl/>
        </w:rPr>
        <w:t>הושלם</w:t>
      </w:r>
      <w:r w:rsidRPr="007802CD">
        <w:rPr>
          <w:rFonts w:ascii="Times New Roman" w:hAnsi="Times New Roman" w:cs="FrankRuehl"/>
          <w:sz w:val="20"/>
          <w:rtl/>
        </w:rPr>
        <w:t xml:space="preserve"> </w:t>
      </w:r>
      <w:r w:rsidRPr="007802CD">
        <w:rPr>
          <w:rFonts w:ascii="Times New Roman" w:hAnsi="Times New Roman" w:cs="FrankRuehl" w:hint="cs"/>
          <w:sz w:val="20"/>
          <w:rtl/>
        </w:rPr>
        <w:t>הטיפול</w:t>
      </w:r>
      <w:r w:rsidRPr="007802CD">
        <w:rPr>
          <w:rFonts w:ascii="Times New Roman" w:hAnsi="Times New Roman" w:cs="FrankRuehl"/>
          <w:sz w:val="20"/>
          <w:rtl/>
        </w:rPr>
        <w:t xml:space="preserve"> </w:t>
      </w:r>
      <w:r w:rsidRPr="007802CD">
        <w:rPr>
          <w:rFonts w:ascii="Times New Roman" w:hAnsi="Times New Roman" w:cs="FrankRuehl" w:hint="cs"/>
          <w:sz w:val="20"/>
          <w:rtl/>
        </w:rPr>
        <w:t>בעניין</w:t>
      </w:r>
      <w:r w:rsidRPr="007802CD">
        <w:rPr>
          <w:rFonts w:ascii="Times New Roman" w:hAnsi="Times New Roman" w:cs="FrankRuehl"/>
          <w:sz w:val="20"/>
          <w:rtl/>
        </w:rPr>
        <w:t>".</w:t>
      </w:r>
      <w:r w:rsidRPr="007802CD">
        <w:rPr>
          <w:rFonts w:ascii="Times New Roman" w:hAnsi="Times New Roman" w:cs="FrankRuehl" w:hint="cs"/>
          <w:b/>
          <w:bCs/>
          <w:sz w:val="20"/>
          <w:rtl/>
        </w:rPr>
        <w:t xml:space="preserve"> </w:t>
      </w:r>
    </w:p>
    <w:p w:rsidR="00B33443" w:rsidRPr="007802CD" w:rsidP="007802CD">
      <w:pPr>
        <w:pStyle w:val="ListParagraph"/>
        <w:numPr>
          <w:ilvl w:val="0"/>
          <w:numId w:val="16"/>
        </w:numPr>
        <w:spacing w:after="120" w:line="230" w:lineRule="exact"/>
        <w:contextualSpacing w:val="0"/>
        <w:jc w:val="both"/>
        <w:rPr>
          <w:rFonts w:ascii="Times New Roman" w:hAnsi="Times New Roman" w:cs="FrankRuehl"/>
          <w:sz w:val="20"/>
          <w:rtl/>
        </w:rPr>
      </w:pPr>
      <w:r w:rsidRPr="007802CD">
        <w:rPr>
          <w:rFonts w:ascii="Times New Roman" w:hAnsi="Times New Roman" w:cs="FrankRuehl" w:hint="cs"/>
          <w:sz w:val="20"/>
          <w:rtl/>
        </w:rPr>
        <w:t>בביקורת</w:t>
      </w:r>
      <w:r w:rsidRPr="007802CD">
        <w:rPr>
          <w:rFonts w:ascii="Times New Roman" w:hAnsi="Times New Roman" w:cs="FrankRuehl"/>
          <w:sz w:val="20"/>
          <w:rtl/>
        </w:rPr>
        <w:t xml:space="preserve"> הנוכחית </w:t>
      </w:r>
      <w:r w:rsidRPr="007802CD">
        <w:rPr>
          <w:rFonts w:ascii="Times New Roman" w:hAnsi="Times New Roman" w:cs="FrankRuehl" w:hint="cs"/>
          <w:sz w:val="20"/>
          <w:rtl/>
        </w:rPr>
        <w:t>עלה</w:t>
      </w:r>
      <w:r w:rsidRPr="007802CD">
        <w:rPr>
          <w:rFonts w:ascii="Times New Roman" w:hAnsi="Times New Roman" w:cs="FrankRuehl"/>
          <w:sz w:val="20"/>
          <w:rtl/>
        </w:rPr>
        <w:t xml:space="preserve"> כי </w:t>
      </w:r>
      <w:r w:rsidRPr="007802CD">
        <w:rPr>
          <w:rFonts w:ascii="Times New Roman" w:hAnsi="Times New Roman" w:cs="FrankRuehl" w:hint="cs"/>
          <w:sz w:val="20"/>
          <w:rtl/>
        </w:rPr>
        <w:t>אף</w:t>
      </w:r>
      <w:r w:rsidRPr="007802CD">
        <w:rPr>
          <w:rFonts w:ascii="Times New Roman" w:hAnsi="Times New Roman" w:cs="FrankRuehl"/>
          <w:sz w:val="20"/>
          <w:rtl/>
        </w:rPr>
        <w:t xml:space="preserve"> שעבר </w:t>
      </w:r>
      <w:r w:rsidRPr="007802CD">
        <w:rPr>
          <w:rFonts w:ascii="Times New Roman" w:hAnsi="Times New Roman" w:cs="FrankRuehl" w:hint="cs"/>
          <w:sz w:val="20"/>
          <w:rtl/>
        </w:rPr>
        <w:t>יותר</w:t>
      </w:r>
      <w:r w:rsidRPr="007802CD">
        <w:rPr>
          <w:rFonts w:ascii="Times New Roman" w:hAnsi="Times New Roman" w:cs="FrankRuehl"/>
          <w:sz w:val="20"/>
          <w:rtl/>
        </w:rPr>
        <w:t xml:space="preserve"> </w:t>
      </w:r>
      <w:r w:rsidRPr="007802CD">
        <w:rPr>
          <w:rFonts w:ascii="Times New Roman" w:hAnsi="Times New Roman" w:cs="FrankRuehl" w:hint="cs"/>
          <w:sz w:val="20"/>
          <w:rtl/>
        </w:rPr>
        <w:t>מעשור</w:t>
      </w:r>
      <w:r w:rsidRPr="007802CD">
        <w:rPr>
          <w:rFonts w:ascii="Times New Roman" w:hAnsi="Times New Roman" w:cs="FrankRuehl"/>
          <w:sz w:val="20"/>
          <w:rtl/>
        </w:rPr>
        <w:t xml:space="preserve"> מפרסום דוח ועדת </w:t>
      </w:r>
      <w:r w:rsidRPr="007802CD">
        <w:rPr>
          <w:rFonts w:ascii="Times New Roman" w:hAnsi="Times New Roman" w:cs="FrankRuehl" w:hint="cs"/>
          <w:sz w:val="20"/>
          <w:rtl/>
        </w:rPr>
        <w:t>זילר, הטיפול בעניין זה עדיין לא הושלם: הבקרה</w:t>
      </w:r>
      <w:r w:rsidRPr="007802CD">
        <w:rPr>
          <w:rFonts w:ascii="Times New Roman" w:hAnsi="Times New Roman" w:cs="FrankRuehl"/>
          <w:sz w:val="20"/>
          <w:rtl/>
        </w:rPr>
        <w:t xml:space="preserve"> על תכן המבנים ובנייתם </w:t>
      </w:r>
      <w:r w:rsidRPr="007802CD">
        <w:rPr>
          <w:rFonts w:ascii="Times New Roman" w:hAnsi="Times New Roman" w:cs="FrankRuehl" w:hint="cs"/>
          <w:sz w:val="20"/>
          <w:rtl/>
        </w:rPr>
        <w:t>מוסיפה</w:t>
      </w:r>
      <w:r w:rsidRPr="007802CD">
        <w:rPr>
          <w:rFonts w:ascii="Times New Roman" w:hAnsi="Times New Roman" w:cs="FrankRuehl"/>
          <w:sz w:val="20"/>
          <w:rtl/>
        </w:rPr>
        <w:t xml:space="preserve"> </w:t>
      </w:r>
      <w:r w:rsidRPr="007802CD">
        <w:rPr>
          <w:rFonts w:ascii="Times New Roman" w:hAnsi="Times New Roman" w:cs="FrankRuehl" w:hint="cs"/>
          <w:sz w:val="20"/>
          <w:rtl/>
        </w:rPr>
        <w:t>להיעשות</w:t>
      </w:r>
      <w:r w:rsidRPr="007802CD">
        <w:rPr>
          <w:rFonts w:ascii="Times New Roman" w:hAnsi="Times New Roman" w:cs="FrankRuehl"/>
          <w:sz w:val="20"/>
          <w:rtl/>
        </w:rPr>
        <w:t xml:space="preserve"> על ידי יזמי הפרויקטים בתחום הבנייה </w:t>
      </w:r>
      <w:r w:rsidRPr="007802CD">
        <w:rPr>
          <w:rFonts w:ascii="Times New Roman" w:hAnsi="Times New Roman" w:cs="FrankRuehl" w:hint="cs"/>
          <w:sz w:val="20"/>
          <w:rtl/>
        </w:rPr>
        <w:t>ומוסדות</w:t>
      </w:r>
      <w:r w:rsidRPr="007802CD">
        <w:rPr>
          <w:rFonts w:ascii="Times New Roman" w:hAnsi="Times New Roman" w:cs="FrankRuehl"/>
          <w:sz w:val="20"/>
          <w:rtl/>
        </w:rPr>
        <w:t xml:space="preserve"> </w:t>
      </w:r>
      <w:r w:rsidRPr="007802CD">
        <w:rPr>
          <w:rFonts w:ascii="Times New Roman" w:hAnsi="Times New Roman" w:cs="FrankRuehl" w:hint="cs"/>
          <w:sz w:val="20"/>
          <w:rtl/>
        </w:rPr>
        <w:t>השלטון</w:t>
      </w:r>
      <w:r w:rsidRPr="007802CD">
        <w:rPr>
          <w:rFonts w:ascii="Times New Roman" w:hAnsi="Times New Roman" w:cs="FrankRuehl"/>
          <w:sz w:val="20"/>
          <w:rtl/>
        </w:rPr>
        <w:t xml:space="preserve"> </w:t>
      </w:r>
      <w:r w:rsidRPr="007802CD">
        <w:rPr>
          <w:rFonts w:ascii="Times New Roman" w:hAnsi="Times New Roman" w:cs="FrankRuehl" w:hint="cs"/>
          <w:sz w:val="20"/>
          <w:rtl/>
        </w:rPr>
        <w:t>המקומי</w:t>
      </w:r>
      <w:r w:rsidRPr="007802CD">
        <w:rPr>
          <w:rFonts w:ascii="Times New Roman" w:hAnsi="Times New Roman" w:cs="FrankRuehl"/>
          <w:sz w:val="20"/>
          <w:rtl/>
        </w:rPr>
        <w:t xml:space="preserve"> </w:t>
      </w:r>
      <w:r w:rsidRPr="007802CD">
        <w:rPr>
          <w:rFonts w:ascii="Times New Roman" w:hAnsi="Times New Roman" w:cs="FrankRuehl" w:hint="cs"/>
          <w:sz w:val="20"/>
          <w:rtl/>
        </w:rPr>
        <w:t>והמרכזי</w:t>
      </w:r>
      <w:r w:rsidRPr="007802CD">
        <w:rPr>
          <w:rFonts w:ascii="Times New Roman" w:hAnsi="Times New Roman" w:cs="FrankRuehl"/>
          <w:sz w:val="20"/>
          <w:rtl/>
        </w:rPr>
        <w:t xml:space="preserve">, בדומה למצב ששרר בתחילת שנות </w:t>
      </w:r>
      <w:r w:rsidRPr="007802CD">
        <w:rPr>
          <w:rFonts w:ascii="Times New Roman" w:hAnsi="Times New Roman" w:cs="FrankRuehl" w:hint="cs"/>
          <w:sz w:val="20"/>
          <w:rtl/>
        </w:rPr>
        <w:t>האלפיים;</w:t>
      </w:r>
      <w:r w:rsidRPr="007802CD">
        <w:rPr>
          <w:rFonts w:ascii="Times New Roman" w:hAnsi="Times New Roman" w:cs="FrankRuehl"/>
          <w:sz w:val="20"/>
          <w:rtl/>
        </w:rPr>
        <w:t xml:space="preserve"> </w:t>
      </w:r>
      <w:r w:rsidRPr="007802CD">
        <w:rPr>
          <w:rFonts w:ascii="Times New Roman" w:hAnsi="Times New Roman" w:cs="FrankRuehl" w:hint="cs"/>
          <w:sz w:val="20"/>
          <w:rtl/>
        </w:rPr>
        <w:t>יזמי</w:t>
      </w:r>
      <w:r w:rsidRPr="007802CD">
        <w:rPr>
          <w:rFonts w:ascii="Times New Roman" w:hAnsi="Times New Roman" w:cs="FrankRuehl"/>
          <w:sz w:val="20"/>
          <w:rtl/>
        </w:rPr>
        <w:t xml:space="preserve"> הפרויקטים </w:t>
      </w:r>
      <w:r w:rsidRPr="007802CD">
        <w:rPr>
          <w:rFonts w:ascii="Times New Roman" w:hAnsi="Times New Roman" w:cs="FrankRuehl" w:hint="cs"/>
          <w:sz w:val="20"/>
          <w:rtl/>
        </w:rPr>
        <w:t>מבצעים</w:t>
      </w:r>
      <w:r w:rsidRPr="007802CD">
        <w:rPr>
          <w:rFonts w:ascii="Times New Roman" w:hAnsi="Times New Roman" w:cs="FrankRuehl"/>
          <w:sz w:val="20"/>
          <w:rtl/>
        </w:rPr>
        <w:t xml:space="preserve"> בשלבי התכנון והביצוע </w:t>
      </w:r>
      <w:r w:rsidRPr="007802CD">
        <w:rPr>
          <w:rFonts w:ascii="Times New Roman" w:hAnsi="Times New Roman" w:cs="FrankRuehl" w:hint="cs"/>
          <w:sz w:val="20"/>
          <w:rtl/>
        </w:rPr>
        <w:t>פיקוח</w:t>
      </w:r>
      <w:r w:rsidRPr="007802CD">
        <w:rPr>
          <w:rFonts w:ascii="Times New Roman" w:hAnsi="Times New Roman" w:cs="FrankRuehl"/>
          <w:sz w:val="20"/>
          <w:rtl/>
        </w:rPr>
        <w:t xml:space="preserve"> צמוד (נוכחות יום-יומית של מפקחים באתר הבנייה) </w:t>
      </w:r>
      <w:r w:rsidRPr="007802CD">
        <w:rPr>
          <w:rFonts w:ascii="Times New Roman" w:hAnsi="Times New Roman" w:cs="FrankRuehl" w:hint="cs"/>
          <w:sz w:val="20"/>
          <w:rtl/>
        </w:rPr>
        <w:t>ו</w:t>
      </w:r>
      <w:r w:rsidRPr="007802CD">
        <w:rPr>
          <w:rFonts w:ascii="Times New Roman" w:hAnsi="Times New Roman" w:cs="FrankRuehl"/>
          <w:sz w:val="20"/>
          <w:rtl/>
        </w:rPr>
        <w:t xml:space="preserve">פיקוח עליון (בקרה לסירוגין </w:t>
      </w:r>
      <w:r w:rsidRPr="007802CD">
        <w:rPr>
          <w:rFonts w:ascii="Times New Roman" w:hAnsi="Times New Roman" w:cs="FrankRuehl" w:hint="cs"/>
          <w:sz w:val="20"/>
          <w:rtl/>
        </w:rPr>
        <w:t>שמבצעים</w:t>
      </w:r>
      <w:r w:rsidRPr="007802CD">
        <w:rPr>
          <w:rFonts w:ascii="Times New Roman" w:hAnsi="Times New Roman" w:cs="FrankRuehl"/>
          <w:sz w:val="20"/>
          <w:rtl/>
        </w:rPr>
        <w:t xml:space="preserve"> היועצים ומתכנני הפרויקט </w:t>
      </w:r>
      <w:r w:rsidRPr="007802CD">
        <w:rPr>
          <w:rFonts w:ascii="Times New Roman" w:hAnsi="Times New Roman" w:cs="FrankRuehl" w:hint="cs"/>
          <w:sz w:val="20"/>
          <w:rtl/>
        </w:rPr>
        <w:t>על</w:t>
      </w:r>
      <w:r w:rsidRPr="007802CD">
        <w:rPr>
          <w:rFonts w:ascii="Times New Roman" w:hAnsi="Times New Roman" w:cs="FrankRuehl"/>
          <w:sz w:val="20"/>
          <w:rtl/>
        </w:rPr>
        <w:t xml:space="preserve"> </w:t>
      </w:r>
      <w:r w:rsidRPr="007802CD">
        <w:rPr>
          <w:rFonts w:ascii="Times New Roman" w:hAnsi="Times New Roman" w:cs="FrankRuehl" w:hint="cs"/>
          <w:sz w:val="20"/>
          <w:rtl/>
        </w:rPr>
        <w:t>שלבי</w:t>
      </w:r>
      <w:r w:rsidRPr="007802CD">
        <w:rPr>
          <w:rFonts w:ascii="Times New Roman" w:hAnsi="Times New Roman" w:cs="FrankRuehl"/>
          <w:sz w:val="20"/>
          <w:rtl/>
        </w:rPr>
        <w:t xml:space="preserve"> </w:t>
      </w:r>
      <w:r w:rsidRPr="007802CD">
        <w:rPr>
          <w:rFonts w:ascii="Times New Roman" w:hAnsi="Times New Roman" w:cs="FrankRuehl" w:hint="cs"/>
          <w:sz w:val="20"/>
          <w:rtl/>
        </w:rPr>
        <w:t>הביצוע</w:t>
      </w:r>
      <w:r w:rsidRPr="007802CD">
        <w:rPr>
          <w:rFonts w:ascii="Times New Roman" w:hAnsi="Times New Roman" w:cs="FrankRuehl"/>
          <w:sz w:val="20"/>
          <w:rtl/>
        </w:rPr>
        <w:t xml:space="preserve">). </w:t>
      </w:r>
    </w:p>
    <w:p w:rsidR="00B33443" w:rsidRPr="007802CD" w:rsidP="009173D5">
      <w:pPr>
        <w:spacing w:after="240" w:line="230" w:lineRule="exact"/>
        <w:ind w:left="340"/>
        <w:jc w:val="both"/>
        <w:rPr>
          <w:rFonts w:cs="FrankRuehl"/>
          <w:sz w:val="20"/>
          <w:szCs w:val="22"/>
          <w:rtl/>
        </w:rPr>
      </w:pPr>
      <w:r w:rsidRPr="007802CD">
        <w:rPr>
          <w:rFonts w:cs="FrankRuehl" w:hint="cs"/>
          <w:sz w:val="20"/>
          <w:szCs w:val="22"/>
          <w:rtl/>
        </w:rPr>
        <w:t>אשר</w:t>
      </w:r>
      <w:r w:rsidRPr="007802CD">
        <w:rPr>
          <w:rFonts w:cs="FrankRuehl"/>
          <w:sz w:val="20"/>
          <w:szCs w:val="22"/>
          <w:rtl/>
        </w:rPr>
        <w:t xml:space="preserve"> </w:t>
      </w:r>
      <w:r w:rsidRPr="007802CD">
        <w:rPr>
          <w:rFonts w:cs="FrankRuehl" w:hint="cs"/>
          <w:sz w:val="20"/>
          <w:szCs w:val="22"/>
          <w:rtl/>
        </w:rPr>
        <w:t>לבקרה</w:t>
      </w:r>
      <w:r w:rsidRPr="007802CD">
        <w:rPr>
          <w:rFonts w:cs="FrankRuehl"/>
          <w:sz w:val="20"/>
          <w:szCs w:val="22"/>
          <w:rtl/>
        </w:rPr>
        <w:t xml:space="preserve"> </w:t>
      </w:r>
      <w:r w:rsidRPr="007802CD">
        <w:rPr>
          <w:rFonts w:cs="FrankRuehl" w:hint="cs"/>
          <w:sz w:val="20"/>
          <w:szCs w:val="22"/>
          <w:rtl/>
        </w:rPr>
        <w:t>שמבצעים</w:t>
      </w:r>
      <w:r w:rsidRPr="007802CD">
        <w:rPr>
          <w:rFonts w:cs="FrankRuehl"/>
          <w:sz w:val="20"/>
          <w:szCs w:val="22"/>
          <w:rtl/>
        </w:rPr>
        <w:t xml:space="preserve"> </w:t>
      </w:r>
      <w:r w:rsidRPr="007802CD">
        <w:rPr>
          <w:rFonts w:cs="FrankRuehl" w:hint="cs"/>
          <w:sz w:val="20"/>
          <w:szCs w:val="22"/>
          <w:rtl/>
        </w:rPr>
        <w:t>מוסדות</w:t>
      </w:r>
      <w:r w:rsidRPr="007802CD">
        <w:rPr>
          <w:rFonts w:cs="FrankRuehl"/>
          <w:sz w:val="20"/>
          <w:szCs w:val="22"/>
          <w:rtl/>
        </w:rPr>
        <w:t xml:space="preserve"> </w:t>
      </w:r>
      <w:r w:rsidRPr="007802CD">
        <w:rPr>
          <w:rFonts w:cs="FrankRuehl" w:hint="cs"/>
          <w:sz w:val="20"/>
          <w:szCs w:val="22"/>
          <w:rtl/>
        </w:rPr>
        <w:t>השלטון</w:t>
      </w:r>
      <w:r w:rsidRPr="007802CD">
        <w:rPr>
          <w:rFonts w:cs="FrankRuehl"/>
          <w:sz w:val="20"/>
          <w:szCs w:val="22"/>
          <w:rtl/>
        </w:rPr>
        <w:t xml:space="preserve">, </w:t>
      </w:r>
      <w:r w:rsidRPr="007802CD">
        <w:rPr>
          <w:rFonts w:cs="FrankRuehl" w:hint="cs"/>
          <w:sz w:val="20"/>
          <w:szCs w:val="22"/>
          <w:rtl/>
        </w:rPr>
        <w:t>חוק</w:t>
      </w:r>
      <w:r w:rsidRPr="007802CD">
        <w:rPr>
          <w:rFonts w:cs="FrankRuehl"/>
          <w:sz w:val="20"/>
          <w:szCs w:val="22"/>
          <w:rtl/>
        </w:rPr>
        <w:t xml:space="preserve"> </w:t>
      </w:r>
      <w:r w:rsidRPr="007802CD">
        <w:rPr>
          <w:rFonts w:cs="FrankRuehl" w:hint="cs"/>
          <w:sz w:val="20"/>
          <w:szCs w:val="22"/>
          <w:rtl/>
        </w:rPr>
        <w:t>התכנון</w:t>
      </w:r>
      <w:r w:rsidRPr="007802CD">
        <w:rPr>
          <w:rFonts w:cs="FrankRuehl"/>
          <w:sz w:val="20"/>
          <w:szCs w:val="22"/>
          <w:rtl/>
        </w:rPr>
        <w:t xml:space="preserve"> </w:t>
      </w:r>
      <w:r w:rsidRPr="007802CD">
        <w:rPr>
          <w:rFonts w:cs="FrankRuehl" w:hint="cs"/>
          <w:sz w:val="20"/>
          <w:szCs w:val="22"/>
          <w:rtl/>
        </w:rPr>
        <w:t>והבנייה</w:t>
      </w:r>
      <w:r w:rsidRPr="007802CD">
        <w:rPr>
          <w:rFonts w:cs="FrankRuehl"/>
          <w:sz w:val="20"/>
          <w:szCs w:val="22"/>
          <w:rtl/>
        </w:rPr>
        <w:t xml:space="preserve"> </w:t>
      </w:r>
      <w:r w:rsidRPr="007802CD">
        <w:rPr>
          <w:rFonts w:cs="FrankRuehl" w:hint="cs"/>
          <w:sz w:val="20"/>
          <w:szCs w:val="22"/>
          <w:rtl/>
        </w:rPr>
        <w:t>קובע</w:t>
      </w:r>
      <w:r w:rsidRPr="007802CD">
        <w:rPr>
          <w:rFonts w:cs="FrankRuehl"/>
          <w:sz w:val="20"/>
          <w:szCs w:val="22"/>
          <w:rtl/>
        </w:rPr>
        <w:t xml:space="preserve"> </w:t>
      </w:r>
      <w:r w:rsidRPr="007802CD">
        <w:rPr>
          <w:rFonts w:cs="FrankRuehl" w:hint="cs"/>
          <w:sz w:val="20"/>
          <w:szCs w:val="22"/>
          <w:rtl/>
        </w:rPr>
        <w:t>כי</w:t>
      </w:r>
      <w:r w:rsidRPr="007802CD">
        <w:rPr>
          <w:rFonts w:cs="FrankRuehl"/>
          <w:sz w:val="20"/>
          <w:szCs w:val="22"/>
          <w:rtl/>
        </w:rPr>
        <w:t xml:space="preserve"> </w:t>
      </w:r>
      <w:r w:rsidRPr="007802CD">
        <w:rPr>
          <w:rFonts w:cs="FrankRuehl" w:hint="cs"/>
          <w:sz w:val="20"/>
          <w:szCs w:val="22"/>
          <w:rtl/>
        </w:rPr>
        <w:t>תפקידה</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ה</w:t>
      </w:r>
      <w:r w:rsidRPr="007802CD">
        <w:rPr>
          <w:rFonts w:cs="FrankRuehl"/>
          <w:sz w:val="20"/>
          <w:szCs w:val="22"/>
          <w:rtl/>
        </w:rPr>
        <w:t xml:space="preserve">רשות </w:t>
      </w:r>
      <w:r w:rsidRPr="007802CD">
        <w:rPr>
          <w:rFonts w:cs="FrankRuehl" w:hint="cs"/>
          <w:sz w:val="20"/>
          <w:szCs w:val="22"/>
          <w:rtl/>
        </w:rPr>
        <w:t>ה</w:t>
      </w:r>
      <w:r w:rsidRPr="007802CD">
        <w:rPr>
          <w:rFonts w:cs="FrankRuehl"/>
          <w:sz w:val="20"/>
          <w:szCs w:val="22"/>
          <w:rtl/>
        </w:rPr>
        <w:t xml:space="preserve">מקומית </w:t>
      </w:r>
      <w:r w:rsidRPr="007802CD">
        <w:rPr>
          <w:rFonts w:cs="FrankRuehl" w:hint="cs"/>
          <w:sz w:val="20"/>
          <w:szCs w:val="22"/>
          <w:rtl/>
        </w:rPr>
        <w:t>הוא</w:t>
      </w:r>
      <w:r w:rsidRPr="007802CD">
        <w:rPr>
          <w:rFonts w:cs="FrankRuehl"/>
          <w:sz w:val="20"/>
          <w:szCs w:val="22"/>
          <w:rtl/>
        </w:rPr>
        <w:t xml:space="preserve"> בין היתר להבטיח את קיו</w:t>
      </w:r>
      <w:r w:rsidRPr="007802CD">
        <w:rPr>
          <w:rFonts w:cs="FrankRuehl" w:hint="cs"/>
          <w:sz w:val="20"/>
          <w:szCs w:val="22"/>
          <w:rtl/>
        </w:rPr>
        <w:t>ם</w:t>
      </w:r>
      <w:r w:rsidRPr="007802CD">
        <w:rPr>
          <w:rFonts w:cs="FrankRuehl"/>
          <w:sz w:val="20"/>
          <w:szCs w:val="22"/>
          <w:rtl/>
        </w:rPr>
        <w:t xml:space="preserve"> </w:t>
      </w:r>
      <w:r w:rsidRPr="007802CD">
        <w:rPr>
          <w:rFonts w:cs="FrankRuehl" w:hint="cs"/>
          <w:sz w:val="20"/>
          <w:szCs w:val="22"/>
          <w:rtl/>
        </w:rPr>
        <w:t>ה</w:t>
      </w:r>
      <w:r w:rsidRPr="007802CD">
        <w:rPr>
          <w:rFonts w:cs="FrankRuehl"/>
          <w:sz w:val="20"/>
          <w:szCs w:val="22"/>
          <w:rtl/>
        </w:rPr>
        <w:t xml:space="preserve">הוראות </w:t>
      </w:r>
      <w:r w:rsidRPr="007802CD">
        <w:rPr>
          <w:rFonts w:cs="FrankRuehl" w:hint="cs"/>
          <w:sz w:val="20"/>
          <w:szCs w:val="22"/>
          <w:rtl/>
        </w:rPr>
        <w:t>שנקבעו</w:t>
      </w:r>
      <w:r w:rsidRPr="007802CD">
        <w:rPr>
          <w:rFonts w:cs="FrankRuehl"/>
          <w:sz w:val="20"/>
          <w:szCs w:val="22"/>
          <w:rtl/>
        </w:rPr>
        <w:t xml:space="preserve"> </w:t>
      </w:r>
      <w:r w:rsidRPr="007802CD">
        <w:rPr>
          <w:rFonts w:cs="FrankRuehl" w:hint="cs"/>
          <w:sz w:val="20"/>
          <w:szCs w:val="22"/>
          <w:rtl/>
        </w:rPr>
        <w:t>בו</w:t>
      </w:r>
      <w:r w:rsidRPr="007802CD">
        <w:rPr>
          <w:rFonts w:cs="FrankRuehl"/>
          <w:sz w:val="20"/>
          <w:szCs w:val="22"/>
          <w:rtl/>
        </w:rPr>
        <w:t xml:space="preserve"> ו</w:t>
      </w:r>
      <w:r w:rsidRPr="007802CD">
        <w:rPr>
          <w:rFonts w:cs="FrankRuehl" w:hint="cs"/>
          <w:sz w:val="20"/>
          <w:szCs w:val="22"/>
          <w:rtl/>
        </w:rPr>
        <w:t>את</w:t>
      </w:r>
      <w:r w:rsidRPr="007802CD">
        <w:rPr>
          <w:rFonts w:cs="FrankRuehl"/>
          <w:sz w:val="20"/>
          <w:szCs w:val="22"/>
          <w:rtl/>
        </w:rPr>
        <w:t xml:space="preserve"> </w:t>
      </w:r>
      <w:r w:rsidRPr="007802CD">
        <w:rPr>
          <w:rFonts w:cs="FrankRuehl" w:hint="cs"/>
          <w:sz w:val="20"/>
          <w:szCs w:val="22"/>
          <w:rtl/>
        </w:rPr>
        <w:t>יישום</w:t>
      </w:r>
      <w:r w:rsidRPr="007802CD">
        <w:rPr>
          <w:rFonts w:cs="FrankRuehl"/>
          <w:sz w:val="20"/>
          <w:szCs w:val="22"/>
          <w:rtl/>
        </w:rPr>
        <w:t xml:space="preserve"> </w:t>
      </w:r>
      <w:r w:rsidRPr="007802CD">
        <w:rPr>
          <w:rFonts w:cs="FrankRuehl" w:hint="cs"/>
          <w:sz w:val="20"/>
          <w:szCs w:val="22"/>
          <w:rtl/>
        </w:rPr>
        <w:t>התקנות</w:t>
      </w:r>
      <w:r w:rsidRPr="007802CD">
        <w:rPr>
          <w:rFonts w:cs="FrankRuehl"/>
          <w:sz w:val="20"/>
          <w:szCs w:val="22"/>
          <w:rtl/>
        </w:rPr>
        <w:t xml:space="preserve"> </w:t>
      </w:r>
      <w:r w:rsidRPr="007802CD">
        <w:rPr>
          <w:rFonts w:cs="FrankRuehl" w:hint="cs"/>
          <w:sz w:val="20"/>
          <w:szCs w:val="22"/>
          <w:rtl/>
        </w:rPr>
        <w:t>שהותקנו</w:t>
      </w:r>
      <w:r w:rsidRPr="007802CD">
        <w:rPr>
          <w:rFonts w:cs="FrankRuehl"/>
          <w:sz w:val="20"/>
          <w:szCs w:val="22"/>
          <w:rtl/>
        </w:rPr>
        <w:t xml:space="preserve"> </w:t>
      </w:r>
      <w:r w:rsidRPr="007802CD">
        <w:rPr>
          <w:rFonts w:cs="FrankRuehl" w:hint="cs"/>
          <w:sz w:val="20"/>
          <w:szCs w:val="22"/>
          <w:rtl/>
        </w:rPr>
        <w:t>על</w:t>
      </w:r>
      <w:r w:rsidRPr="007802CD">
        <w:rPr>
          <w:rFonts w:cs="FrankRuehl"/>
          <w:sz w:val="20"/>
          <w:szCs w:val="22"/>
          <w:rtl/>
        </w:rPr>
        <w:t xml:space="preserve"> </w:t>
      </w:r>
      <w:r w:rsidRPr="007802CD">
        <w:rPr>
          <w:rFonts w:cs="FrankRuehl" w:hint="cs"/>
          <w:sz w:val="20"/>
          <w:szCs w:val="22"/>
          <w:rtl/>
        </w:rPr>
        <w:t>פיו</w:t>
      </w:r>
      <w:r w:rsidRPr="007802CD">
        <w:rPr>
          <w:rFonts w:cs="FrankRuehl"/>
          <w:sz w:val="20"/>
          <w:szCs w:val="22"/>
          <w:rtl/>
        </w:rPr>
        <w:t xml:space="preserve">. </w:t>
      </w:r>
      <w:r w:rsidRPr="007802CD">
        <w:rPr>
          <w:rFonts w:cs="FrankRuehl" w:hint="cs"/>
          <w:sz w:val="20"/>
          <w:szCs w:val="22"/>
          <w:rtl/>
        </w:rPr>
        <w:t>הועלה כי הבקרה</w:t>
      </w:r>
      <w:r w:rsidRPr="007802CD">
        <w:rPr>
          <w:rFonts w:cs="FrankRuehl"/>
          <w:sz w:val="20"/>
          <w:szCs w:val="22"/>
          <w:rtl/>
        </w:rPr>
        <w:t xml:space="preserve"> </w:t>
      </w:r>
      <w:r w:rsidRPr="007802CD">
        <w:rPr>
          <w:rFonts w:cs="FrankRuehl" w:hint="cs"/>
          <w:sz w:val="20"/>
          <w:szCs w:val="22"/>
          <w:rtl/>
        </w:rPr>
        <w:t>שמבצעות</w:t>
      </w:r>
      <w:r w:rsidRPr="007802CD">
        <w:rPr>
          <w:rFonts w:cs="FrankRuehl"/>
          <w:sz w:val="20"/>
          <w:szCs w:val="22"/>
          <w:rtl/>
        </w:rPr>
        <w:t xml:space="preserve"> </w:t>
      </w:r>
      <w:r w:rsidRPr="007802CD">
        <w:rPr>
          <w:rFonts w:cs="FrankRuehl" w:hint="cs"/>
          <w:sz w:val="20"/>
          <w:szCs w:val="22"/>
          <w:rtl/>
        </w:rPr>
        <w:t>הרשויות</w:t>
      </w:r>
      <w:r w:rsidRPr="007802CD">
        <w:rPr>
          <w:rFonts w:cs="FrankRuehl"/>
          <w:sz w:val="20"/>
          <w:szCs w:val="22"/>
          <w:rtl/>
        </w:rPr>
        <w:t xml:space="preserve"> המקומי</w:t>
      </w:r>
      <w:r w:rsidRPr="007802CD">
        <w:rPr>
          <w:rFonts w:cs="FrankRuehl" w:hint="cs"/>
          <w:sz w:val="20"/>
          <w:szCs w:val="22"/>
          <w:rtl/>
        </w:rPr>
        <w:t>ו</w:t>
      </w:r>
      <w:r w:rsidRPr="007802CD">
        <w:rPr>
          <w:rFonts w:cs="FrankRuehl"/>
          <w:sz w:val="20"/>
          <w:szCs w:val="22"/>
          <w:rtl/>
        </w:rPr>
        <w:t xml:space="preserve">ת </w:t>
      </w:r>
      <w:r w:rsidRPr="007802CD">
        <w:rPr>
          <w:rFonts w:cs="FrankRuehl" w:hint="cs"/>
          <w:sz w:val="20"/>
          <w:szCs w:val="22"/>
          <w:rtl/>
        </w:rPr>
        <w:t xml:space="preserve">נעשית </w:t>
      </w:r>
      <w:r w:rsidRPr="007802CD">
        <w:rPr>
          <w:rFonts w:cs="FrankRuehl"/>
          <w:sz w:val="20"/>
          <w:szCs w:val="22"/>
          <w:rtl/>
        </w:rPr>
        <w:t xml:space="preserve">בשלבי הרישוי, </w:t>
      </w:r>
      <w:r w:rsidRPr="007802CD">
        <w:rPr>
          <w:rFonts w:cs="FrankRuehl" w:hint="cs"/>
          <w:sz w:val="20"/>
          <w:szCs w:val="22"/>
          <w:rtl/>
        </w:rPr>
        <w:t>כלומר</w:t>
      </w:r>
      <w:r w:rsidRPr="007802CD">
        <w:rPr>
          <w:rFonts w:cs="FrankRuehl"/>
          <w:sz w:val="20"/>
          <w:szCs w:val="22"/>
          <w:rtl/>
        </w:rPr>
        <w:t xml:space="preserve"> </w:t>
      </w:r>
      <w:r w:rsidRPr="007802CD">
        <w:rPr>
          <w:rFonts w:cs="FrankRuehl" w:hint="cs"/>
          <w:sz w:val="20"/>
          <w:szCs w:val="22"/>
          <w:rtl/>
        </w:rPr>
        <w:t>בעת</w:t>
      </w:r>
      <w:r w:rsidRPr="007802CD">
        <w:rPr>
          <w:rFonts w:cs="FrankRuehl"/>
          <w:sz w:val="20"/>
          <w:szCs w:val="22"/>
          <w:rtl/>
        </w:rPr>
        <w:t xml:space="preserve"> מתן היתר </w:t>
      </w:r>
      <w:r w:rsidRPr="007802CD">
        <w:rPr>
          <w:rFonts w:cs="FrankRuehl" w:hint="cs"/>
          <w:sz w:val="20"/>
          <w:szCs w:val="22"/>
          <w:rtl/>
        </w:rPr>
        <w:t>ה</w:t>
      </w:r>
      <w:r w:rsidRPr="007802CD">
        <w:rPr>
          <w:rFonts w:cs="FrankRuehl"/>
          <w:sz w:val="20"/>
          <w:szCs w:val="22"/>
          <w:rtl/>
        </w:rPr>
        <w:t>בנייה וב</w:t>
      </w:r>
      <w:r w:rsidRPr="007802CD">
        <w:rPr>
          <w:rFonts w:cs="FrankRuehl" w:hint="cs"/>
          <w:sz w:val="20"/>
          <w:szCs w:val="22"/>
          <w:rtl/>
        </w:rPr>
        <w:t xml:space="preserve">עת </w:t>
      </w:r>
      <w:r w:rsidRPr="007802CD">
        <w:rPr>
          <w:rFonts w:cs="FrankRuehl"/>
          <w:sz w:val="20"/>
          <w:szCs w:val="22"/>
          <w:rtl/>
        </w:rPr>
        <w:t xml:space="preserve">גמר הבנייה. </w:t>
      </w:r>
      <w:r w:rsidRPr="007802CD">
        <w:rPr>
          <w:rFonts w:cs="FrankRuehl" w:hint="cs"/>
          <w:sz w:val="20"/>
          <w:szCs w:val="22"/>
          <w:rtl/>
        </w:rPr>
        <w:t>לעומת זאת, בזמן</w:t>
      </w:r>
      <w:r w:rsidRPr="007802CD">
        <w:rPr>
          <w:rFonts w:cs="FrankRuehl"/>
          <w:sz w:val="20"/>
          <w:szCs w:val="22"/>
          <w:rtl/>
        </w:rPr>
        <w:t xml:space="preserve"> ביצוע הבנייה מתבסס הפיקוח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הרשויות</w:t>
      </w:r>
      <w:r w:rsidRPr="007802CD">
        <w:rPr>
          <w:rFonts w:cs="FrankRuehl"/>
          <w:sz w:val="20"/>
          <w:szCs w:val="22"/>
          <w:rtl/>
        </w:rPr>
        <w:t xml:space="preserve"> </w:t>
      </w:r>
      <w:r w:rsidRPr="007802CD">
        <w:rPr>
          <w:rFonts w:cs="FrankRuehl" w:hint="cs"/>
          <w:sz w:val="20"/>
          <w:szCs w:val="22"/>
          <w:rtl/>
        </w:rPr>
        <w:t>המקומיות</w:t>
      </w:r>
      <w:r w:rsidRPr="007802CD">
        <w:rPr>
          <w:rFonts w:cs="FrankRuehl"/>
          <w:sz w:val="20"/>
          <w:szCs w:val="22"/>
          <w:rtl/>
        </w:rPr>
        <w:t xml:space="preserve"> על קבלת דיווחים </w:t>
      </w:r>
      <w:r w:rsidRPr="007802CD">
        <w:rPr>
          <w:rFonts w:cs="FrankRuehl" w:hint="cs"/>
          <w:sz w:val="20"/>
          <w:szCs w:val="22"/>
          <w:rtl/>
        </w:rPr>
        <w:t>מ</w:t>
      </w:r>
      <w:r w:rsidRPr="007802CD">
        <w:rPr>
          <w:rFonts w:cs="FrankRuehl"/>
          <w:sz w:val="20"/>
          <w:szCs w:val="22"/>
          <w:rtl/>
        </w:rPr>
        <w:t xml:space="preserve">בעלי </w:t>
      </w:r>
      <w:r w:rsidRPr="007802CD">
        <w:rPr>
          <w:rFonts w:cs="FrankRuehl" w:hint="cs"/>
          <w:sz w:val="20"/>
          <w:szCs w:val="22"/>
          <w:rtl/>
        </w:rPr>
        <w:t>ה</w:t>
      </w:r>
      <w:r w:rsidRPr="007802CD">
        <w:rPr>
          <w:rFonts w:cs="FrankRuehl"/>
          <w:sz w:val="20"/>
          <w:szCs w:val="22"/>
          <w:rtl/>
        </w:rPr>
        <w:t>תפקיד</w:t>
      </w:r>
      <w:r w:rsidRPr="007802CD">
        <w:rPr>
          <w:rFonts w:cs="FrankRuehl" w:hint="cs"/>
          <w:sz w:val="20"/>
          <w:szCs w:val="22"/>
          <w:rtl/>
        </w:rPr>
        <w:t>ים</w:t>
      </w:r>
      <w:r w:rsidRPr="007802CD">
        <w:rPr>
          <w:rFonts w:cs="FrankRuehl"/>
          <w:sz w:val="20"/>
          <w:szCs w:val="22"/>
          <w:rtl/>
        </w:rPr>
        <w:t xml:space="preserve"> בפרויקט הבנייה</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rPr>
        <w:t>שהוגדרו</w:t>
      </w:r>
      <w:r w:rsidRPr="007802CD">
        <w:rPr>
          <w:rFonts w:cs="FrankRuehl"/>
          <w:sz w:val="20"/>
          <w:szCs w:val="22"/>
          <w:rtl/>
        </w:rPr>
        <w:t xml:space="preserve"> </w:t>
      </w:r>
      <w:r w:rsidRPr="007802CD">
        <w:rPr>
          <w:rFonts w:cs="FrankRuehl" w:hint="cs"/>
          <w:sz w:val="20"/>
          <w:szCs w:val="22"/>
          <w:rtl/>
        </w:rPr>
        <w:t>בחוק</w:t>
      </w:r>
      <w:r w:rsidRPr="007802CD">
        <w:rPr>
          <w:rFonts w:cs="FrankRuehl"/>
          <w:sz w:val="20"/>
          <w:szCs w:val="22"/>
          <w:rtl/>
        </w:rPr>
        <w:t xml:space="preserve"> </w:t>
      </w:r>
      <w:r w:rsidRPr="007802CD">
        <w:rPr>
          <w:rFonts w:cs="FrankRuehl" w:hint="cs"/>
          <w:sz w:val="20"/>
          <w:szCs w:val="22"/>
          <w:rtl/>
        </w:rPr>
        <w:t>התכנון</w:t>
      </w:r>
      <w:r w:rsidRPr="007802CD">
        <w:rPr>
          <w:rFonts w:cs="FrankRuehl"/>
          <w:sz w:val="20"/>
          <w:szCs w:val="22"/>
          <w:rtl/>
        </w:rPr>
        <w:t xml:space="preserve"> </w:t>
      </w:r>
      <w:r w:rsidRPr="007802CD">
        <w:rPr>
          <w:rFonts w:cs="FrankRuehl" w:hint="cs"/>
          <w:sz w:val="20"/>
          <w:szCs w:val="22"/>
          <w:rtl/>
        </w:rPr>
        <w:t>והבנייה</w:t>
      </w:r>
      <w:r w:rsidRPr="007802CD">
        <w:rPr>
          <w:rFonts w:cs="FrankRuehl"/>
          <w:sz w:val="20"/>
          <w:szCs w:val="22"/>
          <w:rtl/>
        </w:rPr>
        <w:t xml:space="preserve"> </w:t>
      </w:r>
      <w:r w:rsidRPr="007802CD">
        <w:rPr>
          <w:rFonts w:cs="FrankRuehl" w:hint="cs"/>
          <w:sz w:val="20"/>
          <w:szCs w:val="22"/>
          <w:rtl/>
        </w:rPr>
        <w:t>ובתקנות</w:t>
      </w:r>
      <w:r w:rsidRPr="007802CD">
        <w:rPr>
          <w:rFonts w:cs="FrankRuehl"/>
          <w:sz w:val="20"/>
          <w:szCs w:val="22"/>
          <w:rtl/>
        </w:rPr>
        <w:t xml:space="preserve"> </w:t>
      </w:r>
      <w:r w:rsidRPr="007802CD">
        <w:rPr>
          <w:rFonts w:cs="FrankRuehl" w:hint="cs"/>
          <w:sz w:val="20"/>
          <w:szCs w:val="22"/>
          <w:rtl/>
        </w:rPr>
        <w:t>שהותקנו</w:t>
      </w:r>
      <w:r w:rsidRPr="007802CD">
        <w:rPr>
          <w:rFonts w:cs="FrankRuehl"/>
          <w:sz w:val="20"/>
          <w:szCs w:val="22"/>
          <w:rtl/>
        </w:rPr>
        <w:t xml:space="preserve"> </w:t>
      </w:r>
      <w:r w:rsidRPr="007802CD">
        <w:rPr>
          <w:rFonts w:cs="FrankRuehl" w:hint="cs"/>
          <w:sz w:val="20"/>
          <w:szCs w:val="22"/>
          <w:rtl/>
        </w:rPr>
        <w:t>מכוחו</w:t>
      </w:r>
      <w:r>
        <w:rPr>
          <w:rStyle w:val="FootnoteReference0"/>
          <w:rFonts w:cs="FrankRuehl"/>
          <w:sz w:val="20"/>
          <w:szCs w:val="22"/>
          <w:rtl/>
        </w:rPr>
        <w:footnoteReference w:id="6"/>
      </w:r>
      <w:r w:rsidRPr="007802CD">
        <w:rPr>
          <w:rFonts w:cs="FrankRuehl"/>
          <w:sz w:val="20"/>
          <w:szCs w:val="22"/>
          <w:rtl/>
        </w:rPr>
        <w:t xml:space="preserve">. </w:t>
      </w:r>
    </w:p>
    <w:p w:rsidR="00B33443" w:rsidRPr="007802CD" w:rsidP="005F14AE">
      <w:pPr>
        <w:pStyle w:val="RESHET"/>
        <w:keepLines/>
        <w:ind w:left="567"/>
        <w:rPr>
          <w:rtl/>
        </w:rPr>
      </w:pPr>
      <w:r w:rsidRPr="007802CD">
        <w:rPr>
          <w:rFonts w:hint="cs"/>
          <w:rtl/>
        </w:rPr>
        <w:t>במועד סיום הביקורת (אוקטובר 2014)</w:t>
      </w:r>
      <w:r w:rsidRPr="007802CD">
        <w:rPr>
          <w:rtl/>
        </w:rPr>
        <w:t xml:space="preserve"> מצב </w:t>
      </w:r>
      <w:r w:rsidRPr="007802CD">
        <w:rPr>
          <w:rFonts w:hint="cs"/>
          <w:rtl/>
        </w:rPr>
        <w:t>הדברים</w:t>
      </w:r>
      <w:r w:rsidRPr="007802CD">
        <w:rPr>
          <w:rtl/>
        </w:rPr>
        <w:t xml:space="preserve"> </w:t>
      </w:r>
      <w:r w:rsidRPr="007802CD">
        <w:rPr>
          <w:rFonts w:hint="cs"/>
          <w:rtl/>
        </w:rPr>
        <w:t>בנוגע</w:t>
      </w:r>
      <w:r w:rsidRPr="007802CD">
        <w:rPr>
          <w:rtl/>
        </w:rPr>
        <w:t xml:space="preserve"> </w:t>
      </w:r>
      <w:r w:rsidRPr="007802CD">
        <w:rPr>
          <w:rFonts w:hint="cs"/>
          <w:rtl/>
        </w:rPr>
        <w:t>לבקרה</w:t>
      </w:r>
      <w:r w:rsidRPr="007802CD">
        <w:rPr>
          <w:rtl/>
        </w:rPr>
        <w:t xml:space="preserve"> </w:t>
      </w:r>
      <w:r w:rsidRPr="007802CD">
        <w:rPr>
          <w:rFonts w:hint="eastAsia"/>
          <w:rtl/>
        </w:rPr>
        <w:t>ההנדסית</w:t>
      </w:r>
      <w:r w:rsidRPr="007802CD">
        <w:rPr>
          <w:rtl/>
        </w:rPr>
        <w:t>-</w:t>
      </w:r>
      <w:r w:rsidRPr="007802CD">
        <w:rPr>
          <w:rFonts w:hint="eastAsia"/>
          <w:rtl/>
        </w:rPr>
        <w:t>טכנית</w:t>
      </w:r>
      <w:r w:rsidRPr="007802CD">
        <w:rPr>
          <w:rtl/>
        </w:rPr>
        <w:t xml:space="preserve"> על תכנון </w:t>
      </w:r>
      <w:r w:rsidRPr="007802CD">
        <w:rPr>
          <w:rFonts w:hint="eastAsia"/>
          <w:rtl/>
        </w:rPr>
        <w:t>מבנים</w:t>
      </w:r>
      <w:r w:rsidRPr="007802CD">
        <w:rPr>
          <w:rtl/>
        </w:rPr>
        <w:t xml:space="preserve"> </w:t>
      </w:r>
      <w:r w:rsidRPr="007802CD">
        <w:rPr>
          <w:rFonts w:hint="eastAsia"/>
          <w:rtl/>
        </w:rPr>
        <w:t>ומקומות</w:t>
      </w:r>
      <w:r w:rsidRPr="007802CD">
        <w:rPr>
          <w:rtl/>
        </w:rPr>
        <w:t xml:space="preserve"> </w:t>
      </w:r>
      <w:r w:rsidRPr="007802CD">
        <w:rPr>
          <w:rFonts w:hint="eastAsia"/>
          <w:rtl/>
        </w:rPr>
        <w:t>המשמשים</w:t>
      </w:r>
      <w:r w:rsidRPr="007802CD">
        <w:rPr>
          <w:rtl/>
        </w:rPr>
        <w:t xml:space="preserve"> </w:t>
      </w:r>
      <w:r w:rsidRPr="007802CD">
        <w:rPr>
          <w:rFonts w:hint="eastAsia"/>
          <w:rtl/>
        </w:rPr>
        <w:t>את</w:t>
      </w:r>
      <w:r w:rsidRPr="007802CD">
        <w:rPr>
          <w:rtl/>
        </w:rPr>
        <w:t xml:space="preserve"> </w:t>
      </w:r>
      <w:r w:rsidRPr="007802CD">
        <w:rPr>
          <w:rFonts w:hint="eastAsia"/>
          <w:rtl/>
        </w:rPr>
        <w:t>הציבור</w:t>
      </w:r>
      <w:r w:rsidRPr="007802CD">
        <w:rPr>
          <w:rtl/>
        </w:rPr>
        <w:t xml:space="preserve"> </w:t>
      </w:r>
      <w:r w:rsidRPr="007802CD">
        <w:rPr>
          <w:rFonts w:hint="eastAsia"/>
          <w:rtl/>
        </w:rPr>
        <w:t>ועל</w:t>
      </w:r>
      <w:r w:rsidRPr="007802CD">
        <w:rPr>
          <w:rtl/>
        </w:rPr>
        <w:t xml:space="preserve"> </w:t>
      </w:r>
      <w:r w:rsidRPr="007802CD">
        <w:rPr>
          <w:rFonts w:hint="eastAsia"/>
          <w:rtl/>
        </w:rPr>
        <w:t>הקמתם</w:t>
      </w:r>
      <w:r w:rsidRPr="007802CD">
        <w:rPr>
          <w:rFonts w:hint="cs"/>
          <w:rtl/>
        </w:rPr>
        <w:t xml:space="preserve"> לא היה</w:t>
      </w:r>
      <w:r w:rsidRPr="007802CD">
        <w:rPr>
          <w:rtl/>
        </w:rPr>
        <w:t xml:space="preserve"> שונה </w:t>
      </w:r>
      <w:r w:rsidRPr="007802CD">
        <w:rPr>
          <w:rFonts w:hint="cs"/>
          <w:rtl/>
        </w:rPr>
        <w:t xml:space="preserve">אפוא </w:t>
      </w:r>
      <w:r w:rsidRPr="007802CD">
        <w:rPr>
          <w:rFonts w:hint="eastAsia"/>
          <w:rtl/>
        </w:rPr>
        <w:t>במידה</w:t>
      </w:r>
      <w:r w:rsidRPr="007802CD">
        <w:rPr>
          <w:rtl/>
        </w:rPr>
        <w:t xml:space="preserve"> </w:t>
      </w:r>
      <w:r w:rsidRPr="007802CD">
        <w:rPr>
          <w:rFonts w:hint="eastAsia"/>
          <w:rtl/>
        </w:rPr>
        <w:t>רבה</w:t>
      </w:r>
      <w:r w:rsidRPr="007802CD">
        <w:rPr>
          <w:rtl/>
        </w:rPr>
        <w:t xml:space="preserve"> מ</w:t>
      </w:r>
      <w:r w:rsidRPr="007802CD">
        <w:rPr>
          <w:rFonts w:hint="eastAsia"/>
          <w:rtl/>
        </w:rPr>
        <w:t>מצב</w:t>
      </w:r>
      <w:r w:rsidRPr="007802CD">
        <w:rPr>
          <w:rtl/>
        </w:rPr>
        <w:t xml:space="preserve"> הדברים </w:t>
      </w:r>
      <w:r w:rsidRPr="007802CD">
        <w:rPr>
          <w:rFonts w:hint="eastAsia"/>
          <w:rtl/>
        </w:rPr>
        <w:t>במאי</w:t>
      </w:r>
      <w:r w:rsidRPr="007802CD">
        <w:rPr>
          <w:rtl/>
        </w:rPr>
        <w:t xml:space="preserve"> 2001, </w:t>
      </w:r>
      <w:r w:rsidRPr="007802CD">
        <w:rPr>
          <w:rFonts w:hint="eastAsia"/>
          <w:rtl/>
        </w:rPr>
        <w:t>המועד</w:t>
      </w:r>
      <w:r w:rsidRPr="007802CD">
        <w:rPr>
          <w:rtl/>
        </w:rPr>
        <w:t xml:space="preserve"> שבו </w:t>
      </w:r>
      <w:r w:rsidRPr="007802CD">
        <w:rPr>
          <w:rFonts w:hint="eastAsia"/>
          <w:rtl/>
        </w:rPr>
        <w:t>אירע</w:t>
      </w:r>
      <w:r w:rsidRPr="007802CD">
        <w:rPr>
          <w:rtl/>
        </w:rPr>
        <w:t xml:space="preserve"> אסון </w:t>
      </w:r>
      <w:r w:rsidRPr="007802CD">
        <w:rPr>
          <w:rFonts w:hint="eastAsia"/>
          <w:rtl/>
        </w:rPr>
        <w:t>ורסאי</w:t>
      </w:r>
      <w:r w:rsidRPr="007802CD">
        <w:rPr>
          <w:rtl/>
        </w:rPr>
        <w:t>.</w:t>
      </w:r>
    </w:p>
    <w:p w:rsidR="00B33443" w:rsidRPr="007802CD" w:rsidP="009173D5">
      <w:pPr>
        <w:pStyle w:val="ListParagraph"/>
        <w:numPr>
          <w:ilvl w:val="0"/>
          <w:numId w:val="16"/>
        </w:numPr>
        <w:spacing w:before="180" w:after="120" w:line="230" w:lineRule="exact"/>
        <w:contextualSpacing w:val="0"/>
        <w:jc w:val="both"/>
        <w:rPr>
          <w:rFonts w:ascii="Times New Roman" w:hAnsi="Times New Roman" w:cs="FrankRuehl"/>
          <w:sz w:val="20"/>
          <w:rtl/>
        </w:rPr>
      </w:pPr>
      <w:r w:rsidRPr="007802CD">
        <w:rPr>
          <w:rFonts w:ascii="Times New Roman" w:hAnsi="Times New Roman" w:cs="FrankRuehl" w:hint="cs"/>
          <w:sz w:val="20"/>
          <w:rtl/>
        </w:rPr>
        <w:t>מאז</w:t>
      </w:r>
      <w:r w:rsidRPr="007802CD">
        <w:rPr>
          <w:rFonts w:ascii="Times New Roman" w:hAnsi="Times New Roman" w:cs="FrankRuehl"/>
          <w:sz w:val="20"/>
          <w:rtl/>
        </w:rPr>
        <w:t xml:space="preserve"> </w:t>
      </w:r>
      <w:r w:rsidRPr="007802CD">
        <w:rPr>
          <w:rFonts w:ascii="Times New Roman" w:hAnsi="Times New Roman" w:cs="FrankRuehl" w:hint="cs"/>
          <w:sz w:val="20"/>
          <w:rtl/>
        </w:rPr>
        <w:t>פרסום</w:t>
      </w:r>
      <w:r w:rsidRPr="007802CD">
        <w:rPr>
          <w:rFonts w:ascii="Times New Roman" w:hAnsi="Times New Roman" w:cs="FrankRuehl"/>
          <w:sz w:val="20"/>
          <w:rtl/>
        </w:rPr>
        <w:t xml:space="preserve"> </w:t>
      </w:r>
      <w:r w:rsidRPr="007802CD">
        <w:rPr>
          <w:rFonts w:ascii="Times New Roman" w:hAnsi="Times New Roman" w:cs="FrankRuehl" w:hint="cs"/>
          <w:sz w:val="20"/>
          <w:rtl/>
        </w:rPr>
        <w:t>דוח</w:t>
      </w:r>
      <w:r w:rsidRPr="007802CD">
        <w:rPr>
          <w:rFonts w:ascii="Times New Roman" w:hAnsi="Times New Roman" w:cs="FrankRuehl"/>
          <w:sz w:val="20"/>
          <w:rtl/>
        </w:rPr>
        <w:t xml:space="preserve"> ועדת </w:t>
      </w:r>
      <w:r w:rsidRPr="007802CD">
        <w:rPr>
          <w:rFonts w:ascii="Times New Roman" w:hAnsi="Times New Roman" w:cs="FrankRuehl" w:hint="cs"/>
          <w:sz w:val="20"/>
          <w:rtl/>
        </w:rPr>
        <w:t>זילר</w:t>
      </w:r>
      <w:r w:rsidRPr="007802CD">
        <w:rPr>
          <w:rFonts w:ascii="Times New Roman" w:hAnsi="Times New Roman" w:cs="FrankRuehl"/>
          <w:sz w:val="20"/>
          <w:rtl/>
        </w:rPr>
        <w:t xml:space="preserve"> </w:t>
      </w:r>
      <w:r w:rsidRPr="007802CD">
        <w:rPr>
          <w:rFonts w:ascii="Times New Roman" w:hAnsi="Times New Roman" w:cs="FrankRuehl" w:hint="cs"/>
          <w:sz w:val="20"/>
          <w:rtl/>
        </w:rPr>
        <w:t>היו</w:t>
      </w:r>
      <w:r w:rsidRPr="007802CD">
        <w:rPr>
          <w:rFonts w:ascii="Times New Roman" w:hAnsi="Times New Roman" w:cs="FrankRuehl"/>
          <w:sz w:val="20"/>
          <w:rtl/>
        </w:rPr>
        <w:t xml:space="preserve"> </w:t>
      </w:r>
      <w:r w:rsidRPr="007802CD">
        <w:rPr>
          <w:rFonts w:ascii="Times New Roman" w:hAnsi="Times New Roman" w:cs="FrankRuehl" w:hint="cs"/>
          <w:sz w:val="20"/>
          <w:rtl/>
        </w:rPr>
        <w:t>במדינה</w:t>
      </w:r>
      <w:r w:rsidRPr="007802CD">
        <w:rPr>
          <w:rFonts w:ascii="Times New Roman" w:hAnsi="Times New Roman" w:cs="FrankRuehl"/>
          <w:sz w:val="20"/>
          <w:rtl/>
        </w:rPr>
        <w:t xml:space="preserve"> </w:t>
      </w:r>
      <w:r w:rsidRPr="007802CD">
        <w:rPr>
          <w:rFonts w:ascii="Times New Roman" w:hAnsi="Times New Roman" w:cs="FrankRuehl" w:hint="cs"/>
          <w:sz w:val="20"/>
          <w:rtl/>
        </w:rPr>
        <w:t>אירועי</w:t>
      </w:r>
      <w:r w:rsidRPr="007802CD">
        <w:rPr>
          <w:rFonts w:ascii="Times New Roman" w:hAnsi="Times New Roman" w:cs="FrankRuehl"/>
          <w:sz w:val="20"/>
          <w:rtl/>
        </w:rPr>
        <w:t xml:space="preserve"> בטיחות רבים, </w:t>
      </w:r>
      <w:r w:rsidRPr="007802CD">
        <w:rPr>
          <w:rFonts w:ascii="Times New Roman" w:hAnsi="Times New Roman" w:cs="FrankRuehl" w:hint="cs"/>
          <w:sz w:val="20"/>
          <w:rtl/>
        </w:rPr>
        <w:t>עקב</w:t>
      </w:r>
      <w:r w:rsidRPr="007802CD">
        <w:rPr>
          <w:rFonts w:ascii="Times New Roman" w:hAnsi="Times New Roman" w:cs="FrankRuehl"/>
          <w:sz w:val="20"/>
          <w:rtl/>
        </w:rPr>
        <w:t xml:space="preserve"> </w:t>
      </w:r>
      <w:r w:rsidRPr="007802CD">
        <w:rPr>
          <w:rFonts w:ascii="Times New Roman" w:hAnsi="Times New Roman" w:cs="FrankRuehl" w:hint="cs"/>
          <w:sz w:val="20"/>
          <w:rtl/>
        </w:rPr>
        <w:t>כשלים</w:t>
      </w:r>
      <w:r w:rsidRPr="007802CD">
        <w:rPr>
          <w:rFonts w:ascii="Times New Roman" w:hAnsi="Times New Roman" w:cs="FrankRuehl"/>
          <w:sz w:val="20"/>
          <w:rtl/>
        </w:rPr>
        <w:t xml:space="preserve"> </w:t>
      </w:r>
      <w:r w:rsidRPr="007802CD">
        <w:rPr>
          <w:rFonts w:ascii="Times New Roman" w:hAnsi="Times New Roman" w:cs="FrankRuehl" w:hint="cs"/>
          <w:sz w:val="20"/>
          <w:rtl/>
        </w:rPr>
        <w:t>באיכות</w:t>
      </w:r>
      <w:r w:rsidRPr="007802CD">
        <w:rPr>
          <w:rFonts w:ascii="Times New Roman" w:hAnsi="Times New Roman" w:cs="FrankRuehl"/>
          <w:sz w:val="20"/>
          <w:rtl/>
        </w:rPr>
        <w:t xml:space="preserve"> </w:t>
      </w:r>
      <w:r w:rsidRPr="007802CD">
        <w:rPr>
          <w:rFonts w:ascii="Times New Roman" w:hAnsi="Times New Roman" w:cs="FrankRuehl" w:hint="cs"/>
          <w:sz w:val="20"/>
          <w:rtl/>
        </w:rPr>
        <w:t>ובבטיחות</w:t>
      </w:r>
      <w:r w:rsidRPr="007802CD">
        <w:rPr>
          <w:rFonts w:ascii="Times New Roman" w:hAnsi="Times New Roman" w:cs="FrankRuehl"/>
          <w:sz w:val="20"/>
          <w:rtl/>
        </w:rPr>
        <w:t xml:space="preserve"> </w:t>
      </w:r>
      <w:r w:rsidRPr="007802CD">
        <w:rPr>
          <w:rFonts w:ascii="Times New Roman" w:hAnsi="Times New Roman" w:cs="FrankRuehl" w:hint="cs"/>
          <w:sz w:val="20"/>
          <w:rtl/>
        </w:rPr>
        <w:t>של</w:t>
      </w:r>
      <w:r w:rsidRPr="007802CD">
        <w:rPr>
          <w:rFonts w:ascii="Times New Roman" w:hAnsi="Times New Roman" w:cs="FrankRuehl"/>
          <w:sz w:val="20"/>
          <w:rtl/>
        </w:rPr>
        <w:t xml:space="preserve"> </w:t>
      </w:r>
      <w:r w:rsidRPr="007802CD">
        <w:rPr>
          <w:rFonts w:ascii="Times New Roman" w:hAnsi="Times New Roman" w:cs="FrankRuehl" w:hint="cs"/>
          <w:sz w:val="20"/>
          <w:rtl/>
        </w:rPr>
        <w:t>מבנים</w:t>
      </w:r>
      <w:r w:rsidRPr="007802CD">
        <w:rPr>
          <w:rFonts w:ascii="Times New Roman" w:hAnsi="Times New Roman" w:cs="FrankRuehl"/>
          <w:sz w:val="20"/>
          <w:rtl/>
        </w:rPr>
        <w:t xml:space="preserve"> </w:t>
      </w:r>
      <w:r w:rsidRPr="007802CD">
        <w:rPr>
          <w:rFonts w:ascii="Times New Roman" w:hAnsi="Times New Roman" w:cs="FrankRuehl" w:hint="cs"/>
          <w:sz w:val="20"/>
          <w:rtl/>
        </w:rPr>
        <w:t>חדשים</w:t>
      </w:r>
      <w:r w:rsidRPr="007802CD">
        <w:rPr>
          <w:rFonts w:ascii="Times New Roman" w:hAnsi="Times New Roman" w:cs="FrankRuehl"/>
          <w:sz w:val="20"/>
          <w:rtl/>
        </w:rPr>
        <w:t xml:space="preserve"> </w:t>
      </w:r>
      <w:r w:rsidRPr="007802CD">
        <w:rPr>
          <w:rFonts w:ascii="Times New Roman" w:hAnsi="Times New Roman" w:cs="FrankRuehl" w:hint="cs"/>
          <w:sz w:val="20"/>
          <w:rtl/>
        </w:rPr>
        <w:t>וקיימים</w:t>
      </w:r>
      <w:r w:rsidRPr="007802CD">
        <w:rPr>
          <w:rFonts w:ascii="Times New Roman" w:hAnsi="Times New Roman" w:cs="FrankRuehl"/>
          <w:sz w:val="20"/>
          <w:rtl/>
        </w:rPr>
        <w:t xml:space="preserve"> ו</w:t>
      </w:r>
      <w:r w:rsidRPr="007802CD">
        <w:rPr>
          <w:rFonts w:ascii="Times New Roman" w:hAnsi="Times New Roman" w:cs="FrankRuehl" w:hint="cs"/>
          <w:sz w:val="20"/>
          <w:rtl/>
        </w:rPr>
        <w:t>של</w:t>
      </w:r>
      <w:r w:rsidRPr="007802CD">
        <w:rPr>
          <w:rFonts w:ascii="Times New Roman" w:hAnsi="Times New Roman" w:cs="FrankRuehl"/>
          <w:sz w:val="20"/>
          <w:rtl/>
        </w:rPr>
        <w:t xml:space="preserve"> </w:t>
      </w:r>
      <w:r w:rsidRPr="007802CD">
        <w:rPr>
          <w:rFonts w:ascii="Times New Roman" w:hAnsi="Times New Roman" w:cs="FrankRuehl" w:hint="cs"/>
          <w:sz w:val="20"/>
          <w:rtl/>
        </w:rPr>
        <w:t>מקומות</w:t>
      </w:r>
      <w:r w:rsidRPr="007802CD">
        <w:rPr>
          <w:rFonts w:ascii="Times New Roman" w:hAnsi="Times New Roman" w:cs="FrankRuehl"/>
          <w:sz w:val="20"/>
          <w:rtl/>
        </w:rPr>
        <w:t xml:space="preserve"> </w:t>
      </w:r>
      <w:r w:rsidRPr="007802CD">
        <w:rPr>
          <w:rFonts w:ascii="Times New Roman" w:hAnsi="Times New Roman" w:cs="FrankRuehl" w:hint="cs"/>
          <w:sz w:val="20"/>
          <w:rtl/>
        </w:rPr>
        <w:t>המשמשים</w:t>
      </w:r>
      <w:r w:rsidRPr="007802CD">
        <w:rPr>
          <w:rFonts w:ascii="Times New Roman" w:hAnsi="Times New Roman" w:cs="FrankRuehl"/>
          <w:sz w:val="20"/>
          <w:rtl/>
        </w:rPr>
        <w:t xml:space="preserve"> </w:t>
      </w:r>
      <w:r w:rsidRPr="007802CD">
        <w:rPr>
          <w:rFonts w:ascii="Times New Roman" w:hAnsi="Times New Roman" w:cs="FrankRuehl" w:hint="cs"/>
          <w:sz w:val="20"/>
          <w:rtl/>
        </w:rPr>
        <w:t>את</w:t>
      </w:r>
      <w:r w:rsidRPr="007802CD">
        <w:rPr>
          <w:rFonts w:ascii="Times New Roman" w:hAnsi="Times New Roman" w:cs="FrankRuehl"/>
          <w:sz w:val="20"/>
          <w:rtl/>
        </w:rPr>
        <w:t xml:space="preserve"> </w:t>
      </w:r>
      <w:r w:rsidRPr="007802CD">
        <w:rPr>
          <w:rFonts w:ascii="Times New Roman" w:hAnsi="Times New Roman" w:cs="FrankRuehl" w:hint="cs"/>
          <w:sz w:val="20"/>
          <w:rtl/>
        </w:rPr>
        <w:t>הציבור</w:t>
      </w:r>
      <w:r w:rsidRPr="007802CD">
        <w:rPr>
          <w:rFonts w:ascii="Times New Roman" w:hAnsi="Times New Roman" w:cs="FrankRuehl"/>
          <w:sz w:val="20"/>
          <w:rtl/>
        </w:rPr>
        <w:t xml:space="preserve">. </w:t>
      </w:r>
      <w:r w:rsidRPr="007802CD">
        <w:rPr>
          <w:rFonts w:ascii="Times New Roman" w:hAnsi="Times New Roman" w:cs="FrankRuehl" w:hint="cs"/>
          <w:sz w:val="20"/>
          <w:rtl/>
        </w:rPr>
        <w:t>חלקם</w:t>
      </w:r>
      <w:r w:rsidRPr="007802CD">
        <w:rPr>
          <w:rFonts w:ascii="Times New Roman" w:hAnsi="Times New Roman" w:cs="FrankRuehl"/>
          <w:sz w:val="20"/>
          <w:rtl/>
        </w:rPr>
        <w:t xml:space="preserve"> </w:t>
      </w:r>
      <w:r w:rsidRPr="007802CD">
        <w:rPr>
          <w:rFonts w:ascii="Times New Roman" w:hAnsi="Times New Roman" w:cs="FrankRuehl" w:hint="cs"/>
          <w:sz w:val="20"/>
          <w:rtl/>
        </w:rPr>
        <w:t>הסתיימו</w:t>
      </w:r>
      <w:r w:rsidRPr="007802CD">
        <w:rPr>
          <w:rFonts w:ascii="Times New Roman" w:hAnsi="Times New Roman" w:cs="FrankRuehl"/>
          <w:sz w:val="20"/>
          <w:rtl/>
        </w:rPr>
        <w:t xml:space="preserve">, </w:t>
      </w:r>
      <w:r w:rsidRPr="007802CD">
        <w:rPr>
          <w:rFonts w:ascii="Times New Roman" w:hAnsi="Times New Roman" w:cs="FrankRuehl" w:hint="cs"/>
          <w:sz w:val="20"/>
          <w:rtl/>
        </w:rPr>
        <w:t>לדאבון</w:t>
      </w:r>
      <w:r w:rsidRPr="007802CD">
        <w:rPr>
          <w:rFonts w:ascii="Times New Roman" w:hAnsi="Times New Roman" w:cs="FrankRuehl"/>
          <w:sz w:val="20"/>
          <w:rtl/>
        </w:rPr>
        <w:t xml:space="preserve"> </w:t>
      </w:r>
      <w:r w:rsidRPr="007802CD">
        <w:rPr>
          <w:rFonts w:ascii="Times New Roman" w:hAnsi="Times New Roman" w:cs="FrankRuehl" w:hint="cs"/>
          <w:sz w:val="20"/>
          <w:rtl/>
        </w:rPr>
        <w:t>הלב</w:t>
      </w:r>
      <w:r w:rsidRPr="007802CD">
        <w:rPr>
          <w:rFonts w:ascii="Times New Roman" w:hAnsi="Times New Roman" w:cs="FrankRuehl"/>
          <w:sz w:val="20"/>
          <w:rtl/>
        </w:rPr>
        <w:t xml:space="preserve">, </w:t>
      </w:r>
      <w:r w:rsidRPr="007802CD">
        <w:rPr>
          <w:rFonts w:ascii="Times New Roman" w:hAnsi="Times New Roman" w:cs="FrankRuehl" w:hint="cs"/>
          <w:sz w:val="20"/>
          <w:rtl/>
        </w:rPr>
        <w:t>בפגיעה</w:t>
      </w:r>
      <w:r w:rsidRPr="007802CD">
        <w:rPr>
          <w:rFonts w:ascii="Times New Roman" w:hAnsi="Times New Roman" w:cs="FrankRuehl"/>
          <w:sz w:val="20"/>
          <w:rtl/>
        </w:rPr>
        <w:t xml:space="preserve"> </w:t>
      </w:r>
      <w:r w:rsidRPr="007802CD">
        <w:rPr>
          <w:rFonts w:ascii="Times New Roman" w:hAnsi="Times New Roman" w:cs="FrankRuehl" w:hint="cs"/>
          <w:sz w:val="20"/>
          <w:rtl/>
        </w:rPr>
        <w:t>בנפש,</w:t>
      </w:r>
      <w:r w:rsidRPr="007802CD">
        <w:rPr>
          <w:rFonts w:ascii="Times New Roman" w:hAnsi="Times New Roman" w:cs="FrankRuehl"/>
          <w:sz w:val="20"/>
          <w:rtl/>
        </w:rPr>
        <w:t xml:space="preserve"> </w:t>
      </w:r>
      <w:r w:rsidRPr="007802CD">
        <w:rPr>
          <w:rFonts w:ascii="Times New Roman" w:hAnsi="Times New Roman" w:cs="FrankRuehl" w:hint="cs"/>
          <w:sz w:val="20"/>
          <w:rtl/>
        </w:rPr>
        <w:t>ולכן</w:t>
      </w:r>
      <w:r w:rsidRPr="007802CD">
        <w:rPr>
          <w:rFonts w:ascii="Times New Roman" w:hAnsi="Times New Roman" w:cs="FrankRuehl"/>
          <w:sz w:val="20"/>
          <w:rtl/>
        </w:rPr>
        <w:t xml:space="preserve"> </w:t>
      </w:r>
      <w:r w:rsidRPr="007802CD">
        <w:rPr>
          <w:rFonts w:ascii="Times New Roman" w:hAnsi="Times New Roman" w:cs="FrankRuehl" w:hint="cs"/>
          <w:sz w:val="20"/>
          <w:rtl/>
        </w:rPr>
        <w:t>זכו</w:t>
      </w:r>
      <w:r w:rsidRPr="007802CD">
        <w:rPr>
          <w:rFonts w:ascii="Times New Roman" w:hAnsi="Times New Roman" w:cs="FrankRuehl"/>
          <w:sz w:val="20"/>
          <w:rtl/>
        </w:rPr>
        <w:t xml:space="preserve"> </w:t>
      </w:r>
      <w:r w:rsidRPr="007802CD">
        <w:rPr>
          <w:rFonts w:ascii="Times New Roman" w:hAnsi="Times New Roman" w:cs="FrankRuehl" w:hint="cs"/>
          <w:sz w:val="20"/>
          <w:rtl/>
        </w:rPr>
        <w:t>להד</w:t>
      </w:r>
      <w:r w:rsidRPr="007802CD">
        <w:rPr>
          <w:rFonts w:ascii="Times New Roman" w:hAnsi="Times New Roman" w:cs="FrankRuehl"/>
          <w:sz w:val="20"/>
          <w:rtl/>
        </w:rPr>
        <w:t xml:space="preserve"> </w:t>
      </w:r>
      <w:r w:rsidRPr="007802CD">
        <w:rPr>
          <w:rFonts w:ascii="Times New Roman" w:hAnsi="Times New Roman" w:cs="FrankRuehl" w:hint="cs"/>
          <w:sz w:val="20"/>
          <w:rtl/>
        </w:rPr>
        <w:t>ציבורי</w:t>
      </w:r>
      <w:r w:rsidRPr="007802CD">
        <w:rPr>
          <w:rFonts w:ascii="Times New Roman" w:hAnsi="Times New Roman" w:cs="FrankRuehl"/>
          <w:sz w:val="20"/>
          <w:rtl/>
        </w:rPr>
        <w:t xml:space="preserve"> </w:t>
      </w:r>
      <w:r w:rsidRPr="007802CD">
        <w:rPr>
          <w:rFonts w:ascii="Times New Roman" w:hAnsi="Times New Roman" w:cs="FrankRuehl" w:hint="cs"/>
          <w:sz w:val="20"/>
          <w:rtl/>
        </w:rPr>
        <w:t>רחב.</w:t>
      </w:r>
      <w:r w:rsidRPr="007802CD">
        <w:rPr>
          <w:rFonts w:ascii="Times New Roman" w:hAnsi="Times New Roman" w:cs="FrankRuehl"/>
          <w:sz w:val="20"/>
          <w:rtl/>
        </w:rPr>
        <w:t xml:space="preserve"> </w:t>
      </w:r>
      <w:r w:rsidRPr="007802CD">
        <w:rPr>
          <w:rFonts w:ascii="Times New Roman" w:hAnsi="Times New Roman" w:cs="FrankRuehl" w:hint="cs"/>
          <w:sz w:val="20"/>
          <w:rtl/>
        </w:rPr>
        <w:t>האירועים שהסתיימו בפגיעה בנפש הם בין היתר</w:t>
      </w:r>
      <w:r w:rsidRPr="007802CD">
        <w:rPr>
          <w:rFonts w:ascii="Times New Roman" w:hAnsi="Times New Roman" w:cs="FrankRuehl"/>
          <w:sz w:val="20"/>
          <w:rtl/>
        </w:rPr>
        <w:t xml:space="preserve"> אסון התמוטטות </w:t>
      </w:r>
      <w:r w:rsidRPr="007802CD">
        <w:rPr>
          <w:rFonts w:ascii="Times New Roman" w:hAnsi="Times New Roman" w:cs="FrankRuehl" w:hint="cs"/>
          <w:sz w:val="20"/>
          <w:rtl/>
        </w:rPr>
        <w:t>גשר</w:t>
      </w:r>
      <w:r w:rsidRPr="007802CD">
        <w:rPr>
          <w:rFonts w:ascii="Times New Roman" w:hAnsi="Times New Roman" w:cs="FrankRuehl"/>
          <w:sz w:val="20"/>
          <w:rtl/>
        </w:rPr>
        <w:t xml:space="preserve"> התאורה </w:t>
      </w:r>
      <w:r w:rsidRPr="007802CD">
        <w:rPr>
          <w:rFonts w:ascii="Times New Roman" w:hAnsi="Times New Roman" w:cs="FrankRuehl" w:hint="cs"/>
          <w:sz w:val="20"/>
          <w:rtl/>
        </w:rPr>
        <w:t>בזמן</w:t>
      </w:r>
      <w:r w:rsidRPr="007802CD">
        <w:rPr>
          <w:rFonts w:ascii="Times New Roman" w:hAnsi="Times New Roman" w:cs="FrankRuehl"/>
          <w:sz w:val="20"/>
          <w:rtl/>
        </w:rPr>
        <w:t xml:space="preserve"> </w:t>
      </w:r>
      <w:r w:rsidRPr="007802CD">
        <w:rPr>
          <w:rFonts w:ascii="Times New Roman" w:hAnsi="Times New Roman" w:cs="FrankRuehl" w:hint="cs"/>
          <w:sz w:val="20"/>
          <w:rtl/>
        </w:rPr>
        <w:t>ההכנות</w:t>
      </w:r>
      <w:r w:rsidRPr="007802CD">
        <w:rPr>
          <w:rFonts w:ascii="Times New Roman" w:hAnsi="Times New Roman" w:cs="FrankRuehl"/>
          <w:sz w:val="20"/>
          <w:rtl/>
        </w:rPr>
        <w:t xml:space="preserve"> </w:t>
      </w:r>
      <w:r w:rsidRPr="007802CD">
        <w:rPr>
          <w:rFonts w:ascii="Times New Roman" w:hAnsi="Times New Roman" w:cs="FrankRuehl" w:hint="cs"/>
          <w:sz w:val="20"/>
          <w:rtl/>
        </w:rPr>
        <w:t>לטקס</w:t>
      </w:r>
      <w:r w:rsidRPr="007802CD">
        <w:rPr>
          <w:rFonts w:ascii="Times New Roman" w:hAnsi="Times New Roman" w:cs="FrankRuehl"/>
          <w:sz w:val="20"/>
          <w:rtl/>
        </w:rPr>
        <w:t xml:space="preserve"> </w:t>
      </w:r>
      <w:r w:rsidRPr="007802CD">
        <w:rPr>
          <w:rFonts w:ascii="Times New Roman" w:hAnsi="Times New Roman" w:cs="FrankRuehl" w:hint="cs"/>
          <w:sz w:val="20"/>
          <w:rtl/>
        </w:rPr>
        <w:t>יום</w:t>
      </w:r>
      <w:r w:rsidRPr="007802CD">
        <w:rPr>
          <w:rFonts w:ascii="Times New Roman" w:hAnsi="Times New Roman" w:cs="FrankRuehl"/>
          <w:sz w:val="20"/>
          <w:rtl/>
        </w:rPr>
        <w:t xml:space="preserve"> </w:t>
      </w:r>
      <w:r w:rsidRPr="007802CD">
        <w:rPr>
          <w:rFonts w:ascii="Times New Roman" w:hAnsi="Times New Roman" w:cs="FrankRuehl" w:hint="cs"/>
          <w:sz w:val="20"/>
          <w:rtl/>
        </w:rPr>
        <w:t>העצמאות</w:t>
      </w:r>
      <w:r w:rsidRPr="007802CD">
        <w:rPr>
          <w:rFonts w:ascii="Times New Roman" w:hAnsi="Times New Roman" w:cs="FrankRuehl"/>
          <w:sz w:val="20"/>
          <w:rtl/>
        </w:rPr>
        <w:t xml:space="preserve"> ה-64 ברחבת הר הרצל באפריל 2012, </w:t>
      </w:r>
      <w:r w:rsidRPr="007802CD">
        <w:rPr>
          <w:rFonts w:ascii="Times New Roman" w:hAnsi="Times New Roman" w:cs="FrankRuehl" w:hint="cs"/>
          <w:sz w:val="20"/>
          <w:rtl/>
        </w:rPr>
        <w:t>שבו</w:t>
      </w:r>
      <w:r w:rsidRPr="007802CD">
        <w:rPr>
          <w:rFonts w:ascii="Times New Roman" w:hAnsi="Times New Roman" w:cs="FrankRuehl"/>
          <w:sz w:val="20"/>
          <w:rtl/>
        </w:rPr>
        <w:t xml:space="preserve"> </w:t>
      </w:r>
      <w:r w:rsidRPr="007802CD">
        <w:rPr>
          <w:rFonts w:ascii="Times New Roman" w:hAnsi="Times New Roman" w:cs="FrankRuehl" w:hint="cs"/>
          <w:sz w:val="20"/>
          <w:rtl/>
        </w:rPr>
        <w:t>נהרגה</w:t>
      </w:r>
      <w:r w:rsidRPr="007802CD">
        <w:rPr>
          <w:rFonts w:ascii="Times New Roman" w:hAnsi="Times New Roman" w:cs="FrankRuehl"/>
          <w:sz w:val="20"/>
          <w:rtl/>
        </w:rPr>
        <w:t xml:space="preserve"> קצינת צה"ל </w:t>
      </w:r>
      <w:r w:rsidRPr="007802CD">
        <w:rPr>
          <w:rFonts w:ascii="Times New Roman" w:hAnsi="Times New Roman" w:cs="FrankRuehl" w:hint="cs"/>
          <w:sz w:val="20"/>
          <w:rtl/>
        </w:rPr>
        <w:t>ו</w:t>
      </w:r>
      <w:r w:rsidRPr="007802CD">
        <w:rPr>
          <w:rFonts w:ascii="Times New Roman" w:hAnsi="Times New Roman" w:cs="FrankRuehl"/>
          <w:sz w:val="20"/>
          <w:rtl/>
        </w:rPr>
        <w:t xml:space="preserve">חמישה </w:t>
      </w:r>
      <w:r w:rsidRPr="007802CD">
        <w:rPr>
          <w:rFonts w:ascii="Times New Roman" w:hAnsi="Times New Roman" w:cs="FrankRuehl" w:hint="cs"/>
          <w:sz w:val="20"/>
          <w:rtl/>
        </w:rPr>
        <w:t>בני אדם</w:t>
      </w:r>
      <w:r w:rsidRPr="007802CD">
        <w:rPr>
          <w:rFonts w:ascii="Times New Roman" w:hAnsi="Times New Roman" w:cs="FrankRuehl"/>
          <w:sz w:val="20"/>
          <w:rtl/>
        </w:rPr>
        <w:t xml:space="preserve"> נפצעו; </w:t>
      </w:r>
      <w:r w:rsidRPr="007802CD">
        <w:rPr>
          <w:rFonts w:ascii="Times New Roman" w:hAnsi="Times New Roman" w:cs="FrankRuehl" w:hint="cs"/>
          <w:sz w:val="20"/>
          <w:rtl/>
        </w:rPr>
        <w:t>ואסון</w:t>
      </w:r>
      <w:r w:rsidRPr="007802CD">
        <w:rPr>
          <w:rFonts w:ascii="Times New Roman" w:hAnsi="Times New Roman" w:cs="FrankRuehl"/>
          <w:sz w:val="20"/>
          <w:rtl/>
        </w:rPr>
        <w:t xml:space="preserve"> </w:t>
      </w:r>
      <w:r w:rsidRPr="007802CD">
        <w:rPr>
          <w:rFonts w:ascii="Times New Roman" w:hAnsi="Times New Roman" w:cs="FrankRuehl" w:hint="cs"/>
          <w:sz w:val="20"/>
          <w:rtl/>
        </w:rPr>
        <w:t>שאירע</w:t>
      </w:r>
      <w:r w:rsidRPr="007802CD">
        <w:rPr>
          <w:rFonts w:ascii="Times New Roman" w:hAnsi="Times New Roman" w:cs="FrankRuehl"/>
          <w:sz w:val="20"/>
          <w:rtl/>
        </w:rPr>
        <w:t xml:space="preserve"> </w:t>
      </w:r>
      <w:r w:rsidRPr="007802CD">
        <w:rPr>
          <w:rFonts w:ascii="Times New Roman" w:hAnsi="Times New Roman" w:cs="FrankRuehl" w:hint="cs"/>
          <w:sz w:val="20"/>
          <w:rtl/>
        </w:rPr>
        <w:t>בבניין</w:t>
      </w:r>
      <w:r w:rsidRPr="007802CD">
        <w:rPr>
          <w:rFonts w:ascii="Times New Roman" w:hAnsi="Times New Roman" w:cs="FrankRuehl"/>
          <w:sz w:val="20"/>
          <w:rtl/>
        </w:rPr>
        <w:t xml:space="preserve"> מגורים בירושלים </w:t>
      </w:r>
      <w:r w:rsidRPr="007802CD">
        <w:rPr>
          <w:rFonts w:ascii="Times New Roman" w:hAnsi="Times New Roman" w:cs="FrankRuehl" w:hint="cs"/>
          <w:sz w:val="20"/>
          <w:rtl/>
        </w:rPr>
        <w:t>בינואר</w:t>
      </w:r>
      <w:r w:rsidRPr="007802CD">
        <w:rPr>
          <w:rFonts w:ascii="Times New Roman" w:hAnsi="Times New Roman" w:cs="FrankRuehl"/>
          <w:sz w:val="20"/>
          <w:rtl/>
        </w:rPr>
        <w:t xml:space="preserve"> 2014 </w:t>
      </w:r>
      <w:r w:rsidRPr="007802CD">
        <w:rPr>
          <w:rFonts w:ascii="Times New Roman" w:hAnsi="Times New Roman" w:cs="FrankRuehl" w:hint="cs"/>
          <w:sz w:val="20"/>
          <w:rtl/>
        </w:rPr>
        <w:t>עקב</w:t>
      </w:r>
      <w:r w:rsidRPr="007802CD">
        <w:rPr>
          <w:rFonts w:ascii="Times New Roman" w:hAnsi="Times New Roman" w:cs="FrankRuehl"/>
          <w:sz w:val="20"/>
          <w:rtl/>
        </w:rPr>
        <w:t xml:space="preserve"> תקל</w:t>
      </w:r>
      <w:r w:rsidRPr="007802CD">
        <w:rPr>
          <w:rFonts w:ascii="Times New Roman" w:hAnsi="Times New Roman" w:cs="FrankRuehl" w:hint="cs"/>
          <w:sz w:val="20"/>
          <w:rtl/>
        </w:rPr>
        <w:t>ה</w:t>
      </w:r>
      <w:r w:rsidRPr="007802CD">
        <w:rPr>
          <w:rFonts w:ascii="Times New Roman" w:hAnsi="Times New Roman" w:cs="FrankRuehl"/>
          <w:sz w:val="20"/>
          <w:rtl/>
        </w:rPr>
        <w:t xml:space="preserve"> בצנרת הגז, </w:t>
      </w:r>
      <w:r w:rsidRPr="007802CD">
        <w:rPr>
          <w:rFonts w:ascii="Times New Roman" w:hAnsi="Times New Roman" w:cs="FrankRuehl" w:hint="cs"/>
          <w:sz w:val="20"/>
          <w:rtl/>
        </w:rPr>
        <w:t>שבו</w:t>
      </w:r>
      <w:r w:rsidRPr="007802CD">
        <w:rPr>
          <w:rFonts w:ascii="Times New Roman" w:hAnsi="Times New Roman" w:cs="FrankRuehl"/>
          <w:sz w:val="20"/>
          <w:rtl/>
        </w:rPr>
        <w:t xml:space="preserve"> </w:t>
      </w:r>
      <w:r w:rsidRPr="007802CD">
        <w:rPr>
          <w:rFonts w:ascii="Times New Roman" w:hAnsi="Times New Roman" w:cs="FrankRuehl" w:hint="cs"/>
          <w:sz w:val="20"/>
          <w:rtl/>
        </w:rPr>
        <w:t>נהרגו</w:t>
      </w:r>
      <w:r w:rsidRPr="007802CD">
        <w:rPr>
          <w:rFonts w:ascii="Times New Roman" w:hAnsi="Times New Roman" w:cs="FrankRuehl"/>
          <w:sz w:val="20"/>
          <w:rtl/>
        </w:rPr>
        <w:t xml:space="preserve"> </w:t>
      </w:r>
      <w:r w:rsidRPr="007802CD">
        <w:rPr>
          <w:rFonts w:ascii="Times New Roman" w:hAnsi="Times New Roman" w:cs="FrankRuehl" w:hint="cs"/>
          <w:sz w:val="20"/>
          <w:rtl/>
        </w:rPr>
        <w:t>שלושה</w:t>
      </w:r>
      <w:r w:rsidRPr="007802CD">
        <w:rPr>
          <w:rFonts w:ascii="Times New Roman" w:hAnsi="Times New Roman" w:cs="FrankRuehl"/>
          <w:sz w:val="20"/>
          <w:rtl/>
        </w:rPr>
        <w:t xml:space="preserve"> </w:t>
      </w:r>
      <w:r w:rsidRPr="007802CD">
        <w:rPr>
          <w:rFonts w:ascii="Times New Roman" w:hAnsi="Times New Roman" w:cs="FrankRuehl" w:hint="cs"/>
          <w:sz w:val="20"/>
          <w:rtl/>
        </w:rPr>
        <w:t>בני</w:t>
      </w:r>
      <w:r w:rsidRPr="007802CD">
        <w:rPr>
          <w:rFonts w:ascii="Times New Roman" w:hAnsi="Times New Roman" w:cs="FrankRuehl"/>
          <w:sz w:val="20"/>
          <w:rtl/>
        </w:rPr>
        <w:t xml:space="preserve"> </w:t>
      </w:r>
      <w:r w:rsidRPr="007802CD">
        <w:rPr>
          <w:rFonts w:ascii="Times New Roman" w:hAnsi="Times New Roman" w:cs="FrankRuehl" w:hint="cs"/>
          <w:sz w:val="20"/>
          <w:rtl/>
        </w:rPr>
        <w:t>משפחה</w:t>
      </w:r>
      <w:r w:rsidRPr="007802CD">
        <w:rPr>
          <w:rFonts w:ascii="Times New Roman" w:hAnsi="Times New Roman" w:cs="FrankRuehl"/>
          <w:sz w:val="20"/>
          <w:rtl/>
        </w:rPr>
        <w:t xml:space="preserve"> </w:t>
      </w:r>
      <w:r w:rsidRPr="007802CD">
        <w:rPr>
          <w:rFonts w:ascii="Times New Roman" w:hAnsi="Times New Roman" w:cs="FrankRuehl" w:hint="cs"/>
          <w:sz w:val="20"/>
          <w:rtl/>
        </w:rPr>
        <w:t>ו</w:t>
      </w:r>
      <w:r w:rsidRPr="007802CD">
        <w:rPr>
          <w:rFonts w:ascii="Times New Roman" w:hAnsi="Times New Roman" w:cs="FrankRuehl"/>
          <w:sz w:val="20"/>
          <w:rtl/>
        </w:rPr>
        <w:t xml:space="preserve">-14 </w:t>
      </w:r>
      <w:r w:rsidRPr="007802CD">
        <w:rPr>
          <w:rFonts w:ascii="Times New Roman" w:hAnsi="Times New Roman" w:cs="FrankRuehl" w:hint="cs"/>
          <w:sz w:val="20"/>
          <w:rtl/>
        </w:rPr>
        <w:t>בני</w:t>
      </w:r>
      <w:r w:rsidRPr="007802CD">
        <w:rPr>
          <w:rFonts w:ascii="Times New Roman" w:hAnsi="Times New Roman" w:cs="FrankRuehl"/>
          <w:sz w:val="20"/>
          <w:rtl/>
        </w:rPr>
        <w:t xml:space="preserve"> אדם </w:t>
      </w:r>
      <w:r w:rsidRPr="007802CD">
        <w:rPr>
          <w:rFonts w:ascii="Times New Roman" w:hAnsi="Times New Roman" w:cs="FrankRuehl" w:hint="cs"/>
          <w:sz w:val="20"/>
          <w:rtl/>
        </w:rPr>
        <w:t>נפצעו</w:t>
      </w:r>
      <w:r w:rsidRPr="007802CD">
        <w:rPr>
          <w:rFonts w:ascii="Times New Roman" w:hAnsi="Times New Roman" w:cs="FrankRuehl"/>
          <w:sz w:val="20"/>
          <w:rtl/>
        </w:rPr>
        <w:t xml:space="preserve">. </w:t>
      </w:r>
    </w:p>
    <w:p w:rsidR="00B33443" w:rsidRPr="007802CD" w:rsidP="009173D5">
      <w:pPr>
        <w:spacing w:after="120" w:line="230" w:lineRule="exact"/>
        <w:ind w:left="340"/>
        <w:jc w:val="both"/>
        <w:rPr>
          <w:rFonts w:cs="FrankRuehl"/>
          <w:sz w:val="20"/>
          <w:szCs w:val="22"/>
          <w:rtl/>
        </w:rPr>
      </w:pPr>
      <w:r w:rsidRPr="007802CD">
        <w:rPr>
          <w:rFonts w:cs="FrankRuehl" w:hint="cs"/>
          <w:sz w:val="20"/>
          <w:szCs w:val="22"/>
          <w:rtl/>
        </w:rPr>
        <w:t>אירועי</w:t>
      </w:r>
      <w:r w:rsidRPr="007802CD">
        <w:rPr>
          <w:rFonts w:cs="FrankRuehl"/>
          <w:sz w:val="20"/>
          <w:szCs w:val="22"/>
          <w:rtl/>
        </w:rPr>
        <w:t xml:space="preserve"> בטיחות </w:t>
      </w:r>
      <w:r w:rsidRPr="007802CD">
        <w:rPr>
          <w:rFonts w:cs="FrankRuehl" w:hint="cs"/>
          <w:sz w:val="20"/>
          <w:szCs w:val="22"/>
          <w:rtl/>
        </w:rPr>
        <w:t>אחרים</w:t>
      </w:r>
      <w:r w:rsidRPr="007802CD">
        <w:rPr>
          <w:rFonts w:cs="FrankRuehl"/>
          <w:sz w:val="20"/>
          <w:szCs w:val="22"/>
          <w:rtl/>
        </w:rPr>
        <w:t xml:space="preserve"> </w:t>
      </w:r>
      <w:r w:rsidRPr="007802CD">
        <w:rPr>
          <w:rFonts w:cs="FrankRuehl" w:hint="cs"/>
          <w:sz w:val="20"/>
          <w:szCs w:val="22"/>
          <w:rtl/>
        </w:rPr>
        <w:t>שנגרמו</w:t>
      </w:r>
      <w:r w:rsidRPr="007802CD">
        <w:rPr>
          <w:rFonts w:cs="FrankRuehl"/>
          <w:sz w:val="20"/>
          <w:szCs w:val="22"/>
          <w:rtl/>
        </w:rPr>
        <w:t xml:space="preserve"> </w:t>
      </w:r>
      <w:r w:rsidRPr="007802CD">
        <w:rPr>
          <w:rFonts w:cs="FrankRuehl" w:hint="cs"/>
          <w:sz w:val="20"/>
          <w:szCs w:val="22"/>
          <w:rtl/>
        </w:rPr>
        <w:t>עקב</w:t>
      </w:r>
      <w:r w:rsidRPr="007802CD">
        <w:rPr>
          <w:rFonts w:cs="FrankRuehl"/>
          <w:sz w:val="20"/>
          <w:szCs w:val="22"/>
          <w:rtl/>
        </w:rPr>
        <w:t xml:space="preserve"> </w:t>
      </w:r>
      <w:r w:rsidRPr="007802CD">
        <w:rPr>
          <w:rFonts w:cs="FrankRuehl" w:hint="cs"/>
          <w:sz w:val="20"/>
          <w:szCs w:val="22"/>
          <w:rtl/>
        </w:rPr>
        <w:t>כשלים</w:t>
      </w:r>
      <w:r w:rsidRPr="007802CD">
        <w:rPr>
          <w:rFonts w:cs="FrankRuehl"/>
          <w:sz w:val="20"/>
          <w:szCs w:val="22"/>
          <w:rtl/>
        </w:rPr>
        <w:t xml:space="preserve"> </w:t>
      </w:r>
      <w:r w:rsidRPr="007802CD">
        <w:rPr>
          <w:rFonts w:cs="FrankRuehl" w:hint="cs"/>
          <w:sz w:val="20"/>
          <w:szCs w:val="22"/>
          <w:rtl/>
        </w:rPr>
        <w:t>תכנוניים</w:t>
      </w:r>
      <w:r w:rsidRPr="007802CD">
        <w:rPr>
          <w:rFonts w:cs="FrankRuehl"/>
          <w:sz w:val="20"/>
          <w:szCs w:val="22"/>
          <w:rtl/>
        </w:rPr>
        <w:t>-</w:t>
      </w:r>
      <w:r w:rsidRPr="007802CD">
        <w:rPr>
          <w:rFonts w:cs="FrankRuehl" w:hint="cs"/>
          <w:sz w:val="20"/>
          <w:szCs w:val="22"/>
          <w:rtl/>
        </w:rPr>
        <w:t>ביצועיים</w:t>
      </w:r>
      <w:r w:rsidRPr="007802CD">
        <w:rPr>
          <w:rFonts w:cs="FrankRuehl"/>
          <w:sz w:val="20"/>
          <w:szCs w:val="22"/>
          <w:rtl/>
        </w:rPr>
        <w:t xml:space="preserve"> </w:t>
      </w:r>
      <w:r w:rsidRPr="007802CD">
        <w:rPr>
          <w:rFonts w:cs="FrankRuehl" w:hint="cs"/>
          <w:sz w:val="20"/>
          <w:szCs w:val="22"/>
          <w:rtl/>
        </w:rPr>
        <w:t>באתרי</w:t>
      </w:r>
      <w:r w:rsidRPr="007802CD">
        <w:rPr>
          <w:rFonts w:cs="FrankRuehl"/>
          <w:sz w:val="20"/>
          <w:szCs w:val="22"/>
          <w:rtl/>
        </w:rPr>
        <w:t xml:space="preserve"> </w:t>
      </w:r>
      <w:r w:rsidRPr="007802CD">
        <w:rPr>
          <w:rFonts w:cs="FrankRuehl" w:hint="cs"/>
          <w:sz w:val="20"/>
          <w:szCs w:val="22"/>
          <w:rtl/>
        </w:rPr>
        <w:t>הבנייה</w:t>
      </w:r>
      <w:r w:rsidRPr="007802CD">
        <w:rPr>
          <w:rFonts w:cs="FrankRuehl"/>
          <w:sz w:val="20"/>
          <w:szCs w:val="22"/>
          <w:rtl/>
        </w:rPr>
        <w:t xml:space="preserve"> </w:t>
      </w:r>
      <w:r w:rsidRPr="007802CD">
        <w:rPr>
          <w:rFonts w:cs="FrankRuehl" w:hint="cs"/>
          <w:sz w:val="20"/>
          <w:szCs w:val="22"/>
          <w:rtl/>
        </w:rPr>
        <w:t>לא</w:t>
      </w:r>
      <w:r w:rsidRPr="007802CD">
        <w:rPr>
          <w:rFonts w:cs="FrankRuehl"/>
          <w:sz w:val="20"/>
          <w:szCs w:val="22"/>
          <w:rtl/>
        </w:rPr>
        <w:t xml:space="preserve"> הסתיימו בפגיעה בנפש, אלא </w:t>
      </w:r>
      <w:r w:rsidRPr="007802CD">
        <w:rPr>
          <w:rFonts w:cs="FrankRuehl" w:hint="cs"/>
          <w:sz w:val="20"/>
          <w:szCs w:val="22"/>
          <w:rtl/>
        </w:rPr>
        <w:t>ברכוש</w:t>
      </w:r>
      <w:r w:rsidRPr="007802CD">
        <w:rPr>
          <w:rFonts w:cs="FrankRuehl"/>
          <w:sz w:val="20"/>
          <w:szCs w:val="22"/>
          <w:rtl/>
        </w:rPr>
        <w:t xml:space="preserve">. </w:t>
      </w:r>
      <w:r w:rsidRPr="007802CD">
        <w:rPr>
          <w:rFonts w:cs="FrankRuehl" w:hint="cs"/>
          <w:sz w:val="20"/>
          <w:szCs w:val="22"/>
          <w:rtl/>
        </w:rPr>
        <w:t>בשנים</w:t>
      </w:r>
      <w:r w:rsidRPr="007802CD">
        <w:rPr>
          <w:rFonts w:cs="FrankRuehl"/>
          <w:sz w:val="20"/>
          <w:szCs w:val="22"/>
          <w:rtl/>
        </w:rPr>
        <w:t xml:space="preserve"> 2014-2013 </w:t>
      </w:r>
      <w:r w:rsidRPr="007802CD">
        <w:rPr>
          <w:rFonts w:cs="FrankRuehl" w:hint="cs"/>
          <w:sz w:val="20"/>
          <w:szCs w:val="22"/>
          <w:rtl/>
        </w:rPr>
        <w:t>אירעו</w:t>
      </w:r>
      <w:r w:rsidRPr="007802CD">
        <w:rPr>
          <w:rFonts w:cs="FrankRuehl"/>
          <w:sz w:val="20"/>
          <w:szCs w:val="22"/>
          <w:rtl/>
        </w:rPr>
        <w:t xml:space="preserve"> </w:t>
      </w:r>
      <w:r w:rsidRPr="007802CD">
        <w:rPr>
          <w:rFonts w:cs="FrankRuehl" w:hint="cs"/>
          <w:sz w:val="20"/>
          <w:szCs w:val="22"/>
          <w:rtl/>
        </w:rPr>
        <w:t>כמה</w:t>
      </w:r>
      <w:r w:rsidRPr="007802CD">
        <w:rPr>
          <w:rFonts w:cs="FrankRuehl"/>
          <w:sz w:val="20"/>
          <w:szCs w:val="22"/>
          <w:rtl/>
        </w:rPr>
        <w:t xml:space="preserve"> </w:t>
      </w:r>
      <w:r w:rsidRPr="007802CD">
        <w:rPr>
          <w:rFonts w:cs="FrankRuehl" w:hint="cs"/>
          <w:sz w:val="20"/>
          <w:szCs w:val="22"/>
          <w:rtl/>
        </w:rPr>
        <w:t>אירועים</w:t>
      </w:r>
      <w:r w:rsidRPr="007802CD">
        <w:rPr>
          <w:rFonts w:cs="FrankRuehl"/>
          <w:sz w:val="20"/>
          <w:szCs w:val="22"/>
          <w:rtl/>
        </w:rPr>
        <w:t xml:space="preserve"> </w:t>
      </w:r>
      <w:r w:rsidRPr="007802CD">
        <w:rPr>
          <w:rFonts w:cs="FrankRuehl" w:hint="cs"/>
          <w:sz w:val="20"/>
          <w:szCs w:val="22"/>
          <w:rtl/>
        </w:rPr>
        <w:t>בולטים</w:t>
      </w:r>
      <w:r w:rsidRPr="007802CD">
        <w:rPr>
          <w:rFonts w:cs="FrankRuehl"/>
          <w:sz w:val="20"/>
          <w:szCs w:val="22"/>
          <w:rtl/>
        </w:rPr>
        <w:t xml:space="preserve"> </w:t>
      </w:r>
      <w:r w:rsidRPr="007802CD">
        <w:rPr>
          <w:rFonts w:cs="FrankRuehl" w:hint="cs"/>
          <w:sz w:val="20"/>
          <w:szCs w:val="22"/>
          <w:rtl/>
        </w:rPr>
        <w:t>כאלה</w:t>
      </w:r>
      <w:r w:rsidRPr="007802CD">
        <w:rPr>
          <w:rFonts w:cs="FrankRuehl"/>
          <w:sz w:val="20"/>
          <w:szCs w:val="22"/>
          <w:rtl/>
        </w:rPr>
        <w:t xml:space="preserve">: קריסת קיר תומך בקו </w:t>
      </w:r>
      <w:r w:rsidRPr="007802CD">
        <w:rPr>
          <w:rFonts w:cs="FrankRuehl" w:hint="cs"/>
          <w:sz w:val="20"/>
          <w:szCs w:val="22"/>
          <w:rtl/>
        </w:rPr>
        <w:t>הרכבת</w:t>
      </w:r>
      <w:r w:rsidRPr="007802CD">
        <w:rPr>
          <w:rFonts w:cs="FrankRuehl"/>
          <w:sz w:val="20"/>
          <w:szCs w:val="22"/>
          <w:rtl/>
        </w:rPr>
        <w:t xml:space="preserve"> </w:t>
      </w:r>
      <w:r w:rsidRPr="007802CD">
        <w:rPr>
          <w:rFonts w:cs="FrankRuehl" w:hint="cs"/>
          <w:sz w:val="20"/>
          <w:szCs w:val="22"/>
          <w:rtl/>
        </w:rPr>
        <w:t>מודיעין</w:t>
      </w:r>
      <w:r w:rsidRPr="007802CD">
        <w:rPr>
          <w:rFonts w:cs="FrankRuehl"/>
          <w:sz w:val="20"/>
          <w:szCs w:val="22"/>
          <w:rtl/>
        </w:rPr>
        <w:t>-</w:t>
      </w:r>
      <w:r w:rsidRPr="007802CD">
        <w:rPr>
          <w:rFonts w:cs="FrankRuehl" w:hint="cs"/>
          <w:sz w:val="20"/>
          <w:szCs w:val="22"/>
          <w:rtl/>
        </w:rPr>
        <w:t>תל</w:t>
      </w:r>
      <w:r w:rsidRPr="007802CD">
        <w:rPr>
          <w:rFonts w:cs="FrankRuehl"/>
          <w:sz w:val="20"/>
          <w:szCs w:val="22"/>
          <w:rtl/>
        </w:rPr>
        <w:t xml:space="preserve"> </w:t>
      </w:r>
      <w:r w:rsidRPr="007802CD">
        <w:rPr>
          <w:rFonts w:cs="FrankRuehl" w:hint="cs"/>
          <w:sz w:val="20"/>
          <w:szCs w:val="22"/>
          <w:rtl/>
        </w:rPr>
        <w:t>אביב</w:t>
      </w:r>
      <w:r w:rsidRPr="007802CD">
        <w:rPr>
          <w:rFonts w:cs="FrankRuehl"/>
          <w:sz w:val="20"/>
          <w:szCs w:val="22"/>
          <w:rtl/>
        </w:rPr>
        <w:t xml:space="preserve"> </w:t>
      </w:r>
      <w:r w:rsidRPr="007802CD">
        <w:rPr>
          <w:rFonts w:cs="FrankRuehl" w:hint="cs"/>
          <w:sz w:val="20"/>
          <w:szCs w:val="22"/>
          <w:rtl/>
        </w:rPr>
        <w:t>בדצמבר</w:t>
      </w:r>
      <w:r w:rsidRPr="007802CD">
        <w:rPr>
          <w:rFonts w:cs="FrankRuehl"/>
          <w:sz w:val="20"/>
          <w:szCs w:val="22"/>
          <w:rtl/>
        </w:rPr>
        <w:t xml:space="preserve"> 2013; </w:t>
      </w:r>
      <w:r w:rsidRPr="007802CD">
        <w:rPr>
          <w:rFonts w:cs="FrankRuehl" w:hint="cs"/>
          <w:sz w:val="20"/>
          <w:szCs w:val="22"/>
          <w:rtl/>
        </w:rPr>
        <w:t>קריסת</w:t>
      </w:r>
      <w:r w:rsidRPr="007802CD">
        <w:rPr>
          <w:rFonts w:cs="FrankRuehl"/>
          <w:sz w:val="20"/>
          <w:szCs w:val="22"/>
          <w:rtl/>
        </w:rPr>
        <w:t xml:space="preserve"> </w:t>
      </w:r>
      <w:r w:rsidRPr="007802CD">
        <w:rPr>
          <w:rFonts w:cs="FrankRuehl" w:hint="cs"/>
          <w:sz w:val="20"/>
          <w:szCs w:val="22"/>
          <w:rtl/>
        </w:rPr>
        <w:t>מרפסת</w:t>
      </w:r>
      <w:r w:rsidRPr="007802CD">
        <w:rPr>
          <w:rFonts w:cs="FrankRuehl"/>
          <w:sz w:val="20"/>
          <w:szCs w:val="22"/>
          <w:rtl/>
        </w:rPr>
        <w:t xml:space="preserve"> </w:t>
      </w:r>
      <w:r w:rsidRPr="007802CD">
        <w:rPr>
          <w:rFonts w:cs="FrankRuehl" w:hint="cs"/>
          <w:sz w:val="20"/>
          <w:szCs w:val="22"/>
          <w:rtl/>
        </w:rPr>
        <w:t>בבניין</w:t>
      </w:r>
      <w:r w:rsidRPr="007802CD">
        <w:rPr>
          <w:rFonts w:cs="FrankRuehl"/>
          <w:sz w:val="20"/>
          <w:szCs w:val="22"/>
          <w:rtl/>
        </w:rPr>
        <w:t xml:space="preserve"> </w:t>
      </w:r>
      <w:r w:rsidRPr="007802CD">
        <w:rPr>
          <w:rFonts w:cs="FrankRuehl" w:hint="cs"/>
          <w:sz w:val="20"/>
          <w:szCs w:val="22"/>
          <w:rtl/>
        </w:rPr>
        <w:t>מגורים</w:t>
      </w:r>
      <w:r w:rsidRPr="007802CD">
        <w:rPr>
          <w:rFonts w:cs="FrankRuehl"/>
          <w:sz w:val="20"/>
          <w:szCs w:val="22"/>
          <w:rtl/>
        </w:rPr>
        <w:t xml:space="preserve"> </w:t>
      </w:r>
      <w:r w:rsidRPr="007802CD">
        <w:rPr>
          <w:rFonts w:cs="FrankRuehl" w:hint="cs"/>
          <w:sz w:val="20"/>
          <w:szCs w:val="22"/>
          <w:rtl/>
        </w:rPr>
        <w:t>חדש</w:t>
      </w:r>
      <w:r w:rsidRPr="007802CD">
        <w:rPr>
          <w:rFonts w:cs="FrankRuehl"/>
          <w:sz w:val="20"/>
          <w:szCs w:val="22"/>
          <w:rtl/>
        </w:rPr>
        <w:t xml:space="preserve"> </w:t>
      </w:r>
      <w:r w:rsidRPr="007802CD">
        <w:rPr>
          <w:rFonts w:cs="FrankRuehl" w:hint="cs"/>
          <w:sz w:val="20"/>
          <w:szCs w:val="22"/>
          <w:rtl/>
        </w:rPr>
        <w:t>בחדרה</w:t>
      </w:r>
      <w:r w:rsidRPr="007802CD">
        <w:rPr>
          <w:rFonts w:cs="FrankRuehl"/>
          <w:sz w:val="20"/>
          <w:szCs w:val="22"/>
          <w:rtl/>
        </w:rPr>
        <w:t xml:space="preserve">, שאירעה גם היא בדצמבר 2013; קריסת סככה בבסיס חיל הים במרץ 2014; שקיעת מחלף דרור המחבר את כביש 4 </w:t>
      </w:r>
      <w:r w:rsidRPr="007802CD">
        <w:rPr>
          <w:rFonts w:cs="FrankRuehl" w:hint="cs"/>
          <w:sz w:val="20"/>
          <w:szCs w:val="22"/>
          <w:rtl/>
        </w:rPr>
        <w:t>ל</w:t>
      </w:r>
      <w:r w:rsidRPr="007802CD">
        <w:rPr>
          <w:rFonts w:cs="FrankRuehl"/>
          <w:sz w:val="20"/>
          <w:szCs w:val="22"/>
          <w:rtl/>
        </w:rPr>
        <w:t xml:space="preserve">כביש 553 </w:t>
      </w:r>
      <w:r w:rsidRPr="007802CD">
        <w:rPr>
          <w:rFonts w:cs="FrankRuehl" w:hint="cs"/>
          <w:sz w:val="20"/>
          <w:szCs w:val="22"/>
          <w:rtl/>
        </w:rPr>
        <w:t>בדצמבר</w:t>
      </w:r>
      <w:r w:rsidRPr="007802CD">
        <w:rPr>
          <w:rFonts w:cs="FrankRuehl"/>
          <w:sz w:val="20"/>
          <w:szCs w:val="22"/>
          <w:rtl/>
        </w:rPr>
        <w:t xml:space="preserve"> 2013 (ראו תמונה 1); </w:t>
      </w:r>
      <w:r w:rsidRPr="007802CD">
        <w:rPr>
          <w:rFonts w:cs="FrankRuehl" w:hint="cs"/>
          <w:sz w:val="20"/>
          <w:szCs w:val="22"/>
          <w:rtl/>
        </w:rPr>
        <w:t>וקריסת</w:t>
      </w:r>
      <w:r w:rsidRPr="007802CD">
        <w:rPr>
          <w:rFonts w:cs="FrankRuehl"/>
          <w:sz w:val="20"/>
          <w:szCs w:val="22"/>
          <w:rtl/>
        </w:rPr>
        <w:t xml:space="preserve"> הגשר בכניסה לירושלים </w:t>
      </w:r>
      <w:r w:rsidRPr="007802CD">
        <w:rPr>
          <w:rFonts w:cs="FrankRuehl" w:hint="cs"/>
          <w:sz w:val="20"/>
          <w:szCs w:val="22"/>
          <w:rtl/>
        </w:rPr>
        <w:t>באוגוסט</w:t>
      </w:r>
      <w:r w:rsidRPr="007802CD">
        <w:rPr>
          <w:rFonts w:cs="FrankRuehl"/>
          <w:sz w:val="20"/>
          <w:szCs w:val="22"/>
          <w:rtl/>
        </w:rPr>
        <w:t xml:space="preserve"> 2014. </w:t>
      </w:r>
    </w:p>
    <w:p w:rsidR="00B33443" w:rsidRPr="00EB4B49" w:rsidP="009173D5">
      <w:pPr>
        <w:pStyle w:val="tab-name"/>
        <w:rPr>
          <w:rtl/>
        </w:rPr>
      </w:pPr>
      <w:r w:rsidRPr="007802CD">
        <w:rPr>
          <w:rFonts w:hint="cs"/>
          <w:b w:val="0"/>
          <w:bCs w:val="0"/>
          <w:sz w:val="20"/>
          <w:szCs w:val="20"/>
          <w:rtl/>
        </w:rPr>
        <w:t>תמונה</w:t>
      </w:r>
      <w:r w:rsidRPr="007802CD" w:rsidR="007802CD">
        <w:rPr>
          <w:b w:val="0"/>
          <w:bCs w:val="0"/>
          <w:sz w:val="20"/>
          <w:szCs w:val="20"/>
          <w:rtl/>
        </w:rPr>
        <w:t xml:space="preserve"> 1</w:t>
      </w:r>
      <w:r w:rsidRPr="007802CD" w:rsidR="007802CD">
        <w:rPr>
          <w:b w:val="0"/>
          <w:bCs w:val="0"/>
          <w:sz w:val="20"/>
          <w:szCs w:val="20"/>
        </w:rPr>
        <w:br/>
      </w:r>
      <w:r w:rsidRPr="00EB4B49">
        <w:rPr>
          <w:rFonts w:hint="cs"/>
          <w:rtl/>
        </w:rPr>
        <w:t>שקיעת</w:t>
      </w:r>
      <w:r w:rsidRPr="00EB4B49">
        <w:rPr>
          <w:rtl/>
        </w:rPr>
        <w:t xml:space="preserve"> מחלף </w:t>
      </w:r>
      <w:r w:rsidRPr="00EB4B49">
        <w:rPr>
          <w:rFonts w:hint="cs"/>
          <w:rtl/>
        </w:rPr>
        <w:t>דרור</w:t>
      </w:r>
      <w:r w:rsidRPr="00EB4B49">
        <w:rPr>
          <w:rtl/>
        </w:rPr>
        <w:t xml:space="preserve"> </w:t>
      </w:r>
      <w:r w:rsidRPr="009173D5" w:rsidR="009173D5">
        <w:rPr>
          <w:rFonts w:hint="cs"/>
          <w:b w:val="0"/>
          <w:bCs w:val="0"/>
          <w:rtl/>
        </w:rPr>
        <w:t>(</w:t>
      </w:r>
      <w:r w:rsidRPr="009173D5">
        <w:rPr>
          <w:rFonts w:hint="cs"/>
          <w:b w:val="0"/>
          <w:bCs w:val="0"/>
          <w:rtl/>
        </w:rPr>
        <w:t>דצמבר</w:t>
      </w:r>
      <w:r w:rsidRPr="009173D5">
        <w:rPr>
          <w:b w:val="0"/>
          <w:bCs w:val="0"/>
          <w:rtl/>
        </w:rPr>
        <w:t xml:space="preserve"> 2013</w:t>
      </w:r>
      <w:r w:rsidRPr="009173D5" w:rsidR="009173D5">
        <w:rPr>
          <w:rFonts w:hint="cs"/>
          <w:b w:val="0"/>
          <w:bCs w:val="0"/>
          <w:rtl/>
        </w:rPr>
        <w:t>)</w:t>
      </w:r>
    </w:p>
    <w:p w:rsidR="00B33443" w:rsidRPr="00E12074" w:rsidP="007802CD">
      <w:pPr>
        <w:pStyle w:val="Header"/>
        <w:tabs>
          <w:tab w:val="clear" w:pos="4153"/>
          <w:tab w:val="clear" w:pos="8306"/>
        </w:tabs>
        <w:spacing w:after="240" w:line="240" w:lineRule="atLeast"/>
        <w:jc w:val="center"/>
        <w:rPr>
          <w:noProof/>
          <w:u w:val="single"/>
          <w:rt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 o:spid="_x0000_i1025" type="#_x0000_t75" style="width:334.5pt;height:188pt;mso-wrap-style:square;visibility:visible">
            <v:imagedata r:id="rId6" o:title=""/>
          </v:shape>
        </w:pict>
      </w:r>
    </w:p>
    <w:p w:rsidR="00B33443" w:rsidRPr="007802CD" w:rsidP="009173D5">
      <w:pPr>
        <w:spacing w:after="120" w:line="230" w:lineRule="exact"/>
        <w:ind w:left="340"/>
        <w:jc w:val="both"/>
        <w:rPr>
          <w:rFonts w:cs="FrankRuehl"/>
          <w:b/>
          <w:bCs/>
          <w:sz w:val="20"/>
          <w:szCs w:val="22"/>
          <w:rtl/>
        </w:rPr>
      </w:pPr>
      <w:r w:rsidRPr="007802CD">
        <w:rPr>
          <w:rFonts w:cs="FrankRuehl" w:hint="cs"/>
          <w:sz w:val="20"/>
          <w:szCs w:val="22"/>
          <w:rtl/>
        </w:rPr>
        <w:t>כמו</w:t>
      </w:r>
      <w:r w:rsidRPr="007802CD">
        <w:rPr>
          <w:rFonts w:cs="FrankRuehl"/>
          <w:sz w:val="20"/>
          <w:szCs w:val="22"/>
          <w:rtl/>
        </w:rPr>
        <w:t xml:space="preserve"> </w:t>
      </w:r>
      <w:r w:rsidRPr="007802CD">
        <w:rPr>
          <w:rFonts w:cs="FrankRuehl" w:hint="cs"/>
          <w:sz w:val="20"/>
          <w:szCs w:val="22"/>
          <w:rtl/>
        </w:rPr>
        <w:t>כן</w:t>
      </w:r>
      <w:r w:rsidRPr="007802CD">
        <w:rPr>
          <w:rFonts w:cs="FrankRuehl"/>
          <w:sz w:val="20"/>
          <w:szCs w:val="22"/>
          <w:rtl/>
        </w:rPr>
        <w:t xml:space="preserve"> </w:t>
      </w:r>
      <w:r w:rsidRPr="007802CD">
        <w:rPr>
          <w:rFonts w:cs="FrankRuehl" w:hint="cs"/>
          <w:sz w:val="20"/>
          <w:szCs w:val="22"/>
          <w:rtl/>
        </w:rPr>
        <w:t>היו</w:t>
      </w:r>
      <w:r w:rsidRPr="007802CD">
        <w:rPr>
          <w:rFonts w:cs="FrankRuehl"/>
          <w:sz w:val="20"/>
          <w:szCs w:val="22"/>
          <w:rtl/>
        </w:rPr>
        <w:t xml:space="preserve"> </w:t>
      </w:r>
      <w:r w:rsidRPr="007802CD">
        <w:rPr>
          <w:rFonts w:cs="FrankRuehl" w:hint="cs"/>
          <w:sz w:val="20"/>
          <w:szCs w:val="22"/>
          <w:rtl/>
        </w:rPr>
        <w:t>אירועי</w:t>
      </w:r>
      <w:r w:rsidRPr="007802CD">
        <w:rPr>
          <w:rFonts w:cs="FrankRuehl"/>
          <w:sz w:val="20"/>
          <w:szCs w:val="22"/>
          <w:rtl/>
        </w:rPr>
        <w:t xml:space="preserve"> בטיחות רבים </w:t>
      </w:r>
      <w:r w:rsidRPr="007802CD">
        <w:rPr>
          <w:rFonts w:cs="FrankRuehl" w:hint="cs"/>
          <w:sz w:val="20"/>
          <w:szCs w:val="22"/>
          <w:rtl/>
        </w:rPr>
        <w:t>של</w:t>
      </w:r>
      <w:r w:rsidRPr="007802CD">
        <w:rPr>
          <w:rFonts w:cs="FrankRuehl"/>
          <w:sz w:val="20"/>
          <w:szCs w:val="22"/>
          <w:rtl/>
        </w:rPr>
        <w:t xml:space="preserve"> "כמעט תאונה", כגון התנתקות לוחות שיש מקירות מבנים </w:t>
      </w:r>
      <w:r w:rsidRPr="007802CD">
        <w:rPr>
          <w:rFonts w:cs="FrankRuehl" w:hint="cs"/>
          <w:sz w:val="20"/>
          <w:szCs w:val="22"/>
          <w:rtl/>
        </w:rPr>
        <w:t>וקריסת</w:t>
      </w:r>
      <w:r w:rsidRPr="007802CD">
        <w:rPr>
          <w:rFonts w:cs="FrankRuehl"/>
          <w:sz w:val="20"/>
          <w:szCs w:val="22"/>
          <w:rtl/>
        </w:rPr>
        <w:t xml:space="preserve"> </w:t>
      </w:r>
      <w:r w:rsidRPr="007802CD">
        <w:rPr>
          <w:rFonts w:cs="FrankRuehl" w:hint="cs"/>
          <w:sz w:val="20"/>
          <w:szCs w:val="22"/>
          <w:rtl/>
        </w:rPr>
        <w:t>רכיבים</w:t>
      </w:r>
      <w:r w:rsidRPr="007802CD">
        <w:rPr>
          <w:rFonts w:cs="FrankRuehl"/>
          <w:sz w:val="20"/>
          <w:szCs w:val="22"/>
          <w:rtl/>
        </w:rPr>
        <w:t xml:space="preserve"> </w:t>
      </w:r>
      <w:r w:rsidRPr="007802CD">
        <w:rPr>
          <w:rFonts w:cs="FrankRuehl" w:hint="cs"/>
          <w:sz w:val="20"/>
          <w:szCs w:val="22"/>
          <w:rtl/>
        </w:rPr>
        <w:t>קונסטרוקטיביים</w:t>
      </w:r>
      <w:r w:rsidRPr="007802CD">
        <w:rPr>
          <w:rFonts w:cs="FrankRuehl"/>
          <w:sz w:val="20"/>
          <w:szCs w:val="22"/>
          <w:rtl/>
        </w:rPr>
        <w:t xml:space="preserve"> </w:t>
      </w:r>
      <w:r w:rsidRPr="007802CD">
        <w:rPr>
          <w:rFonts w:cs="FrankRuehl" w:hint="cs"/>
          <w:sz w:val="20"/>
          <w:szCs w:val="22"/>
          <w:rtl/>
        </w:rPr>
        <w:t>ודקורטיביים</w:t>
      </w:r>
      <w:r w:rsidRPr="007802CD">
        <w:rPr>
          <w:rFonts w:cs="FrankRuehl"/>
          <w:sz w:val="20"/>
          <w:szCs w:val="22"/>
          <w:rtl/>
        </w:rPr>
        <w:t xml:space="preserve">, </w:t>
      </w:r>
      <w:r w:rsidRPr="007802CD">
        <w:rPr>
          <w:rFonts w:cs="FrankRuehl" w:hint="cs"/>
          <w:sz w:val="20"/>
          <w:szCs w:val="22"/>
          <w:rtl/>
        </w:rPr>
        <w:t>שלרוב</w:t>
      </w:r>
      <w:r w:rsidRPr="007802CD">
        <w:rPr>
          <w:rFonts w:cs="FrankRuehl"/>
          <w:sz w:val="20"/>
          <w:szCs w:val="22"/>
          <w:rtl/>
        </w:rPr>
        <w:t xml:space="preserve"> </w:t>
      </w:r>
      <w:r w:rsidRPr="007802CD">
        <w:rPr>
          <w:rFonts w:cs="FrankRuehl" w:hint="cs"/>
          <w:sz w:val="20"/>
          <w:szCs w:val="22"/>
          <w:rtl/>
        </w:rPr>
        <w:t>לא</w:t>
      </w:r>
      <w:r w:rsidRPr="007802CD">
        <w:rPr>
          <w:rFonts w:cs="FrankRuehl"/>
          <w:sz w:val="20"/>
          <w:szCs w:val="22"/>
          <w:rtl/>
        </w:rPr>
        <w:t xml:space="preserve"> </w:t>
      </w:r>
      <w:r w:rsidRPr="007802CD">
        <w:rPr>
          <w:rFonts w:cs="FrankRuehl" w:hint="cs"/>
          <w:sz w:val="20"/>
          <w:szCs w:val="22"/>
          <w:rtl/>
        </w:rPr>
        <w:t>הגיעו</w:t>
      </w:r>
      <w:r w:rsidRPr="007802CD">
        <w:rPr>
          <w:rFonts w:cs="FrankRuehl"/>
          <w:sz w:val="20"/>
          <w:szCs w:val="22"/>
          <w:rtl/>
        </w:rPr>
        <w:t xml:space="preserve"> </w:t>
      </w:r>
      <w:r w:rsidRPr="007802CD">
        <w:rPr>
          <w:rFonts w:cs="FrankRuehl" w:hint="cs"/>
          <w:sz w:val="20"/>
          <w:szCs w:val="22"/>
          <w:rtl/>
        </w:rPr>
        <w:t>לידיעת</w:t>
      </w:r>
      <w:r w:rsidRPr="007802CD">
        <w:rPr>
          <w:rFonts w:cs="FrankRuehl"/>
          <w:sz w:val="20"/>
          <w:szCs w:val="22"/>
          <w:rtl/>
        </w:rPr>
        <w:t xml:space="preserve"> </w:t>
      </w:r>
      <w:r w:rsidRPr="007802CD">
        <w:rPr>
          <w:rFonts w:cs="FrankRuehl" w:hint="cs"/>
          <w:sz w:val="20"/>
          <w:szCs w:val="22"/>
          <w:rtl/>
        </w:rPr>
        <w:t>הציבור</w:t>
      </w:r>
      <w:r w:rsidRPr="007802CD">
        <w:rPr>
          <w:rFonts w:cs="FrankRuehl"/>
          <w:sz w:val="20"/>
          <w:szCs w:val="22"/>
          <w:rtl/>
        </w:rPr>
        <w:t xml:space="preserve">. יצוין כי </w:t>
      </w:r>
      <w:r w:rsidRPr="007802CD">
        <w:rPr>
          <w:rFonts w:cs="FrankRuehl" w:hint="cs"/>
          <w:sz w:val="20"/>
          <w:szCs w:val="22"/>
          <w:rtl/>
        </w:rPr>
        <w:t>כאשר</w:t>
      </w:r>
      <w:r w:rsidRPr="007802CD">
        <w:rPr>
          <w:rFonts w:cs="FrankRuehl"/>
          <w:sz w:val="20"/>
          <w:szCs w:val="22"/>
          <w:rtl/>
        </w:rPr>
        <w:t xml:space="preserve"> </w:t>
      </w:r>
      <w:r w:rsidRPr="007802CD">
        <w:rPr>
          <w:rFonts w:cs="FrankRuehl" w:hint="cs"/>
          <w:sz w:val="20"/>
          <w:szCs w:val="22"/>
          <w:rtl/>
        </w:rPr>
        <w:t>אין</w:t>
      </w:r>
      <w:r w:rsidRPr="007802CD">
        <w:rPr>
          <w:rFonts w:cs="FrankRuehl"/>
          <w:sz w:val="20"/>
          <w:szCs w:val="22"/>
          <w:rtl/>
        </w:rPr>
        <w:t xml:space="preserve"> </w:t>
      </w:r>
      <w:r w:rsidRPr="007802CD">
        <w:rPr>
          <w:rFonts w:cs="FrankRuehl" w:hint="cs"/>
          <w:sz w:val="20"/>
          <w:szCs w:val="22"/>
          <w:rtl/>
        </w:rPr>
        <w:t>פגיעה</w:t>
      </w:r>
      <w:r w:rsidRPr="007802CD">
        <w:rPr>
          <w:rFonts w:cs="FrankRuehl"/>
          <w:sz w:val="20"/>
          <w:szCs w:val="22"/>
          <w:rtl/>
        </w:rPr>
        <w:t xml:space="preserve"> </w:t>
      </w:r>
      <w:r w:rsidRPr="007802CD">
        <w:rPr>
          <w:rFonts w:cs="FrankRuehl" w:hint="cs"/>
          <w:sz w:val="20"/>
          <w:szCs w:val="22"/>
          <w:rtl/>
        </w:rPr>
        <w:t>בנפש,</w:t>
      </w:r>
      <w:r w:rsidRPr="007802CD">
        <w:rPr>
          <w:rFonts w:cs="FrankRuehl"/>
          <w:sz w:val="20"/>
          <w:szCs w:val="22"/>
          <w:rtl/>
        </w:rPr>
        <w:t xml:space="preserve"> המשטרה נוהגת לסגור תיקים שנפתחו בעקבות תלונות של אזרחים, </w:t>
      </w:r>
      <w:r w:rsidRPr="007802CD">
        <w:rPr>
          <w:rFonts w:cs="FrankRuehl" w:hint="cs"/>
          <w:sz w:val="20"/>
          <w:szCs w:val="22"/>
          <w:rtl/>
        </w:rPr>
        <w:t>בשל</w:t>
      </w:r>
      <w:r w:rsidRPr="007802CD">
        <w:rPr>
          <w:rFonts w:cs="FrankRuehl"/>
          <w:sz w:val="20"/>
          <w:szCs w:val="22"/>
          <w:rtl/>
        </w:rPr>
        <w:t xml:space="preserve"> "חוסר עניין לציבור"</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rPr>
        <w:t>אשר</w:t>
      </w:r>
      <w:r w:rsidRPr="007802CD">
        <w:rPr>
          <w:rFonts w:cs="FrankRuehl"/>
          <w:sz w:val="20"/>
          <w:szCs w:val="22"/>
          <w:rtl/>
        </w:rPr>
        <w:t xml:space="preserve"> </w:t>
      </w:r>
      <w:r w:rsidRPr="007802CD">
        <w:rPr>
          <w:rFonts w:cs="FrankRuehl" w:hint="cs"/>
          <w:sz w:val="20"/>
          <w:szCs w:val="22"/>
          <w:rtl/>
        </w:rPr>
        <w:t>לרשויות</w:t>
      </w:r>
      <w:r w:rsidRPr="007802CD">
        <w:rPr>
          <w:rFonts w:cs="FrankRuehl"/>
          <w:sz w:val="20"/>
          <w:szCs w:val="22"/>
          <w:rtl/>
        </w:rPr>
        <w:t xml:space="preserve"> </w:t>
      </w:r>
      <w:r w:rsidRPr="007802CD">
        <w:rPr>
          <w:rFonts w:cs="FrankRuehl" w:hint="cs"/>
          <w:sz w:val="20"/>
          <w:szCs w:val="22"/>
          <w:rtl/>
        </w:rPr>
        <w:t>המקומיות</w:t>
      </w:r>
      <w:r w:rsidRPr="007802CD">
        <w:rPr>
          <w:rFonts w:cs="FrankRuehl"/>
          <w:sz w:val="20"/>
          <w:szCs w:val="22"/>
          <w:rtl/>
        </w:rPr>
        <w:t xml:space="preserve">, </w:t>
      </w:r>
      <w:r w:rsidRPr="007802CD">
        <w:rPr>
          <w:rFonts w:cs="FrankRuehl" w:hint="cs"/>
          <w:sz w:val="20"/>
          <w:szCs w:val="22"/>
          <w:rtl/>
        </w:rPr>
        <w:t>הן</w:t>
      </w:r>
      <w:r w:rsidRPr="007802CD">
        <w:rPr>
          <w:rFonts w:cs="FrankRuehl"/>
          <w:sz w:val="20"/>
          <w:szCs w:val="22"/>
          <w:rtl/>
        </w:rPr>
        <w:t xml:space="preserve"> </w:t>
      </w:r>
      <w:r w:rsidRPr="007802CD">
        <w:rPr>
          <w:rFonts w:cs="FrankRuehl" w:hint="cs"/>
          <w:sz w:val="20"/>
          <w:szCs w:val="22"/>
          <w:rtl/>
        </w:rPr>
        <w:t>אינן</w:t>
      </w:r>
      <w:r w:rsidRPr="007802CD">
        <w:rPr>
          <w:rFonts w:cs="FrankRuehl"/>
          <w:sz w:val="20"/>
          <w:szCs w:val="22"/>
          <w:rtl/>
        </w:rPr>
        <w:t xml:space="preserve"> </w:t>
      </w:r>
      <w:r w:rsidRPr="007802CD">
        <w:rPr>
          <w:rFonts w:cs="FrankRuehl" w:hint="cs"/>
          <w:sz w:val="20"/>
          <w:szCs w:val="22"/>
          <w:rtl/>
        </w:rPr>
        <w:t>נוהגות</w:t>
      </w:r>
      <w:r w:rsidRPr="007802CD">
        <w:rPr>
          <w:rFonts w:cs="FrankRuehl"/>
          <w:sz w:val="20"/>
          <w:szCs w:val="22"/>
          <w:rtl/>
        </w:rPr>
        <w:t xml:space="preserve"> לדווח על אירועים </w:t>
      </w:r>
      <w:r w:rsidRPr="007802CD">
        <w:rPr>
          <w:rFonts w:cs="FrankRuehl" w:hint="cs"/>
          <w:sz w:val="20"/>
          <w:szCs w:val="22"/>
          <w:rtl/>
        </w:rPr>
        <w:t>כאלה</w:t>
      </w:r>
      <w:r w:rsidRPr="007802CD">
        <w:rPr>
          <w:rFonts w:cs="FrankRuehl"/>
          <w:sz w:val="20"/>
          <w:szCs w:val="22"/>
          <w:rtl/>
        </w:rPr>
        <w:t xml:space="preserve"> </w:t>
      </w:r>
      <w:r w:rsidRPr="007802CD">
        <w:rPr>
          <w:rFonts w:cs="FrankRuehl" w:hint="cs"/>
          <w:sz w:val="20"/>
          <w:szCs w:val="22"/>
          <w:rtl/>
        </w:rPr>
        <w:t>לגורמי</w:t>
      </w:r>
      <w:r w:rsidRPr="007802CD">
        <w:rPr>
          <w:rFonts w:cs="FrankRuehl"/>
          <w:sz w:val="20"/>
          <w:szCs w:val="22"/>
          <w:rtl/>
        </w:rPr>
        <w:t xml:space="preserve"> </w:t>
      </w:r>
      <w:r w:rsidRPr="007802CD">
        <w:rPr>
          <w:rFonts w:cs="FrankRuehl" w:hint="cs"/>
          <w:sz w:val="20"/>
          <w:szCs w:val="22"/>
          <w:rtl/>
        </w:rPr>
        <w:t>האכיפה</w:t>
      </w:r>
      <w:r w:rsidRPr="007802CD">
        <w:rPr>
          <w:rFonts w:cs="FrankRuehl"/>
          <w:sz w:val="20"/>
          <w:szCs w:val="22"/>
          <w:rtl/>
        </w:rPr>
        <w:t xml:space="preserve"> </w:t>
      </w:r>
      <w:r w:rsidRPr="007802CD">
        <w:rPr>
          <w:rFonts w:cs="FrankRuehl" w:hint="cs"/>
          <w:sz w:val="20"/>
          <w:szCs w:val="22"/>
          <w:rtl/>
        </w:rPr>
        <w:t>והאסדרה</w:t>
      </w:r>
      <w:r w:rsidRPr="007802CD">
        <w:rPr>
          <w:rFonts w:cs="FrankRuehl"/>
          <w:sz w:val="20"/>
          <w:szCs w:val="22"/>
          <w:rtl/>
        </w:rPr>
        <w:t xml:space="preserve"> </w:t>
      </w:r>
      <w:r w:rsidRPr="007802CD">
        <w:rPr>
          <w:rFonts w:cs="FrankRuehl" w:hint="cs"/>
          <w:sz w:val="20"/>
          <w:szCs w:val="22"/>
          <w:rtl/>
        </w:rPr>
        <w:t>במשרדי</w:t>
      </w:r>
      <w:r w:rsidRPr="007802CD">
        <w:rPr>
          <w:rFonts w:cs="FrankRuehl"/>
          <w:sz w:val="20"/>
          <w:szCs w:val="22"/>
          <w:rtl/>
        </w:rPr>
        <w:t xml:space="preserve"> הממשלה</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rPr>
        <w:t>עם אירועים אלה ניתן למנות קריסת</w:t>
      </w:r>
      <w:r w:rsidRPr="007802CD">
        <w:rPr>
          <w:rFonts w:cs="FrankRuehl"/>
          <w:sz w:val="20"/>
          <w:szCs w:val="22"/>
          <w:rtl/>
        </w:rPr>
        <w:t xml:space="preserve"> </w:t>
      </w:r>
      <w:r w:rsidRPr="007802CD">
        <w:rPr>
          <w:rFonts w:cs="FrankRuehl" w:hint="cs"/>
          <w:sz w:val="20"/>
          <w:szCs w:val="22"/>
          <w:rtl/>
        </w:rPr>
        <w:t>מרפסות</w:t>
      </w:r>
      <w:r w:rsidRPr="007802CD">
        <w:rPr>
          <w:rFonts w:cs="FrankRuehl"/>
          <w:sz w:val="20"/>
          <w:szCs w:val="22"/>
          <w:rtl/>
        </w:rPr>
        <w:t xml:space="preserve"> </w:t>
      </w:r>
      <w:r w:rsidRPr="007802CD">
        <w:rPr>
          <w:rFonts w:cs="FrankRuehl" w:hint="cs"/>
          <w:sz w:val="20"/>
          <w:szCs w:val="22"/>
          <w:rtl/>
        </w:rPr>
        <w:t>וקריסת</w:t>
      </w:r>
      <w:r w:rsidRPr="007802CD">
        <w:rPr>
          <w:rFonts w:cs="FrankRuehl"/>
          <w:sz w:val="20"/>
          <w:szCs w:val="22"/>
          <w:rtl/>
        </w:rPr>
        <w:t xml:space="preserve"> </w:t>
      </w:r>
      <w:r w:rsidRPr="007802CD">
        <w:rPr>
          <w:rFonts w:cs="FrankRuehl" w:hint="cs"/>
          <w:sz w:val="20"/>
          <w:szCs w:val="22"/>
          <w:rtl/>
        </w:rPr>
        <w:t>תקרת</w:t>
      </w:r>
      <w:r w:rsidRPr="007802CD">
        <w:rPr>
          <w:rFonts w:cs="FrankRuehl"/>
          <w:sz w:val="20"/>
          <w:szCs w:val="22"/>
          <w:rtl/>
        </w:rPr>
        <w:t xml:space="preserve"> </w:t>
      </w:r>
      <w:r w:rsidRPr="007802CD">
        <w:rPr>
          <w:rFonts w:cs="FrankRuehl" w:hint="cs"/>
          <w:sz w:val="20"/>
          <w:szCs w:val="22"/>
          <w:rtl/>
        </w:rPr>
        <w:t>בניין</w:t>
      </w:r>
      <w:r w:rsidRPr="007802CD">
        <w:rPr>
          <w:rFonts w:cs="FrankRuehl"/>
          <w:sz w:val="20"/>
          <w:szCs w:val="22"/>
          <w:rtl/>
        </w:rPr>
        <w:t xml:space="preserve"> באתרי </w:t>
      </w:r>
      <w:r w:rsidRPr="007802CD">
        <w:rPr>
          <w:rFonts w:cs="FrankRuehl" w:hint="cs"/>
          <w:sz w:val="20"/>
          <w:szCs w:val="22"/>
          <w:rtl/>
        </w:rPr>
        <w:t>בנייה</w:t>
      </w:r>
      <w:r w:rsidRPr="007802CD">
        <w:rPr>
          <w:rFonts w:cs="FrankRuehl"/>
          <w:sz w:val="20"/>
          <w:szCs w:val="22"/>
          <w:rtl/>
        </w:rPr>
        <w:t xml:space="preserve"> </w:t>
      </w:r>
      <w:r w:rsidRPr="007802CD">
        <w:rPr>
          <w:rFonts w:cs="FrankRuehl" w:hint="cs"/>
          <w:sz w:val="20"/>
          <w:szCs w:val="22"/>
          <w:rtl/>
        </w:rPr>
        <w:t>בחדרה</w:t>
      </w:r>
      <w:r w:rsidRPr="007802CD">
        <w:rPr>
          <w:rFonts w:cs="FrankRuehl"/>
          <w:sz w:val="20"/>
          <w:szCs w:val="22"/>
          <w:rtl/>
        </w:rPr>
        <w:t xml:space="preserve"> </w:t>
      </w:r>
      <w:r w:rsidRPr="007802CD">
        <w:rPr>
          <w:rFonts w:cs="FrankRuehl" w:hint="cs"/>
          <w:sz w:val="20"/>
          <w:szCs w:val="22"/>
          <w:rtl/>
        </w:rPr>
        <w:t>ובירושלים</w:t>
      </w:r>
      <w:r w:rsidRPr="007802CD">
        <w:rPr>
          <w:rFonts w:cs="FrankRuehl"/>
          <w:sz w:val="20"/>
          <w:szCs w:val="22"/>
          <w:rtl/>
        </w:rPr>
        <w:t xml:space="preserve"> (ראו תמונות </w:t>
      </w:r>
      <w:r w:rsidRPr="007802CD">
        <w:rPr>
          <w:rFonts w:cs="FrankRuehl" w:hint="cs"/>
          <w:sz w:val="20"/>
          <w:szCs w:val="22"/>
          <w:rtl/>
        </w:rPr>
        <w:t>3</w:t>
      </w:r>
      <w:r w:rsidRPr="007802CD">
        <w:rPr>
          <w:rFonts w:cs="FrankRuehl"/>
          <w:sz w:val="20"/>
          <w:szCs w:val="22"/>
          <w:rtl/>
        </w:rPr>
        <w:t>-</w:t>
      </w:r>
      <w:r w:rsidRPr="007802CD">
        <w:rPr>
          <w:rFonts w:cs="FrankRuehl" w:hint="cs"/>
          <w:sz w:val="20"/>
          <w:szCs w:val="22"/>
          <w:rtl/>
        </w:rPr>
        <w:t>2</w:t>
      </w:r>
      <w:r w:rsidRPr="007802CD">
        <w:rPr>
          <w:rFonts w:cs="FrankRuehl"/>
          <w:sz w:val="20"/>
          <w:szCs w:val="22"/>
          <w:rtl/>
        </w:rPr>
        <w:t xml:space="preserve">). </w:t>
      </w:r>
      <w:r w:rsidRPr="007802CD">
        <w:rPr>
          <w:rFonts w:cs="FrankRuehl" w:hint="cs"/>
          <w:sz w:val="20"/>
          <w:szCs w:val="22"/>
          <w:rtl/>
        </w:rPr>
        <w:t>נוסף</w:t>
      </w:r>
      <w:r w:rsidRPr="007802CD">
        <w:rPr>
          <w:rFonts w:cs="FrankRuehl"/>
          <w:sz w:val="20"/>
          <w:szCs w:val="22"/>
          <w:rtl/>
        </w:rPr>
        <w:t xml:space="preserve"> על האירועים שצוינו לעיל </w:t>
      </w:r>
      <w:r w:rsidRPr="007802CD">
        <w:rPr>
          <w:rFonts w:cs="FrankRuehl" w:hint="cs"/>
          <w:sz w:val="20"/>
          <w:szCs w:val="22"/>
          <w:rtl/>
        </w:rPr>
        <w:t>היו</w:t>
      </w:r>
      <w:r w:rsidRPr="007802CD">
        <w:rPr>
          <w:rFonts w:cs="FrankRuehl"/>
          <w:sz w:val="20"/>
          <w:szCs w:val="22"/>
          <w:rtl/>
        </w:rPr>
        <w:t xml:space="preserve"> אירועי בטיחות באתרי </w:t>
      </w:r>
      <w:r w:rsidRPr="007802CD">
        <w:rPr>
          <w:rFonts w:cs="FrankRuehl" w:hint="cs"/>
          <w:sz w:val="20"/>
          <w:szCs w:val="22"/>
          <w:rtl/>
        </w:rPr>
        <w:t>בנייה</w:t>
      </w:r>
      <w:r w:rsidRPr="007802CD">
        <w:rPr>
          <w:rFonts w:cs="FrankRuehl"/>
          <w:sz w:val="20"/>
          <w:szCs w:val="22"/>
          <w:rtl/>
        </w:rPr>
        <w:t xml:space="preserve">, </w:t>
      </w:r>
      <w:r w:rsidRPr="007802CD">
        <w:rPr>
          <w:rFonts w:cs="FrankRuehl" w:hint="cs"/>
          <w:sz w:val="20"/>
          <w:szCs w:val="22"/>
          <w:rtl/>
        </w:rPr>
        <w:t>שמנהלי</w:t>
      </w:r>
      <w:r w:rsidRPr="007802CD">
        <w:rPr>
          <w:rFonts w:cs="FrankRuehl"/>
          <w:sz w:val="20"/>
          <w:szCs w:val="22"/>
          <w:rtl/>
        </w:rPr>
        <w:t xml:space="preserve"> </w:t>
      </w:r>
      <w:r w:rsidRPr="007802CD">
        <w:rPr>
          <w:rFonts w:cs="FrankRuehl" w:hint="cs"/>
          <w:sz w:val="20"/>
          <w:szCs w:val="22"/>
          <w:rtl/>
        </w:rPr>
        <w:t>העבודה</w:t>
      </w:r>
      <w:r w:rsidRPr="007802CD">
        <w:rPr>
          <w:rFonts w:cs="FrankRuehl"/>
          <w:sz w:val="20"/>
          <w:szCs w:val="22"/>
          <w:rtl/>
        </w:rPr>
        <w:t xml:space="preserve"> </w:t>
      </w:r>
      <w:r w:rsidRPr="007802CD">
        <w:rPr>
          <w:rFonts w:cs="FrankRuehl" w:hint="cs"/>
          <w:sz w:val="20"/>
          <w:szCs w:val="22"/>
          <w:rtl/>
        </w:rPr>
        <w:t>והמפקחים</w:t>
      </w:r>
      <w:r w:rsidRPr="007802CD">
        <w:rPr>
          <w:rFonts w:cs="FrankRuehl"/>
          <w:sz w:val="20"/>
          <w:szCs w:val="22"/>
          <w:rtl/>
        </w:rPr>
        <w:t xml:space="preserve"> </w:t>
      </w:r>
      <w:r w:rsidRPr="007802CD">
        <w:rPr>
          <w:rFonts w:cs="FrankRuehl" w:hint="cs"/>
          <w:sz w:val="20"/>
          <w:szCs w:val="22"/>
          <w:rtl/>
        </w:rPr>
        <w:t>לא</w:t>
      </w:r>
      <w:r w:rsidRPr="007802CD">
        <w:rPr>
          <w:rFonts w:cs="FrankRuehl"/>
          <w:sz w:val="20"/>
          <w:szCs w:val="22"/>
          <w:rtl/>
        </w:rPr>
        <w:t xml:space="preserve"> </w:t>
      </w:r>
      <w:r w:rsidRPr="007802CD">
        <w:rPr>
          <w:rFonts w:cs="FrankRuehl" w:hint="cs"/>
          <w:sz w:val="20"/>
          <w:szCs w:val="22"/>
          <w:rtl/>
        </w:rPr>
        <w:t>דיווחו</w:t>
      </w:r>
      <w:r w:rsidRPr="007802CD">
        <w:rPr>
          <w:rFonts w:cs="FrankRuehl"/>
          <w:sz w:val="20"/>
          <w:szCs w:val="22"/>
          <w:rtl/>
        </w:rPr>
        <w:t xml:space="preserve"> עליהם לגורמים </w:t>
      </w:r>
      <w:r w:rsidRPr="007802CD">
        <w:rPr>
          <w:rFonts w:cs="FrankRuehl" w:hint="cs"/>
          <w:sz w:val="20"/>
          <w:szCs w:val="22"/>
          <w:rtl/>
        </w:rPr>
        <w:t>הרלוונטיים</w:t>
      </w:r>
      <w:r w:rsidRPr="007802CD">
        <w:rPr>
          <w:rFonts w:cs="FrankRuehl"/>
          <w:sz w:val="20"/>
          <w:szCs w:val="22"/>
          <w:rtl/>
        </w:rPr>
        <w:t>.</w:t>
      </w:r>
    </w:p>
    <w:p w:rsidR="00B33443" w:rsidRPr="00EB4B49" w:rsidP="009173D5">
      <w:pPr>
        <w:pStyle w:val="tab-name"/>
        <w:rPr>
          <w:rtl/>
        </w:rPr>
      </w:pPr>
      <w:r w:rsidRPr="007802CD">
        <w:rPr>
          <w:rFonts w:hint="cs"/>
          <w:b w:val="0"/>
          <w:bCs w:val="0"/>
          <w:sz w:val="20"/>
          <w:szCs w:val="20"/>
          <w:rtl/>
        </w:rPr>
        <w:t>תמונה</w:t>
      </w:r>
      <w:r w:rsidRPr="007802CD" w:rsidR="007802CD">
        <w:rPr>
          <w:b w:val="0"/>
          <w:bCs w:val="0"/>
          <w:sz w:val="20"/>
          <w:szCs w:val="20"/>
          <w:rtl/>
        </w:rPr>
        <w:t xml:space="preserve"> 2</w:t>
      </w:r>
      <w:r w:rsidRPr="007802CD" w:rsidR="007802CD">
        <w:rPr>
          <w:b w:val="0"/>
          <w:bCs w:val="0"/>
          <w:sz w:val="20"/>
          <w:szCs w:val="20"/>
        </w:rPr>
        <w:br/>
      </w:r>
      <w:r w:rsidRPr="00EB4B49">
        <w:rPr>
          <w:rFonts w:hint="cs"/>
          <w:rtl/>
        </w:rPr>
        <w:t>קריסת</w:t>
      </w:r>
      <w:r w:rsidRPr="00EB4B49">
        <w:rPr>
          <w:rtl/>
        </w:rPr>
        <w:t xml:space="preserve"> </w:t>
      </w:r>
      <w:r w:rsidRPr="00EB4B49">
        <w:rPr>
          <w:rFonts w:hint="cs"/>
          <w:rtl/>
        </w:rPr>
        <w:t>מרפסות</w:t>
      </w:r>
      <w:r w:rsidRPr="00EB4B49">
        <w:rPr>
          <w:rtl/>
        </w:rPr>
        <w:t xml:space="preserve"> </w:t>
      </w:r>
      <w:r w:rsidRPr="00EB4B49">
        <w:rPr>
          <w:rFonts w:hint="cs"/>
          <w:rtl/>
        </w:rPr>
        <w:t>ברח</w:t>
      </w:r>
      <w:r w:rsidRPr="00EB4B49">
        <w:rPr>
          <w:rtl/>
        </w:rPr>
        <w:t xml:space="preserve">' </w:t>
      </w:r>
      <w:r w:rsidRPr="00EB4B49">
        <w:rPr>
          <w:rFonts w:hint="cs"/>
          <w:rtl/>
        </w:rPr>
        <w:t>פרת</w:t>
      </w:r>
      <w:r w:rsidRPr="00EB4B49">
        <w:rPr>
          <w:rtl/>
        </w:rPr>
        <w:t xml:space="preserve"> 8 </w:t>
      </w:r>
      <w:r w:rsidRPr="00EB4B49">
        <w:rPr>
          <w:rFonts w:hint="cs"/>
          <w:rtl/>
        </w:rPr>
        <w:t>בחדרה</w:t>
      </w:r>
      <w:r w:rsidRPr="00EB4B49">
        <w:rPr>
          <w:rtl/>
        </w:rPr>
        <w:t xml:space="preserve"> </w:t>
      </w:r>
      <w:r w:rsidRPr="009173D5" w:rsidR="009173D5">
        <w:rPr>
          <w:rFonts w:hint="cs"/>
          <w:b w:val="0"/>
          <w:bCs w:val="0"/>
          <w:rtl/>
        </w:rPr>
        <w:t>(</w:t>
      </w:r>
      <w:r w:rsidRPr="009173D5">
        <w:rPr>
          <w:rFonts w:hint="cs"/>
          <w:b w:val="0"/>
          <w:bCs w:val="0"/>
          <w:rtl/>
        </w:rPr>
        <w:t>דצמבר</w:t>
      </w:r>
      <w:r w:rsidRPr="009173D5">
        <w:rPr>
          <w:b w:val="0"/>
          <w:bCs w:val="0"/>
          <w:rtl/>
        </w:rPr>
        <w:t xml:space="preserve"> 2013</w:t>
      </w:r>
      <w:r w:rsidRPr="009173D5" w:rsidR="009173D5">
        <w:rPr>
          <w:rFonts w:hint="cs"/>
          <w:b w:val="0"/>
          <w:bCs w:val="0"/>
          <w:rtl/>
        </w:rPr>
        <w:t>)</w:t>
      </w:r>
      <w:r>
        <w:rPr>
          <w:rStyle w:val="FootnoteReference0"/>
          <w:b w:val="0"/>
          <w:bCs w:val="0"/>
          <w:rtl/>
        </w:rPr>
        <w:footnoteReference w:id="7"/>
      </w:r>
    </w:p>
    <w:p w:rsidR="00B33443" w:rsidRPr="00E12074" w:rsidP="007802CD">
      <w:pPr>
        <w:pStyle w:val="Header"/>
        <w:tabs>
          <w:tab w:val="clear" w:pos="4153"/>
          <w:tab w:val="clear" w:pos="8306"/>
        </w:tabs>
        <w:spacing w:after="240" w:line="240" w:lineRule="atLeast"/>
        <w:jc w:val="center"/>
        <w:rPr>
          <w:noProof/>
          <w:u w:val="single"/>
          <w:rtl/>
        </w:rPr>
      </w:pPr>
      <w:r>
        <w:rPr>
          <w:noProof/>
        </w:rPr>
        <w:pict>
          <v:shape id="תמונה 5" o:spid="_x0000_i1026" type="#_x0000_t75" style="width:334.5pt;height:250.5pt;mso-wrap-style:square;visibility:visible">
            <v:imagedata r:id="rId7" o:title=""/>
          </v:shape>
        </w:pict>
      </w:r>
    </w:p>
    <w:p w:rsidR="00B33443" w:rsidRPr="00EB4B49" w:rsidP="009173D5">
      <w:pPr>
        <w:pStyle w:val="tab-name"/>
        <w:rPr>
          <w:rtl/>
        </w:rPr>
      </w:pPr>
      <w:r w:rsidRPr="007802CD">
        <w:rPr>
          <w:rFonts w:hint="cs"/>
          <w:b w:val="0"/>
          <w:bCs w:val="0"/>
          <w:sz w:val="20"/>
          <w:szCs w:val="20"/>
          <w:rtl/>
        </w:rPr>
        <w:t>תמונה</w:t>
      </w:r>
      <w:r w:rsidRPr="007802CD" w:rsidR="007802CD">
        <w:rPr>
          <w:b w:val="0"/>
          <w:bCs w:val="0"/>
          <w:sz w:val="20"/>
          <w:szCs w:val="20"/>
          <w:rtl/>
        </w:rPr>
        <w:t xml:space="preserve"> 3</w:t>
      </w:r>
      <w:r w:rsidRPr="007802CD" w:rsidR="007802CD">
        <w:rPr>
          <w:b w:val="0"/>
          <w:bCs w:val="0"/>
          <w:sz w:val="20"/>
          <w:szCs w:val="20"/>
        </w:rPr>
        <w:br/>
      </w:r>
      <w:r w:rsidRPr="00EB4B49">
        <w:rPr>
          <w:rFonts w:hint="cs"/>
          <w:rtl/>
        </w:rPr>
        <w:t>קריסת</w:t>
      </w:r>
      <w:r w:rsidRPr="00EB4B49">
        <w:rPr>
          <w:rtl/>
        </w:rPr>
        <w:t xml:space="preserve"> </w:t>
      </w:r>
      <w:r w:rsidRPr="00EB4B49">
        <w:rPr>
          <w:rFonts w:hint="cs"/>
          <w:rtl/>
        </w:rPr>
        <w:t>תקרה</w:t>
      </w:r>
      <w:r w:rsidRPr="00EB4B49">
        <w:rPr>
          <w:rtl/>
        </w:rPr>
        <w:t xml:space="preserve"> </w:t>
      </w:r>
      <w:r w:rsidRPr="00EB4B49">
        <w:rPr>
          <w:rFonts w:hint="cs"/>
          <w:rtl/>
        </w:rPr>
        <w:t>ברח</w:t>
      </w:r>
      <w:r w:rsidRPr="00EB4B49">
        <w:rPr>
          <w:rtl/>
        </w:rPr>
        <w:t xml:space="preserve">' רבנו גרשום </w:t>
      </w:r>
      <w:r w:rsidRPr="00EB4B49">
        <w:rPr>
          <w:rFonts w:hint="cs"/>
          <w:rtl/>
        </w:rPr>
        <w:t>בירושלים</w:t>
      </w:r>
      <w:r w:rsidRPr="00EB4B49">
        <w:rPr>
          <w:rtl/>
        </w:rPr>
        <w:t xml:space="preserve"> </w:t>
      </w:r>
      <w:r w:rsidR="009173D5">
        <w:rPr>
          <w:rFonts w:hint="cs"/>
          <w:rtl/>
        </w:rPr>
        <w:t>(</w:t>
      </w:r>
      <w:r w:rsidRPr="009173D5">
        <w:rPr>
          <w:rFonts w:hint="cs"/>
          <w:b w:val="0"/>
          <w:bCs w:val="0"/>
          <w:rtl/>
        </w:rPr>
        <w:t>דצמבר</w:t>
      </w:r>
      <w:r w:rsidRPr="009173D5">
        <w:rPr>
          <w:b w:val="0"/>
          <w:bCs w:val="0"/>
          <w:rtl/>
        </w:rPr>
        <w:t xml:space="preserve"> 2011</w:t>
      </w:r>
      <w:r w:rsidR="009173D5">
        <w:rPr>
          <w:rFonts w:hint="cs"/>
          <w:b w:val="0"/>
          <w:bCs w:val="0"/>
          <w:rtl/>
        </w:rPr>
        <w:t>)</w:t>
      </w:r>
    </w:p>
    <w:p w:rsidR="00B33443" w:rsidRPr="007802CD" w:rsidP="009173D5">
      <w:pPr>
        <w:pStyle w:val="Header"/>
        <w:tabs>
          <w:tab w:val="clear" w:pos="4153"/>
          <w:tab w:val="clear" w:pos="8306"/>
        </w:tabs>
        <w:spacing w:after="240" w:line="240" w:lineRule="atLeast"/>
        <w:jc w:val="center"/>
        <w:rPr>
          <w:rFonts w:cs="FrankRuehl"/>
          <w:b/>
          <w:bCs/>
          <w:sz w:val="20"/>
          <w:szCs w:val="22"/>
          <w:u w:val="single"/>
          <w:rtl/>
        </w:rPr>
      </w:pPr>
      <w:r>
        <w:rPr>
          <w:rFonts w:cs="FrankRuehl"/>
          <w:noProof/>
          <w:sz w:val="20"/>
          <w:szCs w:val="22"/>
        </w:rPr>
        <w:pict>
          <v:shape id="תמונה 6" o:spid="_x0000_i1027" type="#_x0000_t75" style="width:334.5pt;height:217pt;mso-wrap-style:square;visibility:visible">
            <v:imagedata r:id="rId8" o:title="6"/>
          </v:shape>
        </w:pict>
      </w:r>
    </w:p>
    <w:p w:rsidR="00B33443" w:rsidRPr="007802CD" w:rsidP="007802CD">
      <w:pPr>
        <w:spacing w:after="120" w:line="230" w:lineRule="exact"/>
        <w:jc w:val="both"/>
        <w:rPr>
          <w:rFonts w:cs="FrankRuehl"/>
          <w:sz w:val="20"/>
          <w:szCs w:val="22"/>
          <w:rtl/>
        </w:rPr>
      </w:pPr>
    </w:p>
    <w:p w:rsidR="00B33443" w:rsidRPr="007802CD" w:rsidP="007802CD">
      <w:pPr>
        <w:spacing w:after="120" w:line="230" w:lineRule="exact"/>
        <w:jc w:val="both"/>
        <w:rPr>
          <w:rFonts w:cs="FrankRuehl"/>
          <w:sz w:val="20"/>
          <w:szCs w:val="22"/>
          <w:rtl/>
        </w:rPr>
      </w:pPr>
    </w:p>
    <w:p w:rsidR="00B33443" w:rsidRPr="00E12074" w:rsidP="007802CD">
      <w:pPr>
        <w:pStyle w:val="KOT4"/>
        <w:rPr>
          <w:rtl/>
        </w:rPr>
      </w:pPr>
      <w:r w:rsidRPr="00E12074">
        <w:rPr>
          <w:rFonts w:hint="cs"/>
          <w:rtl/>
        </w:rPr>
        <w:t>פעולות הביקורת</w:t>
      </w:r>
    </w:p>
    <w:p w:rsidR="00B33443" w:rsidRPr="007802CD" w:rsidP="007802CD">
      <w:pPr>
        <w:spacing w:after="120" w:line="230" w:lineRule="exact"/>
        <w:jc w:val="both"/>
        <w:rPr>
          <w:rFonts w:cs="FrankRuehl"/>
          <w:sz w:val="20"/>
          <w:szCs w:val="22"/>
          <w:rtl/>
        </w:rPr>
      </w:pPr>
      <w:r w:rsidRPr="007802CD">
        <w:rPr>
          <w:rFonts w:cs="FrankRuehl" w:hint="cs"/>
          <w:sz w:val="20"/>
          <w:szCs w:val="22"/>
          <w:rtl/>
        </w:rPr>
        <w:t>מכיוון</w:t>
      </w:r>
      <w:r w:rsidRPr="007802CD">
        <w:rPr>
          <w:rFonts w:cs="FrankRuehl"/>
          <w:sz w:val="20"/>
          <w:szCs w:val="22"/>
          <w:rtl/>
        </w:rPr>
        <w:t xml:space="preserve"> </w:t>
      </w:r>
      <w:r w:rsidRPr="007802CD">
        <w:rPr>
          <w:rFonts w:cs="FrankRuehl" w:hint="cs"/>
          <w:sz w:val="20"/>
          <w:szCs w:val="22"/>
          <w:rtl/>
        </w:rPr>
        <w:t>שהליכי</w:t>
      </w:r>
      <w:r w:rsidRPr="007802CD">
        <w:rPr>
          <w:rFonts w:cs="FrankRuehl"/>
          <w:sz w:val="20"/>
          <w:szCs w:val="22"/>
          <w:rtl/>
        </w:rPr>
        <w:t xml:space="preserve"> היישום של </w:t>
      </w:r>
      <w:r w:rsidRPr="007802CD">
        <w:rPr>
          <w:rFonts w:cs="FrankRuehl" w:hint="cs"/>
          <w:sz w:val="20"/>
          <w:szCs w:val="22"/>
          <w:rtl/>
        </w:rPr>
        <w:t>ההמלצות הנכללות בדוח</w:t>
      </w:r>
      <w:r w:rsidRPr="007802CD">
        <w:rPr>
          <w:rFonts w:cs="FrankRuehl"/>
          <w:sz w:val="20"/>
          <w:szCs w:val="22"/>
          <w:rtl/>
        </w:rPr>
        <w:t xml:space="preserve"> ועדת </w:t>
      </w:r>
      <w:r w:rsidRPr="007802CD">
        <w:rPr>
          <w:rFonts w:cs="FrankRuehl" w:hint="cs"/>
          <w:sz w:val="20"/>
          <w:szCs w:val="22"/>
          <w:rtl/>
        </w:rPr>
        <w:t>זילר</w:t>
      </w:r>
      <w:r w:rsidRPr="007802CD">
        <w:rPr>
          <w:rFonts w:cs="FrankRuehl"/>
          <w:sz w:val="20"/>
          <w:szCs w:val="22"/>
          <w:rtl/>
        </w:rPr>
        <w:t xml:space="preserve"> </w:t>
      </w:r>
      <w:r w:rsidRPr="007802CD">
        <w:rPr>
          <w:rFonts w:cs="FrankRuehl" w:hint="cs"/>
          <w:sz w:val="20"/>
          <w:szCs w:val="22"/>
          <w:rtl/>
        </w:rPr>
        <w:t>מתמשכים</w:t>
      </w:r>
      <w:r w:rsidRPr="007802CD">
        <w:rPr>
          <w:rFonts w:cs="FrankRuehl"/>
          <w:sz w:val="20"/>
          <w:szCs w:val="22"/>
          <w:rtl/>
        </w:rPr>
        <w:t xml:space="preserve"> כבר </w:t>
      </w:r>
      <w:r w:rsidRPr="007802CD">
        <w:rPr>
          <w:rFonts w:cs="FrankRuehl" w:hint="cs"/>
          <w:sz w:val="20"/>
          <w:szCs w:val="22"/>
          <w:rtl/>
        </w:rPr>
        <w:t>יותר</w:t>
      </w:r>
      <w:r w:rsidRPr="007802CD">
        <w:rPr>
          <w:rFonts w:cs="FrankRuehl"/>
          <w:sz w:val="20"/>
          <w:szCs w:val="22"/>
          <w:rtl/>
        </w:rPr>
        <w:t xml:space="preserve"> </w:t>
      </w:r>
      <w:r w:rsidRPr="007802CD">
        <w:rPr>
          <w:rFonts w:cs="FrankRuehl" w:hint="cs"/>
          <w:sz w:val="20"/>
          <w:szCs w:val="22"/>
          <w:rtl/>
        </w:rPr>
        <w:t>מעשור</w:t>
      </w:r>
      <w:r w:rsidRPr="007802CD">
        <w:rPr>
          <w:rFonts w:cs="FrankRuehl"/>
          <w:sz w:val="20"/>
          <w:szCs w:val="22"/>
          <w:rtl/>
        </w:rPr>
        <w:t xml:space="preserve">, </w:t>
      </w:r>
      <w:r w:rsidRPr="007802CD">
        <w:rPr>
          <w:rFonts w:cs="FrankRuehl" w:hint="cs"/>
          <w:sz w:val="20"/>
          <w:szCs w:val="22"/>
          <w:rtl/>
        </w:rPr>
        <w:t>ונוכח</w:t>
      </w:r>
      <w:r w:rsidRPr="007802CD">
        <w:rPr>
          <w:rFonts w:cs="FrankRuehl"/>
          <w:sz w:val="20"/>
          <w:szCs w:val="22"/>
          <w:rtl/>
        </w:rPr>
        <w:t xml:space="preserve"> </w:t>
      </w:r>
      <w:r w:rsidRPr="007802CD">
        <w:rPr>
          <w:rFonts w:cs="FrankRuehl" w:hint="cs"/>
          <w:sz w:val="20"/>
          <w:szCs w:val="22"/>
          <w:rtl/>
        </w:rPr>
        <w:t>המשך</w:t>
      </w:r>
      <w:r w:rsidRPr="007802CD">
        <w:rPr>
          <w:rFonts w:cs="FrankRuehl"/>
          <w:sz w:val="20"/>
          <w:szCs w:val="22"/>
          <w:rtl/>
        </w:rPr>
        <w:t xml:space="preserve"> </w:t>
      </w:r>
      <w:r w:rsidRPr="007802CD">
        <w:rPr>
          <w:rFonts w:cs="FrankRuehl" w:hint="cs"/>
          <w:sz w:val="20"/>
          <w:szCs w:val="22"/>
          <w:rtl/>
        </w:rPr>
        <w:t>התרחשותם</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כשלים</w:t>
      </w:r>
      <w:r w:rsidRPr="007802CD">
        <w:rPr>
          <w:rFonts w:cs="FrankRuehl"/>
          <w:sz w:val="20"/>
          <w:szCs w:val="22"/>
          <w:rtl/>
        </w:rPr>
        <w:t xml:space="preserve"> </w:t>
      </w:r>
      <w:r w:rsidRPr="007802CD">
        <w:rPr>
          <w:rFonts w:cs="FrankRuehl" w:hint="cs"/>
          <w:sz w:val="20"/>
          <w:szCs w:val="22"/>
          <w:rtl/>
        </w:rPr>
        <w:t>תכנוניים</w:t>
      </w:r>
      <w:r w:rsidRPr="007802CD">
        <w:rPr>
          <w:rFonts w:cs="FrankRuehl"/>
          <w:sz w:val="20"/>
          <w:szCs w:val="22"/>
          <w:rtl/>
        </w:rPr>
        <w:t>-</w:t>
      </w:r>
      <w:r w:rsidRPr="007802CD">
        <w:rPr>
          <w:rFonts w:cs="FrankRuehl" w:hint="cs"/>
          <w:sz w:val="20"/>
          <w:szCs w:val="22"/>
          <w:rtl/>
        </w:rPr>
        <w:t>ביצועיים</w:t>
      </w:r>
      <w:r w:rsidRPr="007802CD">
        <w:rPr>
          <w:rFonts w:cs="FrankRuehl"/>
          <w:sz w:val="20"/>
          <w:szCs w:val="22"/>
          <w:rtl/>
        </w:rPr>
        <w:t xml:space="preserve"> </w:t>
      </w:r>
      <w:r w:rsidRPr="007802CD">
        <w:rPr>
          <w:rFonts w:cs="FrankRuehl" w:hint="cs"/>
          <w:sz w:val="20"/>
          <w:szCs w:val="22"/>
          <w:rtl/>
        </w:rPr>
        <w:t>באתרי</w:t>
      </w:r>
      <w:r w:rsidRPr="007802CD">
        <w:rPr>
          <w:rFonts w:cs="FrankRuehl"/>
          <w:sz w:val="20"/>
          <w:szCs w:val="22"/>
          <w:rtl/>
        </w:rPr>
        <w:t xml:space="preserve"> </w:t>
      </w:r>
      <w:r w:rsidRPr="007802CD">
        <w:rPr>
          <w:rFonts w:cs="FrankRuehl" w:hint="cs"/>
          <w:sz w:val="20"/>
          <w:szCs w:val="22"/>
          <w:rtl/>
        </w:rPr>
        <w:t>הבנייה</w:t>
      </w:r>
      <w:r w:rsidRPr="007802CD">
        <w:rPr>
          <w:rFonts w:cs="FrankRuehl"/>
          <w:sz w:val="20"/>
          <w:szCs w:val="22"/>
          <w:rtl/>
        </w:rPr>
        <w:t xml:space="preserve">, </w:t>
      </w:r>
      <w:r w:rsidRPr="007802CD">
        <w:rPr>
          <w:rFonts w:cs="FrankRuehl" w:hint="cs"/>
          <w:sz w:val="20"/>
          <w:szCs w:val="22"/>
          <w:rtl/>
        </w:rPr>
        <w:t>בדק</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מבקר</w:t>
      </w:r>
      <w:r w:rsidRPr="007802CD">
        <w:rPr>
          <w:rFonts w:cs="FrankRuehl"/>
          <w:sz w:val="20"/>
          <w:szCs w:val="22"/>
          <w:rtl/>
        </w:rPr>
        <w:t xml:space="preserve"> </w:t>
      </w:r>
      <w:r w:rsidRPr="007802CD">
        <w:rPr>
          <w:rFonts w:cs="FrankRuehl" w:hint="cs"/>
          <w:sz w:val="20"/>
          <w:szCs w:val="22"/>
          <w:rtl/>
        </w:rPr>
        <w:t>המדינה</w:t>
      </w:r>
      <w:r w:rsidRPr="007802CD">
        <w:rPr>
          <w:rFonts w:cs="FrankRuehl"/>
          <w:sz w:val="20"/>
          <w:szCs w:val="22"/>
          <w:rtl/>
        </w:rPr>
        <w:t xml:space="preserve"> </w:t>
      </w:r>
      <w:r w:rsidRPr="007802CD">
        <w:rPr>
          <w:rFonts w:cs="FrankRuehl" w:hint="cs"/>
          <w:sz w:val="20"/>
          <w:szCs w:val="22"/>
          <w:rtl/>
        </w:rPr>
        <w:t>בחודשים</w:t>
      </w:r>
      <w:r w:rsidRPr="007802CD">
        <w:rPr>
          <w:rFonts w:cs="FrankRuehl"/>
          <w:sz w:val="20"/>
          <w:szCs w:val="22"/>
          <w:rtl/>
        </w:rPr>
        <w:t xml:space="preserve"> </w:t>
      </w:r>
      <w:r w:rsidRPr="007802CD">
        <w:rPr>
          <w:rFonts w:cs="FrankRuehl" w:hint="cs"/>
          <w:sz w:val="20"/>
          <w:szCs w:val="22"/>
          <w:rtl/>
        </w:rPr>
        <w:t>מרץ</w:t>
      </w:r>
      <w:r w:rsidRPr="007802CD">
        <w:rPr>
          <w:rFonts w:cs="FrankRuehl"/>
          <w:sz w:val="20"/>
          <w:szCs w:val="22"/>
          <w:rtl/>
        </w:rPr>
        <w:t>-</w:t>
      </w:r>
      <w:r w:rsidRPr="007802CD">
        <w:rPr>
          <w:rFonts w:cs="FrankRuehl" w:hint="cs"/>
          <w:sz w:val="20"/>
          <w:szCs w:val="22"/>
          <w:rtl/>
        </w:rPr>
        <w:t>אוקטובר</w:t>
      </w:r>
      <w:r w:rsidRPr="007802CD">
        <w:rPr>
          <w:rFonts w:cs="FrankRuehl"/>
          <w:sz w:val="20"/>
          <w:szCs w:val="22"/>
          <w:rtl/>
        </w:rPr>
        <w:t xml:space="preserve"> 2014 את </w:t>
      </w:r>
      <w:r w:rsidRPr="007802CD">
        <w:rPr>
          <w:rFonts w:cs="FrankRuehl" w:hint="cs"/>
          <w:sz w:val="20"/>
          <w:szCs w:val="22"/>
          <w:rtl/>
        </w:rPr>
        <w:t>יישום</w:t>
      </w:r>
      <w:r w:rsidRPr="007802CD">
        <w:rPr>
          <w:rFonts w:cs="FrankRuehl"/>
          <w:sz w:val="20"/>
          <w:szCs w:val="22"/>
          <w:rtl/>
        </w:rPr>
        <w:t xml:space="preserve"> </w:t>
      </w:r>
      <w:r w:rsidRPr="007802CD">
        <w:rPr>
          <w:rFonts w:cs="FrankRuehl" w:hint="cs"/>
          <w:sz w:val="20"/>
          <w:szCs w:val="22"/>
          <w:rtl/>
        </w:rPr>
        <w:t xml:space="preserve">ההמלצות על ידי הממשלה, </w:t>
      </w:r>
      <w:r w:rsidRPr="007802CD">
        <w:rPr>
          <w:rFonts w:cs="FrankRuehl"/>
          <w:sz w:val="20"/>
          <w:szCs w:val="22"/>
          <w:rtl/>
        </w:rPr>
        <w:t>משרדי</w:t>
      </w:r>
      <w:r w:rsidRPr="007802CD">
        <w:rPr>
          <w:rFonts w:cs="FrankRuehl" w:hint="cs"/>
          <w:sz w:val="20"/>
          <w:szCs w:val="22"/>
          <w:rtl/>
        </w:rPr>
        <w:t>ה</w:t>
      </w:r>
      <w:r w:rsidRPr="007802CD">
        <w:rPr>
          <w:rFonts w:cs="FrankRuehl"/>
          <w:sz w:val="20"/>
          <w:szCs w:val="22"/>
          <w:rtl/>
        </w:rPr>
        <w:t xml:space="preserve"> ומוסדות המדינה הנוגעים בדבר, בעיקר בתחומים </w:t>
      </w:r>
      <w:r w:rsidRPr="007802CD">
        <w:rPr>
          <w:rFonts w:cs="FrankRuehl" w:hint="cs"/>
          <w:sz w:val="20"/>
          <w:szCs w:val="22"/>
          <w:rtl/>
        </w:rPr>
        <w:t>האלה</w:t>
      </w:r>
      <w:r w:rsidRPr="007802CD">
        <w:rPr>
          <w:rFonts w:cs="FrankRuehl"/>
          <w:sz w:val="20"/>
          <w:szCs w:val="22"/>
          <w:rtl/>
        </w:rPr>
        <w:t xml:space="preserve">: </w:t>
      </w:r>
      <w:r w:rsidRPr="007802CD" w:rsidR="007802CD">
        <w:rPr>
          <w:rFonts w:cs="FrankRuehl" w:hint="cs"/>
          <w:sz w:val="20"/>
          <w:szCs w:val="22"/>
          <w:rtl/>
        </w:rPr>
        <w:t xml:space="preserve">  </w:t>
      </w:r>
      <w:r w:rsidRPr="007802CD">
        <w:rPr>
          <w:rFonts w:cs="FrankRuehl"/>
          <w:sz w:val="20"/>
          <w:szCs w:val="22"/>
          <w:rtl/>
        </w:rPr>
        <w:t>(</w:t>
      </w:r>
      <w:r w:rsidRPr="007802CD">
        <w:rPr>
          <w:rFonts w:cs="FrankRuehl" w:hint="cs"/>
          <w:sz w:val="20"/>
          <w:szCs w:val="22"/>
          <w:rtl/>
        </w:rPr>
        <w:t>א</w:t>
      </w:r>
      <w:r w:rsidRPr="007802CD">
        <w:rPr>
          <w:rFonts w:cs="FrankRuehl"/>
          <w:sz w:val="20"/>
          <w:szCs w:val="22"/>
          <w:rtl/>
        </w:rPr>
        <w:t xml:space="preserve">) </w:t>
      </w:r>
      <w:r w:rsidRPr="007802CD" w:rsidR="007802CD">
        <w:rPr>
          <w:rFonts w:cs="FrankRuehl" w:hint="cs"/>
          <w:sz w:val="20"/>
          <w:szCs w:val="22"/>
          <w:rtl/>
        </w:rPr>
        <w:t xml:space="preserve"> </w:t>
      </w:r>
      <w:r w:rsidRPr="007802CD">
        <w:rPr>
          <w:rFonts w:cs="FrankRuehl" w:hint="cs"/>
          <w:sz w:val="20"/>
          <w:szCs w:val="22"/>
          <w:rtl/>
        </w:rPr>
        <w:t>הכנת</w:t>
      </w:r>
      <w:r w:rsidRPr="007802CD">
        <w:rPr>
          <w:rFonts w:cs="FrankRuehl"/>
          <w:sz w:val="20"/>
          <w:szCs w:val="22"/>
          <w:rtl/>
        </w:rPr>
        <w:t xml:space="preserve"> </w:t>
      </w:r>
      <w:r w:rsidRPr="007802CD">
        <w:rPr>
          <w:rFonts w:cs="FrankRuehl" w:hint="cs"/>
          <w:sz w:val="20"/>
          <w:szCs w:val="22"/>
          <w:rtl/>
        </w:rPr>
        <w:t>קוד</w:t>
      </w:r>
      <w:r w:rsidRPr="007802CD">
        <w:rPr>
          <w:rFonts w:cs="FrankRuehl"/>
          <w:sz w:val="20"/>
          <w:szCs w:val="22"/>
          <w:rtl/>
        </w:rPr>
        <w:t xml:space="preserve"> </w:t>
      </w:r>
      <w:r w:rsidRPr="007802CD">
        <w:rPr>
          <w:rFonts w:cs="FrankRuehl" w:hint="cs"/>
          <w:sz w:val="20"/>
          <w:szCs w:val="22"/>
          <w:rtl/>
        </w:rPr>
        <w:t>הבנייה</w:t>
      </w:r>
      <w:r w:rsidRPr="007802CD">
        <w:rPr>
          <w:rFonts w:cs="FrankRuehl"/>
          <w:sz w:val="20"/>
          <w:szCs w:val="22"/>
          <w:rtl/>
        </w:rPr>
        <w:t>;</w:t>
      </w:r>
      <w:r w:rsidRPr="007802CD" w:rsidR="007802CD">
        <w:rPr>
          <w:rFonts w:cs="FrankRuehl" w:hint="cs"/>
          <w:sz w:val="20"/>
          <w:szCs w:val="22"/>
          <w:rtl/>
        </w:rPr>
        <w:t xml:space="preserve">  </w:t>
      </w:r>
      <w:r w:rsidRPr="007802CD">
        <w:rPr>
          <w:rFonts w:cs="FrankRuehl"/>
          <w:sz w:val="20"/>
          <w:szCs w:val="22"/>
          <w:rtl/>
        </w:rPr>
        <w:t xml:space="preserve"> (</w:t>
      </w:r>
      <w:r w:rsidRPr="007802CD">
        <w:rPr>
          <w:rFonts w:cs="FrankRuehl" w:hint="cs"/>
          <w:sz w:val="20"/>
          <w:szCs w:val="22"/>
          <w:rtl/>
        </w:rPr>
        <w:t>ב</w:t>
      </w:r>
      <w:r w:rsidRPr="007802CD">
        <w:rPr>
          <w:rFonts w:cs="FrankRuehl"/>
          <w:sz w:val="20"/>
          <w:szCs w:val="22"/>
          <w:rtl/>
        </w:rPr>
        <w:t xml:space="preserve">) </w:t>
      </w:r>
      <w:r w:rsidRPr="007802CD" w:rsidR="007802CD">
        <w:rPr>
          <w:rFonts w:cs="FrankRuehl" w:hint="cs"/>
          <w:sz w:val="20"/>
          <w:szCs w:val="22"/>
          <w:rtl/>
        </w:rPr>
        <w:t xml:space="preserve"> </w:t>
      </w:r>
      <w:r w:rsidRPr="007802CD">
        <w:rPr>
          <w:rFonts w:cs="FrankRuehl"/>
          <w:sz w:val="20"/>
          <w:szCs w:val="22"/>
          <w:rtl/>
        </w:rPr>
        <w:t xml:space="preserve">הקמת מכוני </w:t>
      </w:r>
      <w:r w:rsidRPr="007802CD">
        <w:rPr>
          <w:rFonts w:cs="FrankRuehl" w:hint="cs"/>
          <w:sz w:val="20"/>
          <w:szCs w:val="22"/>
          <w:rtl/>
        </w:rPr>
        <w:t>הבקרה</w:t>
      </w:r>
      <w:r w:rsidRPr="007802CD">
        <w:rPr>
          <w:rFonts w:cs="FrankRuehl"/>
          <w:sz w:val="20"/>
          <w:szCs w:val="22"/>
          <w:rtl/>
        </w:rPr>
        <w:t>;</w:t>
      </w:r>
      <w:r w:rsidRPr="007802CD" w:rsidR="007802CD">
        <w:rPr>
          <w:rFonts w:cs="FrankRuehl" w:hint="cs"/>
          <w:sz w:val="20"/>
          <w:szCs w:val="22"/>
          <w:rtl/>
        </w:rPr>
        <w:t xml:space="preserve">  </w:t>
      </w:r>
      <w:r w:rsidRPr="007802CD">
        <w:rPr>
          <w:rFonts w:cs="FrankRuehl"/>
          <w:sz w:val="20"/>
          <w:szCs w:val="22"/>
          <w:rtl/>
        </w:rPr>
        <w:t xml:space="preserve"> </w:t>
      </w:r>
      <w:r w:rsidR="009173D5">
        <w:rPr>
          <w:rFonts w:cs="FrankRuehl" w:hint="cs"/>
          <w:sz w:val="20"/>
          <w:szCs w:val="22"/>
          <w:rtl/>
        </w:rPr>
        <w:br/>
      </w:r>
      <w:r w:rsidRPr="007802CD">
        <w:rPr>
          <w:rFonts w:cs="FrankRuehl"/>
          <w:sz w:val="20"/>
          <w:szCs w:val="22"/>
          <w:rtl/>
        </w:rPr>
        <w:t>(</w:t>
      </w:r>
      <w:r w:rsidRPr="007802CD">
        <w:rPr>
          <w:rFonts w:cs="FrankRuehl" w:hint="cs"/>
          <w:sz w:val="20"/>
          <w:szCs w:val="22"/>
          <w:rtl/>
        </w:rPr>
        <w:t>ג</w:t>
      </w:r>
      <w:r w:rsidRPr="007802CD">
        <w:rPr>
          <w:rFonts w:cs="FrankRuehl"/>
          <w:sz w:val="20"/>
          <w:szCs w:val="22"/>
          <w:rtl/>
        </w:rPr>
        <w:t xml:space="preserve">) </w:t>
      </w:r>
      <w:r w:rsidRPr="007802CD" w:rsidR="007802CD">
        <w:rPr>
          <w:rFonts w:cs="FrankRuehl" w:hint="cs"/>
          <w:sz w:val="20"/>
          <w:szCs w:val="22"/>
          <w:rtl/>
        </w:rPr>
        <w:t xml:space="preserve"> </w:t>
      </w:r>
      <w:r w:rsidRPr="007802CD">
        <w:rPr>
          <w:rFonts w:cs="FrankRuehl" w:hint="cs"/>
          <w:sz w:val="20"/>
          <w:szCs w:val="22"/>
          <w:rtl/>
        </w:rPr>
        <w:t>הסדרת</w:t>
      </w:r>
      <w:r w:rsidRPr="007802CD">
        <w:rPr>
          <w:rFonts w:cs="FrankRuehl"/>
          <w:sz w:val="20"/>
          <w:szCs w:val="22"/>
          <w:rtl/>
        </w:rPr>
        <w:t xml:space="preserve"> </w:t>
      </w:r>
      <w:r w:rsidRPr="007802CD">
        <w:rPr>
          <w:rFonts w:cs="FrankRuehl" w:hint="cs"/>
          <w:sz w:val="20"/>
          <w:szCs w:val="22"/>
          <w:rtl/>
        </w:rPr>
        <w:t>כשירויות</w:t>
      </w:r>
      <w:r w:rsidRPr="007802CD">
        <w:rPr>
          <w:rFonts w:cs="FrankRuehl"/>
          <w:sz w:val="20"/>
          <w:szCs w:val="22"/>
          <w:rtl/>
        </w:rPr>
        <w:t xml:space="preserve"> </w:t>
      </w:r>
      <w:r w:rsidRPr="007802CD">
        <w:rPr>
          <w:rFonts w:cs="FrankRuehl" w:hint="cs"/>
          <w:sz w:val="20"/>
          <w:szCs w:val="22"/>
          <w:rtl/>
        </w:rPr>
        <w:t>בענף</w:t>
      </w:r>
      <w:r w:rsidRPr="007802CD">
        <w:rPr>
          <w:rFonts w:cs="FrankRuehl"/>
          <w:sz w:val="20"/>
          <w:szCs w:val="22"/>
          <w:rtl/>
        </w:rPr>
        <w:t xml:space="preserve"> </w:t>
      </w:r>
      <w:r w:rsidRPr="007802CD">
        <w:rPr>
          <w:rFonts w:cs="FrankRuehl" w:hint="cs"/>
          <w:sz w:val="20"/>
          <w:szCs w:val="22"/>
          <w:rtl/>
        </w:rPr>
        <w:t>הבנייה</w:t>
      </w:r>
      <w:r w:rsidRPr="007802CD">
        <w:rPr>
          <w:rFonts w:cs="FrankRuehl"/>
          <w:sz w:val="20"/>
          <w:szCs w:val="22"/>
          <w:rtl/>
        </w:rPr>
        <w:t xml:space="preserve">. </w:t>
      </w:r>
      <w:r w:rsidRPr="007802CD">
        <w:rPr>
          <w:rFonts w:cs="FrankRuehl" w:hint="cs"/>
          <w:sz w:val="20"/>
          <w:szCs w:val="22"/>
          <w:rtl/>
        </w:rPr>
        <w:t>הביקורת</w:t>
      </w:r>
      <w:r w:rsidRPr="007802CD">
        <w:rPr>
          <w:rFonts w:cs="FrankRuehl"/>
          <w:sz w:val="20"/>
          <w:szCs w:val="22"/>
          <w:rtl/>
        </w:rPr>
        <w:t xml:space="preserve"> </w:t>
      </w:r>
      <w:r w:rsidRPr="007802CD">
        <w:rPr>
          <w:rFonts w:cs="FrankRuehl" w:hint="cs"/>
          <w:sz w:val="20"/>
          <w:szCs w:val="22"/>
          <w:rtl/>
        </w:rPr>
        <w:t>נעשתה</w:t>
      </w:r>
      <w:r w:rsidRPr="007802CD">
        <w:rPr>
          <w:rFonts w:cs="FrankRuehl"/>
          <w:sz w:val="20"/>
          <w:szCs w:val="22"/>
          <w:rtl/>
        </w:rPr>
        <w:t xml:space="preserve"> </w:t>
      </w:r>
      <w:r w:rsidRPr="007802CD">
        <w:rPr>
          <w:rFonts w:cs="FrankRuehl" w:hint="cs"/>
          <w:sz w:val="20"/>
          <w:szCs w:val="22"/>
          <w:rtl/>
        </w:rPr>
        <w:t>במשרד</w:t>
      </w:r>
      <w:r w:rsidRPr="007802CD">
        <w:rPr>
          <w:rFonts w:cs="FrankRuehl"/>
          <w:sz w:val="20"/>
          <w:szCs w:val="22"/>
          <w:rtl/>
        </w:rPr>
        <w:t xml:space="preserve"> הבינוי</w:t>
      </w:r>
      <w:r w:rsidRPr="007802CD">
        <w:rPr>
          <w:rFonts w:cs="FrankRuehl" w:hint="cs"/>
          <w:sz w:val="20"/>
          <w:szCs w:val="22"/>
          <w:rtl/>
        </w:rPr>
        <w:t xml:space="preserve">, </w:t>
      </w:r>
      <w:r w:rsidRPr="007802CD">
        <w:rPr>
          <w:rFonts w:cs="FrankRuehl"/>
          <w:sz w:val="20"/>
          <w:szCs w:val="22"/>
          <w:rtl/>
        </w:rPr>
        <w:t>במשרד הכלכלה</w:t>
      </w:r>
      <w:r w:rsidRPr="007802CD">
        <w:rPr>
          <w:rFonts w:cs="FrankRuehl" w:hint="cs"/>
          <w:sz w:val="20"/>
          <w:szCs w:val="22"/>
          <w:rtl/>
        </w:rPr>
        <w:t xml:space="preserve"> ובמשרד</w:t>
      </w:r>
      <w:r w:rsidRPr="007802CD">
        <w:rPr>
          <w:rFonts w:cs="FrankRuehl"/>
          <w:sz w:val="20"/>
          <w:szCs w:val="22"/>
          <w:rtl/>
        </w:rPr>
        <w:t xml:space="preserve"> </w:t>
      </w:r>
      <w:r w:rsidRPr="007802CD">
        <w:rPr>
          <w:rFonts w:cs="FrankRuehl" w:hint="cs"/>
          <w:sz w:val="20"/>
          <w:szCs w:val="22"/>
          <w:rtl/>
        </w:rPr>
        <w:t>ראש</w:t>
      </w:r>
      <w:r w:rsidRPr="007802CD">
        <w:rPr>
          <w:rFonts w:cs="FrankRuehl"/>
          <w:sz w:val="20"/>
          <w:szCs w:val="22"/>
          <w:rtl/>
        </w:rPr>
        <w:t xml:space="preserve"> </w:t>
      </w:r>
      <w:r w:rsidRPr="007802CD">
        <w:rPr>
          <w:rFonts w:cs="FrankRuehl" w:hint="cs"/>
          <w:sz w:val="20"/>
          <w:szCs w:val="22"/>
          <w:rtl/>
        </w:rPr>
        <w:t>הממשלה</w:t>
      </w:r>
      <w:r w:rsidRPr="007802CD">
        <w:rPr>
          <w:rFonts w:cs="FrankRuehl"/>
          <w:sz w:val="20"/>
          <w:szCs w:val="22"/>
          <w:rtl/>
        </w:rPr>
        <w:t xml:space="preserve"> </w:t>
      </w:r>
      <w:r w:rsidRPr="007802CD">
        <w:rPr>
          <w:rFonts w:cs="FrankRuehl" w:hint="cs"/>
          <w:sz w:val="20"/>
          <w:szCs w:val="22"/>
          <w:rtl/>
        </w:rPr>
        <w:t>וכן במינהל</w:t>
      </w:r>
      <w:r w:rsidRPr="007802CD">
        <w:rPr>
          <w:rFonts w:cs="FrankRuehl"/>
          <w:sz w:val="20"/>
          <w:szCs w:val="22"/>
          <w:rtl/>
        </w:rPr>
        <w:t xml:space="preserve"> התכנון. </w:t>
      </w:r>
      <w:r w:rsidRPr="007802CD">
        <w:rPr>
          <w:rFonts w:cs="FrankRuehl" w:hint="cs"/>
          <w:sz w:val="20"/>
          <w:szCs w:val="22"/>
          <w:rtl/>
        </w:rPr>
        <w:t>בדיקות</w:t>
      </w:r>
      <w:r w:rsidRPr="007802CD">
        <w:rPr>
          <w:rFonts w:cs="FrankRuehl"/>
          <w:sz w:val="20"/>
          <w:szCs w:val="22"/>
          <w:rtl/>
        </w:rPr>
        <w:t xml:space="preserve"> </w:t>
      </w:r>
      <w:r w:rsidRPr="007802CD">
        <w:rPr>
          <w:rFonts w:cs="FrankRuehl" w:hint="cs"/>
          <w:sz w:val="20"/>
          <w:szCs w:val="22"/>
          <w:rtl/>
        </w:rPr>
        <w:t>השלמה</w:t>
      </w:r>
      <w:r w:rsidRPr="007802CD">
        <w:rPr>
          <w:rFonts w:cs="FrankRuehl"/>
          <w:sz w:val="20"/>
          <w:szCs w:val="22"/>
          <w:rtl/>
        </w:rPr>
        <w:t xml:space="preserve"> </w:t>
      </w:r>
      <w:r w:rsidRPr="007802CD">
        <w:rPr>
          <w:rFonts w:cs="FrankRuehl" w:hint="cs"/>
          <w:sz w:val="20"/>
          <w:szCs w:val="22"/>
          <w:rtl/>
        </w:rPr>
        <w:t>נעשו</w:t>
      </w:r>
      <w:r w:rsidRPr="007802CD">
        <w:rPr>
          <w:rFonts w:cs="FrankRuehl"/>
          <w:sz w:val="20"/>
          <w:szCs w:val="22"/>
          <w:rtl/>
        </w:rPr>
        <w:t xml:space="preserve"> באגף התקציבים </w:t>
      </w:r>
      <w:r w:rsidRPr="007802CD">
        <w:rPr>
          <w:rFonts w:cs="FrankRuehl" w:hint="cs"/>
          <w:sz w:val="20"/>
          <w:szCs w:val="22"/>
          <w:rtl/>
        </w:rPr>
        <w:t>במשרד</w:t>
      </w:r>
      <w:r w:rsidRPr="007802CD">
        <w:rPr>
          <w:rFonts w:cs="FrankRuehl"/>
          <w:sz w:val="20"/>
          <w:szCs w:val="22"/>
          <w:rtl/>
        </w:rPr>
        <w:t xml:space="preserve"> </w:t>
      </w:r>
      <w:r w:rsidRPr="007802CD">
        <w:rPr>
          <w:rFonts w:cs="FrankRuehl" w:hint="cs"/>
          <w:sz w:val="20"/>
          <w:szCs w:val="22"/>
          <w:rtl/>
        </w:rPr>
        <w:t>האוצר</w:t>
      </w:r>
      <w:r w:rsidRPr="007802CD">
        <w:rPr>
          <w:rFonts w:cs="FrankRuehl"/>
          <w:sz w:val="20"/>
          <w:szCs w:val="22"/>
          <w:rtl/>
        </w:rPr>
        <w:t xml:space="preserve">, במשרד המשפטים, במשרד הביטחון, </w:t>
      </w:r>
      <w:r w:rsidRPr="007802CD">
        <w:rPr>
          <w:rFonts w:cs="FrankRuehl" w:hint="cs"/>
          <w:sz w:val="20"/>
          <w:szCs w:val="22"/>
          <w:rtl/>
        </w:rPr>
        <w:t>בעיריות</w:t>
      </w:r>
      <w:r w:rsidRPr="007802CD">
        <w:rPr>
          <w:rFonts w:cs="FrankRuehl"/>
          <w:sz w:val="20"/>
          <w:szCs w:val="22"/>
          <w:rtl/>
        </w:rPr>
        <w:t xml:space="preserve"> ירושלים, אשדוד וחדרה, במשטרת ישראל, בלשכה </w:t>
      </w:r>
      <w:r w:rsidRPr="007802CD">
        <w:rPr>
          <w:rFonts w:cs="FrankRuehl" w:hint="cs"/>
          <w:sz w:val="20"/>
          <w:szCs w:val="22"/>
          <w:rtl/>
        </w:rPr>
        <w:t>המרכזית</w:t>
      </w:r>
      <w:r w:rsidRPr="007802CD">
        <w:rPr>
          <w:rFonts w:cs="FrankRuehl"/>
          <w:sz w:val="20"/>
          <w:szCs w:val="22"/>
          <w:rtl/>
        </w:rPr>
        <w:t xml:space="preserve"> </w:t>
      </w:r>
      <w:r w:rsidRPr="007802CD">
        <w:rPr>
          <w:rFonts w:cs="FrankRuehl" w:hint="cs"/>
          <w:sz w:val="20"/>
          <w:szCs w:val="22"/>
          <w:rtl/>
        </w:rPr>
        <w:t>לסטטיסטיקה,</w:t>
      </w:r>
      <w:r w:rsidRPr="007802CD">
        <w:rPr>
          <w:rFonts w:cs="FrankRuehl"/>
          <w:sz w:val="20"/>
          <w:szCs w:val="22"/>
          <w:rtl/>
        </w:rPr>
        <w:t xml:space="preserve"> במכון התקנים </w:t>
      </w:r>
      <w:r w:rsidRPr="007802CD">
        <w:rPr>
          <w:rFonts w:cs="FrankRuehl" w:hint="cs"/>
          <w:sz w:val="20"/>
          <w:szCs w:val="22"/>
          <w:rtl/>
        </w:rPr>
        <w:t>ובמכון</w:t>
      </w:r>
      <w:r w:rsidRPr="007802CD">
        <w:rPr>
          <w:rFonts w:cs="FrankRuehl"/>
          <w:sz w:val="20"/>
          <w:szCs w:val="22"/>
          <w:rtl/>
        </w:rPr>
        <w:t xml:space="preserve"> לחקר הבנייה </w:t>
      </w:r>
      <w:r w:rsidRPr="007802CD">
        <w:rPr>
          <w:rFonts w:cs="FrankRuehl" w:hint="cs"/>
          <w:sz w:val="20"/>
          <w:szCs w:val="22"/>
          <w:rtl/>
        </w:rPr>
        <w:t>בטכניון</w:t>
      </w:r>
      <w:r w:rsidRPr="007802CD">
        <w:rPr>
          <w:rFonts w:cs="FrankRuehl"/>
          <w:sz w:val="20"/>
          <w:szCs w:val="22"/>
          <w:rtl/>
        </w:rPr>
        <w:t xml:space="preserve"> - </w:t>
      </w:r>
      <w:r w:rsidRPr="007802CD">
        <w:rPr>
          <w:rFonts w:cs="FrankRuehl" w:hint="cs"/>
          <w:sz w:val="20"/>
          <w:szCs w:val="22"/>
          <w:rtl/>
        </w:rPr>
        <w:t>מכון</w:t>
      </w:r>
      <w:r w:rsidRPr="007802CD">
        <w:rPr>
          <w:rFonts w:cs="FrankRuehl"/>
          <w:sz w:val="20"/>
          <w:szCs w:val="22"/>
          <w:rtl/>
        </w:rPr>
        <w:t xml:space="preserve"> טכנולוגי לישראל. </w:t>
      </w:r>
    </w:p>
    <w:p w:rsidR="00B33443" w:rsidRPr="007802CD" w:rsidP="007802CD">
      <w:pPr>
        <w:spacing w:after="120" w:line="230" w:lineRule="exact"/>
        <w:jc w:val="both"/>
        <w:rPr>
          <w:rFonts w:cs="FrankRuehl"/>
          <w:bCs/>
          <w:sz w:val="20"/>
          <w:szCs w:val="22"/>
          <w:rtl/>
        </w:rPr>
      </w:pPr>
      <w:r w:rsidRPr="007802CD">
        <w:rPr>
          <w:rFonts w:cs="FrankRuehl"/>
          <w:sz w:val="20"/>
          <w:szCs w:val="22"/>
          <w:rtl/>
        </w:rPr>
        <w:t>כמו כן נבדקה עבודתם של 31 גופים שהוקמו ל</w:t>
      </w:r>
      <w:r w:rsidRPr="007802CD">
        <w:rPr>
          <w:rFonts w:cs="FrankRuehl" w:hint="cs"/>
          <w:sz w:val="20"/>
          <w:szCs w:val="22"/>
          <w:rtl/>
        </w:rPr>
        <w:t xml:space="preserve">שם </w:t>
      </w:r>
      <w:r w:rsidRPr="007802CD">
        <w:rPr>
          <w:rFonts w:cs="FrankRuehl"/>
          <w:sz w:val="20"/>
          <w:szCs w:val="22"/>
          <w:rtl/>
        </w:rPr>
        <w:t>ביצוע המלצות ועדת זילר: מינהלות, ועדות היגוי, ועדות משנה וצוותי עבודה. הגופים האמורים הוקמו</w:t>
      </w:r>
      <w:r w:rsidRPr="007802CD">
        <w:rPr>
          <w:rFonts w:cs="FrankRuehl" w:hint="cs"/>
          <w:sz w:val="20"/>
          <w:szCs w:val="22"/>
          <w:rtl/>
        </w:rPr>
        <w:t xml:space="preserve"> </w:t>
      </w:r>
      <w:r w:rsidRPr="007802CD">
        <w:rPr>
          <w:rFonts w:cs="FrankRuehl" w:hint="cs"/>
          <w:sz w:val="20"/>
          <w:szCs w:val="22"/>
          <w:rtl/>
        </w:rPr>
        <w:t>מכוח</w:t>
      </w:r>
      <w:r w:rsidRPr="007802CD">
        <w:rPr>
          <w:rFonts w:cs="FrankRuehl"/>
          <w:sz w:val="20"/>
          <w:szCs w:val="22"/>
          <w:rtl/>
        </w:rPr>
        <w:t xml:space="preserve"> </w:t>
      </w:r>
      <w:r w:rsidRPr="007802CD">
        <w:rPr>
          <w:rFonts w:cs="FrankRuehl" w:hint="cs"/>
          <w:sz w:val="20"/>
          <w:szCs w:val="22"/>
          <w:rtl/>
        </w:rPr>
        <w:t>החלטות</w:t>
      </w:r>
      <w:r w:rsidRPr="007802CD">
        <w:rPr>
          <w:rFonts w:cs="FrankRuehl"/>
          <w:sz w:val="20"/>
          <w:szCs w:val="22"/>
          <w:rtl/>
        </w:rPr>
        <w:t xml:space="preserve"> </w:t>
      </w:r>
      <w:r w:rsidRPr="007802CD">
        <w:rPr>
          <w:rFonts w:cs="FrankRuehl" w:hint="cs"/>
          <w:sz w:val="20"/>
          <w:szCs w:val="22"/>
          <w:rtl/>
        </w:rPr>
        <w:t>הממשלה</w:t>
      </w:r>
      <w:r w:rsidRPr="007802CD">
        <w:rPr>
          <w:rFonts w:cs="FrankRuehl"/>
          <w:sz w:val="20"/>
          <w:szCs w:val="22"/>
          <w:rtl/>
        </w:rPr>
        <w:t xml:space="preserve"> </w:t>
      </w:r>
      <w:r w:rsidRPr="007802CD">
        <w:rPr>
          <w:rFonts w:cs="FrankRuehl" w:hint="cs"/>
          <w:sz w:val="20"/>
          <w:szCs w:val="22"/>
          <w:rtl/>
        </w:rPr>
        <w:t>ומכוח</w:t>
      </w:r>
      <w:r w:rsidRPr="007802CD">
        <w:rPr>
          <w:rFonts w:cs="FrankRuehl"/>
          <w:sz w:val="20"/>
          <w:szCs w:val="22"/>
          <w:rtl/>
        </w:rPr>
        <w:t xml:space="preserve"> </w:t>
      </w:r>
      <w:r w:rsidRPr="007802CD">
        <w:rPr>
          <w:rFonts w:cs="FrankRuehl" w:hint="cs"/>
          <w:sz w:val="20"/>
          <w:szCs w:val="22"/>
          <w:rtl/>
        </w:rPr>
        <w:t>החלטות</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הנהלות</w:t>
      </w:r>
      <w:r w:rsidRPr="007802CD">
        <w:rPr>
          <w:rFonts w:cs="FrankRuehl"/>
          <w:sz w:val="20"/>
          <w:szCs w:val="22"/>
          <w:rtl/>
        </w:rPr>
        <w:t xml:space="preserve"> </w:t>
      </w:r>
      <w:r w:rsidRPr="007802CD">
        <w:rPr>
          <w:rFonts w:cs="FrankRuehl" w:hint="cs"/>
          <w:sz w:val="20"/>
          <w:szCs w:val="22"/>
          <w:rtl/>
        </w:rPr>
        <w:t>המשרדים</w:t>
      </w:r>
      <w:r w:rsidRPr="007802CD">
        <w:rPr>
          <w:rFonts w:cs="FrankRuehl"/>
          <w:sz w:val="20"/>
          <w:szCs w:val="22"/>
          <w:rtl/>
        </w:rPr>
        <w:t xml:space="preserve"> </w:t>
      </w:r>
      <w:r w:rsidRPr="007802CD">
        <w:rPr>
          <w:rFonts w:cs="FrankRuehl" w:hint="cs"/>
          <w:sz w:val="20"/>
          <w:szCs w:val="22"/>
          <w:rtl/>
        </w:rPr>
        <w:t>הנוגעים</w:t>
      </w:r>
      <w:r w:rsidRPr="007802CD">
        <w:rPr>
          <w:rFonts w:cs="FrankRuehl"/>
          <w:sz w:val="20"/>
          <w:szCs w:val="22"/>
          <w:rtl/>
        </w:rPr>
        <w:t xml:space="preserve"> </w:t>
      </w:r>
      <w:r w:rsidRPr="007802CD">
        <w:rPr>
          <w:rFonts w:cs="FrankRuehl" w:hint="cs"/>
          <w:sz w:val="20"/>
          <w:szCs w:val="22"/>
          <w:rtl/>
        </w:rPr>
        <w:t>בדבר</w:t>
      </w:r>
      <w:r w:rsidRPr="007802CD">
        <w:rPr>
          <w:rFonts w:cs="FrankRuehl"/>
          <w:sz w:val="20"/>
          <w:szCs w:val="22"/>
          <w:rtl/>
        </w:rPr>
        <w:t>.</w:t>
      </w:r>
    </w:p>
    <w:p w:rsidR="00B33443" w:rsidRPr="007802CD" w:rsidP="007802CD">
      <w:pPr>
        <w:spacing w:after="120" w:line="230" w:lineRule="exact"/>
        <w:jc w:val="both"/>
        <w:rPr>
          <w:rFonts w:cs="FrankRuehl"/>
          <w:sz w:val="20"/>
          <w:szCs w:val="22"/>
          <w:rtl/>
        </w:rPr>
      </w:pPr>
    </w:p>
    <w:p w:rsidR="00B33443" w:rsidRPr="007802CD" w:rsidP="007802CD">
      <w:pPr>
        <w:spacing w:after="120" w:line="230" w:lineRule="exact"/>
        <w:jc w:val="both"/>
        <w:rPr>
          <w:rFonts w:cs="FrankRuehl"/>
          <w:sz w:val="20"/>
          <w:szCs w:val="22"/>
          <w:rtl/>
        </w:rPr>
      </w:pPr>
    </w:p>
    <w:p w:rsidR="00B33443" w:rsidRPr="00E12074" w:rsidP="007802CD">
      <w:pPr>
        <w:pStyle w:val="KOT4"/>
        <w:rPr>
          <w:rtl/>
        </w:rPr>
      </w:pPr>
      <w:r w:rsidRPr="00E12074">
        <w:rPr>
          <w:rFonts w:hint="cs"/>
          <w:rtl/>
        </w:rPr>
        <w:t>ציוני</w:t>
      </w:r>
      <w:r w:rsidRPr="00E12074">
        <w:rPr>
          <w:rtl/>
        </w:rPr>
        <w:t xml:space="preserve"> דרך ביישום דוח ועדת </w:t>
      </w:r>
      <w:r w:rsidRPr="00E12074">
        <w:rPr>
          <w:rFonts w:hint="cs"/>
          <w:rtl/>
        </w:rPr>
        <w:t>זילר</w:t>
      </w:r>
      <w:r w:rsidRPr="00E12074">
        <w:rPr>
          <w:rtl/>
        </w:rPr>
        <w:t xml:space="preserve"> </w:t>
      </w:r>
    </w:p>
    <w:p w:rsidR="00B33443" w:rsidRPr="007802CD" w:rsidP="007802CD">
      <w:pPr>
        <w:spacing w:after="120" w:line="230" w:lineRule="exact"/>
        <w:jc w:val="both"/>
        <w:rPr>
          <w:rFonts w:cs="FrankRuehl"/>
          <w:sz w:val="20"/>
          <w:szCs w:val="22"/>
          <w:rtl/>
        </w:rPr>
      </w:pPr>
      <w:r w:rsidRPr="007802CD">
        <w:rPr>
          <w:rFonts w:cs="FrankRuehl" w:hint="cs"/>
          <w:sz w:val="20"/>
          <w:szCs w:val="22"/>
          <w:rtl/>
        </w:rPr>
        <w:t>בשנים</w:t>
      </w:r>
      <w:r w:rsidRPr="007802CD">
        <w:rPr>
          <w:rFonts w:cs="FrankRuehl"/>
          <w:sz w:val="20"/>
          <w:szCs w:val="22"/>
          <w:rtl/>
        </w:rPr>
        <w:t xml:space="preserve"> 2014-2004 </w:t>
      </w:r>
      <w:r w:rsidRPr="007802CD">
        <w:rPr>
          <w:rFonts w:cs="FrankRuehl" w:hint="cs"/>
          <w:sz w:val="20"/>
          <w:szCs w:val="22"/>
          <w:rtl/>
        </w:rPr>
        <w:t>הוקמו</w:t>
      </w:r>
      <w:r w:rsidRPr="007802CD">
        <w:rPr>
          <w:rFonts w:cs="FrankRuehl"/>
          <w:sz w:val="20"/>
          <w:szCs w:val="22"/>
          <w:rtl/>
        </w:rPr>
        <w:t xml:space="preserve"> </w:t>
      </w:r>
      <w:r w:rsidRPr="007802CD">
        <w:rPr>
          <w:rFonts w:cs="FrankRuehl" w:hint="cs"/>
          <w:sz w:val="20"/>
          <w:szCs w:val="22"/>
          <w:rtl/>
        </w:rPr>
        <w:t>ועדות</w:t>
      </w:r>
      <w:r w:rsidRPr="007802CD">
        <w:rPr>
          <w:rFonts w:cs="FrankRuehl"/>
          <w:sz w:val="20"/>
          <w:szCs w:val="22"/>
          <w:rtl/>
        </w:rPr>
        <w:t xml:space="preserve"> </w:t>
      </w:r>
      <w:r w:rsidRPr="007802CD">
        <w:rPr>
          <w:rFonts w:cs="FrankRuehl" w:hint="cs"/>
          <w:sz w:val="20"/>
          <w:szCs w:val="22"/>
          <w:rtl/>
        </w:rPr>
        <w:t>ממשלתיות</w:t>
      </w:r>
      <w:r w:rsidRPr="007802CD">
        <w:rPr>
          <w:rFonts w:cs="FrankRuehl"/>
          <w:sz w:val="20"/>
          <w:szCs w:val="22"/>
          <w:rtl/>
        </w:rPr>
        <w:t xml:space="preserve"> </w:t>
      </w:r>
      <w:r w:rsidRPr="007802CD">
        <w:rPr>
          <w:rFonts w:cs="FrankRuehl" w:hint="cs"/>
          <w:sz w:val="20"/>
          <w:szCs w:val="22"/>
          <w:rtl/>
        </w:rPr>
        <w:t>ומשרדיות</w:t>
      </w:r>
      <w:r w:rsidRPr="007802CD">
        <w:rPr>
          <w:rFonts w:cs="FrankRuehl"/>
          <w:sz w:val="20"/>
          <w:szCs w:val="22"/>
          <w:rtl/>
        </w:rPr>
        <w:t xml:space="preserve">, </w:t>
      </w:r>
      <w:r w:rsidRPr="007802CD">
        <w:rPr>
          <w:rFonts w:cs="FrankRuehl" w:hint="cs"/>
          <w:sz w:val="20"/>
          <w:szCs w:val="22"/>
          <w:rtl/>
        </w:rPr>
        <w:t>התקבלו</w:t>
      </w:r>
      <w:r w:rsidRPr="007802CD">
        <w:rPr>
          <w:rFonts w:cs="FrankRuehl"/>
          <w:sz w:val="20"/>
          <w:szCs w:val="22"/>
          <w:rtl/>
        </w:rPr>
        <w:t xml:space="preserve"> </w:t>
      </w:r>
      <w:r w:rsidRPr="007802CD">
        <w:rPr>
          <w:rFonts w:cs="FrankRuehl" w:hint="cs"/>
          <w:sz w:val="20"/>
          <w:szCs w:val="22"/>
          <w:rtl/>
        </w:rPr>
        <w:t>החלטות</w:t>
      </w:r>
      <w:r w:rsidRPr="007802CD">
        <w:rPr>
          <w:rFonts w:cs="FrankRuehl"/>
          <w:sz w:val="20"/>
          <w:szCs w:val="22"/>
          <w:rtl/>
        </w:rPr>
        <w:t xml:space="preserve"> </w:t>
      </w:r>
      <w:r w:rsidRPr="007802CD">
        <w:rPr>
          <w:rFonts w:cs="FrankRuehl" w:hint="cs"/>
          <w:sz w:val="20"/>
          <w:szCs w:val="22"/>
          <w:rtl/>
        </w:rPr>
        <w:t>ממשלה</w:t>
      </w:r>
      <w:r w:rsidRPr="007802CD">
        <w:rPr>
          <w:rFonts w:cs="FrankRuehl"/>
          <w:sz w:val="20"/>
          <w:szCs w:val="22"/>
          <w:rtl/>
        </w:rPr>
        <w:t xml:space="preserve"> </w:t>
      </w:r>
      <w:r w:rsidRPr="007802CD">
        <w:rPr>
          <w:rFonts w:cs="FrankRuehl" w:hint="cs"/>
          <w:sz w:val="20"/>
          <w:szCs w:val="22"/>
          <w:rtl/>
        </w:rPr>
        <w:t>ונעשו</w:t>
      </w:r>
      <w:r w:rsidRPr="007802CD">
        <w:rPr>
          <w:rFonts w:cs="FrankRuehl"/>
          <w:sz w:val="20"/>
          <w:szCs w:val="22"/>
          <w:rtl/>
        </w:rPr>
        <w:t xml:space="preserve"> </w:t>
      </w:r>
      <w:r w:rsidRPr="007802CD">
        <w:rPr>
          <w:rFonts w:cs="FrankRuehl" w:hint="cs"/>
          <w:sz w:val="20"/>
          <w:szCs w:val="22"/>
          <w:rtl/>
        </w:rPr>
        <w:t>תיקוני</w:t>
      </w:r>
      <w:r w:rsidRPr="007802CD">
        <w:rPr>
          <w:rFonts w:cs="FrankRuehl"/>
          <w:sz w:val="20"/>
          <w:szCs w:val="22"/>
          <w:rtl/>
        </w:rPr>
        <w:t xml:space="preserve"> </w:t>
      </w:r>
      <w:r w:rsidRPr="007802CD">
        <w:rPr>
          <w:rFonts w:cs="FrankRuehl" w:hint="cs"/>
          <w:sz w:val="20"/>
          <w:szCs w:val="22"/>
          <w:rtl/>
        </w:rPr>
        <w:t>חקיקה</w:t>
      </w:r>
      <w:r w:rsidRPr="007802CD">
        <w:rPr>
          <w:rFonts w:cs="FrankRuehl"/>
          <w:sz w:val="20"/>
          <w:szCs w:val="22"/>
          <w:rtl/>
        </w:rPr>
        <w:t xml:space="preserve"> </w:t>
      </w:r>
      <w:r w:rsidRPr="007802CD">
        <w:rPr>
          <w:rFonts w:cs="FrankRuehl" w:hint="cs"/>
          <w:sz w:val="20"/>
          <w:szCs w:val="22"/>
          <w:rtl/>
        </w:rPr>
        <w:t>בחוק</w:t>
      </w:r>
      <w:r w:rsidRPr="007802CD">
        <w:rPr>
          <w:rFonts w:cs="FrankRuehl"/>
          <w:sz w:val="20"/>
          <w:szCs w:val="22"/>
          <w:rtl/>
        </w:rPr>
        <w:t xml:space="preserve"> </w:t>
      </w:r>
      <w:r w:rsidRPr="007802CD">
        <w:rPr>
          <w:rFonts w:cs="FrankRuehl" w:hint="cs"/>
          <w:sz w:val="20"/>
          <w:szCs w:val="22"/>
          <w:rtl/>
        </w:rPr>
        <w:t>התכנון</w:t>
      </w:r>
      <w:r w:rsidRPr="007802CD">
        <w:rPr>
          <w:rFonts w:cs="FrankRuehl"/>
          <w:sz w:val="20"/>
          <w:szCs w:val="22"/>
          <w:rtl/>
        </w:rPr>
        <w:t xml:space="preserve"> </w:t>
      </w:r>
      <w:r w:rsidRPr="007802CD">
        <w:rPr>
          <w:rFonts w:cs="FrankRuehl" w:hint="cs"/>
          <w:sz w:val="20"/>
          <w:szCs w:val="22"/>
          <w:rtl/>
        </w:rPr>
        <w:t>והבנייה</w:t>
      </w:r>
      <w:r w:rsidRPr="007802CD">
        <w:rPr>
          <w:rFonts w:cs="FrankRuehl"/>
          <w:sz w:val="20"/>
          <w:szCs w:val="22"/>
          <w:rtl/>
        </w:rPr>
        <w:t xml:space="preserve"> - </w:t>
      </w:r>
      <w:r w:rsidRPr="007802CD">
        <w:rPr>
          <w:rFonts w:cs="FrankRuehl" w:hint="cs"/>
          <w:sz w:val="20"/>
          <w:szCs w:val="22"/>
          <w:rtl/>
        </w:rPr>
        <w:t>כל</w:t>
      </w:r>
      <w:r w:rsidRPr="007802CD">
        <w:rPr>
          <w:rFonts w:cs="FrankRuehl"/>
          <w:sz w:val="20"/>
          <w:szCs w:val="22"/>
          <w:rtl/>
        </w:rPr>
        <w:t xml:space="preserve"> זאת כדי </w:t>
      </w:r>
      <w:r w:rsidRPr="007802CD">
        <w:rPr>
          <w:rFonts w:cs="FrankRuehl" w:hint="cs"/>
          <w:sz w:val="20"/>
          <w:szCs w:val="22"/>
          <w:rtl/>
        </w:rPr>
        <w:t>ליישם</w:t>
      </w:r>
      <w:r w:rsidRPr="007802CD">
        <w:rPr>
          <w:rFonts w:cs="FrankRuehl"/>
          <w:sz w:val="20"/>
          <w:szCs w:val="22"/>
          <w:rtl/>
        </w:rPr>
        <w:t xml:space="preserve"> </w:t>
      </w:r>
      <w:r w:rsidRPr="007802CD">
        <w:rPr>
          <w:rFonts w:cs="FrankRuehl" w:hint="cs"/>
          <w:sz w:val="20"/>
          <w:szCs w:val="22"/>
          <w:rtl/>
        </w:rPr>
        <w:t>את</w:t>
      </w:r>
      <w:r w:rsidRPr="007802CD">
        <w:rPr>
          <w:rFonts w:cs="FrankRuehl"/>
          <w:sz w:val="20"/>
          <w:szCs w:val="22"/>
          <w:rtl/>
        </w:rPr>
        <w:t xml:space="preserve"> ההמלצות שנכללו </w:t>
      </w:r>
      <w:r w:rsidRPr="007802CD">
        <w:rPr>
          <w:rFonts w:cs="FrankRuehl" w:hint="cs"/>
          <w:sz w:val="20"/>
          <w:szCs w:val="22"/>
          <w:rtl/>
        </w:rPr>
        <w:t>בדוח</w:t>
      </w:r>
      <w:r w:rsidRPr="007802CD">
        <w:rPr>
          <w:rFonts w:cs="FrankRuehl"/>
          <w:sz w:val="20"/>
          <w:szCs w:val="22"/>
          <w:rtl/>
        </w:rPr>
        <w:t xml:space="preserve"> </w:t>
      </w:r>
      <w:r w:rsidRPr="007802CD">
        <w:rPr>
          <w:rFonts w:cs="FrankRuehl" w:hint="cs"/>
          <w:sz w:val="20"/>
          <w:szCs w:val="22"/>
          <w:rtl/>
        </w:rPr>
        <w:t>ועדת</w:t>
      </w:r>
      <w:r w:rsidRPr="007802CD">
        <w:rPr>
          <w:rFonts w:cs="FrankRuehl"/>
          <w:sz w:val="20"/>
          <w:szCs w:val="22"/>
          <w:rtl/>
        </w:rPr>
        <w:t xml:space="preserve"> </w:t>
      </w:r>
      <w:r w:rsidRPr="007802CD">
        <w:rPr>
          <w:rFonts w:cs="FrankRuehl" w:hint="cs"/>
          <w:sz w:val="20"/>
          <w:szCs w:val="22"/>
          <w:rtl/>
        </w:rPr>
        <w:t>זילר</w:t>
      </w:r>
      <w:r w:rsidRPr="007802CD">
        <w:rPr>
          <w:rFonts w:cs="FrankRuehl"/>
          <w:sz w:val="20"/>
          <w:szCs w:val="22"/>
          <w:rtl/>
        </w:rPr>
        <w:t xml:space="preserve">. </w:t>
      </w:r>
      <w:r w:rsidRPr="007802CD">
        <w:rPr>
          <w:rFonts w:cs="FrankRuehl" w:hint="cs"/>
          <w:sz w:val="20"/>
          <w:szCs w:val="22"/>
          <w:rtl/>
        </w:rPr>
        <w:t>להלן</w:t>
      </w:r>
      <w:r w:rsidRPr="007802CD">
        <w:rPr>
          <w:rFonts w:cs="FrankRuehl"/>
          <w:sz w:val="20"/>
          <w:szCs w:val="22"/>
          <w:rtl/>
        </w:rPr>
        <w:t xml:space="preserve"> </w:t>
      </w:r>
      <w:r w:rsidRPr="007802CD">
        <w:rPr>
          <w:rFonts w:cs="FrankRuehl" w:hint="cs"/>
          <w:sz w:val="20"/>
          <w:szCs w:val="22"/>
          <w:rtl/>
        </w:rPr>
        <w:t>פירוט</w:t>
      </w:r>
      <w:r w:rsidRPr="007802CD">
        <w:rPr>
          <w:rFonts w:cs="FrankRuehl"/>
          <w:sz w:val="20"/>
          <w:szCs w:val="22"/>
          <w:rtl/>
        </w:rPr>
        <w:t xml:space="preserve"> </w:t>
      </w:r>
      <w:r w:rsidRPr="007802CD">
        <w:rPr>
          <w:rFonts w:cs="FrankRuehl" w:hint="cs"/>
          <w:sz w:val="20"/>
          <w:szCs w:val="22"/>
          <w:rtl/>
        </w:rPr>
        <w:t>ציוני</w:t>
      </w:r>
      <w:r w:rsidRPr="007802CD">
        <w:rPr>
          <w:rFonts w:cs="FrankRuehl"/>
          <w:sz w:val="20"/>
          <w:szCs w:val="22"/>
          <w:rtl/>
        </w:rPr>
        <w:t xml:space="preserve"> </w:t>
      </w:r>
      <w:r w:rsidRPr="007802CD">
        <w:rPr>
          <w:rFonts w:cs="FrankRuehl" w:hint="cs"/>
          <w:sz w:val="20"/>
          <w:szCs w:val="22"/>
          <w:rtl/>
        </w:rPr>
        <w:t>הדרך</w:t>
      </w:r>
      <w:r w:rsidRPr="007802CD">
        <w:rPr>
          <w:rFonts w:cs="FrankRuehl"/>
          <w:sz w:val="20"/>
          <w:szCs w:val="22"/>
          <w:rtl/>
        </w:rPr>
        <w:t xml:space="preserve"> </w:t>
      </w:r>
      <w:r w:rsidRPr="007802CD">
        <w:rPr>
          <w:rFonts w:cs="FrankRuehl" w:hint="cs"/>
          <w:sz w:val="20"/>
          <w:szCs w:val="22"/>
          <w:rtl/>
        </w:rPr>
        <w:t>העיקריים</w:t>
      </w:r>
      <w:r w:rsidRPr="007802CD">
        <w:rPr>
          <w:rFonts w:cs="FrankRuehl"/>
          <w:sz w:val="20"/>
          <w:szCs w:val="22"/>
          <w:rtl/>
        </w:rPr>
        <w:t xml:space="preserve"> </w:t>
      </w:r>
      <w:r w:rsidRPr="007802CD">
        <w:rPr>
          <w:rFonts w:cs="FrankRuehl" w:hint="cs"/>
          <w:sz w:val="20"/>
          <w:szCs w:val="22"/>
          <w:rtl/>
        </w:rPr>
        <w:t>בתהליך</w:t>
      </w:r>
      <w:r w:rsidRPr="007802CD">
        <w:rPr>
          <w:rFonts w:cs="FrankRuehl"/>
          <w:sz w:val="20"/>
          <w:szCs w:val="22"/>
          <w:rtl/>
        </w:rPr>
        <w:t xml:space="preserve"> </w:t>
      </w:r>
      <w:r w:rsidRPr="007802CD">
        <w:rPr>
          <w:rFonts w:cs="FrankRuehl" w:hint="cs"/>
          <w:sz w:val="20"/>
          <w:szCs w:val="22"/>
          <w:rtl/>
        </w:rPr>
        <w:t>היישום</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המלצות הדוח</w:t>
      </w:r>
      <w:r w:rsidRPr="007802CD">
        <w:rPr>
          <w:rFonts w:cs="FrankRuehl"/>
          <w:sz w:val="20"/>
          <w:szCs w:val="22"/>
          <w:rtl/>
        </w:rPr>
        <w:t>:</w:t>
      </w:r>
    </w:p>
    <w:p w:rsidR="00B33443" w:rsidRPr="007802CD" w:rsidP="007802CD">
      <w:pPr>
        <w:spacing w:after="120" w:line="230" w:lineRule="exact"/>
        <w:jc w:val="both"/>
        <w:rPr>
          <w:rFonts w:cs="FrankRuehl"/>
          <w:sz w:val="20"/>
          <w:szCs w:val="22"/>
          <w:rtl/>
        </w:rPr>
      </w:pPr>
    </w:p>
    <w:p w:rsidR="00B33443" w:rsidRPr="00E12074" w:rsidP="00C52495">
      <w:pPr>
        <w:pStyle w:val="KOT5"/>
        <w:rPr>
          <w:rtl/>
        </w:rPr>
      </w:pPr>
      <w:r w:rsidRPr="00E12074">
        <w:rPr>
          <w:rFonts w:hint="cs"/>
          <w:rtl/>
        </w:rPr>
        <w:t>החלטות</w:t>
      </w:r>
      <w:r w:rsidRPr="00E12074">
        <w:rPr>
          <w:rtl/>
        </w:rPr>
        <w:t xml:space="preserve"> ממשלה משנת 2004 בעניין מינוי ועדת היגוי ליישום המלצות </w:t>
      </w:r>
      <w:r w:rsidRPr="00E12074">
        <w:rPr>
          <w:rFonts w:hint="cs"/>
          <w:rtl/>
        </w:rPr>
        <w:t>הוועדה</w:t>
      </w:r>
    </w:p>
    <w:p w:rsidR="00B33443" w:rsidRPr="007802CD" w:rsidP="007802CD">
      <w:pPr>
        <w:spacing w:after="120" w:line="230" w:lineRule="exact"/>
        <w:jc w:val="both"/>
        <w:rPr>
          <w:rFonts w:cs="FrankRuehl"/>
          <w:sz w:val="20"/>
          <w:szCs w:val="22"/>
          <w:rtl/>
        </w:rPr>
      </w:pPr>
      <w:r w:rsidRPr="007802CD">
        <w:rPr>
          <w:rFonts w:cs="FrankRuehl" w:hint="cs"/>
          <w:sz w:val="20"/>
          <w:szCs w:val="22"/>
          <w:rtl/>
        </w:rPr>
        <w:t>בפברואר 2004 דנה</w:t>
      </w:r>
      <w:r w:rsidRPr="007802CD">
        <w:rPr>
          <w:rFonts w:cs="FrankRuehl"/>
          <w:sz w:val="20"/>
          <w:szCs w:val="22"/>
          <w:rtl/>
        </w:rPr>
        <w:t xml:space="preserve"> הממשלה </w:t>
      </w:r>
      <w:r w:rsidRPr="007802CD">
        <w:rPr>
          <w:rFonts w:cs="FrankRuehl" w:hint="cs"/>
          <w:sz w:val="20"/>
          <w:szCs w:val="22"/>
          <w:rtl/>
        </w:rPr>
        <w:t>בדוח</w:t>
      </w:r>
      <w:r w:rsidRPr="007802CD">
        <w:rPr>
          <w:rFonts w:cs="FrankRuehl"/>
          <w:sz w:val="20"/>
          <w:szCs w:val="22"/>
          <w:rtl/>
        </w:rPr>
        <w:t xml:space="preserve"> ועדת </w:t>
      </w:r>
      <w:r w:rsidRPr="007802CD">
        <w:rPr>
          <w:rFonts w:cs="FrankRuehl" w:hint="cs"/>
          <w:sz w:val="20"/>
          <w:szCs w:val="22"/>
          <w:rtl/>
        </w:rPr>
        <w:t>זילר</w:t>
      </w:r>
      <w:r w:rsidRPr="007802CD">
        <w:rPr>
          <w:rFonts w:cs="FrankRuehl"/>
          <w:sz w:val="20"/>
          <w:szCs w:val="22"/>
          <w:rtl/>
        </w:rPr>
        <w:t xml:space="preserve"> והחליטה</w:t>
      </w:r>
      <w:r>
        <w:rPr>
          <w:rStyle w:val="FootnoteReference0"/>
          <w:rFonts w:cs="FrankRuehl"/>
          <w:sz w:val="20"/>
          <w:szCs w:val="22"/>
          <w:rtl/>
        </w:rPr>
        <w:footnoteReference w:id="8"/>
      </w:r>
      <w:r w:rsidRPr="007802CD">
        <w:rPr>
          <w:rFonts w:cs="FrankRuehl"/>
          <w:sz w:val="20"/>
          <w:szCs w:val="22"/>
          <w:rtl/>
        </w:rPr>
        <w:t xml:space="preserve"> ל</w:t>
      </w:r>
      <w:r w:rsidRPr="007802CD">
        <w:rPr>
          <w:rFonts w:cs="FrankRuehl" w:hint="cs"/>
          <w:sz w:val="20"/>
          <w:szCs w:val="22"/>
          <w:rtl/>
        </w:rPr>
        <w:t>מנות</w:t>
      </w:r>
      <w:r w:rsidRPr="007802CD">
        <w:rPr>
          <w:rFonts w:cs="FrankRuehl"/>
          <w:sz w:val="20"/>
          <w:szCs w:val="22"/>
          <w:rtl/>
        </w:rPr>
        <w:t xml:space="preserve"> ועדת היגוי מצומצמת "שתלמד את דו"ח ועדת </w:t>
      </w:r>
      <w:r w:rsidRPr="007802CD">
        <w:rPr>
          <w:rFonts w:cs="FrankRuehl" w:hint="cs"/>
          <w:sz w:val="20"/>
          <w:szCs w:val="22"/>
          <w:rtl/>
        </w:rPr>
        <w:t>החקירה</w:t>
      </w:r>
      <w:r w:rsidRPr="007802CD">
        <w:rPr>
          <w:rFonts w:cs="FrankRuehl"/>
          <w:sz w:val="20"/>
          <w:szCs w:val="22"/>
          <w:rtl/>
        </w:rPr>
        <w:t xml:space="preserve"> באופן יסודי, תגבש הצעות לדרכים ליישום המלצותיו, </w:t>
      </w:r>
      <w:r w:rsidRPr="007802CD">
        <w:rPr>
          <w:rFonts w:cs="FrankRuehl" w:hint="cs"/>
          <w:sz w:val="20"/>
          <w:szCs w:val="22"/>
          <w:rtl/>
        </w:rPr>
        <w:t>תכין</w:t>
      </w:r>
      <w:r w:rsidRPr="007802CD">
        <w:rPr>
          <w:rFonts w:cs="FrankRuehl"/>
          <w:sz w:val="20"/>
          <w:szCs w:val="22"/>
          <w:rtl/>
        </w:rPr>
        <w:t xml:space="preserve"> </w:t>
      </w:r>
      <w:r w:rsidRPr="007802CD">
        <w:rPr>
          <w:rFonts w:cs="FrankRuehl" w:hint="cs"/>
          <w:sz w:val="20"/>
          <w:szCs w:val="22"/>
          <w:rtl/>
        </w:rPr>
        <w:t>הצעה</w:t>
      </w:r>
      <w:r w:rsidRPr="007802CD">
        <w:rPr>
          <w:rFonts w:cs="FrankRuehl"/>
          <w:sz w:val="20"/>
          <w:szCs w:val="22"/>
          <w:rtl/>
        </w:rPr>
        <w:t xml:space="preserve"> </w:t>
      </w:r>
      <w:r w:rsidRPr="007802CD">
        <w:rPr>
          <w:rFonts w:cs="FrankRuehl" w:hint="cs"/>
          <w:sz w:val="20"/>
          <w:szCs w:val="22"/>
          <w:rtl/>
        </w:rPr>
        <w:t>לתכנית</w:t>
      </w:r>
      <w:r w:rsidRPr="007802CD">
        <w:rPr>
          <w:rFonts w:cs="FrankRuehl"/>
          <w:sz w:val="20"/>
          <w:szCs w:val="22"/>
          <w:rtl/>
        </w:rPr>
        <w:t xml:space="preserve"> </w:t>
      </w:r>
      <w:r w:rsidRPr="007802CD">
        <w:rPr>
          <w:rFonts w:cs="FrankRuehl" w:hint="cs"/>
          <w:sz w:val="20"/>
          <w:szCs w:val="22"/>
          <w:rtl/>
        </w:rPr>
        <w:t>פעולה</w:t>
      </w:r>
      <w:r w:rsidRPr="007802CD">
        <w:rPr>
          <w:rFonts w:cs="FrankRuehl"/>
          <w:sz w:val="20"/>
          <w:szCs w:val="22"/>
          <w:rtl/>
        </w:rPr>
        <w:t xml:space="preserve"> </w:t>
      </w:r>
      <w:r w:rsidRPr="007802CD">
        <w:rPr>
          <w:rFonts w:cs="FrankRuehl" w:hint="cs"/>
          <w:sz w:val="20"/>
          <w:szCs w:val="22"/>
          <w:rtl/>
        </w:rPr>
        <w:t>ולמשאבים</w:t>
      </w:r>
      <w:r w:rsidRPr="007802CD">
        <w:rPr>
          <w:rFonts w:cs="FrankRuehl"/>
          <w:sz w:val="20"/>
          <w:szCs w:val="22"/>
          <w:rtl/>
        </w:rPr>
        <w:t xml:space="preserve"> </w:t>
      </w:r>
      <w:r w:rsidRPr="007802CD">
        <w:rPr>
          <w:rFonts w:cs="FrankRuehl" w:hint="cs"/>
          <w:sz w:val="20"/>
          <w:szCs w:val="22"/>
          <w:rtl/>
        </w:rPr>
        <w:t>הנדרשים</w:t>
      </w:r>
      <w:r w:rsidRPr="007802CD">
        <w:rPr>
          <w:rFonts w:cs="FrankRuehl"/>
          <w:sz w:val="20"/>
          <w:szCs w:val="22"/>
          <w:rtl/>
        </w:rPr>
        <w:t xml:space="preserve"> </w:t>
      </w:r>
      <w:r w:rsidRPr="007802CD">
        <w:rPr>
          <w:rFonts w:cs="FrankRuehl" w:hint="cs"/>
          <w:sz w:val="20"/>
          <w:szCs w:val="22"/>
          <w:rtl/>
        </w:rPr>
        <w:t>ליישומה</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תכנית</w:t>
      </w:r>
      <w:r w:rsidRPr="007802CD">
        <w:rPr>
          <w:rFonts w:cs="FrankRuehl"/>
          <w:sz w:val="20"/>
          <w:szCs w:val="22"/>
          <w:rtl/>
        </w:rPr>
        <w:t xml:space="preserve"> </w:t>
      </w:r>
      <w:r w:rsidRPr="007802CD">
        <w:rPr>
          <w:rFonts w:cs="FrankRuehl" w:hint="cs"/>
          <w:sz w:val="20"/>
          <w:szCs w:val="22"/>
          <w:rtl/>
        </w:rPr>
        <w:t>זו</w:t>
      </w:r>
      <w:r w:rsidRPr="007802CD">
        <w:rPr>
          <w:rFonts w:cs="FrankRuehl"/>
          <w:sz w:val="20"/>
          <w:szCs w:val="22"/>
          <w:rtl/>
        </w:rPr>
        <w:t xml:space="preserve"> </w:t>
      </w:r>
      <w:r w:rsidRPr="007802CD">
        <w:rPr>
          <w:rFonts w:cs="FrankRuehl" w:hint="cs"/>
          <w:sz w:val="20"/>
          <w:szCs w:val="22"/>
          <w:rtl/>
        </w:rPr>
        <w:t>ותביאן</w:t>
      </w:r>
      <w:r w:rsidRPr="007802CD">
        <w:rPr>
          <w:rFonts w:cs="FrankRuehl"/>
          <w:sz w:val="20"/>
          <w:szCs w:val="22"/>
          <w:rtl/>
        </w:rPr>
        <w:t xml:space="preserve">, </w:t>
      </w:r>
      <w:r w:rsidRPr="007802CD">
        <w:rPr>
          <w:rFonts w:cs="FrankRuehl" w:hint="cs"/>
          <w:sz w:val="20"/>
          <w:szCs w:val="22"/>
          <w:rtl/>
        </w:rPr>
        <w:t>תוך</w:t>
      </w:r>
      <w:r w:rsidRPr="007802CD">
        <w:rPr>
          <w:rFonts w:cs="FrankRuehl"/>
          <w:sz w:val="20"/>
          <w:szCs w:val="22"/>
          <w:rtl/>
        </w:rPr>
        <w:t xml:space="preserve"> 6 </w:t>
      </w:r>
      <w:r w:rsidRPr="007802CD">
        <w:rPr>
          <w:rFonts w:cs="FrankRuehl" w:hint="cs"/>
          <w:sz w:val="20"/>
          <w:szCs w:val="22"/>
          <w:rtl/>
        </w:rPr>
        <w:t>חודשים</w:t>
      </w:r>
      <w:r w:rsidRPr="007802CD">
        <w:rPr>
          <w:rFonts w:cs="FrankRuehl"/>
          <w:sz w:val="20"/>
          <w:szCs w:val="22"/>
          <w:rtl/>
        </w:rPr>
        <w:t xml:space="preserve">, </w:t>
      </w:r>
      <w:r w:rsidRPr="007802CD">
        <w:rPr>
          <w:rFonts w:cs="FrankRuehl" w:hint="cs"/>
          <w:sz w:val="20"/>
          <w:szCs w:val="22"/>
          <w:rtl/>
        </w:rPr>
        <w:t>לאישור</w:t>
      </w:r>
      <w:r w:rsidRPr="007802CD">
        <w:rPr>
          <w:rFonts w:cs="FrankRuehl"/>
          <w:sz w:val="20"/>
          <w:szCs w:val="22"/>
          <w:rtl/>
        </w:rPr>
        <w:t xml:space="preserve"> </w:t>
      </w:r>
      <w:r w:rsidRPr="007802CD">
        <w:rPr>
          <w:rFonts w:cs="FrankRuehl" w:hint="cs"/>
          <w:sz w:val="20"/>
          <w:szCs w:val="22"/>
          <w:rtl/>
        </w:rPr>
        <w:t>הממשלה</w:t>
      </w:r>
      <w:r w:rsidRPr="007802CD">
        <w:rPr>
          <w:rFonts w:cs="FrankRuehl"/>
          <w:sz w:val="20"/>
          <w:szCs w:val="22"/>
          <w:rtl/>
        </w:rPr>
        <w:t xml:space="preserve">". </w:t>
      </w:r>
    </w:p>
    <w:p w:rsidR="00B33443" w:rsidRPr="007802CD" w:rsidP="007802CD">
      <w:pPr>
        <w:spacing w:after="120" w:line="230" w:lineRule="exact"/>
        <w:jc w:val="both"/>
        <w:rPr>
          <w:rFonts w:cs="FrankRuehl"/>
          <w:sz w:val="20"/>
          <w:szCs w:val="22"/>
          <w:rtl/>
        </w:rPr>
      </w:pPr>
      <w:r w:rsidRPr="007802CD">
        <w:rPr>
          <w:rFonts w:cs="FrankRuehl" w:hint="cs"/>
          <w:sz w:val="20"/>
          <w:szCs w:val="22"/>
          <w:rtl/>
        </w:rPr>
        <w:t>כעבור כשנה, במרץ 2005, הגישה</w:t>
      </w:r>
      <w:r w:rsidRPr="007802CD">
        <w:rPr>
          <w:rFonts w:cs="FrankRuehl"/>
          <w:sz w:val="20"/>
          <w:szCs w:val="22"/>
          <w:rtl/>
        </w:rPr>
        <w:t xml:space="preserve"> </w:t>
      </w:r>
      <w:r w:rsidRPr="007802CD">
        <w:rPr>
          <w:rFonts w:cs="FrankRuehl" w:hint="cs"/>
          <w:sz w:val="20"/>
          <w:szCs w:val="22"/>
          <w:rtl/>
        </w:rPr>
        <w:t>ועדת</w:t>
      </w:r>
      <w:r w:rsidRPr="007802CD">
        <w:rPr>
          <w:rFonts w:cs="FrankRuehl"/>
          <w:sz w:val="20"/>
          <w:szCs w:val="22"/>
          <w:rtl/>
        </w:rPr>
        <w:t xml:space="preserve"> </w:t>
      </w:r>
      <w:r w:rsidRPr="007802CD">
        <w:rPr>
          <w:rFonts w:cs="FrankRuehl" w:hint="cs"/>
          <w:sz w:val="20"/>
          <w:szCs w:val="22"/>
          <w:rtl/>
        </w:rPr>
        <w:t>ההיגוי</w:t>
      </w:r>
      <w:r w:rsidRPr="007802CD">
        <w:rPr>
          <w:rFonts w:cs="FrankRuehl"/>
          <w:sz w:val="20"/>
          <w:szCs w:val="22"/>
          <w:rtl/>
        </w:rPr>
        <w:t xml:space="preserve"> לממשלה את </w:t>
      </w:r>
      <w:r w:rsidRPr="007802CD">
        <w:rPr>
          <w:rFonts w:cs="FrankRuehl" w:hint="cs"/>
          <w:sz w:val="20"/>
          <w:szCs w:val="22"/>
          <w:rtl/>
        </w:rPr>
        <w:t>המלצותיה</w:t>
      </w:r>
      <w:r w:rsidRPr="007802CD">
        <w:rPr>
          <w:rFonts w:cs="FrankRuehl"/>
          <w:sz w:val="20"/>
          <w:szCs w:val="22"/>
          <w:rtl/>
        </w:rPr>
        <w:t xml:space="preserve"> בדבר אופן </w:t>
      </w:r>
      <w:r w:rsidRPr="007802CD">
        <w:rPr>
          <w:rFonts w:cs="FrankRuehl" w:hint="cs"/>
          <w:sz w:val="20"/>
          <w:szCs w:val="22"/>
          <w:rtl/>
        </w:rPr>
        <w:t>היישום</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דוח</w:t>
      </w:r>
      <w:r w:rsidRPr="007802CD">
        <w:rPr>
          <w:rFonts w:cs="FrankRuehl"/>
          <w:sz w:val="20"/>
          <w:szCs w:val="22"/>
          <w:rtl/>
        </w:rPr>
        <w:t xml:space="preserve"> ועדת </w:t>
      </w:r>
      <w:r w:rsidRPr="007802CD">
        <w:rPr>
          <w:rFonts w:cs="FrankRuehl" w:hint="cs"/>
          <w:sz w:val="20"/>
          <w:szCs w:val="22"/>
          <w:rtl/>
        </w:rPr>
        <w:t>זילר</w:t>
      </w:r>
      <w:r w:rsidRPr="007802CD">
        <w:rPr>
          <w:rFonts w:cs="FrankRuehl"/>
          <w:sz w:val="20"/>
          <w:szCs w:val="22"/>
          <w:rtl/>
        </w:rPr>
        <w:t xml:space="preserve">. </w:t>
      </w:r>
      <w:r w:rsidRPr="007802CD">
        <w:rPr>
          <w:rFonts w:cs="FrankRuehl" w:hint="cs"/>
          <w:sz w:val="20"/>
          <w:szCs w:val="22"/>
          <w:rtl/>
        </w:rPr>
        <w:t>ועדת</w:t>
      </w:r>
      <w:r w:rsidRPr="007802CD">
        <w:rPr>
          <w:rFonts w:cs="FrankRuehl"/>
          <w:sz w:val="20"/>
          <w:szCs w:val="22"/>
          <w:rtl/>
        </w:rPr>
        <w:t xml:space="preserve"> ההיגוי ציינה</w:t>
      </w:r>
      <w:r w:rsidRPr="007802CD">
        <w:rPr>
          <w:rFonts w:cs="FrankRuehl" w:hint="cs"/>
          <w:sz w:val="20"/>
          <w:szCs w:val="22"/>
          <w:rtl/>
        </w:rPr>
        <w:t>,</w:t>
      </w:r>
      <w:r w:rsidRPr="007802CD">
        <w:rPr>
          <w:rFonts w:cs="FrankRuehl"/>
          <w:sz w:val="20"/>
          <w:szCs w:val="22"/>
          <w:rtl/>
        </w:rPr>
        <w:t xml:space="preserve"> בין היתר</w:t>
      </w:r>
      <w:r w:rsidRPr="007802CD">
        <w:rPr>
          <w:rFonts w:cs="FrankRuehl" w:hint="cs"/>
          <w:sz w:val="20"/>
          <w:szCs w:val="22"/>
          <w:rtl/>
        </w:rPr>
        <w:t>,</w:t>
      </w:r>
      <w:r w:rsidRPr="007802CD">
        <w:rPr>
          <w:rFonts w:cs="FrankRuehl"/>
          <w:sz w:val="20"/>
          <w:szCs w:val="22"/>
          <w:rtl/>
        </w:rPr>
        <w:t xml:space="preserve"> כי "</w:t>
      </w:r>
      <w:r w:rsidRPr="007802CD">
        <w:rPr>
          <w:rFonts w:cs="FrankRuehl" w:hint="cs"/>
          <w:sz w:val="20"/>
          <w:szCs w:val="22"/>
          <w:rtl/>
        </w:rPr>
        <w:t>מאחר</w:t>
      </w:r>
      <w:r w:rsidRPr="007802CD">
        <w:rPr>
          <w:rFonts w:cs="FrankRuehl"/>
          <w:sz w:val="20"/>
          <w:szCs w:val="22"/>
          <w:rtl/>
        </w:rPr>
        <w:t xml:space="preserve"> </w:t>
      </w:r>
      <w:r w:rsidRPr="007802CD">
        <w:rPr>
          <w:rFonts w:cs="FrankRuehl" w:hint="cs"/>
          <w:sz w:val="20"/>
          <w:szCs w:val="22"/>
          <w:rtl/>
        </w:rPr>
        <w:t>ו</w:t>
      </w:r>
      <w:r w:rsidRPr="007802CD">
        <w:rPr>
          <w:rFonts w:cs="FrankRuehl"/>
          <w:sz w:val="20"/>
          <w:szCs w:val="22"/>
          <w:rtl/>
        </w:rPr>
        <w:t xml:space="preserve">קיים כשל מערכתי בענף הבנייה, </w:t>
      </w:r>
      <w:r w:rsidRPr="007802CD">
        <w:rPr>
          <w:rFonts w:cs="FrankRuehl" w:hint="cs"/>
          <w:sz w:val="20"/>
          <w:szCs w:val="22"/>
          <w:rtl/>
        </w:rPr>
        <w:t>לא</w:t>
      </w:r>
      <w:r w:rsidRPr="007802CD">
        <w:rPr>
          <w:rFonts w:cs="FrankRuehl"/>
          <w:sz w:val="20"/>
          <w:szCs w:val="22"/>
          <w:rtl/>
        </w:rPr>
        <w:t xml:space="preserve"> </w:t>
      </w:r>
      <w:r w:rsidRPr="007802CD">
        <w:rPr>
          <w:rFonts w:cs="FrankRuehl" w:hint="cs"/>
          <w:sz w:val="20"/>
          <w:szCs w:val="22"/>
          <w:rtl/>
        </w:rPr>
        <w:t>ניתן</w:t>
      </w:r>
      <w:r w:rsidRPr="007802CD">
        <w:rPr>
          <w:rFonts w:cs="FrankRuehl"/>
          <w:sz w:val="20"/>
          <w:szCs w:val="22"/>
          <w:rtl/>
        </w:rPr>
        <w:t xml:space="preserve"> </w:t>
      </w:r>
      <w:r w:rsidRPr="007802CD">
        <w:rPr>
          <w:rFonts w:cs="FrankRuehl" w:hint="cs"/>
          <w:sz w:val="20"/>
          <w:szCs w:val="22"/>
          <w:rtl/>
        </w:rPr>
        <w:t>לטפל</w:t>
      </w:r>
      <w:r w:rsidRPr="007802CD">
        <w:rPr>
          <w:rFonts w:cs="FrankRuehl"/>
          <w:sz w:val="20"/>
          <w:szCs w:val="22"/>
          <w:rtl/>
        </w:rPr>
        <w:t xml:space="preserve"> </w:t>
      </w:r>
      <w:r w:rsidRPr="007802CD">
        <w:rPr>
          <w:rFonts w:cs="FrankRuehl" w:hint="cs"/>
          <w:sz w:val="20"/>
          <w:szCs w:val="22"/>
          <w:rtl/>
        </w:rPr>
        <w:t>בריפוי</w:t>
      </w:r>
      <w:r w:rsidRPr="007802CD">
        <w:rPr>
          <w:rFonts w:cs="FrankRuehl"/>
          <w:sz w:val="20"/>
          <w:szCs w:val="22"/>
          <w:rtl/>
        </w:rPr>
        <w:t xml:space="preserve"> </w:t>
      </w:r>
      <w:r w:rsidRPr="007802CD">
        <w:rPr>
          <w:rFonts w:cs="FrankRuehl" w:hint="cs"/>
          <w:sz w:val="20"/>
          <w:szCs w:val="22"/>
          <w:rtl/>
        </w:rPr>
        <w:t>הענף</w:t>
      </w:r>
      <w:r w:rsidRPr="007802CD">
        <w:rPr>
          <w:rFonts w:cs="FrankRuehl"/>
          <w:sz w:val="20"/>
          <w:szCs w:val="22"/>
          <w:rtl/>
        </w:rPr>
        <w:t xml:space="preserve"> </w:t>
      </w:r>
      <w:r w:rsidRPr="007802CD">
        <w:rPr>
          <w:rFonts w:cs="FrankRuehl" w:hint="cs"/>
          <w:sz w:val="20"/>
          <w:szCs w:val="22"/>
          <w:rtl/>
        </w:rPr>
        <w:t>אלא</w:t>
      </w:r>
      <w:r w:rsidRPr="007802CD">
        <w:rPr>
          <w:rFonts w:cs="FrankRuehl"/>
          <w:sz w:val="20"/>
          <w:szCs w:val="22"/>
          <w:rtl/>
        </w:rPr>
        <w:t xml:space="preserve"> </w:t>
      </w:r>
      <w:r w:rsidRPr="007802CD">
        <w:rPr>
          <w:rFonts w:cs="FrankRuehl" w:hint="cs"/>
          <w:sz w:val="20"/>
          <w:szCs w:val="22"/>
          <w:rtl/>
        </w:rPr>
        <w:t>במסגרת</w:t>
      </w:r>
      <w:r w:rsidRPr="007802CD">
        <w:rPr>
          <w:rFonts w:cs="FrankRuehl"/>
          <w:sz w:val="20"/>
          <w:szCs w:val="22"/>
          <w:rtl/>
        </w:rPr>
        <w:t xml:space="preserve"> שינוי מבני רחב, כולל </w:t>
      </w:r>
      <w:r w:rsidRPr="007802CD">
        <w:rPr>
          <w:rFonts w:cs="FrankRuehl" w:hint="cs"/>
          <w:sz w:val="20"/>
          <w:szCs w:val="22"/>
          <w:rtl/>
        </w:rPr>
        <w:t xml:space="preserve">ומקיף, </w:t>
      </w:r>
      <w:r w:rsidRPr="007802CD">
        <w:rPr>
          <w:rFonts w:cs="FrankRuehl"/>
          <w:sz w:val="20"/>
          <w:szCs w:val="22"/>
          <w:rtl/>
        </w:rPr>
        <w:t xml:space="preserve">המחייב תשומת לב מוסדית רבה, משאבים מתאימים והכל תוך קביעת </w:t>
      </w:r>
      <w:r w:rsidRPr="007802CD">
        <w:rPr>
          <w:rFonts w:cs="FrankRuehl" w:hint="cs"/>
          <w:b/>
          <w:bCs/>
          <w:sz w:val="20"/>
          <w:szCs w:val="22"/>
          <w:rtl/>
        </w:rPr>
        <w:t>לוח</w:t>
      </w:r>
      <w:r w:rsidRPr="007802CD">
        <w:rPr>
          <w:rFonts w:cs="FrankRuehl"/>
          <w:b/>
          <w:bCs/>
          <w:sz w:val="20"/>
          <w:szCs w:val="22"/>
          <w:rtl/>
        </w:rPr>
        <w:t xml:space="preserve"> </w:t>
      </w:r>
      <w:r w:rsidRPr="007802CD">
        <w:rPr>
          <w:rFonts w:cs="FrankRuehl" w:hint="cs"/>
          <w:b/>
          <w:bCs/>
          <w:sz w:val="20"/>
          <w:szCs w:val="22"/>
          <w:rtl/>
        </w:rPr>
        <w:t>זמנים</w:t>
      </w:r>
      <w:r w:rsidRPr="007802CD">
        <w:rPr>
          <w:rFonts w:cs="FrankRuehl"/>
          <w:b/>
          <w:bCs/>
          <w:sz w:val="20"/>
          <w:szCs w:val="22"/>
          <w:rtl/>
        </w:rPr>
        <w:t xml:space="preserve"> </w:t>
      </w:r>
      <w:r w:rsidRPr="007802CD">
        <w:rPr>
          <w:rFonts w:cs="FrankRuehl" w:hint="cs"/>
          <w:b/>
          <w:bCs/>
          <w:sz w:val="20"/>
          <w:szCs w:val="22"/>
          <w:rtl/>
        </w:rPr>
        <w:t>קצר</w:t>
      </w:r>
      <w:r w:rsidRPr="007802CD">
        <w:rPr>
          <w:rFonts w:cs="FrankRuehl"/>
          <w:b/>
          <w:bCs/>
          <w:sz w:val="20"/>
          <w:szCs w:val="22"/>
          <w:rtl/>
        </w:rPr>
        <w:t xml:space="preserve"> </w:t>
      </w:r>
      <w:r w:rsidRPr="007802CD">
        <w:rPr>
          <w:rFonts w:cs="FrankRuehl" w:hint="cs"/>
          <w:b/>
          <w:bCs/>
          <w:sz w:val="20"/>
          <w:szCs w:val="22"/>
          <w:rtl/>
        </w:rPr>
        <w:t>וריאלי</w:t>
      </w:r>
      <w:r w:rsidRPr="007802CD">
        <w:rPr>
          <w:rFonts w:cs="FrankRuehl"/>
          <w:b/>
          <w:bCs/>
          <w:sz w:val="20"/>
          <w:szCs w:val="22"/>
          <w:rtl/>
        </w:rPr>
        <w:t xml:space="preserve"> </w:t>
      </w:r>
      <w:r w:rsidRPr="007802CD">
        <w:rPr>
          <w:rFonts w:cs="FrankRuehl" w:hint="cs"/>
          <w:b/>
          <w:bCs/>
          <w:sz w:val="20"/>
          <w:szCs w:val="22"/>
          <w:rtl/>
        </w:rPr>
        <w:t>ליישום</w:t>
      </w:r>
      <w:r w:rsidRPr="007802CD">
        <w:rPr>
          <w:rFonts w:cs="FrankRuehl"/>
          <w:b/>
          <w:bCs/>
          <w:sz w:val="20"/>
          <w:szCs w:val="22"/>
          <w:rtl/>
        </w:rPr>
        <w:t xml:space="preserve"> </w:t>
      </w:r>
      <w:r w:rsidRPr="007802CD">
        <w:rPr>
          <w:rFonts w:cs="FrankRuehl" w:hint="cs"/>
          <w:b/>
          <w:bCs/>
          <w:sz w:val="20"/>
          <w:szCs w:val="22"/>
          <w:rtl/>
        </w:rPr>
        <w:t>ההמלצות</w:t>
      </w:r>
      <w:r w:rsidRPr="007802CD">
        <w:rPr>
          <w:rFonts w:cs="FrankRuehl"/>
          <w:sz w:val="20"/>
          <w:szCs w:val="22"/>
          <w:rtl/>
        </w:rPr>
        <w:t>" (</w:t>
      </w:r>
      <w:r w:rsidRPr="007802CD">
        <w:rPr>
          <w:rFonts w:cs="FrankRuehl" w:hint="cs"/>
          <w:sz w:val="20"/>
          <w:szCs w:val="22"/>
          <w:rtl/>
        </w:rPr>
        <w:t>ה</w:t>
      </w:r>
      <w:r w:rsidRPr="007802CD">
        <w:rPr>
          <w:rFonts w:cs="FrankRuehl"/>
          <w:sz w:val="20"/>
          <w:szCs w:val="22"/>
          <w:rtl/>
        </w:rPr>
        <w:t xml:space="preserve">הדגשה אינה במקור). בדוח </w:t>
      </w:r>
      <w:r w:rsidRPr="007802CD">
        <w:rPr>
          <w:rFonts w:cs="FrankRuehl" w:hint="cs"/>
          <w:sz w:val="20"/>
          <w:szCs w:val="22"/>
          <w:rtl/>
        </w:rPr>
        <w:t>ועדת ההיגוי</w:t>
      </w:r>
      <w:r w:rsidRPr="007802CD">
        <w:rPr>
          <w:rFonts w:cs="FrankRuehl"/>
          <w:sz w:val="20"/>
          <w:szCs w:val="22"/>
          <w:rtl/>
        </w:rPr>
        <w:t xml:space="preserve"> </w:t>
      </w:r>
      <w:r w:rsidRPr="007802CD">
        <w:rPr>
          <w:rFonts w:cs="FrankRuehl" w:hint="cs"/>
          <w:sz w:val="20"/>
          <w:szCs w:val="22"/>
          <w:rtl/>
        </w:rPr>
        <w:t>פורטו מרכיבי המעגל החכם, צוינו</w:t>
      </w:r>
      <w:r w:rsidRPr="007802CD">
        <w:rPr>
          <w:rFonts w:cs="FrankRuehl"/>
          <w:sz w:val="20"/>
          <w:szCs w:val="22"/>
          <w:rtl/>
        </w:rPr>
        <w:t xml:space="preserve"> </w:t>
      </w:r>
      <w:r w:rsidRPr="007802CD">
        <w:rPr>
          <w:rFonts w:cs="FrankRuehl" w:hint="cs"/>
          <w:sz w:val="20"/>
          <w:szCs w:val="22"/>
          <w:rtl/>
        </w:rPr>
        <w:t>מטרות</w:t>
      </w:r>
      <w:r w:rsidRPr="007802CD">
        <w:rPr>
          <w:rFonts w:cs="FrankRuehl"/>
          <w:sz w:val="20"/>
          <w:szCs w:val="22"/>
          <w:rtl/>
        </w:rPr>
        <w:t xml:space="preserve">, </w:t>
      </w:r>
      <w:r w:rsidRPr="007802CD">
        <w:rPr>
          <w:rFonts w:cs="FrankRuehl" w:hint="cs"/>
          <w:sz w:val="20"/>
          <w:szCs w:val="22"/>
          <w:rtl/>
        </w:rPr>
        <w:t>דרכים</w:t>
      </w:r>
      <w:r w:rsidRPr="007802CD">
        <w:rPr>
          <w:rFonts w:cs="FrankRuehl"/>
          <w:sz w:val="20"/>
          <w:szCs w:val="22"/>
          <w:rtl/>
        </w:rPr>
        <w:t xml:space="preserve"> </w:t>
      </w:r>
      <w:r w:rsidRPr="007802CD">
        <w:rPr>
          <w:rFonts w:cs="FrankRuehl" w:hint="cs"/>
          <w:sz w:val="20"/>
          <w:szCs w:val="22"/>
          <w:rtl/>
        </w:rPr>
        <w:t>ליישומן</w:t>
      </w:r>
      <w:r w:rsidRPr="007802CD">
        <w:rPr>
          <w:rFonts w:cs="FrankRuehl"/>
          <w:sz w:val="20"/>
          <w:szCs w:val="22"/>
          <w:rtl/>
        </w:rPr>
        <w:t xml:space="preserve">, </w:t>
      </w:r>
      <w:r w:rsidRPr="007802CD">
        <w:rPr>
          <w:rFonts w:cs="FrankRuehl" w:hint="cs"/>
          <w:sz w:val="20"/>
          <w:szCs w:val="22"/>
          <w:rtl/>
        </w:rPr>
        <w:t>אומדנים</w:t>
      </w:r>
      <w:r w:rsidRPr="007802CD">
        <w:rPr>
          <w:rFonts w:cs="FrankRuehl"/>
          <w:sz w:val="20"/>
          <w:szCs w:val="22"/>
          <w:rtl/>
        </w:rPr>
        <w:t xml:space="preserve"> </w:t>
      </w:r>
      <w:r w:rsidRPr="007802CD">
        <w:rPr>
          <w:rFonts w:cs="FrankRuehl" w:hint="cs"/>
          <w:sz w:val="20"/>
          <w:szCs w:val="22"/>
          <w:rtl/>
        </w:rPr>
        <w:t>בדבר</w:t>
      </w:r>
      <w:r w:rsidRPr="007802CD">
        <w:rPr>
          <w:rFonts w:cs="FrankRuehl"/>
          <w:sz w:val="20"/>
          <w:szCs w:val="22"/>
          <w:rtl/>
        </w:rPr>
        <w:t xml:space="preserve"> </w:t>
      </w:r>
      <w:r w:rsidRPr="007802CD">
        <w:rPr>
          <w:rFonts w:cs="FrankRuehl" w:hint="cs"/>
          <w:sz w:val="20"/>
          <w:szCs w:val="22"/>
          <w:rtl/>
        </w:rPr>
        <w:t>התקציבים</w:t>
      </w:r>
      <w:r w:rsidRPr="007802CD">
        <w:rPr>
          <w:rFonts w:cs="FrankRuehl"/>
          <w:sz w:val="20"/>
          <w:szCs w:val="22"/>
          <w:rtl/>
        </w:rPr>
        <w:t xml:space="preserve"> </w:t>
      </w:r>
      <w:r w:rsidRPr="007802CD">
        <w:rPr>
          <w:rFonts w:cs="FrankRuehl" w:hint="cs"/>
          <w:sz w:val="20"/>
          <w:szCs w:val="22"/>
          <w:rtl/>
        </w:rPr>
        <w:t>שיידרשו</w:t>
      </w:r>
      <w:r w:rsidRPr="007802CD">
        <w:rPr>
          <w:rFonts w:cs="FrankRuehl"/>
          <w:sz w:val="20"/>
          <w:szCs w:val="22"/>
          <w:rtl/>
        </w:rPr>
        <w:t xml:space="preserve"> </w:t>
      </w:r>
      <w:r w:rsidRPr="007802CD">
        <w:rPr>
          <w:rFonts w:cs="FrankRuehl" w:hint="cs"/>
          <w:sz w:val="20"/>
          <w:szCs w:val="22"/>
          <w:rtl/>
        </w:rPr>
        <w:t>לכך</w:t>
      </w:r>
      <w:r w:rsidRPr="007802CD">
        <w:rPr>
          <w:rFonts w:cs="FrankRuehl"/>
          <w:sz w:val="20"/>
          <w:szCs w:val="22"/>
          <w:rtl/>
        </w:rPr>
        <w:t xml:space="preserve"> ולוחות זמנים לביצוע. </w:t>
      </w:r>
      <w:r w:rsidRPr="007802CD">
        <w:rPr>
          <w:rFonts w:cs="FrankRuehl" w:hint="cs"/>
          <w:sz w:val="20"/>
          <w:szCs w:val="22"/>
          <w:rtl/>
        </w:rPr>
        <w:t>כמו</w:t>
      </w:r>
      <w:r w:rsidRPr="007802CD">
        <w:rPr>
          <w:rFonts w:cs="FrankRuehl"/>
          <w:sz w:val="20"/>
          <w:szCs w:val="22"/>
          <w:rtl/>
        </w:rPr>
        <w:t xml:space="preserve"> </w:t>
      </w:r>
      <w:r w:rsidRPr="007802CD">
        <w:rPr>
          <w:rFonts w:cs="FrankRuehl" w:hint="cs"/>
          <w:sz w:val="20"/>
          <w:szCs w:val="22"/>
          <w:rtl/>
        </w:rPr>
        <w:t>כן</w:t>
      </w:r>
      <w:r w:rsidRPr="007802CD">
        <w:rPr>
          <w:rFonts w:cs="FrankRuehl"/>
          <w:sz w:val="20"/>
          <w:szCs w:val="22"/>
          <w:rtl/>
        </w:rPr>
        <w:t xml:space="preserve"> </w:t>
      </w:r>
      <w:r w:rsidRPr="007802CD">
        <w:rPr>
          <w:rFonts w:cs="FrankRuehl" w:hint="cs"/>
          <w:sz w:val="20"/>
          <w:szCs w:val="22"/>
          <w:rtl/>
        </w:rPr>
        <w:t>צוינו</w:t>
      </w:r>
      <w:r w:rsidRPr="007802CD">
        <w:rPr>
          <w:rFonts w:cs="FrankRuehl"/>
          <w:sz w:val="20"/>
          <w:szCs w:val="22"/>
          <w:rtl/>
        </w:rPr>
        <w:t xml:space="preserve"> בדוח </w:t>
      </w:r>
      <w:r w:rsidRPr="007802CD">
        <w:rPr>
          <w:rFonts w:cs="FrankRuehl" w:hint="cs"/>
          <w:sz w:val="20"/>
          <w:szCs w:val="22"/>
          <w:rtl/>
        </w:rPr>
        <w:t>גורמי</w:t>
      </w:r>
      <w:r w:rsidRPr="007802CD">
        <w:rPr>
          <w:rFonts w:cs="FrankRuehl"/>
          <w:sz w:val="20"/>
          <w:szCs w:val="22"/>
          <w:rtl/>
        </w:rPr>
        <w:t xml:space="preserve"> השלטו</w:t>
      </w:r>
      <w:r w:rsidRPr="007802CD">
        <w:rPr>
          <w:rFonts w:cs="FrankRuehl" w:hint="cs"/>
          <w:sz w:val="20"/>
          <w:szCs w:val="22"/>
          <w:rtl/>
        </w:rPr>
        <w:t>ן</w:t>
      </w:r>
      <w:r w:rsidRPr="007802CD">
        <w:rPr>
          <w:rFonts w:cs="FrankRuehl"/>
          <w:sz w:val="20"/>
          <w:szCs w:val="22"/>
          <w:rtl/>
        </w:rPr>
        <w:t xml:space="preserve"> </w:t>
      </w:r>
      <w:r w:rsidRPr="007802CD">
        <w:rPr>
          <w:rFonts w:cs="FrankRuehl" w:hint="cs"/>
          <w:sz w:val="20"/>
          <w:szCs w:val="22"/>
          <w:rtl/>
        </w:rPr>
        <w:t>שיהיו</w:t>
      </w:r>
      <w:r w:rsidRPr="007802CD">
        <w:rPr>
          <w:rFonts w:cs="FrankRuehl"/>
          <w:sz w:val="20"/>
          <w:szCs w:val="22"/>
          <w:rtl/>
        </w:rPr>
        <w:t xml:space="preserve"> </w:t>
      </w:r>
      <w:r w:rsidRPr="007802CD">
        <w:rPr>
          <w:rFonts w:cs="FrankRuehl" w:hint="cs"/>
          <w:sz w:val="20"/>
          <w:szCs w:val="22"/>
          <w:rtl/>
        </w:rPr>
        <w:t>אחראים</w:t>
      </w:r>
      <w:r w:rsidRPr="007802CD">
        <w:rPr>
          <w:rFonts w:cs="FrankRuehl"/>
          <w:sz w:val="20"/>
          <w:szCs w:val="22"/>
          <w:rtl/>
        </w:rPr>
        <w:t xml:space="preserve"> </w:t>
      </w:r>
      <w:r w:rsidRPr="007802CD">
        <w:rPr>
          <w:rFonts w:cs="FrankRuehl" w:hint="cs"/>
          <w:sz w:val="20"/>
          <w:szCs w:val="22"/>
          <w:rtl/>
        </w:rPr>
        <w:t>ליישום</w:t>
      </w:r>
      <w:r w:rsidRPr="007802CD">
        <w:rPr>
          <w:rFonts w:cs="FrankRuehl"/>
          <w:sz w:val="20"/>
          <w:szCs w:val="22"/>
          <w:rtl/>
        </w:rPr>
        <w:t xml:space="preserve"> </w:t>
      </w:r>
      <w:r w:rsidRPr="007802CD">
        <w:rPr>
          <w:rFonts w:cs="FrankRuehl" w:hint="cs"/>
          <w:sz w:val="20"/>
          <w:szCs w:val="22"/>
          <w:rtl/>
        </w:rPr>
        <w:t>פרויקט המעגל</w:t>
      </w:r>
      <w:r w:rsidRPr="007802CD">
        <w:rPr>
          <w:rFonts w:cs="FrankRuehl"/>
          <w:sz w:val="20"/>
          <w:szCs w:val="22"/>
          <w:rtl/>
        </w:rPr>
        <w:t xml:space="preserve"> </w:t>
      </w:r>
      <w:r w:rsidRPr="007802CD">
        <w:rPr>
          <w:rFonts w:cs="FrankRuehl" w:hint="cs"/>
          <w:sz w:val="20"/>
          <w:szCs w:val="22"/>
          <w:rtl/>
        </w:rPr>
        <w:t>החכם</w:t>
      </w:r>
      <w:r w:rsidRPr="007802CD">
        <w:rPr>
          <w:rFonts w:cs="FrankRuehl"/>
          <w:sz w:val="20"/>
          <w:szCs w:val="22"/>
          <w:rtl/>
        </w:rPr>
        <w:t xml:space="preserve">. </w:t>
      </w:r>
    </w:p>
    <w:p w:rsidR="00B33443" w:rsidRPr="007802CD" w:rsidP="00983F43">
      <w:pPr>
        <w:spacing w:after="120" w:line="230" w:lineRule="exact"/>
        <w:jc w:val="both"/>
        <w:rPr>
          <w:rFonts w:cs="FrankRuehl"/>
          <w:b/>
          <w:bCs/>
          <w:sz w:val="20"/>
          <w:szCs w:val="22"/>
          <w:rtl/>
        </w:rPr>
      </w:pPr>
      <w:r w:rsidRPr="007802CD">
        <w:rPr>
          <w:rFonts w:cs="FrankRuehl" w:hint="cs"/>
          <w:sz w:val="20"/>
          <w:szCs w:val="22"/>
          <w:rtl/>
        </w:rPr>
        <w:t>ועדת ההיגוי המליצה על הקמת</w:t>
      </w:r>
      <w:r w:rsidRPr="007802CD">
        <w:rPr>
          <w:rFonts w:cs="FrankRuehl"/>
          <w:sz w:val="20"/>
          <w:szCs w:val="22"/>
          <w:rtl/>
        </w:rPr>
        <w:t xml:space="preserve"> רשות התכנון, הבנייה </w:t>
      </w:r>
      <w:r w:rsidRPr="007802CD">
        <w:rPr>
          <w:rFonts w:cs="FrankRuehl" w:hint="cs"/>
          <w:sz w:val="20"/>
          <w:szCs w:val="22"/>
          <w:rtl/>
        </w:rPr>
        <w:t>והפיקוח</w:t>
      </w:r>
      <w:r w:rsidRPr="007802CD">
        <w:rPr>
          <w:rFonts w:cs="FrankRuehl"/>
          <w:sz w:val="20"/>
          <w:szCs w:val="22"/>
          <w:rtl/>
        </w:rPr>
        <w:t xml:space="preserve"> (להלן - רשות התכנון והבנייה או הרשות), </w:t>
      </w:r>
      <w:r w:rsidRPr="007802CD">
        <w:rPr>
          <w:rFonts w:cs="FrankRuehl" w:hint="cs"/>
          <w:sz w:val="20"/>
          <w:szCs w:val="22"/>
          <w:rtl/>
        </w:rPr>
        <w:t>שתרכז</w:t>
      </w:r>
      <w:r w:rsidRPr="007802CD">
        <w:rPr>
          <w:rFonts w:cs="FrankRuehl"/>
          <w:sz w:val="20"/>
          <w:szCs w:val="22"/>
          <w:rtl/>
        </w:rPr>
        <w:t xml:space="preserve"> את הטיפול והתיאום </w:t>
      </w:r>
      <w:r w:rsidRPr="007802CD">
        <w:rPr>
          <w:rFonts w:cs="FrankRuehl" w:hint="cs"/>
          <w:sz w:val="20"/>
          <w:szCs w:val="22"/>
          <w:rtl/>
        </w:rPr>
        <w:t>בתחומים</w:t>
      </w:r>
      <w:r w:rsidRPr="007802CD">
        <w:rPr>
          <w:rFonts w:cs="FrankRuehl"/>
          <w:sz w:val="20"/>
          <w:szCs w:val="22"/>
          <w:rtl/>
        </w:rPr>
        <w:t xml:space="preserve"> </w:t>
      </w:r>
      <w:r w:rsidRPr="007802CD">
        <w:rPr>
          <w:rFonts w:cs="FrankRuehl" w:hint="cs"/>
          <w:sz w:val="20"/>
          <w:szCs w:val="22"/>
          <w:rtl/>
        </w:rPr>
        <w:t>אלה</w:t>
      </w:r>
      <w:r w:rsidRPr="007802CD">
        <w:rPr>
          <w:rFonts w:cs="FrankRuehl"/>
          <w:sz w:val="20"/>
          <w:szCs w:val="22"/>
          <w:rtl/>
        </w:rPr>
        <w:t xml:space="preserve"> -</w:t>
      </w:r>
      <w:r w:rsidRPr="007802CD">
        <w:rPr>
          <w:rFonts w:cs="FrankRuehl"/>
          <w:sz w:val="20"/>
          <w:szCs w:val="22"/>
          <w:rtl/>
        </w:rPr>
        <w:t xml:space="preserve"> </w:t>
      </w:r>
      <w:r w:rsidRPr="007802CD">
        <w:rPr>
          <w:rFonts w:cs="FrankRuehl" w:hint="cs"/>
          <w:sz w:val="20"/>
          <w:szCs w:val="22"/>
          <w:rtl/>
        </w:rPr>
        <w:t>ובכך תתרום</w:t>
      </w:r>
      <w:r w:rsidRPr="007802CD">
        <w:rPr>
          <w:rFonts w:cs="FrankRuehl"/>
          <w:sz w:val="20"/>
          <w:szCs w:val="22"/>
          <w:rtl/>
        </w:rPr>
        <w:t xml:space="preserve"> </w:t>
      </w:r>
      <w:r w:rsidRPr="007802CD">
        <w:rPr>
          <w:rFonts w:cs="FrankRuehl" w:hint="cs"/>
          <w:sz w:val="20"/>
          <w:szCs w:val="22"/>
          <w:rtl/>
        </w:rPr>
        <w:t>להגברת האיכות</w:t>
      </w:r>
      <w:r w:rsidRPr="007802CD">
        <w:rPr>
          <w:rFonts w:cs="FrankRuehl"/>
          <w:sz w:val="20"/>
          <w:szCs w:val="22"/>
          <w:rtl/>
        </w:rPr>
        <w:t xml:space="preserve">, </w:t>
      </w:r>
      <w:r w:rsidRPr="007802CD">
        <w:rPr>
          <w:rFonts w:cs="FrankRuehl" w:hint="cs"/>
          <w:sz w:val="20"/>
          <w:szCs w:val="22"/>
          <w:rtl/>
        </w:rPr>
        <w:t>היעילות</w:t>
      </w:r>
      <w:r w:rsidRPr="007802CD">
        <w:rPr>
          <w:rFonts w:cs="FrankRuehl"/>
          <w:sz w:val="20"/>
          <w:szCs w:val="22"/>
          <w:rtl/>
        </w:rPr>
        <w:t xml:space="preserve"> </w:t>
      </w:r>
      <w:r w:rsidRPr="007802CD">
        <w:rPr>
          <w:rFonts w:cs="FrankRuehl" w:hint="cs"/>
          <w:sz w:val="20"/>
          <w:szCs w:val="22"/>
          <w:rtl/>
        </w:rPr>
        <w:t>והמקצועיות</w:t>
      </w:r>
      <w:r w:rsidRPr="007802CD">
        <w:rPr>
          <w:rFonts w:cs="FrankRuehl"/>
          <w:sz w:val="20"/>
          <w:szCs w:val="22"/>
          <w:rtl/>
        </w:rPr>
        <w:t xml:space="preserve"> </w:t>
      </w:r>
      <w:r w:rsidRPr="007802CD">
        <w:rPr>
          <w:rFonts w:cs="FrankRuehl" w:hint="cs"/>
          <w:sz w:val="20"/>
          <w:szCs w:val="22"/>
          <w:rtl/>
        </w:rPr>
        <w:t xml:space="preserve">של </w:t>
      </w:r>
      <w:r w:rsidRPr="007802CD">
        <w:rPr>
          <w:rFonts w:cs="FrankRuehl"/>
          <w:sz w:val="20"/>
          <w:szCs w:val="22"/>
          <w:rtl/>
        </w:rPr>
        <w:t xml:space="preserve">הבנייה </w:t>
      </w:r>
      <w:r w:rsidRPr="007802CD">
        <w:rPr>
          <w:rFonts w:cs="FrankRuehl" w:hint="cs"/>
          <w:sz w:val="20"/>
          <w:szCs w:val="22"/>
          <w:rtl/>
        </w:rPr>
        <w:t>והפיקוח וכן להגברת</w:t>
      </w:r>
      <w:r w:rsidRPr="007802CD">
        <w:rPr>
          <w:rFonts w:cs="FrankRuehl"/>
          <w:sz w:val="20"/>
          <w:szCs w:val="22"/>
          <w:rtl/>
        </w:rPr>
        <w:t xml:space="preserve"> </w:t>
      </w:r>
      <w:r w:rsidRPr="007802CD">
        <w:rPr>
          <w:rFonts w:cs="FrankRuehl" w:hint="cs"/>
          <w:sz w:val="20"/>
          <w:szCs w:val="22"/>
          <w:rtl/>
        </w:rPr>
        <w:t>הבטיחות בבנייה</w:t>
      </w:r>
      <w:r w:rsidR="00983F43">
        <w:rPr>
          <w:rFonts w:cs="FrankRuehl" w:hint="cs"/>
          <w:sz w:val="20"/>
          <w:szCs w:val="22"/>
          <w:rtl/>
        </w:rPr>
        <w:t>,</w:t>
      </w:r>
      <w:r w:rsidRPr="007802CD">
        <w:rPr>
          <w:rFonts w:cs="FrankRuehl"/>
          <w:sz w:val="20"/>
          <w:szCs w:val="22"/>
          <w:rtl/>
        </w:rPr>
        <w:t xml:space="preserve"> </w:t>
      </w:r>
      <w:r w:rsidR="00983F43">
        <w:rPr>
          <w:rFonts w:cs="FrankRuehl" w:hint="cs"/>
          <w:sz w:val="20"/>
          <w:szCs w:val="22"/>
          <w:rtl/>
        </w:rPr>
        <w:t>ו</w:t>
      </w:r>
      <w:r w:rsidRPr="007802CD">
        <w:rPr>
          <w:rFonts w:cs="FrankRuehl" w:hint="cs"/>
          <w:sz w:val="20"/>
          <w:szCs w:val="22"/>
          <w:rtl/>
        </w:rPr>
        <w:t>מינוי</w:t>
      </w:r>
      <w:r w:rsidRPr="007802CD">
        <w:rPr>
          <w:rFonts w:cs="FrankRuehl"/>
          <w:sz w:val="20"/>
          <w:szCs w:val="22"/>
          <w:rtl/>
        </w:rPr>
        <w:t xml:space="preserve"> </w:t>
      </w:r>
      <w:r w:rsidRPr="007802CD">
        <w:rPr>
          <w:rFonts w:cs="FrankRuehl" w:hint="cs"/>
          <w:sz w:val="20"/>
          <w:szCs w:val="22"/>
          <w:rtl/>
        </w:rPr>
        <w:t>מינהלת</w:t>
      </w:r>
      <w:r w:rsidRPr="007802CD">
        <w:rPr>
          <w:rFonts w:cs="FrankRuehl"/>
          <w:sz w:val="20"/>
          <w:szCs w:val="22"/>
          <w:rtl/>
        </w:rPr>
        <w:t xml:space="preserve"> הקמה לרשות התכנון והבנייה, בכפיפות לשר הפנים.</w:t>
      </w:r>
    </w:p>
    <w:p w:rsidR="00B33443" w:rsidRPr="007802CD" w:rsidP="007802CD">
      <w:pPr>
        <w:spacing w:after="120" w:line="230" w:lineRule="exact"/>
        <w:jc w:val="both"/>
        <w:rPr>
          <w:rFonts w:cs="FrankRuehl"/>
          <w:sz w:val="20"/>
          <w:szCs w:val="22"/>
          <w:rtl/>
        </w:rPr>
      </w:pPr>
      <w:r w:rsidRPr="007802CD">
        <w:rPr>
          <w:rFonts w:cs="FrankRuehl" w:hint="cs"/>
          <w:sz w:val="20"/>
          <w:szCs w:val="22"/>
          <w:rtl/>
        </w:rPr>
        <w:t>אשר</w:t>
      </w:r>
      <w:r w:rsidRPr="007802CD">
        <w:rPr>
          <w:rFonts w:cs="FrankRuehl"/>
          <w:sz w:val="20"/>
          <w:szCs w:val="22"/>
          <w:rtl/>
        </w:rPr>
        <w:t xml:space="preserve"> להמלצ</w:t>
      </w:r>
      <w:r w:rsidRPr="007802CD">
        <w:rPr>
          <w:rFonts w:cs="FrankRuehl" w:hint="cs"/>
          <w:sz w:val="20"/>
          <w:szCs w:val="22"/>
          <w:rtl/>
        </w:rPr>
        <w:t>ה זו,</w:t>
      </w:r>
      <w:r w:rsidRPr="007802CD">
        <w:rPr>
          <w:rFonts w:cs="FrankRuehl"/>
          <w:sz w:val="20"/>
          <w:szCs w:val="22"/>
          <w:rtl/>
        </w:rPr>
        <w:t xml:space="preserve"> </w:t>
      </w:r>
      <w:r w:rsidRPr="007802CD">
        <w:rPr>
          <w:rFonts w:cs="FrankRuehl" w:hint="cs"/>
          <w:sz w:val="20"/>
          <w:szCs w:val="22"/>
          <w:rtl/>
        </w:rPr>
        <w:t>צוין</w:t>
      </w:r>
      <w:r w:rsidRPr="007802CD">
        <w:rPr>
          <w:rFonts w:cs="FrankRuehl"/>
          <w:sz w:val="20"/>
          <w:szCs w:val="22"/>
          <w:rtl/>
        </w:rPr>
        <w:t xml:space="preserve"> </w:t>
      </w:r>
      <w:r w:rsidRPr="007802CD">
        <w:rPr>
          <w:rFonts w:cs="FrankRuehl" w:hint="cs"/>
          <w:sz w:val="20"/>
          <w:szCs w:val="22"/>
          <w:rtl/>
        </w:rPr>
        <w:t>בדוח</w:t>
      </w:r>
      <w:r w:rsidRPr="007802CD">
        <w:rPr>
          <w:rFonts w:cs="FrankRuehl"/>
          <w:sz w:val="20"/>
          <w:szCs w:val="22"/>
          <w:rtl/>
        </w:rPr>
        <w:t xml:space="preserve"> </w:t>
      </w:r>
      <w:r w:rsidRPr="007802CD">
        <w:rPr>
          <w:rFonts w:cs="FrankRuehl" w:hint="cs"/>
          <w:sz w:val="20"/>
          <w:szCs w:val="22"/>
          <w:rtl/>
        </w:rPr>
        <w:t>הוועדה</w:t>
      </w:r>
      <w:r w:rsidRPr="007802CD">
        <w:rPr>
          <w:rFonts w:cs="FrankRuehl"/>
          <w:sz w:val="20"/>
          <w:szCs w:val="22"/>
          <w:rtl/>
        </w:rPr>
        <w:t xml:space="preserve"> כי נציגי משרד </w:t>
      </w:r>
      <w:r w:rsidRPr="007802CD">
        <w:rPr>
          <w:rFonts w:cs="FrankRuehl" w:hint="cs"/>
          <w:sz w:val="20"/>
          <w:szCs w:val="22"/>
          <w:rtl/>
        </w:rPr>
        <w:t>הבינוי</w:t>
      </w:r>
      <w:r w:rsidRPr="007802CD">
        <w:rPr>
          <w:rFonts w:cs="FrankRuehl"/>
          <w:sz w:val="20"/>
          <w:szCs w:val="22"/>
          <w:rtl/>
        </w:rPr>
        <w:t xml:space="preserve"> </w:t>
      </w:r>
      <w:r w:rsidRPr="007802CD">
        <w:rPr>
          <w:rFonts w:cs="FrankRuehl" w:hint="cs"/>
          <w:sz w:val="20"/>
          <w:szCs w:val="22"/>
          <w:rtl/>
        </w:rPr>
        <w:t>ונציגי</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הפנים</w:t>
      </w:r>
      <w:r w:rsidRPr="007802CD">
        <w:rPr>
          <w:rFonts w:cs="FrankRuehl"/>
          <w:sz w:val="20"/>
          <w:szCs w:val="22"/>
          <w:rtl/>
        </w:rPr>
        <w:t xml:space="preserve"> </w:t>
      </w:r>
      <w:r w:rsidRPr="007802CD">
        <w:rPr>
          <w:rFonts w:cs="FrankRuehl" w:hint="cs"/>
          <w:sz w:val="20"/>
          <w:szCs w:val="22"/>
          <w:rtl/>
        </w:rPr>
        <w:t>הסתייגו</w:t>
      </w:r>
      <w:r w:rsidRPr="007802CD">
        <w:rPr>
          <w:rFonts w:cs="FrankRuehl"/>
          <w:sz w:val="20"/>
          <w:szCs w:val="22"/>
          <w:rtl/>
        </w:rPr>
        <w:t xml:space="preserve"> </w:t>
      </w:r>
      <w:r w:rsidRPr="007802CD">
        <w:rPr>
          <w:rFonts w:cs="FrankRuehl" w:hint="cs"/>
          <w:sz w:val="20"/>
          <w:szCs w:val="22"/>
          <w:rtl/>
        </w:rPr>
        <w:t>ממנה</w:t>
      </w:r>
      <w:r w:rsidRPr="007802CD">
        <w:rPr>
          <w:rFonts w:cs="FrankRuehl"/>
          <w:sz w:val="20"/>
          <w:szCs w:val="22"/>
          <w:rtl/>
        </w:rPr>
        <w:t xml:space="preserve">. </w:t>
      </w:r>
      <w:r w:rsidRPr="007802CD">
        <w:rPr>
          <w:rFonts w:cs="FrankRuehl" w:hint="cs"/>
          <w:sz w:val="20"/>
          <w:szCs w:val="22"/>
          <w:rtl/>
        </w:rPr>
        <w:t>נציג</w:t>
      </w:r>
      <w:r w:rsidRPr="007802CD">
        <w:rPr>
          <w:rFonts w:cs="FrankRuehl"/>
          <w:sz w:val="20"/>
          <w:szCs w:val="22"/>
          <w:rtl/>
        </w:rPr>
        <w:t xml:space="preserve"> משרד</w:t>
      </w:r>
      <w:r w:rsidRPr="007802CD">
        <w:rPr>
          <w:rFonts w:cs="FrankRuehl" w:hint="cs"/>
          <w:sz w:val="20"/>
          <w:szCs w:val="22"/>
          <w:rtl/>
        </w:rPr>
        <w:t xml:space="preserve"> הבינוי</w:t>
      </w:r>
      <w:r w:rsidRPr="007802CD">
        <w:rPr>
          <w:rFonts w:cs="FrankRuehl"/>
          <w:sz w:val="20"/>
          <w:szCs w:val="22"/>
          <w:rtl/>
        </w:rPr>
        <w:t xml:space="preserve"> </w:t>
      </w:r>
      <w:r w:rsidRPr="007802CD">
        <w:rPr>
          <w:rFonts w:cs="FrankRuehl" w:hint="cs"/>
          <w:sz w:val="20"/>
          <w:szCs w:val="22"/>
          <w:rtl/>
        </w:rPr>
        <w:t>ציין</w:t>
      </w:r>
      <w:r w:rsidRPr="007802CD">
        <w:rPr>
          <w:rFonts w:cs="FrankRuehl"/>
          <w:sz w:val="20"/>
          <w:szCs w:val="22"/>
          <w:rtl/>
        </w:rPr>
        <w:t xml:space="preserve"> </w:t>
      </w:r>
      <w:r w:rsidRPr="007802CD">
        <w:rPr>
          <w:rFonts w:cs="FrankRuehl" w:hint="cs"/>
          <w:sz w:val="20"/>
          <w:szCs w:val="22"/>
          <w:rtl/>
        </w:rPr>
        <w:t>כי</w:t>
      </w:r>
      <w:r w:rsidRPr="007802CD">
        <w:rPr>
          <w:rFonts w:cs="FrankRuehl"/>
          <w:sz w:val="20"/>
          <w:szCs w:val="22"/>
          <w:rtl/>
        </w:rPr>
        <w:t xml:space="preserve"> "על </w:t>
      </w:r>
      <w:r w:rsidRPr="007802CD">
        <w:rPr>
          <w:rFonts w:cs="FrankRuehl" w:hint="cs"/>
          <w:sz w:val="20"/>
          <w:szCs w:val="22"/>
          <w:rtl/>
        </w:rPr>
        <w:t>רשות</w:t>
      </w:r>
      <w:r w:rsidRPr="007802CD">
        <w:rPr>
          <w:rFonts w:cs="FrankRuehl"/>
          <w:sz w:val="20"/>
          <w:szCs w:val="22"/>
          <w:rtl/>
        </w:rPr>
        <w:t xml:space="preserve"> </w:t>
      </w:r>
      <w:r w:rsidRPr="007802CD">
        <w:rPr>
          <w:rFonts w:cs="FrankRuehl" w:hint="cs"/>
          <w:sz w:val="20"/>
          <w:szCs w:val="22"/>
          <w:rtl/>
        </w:rPr>
        <w:t>התכנון</w:t>
      </w:r>
      <w:r w:rsidRPr="007802CD">
        <w:rPr>
          <w:rFonts w:cs="FrankRuehl"/>
          <w:sz w:val="20"/>
          <w:szCs w:val="22"/>
          <w:rtl/>
        </w:rPr>
        <w:t xml:space="preserve">, </w:t>
      </w:r>
      <w:r w:rsidRPr="007802CD">
        <w:rPr>
          <w:rFonts w:cs="FrankRuehl" w:hint="cs"/>
          <w:sz w:val="20"/>
          <w:szCs w:val="22"/>
          <w:rtl/>
        </w:rPr>
        <w:t>הבנייה</w:t>
      </w:r>
      <w:r w:rsidRPr="007802CD">
        <w:rPr>
          <w:rFonts w:cs="FrankRuehl"/>
          <w:sz w:val="20"/>
          <w:szCs w:val="22"/>
          <w:rtl/>
        </w:rPr>
        <w:t xml:space="preserve"> </w:t>
      </w:r>
      <w:r w:rsidRPr="007802CD">
        <w:rPr>
          <w:rFonts w:cs="FrankRuehl" w:hint="cs"/>
          <w:sz w:val="20"/>
          <w:szCs w:val="22"/>
          <w:rtl/>
        </w:rPr>
        <w:t>והפיקוח</w:t>
      </w:r>
      <w:r w:rsidRPr="007802CD">
        <w:rPr>
          <w:rFonts w:cs="FrankRuehl"/>
          <w:sz w:val="20"/>
          <w:szCs w:val="22"/>
          <w:rtl/>
        </w:rPr>
        <w:t xml:space="preserve"> </w:t>
      </w:r>
      <w:r w:rsidRPr="007802CD">
        <w:rPr>
          <w:rFonts w:cs="FrankRuehl" w:hint="cs"/>
          <w:sz w:val="20"/>
          <w:szCs w:val="22"/>
          <w:rtl/>
        </w:rPr>
        <w:t>להיות</w:t>
      </w:r>
      <w:r w:rsidRPr="007802CD">
        <w:rPr>
          <w:rFonts w:cs="FrankRuehl"/>
          <w:sz w:val="20"/>
          <w:szCs w:val="22"/>
          <w:rtl/>
        </w:rPr>
        <w:t xml:space="preserve"> </w:t>
      </w:r>
      <w:r w:rsidRPr="007802CD">
        <w:rPr>
          <w:rFonts w:cs="FrankRuehl" w:hint="cs"/>
          <w:sz w:val="20"/>
          <w:szCs w:val="22"/>
          <w:rtl/>
        </w:rPr>
        <w:t>רשות</w:t>
      </w:r>
      <w:r w:rsidRPr="007802CD">
        <w:rPr>
          <w:rFonts w:cs="FrankRuehl"/>
          <w:sz w:val="20"/>
          <w:szCs w:val="22"/>
          <w:rtl/>
        </w:rPr>
        <w:t xml:space="preserve"> </w:t>
      </w:r>
      <w:r w:rsidRPr="007802CD">
        <w:rPr>
          <w:rFonts w:cs="FrankRuehl" w:hint="cs"/>
          <w:sz w:val="20"/>
          <w:szCs w:val="22"/>
          <w:rtl/>
        </w:rPr>
        <w:t>הבנייה</w:t>
      </w:r>
      <w:r w:rsidRPr="007802CD">
        <w:rPr>
          <w:rFonts w:cs="FrankRuehl"/>
          <w:sz w:val="20"/>
          <w:szCs w:val="22"/>
          <w:rtl/>
        </w:rPr>
        <w:t xml:space="preserve"> </w:t>
      </w:r>
      <w:r w:rsidRPr="007802CD">
        <w:rPr>
          <w:rFonts w:cs="FrankRuehl" w:hint="cs"/>
          <w:sz w:val="20"/>
          <w:szCs w:val="22"/>
          <w:rtl/>
        </w:rPr>
        <w:t>בלבד</w:t>
      </w:r>
      <w:r w:rsidRPr="007802CD">
        <w:rPr>
          <w:rFonts w:cs="FrankRuehl"/>
          <w:sz w:val="20"/>
          <w:szCs w:val="22"/>
          <w:rtl/>
        </w:rPr>
        <w:t xml:space="preserve"> </w:t>
      </w:r>
      <w:r w:rsidRPr="007802CD">
        <w:rPr>
          <w:rFonts w:cs="FrankRuehl" w:hint="cs"/>
          <w:sz w:val="20"/>
          <w:szCs w:val="22"/>
          <w:rtl/>
        </w:rPr>
        <w:t>וכפופה</w:t>
      </w:r>
      <w:r w:rsidRPr="007802CD">
        <w:rPr>
          <w:rFonts w:cs="FrankRuehl"/>
          <w:sz w:val="20"/>
          <w:szCs w:val="22"/>
          <w:rtl/>
        </w:rPr>
        <w:t xml:space="preserve"> </w:t>
      </w:r>
      <w:r w:rsidRPr="007802CD">
        <w:rPr>
          <w:rFonts w:cs="FrankRuehl" w:hint="cs"/>
          <w:sz w:val="20"/>
          <w:szCs w:val="22"/>
          <w:rtl/>
        </w:rPr>
        <w:t>לשר</w:t>
      </w:r>
      <w:r w:rsidRPr="007802CD">
        <w:rPr>
          <w:rFonts w:cs="FrankRuehl"/>
          <w:sz w:val="20"/>
          <w:szCs w:val="22"/>
          <w:rtl/>
        </w:rPr>
        <w:t xml:space="preserve"> </w:t>
      </w:r>
      <w:r w:rsidRPr="007802CD">
        <w:rPr>
          <w:rFonts w:cs="FrankRuehl" w:hint="cs"/>
          <w:sz w:val="20"/>
          <w:szCs w:val="22"/>
          <w:rtl/>
        </w:rPr>
        <w:t>הבינוי</w:t>
      </w:r>
      <w:r w:rsidRPr="007802CD">
        <w:rPr>
          <w:rFonts w:cs="FrankRuehl"/>
          <w:sz w:val="20"/>
          <w:szCs w:val="22"/>
          <w:rtl/>
        </w:rPr>
        <w:t xml:space="preserve"> </w:t>
      </w:r>
      <w:r w:rsidRPr="007802CD">
        <w:rPr>
          <w:rFonts w:cs="FrankRuehl" w:hint="cs"/>
          <w:sz w:val="20"/>
          <w:szCs w:val="22"/>
          <w:rtl/>
        </w:rPr>
        <w:t>והשיכון</w:t>
      </w:r>
      <w:r w:rsidRPr="007802CD">
        <w:rPr>
          <w:rFonts w:cs="FrankRuehl"/>
          <w:sz w:val="20"/>
          <w:szCs w:val="22"/>
          <w:rtl/>
        </w:rPr>
        <w:t xml:space="preserve">"; </w:t>
      </w:r>
      <w:r w:rsidRPr="007802CD">
        <w:rPr>
          <w:rFonts w:cs="FrankRuehl" w:hint="cs"/>
          <w:sz w:val="20"/>
          <w:szCs w:val="22"/>
          <w:rtl/>
        </w:rPr>
        <w:t>נציגת</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הפנים</w:t>
      </w:r>
      <w:r w:rsidRPr="007802CD">
        <w:rPr>
          <w:rFonts w:cs="FrankRuehl"/>
          <w:sz w:val="20"/>
          <w:szCs w:val="22"/>
          <w:rtl/>
        </w:rPr>
        <w:t xml:space="preserve"> </w:t>
      </w:r>
      <w:r w:rsidRPr="007802CD">
        <w:rPr>
          <w:rFonts w:cs="FrankRuehl" w:hint="cs"/>
          <w:sz w:val="20"/>
          <w:szCs w:val="22"/>
          <w:rtl/>
        </w:rPr>
        <w:t>ציינה</w:t>
      </w:r>
      <w:r w:rsidRPr="007802CD">
        <w:rPr>
          <w:rFonts w:cs="FrankRuehl"/>
          <w:sz w:val="20"/>
          <w:szCs w:val="22"/>
          <w:rtl/>
        </w:rPr>
        <w:t xml:space="preserve"> כי "יש להקים יחידה לתכנון, בנייה ופיקוח במשרד הפנים ולא להקימה כרשות". בעקבות המחלוקת בין משרד הפנים למשרד הבינוי הנחה מנכ"ל משרד ראש הממשלה את יועץ ראש הממשלה לענייני כלכלה לנסות </w:t>
      </w:r>
      <w:r w:rsidRPr="007802CD">
        <w:rPr>
          <w:rFonts w:cs="FrankRuehl" w:hint="cs"/>
          <w:sz w:val="20"/>
          <w:szCs w:val="22"/>
          <w:rtl/>
        </w:rPr>
        <w:t>לפשר</w:t>
      </w:r>
      <w:r w:rsidRPr="007802CD">
        <w:rPr>
          <w:rFonts w:cs="FrankRuehl"/>
          <w:sz w:val="20"/>
          <w:szCs w:val="22"/>
          <w:rtl/>
        </w:rPr>
        <w:t xml:space="preserve"> בין המשרדים. ב</w:t>
      </w:r>
      <w:r w:rsidRPr="007802CD">
        <w:rPr>
          <w:rFonts w:cs="FrankRuehl" w:hint="cs"/>
          <w:sz w:val="20"/>
          <w:szCs w:val="22"/>
          <w:rtl/>
        </w:rPr>
        <w:t>אפריל 2006</w:t>
      </w:r>
      <w:r w:rsidRPr="007802CD">
        <w:rPr>
          <w:rFonts w:cs="FrankRuehl"/>
          <w:sz w:val="20"/>
          <w:szCs w:val="22"/>
          <w:rtl/>
        </w:rPr>
        <w:t xml:space="preserve"> </w:t>
      </w:r>
      <w:r w:rsidRPr="007802CD">
        <w:rPr>
          <w:rFonts w:cs="FrankRuehl" w:hint="cs"/>
          <w:sz w:val="20"/>
          <w:szCs w:val="22"/>
          <w:rtl/>
        </w:rPr>
        <w:t>נשלחה</w:t>
      </w:r>
      <w:r w:rsidRPr="007802CD">
        <w:rPr>
          <w:rFonts w:cs="FrankRuehl"/>
          <w:sz w:val="20"/>
          <w:szCs w:val="22"/>
          <w:rtl/>
        </w:rPr>
        <w:t xml:space="preserve"> </w:t>
      </w:r>
      <w:r w:rsidRPr="007802CD">
        <w:rPr>
          <w:rFonts w:cs="FrankRuehl" w:hint="cs"/>
          <w:sz w:val="20"/>
          <w:szCs w:val="22"/>
          <w:rtl/>
        </w:rPr>
        <w:t>לשר</w:t>
      </w:r>
      <w:r w:rsidRPr="007802CD">
        <w:rPr>
          <w:rFonts w:cs="FrankRuehl"/>
          <w:sz w:val="20"/>
          <w:szCs w:val="22"/>
          <w:rtl/>
        </w:rPr>
        <w:t xml:space="preserve"> </w:t>
      </w:r>
      <w:r w:rsidRPr="007802CD">
        <w:rPr>
          <w:rFonts w:cs="FrankRuehl" w:hint="cs"/>
          <w:sz w:val="20"/>
          <w:szCs w:val="22"/>
          <w:rtl/>
        </w:rPr>
        <w:t>הפנים</w:t>
      </w:r>
      <w:r w:rsidRPr="007802CD">
        <w:rPr>
          <w:rFonts w:cs="FrankRuehl"/>
          <w:sz w:val="20"/>
          <w:szCs w:val="22"/>
          <w:rtl/>
        </w:rPr>
        <w:t xml:space="preserve"> </w:t>
      </w:r>
      <w:r w:rsidRPr="007802CD">
        <w:rPr>
          <w:rFonts w:cs="FrankRuehl" w:hint="cs"/>
          <w:sz w:val="20"/>
          <w:szCs w:val="22"/>
          <w:rtl/>
        </w:rPr>
        <w:t>ולשר</w:t>
      </w:r>
      <w:r w:rsidRPr="007802CD">
        <w:rPr>
          <w:rFonts w:cs="FrankRuehl"/>
          <w:sz w:val="20"/>
          <w:szCs w:val="22"/>
          <w:rtl/>
        </w:rPr>
        <w:t xml:space="preserve"> </w:t>
      </w:r>
      <w:r w:rsidRPr="007802CD">
        <w:rPr>
          <w:rFonts w:cs="FrankRuehl" w:hint="cs"/>
          <w:sz w:val="20"/>
          <w:szCs w:val="22"/>
          <w:rtl/>
        </w:rPr>
        <w:t>הבינוי</w:t>
      </w:r>
      <w:r w:rsidRPr="007802CD">
        <w:rPr>
          <w:rFonts w:cs="FrankRuehl"/>
          <w:sz w:val="20"/>
          <w:szCs w:val="22"/>
          <w:rtl/>
        </w:rPr>
        <w:t xml:space="preserve"> </w:t>
      </w:r>
      <w:r w:rsidRPr="007802CD">
        <w:rPr>
          <w:rFonts w:cs="FrankRuehl" w:hint="cs"/>
          <w:sz w:val="20"/>
          <w:szCs w:val="22"/>
          <w:rtl/>
        </w:rPr>
        <w:t>הצעת</w:t>
      </w:r>
      <w:r w:rsidRPr="007802CD">
        <w:rPr>
          <w:rFonts w:cs="FrankRuehl"/>
          <w:sz w:val="20"/>
          <w:szCs w:val="22"/>
          <w:rtl/>
        </w:rPr>
        <w:t xml:space="preserve"> </w:t>
      </w:r>
      <w:r w:rsidRPr="007802CD">
        <w:rPr>
          <w:rFonts w:cs="FrankRuehl" w:hint="cs"/>
          <w:sz w:val="20"/>
          <w:szCs w:val="22"/>
          <w:rtl/>
        </w:rPr>
        <w:t>פשרה</w:t>
      </w:r>
      <w:r w:rsidRPr="007802CD">
        <w:rPr>
          <w:rFonts w:cs="FrankRuehl"/>
          <w:sz w:val="20"/>
          <w:szCs w:val="22"/>
          <w:rtl/>
        </w:rPr>
        <w:t xml:space="preserve">, שבעקבותיה קיבלה </w:t>
      </w:r>
      <w:r w:rsidRPr="007802CD">
        <w:rPr>
          <w:rFonts w:cs="FrankRuehl" w:hint="cs"/>
          <w:sz w:val="20"/>
          <w:szCs w:val="22"/>
          <w:rtl/>
        </w:rPr>
        <w:t>הממשלה</w:t>
      </w:r>
      <w:r w:rsidRPr="007802CD">
        <w:rPr>
          <w:rFonts w:cs="FrankRuehl"/>
          <w:sz w:val="20"/>
          <w:szCs w:val="22"/>
          <w:rtl/>
        </w:rPr>
        <w:t xml:space="preserve"> </w:t>
      </w:r>
      <w:r w:rsidRPr="007802CD">
        <w:rPr>
          <w:rFonts w:cs="FrankRuehl" w:hint="cs"/>
          <w:sz w:val="20"/>
          <w:szCs w:val="22"/>
          <w:rtl/>
        </w:rPr>
        <w:t>את</w:t>
      </w:r>
      <w:r w:rsidRPr="007802CD">
        <w:rPr>
          <w:rFonts w:cs="FrankRuehl"/>
          <w:sz w:val="20"/>
          <w:szCs w:val="22"/>
          <w:rtl/>
        </w:rPr>
        <w:t xml:space="preserve"> </w:t>
      </w:r>
      <w:r w:rsidRPr="007802CD">
        <w:rPr>
          <w:rFonts w:cs="FrankRuehl" w:hint="cs"/>
          <w:sz w:val="20"/>
          <w:szCs w:val="22"/>
          <w:rtl/>
        </w:rPr>
        <w:t>החלטות</w:t>
      </w:r>
      <w:r w:rsidRPr="007802CD">
        <w:rPr>
          <w:rFonts w:cs="FrankRuehl"/>
          <w:sz w:val="20"/>
          <w:szCs w:val="22"/>
          <w:rtl/>
        </w:rPr>
        <w:t xml:space="preserve"> 964 </w:t>
      </w:r>
      <w:r w:rsidRPr="007802CD">
        <w:rPr>
          <w:rFonts w:cs="FrankRuehl" w:hint="cs"/>
          <w:sz w:val="20"/>
          <w:szCs w:val="22"/>
          <w:rtl/>
        </w:rPr>
        <w:t>ו</w:t>
      </w:r>
      <w:r w:rsidRPr="007802CD">
        <w:rPr>
          <w:rFonts w:cs="FrankRuehl"/>
          <w:sz w:val="20"/>
          <w:szCs w:val="22"/>
          <w:rtl/>
        </w:rPr>
        <w:t xml:space="preserve">-1169. </w:t>
      </w:r>
      <w:r w:rsidRPr="007802CD">
        <w:rPr>
          <w:rFonts w:cs="FrankRuehl" w:hint="cs"/>
          <w:sz w:val="20"/>
          <w:szCs w:val="22"/>
          <w:rtl/>
        </w:rPr>
        <w:t>להלן</w:t>
      </w:r>
      <w:r w:rsidRPr="007802CD">
        <w:rPr>
          <w:rFonts w:cs="FrankRuehl"/>
          <w:sz w:val="20"/>
          <w:szCs w:val="22"/>
          <w:rtl/>
        </w:rPr>
        <w:t xml:space="preserve"> פירוט: </w:t>
      </w:r>
    </w:p>
    <w:p w:rsidR="00B33443" w:rsidRPr="007802CD" w:rsidP="007802CD">
      <w:pPr>
        <w:spacing w:after="120" w:line="230" w:lineRule="exact"/>
        <w:jc w:val="both"/>
        <w:rPr>
          <w:rFonts w:cs="FrankRuehl"/>
          <w:sz w:val="20"/>
          <w:szCs w:val="22"/>
          <w:rtl/>
        </w:rPr>
      </w:pPr>
    </w:p>
    <w:p w:rsidR="00B33443" w:rsidRPr="00E12074" w:rsidP="00C52495">
      <w:pPr>
        <w:pStyle w:val="KOT5"/>
        <w:rPr>
          <w:rtl/>
        </w:rPr>
      </w:pPr>
      <w:r w:rsidRPr="00E12074">
        <w:rPr>
          <w:rFonts w:hint="cs"/>
          <w:rtl/>
        </w:rPr>
        <w:t>החלטת</w:t>
      </w:r>
      <w:r w:rsidRPr="00E12074">
        <w:rPr>
          <w:rtl/>
        </w:rPr>
        <w:t xml:space="preserve"> ממשלה</w:t>
      </w:r>
      <w:r w:rsidRPr="00E12074">
        <w:rPr>
          <w:rFonts w:hint="cs"/>
          <w:rtl/>
        </w:rPr>
        <w:t xml:space="preserve"> מס'</w:t>
      </w:r>
      <w:r w:rsidRPr="00E12074">
        <w:rPr>
          <w:rtl/>
        </w:rPr>
        <w:t xml:space="preserve"> 964 מדצמבר 2006 </w:t>
      </w:r>
    </w:p>
    <w:p w:rsidR="00B33443" w:rsidRPr="007802CD" w:rsidP="007802CD">
      <w:pPr>
        <w:spacing w:after="120" w:line="230" w:lineRule="exact"/>
        <w:jc w:val="both"/>
        <w:rPr>
          <w:rFonts w:cs="FrankRuehl"/>
          <w:sz w:val="20"/>
          <w:szCs w:val="22"/>
          <w:rtl/>
        </w:rPr>
      </w:pPr>
      <w:r w:rsidRPr="007802CD">
        <w:rPr>
          <w:rFonts w:cs="FrankRuehl"/>
          <w:sz w:val="20"/>
          <w:szCs w:val="22"/>
          <w:rtl/>
        </w:rPr>
        <w:t xml:space="preserve">רק </w:t>
      </w:r>
      <w:r w:rsidRPr="007802CD">
        <w:rPr>
          <w:rFonts w:cs="FrankRuehl" w:hint="cs"/>
          <w:sz w:val="20"/>
          <w:szCs w:val="22"/>
          <w:rtl/>
        </w:rPr>
        <w:t xml:space="preserve">בדצמבר 2006, </w:t>
      </w:r>
      <w:r w:rsidRPr="007802CD">
        <w:rPr>
          <w:rFonts w:cs="FrankRuehl"/>
          <w:sz w:val="20"/>
          <w:szCs w:val="22"/>
          <w:rtl/>
        </w:rPr>
        <w:t xml:space="preserve">שלוש שנים לאחר פרסום </w:t>
      </w:r>
      <w:r w:rsidRPr="007802CD">
        <w:rPr>
          <w:rFonts w:cs="FrankRuehl" w:hint="cs"/>
          <w:sz w:val="20"/>
          <w:szCs w:val="22"/>
          <w:rtl/>
        </w:rPr>
        <w:t>דוח</w:t>
      </w:r>
      <w:r w:rsidRPr="007802CD">
        <w:rPr>
          <w:rFonts w:cs="FrankRuehl"/>
          <w:sz w:val="20"/>
          <w:szCs w:val="22"/>
          <w:rtl/>
        </w:rPr>
        <w:t xml:space="preserve"> ועדת </w:t>
      </w:r>
      <w:r w:rsidRPr="007802CD">
        <w:rPr>
          <w:rFonts w:cs="FrankRuehl" w:hint="cs"/>
          <w:sz w:val="20"/>
          <w:szCs w:val="22"/>
          <w:rtl/>
        </w:rPr>
        <w:t>זילר,</w:t>
      </w:r>
      <w:r w:rsidRPr="007802CD">
        <w:rPr>
          <w:rFonts w:cs="FrankRuehl"/>
          <w:sz w:val="20"/>
          <w:szCs w:val="22"/>
          <w:rtl/>
        </w:rPr>
        <w:t xml:space="preserve"> ו</w:t>
      </w:r>
      <w:r w:rsidRPr="007802CD">
        <w:rPr>
          <w:rFonts w:cs="FrankRuehl" w:hint="cs"/>
          <w:sz w:val="20"/>
          <w:szCs w:val="22"/>
          <w:rtl/>
        </w:rPr>
        <w:t>כשנתיים</w:t>
      </w:r>
      <w:r w:rsidRPr="007802CD">
        <w:rPr>
          <w:rFonts w:cs="FrankRuehl"/>
          <w:sz w:val="20"/>
          <w:szCs w:val="22"/>
          <w:rtl/>
        </w:rPr>
        <w:t xml:space="preserve"> לאחר שוועדת ה</w:t>
      </w:r>
      <w:r w:rsidRPr="007802CD">
        <w:rPr>
          <w:rFonts w:cs="FrankRuehl" w:hint="cs"/>
          <w:sz w:val="20"/>
          <w:szCs w:val="22"/>
          <w:rtl/>
        </w:rPr>
        <w:t>היגוי</w:t>
      </w:r>
      <w:r w:rsidRPr="007802CD">
        <w:rPr>
          <w:rFonts w:cs="FrankRuehl"/>
          <w:sz w:val="20"/>
          <w:szCs w:val="22"/>
          <w:rtl/>
        </w:rPr>
        <w:t xml:space="preserve"> </w:t>
      </w:r>
      <w:r w:rsidRPr="007802CD">
        <w:rPr>
          <w:rFonts w:cs="FrankRuehl" w:hint="cs"/>
          <w:sz w:val="20"/>
          <w:szCs w:val="22"/>
          <w:rtl/>
        </w:rPr>
        <w:t>ה</w:t>
      </w:r>
      <w:r w:rsidRPr="007802CD">
        <w:rPr>
          <w:rFonts w:cs="FrankRuehl"/>
          <w:sz w:val="20"/>
          <w:szCs w:val="22"/>
          <w:rtl/>
        </w:rPr>
        <w:t>ממשלתית הגישה את המלצותיה</w:t>
      </w:r>
      <w:r w:rsidRPr="007802CD">
        <w:rPr>
          <w:rFonts w:cs="FrankRuehl" w:hint="cs"/>
          <w:sz w:val="20"/>
          <w:szCs w:val="22"/>
          <w:rtl/>
        </w:rPr>
        <w:t>,</w:t>
      </w:r>
      <w:r w:rsidRPr="007802CD">
        <w:rPr>
          <w:rFonts w:cs="FrankRuehl"/>
          <w:sz w:val="20"/>
          <w:szCs w:val="22"/>
          <w:rtl/>
        </w:rPr>
        <w:t xml:space="preserve"> קיבלה הממשלה </w:t>
      </w:r>
      <w:r w:rsidRPr="007802CD">
        <w:rPr>
          <w:rFonts w:cs="FrankRuehl" w:hint="cs"/>
          <w:sz w:val="20"/>
          <w:szCs w:val="22"/>
          <w:rtl/>
        </w:rPr>
        <w:t>את</w:t>
      </w:r>
      <w:r w:rsidRPr="007802CD">
        <w:rPr>
          <w:rFonts w:cs="FrankRuehl"/>
          <w:sz w:val="20"/>
          <w:szCs w:val="22"/>
          <w:rtl/>
        </w:rPr>
        <w:t xml:space="preserve"> החלטה 964 בנושא יישום </w:t>
      </w:r>
      <w:r w:rsidRPr="007802CD">
        <w:rPr>
          <w:rFonts w:cs="FrankRuehl" w:hint="cs"/>
          <w:sz w:val="20"/>
          <w:szCs w:val="22"/>
          <w:rtl/>
        </w:rPr>
        <w:t>המלצות הדוח</w:t>
      </w:r>
      <w:r w:rsidRPr="007802CD">
        <w:rPr>
          <w:rFonts w:cs="FrankRuehl"/>
          <w:sz w:val="20"/>
          <w:szCs w:val="22"/>
          <w:rtl/>
        </w:rPr>
        <w:t>. בהחלטה זו החליטה</w:t>
      </w:r>
      <w:r w:rsidRPr="007802CD">
        <w:rPr>
          <w:rFonts w:cs="FrankRuehl" w:hint="cs"/>
          <w:sz w:val="20"/>
          <w:szCs w:val="22"/>
          <w:rtl/>
        </w:rPr>
        <w:t xml:space="preserve"> הממשלה לפעול</w:t>
      </w:r>
      <w:r w:rsidRPr="007802CD">
        <w:rPr>
          <w:rFonts w:cs="FrankRuehl"/>
          <w:sz w:val="20"/>
          <w:szCs w:val="22"/>
          <w:rtl/>
        </w:rPr>
        <w:t xml:space="preserve">, </w:t>
      </w:r>
      <w:r w:rsidRPr="007802CD">
        <w:rPr>
          <w:rFonts w:cs="FrankRuehl" w:hint="cs"/>
          <w:sz w:val="20"/>
          <w:szCs w:val="22"/>
          <w:rtl/>
        </w:rPr>
        <w:t>על</w:t>
      </w:r>
      <w:r w:rsidRPr="007802CD">
        <w:rPr>
          <w:rFonts w:cs="FrankRuehl"/>
          <w:sz w:val="20"/>
          <w:szCs w:val="22"/>
          <w:rtl/>
        </w:rPr>
        <w:t xml:space="preserve"> פי </w:t>
      </w:r>
      <w:r w:rsidRPr="007802CD">
        <w:rPr>
          <w:rFonts w:cs="FrankRuehl" w:hint="cs"/>
          <w:sz w:val="20"/>
          <w:szCs w:val="22"/>
          <w:rtl/>
        </w:rPr>
        <w:t>המלצות</w:t>
      </w:r>
      <w:r w:rsidRPr="007802CD">
        <w:rPr>
          <w:rFonts w:cs="FrankRuehl"/>
          <w:sz w:val="20"/>
          <w:szCs w:val="22"/>
          <w:rtl/>
        </w:rPr>
        <w:t xml:space="preserve"> </w:t>
      </w:r>
      <w:r w:rsidRPr="007802CD">
        <w:rPr>
          <w:rFonts w:cs="FrankRuehl" w:hint="cs"/>
          <w:sz w:val="20"/>
          <w:szCs w:val="22"/>
          <w:rtl/>
        </w:rPr>
        <w:t>דוח</w:t>
      </w:r>
      <w:r w:rsidRPr="007802CD">
        <w:rPr>
          <w:rFonts w:cs="FrankRuehl"/>
          <w:sz w:val="20"/>
          <w:szCs w:val="22"/>
          <w:rtl/>
        </w:rPr>
        <w:t xml:space="preserve"> ועדת </w:t>
      </w:r>
      <w:r w:rsidRPr="007802CD">
        <w:rPr>
          <w:rFonts w:cs="FrankRuehl" w:hint="cs"/>
          <w:sz w:val="20"/>
          <w:szCs w:val="22"/>
          <w:rtl/>
        </w:rPr>
        <w:t>זילר</w:t>
      </w:r>
      <w:r w:rsidRPr="007802CD">
        <w:rPr>
          <w:rFonts w:cs="FrankRuehl"/>
          <w:sz w:val="20"/>
          <w:szCs w:val="22"/>
          <w:rtl/>
        </w:rPr>
        <w:t xml:space="preserve"> </w:t>
      </w:r>
      <w:r w:rsidRPr="007802CD">
        <w:rPr>
          <w:rFonts w:cs="FrankRuehl" w:hint="cs"/>
          <w:sz w:val="20"/>
          <w:szCs w:val="22"/>
          <w:rtl/>
        </w:rPr>
        <w:t>וועדת</w:t>
      </w:r>
      <w:r w:rsidRPr="007802CD">
        <w:rPr>
          <w:rFonts w:cs="FrankRuehl"/>
          <w:sz w:val="20"/>
          <w:szCs w:val="22"/>
          <w:rtl/>
        </w:rPr>
        <w:t xml:space="preserve"> </w:t>
      </w:r>
      <w:r w:rsidRPr="007802CD">
        <w:rPr>
          <w:rFonts w:cs="FrankRuehl" w:hint="cs"/>
          <w:sz w:val="20"/>
          <w:szCs w:val="22"/>
          <w:rtl/>
        </w:rPr>
        <w:t>ההיגוי</w:t>
      </w:r>
      <w:r w:rsidRPr="007802CD">
        <w:rPr>
          <w:rFonts w:cs="FrankRuehl"/>
          <w:sz w:val="20"/>
          <w:szCs w:val="22"/>
          <w:rtl/>
        </w:rPr>
        <w:t xml:space="preserve"> </w:t>
      </w:r>
      <w:r w:rsidRPr="007802CD">
        <w:rPr>
          <w:rFonts w:cs="FrankRuehl" w:hint="cs"/>
          <w:sz w:val="20"/>
          <w:szCs w:val="22"/>
          <w:rtl/>
        </w:rPr>
        <w:t>הממשלתית</w:t>
      </w:r>
      <w:r w:rsidRPr="007802CD">
        <w:rPr>
          <w:rFonts w:cs="FrankRuehl"/>
          <w:sz w:val="20"/>
          <w:szCs w:val="22"/>
          <w:rtl/>
        </w:rPr>
        <w:t xml:space="preserve"> </w:t>
      </w:r>
      <w:r w:rsidRPr="007802CD">
        <w:rPr>
          <w:rFonts w:cs="FrankRuehl" w:hint="cs"/>
          <w:sz w:val="20"/>
          <w:szCs w:val="22"/>
          <w:rtl/>
        </w:rPr>
        <w:t>ממרץ</w:t>
      </w:r>
      <w:r w:rsidRPr="007802CD">
        <w:rPr>
          <w:rFonts w:cs="FrankRuehl"/>
          <w:sz w:val="20"/>
          <w:szCs w:val="22"/>
          <w:rtl/>
        </w:rPr>
        <w:t xml:space="preserve"> 2005, להסדרת מכלול הנושאים הקובעים את </w:t>
      </w:r>
      <w:r w:rsidRPr="007802CD">
        <w:rPr>
          <w:rFonts w:cs="FrankRuehl" w:hint="cs"/>
          <w:sz w:val="20"/>
          <w:szCs w:val="22"/>
          <w:rtl/>
        </w:rPr>
        <w:t>ה</w:t>
      </w:r>
      <w:r w:rsidRPr="007802CD">
        <w:rPr>
          <w:rFonts w:cs="FrankRuehl"/>
          <w:sz w:val="20"/>
          <w:szCs w:val="22"/>
          <w:rtl/>
        </w:rPr>
        <w:t>איכות ו</w:t>
      </w:r>
      <w:r w:rsidRPr="007802CD">
        <w:rPr>
          <w:rFonts w:cs="FrankRuehl" w:hint="cs"/>
          <w:sz w:val="20"/>
          <w:szCs w:val="22"/>
          <w:rtl/>
        </w:rPr>
        <w:t>ה</w:t>
      </w:r>
      <w:r w:rsidRPr="007802CD">
        <w:rPr>
          <w:rFonts w:cs="FrankRuehl"/>
          <w:sz w:val="20"/>
          <w:szCs w:val="22"/>
          <w:rtl/>
        </w:rPr>
        <w:t xml:space="preserve">בטיחות </w:t>
      </w:r>
      <w:r w:rsidRPr="007802CD">
        <w:rPr>
          <w:rFonts w:cs="FrankRuehl" w:hint="cs"/>
          <w:sz w:val="20"/>
          <w:szCs w:val="22"/>
          <w:rtl/>
        </w:rPr>
        <w:t>של</w:t>
      </w:r>
      <w:r w:rsidRPr="007802CD">
        <w:rPr>
          <w:rFonts w:cs="FrankRuehl"/>
          <w:sz w:val="20"/>
          <w:szCs w:val="22"/>
          <w:rtl/>
        </w:rPr>
        <w:t xml:space="preserve"> הבנייה, </w:t>
      </w:r>
      <w:r w:rsidRPr="007802CD">
        <w:rPr>
          <w:rFonts w:cs="FrankRuehl" w:hint="cs"/>
          <w:sz w:val="20"/>
          <w:szCs w:val="22"/>
          <w:rtl/>
        </w:rPr>
        <w:t>ובעיקר</w:t>
      </w:r>
      <w:r w:rsidRPr="007802CD">
        <w:rPr>
          <w:rFonts w:cs="FrankRuehl"/>
          <w:sz w:val="20"/>
          <w:szCs w:val="22"/>
          <w:rtl/>
        </w:rPr>
        <w:t xml:space="preserve"> </w:t>
      </w:r>
      <w:r w:rsidRPr="007802CD">
        <w:rPr>
          <w:rFonts w:cs="FrankRuehl" w:hint="cs"/>
          <w:sz w:val="20"/>
          <w:szCs w:val="22"/>
          <w:rtl/>
        </w:rPr>
        <w:t>הסדרת</w:t>
      </w:r>
      <w:r w:rsidRPr="007802CD">
        <w:rPr>
          <w:rFonts w:cs="FrankRuehl"/>
          <w:sz w:val="20"/>
          <w:szCs w:val="22"/>
          <w:rtl/>
        </w:rPr>
        <w:t xml:space="preserve"> ההכנה של </w:t>
      </w:r>
      <w:r w:rsidRPr="007802CD">
        <w:rPr>
          <w:rFonts w:cs="FrankRuehl" w:hint="cs"/>
          <w:sz w:val="20"/>
          <w:szCs w:val="22"/>
          <w:rtl/>
        </w:rPr>
        <w:t>קוד</w:t>
      </w:r>
      <w:r w:rsidRPr="007802CD">
        <w:rPr>
          <w:rFonts w:cs="FrankRuehl"/>
          <w:sz w:val="20"/>
          <w:szCs w:val="22"/>
          <w:rtl/>
        </w:rPr>
        <w:t xml:space="preserve"> הבנייה, </w:t>
      </w:r>
      <w:r w:rsidRPr="007802CD">
        <w:rPr>
          <w:rFonts w:cs="FrankRuehl" w:hint="cs"/>
          <w:sz w:val="20"/>
          <w:szCs w:val="22"/>
          <w:rtl/>
        </w:rPr>
        <w:t>הסדרת</w:t>
      </w:r>
      <w:r w:rsidRPr="007802CD">
        <w:rPr>
          <w:rFonts w:cs="FrankRuehl"/>
          <w:sz w:val="20"/>
          <w:szCs w:val="22"/>
          <w:rtl/>
        </w:rPr>
        <w:t xml:space="preserve"> </w:t>
      </w:r>
      <w:r w:rsidRPr="007802CD">
        <w:rPr>
          <w:rFonts w:cs="FrankRuehl" w:hint="cs"/>
          <w:sz w:val="20"/>
          <w:szCs w:val="22"/>
          <w:rtl/>
        </w:rPr>
        <w:t>ההקמה</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מערך </w:t>
      </w:r>
      <w:r w:rsidRPr="007802CD">
        <w:rPr>
          <w:rFonts w:cs="FrankRuehl" w:hint="cs"/>
          <w:sz w:val="20"/>
          <w:szCs w:val="22"/>
          <w:rtl/>
        </w:rPr>
        <w:t>הבקרה</w:t>
      </w:r>
      <w:r w:rsidRPr="007802CD">
        <w:rPr>
          <w:rFonts w:cs="FrankRuehl"/>
          <w:sz w:val="20"/>
          <w:szCs w:val="22"/>
          <w:rtl/>
        </w:rPr>
        <w:t xml:space="preserve"> על תכן המבנה </w:t>
      </w:r>
      <w:r w:rsidRPr="007802CD">
        <w:rPr>
          <w:rFonts w:cs="FrankRuehl" w:hint="cs"/>
          <w:sz w:val="20"/>
          <w:szCs w:val="22"/>
          <w:rtl/>
        </w:rPr>
        <w:t>והסדרת</w:t>
      </w:r>
      <w:r w:rsidRPr="007802CD">
        <w:rPr>
          <w:rFonts w:cs="FrankRuehl"/>
          <w:sz w:val="20"/>
          <w:szCs w:val="22"/>
          <w:rtl/>
        </w:rPr>
        <w:t xml:space="preserve"> </w:t>
      </w:r>
      <w:r w:rsidRPr="007802CD">
        <w:rPr>
          <w:rFonts w:cs="FrankRuehl" w:hint="cs"/>
          <w:sz w:val="20"/>
          <w:szCs w:val="22"/>
          <w:rtl/>
        </w:rPr>
        <w:t>הכשירויות</w:t>
      </w:r>
      <w:r w:rsidRPr="007802CD">
        <w:rPr>
          <w:rFonts w:cs="FrankRuehl"/>
          <w:sz w:val="20"/>
          <w:szCs w:val="22"/>
          <w:rtl/>
        </w:rPr>
        <w:t xml:space="preserve"> של בעלי המקצוע בענף הבנייה (להלן - משימות הליבה). החלטה זו פ</w:t>
      </w:r>
      <w:r w:rsidRPr="007802CD">
        <w:rPr>
          <w:rFonts w:cs="FrankRuehl" w:hint="cs"/>
          <w:sz w:val="20"/>
          <w:szCs w:val="22"/>
          <w:rtl/>
        </w:rPr>
        <w:t>יצלה</w:t>
      </w:r>
      <w:r w:rsidRPr="007802CD">
        <w:rPr>
          <w:rFonts w:cs="FrankRuehl"/>
          <w:sz w:val="20"/>
          <w:szCs w:val="22"/>
          <w:rtl/>
        </w:rPr>
        <w:t xml:space="preserve"> </w:t>
      </w:r>
      <w:r w:rsidRPr="007802CD">
        <w:rPr>
          <w:rFonts w:cs="FrankRuehl" w:hint="cs"/>
          <w:sz w:val="20"/>
          <w:szCs w:val="22"/>
          <w:rtl/>
        </w:rPr>
        <w:t>למעשה</w:t>
      </w:r>
      <w:r w:rsidRPr="007802CD">
        <w:rPr>
          <w:rFonts w:cs="FrankRuehl"/>
          <w:sz w:val="20"/>
          <w:szCs w:val="22"/>
          <w:rtl/>
        </w:rPr>
        <w:t xml:space="preserve"> </w:t>
      </w:r>
      <w:r w:rsidRPr="007802CD">
        <w:rPr>
          <w:rFonts w:cs="FrankRuehl" w:hint="cs"/>
          <w:sz w:val="20"/>
          <w:szCs w:val="22"/>
          <w:rtl/>
        </w:rPr>
        <w:t>את</w:t>
      </w:r>
      <w:r w:rsidRPr="007802CD">
        <w:rPr>
          <w:rFonts w:cs="FrankRuehl"/>
          <w:sz w:val="20"/>
          <w:szCs w:val="22"/>
          <w:rtl/>
        </w:rPr>
        <w:t xml:space="preserve"> </w:t>
      </w:r>
      <w:r w:rsidRPr="007802CD">
        <w:rPr>
          <w:rFonts w:cs="FrankRuehl" w:hint="cs"/>
          <w:sz w:val="20"/>
          <w:szCs w:val="22"/>
          <w:rtl/>
        </w:rPr>
        <w:t>הטיפול</w:t>
      </w:r>
      <w:r w:rsidRPr="007802CD">
        <w:rPr>
          <w:rFonts w:cs="FrankRuehl"/>
          <w:sz w:val="20"/>
          <w:szCs w:val="22"/>
          <w:rtl/>
        </w:rPr>
        <w:t xml:space="preserve"> </w:t>
      </w:r>
      <w:r w:rsidRPr="007802CD">
        <w:rPr>
          <w:rFonts w:cs="FrankRuehl" w:hint="cs"/>
          <w:sz w:val="20"/>
          <w:szCs w:val="22"/>
          <w:rtl/>
        </w:rPr>
        <w:t>בהבטחת</w:t>
      </w:r>
      <w:r w:rsidRPr="007802CD">
        <w:rPr>
          <w:rFonts w:cs="FrankRuehl"/>
          <w:sz w:val="20"/>
          <w:szCs w:val="22"/>
          <w:rtl/>
        </w:rPr>
        <w:t xml:space="preserve"> האיכות והבטיחות של </w:t>
      </w:r>
      <w:r w:rsidRPr="007802CD">
        <w:rPr>
          <w:rFonts w:cs="FrankRuehl" w:hint="cs"/>
          <w:sz w:val="20"/>
          <w:szCs w:val="22"/>
          <w:rtl/>
        </w:rPr>
        <w:t>הבנייה</w:t>
      </w:r>
      <w:r w:rsidRPr="007802CD">
        <w:rPr>
          <w:rFonts w:cs="FrankRuehl"/>
          <w:sz w:val="20"/>
          <w:szCs w:val="22"/>
          <w:rtl/>
        </w:rPr>
        <w:t xml:space="preserve"> בין </w:t>
      </w:r>
      <w:r w:rsidRPr="007802CD">
        <w:rPr>
          <w:rFonts w:cs="FrankRuehl" w:hint="cs"/>
          <w:sz w:val="20"/>
          <w:szCs w:val="22"/>
          <w:rtl/>
        </w:rPr>
        <w:t>כמה</w:t>
      </w:r>
      <w:r w:rsidRPr="007802CD">
        <w:rPr>
          <w:rFonts w:cs="FrankRuehl"/>
          <w:sz w:val="20"/>
          <w:szCs w:val="22"/>
          <w:rtl/>
        </w:rPr>
        <w:t xml:space="preserve"> </w:t>
      </w:r>
      <w:r w:rsidRPr="007802CD">
        <w:rPr>
          <w:rFonts w:cs="FrankRuehl" w:hint="cs"/>
          <w:sz w:val="20"/>
          <w:szCs w:val="22"/>
          <w:rtl/>
        </w:rPr>
        <w:t>גורמים,</w:t>
      </w:r>
      <w:r w:rsidRPr="007802CD">
        <w:rPr>
          <w:rFonts w:cs="FrankRuehl"/>
          <w:sz w:val="20"/>
          <w:szCs w:val="22"/>
          <w:rtl/>
        </w:rPr>
        <w:t xml:space="preserve"> </w:t>
      </w:r>
      <w:r w:rsidRPr="007802CD">
        <w:rPr>
          <w:rFonts w:cs="FrankRuehl" w:hint="cs"/>
          <w:sz w:val="20"/>
          <w:szCs w:val="22"/>
          <w:rtl/>
        </w:rPr>
        <w:t>כמפורט</w:t>
      </w:r>
      <w:r w:rsidRPr="007802CD">
        <w:rPr>
          <w:rFonts w:cs="FrankRuehl"/>
          <w:sz w:val="20"/>
          <w:szCs w:val="22"/>
          <w:rtl/>
        </w:rPr>
        <w:t xml:space="preserve"> </w:t>
      </w:r>
      <w:r w:rsidRPr="007802CD">
        <w:rPr>
          <w:rFonts w:cs="FrankRuehl" w:hint="cs"/>
          <w:sz w:val="20"/>
          <w:szCs w:val="22"/>
          <w:rtl/>
        </w:rPr>
        <w:t>להלן</w:t>
      </w:r>
      <w:r w:rsidRPr="007802CD">
        <w:rPr>
          <w:rFonts w:cs="FrankRuehl"/>
          <w:sz w:val="20"/>
          <w:szCs w:val="22"/>
          <w:rtl/>
        </w:rPr>
        <w:t>:</w:t>
      </w:r>
    </w:p>
    <w:p w:rsidR="00B33443" w:rsidRPr="007802CD" w:rsidP="007802CD">
      <w:pPr>
        <w:spacing w:after="120" w:line="230" w:lineRule="exact"/>
        <w:jc w:val="both"/>
        <w:rPr>
          <w:rFonts w:cs="FrankRuehl"/>
          <w:b/>
          <w:bCs/>
          <w:sz w:val="20"/>
          <w:szCs w:val="22"/>
          <w:rtl/>
        </w:rPr>
      </w:pPr>
      <w:r w:rsidRPr="009173D5">
        <w:rPr>
          <w:rStyle w:val="Heading5Char"/>
          <w:rFonts w:cs="FrankRuehl" w:hint="cs"/>
          <w:spacing w:val="40"/>
          <w:sz w:val="20"/>
          <w:szCs w:val="22"/>
          <w:rtl/>
        </w:rPr>
        <w:t>קוד</w:t>
      </w:r>
      <w:r w:rsidRPr="009173D5">
        <w:rPr>
          <w:rStyle w:val="Heading5Char"/>
          <w:rFonts w:cs="FrankRuehl"/>
          <w:spacing w:val="40"/>
          <w:sz w:val="20"/>
          <w:szCs w:val="22"/>
          <w:rtl/>
        </w:rPr>
        <w:t xml:space="preserve"> </w:t>
      </w:r>
      <w:r w:rsidRPr="009173D5">
        <w:rPr>
          <w:rStyle w:val="Heading5Char"/>
          <w:rFonts w:cs="FrankRuehl" w:hint="cs"/>
          <w:spacing w:val="40"/>
          <w:sz w:val="20"/>
          <w:szCs w:val="22"/>
          <w:rtl/>
        </w:rPr>
        <w:t>הבנייה</w:t>
      </w:r>
      <w:r w:rsidRPr="009173D5">
        <w:rPr>
          <w:rStyle w:val="Heading5Char"/>
          <w:rFonts w:cs="FrankRuehl"/>
          <w:spacing w:val="40"/>
          <w:sz w:val="20"/>
          <w:szCs w:val="22"/>
          <w:rtl/>
        </w:rPr>
        <w:t>:</w:t>
      </w:r>
      <w:r w:rsidRPr="007802CD">
        <w:rPr>
          <w:rFonts w:cs="FrankRuehl"/>
          <w:sz w:val="20"/>
          <w:szCs w:val="22"/>
          <w:rtl/>
        </w:rPr>
        <w:t xml:space="preserve"> </w:t>
      </w:r>
      <w:r w:rsidRPr="007802CD">
        <w:rPr>
          <w:rFonts w:cs="FrankRuehl" w:hint="cs"/>
          <w:sz w:val="20"/>
          <w:szCs w:val="22"/>
          <w:rtl/>
        </w:rPr>
        <w:t>הטיפול</w:t>
      </w:r>
      <w:r w:rsidRPr="007802CD">
        <w:rPr>
          <w:rFonts w:cs="FrankRuehl"/>
          <w:sz w:val="20"/>
          <w:szCs w:val="22"/>
          <w:rtl/>
        </w:rPr>
        <w:t xml:space="preserve"> </w:t>
      </w:r>
      <w:r w:rsidRPr="007802CD">
        <w:rPr>
          <w:rFonts w:cs="FrankRuehl" w:hint="cs"/>
          <w:sz w:val="20"/>
          <w:szCs w:val="22"/>
          <w:rtl/>
        </w:rPr>
        <w:t>בהכנת</w:t>
      </w:r>
      <w:r w:rsidRPr="007802CD">
        <w:rPr>
          <w:rFonts w:cs="FrankRuehl"/>
          <w:sz w:val="20"/>
          <w:szCs w:val="22"/>
          <w:rtl/>
        </w:rPr>
        <w:t xml:space="preserve"> קוד הבנייה המשולב </w:t>
      </w:r>
      <w:r w:rsidRPr="007802CD">
        <w:rPr>
          <w:rFonts w:cs="FrankRuehl" w:hint="cs"/>
          <w:sz w:val="20"/>
          <w:szCs w:val="22"/>
          <w:rtl/>
        </w:rPr>
        <w:t>נמסר</w:t>
      </w:r>
      <w:r w:rsidRPr="007802CD">
        <w:rPr>
          <w:rFonts w:cs="FrankRuehl"/>
          <w:sz w:val="20"/>
          <w:szCs w:val="22"/>
          <w:rtl/>
        </w:rPr>
        <w:t xml:space="preserve"> </w:t>
      </w:r>
      <w:r w:rsidRPr="007802CD">
        <w:rPr>
          <w:rFonts w:cs="FrankRuehl" w:hint="cs"/>
          <w:sz w:val="20"/>
          <w:szCs w:val="22"/>
          <w:rtl/>
        </w:rPr>
        <w:t>לאחריות</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הבינוי</w:t>
      </w:r>
      <w:r w:rsidRPr="007802CD">
        <w:rPr>
          <w:rFonts w:cs="FrankRuehl"/>
          <w:sz w:val="20"/>
          <w:szCs w:val="22"/>
          <w:rtl/>
        </w:rPr>
        <w:t xml:space="preserve">, </w:t>
      </w:r>
      <w:r w:rsidRPr="007802CD">
        <w:rPr>
          <w:rFonts w:cs="FrankRuehl" w:hint="cs"/>
          <w:sz w:val="20"/>
          <w:szCs w:val="22"/>
          <w:rtl/>
        </w:rPr>
        <w:t>שיהיה</w:t>
      </w:r>
      <w:r w:rsidRPr="007802CD">
        <w:rPr>
          <w:rFonts w:cs="FrankRuehl"/>
          <w:sz w:val="20"/>
          <w:szCs w:val="22"/>
          <w:rtl/>
        </w:rPr>
        <w:t xml:space="preserve"> עליו להתייעץ בעניין זה </w:t>
      </w:r>
      <w:r w:rsidRPr="007802CD">
        <w:rPr>
          <w:rFonts w:cs="FrankRuehl" w:hint="cs"/>
          <w:sz w:val="20"/>
          <w:szCs w:val="22"/>
          <w:rtl/>
        </w:rPr>
        <w:t>עם</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הפנים</w:t>
      </w:r>
      <w:r w:rsidRPr="007802CD">
        <w:rPr>
          <w:rFonts w:cs="FrankRuehl"/>
          <w:sz w:val="20"/>
          <w:szCs w:val="22"/>
          <w:rtl/>
        </w:rPr>
        <w:t xml:space="preserve">; </w:t>
      </w:r>
      <w:r w:rsidRPr="007802CD">
        <w:rPr>
          <w:rFonts w:cs="FrankRuehl" w:hint="cs"/>
          <w:sz w:val="20"/>
          <w:szCs w:val="22"/>
          <w:rtl/>
        </w:rPr>
        <w:t>העדכון</w:t>
      </w:r>
      <w:r w:rsidRPr="007802CD">
        <w:rPr>
          <w:rFonts w:cs="FrankRuehl"/>
          <w:sz w:val="20"/>
          <w:szCs w:val="22"/>
          <w:rtl/>
        </w:rPr>
        <w:t xml:space="preserve"> של תקני הבנייה </w:t>
      </w:r>
      <w:r w:rsidRPr="007802CD">
        <w:rPr>
          <w:rFonts w:cs="FrankRuehl" w:hint="cs"/>
          <w:sz w:val="20"/>
          <w:szCs w:val="22"/>
          <w:rtl/>
        </w:rPr>
        <w:t>נמסר</w:t>
      </w:r>
      <w:r w:rsidRPr="007802CD">
        <w:rPr>
          <w:rFonts w:cs="FrankRuehl"/>
          <w:sz w:val="20"/>
          <w:szCs w:val="22"/>
          <w:rtl/>
        </w:rPr>
        <w:t xml:space="preserve"> </w:t>
      </w:r>
      <w:r w:rsidRPr="007802CD">
        <w:rPr>
          <w:rFonts w:cs="FrankRuehl" w:hint="cs"/>
          <w:sz w:val="20"/>
          <w:szCs w:val="22"/>
          <w:rtl/>
        </w:rPr>
        <w:t>לאחריות</w:t>
      </w:r>
      <w:r w:rsidRPr="007802CD">
        <w:rPr>
          <w:rFonts w:cs="FrankRuehl"/>
          <w:sz w:val="20"/>
          <w:szCs w:val="22"/>
          <w:rtl/>
        </w:rPr>
        <w:t xml:space="preserve"> משרד </w:t>
      </w:r>
      <w:r w:rsidRPr="007802CD">
        <w:rPr>
          <w:rFonts w:cs="FrankRuehl" w:hint="cs"/>
          <w:sz w:val="20"/>
          <w:szCs w:val="22"/>
          <w:rtl/>
        </w:rPr>
        <w:t>הכלכלה</w:t>
      </w:r>
      <w:r w:rsidRPr="007802CD">
        <w:rPr>
          <w:rFonts w:cs="FrankRuehl"/>
          <w:sz w:val="20"/>
          <w:szCs w:val="22"/>
          <w:rtl/>
        </w:rPr>
        <w:t xml:space="preserve">, </w:t>
      </w:r>
      <w:r w:rsidRPr="007802CD">
        <w:rPr>
          <w:rFonts w:cs="FrankRuehl" w:hint="cs"/>
          <w:sz w:val="20"/>
          <w:szCs w:val="22"/>
          <w:rtl/>
        </w:rPr>
        <w:t>באמצעות</w:t>
      </w:r>
      <w:r w:rsidRPr="007802CD">
        <w:rPr>
          <w:rFonts w:cs="FrankRuehl"/>
          <w:sz w:val="20"/>
          <w:szCs w:val="22"/>
          <w:rtl/>
        </w:rPr>
        <w:t xml:space="preserve"> </w:t>
      </w:r>
      <w:r w:rsidRPr="007802CD">
        <w:rPr>
          <w:rFonts w:cs="FrankRuehl" w:hint="cs"/>
          <w:sz w:val="20"/>
          <w:szCs w:val="22"/>
          <w:rtl/>
        </w:rPr>
        <w:t>מכון</w:t>
      </w:r>
      <w:r w:rsidRPr="007802CD">
        <w:rPr>
          <w:rFonts w:cs="FrankRuehl"/>
          <w:sz w:val="20"/>
          <w:szCs w:val="22"/>
          <w:rtl/>
        </w:rPr>
        <w:t xml:space="preserve"> </w:t>
      </w:r>
      <w:r w:rsidRPr="007802CD">
        <w:rPr>
          <w:rFonts w:cs="FrankRuehl" w:hint="cs"/>
          <w:sz w:val="20"/>
          <w:szCs w:val="22"/>
          <w:rtl/>
        </w:rPr>
        <w:t>התקנים</w:t>
      </w:r>
      <w:r w:rsidRPr="007802CD">
        <w:rPr>
          <w:rFonts w:cs="FrankRuehl"/>
          <w:sz w:val="20"/>
          <w:szCs w:val="22"/>
          <w:rtl/>
        </w:rPr>
        <w:t xml:space="preserve"> </w:t>
      </w:r>
      <w:r w:rsidRPr="007802CD">
        <w:rPr>
          <w:rFonts w:cs="FrankRuehl" w:hint="cs"/>
          <w:sz w:val="20"/>
          <w:szCs w:val="22"/>
          <w:rtl/>
        </w:rPr>
        <w:t>ו</w:t>
      </w:r>
      <w:r w:rsidRPr="007802CD">
        <w:rPr>
          <w:rFonts w:cs="FrankRuehl"/>
          <w:sz w:val="20"/>
          <w:szCs w:val="22"/>
          <w:rtl/>
        </w:rPr>
        <w:t xml:space="preserve">בתיאום עם משרד הבינוי, משרד הפנים והמשרדים הייעודיים העוסקים בבנייה ובפיתוח; </w:t>
      </w:r>
      <w:r w:rsidRPr="007802CD">
        <w:rPr>
          <w:rFonts w:cs="FrankRuehl" w:hint="cs"/>
          <w:sz w:val="20"/>
          <w:szCs w:val="22"/>
          <w:rtl/>
        </w:rPr>
        <w:t>ההשלמה</w:t>
      </w:r>
      <w:r w:rsidRPr="007802CD">
        <w:rPr>
          <w:rFonts w:cs="FrankRuehl"/>
          <w:sz w:val="20"/>
          <w:szCs w:val="22"/>
          <w:rtl/>
        </w:rPr>
        <w:t xml:space="preserve"> </w:t>
      </w:r>
      <w:r w:rsidRPr="007802CD">
        <w:rPr>
          <w:rFonts w:cs="FrankRuehl" w:hint="cs"/>
          <w:sz w:val="20"/>
          <w:szCs w:val="22"/>
          <w:rtl/>
        </w:rPr>
        <w:t>והעדכון</w:t>
      </w:r>
      <w:r w:rsidRPr="007802CD">
        <w:rPr>
          <w:rFonts w:cs="FrankRuehl"/>
          <w:sz w:val="20"/>
          <w:szCs w:val="22"/>
          <w:rtl/>
        </w:rPr>
        <w:t xml:space="preserve"> של </w:t>
      </w:r>
      <w:r w:rsidRPr="007802CD">
        <w:rPr>
          <w:rFonts w:eastAsia="Calibri" w:cs="FrankRuehl"/>
          <w:sz w:val="20"/>
          <w:szCs w:val="22"/>
          <w:rtl/>
        </w:rPr>
        <w:t xml:space="preserve">ספר </w:t>
      </w:r>
      <w:r w:rsidRPr="007802CD">
        <w:rPr>
          <w:rFonts w:eastAsia="Calibri" w:cs="FrankRuehl" w:hint="cs"/>
          <w:sz w:val="20"/>
          <w:szCs w:val="22"/>
          <w:rtl/>
        </w:rPr>
        <w:t>ה</w:t>
      </w:r>
      <w:r w:rsidRPr="007802CD">
        <w:rPr>
          <w:rFonts w:eastAsia="Calibri" w:cs="FrankRuehl"/>
          <w:sz w:val="20"/>
          <w:szCs w:val="22"/>
          <w:rtl/>
        </w:rPr>
        <w:t>כללים ו</w:t>
      </w:r>
      <w:r w:rsidRPr="007802CD">
        <w:rPr>
          <w:rFonts w:eastAsia="Calibri" w:cs="FrankRuehl" w:hint="cs"/>
          <w:sz w:val="20"/>
          <w:szCs w:val="22"/>
          <w:rtl/>
        </w:rPr>
        <w:t>ה</w:t>
      </w:r>
      <w:r w:rsidRPr="007802CD">
        <w:rPr>
          <w:rFonts w:eastAsia="Calibri" w:cs="FrankRuehl"/>
          <w:sz w:val="20"/>
          <w:szCs w:val="22"/>
          <w:rtl/>
        </w:rPr>
        <w:t>מפרטים לעבודות בנייה</w:t>
      </w:r>
      <w:r w:rsidRPr="007802CD">
        <w:rPr>
          <w:rFonts w:eastAsia="Calibri" w:cs="FrankRuehl" w:hint="cs"/>
          <w:sz w:val="20"/>
          <w:szCs w:val="22"/>
          <w:rtl/>
        </w:rPr>
        <w:t>,</w:t>
      </w:r>
      <w:r w:rsidRPr="007802CD">
        <w:rPr>
          <w:rFonts w:eastAsia="Calibri" w:cs="FrankRuehl"/>
          <w:sz w:val="20"/>
          <w:szCs w:val="22"/>
          <w:rtl/>
        </w:rPr>
        <w:t xml:space="preserve"> המשלי</w:t>
      </w:r>
      <w:r w:rsidRPr="007802CD">
        <w:rPr>
          <w:rFonts w:eastAsia="Calibri" w:cs="FrankRuehl" w:hint="cs"/>
          <w:sz w:val="20"/>
          <w:szCs w:val="22"/>
          <w:rtl/>
        </w:rPr>
        <w:t>ם</w:t>
      </w:r>
      <w:r w:rsidRPr="007802CD">
        <w:rPr>
          <w:rFonts w:eastAsia="Calibri" w:cs="FrankRuehl"/>
          <w:sz w:val="20"/>
          <w:szCs w:val="22"/>
          <w:rtl/>
        </w:rPr>
        <w:t xml:space="preserve"> </w:t>
      </w:r>
      <w:r w:rsidRPr="007802CD">
        <w:rPr>
          <w:rFonts w:eastAsia="Calibri" w:cs="FrankRuehl" w:hint="cs"/>
          <w:sz w:val="20"/>
          <w:szCs w:val="22"/>
          <w:rtl/>
        </w:rPr>
        <w:t>את</w:t>
      </w:r>
      <w:r w:rsidRPr="007802CD">
        <w:rPr>
          <w:rFonts w:eastAsia="Calibri" w:cs="FrankRuehl"/>
          <w:sz w:val="20"/>
          <w:szCs w:val="22"/>
          <w:rtl/>
        </w:rPr>
        <w:t xml:space="preserve"> ההנחיות </w:t>
      </w:r>
      <w:r w:rsidRPr="007802CD">
        <w:rPr>
          <w:rFonts w:eastAsia="Calibri" w:cs="FrankRuehl" w:hint="cs"/>
          <w:sz w:val="20"/>
          <w:szCs w:val="22"/>
          <w:rtl/>
        </w:rPr>
        <w:t>בתחומים</w:t>
      </w:r>
      <w:r w:rsidRPr="007802CD">
        <w:rPr>
          <w:rFonts w:eastAsia="Calibri" w:cs="FrankRuehl"/>
          <w:sz w:val="20"/>
          <w:szCs w:val="22"/>
          <w:rtl/>
        </w:rPr>
        <w:t xml:space="preserve"> שאינם נכללים בתקנות ובתקנים (להלן - </w:t>
      </w:r>
      <w:r w:rsidRPr="007802CD">
        <w:rPr>
          <w:rFonts w:eastAsia="Calibri" w:cs="FrankRuehl" w:hint="cs"/>
          <w:sz w:val="20"/>
          <w:szCs w:val="22"/>
          <w:rtl/>
        </w:rPr>
        <w:t>המפרט</w:t>
      </w:r>
      <w:r w:rsidRPr="007802CD">
        <w:rPr>
          <w:rFonts w:eastAsia="Calibri" w:cs="FrankRuehl"/>
          <w:sz w:val="20"/>
          <w:szCs w:val="22"/>
          <w:rtl/>
        </w:rPr>
        <w:t xml:space="preserve"> </w:t>
      </w:r>
      <w:r w:rsidRPr="007802CD">
        <w:rPr>
          <w:rFonts w:eastAsia="Calibri" w:cs="FrankRuehl" w:hint="cs"/>
          <w:sz w:val="20"/>
          <w:szCs w:val="22"/>
          <w:rtl/>
        </w:rPr>
        <w:t>הכללי),</w:t>
      </w:r>
      <w:r w:rsidRPr="007802CD">
        <w:rPr>
          <w:rFonts w:cs="FrankRuehl" w:hint="cs"/>
          <w:sz w:val="20"/>
          <w:szCs w:val="22"/>
          <w:rtl/>
        </w:rPr>
        <w:t xml:space="preserve"> נמסרו</w:t>
      </w:r>
      <w:r w:rsidRPr="007802CD">
        <w:rPr>
          <w:rFonts w:cs="FrankRuehl"/>
          <w:sz w:val="20"/>
          <w:szCs w:val="22"/>
          <w:rtl/>
        </w:rPr>
        <w:t xml:space="preserve"> </w:t>
      </w:r>
      <w:r w:rsidRPr="007802CD">
        <w:rPr>
          <w:rFonts w:cs="FrankRuehl" w:hint="cs"/>
          <w:sz w:val="20"/>
          <w:szCs w:val="22"/>
          <w:rtl/>
        </w:rPr>
        <w:t>לאחריות</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הבינוי</w:t>
      </w:r>
      <w:r w:rsidRPr="007802CD">
        <w:rPr>
          <w:rFonts w:cs="FrankRuehl"/>
          <w:sz w:val="20"/>
          <w:szCs w:val="22"/>
          <w:rtl/>
        </w:rPr>
        <w:t xml:space="preserve">, </w:t>
      </w:r>
      <w:r w:rsidRPr="007802CD">
        <w:rPr>
          <w:rFonts w:cs="FrankRuehl" w:hint="cs"/>
          <w:sz w:val="20"/>
          <w:szCs w:val="22"/>
          <w:rtl/>
        </w:rPr>
        <w:t>שיהיה</w:t>
      </w:r>
      <w:r w:rsidRPr="007802CD">
        <w:rPr>
          <w:rFonts w:cs="FrankRuehl"/>
          <w:sz w:val="20"/>
          <w:szCs w:val="22"/>
          <w:rtl/>
        </w:rPr>
        <w:t xml:space="preserve"> </w:t>
      </w:r>
      <w:r w:rsidRPr="007802CD">
        <w:rPr>
          <w:rFonts w:cs="FrankRuehl" w:hint="cs"/>
          <w:sz w:val="20"/>
          <w:szCs w:val="22"/>
          <w:rtl/>
        </w:rPr>
        <w:t>עליו</w:t>
      </w:r>
      <w:r w:rsidRPr="007802CD">
        <w:rPr>
          <w:rFonts w:cs="FrankRuehl"/>
          <w:sz w:val="20"/>
          <w:szCs w:val="22"/>
          <w:rtl/>
        </w:rPr>
        <w:t xml:space="preserve"> </w:t>
      </w:r>
      <w:r w:rsidRPr="007802CD">
        <w:rPr>
          <w:rFonts w:cs="FrankRuehl" w:hint="cs"/>
          <w:sz w:val="20"/>
          <w:szCs w:val="22"/>
          <w:rtl/>
        </w:rPr>
        <w:t>להתייעץ</w:t>
      </w:r>
      <w:r w:rsidRPr="007802CD">
        <w:rPr>
          <w:rFonts w:cs="FrankRuehl"/>
          <w:sz w:val="20"/>
          <w:szCs w:val="22"/>
          <w:rtl/>
        </w:rPr>
        <w:t xml:space="preserve"> </w:t>
      </w:r>
      <w:r w:rsidRPr="007802CD">
        <w:rPr>
          <w:rFonts w:cs="FrankRuehl" w:hint="cs"/>
          <w:sz w:val="20"/>
          <w:szCs w:val="22"/>
          <w:rtl/>
        </w:rPr>
        <w:t>בעניין</w:t>
      </w:r>
      <w:r w:rsidRPr="007802CD">
        <w:rPr>
          <w:rFonts w:cs="FrankRuehl"/>
          <w:sz w:val="20"/>
          <w:szCs w:val="22"/>
          <w:rtl/>
        </w:rPr>
        <w:t xml:space="preserve"> זה </w:t>
      </w:r>
      <w:r w:rsidRPr="007802CD">
        <w:rPr>
          <w:rFonts w:cs="FrankRuehl" w:hint="cs"/>
          <w:sz w:val="20"/>
          <w:szCs w:val="22"/>
          <w:rtl/>
        </w:rPr>
        <w:t>עם</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הפנים</w:t>
      </w:r>
      <w:r w:rsidRPr="007802CD">
        <w:rPr>
          <w:rFonts w:cs="FrankRuehl"/>
          <w:sz w:val="20"/>
          <w:szCs w:val="22"/>
          <w:rtl/>
        </w:rPr>
        <w:t xml:space="preserve"> </w:t>
      </w:r>
      <w:r w:rsidRPr="007802CD">
        <w:rPr>
          <w:rFonts w:cs="FrankRuehl" w:hint="cs"/>
          <w:sz w:val="20"/>
          <w:szCs w:val="22"/>
          <w:rtl/>
        </w:rPr>
        <w:t>ועם</w:t>
      </w:r>
      <w:r w:rsidRPr="007802CD">
        <w:rPr>
          <w:rFonts w:cs="FrankRuehl"/>
          <w:sz w:val="20"/>
          <w:szCs w:val="22"/>
          <w:rtl/>
        </w:rPr>
        <w:t xml:space="preserve"> </w:t>
      </w:r>
      <w:r w:rsidRPr="007802CD">
        <w:rPr>
          <w:rFonts w:cs="FrankRuehl" w:hint="cs"/>
          <w:sz w:val="20"/>
          <w:szCs w:val="22"/>
          <w:rtl/>
        </w:rPr>
        <w:t>הוועדה</w:t>
      </w:r>
      <w:r w:rsidRPr="007802CD">
        <w:rPr>
          <w:rFonts w:cs="FrankRuehl"/>
          <w:sz w:val="20"/>
          <w:szCs w:val="22"/>
          <w:rtl/>
        </w:rPr>
        <w:t xml:space="preserve"> </w:t>
      </w:r>
      <w:r w:rsidRPr="007802CD">
        <w:rPr>
          <w:rFonts w:cs="FrankRuehl" w:hint="cs"/>
          <w:sz w:val="20"/>
          <w:szCs w:val="22"/>
          <w:rtl/>
        </w:rPr>
        <w:t>הבין</w:t>
      </w:r>
      <w:r w:rsidRPr="007802CD">
        <w:rPr>
          <w:rFonts w:cs="FrankRuehl"/>
          <w:sz w:val="20"/>
          <w:szCs w:val="22"/>
          <w:rtl/>
        </w:rPr>
        <w:t>-</w:t>
      </w:r>
      <w:r w:rsidRPr="007802CD">
        <w:rPr>
          <w:rFonts w:cs="FrankRuehl" w:hint="cs"/>
          <w:sz w:val="20"/>
          <w:szCs w:val="22"/>
          <w:rtl/>
        </w:rPr>
        <w:t>משרדית</w:t>
      </w:r>
      <w:r w:rsidRPr="007802CD">
        <w:rPr>
          <w:rFonts w:cs="FrankRuehl"/>
          <w:sz w:val="20"/>
          <w:szCs w:val="22"/>
          <w:rtl/>
        </w:rPr>
        <w:t xml:space="preserve"> לסטנדרטיזציה, </w:t>
      </w:r>
      <w:r w:rsidRPr="007802CD">
        <w:rPr>
          <w:rFonts w:cs="FrankRuehl" w:hint="cs"/>
          <w:sz w:val="20"/>
          <w:szCs w:val="22"/>
          <w:rtl/>
        </w:rPr>
        <w:t>שאת פעילותה מרכז</w:t>
      </w:r>
      <w:r w:rsidRPr="007802CD">
        <w:rPr>
          <w:rFonts w:cs="FrankRuehl"/>
          <w:sz w:val="20"/>
          <w:szCs w:val="22"/>
          <w:rtl/>
        </w:rPr>
        <w:t xml:space="preserve"> משרד הביטחון (להלן - הוועדה הבין-משרדית לסטנדרטיזציה); </w:t>
      </w:r>
      <w:r w:rsidRPr="007802CD">
        <w:rPr>
          <w:rFonts w:cs="FrankRuehl" w:hint="cs"/>
          <w:sz w:val="20"/>
          <w:szCs w:val="22"/>
          <w:rtl/>
        </w:rPr>
        <w:t>הפרדת</w:t>
      </w:r>
      <w:r w:rsidRPr="007802CD">
        <w:rPr>
          <w:rFonts w:cs="FrankRuehl"/>
          <w:sz w:val="20"/>
          <w:szCs w:val="22"/>
          <w:rtl/>
        </w:rPr>
        <w:t xml:space="preserve"> חוק התכנון והבנייה להוראות הנוגעות לתכנון ולהוראות הנוגעות לבנייה </w:t>
      </w:r>
      <w:r w:rsidRPr="007802CD">
        <w:rPr>
          <w:rFonts w:cs="FrankRuehl" w:hint="cs"/>
          <w:sz w:val="20"/>
          <w:szCs w:val="22"/>
          <w:rtl/>
        </w:rPr>
        <w:t>נמסרה</w:t>
      </w:r>
      <w:r w:rsidRPr="007802CD">
        <w:rPr>
          <w:rFonts w:cs="FrankRuehl"/>
          <w:sz w:val="20"/>
          <w:szCs w:val="22"/>
          <w:rtl/>
        </w:rPr>
        <w:t xml:space="preserve"> </w:t>
      </w:r>
      <w:r w:rsidRPr="007802CD">
        <w:rPr>
          <w:rFonts w:cs="FrankRuehl" w:hint="cs"/>
          <w:sz w:val="20"/>
          <w:szCs w:val="22"/>
          <w:rtl/>
        </w:rPr>
        <w:t>לאחריות</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הפנים</w:t>
      </w:r>
      <w:r w:rsidRPr="007802CD">
        <w:rPr>
          <w:rFonts w:cs="FrankRuehl"/>
          <w:sz w:val="20"/>
          <w:szCs w:val="22"/>
          <w:rtl/>
        </w:rPr>
        <w:t xml:space="preserve">, </w:t>
      </w:r>
      <w:r w:rsidRPr="007802CD">
        <w:rPr>
          <w:rFonts w:cs="FrankRuehl" w:hint="cs"/>
          <w:sz w:val="20"/>
          <w:szCs w:val="22"/>
          <w:rtl/>
        </w:rPr>
        <w:t>שיהיה</w:t>
      </w:r>
      <w:r w:rsidRPr="007802CD">
        <w:rPr>
          <w:rFonts w:cs="FrankRuehl"/>
          <w:sz w:val="20"/>
          <w:szCs w:val="22"/>
          <w:rtl/>
        </w:rPr>
        <w:t xml:space="preserve"> </w:t>
      </w:r>
      <w:r w:rsidRPr="007802CD">
        <w:rPr>
          <w:rFonts w:cs="FrankRuehl" w:hint="cs"/>
          <w:sz w:val="20"/>
          <w:szCs w:val="22"/>
          <w:rtl/>
        </w:rPr>
        <w:t>עליו</w:t>
      </w:r>
      <w:r w:rsidRPr="007802CD">
        <w:rPr>
          <w:rFonts w:cs="FrankRuehl"/>
          <w:sz w:val="20"/>
          <w:szCs w:val="22"/>
          <w:rtl/>
        </w:rPr>
        <w:t xml:space="preserve"> </w:t>
      </w:r>
      <w:r w:rsidRPr="007802CD">
        <w:rPr>
          <w:rFonts w:cs="FrankRuehl" w:hint="cs"/>
          <w:sz w:val="20"/>
          <w:szCs w:val="22"/>
          <w:rtl/>
        </w:rPr>
        <w:t>להתייעץ</w:t>
      </w:r>
      <w:r w:rsidRPr="007802CD">
        <w:rPr>
          <w:rFonts w:cs="FrankRuehl"/>
          <w:sz w:val="20"/>
          <w:szCs w:val="22"/>
          <w:rtl/>
        </w:rPr>
        <w:t xml:space="preserve"> </w:t>
      </w:r>
      <w:r w:rsidRPr="007802CD">
        <w:rPr>
          <w:rFonts w:cs="FrankRuehl" w:hint="cs"/>
          <w:sz w:val="20"/>
          <w:szCs w:val="22"/>
          <w:rtl/>
        </w:rPr>
        <w:t>בעניין</w:t>
      </w:r>
      <w:r w:rsidRPr="007802CD">
        <w:rPr>
          <w:rFonts w:cs="FrankRuehl"/>
          <w:sz w:val="20"/>
          <w:szCs w:val="22"/>
          <w:rtl/>
        </w:rPr>
        <w:t xml:space="preserve"> </w:t>
      </w:r>
      <w:r w:rsidRPr="007802CD">
        <w:rPr>
          <w:rFonts w:cs="FrankRuehl" w:hint="cs"/>
          <w:sz w:val="20"/>
          <w:szCs w:val="22"/>
          <w:rtl/>
        </w:rPr>
        <w:t>זה</w:t>
      </w:r>
      <w:r w:rsidRPr="007802CD">
        <w:rPr>
          <w:rFonts w:cs="FrankRuehl"/>
          <w:sz w:val="20"/>
          <w:szCs w:val="22"/>
          <w:rtl/>
        </w:rPr>
        <w:t xml:space="preserve"> </w:t>
      </w:r>
      <w:r w:rsidRPr="007802CD">
        <w:rPr>
          <w:rFonts w:cs="FrankRuehl" w:hint="cs"/>
          <w:sz w:val="20"/>
          <w:szCs w:val="22"/>
          <w:rtl/>
        </w:rPr>
        <w:t>עם</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הבינוי</w:t>
      </w:r>
      <w:r w:rsidRPr="007802CD">
        <w:rPr>
          <w:rFonts w:cs="FrankRuehl"/>
          <w:sz w:val="20"/>
          <w:szCs w:val="22"/>
          <w:rtl/>
        </w:rPr>
        <w:t xml:space="preserve">; </w:t>
      </w:r>
      <w:r w:rsidRPr="007802CD">
        <w:rPr>
          <w:rFonts w:cs="FrankRuehl" w:hint="cs"/>
          <w:sz w:val="20"/>
          <w:szCs w:val="22"/>
          <w:rtl/>
        </w:rPr>
        <w:t>והתיאום</w:t>
      </w:r>
      <w:r w:rsidRPr="007802CD">
        <w:rPr>
          <w:rFonts w:cs="FrankRuehl"/>
          <w:sz w:val="20"/>
          <w:szCs w:val="22"/>
          <w:rtl/>
        </w:rPr>
        <w:t xml:space="preserve"> </w:t>
      </w:r>
      <w:r w:rsidRPr="007802CD">
        <w:rPr>
          <w:rFonts w:cs="FrankRuehl" w:hint="cs"/>
          <w:sz w:val="20"/>
          <w:szCs w:val="22"/>
          <w:rtl/>
        </w:rPr>
        <w:t>עם</w:t>
      </w:r>
      <w:r w:rsidRPr="007802CD">
        <w:rPr>
          <w:rFonts w:cs="FrankRuehl"/>
          <w:sz w:val="20"/>
          <w:szCs w:val="22"/>
          <w:rtl/>
        </w:rPr>
        <w:t xml:space="preserve"> שר הפנים </w:t>
      </w:r>
      <w:r w:rsidRPr="007802CD">
        <w:rPr>
          <w:rFonts w:cs="FrankRuehl" w:hint="cs"/>
          <w:sz w:val="20"/>
          <w:szCs w:val="22"/>
          <w:rtl/>
        </w:rPr>
        <w:t>בנוגע</w:t>
      </w:r>
      <w:r w:rsidRPr="007802CD">
        <w:rPr>
          <w:rFonts w:cs="FrankRuehl"/>
          <w:sz w:val="20"/>
          <w:szCs w:val="22"/>
          <w:rtl/>
        </w:rPr>
        <w:t xml:space="preserve"> לחיקוקים בנושאי הבנייה</w:t>
      </w:r>
      <w:r w:rsidRPr="007802CD">
        <w:rPr>
          <w:rFonts w:cs="FrankRuehl" w:hint="cs"/>
          <w:sz w:val="20"/>
          <w:szCs w:val="22"/>
          <w:rtl/>
        </w:rPr>
        <w:t xml:space="preserve"> נמסר</w:t>
      </w:r>
      <w:r w:rsidRPr="007802CD">
        <w:rPr>
          <w:rFonts w:cs="FrankRuehl"/>
          <w:sz w:val="20"/>
          <w:szCs w:val="22"/>
          <w:rtl/>
        </w:rPr>
        <w:t xml:space="preserve"> </w:t>
      </w:r>
      <w:r w:rsidRPr="007802CD">
        <w:rPr>
          <w:rFonts w:cs="FrankRuehl" w:hint="cs"/>
          <w:sz w:val="20"/>
          <w:szCs w:val="22"/>
          <w:rtl/>
        </w:rPr>
        <w:t>לאחריות</w:t>
      </w:r>
      <w:r w:rsidRPr="007802CD">
        <w:rPr>
          <w:rFonts w:cs="FrankRuehl"/>
          <w:sz w:val="20"/>
          <w:szCs w:val="22"/>
          <w:rtl/>
        </w:rPr>
        <w:t xml:space="preserve"> </w:t>
      </w:r>
      <w:r w:rsidRPr="007802CD">
        <w:rPr>
          <w:rFonts w:cs="FrankRuehl" w:hint="cs"/>
          <w:sz w:val="20"/>
          <w:szCs w:val="22"/>
          <w:rtl/>
        </w:rPr>
        <w:t>משרדי</w:t>
      </w:r>
      <w:r w:rsidRPr="007802CD">
        <w:rPr>
          <w:rFonts w:cs="FrankRuehl"/>
          <w:sz w:val="20"/>
          <w:szCs w:val="22"/>
          <w:rtl/>
        </w:rPr>
        <w:t xml:space="preserve"> </w:t>
      </w:r>
      <w:r w:rsidRPr="007802CD">
        <w:rPr>
          <w:rFonts w:cs="FrankRuehl" w:hint="cs"/>
          <w:sz w:val="20"/>
          <w:szCs w:val="22"/>
          <w:rtl/>
        </w:rPr>
        <w:t>הממשלה השונים</w:t>
      </w:r>
      <w:r w:rsidRPr="007802CD">
        <w:rPr>
          <w:rFonts w:cs="FrankRuehl"/>
          <w:sz w:val="20"/>
          <w:szCs w:val="22"/>
          <w:rtl/>
        </w:rPr>
        <w:t>.</w:t>
      </w:r>
      <w:r w:rsidRPr="007802CD">
        <w:rPr>
          <w:rFonts w:cs="FrankRuehl" w:hint="cs"/>
          <w:b/>
          <w:bCs/>
          <w:sz w:val="20"/>
          <w:szCs w:val="22"/>
          <w:rtl/>
        </w:rPr>
        <w:t xml:space="preserve"> </w:t>
      </w:r>
    </w:p>
    <w:p w:rsidR="00B33443" w:rsidRPr="007802CD" w:rsidP="007802CD">
      <w:pPr>
        <w:spacing w:after="120" w:line="230" w:lineRule="exact"/>
        <w:jc w:val="both"/>
        <w:rPr>
          <w:rFonts w:cs="FrankRuehl"/>
          <w:b/>
          <w:bCs/>
          <w:sz w:val="20"/>
          <w:szCs w:val="22"/>
          <w:rtl/>
        </w:rPr>
      </w:pPr>
      <w:r w:rsidRPr="00C52495">
        <w:rPr>
          <w:rStyle w:val="Heading7Char"/>
          <w:rFonts w:cs="FrankRuehl" w:hint="cs"/>
          <w:b/>
          <w:bCs/>
          <w:spacing w:val="40"/>
          <w:sz w:val="20"/>
          <w:szCs w:val="22"/>
          <w:rtl/>
        </w:rPr>
        <w:t>בקרה</w:t>
      </w:r>
      <w:r w:rsidRPr="00C52495">
        <w:rPr>
          <w:rStyle w:val="Heading7Char"/>
          <w:rFonts w:cs="FrankRuehl"/>
          <w:b/>
          <w:bCs/>
          <w:spacing w:val="40"/>
          <w:sz w:val="20"/>
          <w:szCs w:val="22"/>
          <w:rtl/>
        </w:rPr>
        <w:t xml:space="preserve"> על תכן המבנה:</w:t>
      </w:r>
      <w:r w:rsidRPr="007802CD">
        <w:rPr>
          <w:rFonts w:cs="FrankRuehl"/>
          <w:sz w:val="20"/>
          <w:szCs w:val="22"/>
          <w:rtl/>
        </w:rPr>
        <w:t xml:space="preserve"> </w:t>
      </w:r>
      <w:r w:rsidRPr="007802CD">
        <w:rPr>
          <w:rFonts w:cs="FrankRuehl" w:hint="cs"/>
          <w:sz w:val="20"/>
          <w:szCs w:val="22"/>
          <w:rtl/>
        </w:rPr>
        <w:t>הקמת</w:t>
      </w:r>
      <w:r w:rsidRPr="007802CD">
        <w:rPr>
          <w:rFonts w:cs="FrankRuehl"/>
          <w:sz w:val="20"/>
          <w:szCs w:val="22"/>
          <w:rtl/>
        </w:rPr>
        <w:t xml:space="preserve"> מכוני </w:t>
      </w:r>
      <w:r w:rsidRPr="007802CD">
        <w:rPr>
          <w:rFonts w:cs="FrankRuehl" w:hint="cs"/>
          <w:sz w:val="20"/>
          <w:szCs w:val="22"/>
          <w:rtl/>
        </w:rPr>
        <w:t>ה</w:t>
      </w:r>
      <w:r w:rsidRPr="007802CD">
        <w:rPr>
          <w:rFonts w:cs="FrankRuehl"/>
          <w:sz w:val="20"/>
          <w:szCs w:val="22"/>
          <w:rtl/>
        </w:rPr>
        <w:t xml:space="preserve">בקרה </w:t>
      </w:r>
      <w:r w:rsidRPr="007802CD">
        <w:rPr>
          <w:rFonts w:cs="FrankRuehl" w:hint="cs"/>
          <w:sz w:val="20"/>
          <w:szCs w:val="22"/>
          <w:rtl/>
        </w:rPr>
        <w:t>נמסרה</w:t>
      </w:r>
      <w:r w:rsidRPr="007802CD">
        <w:rPr>
          <w:rFonts w:cs="FrankRuehl"/>
          <w:sz w:val="20"/>
          <w:szCs w:val="22"/>
          <w:rtl/>
        </w:rPr>
        <w:t xml:space="preserve"> </w:t>
      </w:r>
      <w:r w:rsidRPr="007802CD">
        <w:rPr>
          <w:rFonts w:cs="FrankRuehl" w:hint="cs"/>
          <w:sz w:val="20"/>
          <w:szCs w:val="22"/>
          <w:rtl/>
        </w:rPr>
        <w:t>לאחריותו</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משרד הפנים, בת</w:t>
      </w:r>
      <w:r w:rsidRPr="007802CD">
        <w:rPr>
          <w:rFonts w:cs="FrankRuehl" w:hint="cs"/>
          <w:sz w:val="20"/>
          <w:szCs w:val="22"/>
          <w:rtl/>
        </w:rPr>
        <w:t>יאום</w:t>
      </w:r>
      <w:r w:rsidRPr="007802CD">
        <w:rPr>
          <w:rFonts w:cs="FrankRuehl"/>
          <w:sz w:val="20"/>
          <w:szCs w:val="22"/>
          <w:rtl/>
        </w:rPr>
        <w:t xml:space="preserve"> עם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הבינוי והמשרדים</w:t>
      </w:r>
      <w:r w:rsidRPr="007802CD">
        <w:rPr>
          <w:rFonts w:cs="FrankRuehl"/>
          <w:sz w:val="20"/>
          <w:szCs w:val="22"/>
          <w:rtl/>
        </w:rPr>
        <w:t xml:space="preserve"> </w:t>
      </w:r>
      <w:r w:rsidRPr="007802CD">
        <w:rPr>
          <w:rFonts w:cs="FrankRuehl" w:hint="cs"/>
          <w:sz w:val="20"/>
          <w:szCs w:val="22"/>
          <w:rtl/>
        </w:rPr>
        <w:t>הייעודיים</w:t>
      </w:r>
      <w:r w:rsidRPr="007802CD">
        <w:rPr>
          <w:rFonts w:cs="FrankRuehl"/>
          <w:sz w:val="20"/>
          <w:szCs w:val="22"/>
          <w:rtl/>
        </w:rPr>
        <w:t xml:space="preserve"> </w:t>
      </w:r>
      <w:r w:rsidRPr="007802CD">
        <w:rPr>
          <w:rFonts w:cs="FrankRuehl" w:hint="cs"/>
          <w:sz w:val="20"/>
          <w:szCs w:val="22"/>
          <w:rtl/>
        </w:rPr>
        <w:t>הנוגעים</w:t>
      </w:r>
      <w:r w:rsidRPr="007802CD">
        <w:rPr>
          <w:rFonts w:cs="FrankRuehl"/>
          <w:sz w:val="20"/>
          <w:szCs w:val="22"/>
          <w:rtl/>
        </w:rPr>
        <w:t xml:space="preserve"> </w:t>
      </w:r>
      <w:r w:rsidRPr="007802CD">
        <w:rPr>
          <w:rFonts w:cs="FrankRuehl" w:hint="cs"/>
          <w:sz w:val="20"/>
          <w:szCs w:val="22"/>
          <w:rtl/>
        </w:rPr>
        <w:t>בדבר</w:t>
      </w:r>
      <w:r w:rsidRPr="007802CD">
        <w:rPr>
          <w:rFonts w:cs="FrankRuehl"/>
          <w:sz w:val="20"/>
          <w:szCs w:val="22"/>
          <w:rtl/>
        </w:rPr>
        <w:t xml:space="preserve">; </w:t>
      </w:r>
      <w:r w:rsidRPr="007802CD">
        <w:rPr>
          <w:rFonts w:cs="FrankRuehl" w:hint="cs"/>
          <w:sz w:val="20"/>
          <w:szCs w:val="22"/>
          <w:rtl/>
        </w:rPr>
        <w:t>קביעת</w:t>
      </w:r>
      <w:r w:rsidRPr="007802CD">
        <w:rPr>
          <w:rFonts w:cs="FrankRuehl"/>
          <w:sz w:val="20"/>
          <w:szCs w:val="22"/>
          <w:rtl/>
        </w:rPr>
        <w:t xml:space="preserve"> הליכי רישוי בנייה אמינים, שקופים וקצובים בזמן </w:t>
      </w:r>
      <w:r w:rsidRPr="007802CD">
        <w:rPr>
          <w:rFonts w:cs="FrankRuehl" w:hint="cs"/>
          <w:sz w:val="20"/>
          <w:szCs w:val="22"/>
          <w:rtl/>
        </w:rPr>
        <w:t>נמסרה</w:t>
      </w:r>
      <w:r w:rsidRPr="007802CD">
        <w:rPr>
          <w:rFonts w:cs="FrankRuehl"/>
          <w:sz w:val="20"/>
          <w:szCs w:val="22"/>
          <w:rtl/>
        </w:rPr>
        <w:t xml:space="preserve"> </w:t>
      </w:r>
      <w:r w:rsidRPr="007802CD">
        <w:rPr>
          <w:rFonts w:cs="FrankRuehl" w:hint="cs"/>
          <w:sz w:val="20"/>
          <w:szCs w:val="22"/>
          <w:rtl/>
        </w:rPr>
        <w:t>לאחריותו</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משרד הפנים, </w:t>
      </w:r>
      <w:r w:rsidRPr="007802CD">
        <w:rPr>
          <w:rFonts w:cs="FrankRuehl" w:hint="cs"/>
          <w:sz w:val="20"/>
          <w:szCs w:val="22"/>
          <w:rtl/>
        </w:rPr>
        <w:t>שיהיה</w:t>
      </w:r>
      <w:r w:rsidRPr="007802CD">
        <w:rPr>
          <w:rFonts w:cs="FrankRuehl"/>
          <w:sz w:val="20"/>
          <w:szCs w:val="22"/>
          <w:rtl/>
        </w:rPr>
        <w:t xml:space="preserve"> </w:t>
      </w:r>
      <w:r w:rsidRPr="007802CD">
        <w:rPr>
          <w:rFonts w:cs="FrankRuehl" w:hint="cs"/>
          <w:sz w:val="20"/>
          <w:szCs w:val="22"/>
          <w:rtl/>
        </w:rPr>
        <w:t>עליו</w:t>
      </w:r>
      <w:r w:rsidRPr="007802CD">
        <w:rPr>
          <w:rFonts w:cs="FrankRuehl"/>
          <w:sz w:val="20"/>
          <w:szCs w:val="22"/>
          <w:rtl/>
        </w:rPr>
        <w:t xml:space="preserve"> </w:t>
      </w:r>
      <w:r w:rsidRPr="007802CD">
        <w:rPr>
          <w:rFonts w:cs="FrankRuehl" w:hint="cs"/>
          <w:sz w:val="20"/>
          <w:szCs w:val="22"/>
          <w:rtl/>
        </w:rPr>
        <w:t>להתייעץ</w:t>
      </w:r>
      <w:r w:rsidRPr="007802CD">
        <w:rPr>
          <w:rFonts w:cs="FrankRuehl"/>
          <w:sz w:val="20"/>
          <w:szCs w:val="22"/>
          <w:rtl/>
        </w:rPr>
        <w:t xml:space="preserve"> </w:t>
      </w:r>
      <w:r w:rsidRPr="007802CD">
        <w:rPr>
          <w:rFonts w:cs="FrankRuehl" w:hint="cs"/>
          <w:sz w:val="20"/>
          <w:szCs w:val="22"/>
          <w:rtl/>
        </w:rPr>
        <w:t>בעניין</w:t>
      </w:r>
      <w:r w:rsidRPr="007802CD">
        <w:rPr>
          <w:rFonts w:cs="FrankRuehl"/>
          <w:sz w:val="20"/>
          <w:szCs w:val="22"/>
          <w:rtl/>
        </w:rPr>
        <w:t xml:space="preserve"> </w:t>
      </w:r>
      <w:r w:rsidRPr="007802CD">
        <w:rPr>
          <w:rFonts w:cs="FrankRuehl" w:hint="cs"/>
          <w:sz w:val="20"/>
          <w:szCs w:val="22"/>
          <w:rtl/>
        </w:rPr>
        <w:t>זה</w:t>
      </w:r>
      <w:r w:rsidRPr="007802CD">
        <w:rPr>
          <w:rFonts w:cs="FrankRuehl"/>
          <w:sz w:val="20"/>
          <w:szCs w:val="22"/>
          <w:rtl/>
        </w:rPr>
        <w:t xml:space="preserve"> </w:t>
      </w:r>
      <w:r w:rsidRPr="007802CD">
        <w:rPr>
          <w:rFonts w:cs="FrankRuehl" w:hint="cs"/>
          <w:sz w:val="20"/>
          <w:szCs w:val="22"/>
          <w:rtl/>
        </w:rPr>
        <w:t>עם</w:t>
      </w:r>
      <w:r w:rsidRPr="007802CD">
        <w:rPr>
          <w:rFonts w:cs="FrankRuehl"/>
          <w:sz w:val="20"/>
          <w:szCs w:val="22"/>
          <w:rtl/>
        </w:rPr>
        <w:t xml:space="preserve"> משרד </w:t>
      </w:r>
      <w:r w:rsidRPr="007802CD">
        <w:rPr>
          <w:rFonts w:cs="FrankRuehl" w:hint="cs"/>
          <w:sz w:val="20"/>
          <w:szCs w:val="22"/>
          <w:rtl/>
        </w:rPr>
        <w:t>הבינוי</w:t>
      </w:r>
      <w:r w:rsidRPr="007802CD">
        <w:rPr>
          <w:rFonts w:cs="FrankRuehl"/>
          <w:sz w:val="20"/>
          <w:szCs w:val="22"/>
          <w:rtl/>
        </w:rPr>
        <w:t xml:space="preserve">; </w:t>
      </w:r>
      <w:r w:rsidRPr="007802CD">
        <w:rPr>
          <w:rFonts w:cs="FrankRuehl" w:hint="cs"/>
          <w:sz w:val="20"/>
          <w:szCs w:val="22"/>
          <w:rtl/>
        </w:rPr>
        <w:t>גיבוש</w:t>
      </w:r>
      <w:r w:rsidRPr="007802CD">
        <w:rPr>
          <w:rFonts w:cs="FrankRuehl"/>
          <w:sz w:val="20"/>
          <w:szCs w:val="22"/>
          <w:rtl/>
        </w:rPr>
        <w:t xml:space="preserve"> </w:t>
      </w:r>
      <w:r w:rsidRPr="007802CD">
        <w:rPr>
          <w:rFonts w:cs="FrankRuehl" w:hint="cs"/>
          <w:sz w:val="20"/>
          <w:szCs w:val="22"/>
          <w:rtl/>
        </w:rPr>
        <w:t>מתכונת</w:t>
      </w:r>
      <w:r w:rsidRPr="007802CD">
        <w:rPr>
          <w:rFonts w:cs="FrankRuehl"/>
          <w:sz w:val="20"/>
          <w:szCs w:val="22"/>
          <w:rtl/>
        </w:rPr>
        <w:t xml:space="preserve"> </w:t>
      </w:r>
      <w:r w:rsidRPr="007802CD">
        <w:rPr>
          <w:rFonts w:cs="FrankRuehl" w:hint="cs"/>
          <w:sz w:val="20"/>
          <w:szCs w:val="22"/>
          <w:rtl/>
        </w:rPr>
        <w:t>לנוהלי</w:t>
      </w:r>
      <w:r w:rsidRPr="007802CD">
        <w:rPr>
          <w:rFonts w:cs="FrankRuehl"/>
          <w:sz w:val="20"/>
          <w:szCs w:val="22"/>
          <w:rtl/>
        </w:rPr>
        <w:t xml:space="preserve"> רישוי מקוצרים לבנייה </w:t>
      </w:r>
      <w:r w:rsidRPr="007802CD">
        <w:rPr>
          <w:rFonts w:cs="FrankRuehl" w:hint="cs"/>
          <w:sz w:val="20"/>
          <w:szCs w:val="22"/>
          <w:rtl/>
        </w:rPr>
        <w:t>מצומצמת</w:t>
      </w:r>
      <w:r w:rsidRPr="007802CD">
        <w:rPr>
          <w:rFonts w:cs="FrankRuehl"/>
          <w:sz w:val="20"/>
          <w:szCs w:val="22"/>
          <w:rtl/>
        </w:rPr>
        <w:t xml:space="preserve"> </w:t>
      </w:r>
      <w:r w:rsidRPr="007802CD">
        <w:rPr>
          <w:rFonts w:cs="FrankRuehl" w:hint="cs"/>
          <w:sz w:val="20"/>
          <w:szCs w:val="22"/>
          <w:rtl/>
        </w:rPr>
        <w:t>נמסר לאחריותו</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משרד הפנים; </w:t>
      </w:r>
      <w:r w:rsidRPr="007802CD">
        <w:rPr>
          <w:rFonts w:cs="FrankRuehl" w:hint="cs"/>
          <w:sz w:val="20"/>
          <w:szCs w:val="22"/>
          <w:rtl/>
        </w:rPr>
        <w:t>והפצת</w:t>
      </w:r>
      <w:r w:rsidRPr="007802CD">
        <w:rPr>
          <w:rFonts w:cs="FrankRuehl"/>
          <w:sz w:val="20"/>
          <w:szCs w:val="22"/>
          <w:rtl/>
        </w:rPr>
        <w:t xml:space="preserve"> </w:t>
      </w:r>
      <w:r w:rsidRPr="007802CD">
        <w:rPr>
          <w:rFonts w:cs="FrankRuehl" w:hint="cs"/>
          <w:sz w:val="20"/>
          <w:szCs w:val="22"/>
          <w:rtl/>
        </w:rPr>
        <w:t>מידע</w:t>
      </w:r>
      <w:r w:rsidRPr="007802CD">
        <w:rPr>
          <w:rFonts w:cs="FrankRuehl"/>
          <w:sz w:val="20"/>
          <w:szCs w:val="22"/>
          <w:rtl/>
        </w:rPr>
        <w:t xml:space="preserve"> באינטרנט </w:t>
      </w:r>
      <w:r w:rsidRPr="007802CD">
        <w:rPr>
          <w:rFonts w:cs="FrankRuehl" w:hint="cs"/>
          <w:sz w:val="20"/>
          <w:szCs w:val="22"/>
          <w:rtl/>
        </w:rPr>
        <w:t>נמסרה</w:t>
      </w:r>
      <w:r w:rsidRPr="007802CD">
        <w:rPr>
          <w:rFonts w:cs="FrankRuehl"/>
          <w:sz w:val="20"/>
          <w:szCs w:val="22"/>
          <w:rtl/>
        </w:rPr>
        <w:t xml:space="preserve"> </w:t>
      </w:r>
      <w:r w:rsidRPr="007802CD">
        <w:rPr>
          <w:rFonts w:cs="FrankRuehl" w:hint="cs"/>
          <w:sz w:val="20"/>
          <w:szCs w:val="22"/>
          <w:rtl/>
        </w:rPr>
        <w:t>גם</w:t>
      </w:r>
      <w:r w:rsidRPr="007802CD">
        <w:rPr>
          <w:rFonts w:cs="FrankRuehl"/>
          <w:sz w:val="20"/>
          <w:szCs w:val="22"/>
          <w:rtl/>
        </w:rPr>
        <w:t xml:space="preserve"> כן </w:t>
      </w:r>
      <w:r w:rsidRPr="007802CD">
        <w:rPr>
          <w:rFonts w:cs="FrankRuehl" w:hint="cs"/>
          <w:sz w:val="20"/>
          <w:szCs w:val="22"/>
          <w:rtl/>
        </w:rPr>
        <w:t>לאחריות</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הפנים</w:t>
      </w:r>
      <w:r w:rsidRPr="007802CD">
        <w:rPr>
          <w:rFonts w:cs="FrankRuehl"/>
          <w:sz w:val="20"/>
          <w:szCs w:val="22"/>
          <w:rtl/>
        </w:rPr>
        <w:t>.</w:t>
      </w:r>
    </w:p>
    <w:p w:rsidR="00B33443" w:rsidRPr="007802CD" w:rsidP="007802CD">
      <w:pPr>
        <w:spacing w:after="120" w:line="230" w:lineRule="exact"/>
        <w:jc w:val="both"/>
        <w:rPr>
          <w:rFonts w:cs="FrankRuehl"/>
          <w:b/>
          <w:bCs/>
          <w:sz w:val="20"/>
          <w:szCs w:val="22"/>
          <w:rtl/>
        </w:rPr>
      </w:pPr>
      <w:r w:rsidRPr="009173D5">
        <w:rPr>
          <w:rStyle w:val="Heading5Char"/>
          <w:rFonts w:cs="FrankRuehl" w:hint="cs"/>
          <w:spacing w:val="40"/>
          <w:sz w:val="20"/>
          <w:szCs w:val="22"/>
          <w:rtl/>
        </w:rPr>
        <w:t>כשירויות</w:t>
      </w:r>
      <w:r w:rsidRPr="009173D5">
        <w:rPr>
          <w:rStyle w:val="Heading5Char"/>
          <w:rFonts w:cs="FrankRuehl"/>
          <w:spacing w:val="40"/>
          <w:sz w:val="20"/>
          <w:szCs w:val="22"/>
          <w:rtl/>
        </w:rPr>
        <w:t xml:space="preserve"> </w:t>
      </w:r>
      <w:r w:rsidRPr="009173D5">
        <w:rPr>
          <w:rStyle w:val="Heading5Char"/>
          <w:rFonts w:cs="FrankRuehl" w:hint="cs"/>
          <w:spacing w:val="40"/>
          <w:sz w:val="20"/>
          <w:szCs w:val="22"/>
          <w:rtl/>
        </w:rPr>
        <w:t>לתכנון</w:t>
      </w:r>
      <w:r w:rsidRPr="009173D5">
        <w:rPr>
          <w:rStyle w:val="Heading5Char"/>
          <w:rFonts w:cs="FrankRuehl"/>
          <w:spacing w:val="40"/>
          <w:sz w:val="20"/>
          <w:szCs w:val="22"/>
          <w:rtl/>
        </w:rPr>
        <w:t xml:space="preserve">, </w:t>
      </w:r>
      <w:r w:rsidRPr="009173D5">
        <w:rPr>
          <w:rStyle w:val="Heading5Char"/>
          <w:rFonts w:cs="FrankRuehl" w:hint="cs"/>
          <w:spacing w:val="40"/>
          <w:sz w:val="20"/>
          <w:szCs w:val="22"/>
          <w:rtl/>
        </w:rPr>
        <w:t>לניהול</w:t>
      </w:r>
      <w:r w:rsidRPr="009173D5">
        <w:rPr>
          <w:rStyle w:val="Heading5Char"/>
          <w:rFonts w:cs="FrankRuehl"/>
          <w:spacing w:val="40"/>
          <w:sz w:val="20"/>
          <w:szCs w:val="22"/>
          <w:rtl/>
        </w:rPr>
        <w:t xml:space="preserve"> </w:t>
      </w:r>
      <w:r w:rsidRPr="009173D5">
        <w:rPr>
          <w:rStyle w:val="Heading5Char"/>
          <w:rFonts w:cs="FrankRuehl" w:hint="cs"/>
          <w:spacing w:val="40"/>
          <w:sz w:val="20"/>
          <w:szCs w:val="22"/>
          <w:rtl/>
        </w:rPr>
        <w:t>בנייה</w:t>
      </w:r>
      <w:r w:rsidRPr="009173D5">
        <w:rPr>
          <w:rStyle w:val="Heading5Char"/>
          <w:rFonts w:cs="FrankRuehl"/>
          <w:spacing w:val="40"/>
          <w:sz w:val="20"/>
          <w:szCs w:val="22"/>
          <w:rtl/>
        </w:rPr>
        <w:t xml:space="preserve"> </w:t>
      </w:r>
      <w:r w:rsidRPr="009173D5">
        <w:rPr>
          <w:rStyle w:val="Heading5Char"/>
          <w:rFonts w:cs="FrankRuehl" w:hint="cs"/>
          <w:spacing w:val="40"/>
          <w:sz w:val="20"/>
          <w:szCs w:val="22"/>
          <w:rtl/>
        </w:rPr>
        <w:t>ולבקרת</w:t>
      </w:r>
      <w:r w:rsidRPr="009173D5">
        <w:rPr>
          <w:rStyle w:val="Heading5Char"/>
          <w:rFonts w:cs="FrankRuehl"/>
          <w:spacing w:val="40"/>
          <w:sz w:val="20"/>
          <w:szCs w:val="22"/>
          <w:rtl/>
        </w:rPr>
        <w:t xml:space="preserve"> </w:t>
      </w:r>
      <w:r w:rsidRPr="009173D5">
        <w:rPr>
          <w:rStyle w:val="Heading5Char"/>
          <w:rFonts w:cs="FrankRuehl" w:hint="cs"/>
          <w:spacing w:val="40"/>
          <w:sz w:val="20"/>
          <w:szCs w:val="22"/>
          <w:rtl/>
        </w:rPr>
        <w:t>ביצוע</w:t>
      </w:r>
      <w:r w:rsidRPr="00C52495">
        <w:rPr>
          <w:rStyle w:val="Heading7Char"/>
          <w:rFonts w:cs="FrankRuehl"/>
          <w:b/>
          <w:bCs/>
          <w:spacing w:val="40"/>
          <w:sz w:val="20"/>
          <w:szCs w:val="22"/>
          <w:rtl/>
        </w:rPr>
        <w:t>:</w:t>
      </w:r>
      <w:r w:rsidRPr="007802CD">
        <w:rPr>
          <w:rFonts w:cs="FrankRuehl"/>
          <w:sz w:val="20"/>
          <w:szCs w:val="22"/>
          <w:rtl/>
        </w:rPr>
        <w:t xml:space="preserve"> </w:t>
      </w:r>
      <w:r w:rsidRPr="007802CD">
        <w:rPr>
          <w:rFonts w:cs="FrankRuehl" w:hint="cs"/>
          <w:sz w:val="20"/>
          <w:szCs w:val="22"/>
          <w:rtl/>
        </w:rPr>
        <w:t>קביעת</w:t>
      </w:r>
      <w:r w:rsidRPr="007802CD">
        <w:rPr>
          <w:rFonts w:cs="FrankRuehl"/>
          <w:sz w:val="20"/>
          <w:szCs w:val="22"/>
          <w:rtl/>
        </w:rPr>
        <w:t xml:space="preserve"> כשירויות בעלי </w:t>
      </w:r>
      <w:r w:rsidRPr="007802CD">
        <w:rPr>
          <w:rFonts w:cs="FrankRuehl" w:hint="cs"/>
          <w:sz w:val="20"/>
          <w:szCs w:val="22"/>
          <w:rtl/>
        </w:rPr>
        <w:t>ה</w:t>
      </w:r>
      <w:r w:rsidRPr="007802CD">
        <w:rPr>
          <w:rFonts w:cs="FrankRuehl"/>
          <w:sz w:val="20"/>
          <w:szCs w:val="22"/>
          <w:rtl/>
        </w:rPr>
        <w:t xml:space="preserve">תפקידים בענף התכנון והבנייה </w:t>
      </w:r>
      <w:r w:rsidRPr="007802CD">
        <w:rPr>
          <w:rFonts w:cs="FrankRuehl" w:hint="cs"/>
          <w:sz w:val="20"/>
          <w:szCs w:val="22"/>
          <w:rtl/>
        </w:rPr>
        <w:t>נמסרה</w:t>
      </w:r>
      <w:r w:rsidRPr="007802CD">
        <w:rPr>
          <w:rFonts w:cs="FrankRuehl"/>
          <w:sz w:val="20"/>
          <w:szCs w:val="22"/>
          <w:rtl/>
        </w:rPr>
        <w:t xml:space="preserve"> </w:t>
      </w:r>
      <w:r w:rsidRPr="007802CD">
        <w:rPr>
          <w:rFonts w:cs="FrankRuehl" w:hint="cs"/>
          <w:sz w:val="20"/>
          <w:szCs w:val="22"/>
          <w:rtl/>
        </w:rPr>
        <w:t>לאחריות</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הכלכלה</w:t>
      </w:r>
      <w:r w:rsidRPr="007802CD">
        <w:rPr>
          <w:rFonts w:cs="FrankRuehl"/>
          <w:sz w:val="20"/>
          <w:szCs w:val="22"/>
          <w:rtl/>
        </w:rPr>
        <w:t xml:space="preserve">, </w:t>
      </w:r>
      <w:r w:rsidRPr="007802CD">
        <w:rPr>
          <w:rFonts w:cs="FrankRuehl" w:hint="cs"/>
          <w:sz w:val="20"/>
          <w:szCs w:val="22"/>
          <w:rtl/>
        </w:rPr>
        <w:t>בתיאום</w:t>
      </w:r>
      <w:r w:rsidRPr="007802CD">
        <w:rPr>
          <w:rFonts w:cs="FrankRuehl"/>
          <w:sz w:val="20"/>
          <w:szCs w:val="22"/>
          <w:rtl/>
        </w:rPr>
        <w:t xml:space="preserve"> עם משרד הפנים, משרד </w:t>
      </w:r>
      <w:r w:rsidRPr="007802CD">
        <w:rPr>
          <w:rFonts w:cs="FrankRuehl" w:hint="cs"/>
          <w:sz w:val="20"/>
          <w:szCs w:val="22"/>
          <w:rtl/>
        </w:rPr>
        <w:t>הבינוי</w:t>
      </w:r>
      <w:r w:rsidRPr="007802CD">
        <w:rPr>
          <w:rFonts w:cs="FrankRuehl"/>
          <w:sz w:val="20"/>
          <w:szCs w:val="22"/>
          <w:rtl/>
        </w:rPr>
        <w:t xml:space="preserve"> והמשרדים והגופים הייעודיים הנוגעים בדבר; </w:t>
      </w:r>
      <w:r w:rsidRPr="007802CD">
        <w:rPr>
          <w:rFonts w:cs="FrankRuehl" w:hint="cs"/>
          <w:sz w:val="20"/>
          <w:szCs w:val="22"/>
          <w:rtl/>
        </w:rPr>
        <w:t>קביעת</w:t>
      </w:r>
      <w:r w:rsidRPr="007802CD">
        <w:rPr>
          <w:rFonts w:cs="FrankRuehl"/>
          <w:sz w:val="20"/>
          <w:szCs w:val="22"/>
          <w:rtl/>
        </w:rPr>
        <w:t xml:space="preserve"> נהלים מחייבים להתקשרויות עם בעלי המקצוע בענף התכנון והבנייה </w:t>
      </w:r>
      <w:r w:rsidRPr="007802CD">
        <w:rPr>
          <w:rFonts w:cs="FrankRuehl" w:hint="cs"/>
          <w:sz w:val="20"/>
          <w:szCs w:val="22"/>
          <w:rtl/>
        </w:rPr>
        <w:t>נמסרה</w:t>
      </w:r>
      <w:r w:rsidRPr="007802CD">
        <w:rPr>
          <w:rFonts w:cs="FrankRuehl"/>
          <w:sz w:val="20"/>
          <w:szCs w:val="22"/>
          <w:rtl/>
        </w:rPr>
        <w:t xml:space="preserve"> </w:t>
      </w:r>
      <w:r w:rsidRPr="007802CD">
        <w:rPr>
          <w:rFonts w:cs="FrankRuehl" w:hint="cs"/>
          <w:sz w:val="20"/>
          <w:szCs w:val="22"/>
          <w:rtl/>
        </w:rPr>
        <w:t>לאחריות</w:t>
      </w:r>
      <w:r w:rsidRPr="007802CD">
        <w:rPr>
          <w:rFonts w:cs="FrankRuehl"/>
          <w:sz w:val="20"/>
          <w:szCs w:val="22"/>
          <w:rtl/>
        </w:rPr>
        <w:t xml:space="preserve"> צוות בראשות נציג משרד האוצר, </w:t>
      </w:r>
      <w:r w:rsidRPr="007802CD">
        <w:rPr>
          <w:rFonts w:cs="FrankRuehl" w:hint="cs"/>
          <w:sz w:val="20"/>
          <w:szCs w:val="22"/>
          <w:rtl/>
        </w:rPr>
        <w:t>בשיתוף</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הפנים ומשרד </w:t>
      </w:r>
      <w:r w:rsidRPr="007802CD">
        <w:rPr>
          <w:rFonts w:cs="FrankRuehl" w:hint="cs"/>
          <w:sz w:val="20"/>
          <w:szCs w:val="22"/>
          <w:rtl/>
        </w:rPr>
        <w:t>הבינוי</w:t>
      </w:r>
      <w:r w:rsidRPr="007802CD">
        <w:rPr>
          <w:rFonts w:cs="FrankRuehl"/>
          <w:sz w:val="20"/>
          <w:szCs w:val="22"/>
          <w:rtl/>
        </w:rPr>
        <w:t xml:space="preserve">; </w:t>
      </w:r>
      <w:r w:rsidRPr="007802CD">
        <w:rPr>
          <w:rFonts w:cs="FrankRuehl" w:hint="cs"/>
          <w:sz w:val="20"/>
          <w:szCs w:val="22"/>
          <w:rtl/>
        </w:rPr>
        <w:t>קביעת</w:t>
      </w:r>
      <w:r w:rsidRPr="007802CD">
        <w:rPr>
          <w:rFonts w:cs="FrankRuehl"/>
          <w:sz w:val="20"/>
          <w:szCs w:val="22"/>
          <w:rtl/>
        </w:rPr>
        <w:t xml:space="preserve"> נוסח אחיד של חוזים להתקשרויות עם בעלי המקצוע בענף הבנייה </w:t>
      </w:r>
      <w:r w:rsidRPr="007802CD">
        <w:rPr>
          <w:rFonts w:cs="FrankRuehl" w:hint="cs"/>
          <w:sz w:val="20"/>
          <w:szCs w:val="22"/>
          <w:rtl/>
        </w:rPr>
        <w:t>נמסרה</w:t>
      </w:r>
      <w:r w:rsidRPr="007802CD">
        <w:rPr>
          <w:rFonts w:cs="FrankRuehl"/>
          <w:sz w:val="20"/>
          <w:szCs w:val="22"/>
          <w:rtl/>
        </w:rPr>
        <w:t xml:space="preserve"> </w:t>
      </w:r>
      <w:r w:rsidRPr="007802CD">
        <w:rPr>
          <w:rFonts w:cs="FrankRuehl" w:hint="cs"/>
          <w:sz w:val="20"/>
          <w:szCs w:val="22"/>
          <w:rtl/>
        </w:rPr>
        <w:t>לאחריות</w:t>
      </w:r>
      <w:r w:rsidRPr="007802CD">
        <w:rPr>
          <w:rFonts w:cs="FrankRuehl"/>
          <w:sz w:val="20"/>
          <w:szCs w:val="22"/>
          <w:rtl/>
        </w:rPr>
        <w:t xml:space="preserve"> משרד האוצר; </w:t>
      </w:r>
      <w:r w:rsidRPr="007802CD">
        <w:rPr>
          <w:rFonts w:cs="FrankRuehl" w:hint="cs"/>
          <w:sz w:val="20"/>
          <w:szCs w:val="22"/>
          <w:rtl/>
        </w:rPr>
        <w:t>ו</w:t>
      </w:r>
      <w:r w:rsidRPr="007802CD">
        <w:rPr>
          <w:rFonts w:cs="FrankRuehl"/>
          <w:sz w:val="20"/>
          <w:szCs w:val="22"/>
          <w:rtl/>
        </w:rPr>
        <w:t xml:space="preserve">הקמת ועדת משנה </w:t>
      </w:r>
      <w:r w:rsidRPr="007802CD">
        <w:rPr>
          <w:rFonts w:cs="FrankRuehl" w:hint="cs"/>
          <w:sz w:val="20"/>
          <w:szCs w:val="22"/>
          <w:rtl/>
        </w:rPr>
        <w:t>ל</w:t>
      </w:r>
      <w:r w:rsidRPr="007802CD">
        <w:rPr>
          <w:rFonts w:cs="FrankRuehl"/>
          <w:sz w:val="20"/>
          <w:szCs w:val="22"/>
          <w:rtl/>
        </w:rPr>
        <w:t>בני</w:t>
      </w:r>
      <w:r w:rsidRPr="007802CD">
        <w:rPr>
          <w:rFonts w:cs="FrankRuehl" w:hint="cs"/>
          <w:sz w:val="20"/>
          <w:szCs w:val="22"/>
          <w:rtl/>
        </w:rPr>
        <w:t>י</w:t>
      </w:r>
      <w:r w:rsidRPr="007802CD">
        <w:rPr>
          <w:rFonts w:cs="FrankRuehl"/>
          <w:sz w:val="20"/>
          <w:szCs w:val="22"/>
          <w:rtl/>
        </w:rPr>
        <w:t xml:space="preserve">ה במועצה </w:t>
      </w:r>
      <w:r w:rsidRPr="007802CD">
        <w:rPr>
          <w:rFonts w:cs="FrankRuehl" w:hint="cs"/>
          <w:sz w:val="20"/>
          <w:szCs w:val="22"/>
          <w:rtl/>
        </w:rPr>
        <w:t>הארצית</w:t>
      </w:r>
      <w:r w:rsidRPr="007802CD">
        <w:rPr>
          <w:rFonts w:cs="FrankRuehl"/>
          <w:sz w:val="20"/>
          <w:szCs w:val="22"/>
          <w:rtl/>
        </w:rPr>
        <w:t>, אשר תחליף את ועדת המשנה הקיימת לתקנות ונהלים</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rPr>
        <w:t>נמסרה</w:t>
      </w:r>
      <w:r w:rsidRPr="007802CD">
        <w:rPr>
          <w:rFonts w:cs="FrankRuehl"/>
          <w:sz w:val="20"/>
          <w:szCs w:val="22"/>
          <w:rtl/>
        </w:rPr>
        <w:t xml:space="preserve"> </w:t>
      </w:r>
      <w:r w:rsidRPr="007802CD">
        <w:rPr>
          <w:rFonts w:cs="FrankRuehl" w:hint="cs"/>
          <w:sz w:val="20"/>
          <w:szCs w:val="22"/>
          <w:rtl/>
        </w:rPr>
        <w:t>לאחריות</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הפנים</w:t>
      </w:r>
      <w:r w:rsidRPr="007802CD">
        <w:rPr>
          <w:rFonts w:cs="FrankRuehl"/>
          <w:sz w:val="20"/>
          <w:szCs w:val="22"/>
          <w:rtl/>
        </w:rPr>
        <w:t>.</w:t>
      </w:r>
    </w:p>
    <w:p w:rsidR="00B33443" w:rsidRPr="007802CD" w:rsidP="009173D5">
      <w:pPr>
        <w:spacing w:after="240" w:line="230" w:lineRule="exact"/>
        <w:jc w:val="both"/>
        <w:rPr>
          <w:rFonts w:cs="FrankRuehl"/>
          <w:sz w:val="20"/>
          <w:szCs w:val="22"/>
          <w:rtl/>
        </w:rPr>
      </w:pPr>
      <w:r w:rsidRPr="007802CD">
        <w:rPr>
          <w:rFonts w:cs="FrankRuehl" w:hint="cs"/>
          <w:sz w:val="20"/>
          <w:szCs w:val="22"/>
          <w:rtl/>
        </w:rPr>
        <w:t>עוד</w:t>
      </w:r>
      <w:r w:rsidRPr="007802CD">
        <w:rPr>
          <w:rFonts w:cs="FrankRuehl"/>
          <w:sz w:val="20"/>
          <w:szCs w:val="22"/>
          <w:rtl/>
        </w:rPr>
        <w:t xml:space="preserve"> </w:t>
      </w:r>
      <w:r w:rsidRPr="007802CD">
        <w:rPr>
          <w:rFonts w:cs="FrankRuehl" w:hint="cs"/>
          <w:sz w:val="20"/>
          <w:szCs w:val="22"/>
          <w:rtl/>
        </w:rPr>
        <w:t>נקבע</w:t>
      </w:r>
      <w:r w:rsidRPr="007802CD">
        <w:rPr>
          <w:rFonts w:cs="FrankRuehl"/>
          <w:sz w:val="20"/>
          <w:szCs w:val="22"/>
          <w:rtl/>
        </w:rPr>
        <w:t xml:space="preserve"> </w:t>
      </w:r>
      <w:r w:rsidRPr="007802CD">
        <w:rPr>
          <w:rFonts w:cs="FrankRuehl" w:hint="cs"/>
          <w:sz w:val="20"/>
          <w:szCs w:val="22"/>
          <w:rtl/>
        </w:rPr>
        <w:t>בהחלטה</w:t>
      </w:r>
      <w:r w:rsidRPr="007802CD">
        <w:rPr>
          <w:rFonts w:cs="FrankRuehl"/>
          <w:sz w:val="20"/>
          <w:szCs w:val="22"/>
          <w:rtl/>
        </w:rPr>
        <w:t xml:space="preserve"> 964 </w:t>
      </w:r>
      <w:r w:rsidRPr="007802CD">
        <w:rPr>
          <w:rFonts w:cs="FrankRuehl" w:hint="cs"/>
          <w:sz w:val="20"/>
          <w:szCs w:val="22"/>
          <w:rtl/>
        </w:rPr>
        <w:t>כי</w:t>
      </w:r>
      <w:r w:rsidRPr="007802CD">
        <w:rPr>
          <w:rFonts w:cs="FrankRuehl"/>
          <w:sz w:val="20"/>
          <w:szCs w:val="22"/>
          <w:rtl/>
        </w:rPr>
        <w:t xml:space="preserve"> </w:t>
      </w:r>
      <w:r w:rsidRPr="007802CD">
        <w:rPr>
          <w:rFonts w:cs="FrankRuehl" w:hint="cs"/>
          <w:sz w:val="20"/>
          <w:szCs w:val="22"/>
          <w:rtl/>
        </w:rPr>
        <w:t>ביצוע</w:t>
      </w:r>
      <w:r w:rsidRPr="007802CD">
        <w:rPr>
          <w:rFonts w:cs="FrankRuehl"/>
          <w:sz w:val="20"/>
          <w:szCs w:val="22"/>
          <w:rtl/>
        </w:rPr>
        <w:t xml:space="preserve"> </w:t>
      </w:r>
      <w:r w:rsidRPr="007802CD">
        <w:rPr>
          <w:rFonts w:cs="FrankRuehl" w:hint="cs"/>
          <w:sz w:val="20"/>
          <w:szCs w:val="22"/>
          <w:rtl/>
        </w:rPr>
        <w:t>המטלות שנקבעו בה</w:t>
      </w:r>
      <w:r w:rsidRPr="007802CD">
        <w:rPr>
          <w:rFonts w:cs="FrankRuehl"/>
          <w:sz w:val="20"/>
          <w:szCs w:val="22"/>
          <w:rtl/>
        </w:rPr>
        <w:t xml:space="preserve"> </w:t>
      </w:r>
      <w:r w:rsidRPr="007802CD">
        <w:rPr>
          <w:rFonts w:cs="FrankRuehl" w:hint="cs"/>
          <w:sz w:val="20"/>
          <w:szCs w:val="22"/>
          <w:rtl/>
        </w:rPr>
        <w:t>יחל</w:t>
      </w:r>
      <w:r w:rsidRPr="007802CD">
        <w:rPr>
          <w:rFonts w:cs="FrankRuehl"/>
          <w:sz w:val="20"/>
          <w:szCs w:val="22"/>
          <w:rtl/>
        </w:rPr>
        <w:t xml:space="preserve"> </w:t>
      </w:r>
      <w:r w:rsidRPr="007802CD">
        <w:rPr>
          <w:rFonts w:cs="FrankRuehl" w:hint="cs"/>
          <w:sz w:val="20"/>
          <w:szCs w:val="22"/>
          <w:rtl/>
        </w:rPr>
        <w:t>רק</w:t>
      </w:r>
      <w:r w:rsidRPr="007802CD">
        <w:rPr>
          <w:rFonts w:cs="FrankRuehl"/>
          <w:sz w:val="20"/>
          <w:szCs w:val="22"/>
          <w:rtl/>
        </w:rPr>
        <w:t xml:space="preserve"> לאחר שהועמדו המשאבים הנדרשים </w:t>
      </w:r>
      <w:r w:rsidRPr="007802CD">
        <w:rPr>
          <w:rFonts w:cs="FrankRuehl" w:hint="cs"/>
          <w:sz w:val="20"/>
          <w:szCs w:val="22"/>
          <w:rtl/>
        </w:rPr>
        <w:t>לכך</w:t>
      </w:r>
      <w:r w:rsidRPr="007802CD">
        <w:rPr>
          <w:rFonts w:cs="FrankRuehl"/>
          <w:sz w:val="20"/>
          <w:szCs w:val="22"/>
          <w:rtl/>
        </w:rPr>
        <w:t xml:space="preserve">. על כן הוטל על מנכ"ל משרד ראש הממשלה להמליץ לממשלה בתוך 45 יום, בתיאום עם הממונה על </w:t>
      </w:r>
      <w:r w:rsidRPr="007802CD">
        <w:rPr>
          <w:rFonts w:cs="FrankRuehl" w:hint="cs"/>
          <w:sz w:val="20"/>
          <w:szCs w:val="22"/>
          <w:rtl/>
        </w:rPr>
        <w:t xml:space="preserve">אגף </w:t>
      </w:r>
      <w:r w:rsidRPr="007802CD">
        <w:rPr>
          <w:rFonts w:cs="FrankRuehl"/>
          <w:sz w:val="20"/>
          <w:szCs w:val="22"/>
          <w:rtl/>
        </w:rPr>
        <w:t>התקציבים ב</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האוצר</w:t>
      </w:r>
      <w:r w:rsidRPr="007802CD">
        <w:rPr>
          <w:rFonts w:cs="FrankRuehl"/>
          <w:sz w:val="20"/>
          <w:szCs w:val="22"/>
          <w:rtl/>
        </w:rPr>
        <w:t xml:space="preserve">, </w:t>
      </w:r>
      <w:r w:rsidRPr="007802CD">
        <w:rPr>
          <w:rFonts w:cs="FrankRuehl" w:hint="cs"/>
          <w:sz w:val="20"/>
          <w:szCs w:val="22"/>
          <w:rtl/>
        </w:rPr>
        <w:t>נציב</w:t>
      </w:r>
      <w:r w:rsidRPr="007802CD">
        <w:rPr>
          <w:rFonts w:cs="FrankRuehl"/>
          <w:sz w:val="20"/>
          <w:szCs w:val="22"/>
          <w:rtl/>
        </w:rPr>
        <w:t xml:space="preserve"> </w:t>
      </w:r>
      <w:r w:rsidRPr="007802CD">
        <w:rPr>
          <w:rFonts w:cs="FrankRuehl" w:hint="cs"/>
          <w:sz w:val="20"/>
          <w:szCs w:val="22"/>
          <w:rtl/>
        </w:rPr>
        <w:t>שירות</w:t>
      </w:r>
      <w:r w:rsidRPr="007802CD">
        <w:rPr>
          <w:rFonts w:cs="FrankRuehl"/>
          <w:sz w:val="20"/>
          <w:szCs w:val="22"/>
          <w:rtl/>
        </w:rPr>
        <w:t xml:space="preserve"> </w:t>
      </w:r>
      <w:r w:rsidRPr="007802CD">
        <w:rPr>
          <w:rFonts w:cs="FrankRuehl" w:hint="cs"/>
          <w:sz w:val="20"/>
          <w:szCs w:val="22"/>
          <w:rtl/>
        </w:rPr>
        <w:t>המדינה</w:t>
      </w:r>
      <w:r w:rsidRPr="007802CD">
        <w:rPr>
          <w:rFonts w:cs="FrankRuehl"/>
          <w:sz w:val="20"/>
          <w:szCs w:val="22"/>
          <w:rtl/>
        </w:rPr>
        <w:t xml:space="preserve"> </w:t>
      </w:r>
      <w:r w:rsidRPr="007802CD">
        <w:rPr>
          <w:rFonts w:cs="FrankRuehl" w:hint="cs"/>
          <w:sz w:val="20"/>
          <w:szCs w:val="22"/>
          <w:rtl/>
        </w:rPr>
        <w:t>ומשרד</w:t>
      </w:r>
      <w:r w:rsidRPr="007802CD">
        <w:rPr>
          <w:rFonts w:cs="FrankRuehl"/>
          <w:sz w:val="20"/>
          <w:szCs w:val="22"/>
          <w:rtl/>
        </w:rPr>
        <w:t xml:space="preserve"> </w:t>
      </w:r>
      <w:r w:rsidRPr="007802CD">
        <w:rPr>
          <w:rFonts w:cs="FrankRuehl" w:hint="cs"/>
          <w:sz w:val="20"/>
          <w:szCs w:val="22"/>
          <w:rtl/>
        </w:rPr>
        <w:t>הפנים</w:t>
      </w:r>
      <w:r w:rsidRPr="007802CD">
        <w:rPr>
          <w:rFonts w:cs="FrankRuehl"/>
          <w:sz w:val="20"/>
          <w:szCs w:val="22"/>
          <w:rtl/>
        </w:rPr>
        <w:t xml:space="preserve">, </w:t>
      </w:r>
      <w:r w:rsidRPr="007802CD">
        <w:rPr>
          <w:rFonts w:cs="FrankRuehl" w:hint="cs"/>
          <w:sz w:val="20"/>
          <w:szCs w:val="22"/>
          <w:rtl/>
        </w:rPr>
        <w:t>על</w:t>
      </w:r>
      <w:r w:rsidRPr="007802CD">
        <w:rPr>
          <w:rFonts w:cs="FrankRuehl"/>
          <w:sz w:val="20"/>
          <w:szCs w:val="22"/>
          <w:rtl/>
        </w:rPr>
        <w:t xml:space="preserve"> </w:t>
      </w:r>
      <w:r w:rsidRPr="007802CD">
        <w:rPr>
          <w:rFonts w:cs="FrankRuehl" w:hint="cs"/>
          <w:sz w:val="20"/>
          <w:szCs w:val="22"/>
          <w:rtl/>
        </w:rPr>
        <w:t>ה</w:t>
      </w:r>
      <w:r w:rsidRPr="007802CD">
        <w:rPr>
          <w:rFonts w:cs="FrankRuehl"/>
          <w:sz w:val="20"/>
          <w:szCs w:val="22"/>
          <w:rtl/>
        </w:rPr>
        <w:t xml:space="preserve">תקציב וכוח </w:t>
      </w:r>
      <w:r w:rsidRPr="007802CD">
        <w:rPr>
          <w:rFonts w:cs="FrankRuehl" w:hint="cs"/>
          <w:sz w:val="20"/>
          <w:szCs w:val="22"/>
          <w:rtl/>
        </w:rPr>
        <w:t>ה</w:t>
      </w:r>
      <w:r w:rsidRPr="007802CD">
        <w:rPr>
          <w:rFonts w:cs="FrankRuehl"/>
          <w:sz w:val="20"/>
          <w:szCs w:val="22"/>
          <w:rtl/>
        </w:rPr>
        <w:t xml:space="preserve">אדם </w:t>
      </w:r>
      <w:r w:rsidRPr="007802CD">
        <w:rPr>
          <w:rFonts w:cs="FrankRuehl" w:hint="cs"/>
          <w:sz w:val="20"/>
          <w:szCs w:val="22"/>
          <w:rtl/>
        </w:rPr>
        <w:t>שיש</w:t>
      </w:r>
      <w:r w:rsidRPr="007802CD">
        <w:rPr>
          <w:rFonts w:cs="FrankRuehl"/>
          <w:sz w:val="20"/>
          <w:szCs w:val="22"/>
          <w:rtl/>
        </w:rPr>
        <w:t xml:space="preserve"> להקצות </w:t>
      </w:r>
      <w:r w:rsidRPr="007802CD">
        <w:rPr>
          <w:rFonts w:cs="FrankRuehl" w:hint="cs"/>
          <w:sz w:val="20"/>
          <w:szCs w:val="22"/>
          <w:rtl/>
        </w:rPr>
        <w:t>לביצוע</w:t>
      </w:r>
      <w:r w:rsidRPr="007802CD">
        <w:rPr>
          <w:rFonts w:cs="FrankRuehl"/>
          <w:sz w:val="20"/>
          <w:szCs w:val="22"/>
          <w:rtl/>
        </w:rPr>
        <w:t xml:space="preserve"> </w:t>
      </w:r>
      <w:r w:rsidRPr="007802CD">
        <w:rPr>
          <w:rFonts w:cs="FrankRuehl" w:hint="cs"/>
          <w:sz w:val="20"/>
          <w:szCs w:val="22"/>
          <w:rtl/>
        </w:rPr>
        <w:t>החלטה</w:t>
      </w:r>
      <w:r w:rsidRPr="007802CD">
        <w:rPr>
          <w:rFonts w:cs="FrankRuehl"/>
          <w:sz w:val="20"/>
          <w:szCs w:val="22"/>
          <w:rtl/>
        </w:rPr>
        <w:t xml:space="preserve"> </w:t>
      </w:r>
      <w:r w:rsidRPr="007802CD">
        <w:rPr>
          <w:rFonts w:cs="FrankRuehl" w:hint="cs"/>
          <w:sz w:val="20"/>
          <w:szCs w:val="22"/>
          <w:rtl/>
        </w:rPr>
        <w:t>זו ולפרט</w:t>
      </w:r>
      <w:r w:rsidRPr="007802CD">
        <w:rPr>
          <w:rFonts w:cs="FrankRuehl"/>
          <w:sz w:val="20"/>
          <w:szCs w:val="22"/>
          <w:rtl/>
        </w:rPr>
        <w:t xml:space="preserve"> </w:t>
      </w:r>
      <w:r w:rsidRPr="007802CD">
        <w:rPr>
          <w:rFonts w:cs="FrankRuehl" w:hint="cs"/>
          <w:sz w:val="20"/>
          <w:szCs w:val="22"/>
          <w:rtl/>
        </w:rPr>
        <w:t>את</w:t>
      </w:r>
      <w:r w:rsidRPr="007802CD">
        <w:rPr>
          <w:rFonts w:cs="FrankRuehl"/>
          <w:sz w:val="20"/>
          <w:szCs w:val="22"/>
          <w:rtl/>
        </w:rPr>
        <w:t xml:space="preserve"> מקורות </w:t>
      </w:r>
      <w:r w:rsidRPr="007802CD">
        <w:rPr>
          <w:rFonts w:cs="FrankRuehl" w:hint="cs"/>
          <w:sz w:val="20"/>
          <w:szCs w:val="22"/>
          <w:rtl/>
        </w:rPr>
        <w:t>המימון</w:t>
      </w:r>
      <w:r w:rsidRPr="007802CD">
        <w:rPr>
          <w:rFonts w:cs="FrankRuehl"/>
          <w:sz w:val="20"/>
          <w:szCs w:val="22"/>
          <w:rtl/>
        </w:rPr>
        <w:t xml:space="preserve"> </w:t>
      </w:r>
      <w:r w:rsidRPr="007802CD">
        <w:rPr>
          <w:rFonts w:cs="FrankRuehl" w:hint="cs"/>
          <w:sz w:val="20"/>
          <w:szCs w:val="22"/>
          <w:rtl/>
        </w:rPr>
        <w:t>לכך</w:t>
      </w:r>
      <w:r w:rsidRPr="007802CD">
        <w:rPr>
          <w:rFonts w:cs="FrankRuehl"/>
          <w:sz w:val="20"/>
          <w:szCs w:val="22"/>
          <w:rtl/>
        </w:rPr>
        <w:t xml:space="preserve">. </w:t>
      </w:r>
      <w:r w:rsidRPr="007802CD">
        <w:rPr>
          <w:rFonts w:cs="FrankRuehl" w:hint="cs"/>
          <w:sz w:val="20"/>
          <w:szCs w:val="22"/>
          <w:rtl/>
        </w:rPr>
        <w:t>מנכ</w:t>
      </w:r>
      <w:r w:rsidRPr="007802CD">
        <w:rPr>
          <w:rFonts w:cs="FrankRuehl"/>
          <w:sz w:val="20"/>
          <w:szCs w:val="22"/>
          <w:rtl/>
        </w:rPr>
        <w:t xml:space="preserve">"ל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ראש</w:t>
      </w:r>
      <w:r w:rsidRPr="007802CD">
        <w:rPr>
          <w:rFonts w:cs="FrankRuehl"/>
          <w:sz w:val="20"/>
          <w:szCs w:val="22"/>
          <w:rtl/>
        </w:rPr>
        <w:t xml:space="preserve"> </w:t>
      </w:r>
      <w:r w:rsidRPr="007802CD">
        <w:rPr>
          <w:rFonts w:cs="FrankRuehl" w:hint="cs"/>
          <w:sz w:val="20"/>
          <w:szCs w:val="22"/>
          <w:rtl/>
        </w:rPr>
        <w:t>הממשלה</w:t>
      </w:r>
      <w:r w:rsidRPr="007802CD">
        <w:rPr>
          <w:rFonts w:cs="FrankRuehl"/>
          <w:sz w:val="20"/>
          <w:szCs w:val="22"/>
          <w:rtl/>
        </w:rPr>
        <w:t xml:space="preserve"> </w:t>
      </w:r>
      <w:r w:rsidRPr="007802CD">
        <w:rPr>
          <w:rFonts w:cs="FrankRuehl" w:hint="cs"/>
          <w:sz w:val="20"/>
          <w:szCs w:val="22"/>
          <w:rtl/>
        </w:rPr>
        <w:t>דאז</w:t>
      </w:r>
      <w:r w:rsidRPr="007802CD">
        <w:rPr>
          <w:rFonts w:cs="FrankRuehl"/>
          <w:sz w:val="20"/>
          <w:szCs w:val="22"/>
          <w:rtl/>
        </w:rPr>
        <w:t xml:space="preserve"> מר רענן דינור ביצע את ההחלטה, </w:t>
      </w:r>
      <w:r w:rsidRPr="007802CD">
        <w:rPr>
          <w:rFonts w:cs="FrankRuehl" w:hint="cs"/>
          <w:sz w:val="20"/>
          <w:szCs w:val="22"/>
          <w:rtl/>
        </w:rPr>
        <w:t>ועל</w:t>
      </w:r>
      <w:r w:rsidRPr="007802CD">
        <w:rPr>
          <w:rFonts w:cs="FrankRuehl"/>
          <w:sz w:val="20"/>
          <w:szCs w:val="22"/>
          <w:rtl/>
        </w:rPr>
        <w:t xml:space="preserve"> פי </w:t>
      </w:r>
      <w:r w:rsidRPr="007802CD">
        <w:rPr>
          <w:rFonts w:cs="FrankRuehl" w:hint="cs"/>
          <w:sz w:val="20"/>
          <w:szCs w:val="22"/>
          <w:rtl/>
        </w:rPr>
        <w:t>המלצותיו</w:t>
      </w:r>
      <w:r w:rsidRPr="007802CD">
        <w:rPr>
          <w:rFonts w:cs="FrankRuehl"/>
          <w:sz w:val="20"/>
          <w:szCs w:val="22"/>
          <w:rtl/>
        </w:rPr>
        <w:t xml:space="preserve"> קבעה הממשלה </w:t>
      </w:r>
      <w:r w:rsidRPr="007802CD">
        <w:rPr>
          <w:rFonts w:cs="FrankRuehl" w:hint="cs"/>
          <w:sz w:val="20"/>
          <w:szCs w:val="22"/>
          <w:rtl/>
        </w:rPr>
        <w:t>מסגרות</w:t>
      </w:r>
      <w:r w:rsidRPr="007802CD">
        <w:rPr>
          <w:rFonts w:cs="FrankRuehl"/>
          <w:sz w:val="20"/>
          <w:szCs w:val="22"/>
          <w:rtl/>
        </w:rPr>
        <w:t xml:space="preserve"> תקציביות וארגוניות ליישום </w:t>
      </w:r>
      <w:r w:rsidRPr="007802CD">
        <w:rPr>
          <w:rFonts w:cs="FrankRuehl" w:hint="cs"/>
          <w:sz w:val="20"/>
          <w:szCs w:val="22"/>
          <w:rtl/>
        </w:rPr>
        <w:t xml:space="preserve">המלצות </w:t>
      </w:r>
      <w:r w:rsidRPr="007802CD">
        <w:rPr>
          <w:rFonts w:cs="FrankRuehl"/>
          <w:sz w:val="20"/>
          <w:szCs w:val="22"/>
          <w:rtl/>
        </w:rPr>
        <w:t xml:space="preserve">דוח ועדת </w:t>
      </w:r>
      <w:r w:rsidRPr="007802CD">
        <w:rPr>
          <w:rFonts w:cs="FrankRuehl" w:hint="cs"/>
          <w:sz w:val="20"/>
          <w:szCs w:val="22"/>
          <w:rtl/>
        </w:rPr>
        <w:t>זילר</w:t>
      </w:r>
      <w:r w:rsidRPr="007802CD">
        <w:rPr>
          <w:rFonts w:cs="FrankRuehl"/>
          <w:sz w:val="20"/>
          <w:szCs w:val="22"/>
          <w:rtl/>
        </w:rPr>
        <w:t xml:space="preserve"> (</w:t>
      </w:r>
      <w:r w:rsidRPr="007802CD">
        <w:rPr>
          <w:rFonts w:cs="FrankRuehl" w:hint="cs"/>
          <w:sz w:val="20"/>
          <w:szCs w:val="22"/>
          <w:rtl/>
        </w:rPr>
        <w:t>ראו</w:t>
      </w:r>
      <w:r w:rsidRPr="007802CD">
        <w:rPr>
          <w:rFonts w:cs="FrankRuehl"/>
          <w:sz w:val="20"/>
          <w:szCs w:val="22"/>
          <w:rtl/>
        </w:rPr>
        <w:t xml:space="preserve"> </w:t>
      </w:r>
      <w:r w:rsidRPr="007802CD">
        <w:rPr>
          <w:rFonts w:cs="FrankRuehl" w:hint="cs"/>
          <w:sz w:val="20"/>
          <w:szCs w:val="22"/>
          <w:rtl/>
        </w:rPr>
        <w:t>בהמשך</w:t>
      </w:r>
      <w:r w:rsidRPr="007802CD">
        <w:rPr>
          <w:rFonts w:cs="FrankRuehl"/>
          <w:sz w:val="20"/>
          <w:szCs w:val="22"/>
          <w:rtl/>
        </w:rPr>
        <w:t>).</w:t>
      </w:r>
    </w:p>
    <w:p w:rsidR="00B33443" w:rsidRPr="007802CD" w:rsidP="005F14AE">
      <w:pPr>
        <w:pStyle w:val="RESHET"/>
        <w:keepLines/>
        <w:rPr>
          <w:rtl/>
        </w:rPr>
      </w:pPr>
      <w:r w:rsidRPr="007802CD">
        <w:rPr>
          <w:rFonts w:hint="cs"/>
          <w:rtl/>
        </w:rPr>
        <w:t>מסקירת</w:t>
      </w:r>
      <w:r w:rsidRPr="007802CD">
        <w:rPr>
          <w:rtl/>
        </w:rPr>
        <w:t xml:space="preserve"> </w:t>
      </w:r>
      <w:r w:rsidRPr="007802CD">
        <w:rPr>
          <w:rFonts w:hint="cs"/>
          <w:rtl/>
        </w:rPr>
        <w:t>החלטה</w:t>
      </w:r>
      <w:r w:rsidRPr="007802CD">
        <w:rPr>
          <w:rtl/>
        </w:rPr>
        <w:t xml:space="preserve"> 964 עולה</w:t>
      </w:r>
      <w:r w:rsidRPr="007802CD">
        <w:rPr>
          <w:rFonts w:hint="cs"/>
          <w:rtl/>
        </w:rPr>
        <w:t>,</w:t>
      </w:r>
      <w:r w:rsidRPr="007802CD">
        <w:rPr>
          <w:rtl/>
        </w:rPr>
        <w:t xml:space="preserve"> בין השאר</w:t>
      </w:r>
      <w:r w:rsidRPr="007802CD">
        <w:rPr>
          <w:rFonts w:hint="cs"/>
          <w:rtl/>
        </w:rPr>
        <w:t>,</w:t>
      </w:r>
      <w:r w:rsidRPr="007802CD">
        <w:rPr>
          <w:rtl/>
        </w:rPr>
        <w:t xml:space="preserve"> </w:t>
      </w:r>
      <w:r w:rsidRPr="007802CD">
        <w:rPr>
          <w:rFonts w:hint="cs"/>
          <w:rtl/>
        </w:rPr>
        <w:t>כי</w:t>
      </w:r>
      <w:r w:rsidRPr="007802CD">
        <w:rPr>
          <w:rtl/>
        </w:rPr>
        <w:t xml:space="preserve"> </w:t>
      </w:r>
      <w:r w:rsidRPr="007802CD">
        <w:rPr>
          <w:rFonts w:hint="cs"/>
          <w:rtl/>
        </w:rPr>
        <w:t>לא הייתה בה</w:t>
      </w:r>
      <w:r w:rsidRPr="007802CD">
        <w:rPr>
          <w:rtl/>
        </w:rPr>
        <w:t xml:space="preserve"> </w:t>
      </w:r>
      <w:r w:rsidRPr="007802CD">
        <w:rPr>
          <w:rFonts w:hint="cs"/>
          <w:rtl/>
        </w:rPr>
        <w:t>התייחסות</w:t>
      </w:r>
      <w:r w:rsidRPr="007802CD">
        <w:rPr>
          <w:rtl/>
        </w:rPr>
        <w:t xml:space="preserve"> </w:t>
      </w:r>
      <w:r w:rsidRPr="007802CD">
        <w:rPr>
          <w:rFonts w:hint="cs"/>
          <w:rtl/>
        </w:rPr>
        <w:t>למרכיב</w:t>
      </w:r>
      <w:r w:rsidRPr="007802CD">
        <w:rPr>
          <w:rtl/>
        </w:rPr>
        <w:t xml:space="preserve"> "רשות </w:t>
      </w:r>
      <w:r w:rsidRPr="007802CD">
        <w:rPr>
          <w:rFonts w:hint="cs"/>
          <w:rtl/>
        </w:rPr>
        <w:t>התכנון</w:t>
      </w:r>
      <w:r w:rsidRPr="007802CD">
        <w:rPr>
          <w:rtl/>
        </w:rPr>
        <w:t xml:space="preserve"> </w:t>
      </w:r>
      <w:r w:rsidRPr="007802CD">
        <w:rPr>
          <w:rFonts w:hint="cs"/>
          <w:rtl/>
        </w:rPr>
        <w:t>והבנייה</w:t>
      </w:r>
      <w:r w:rsidRPr="007802CD">
        <w:rPr>
          <w:rtl/>
        </w:rPr>
        <w:t xml:space="preserve">", </w:t>
      </w:r>
      <w:r w:rsidRPr="007802CD">
        <w:rPr>
          <w:rFonts w:hint="cs"/>
          <w:rtl/>
        </w:rPr>
        <w:t>ובכלל</w:t>
      </w:r>
      <w:r w:rsidRPr="007802CD">
        <w:rPr>
          <w:rtl/>
        </w:rPr>
        <w:t xml:space="preserve"> זה </w:t>
      </w:r>
      <w:r w:rsidRPr="007802CD">
        <w:rPr>
          <w:rFonts w:hint="cs"/>
          <w:rtl/>
        </w:rPr>
        <w:t>להקמתה</w:t>
      </w:r>
      <w:r w:rsidRPr="007802CD">
        <w:rPr>
          <w:rtl/>
        </w:rPr>
        <w:t xml:space="preserve"> </w:t>
      </w:r>
      <w:r w:rsidRPr="007802CD">
        <w:rPr>
          <w:rFonts w:hint="cs"/>
          <w:rtl/>
        </w:rPr>
        <w:t>של</w:t>
      </w:r>
      <w:r w:rsidRPr="007802CD">
        <w:rPr>
          <w:rtl/>
        </w:rPr>
        <w:t xml:space="preserve"> </w:t>
      </w:r>
      <w:r w:rsidRPr="007802CD">
        <w:rPr>
          <w:rFonts w:hint="cs"/>
          <w:rtl/>
        </w:rPr>
        <w:t>הרשות</w:t>
      </w:r>
      <w:r w:rsidRPr="007802CD">
        <w:rPr>
          <w:rtl/>
        </w:rPr>
        <w:t xml:space="preserve"> </w:t>
      </w:r>
      <w:r w:rsidRPr="007802CD">
        <w:rPr>
          <w:rFonts w:hint="cs"/>
          <w:rtl/>
        </w:rPr>
        <w:t>ולשיוך</w:t>
      </w:r>
      <w:r w:rsidRPr="007802CD">
        <w:rPr>
          <w:rtl/>
        </w:rPr>
        <w:t xml:space="preserve"> </w:t>
      </w:r>
      <w:r w:rsidRPr="007802CD">
        <w:rPr>
          <w:rFonts w:hint="cs"/>
          <w:rtl/>
        </w:rPr>
        <w:t>הארגוני</w:t>
      </w:r>
      <w:r w:rsidRPr="007802CD">
        <w:rPr>
          <w:rtl/>
        </w:rPr>
        <w:t xml:space="preserve"> </w:t>
      </w:r>
      <w:r w:rsidRPr="007802CD">
        <w:rPr>
          <w:rFonts w:hint="cs"/>
          <w:rtl/>
        </w:rPr>
        <w:t>שלה</w:t>
      </w:r>
      <w:r w:rsidRPr="007802CD">
        <w:rPr>
          <w:rtl/>
        </w:rPr>
        <w:t>.</w:t>
      </w:r>
      <w:r w:rsidRPr="007802CD">
        <w:rPr>
          <w:rtl/>
        </w:rPr>
        <w:t xml:space="preserve"> </w:t>
      </w:r>
      <w:r w:rsidRPr="007802CD">
        <w:rPr>
          <w:rFonts w:hint="cs"/>
          <w:rtl/>
        </w:rPr>
        <w:t>כאמור</w:t>
      </w:r>
      <w:r w:rsidRPr="007802CD">
        <w:rPr>
          <w:rtl/>
        </w:rPr>
        <w:t xml:space="preserve">, </w:t>
      </w:r>
      <w:r w:rsidRPr="007802CD">
        <w:rPr>
          <w:rFonts w:hint="cs"/>
          <w:rtl/>
        </w:rPr>
        <w:t>בדוח</w:t>
      </w:r>
      <w:r w:rsidRPr="007802CD">
        <w:rPr>
          <w:rtl/>
        </w:rPr>
        <w:t xml:space="preserve"> ועדת ההיגוי הממשלתית </w:t>
      </w:r>
      <w:r w:rsidRPr="007802CD">
        <w:rPr>
          <w:rFonts w:hint="cs"/>
          <w:rtl/>
        </w:rPr>
        <w:t>צוין</w:t>
      </w:r>
      <w:r w:rsidRPr="007802CD">
        <w:rPr>
          <w:rtl/>
        </w:rPr>
        <w:t xml:space="preserve"> </w:t>
      </w:r>
      <w:r w:rsidRPr="007802CD">
        <w:rPr>
          <w:rFonts w:hint="cs"/>
          <w:rtl/>
        </w:rPr>
        <w:t>כי</w:t>
      </w:r>
      <w:r w:rsidRPr="007802CD">
        <w:rPr>
          <w:rtl/>
        </w:rPr>
        <w:t xml:space="preserve"> </w:t>
      </w:r>
      <w:r w:rsidRPr="007802CD">
        <w:rPr>
          <w:rFonts w:hint="cs"/>
          <w:rtl/>
        </w:rPr>
        <w:t>מרכיב</w:t>
      </w:r>
      <w:r w:rsidRPr="007802CD">
        <w:rPr>
          <w:rtl/>
        </w:rPr>
        <w:t xml:space="preserve"> זה הוא חיוני במערך הכולל החדש של </w:t>
      </w:r>
      <w:r w:rsidRPr="007802CD">
        <w:rPr>
          <w:rFonts w:hint="cs"/>
          <w:rtl/>
        </w:rPr>
        <w:t>הבטחת</w:t>
      </w:r>
      <w:r w:rsidRPr="007802CD">
        <w:rPr>
          <w:rtl/>
        </w:rPr>
        <w:t xml:space="preserve"> </w:t>
      </w:r>
      <w:r w:rsidRPr="007802CD">
        <w:rPr>
          <w:rFonts w:hint="cs"/>
          <w:rtl/>
        </w:rPr>
        <w:t>האיכות</w:t>
      </w:r>
      <w:r w:rsidRPr="007802CD">
        <w:rPr>
          <w:rtl/>
        </w:rPr>
        <w:t xml:space="preserve"> </w:t>
      </w:r>
      <w:r w:rsidRPr="007802CD">
        <w:rPr>
          <w:rFonts w:hint="cs"/>
          <w:rtl/>
        </w:rPr>
        <w:t>והבטיחות</w:t>
      </w:r>
      <w:r w:rsidRPr="007802CD">
        <w:rPr>
          <w:rtl/>
        </w:rPr>
        <w:t xml:space="preserve"> </w:t>
      </w:r>
      <w:r w:rsidRPr="007802CD">
        <w:rPr>
          <w:rFonts w:hint="cs"/>
          <w:rtl/>
        </w:rPr>
        <w:t>בענף</w:t>
      </w:r>
      <w:r w:rsidRPr="007802CD">
        <w:rPr>
          <w:rtl/>
        </w:rPr>
        <w:t xml:space="preserve"> </w:t>
      </w:r>
      <w:r w:rsidRPr="007802CD">
        <w:rPr>
          <w:rFonts w:hint="cs"/>
          <w:rtl/>
        </w:rPr>
        <w:t>הבנייה</w:t>
      </w:r>
      <w:r w:rsidRPr="007802CD">
        <w:rPr>
          <w:rtl/>
        </w:rPr>
        <w:t xml:space="preserve">. </w:t>
      </w:r>
      <w:r w:rsidRPr="007802CD">
        <w:rPr>
          <w:rFonts w:hint="cs"/>
          <w:rtl/>
        </w:rPr>
        <w:t>עקב</w:t>
      </w:r>
      <w:r w:rsidRPr="007802CD">
        <w:rPr>
          <w:rtl/>
        </w:rPr>
        <w:t xml:space="preserve"> </w:t>
      </w:r>
      <w:r w:rsidRPr="007802CD">
        <w:rPr>
          <w:rFonts w:hint="cs"/>
          <w:rtl/>
        </w:rPr>
        <w:t>כך המשיכה</w:t>
      </w:r>
      <w:r w:rsidRPr="007802CD">
        <w:rPr>
          <w:rtl/>
        </w:rPr>
        <w:t xml:space="preserve"> להתקיים העמימות </w:t>
      </w:r>
      <w:r w:rsidRPr="007802CD">
        <w:rPr>
          <w:rFonts w:hint="cs"/>
          <w:rtl/>
        </w:rPr>
        <w:t>בנוגע</w:t>
      </w:r>
      <w:r w:rsidRPr="007802CD">
        <w:rPr>
          <w:rtl/>
        </w:rPr>
        <w:t xml:space="preserve"> </w:t>
      </w:r>
      <w:r w:rsidRPr="007802CD">
        <w:rPr>
          <w:rFonts w:hint="cs"/>
          <w:rtl/>
        </w:rPr>
        <w:t>לזהות</w:t>
      </w:r>
      <w:r w:rsidRPr="007802CD">
        <w:rPr>
          <w:rtl/>
        </w:rPr>
        <w:t xml:space="preserve"> </w:t>
      </w:r>
      <w:r w:rsidRPr="007802CD">
        <w:rPr>
          <w:rFonts w:hint="cs"/>
          <w:rtl/>
        </w:rPr>
        <w:t>הגוף</w:t>
      </w:r>
      <w:r w:rsidRPr="007802CD">
        <w:rPr>
          <w:rtl/>
        </w:rPr>
        <w:t xml:space="preserve"> </w:t>
      </w:r>
      <w:r w:rsidRPr="007802CD">
        <w:rPr>
          <w:rFonts w:hint="cs"/>
          <w:rtl/>
        </w:rPr>
        <w:t>הממשלתי</w:t>
      </w:r>
      <w:r w:rsidRPr="007802CD">
        <w:rPr>
          <w:rtl/>
        </w:rPr>
        <w:t xml:space="preserve"> </w:t>
      </w:r>
      <w:r w:rsidRPr="007802CD">
        <w:rPr>
          <w:rFonts w:hint="cs"/>
          <w:rtl/>
        </w:rPr>
        <w:t>המרכזי</w:t>
      </w:r>
      <w:r w:rsidRPr="007802CD">
        <w:rPr>
          <w:rtl/>
        </w:rPr>
        <w:t xml:space="preserve"> </w:t>
      </w:r>
      <w:r w:rsidRPr="007802CD">
        <w:rPr>
          <w:rFonts w:hint="cs"/>
          <w:rtl/>
        </w:rPr>
        <w:t>שינהל</w:t>
      </w:r>
      <w:r w:rsidRPr="007802CD">
        <w:rPr>
          <w:rtl/>
        </w:rPr>
        <w:t xml:space="preserve"> </w:t>
      </w:r>
      <w:r w:rsidRPr="007802CD">
        <w:rPr>
          <w:rFonts w:hint="cs"/>
          <w:rtl/>
        </w:rPr>
        <w:t>את</w:t>
      </w:r>
      <w:r w:rsidRPr="007802CD">
        <w:rPr>
          <w:rtl/>
        </w:rPr>
        <w:t xml:space="preserve"> </w:t>
      </w:r>
      <w:r w:rsidRPr="007802CD">
        <w:rPr>
          <w:rFonts w:hint="cs"/>
          <w:rtl/>
        </w:rPr>
        <w:t>הפרויקט להקמת</w:t>
      </w:r>
      <w:r w:rsidRPr="007802CD">
        <w:rPr>
          <w:rtl/>
        </w:rPr>
        <w:t xml:space="preserve"> </w:t>
      </w:r>
      <w:r w:rsidRPr="007802CD">
        <w:rPr>
          <w:rFonts w:hint="cs"/>
          <w:rtl/>
        </w:rPr>
        <w:t>המערך</w:t>
      </w:r>
      <w:r w:rsidRPr="007802CD">
        <w:rPr>
          <w:rtl/>
        </w:rPr>
        <w:t xml:space="preserve"> </w:t>
      </w:r>
      <w:r w:rsidRPr="007802CD">
        <w:rPr>
          <w:rFonts w:hint="cs"/>
          <w:rtl/>
        </w:rPr>
        <w:t>החדש</w:t>
      </w:r>
      <w:r w:rsidRPr="007802CD">
        <w:rPr>
          <w:rtl/>
        </w:rPr>
        <w:t xml:space="preserve"> </w:t>
      </w:r>
      <w:r w:rsidRPr="007802CD">
        <w:rPr>
          <w:rFonts w:hint="cs"/>
          <w:rtl/>
        </w:rPr>
        <w:t>ויישא</w:t>
      </w:r>
      <w:r w:rsidRPr="007802CD">
        <w:rPr>
          <w:rtl/>
        </w:rPr>
        <w:t xml:space="preserve"> </w:t>
      </w:r>
      <w:r w:rsidRPr="007802CD">
        <w:rPr>
          <w:rFonts w:hint="cs"/>
          <w:rtl/>
        </w:rPr>
        <w:t>באחריות</w:t>
      </w:r>
      <w:r w:rsidRPr="007802CD">
        <w:rPr>
          <w:rtl/>
        </w:rPr>
        <w:t xml:space="preserve"> </w:t>
      </w:r>
      <w:r w:rsidRPr="007802CD">
        <w:rPr>
          <w:rFonts w:hint="cs"/>
          <w:rtl/>
        </w:rPr>
        <w:t>כוללת</w:t>
      </w:r>
      <w:r w:rsidRPr="007802CD">
        <w:rPr>
          <w:rtl/>
        </w:rPr>
        <w:t xml:space="preserve"> </w:t>
      </w:r>
      <w:r w:rsidRPr="007802CD">
        <w:rPr>
          <w:rFonts w:hint="cs"/>
          <w:rtl/>
        </w:rPr>
        <w:t>כלפי</w:t>
      </w:r>
      <w:r w:rsidRPr="007802CD">
        <w:rPr>
          <w:rtl/>
        </w:rPr>
        <w:t xml:space="preserve"> </w:t>
      </w:r>
      <w:r w:rsidRPr="007802CD">
        <w:rPr>
          <w:rFonts w:hint="cs"/>
          <w:rtl/>
        </w:rPr>
        <w:t>הממשלה</w:t>
      </w:r>
      <w:r w:rsidRPr="007802CD">
        <w:rPr>
          <w:rtl/>
        </w:rPr>
        <w:t xml:space="preserve"> </w:t>
      </w:r>
      <w:r w:rsidRPr="007802CD">
        <w:rPr>
          <w:rFonts w:hint="cs"/>
          <w:rtl/>
        </w:rPr>
        <w:t>לעמידתו</w:t>
      </w:r>
      <w:r w:rsidRPr="007802CD">
        <w:rPr>
          <w:rtl/>
        </w:rPr>
        <w:t xml:space="preserve"> </w:t>
      </w:r>
      <w:r w:rsidRPr="007802CD">
        <w:rPr>
          <w:rFonts w:hint="cs"/>
          <w:rtl/>
        </w:rPr>
        <w:t>ביעדים</w:t>
      </w:r>
      <w:r w:rsidRPr="007802CD">
        <w:rPr>
          <w:rtl/>
        </w:rPr>
        <w:t xml:space="preserve">, </w:t>
      </w:r>
      <w:r w:rsidRPr="007802CD">
        <w:rPr>
          <w:rFonts w:hint="cs"/>
          <w:rtl/>
        </w:rPr>
        <w:t>על פי</w:t>
      </w:r>
      <w:r w:rsidRPr="007802CD">
        <w:rPr>
          <w:rtl/>
        </w:rPr>
        <w:t xml:space="preserve"> </w:t>
      </w:r>
      <w:r w:rsidRPr="007802CD">
        <w:rPr>
          <w:rFonts w:hint="cs"/>
          <w:rtl/>
        </w:rPr>
        <w:t>התקציב</w:t>
      </w:r>
      <w:r w:rsidRPr="007802CD">
        <w:rPr>
          <w:rtl/>
        </w:rPr>
        <w:t xml:space="preserve"> </w:t>
      </w:r>
      <w:r w:rsidRPr="007802CD">
        <w:rPr>
          <w:rFonts w:hint="cs"/>
          <w:rtl/>
        </w:rPr>
        <w:t>ולוחות</w:t>
      </w:r>
      <w:r w:rsidRPr="007802CD">
        <w:rPr>
          <w:rtl/>
        </w:rPr>
        <w:t xml:space="preserve"> </w:t>
      </w:r>
      <w:r w:rsidRPr="007802CD">
        <w:rPr>
          <w:rFonts w:hint="cs"/>
          <w:rtl/>
        </w:rPr>
        <w:t>הזמנים</w:t>
      </w:r>
      <w:r w:rsidRPr="007802CD">
        <w:rPr>
          <w:rtl/>
        </w:rPr>
        <w:t xml:space="preserve"> </w:t>
      </w:r>
      <w:r w:rsidRPr="007802CD">
        <w:rPr>
          <w:rFonts w:hint="cs"/>
          <w:rtl/>
        </w:rPr>
        <w:t>שנקבעו</w:t>
      </w:r>
      <w:r w:rsidRPr="007802CD">
        <w:rPr>
          <w:rtl/>
        </w:rPr>
        <w:t xml:space="preserve"> </w:t>
      </w:r>
      <w:r w:rsidRPr="007802CD">
        <w:rPr>
          <w:rFonts w:hint="cs"/>
          <w:rtl/>
        </w:rPr>
        <w:t>לו</w:t>
      </w:r>
      <w:r w:rsidRPr="007802CD">
        <w:rPr>
          <w:rtl/>
        </w:rPr>
        <w:t>.</w:t>
      </w:r>
    </w:p>
    <w:p w:rsidR="00B33443" w:rsidRPr="007802CD" w:rsidP="007802CD">
      <w:pPr>
        <w:spacing w:after="120" w:line="230" w:lineRule="exact"/>
        <w:jc w:val="both"/>
        <w:rPr>
          <w:rFonts w:cs="FrankRuehl"/>
          <w:sz w:val="20"/>
          <w:szCs w:val="22"/>
          <w:rtl/>
        </w:rPr>
      </w:pPr>
    </w:p>
    <w:p w:rsidR="00B33443" w:rsidRPr="00E12074" w:rsidP="00C52495">
      <w:pPr>
        <w:pStyle w:val="KOT5"/>
        <w:rPr>
          <w:rtl/>
        </w:rPr>
      </w:pPr>
      <w:r w:rsidRPr="00E12074">
        <w:rPr>
          <w:rFonts w:hint="cs"/>
          <w:rtl/>
        </w:rPr>
        <w:t>החלטת</w:t>
      </w:r>
      <w:r w:rsidRPr="00E12074">
        <w:rPr>
          <w:rtl/>
        </w:rPr>
        <w:t xml:space="preserve"> ממשלה</w:t>
      </w:r>
      <w:r w:rsidRPr="00E12074">
        <w:rPr>
          <w:rFonts w:hint="cs"/>
          <w:rtl/>
        </w:rPr>
        <w:t xml:space="preserve"> מס'</w:t>
      </w:r>
      <w:r w:rsidRPr="00E12074">
        <w:rPr>
          <w:rtl/>
        </w:rPr>
        <w:t xml:space="preserve"> </w:t>
      </w:r>
      <w:r w:rsidRPr="00E12074">
        <w:rPr>
          <w:rFonts w:hint="cs"/>
          <w:rtl/>
        </w:rPr>
        <w:t xml:space="preserve">1169 </w:t>
      </w:r>
      <w:r w:rsidRPr="00E12074">
        <w:rPr>
          <w:rtl/>
        </w:rPr>
        <w:t xml:space="preserve">מפברואר 2007 </w:t>
      </w:r>
    </w:p>
    <w:p w:rsidR="00B33443" w:rsidRPr="007802CD" w:rsidP="009173D5">
      <w:pPr>
        <w:spacing w:after="240" w:line="230" w:lineRule="exact"/>
        <w:jc w:val="both"/>
        <w:rPr>
          <w:rFonts w:cs="FrankRuehl"/>
          <w:b/>
          <w:bCs/>
          <w:sz w:val="20"/>
          <w:szCs w:val="22"/>
          <w:rtl/>
        </w:rPr>
      </w:pPr>
      <w:r w:rsidRPr="007802CD">
        <w:rPr>
          <w:rFonts w:cs="FrankRuehl"/>
          <w:sz w:val="20"/>
          <w:szCs w:val="22"/>
          <w:rtl/>
        </w:rPr>
        <w:t xml:space="preserve">בפברואר 2007, </w:t>
      </w:r>
      <w:r w:rsidRPr="007802CD">
        <w:rPr>
          <w:rFonts w:cs="FrankRuehl" w:hint="cs"/>
          <w:sz w:val="20"/>
          <w:szCs w:val="22"/>
          <w:rtl/>
        </w:rPr>
        <w:t>כארבע</w:t>
      </w:r>
      <w:r w:rsidRPr="007802CD">
        <w:rPr>
          <w:rFonts w:cs="FrankRuehl"/>
          <w:sz w:val="20"/>
          <w:szCs w:val="22"/>
          <w:rtl/>
        </w:rPr>
        <w:t xml:space="preserve"> שנים לאחר פרסום </w:t>
      </w:r>
      <w:r w:rsidRPr="007802CD">
        <w:rPr>
          <w:rFonts w:cs="FrankRuehl" w:hint="cs"/>
          <w:sz w:val="20"/>
          <w:szCs w:val="22"/>
          <w:rtl/>
        </w:rPr>
        <w:t>דוח</w:t>
      </w:r>
      <w:r w:rsidRPr="007802CD">
        <w:rPr>
          <w:rFonts w:cs="FrankRuehl"/>
          <w:sz w:val="20"/>
          <w:szCs w:val="22"/>
          <w:rtl/>
        </w:rPr>
        <w:t xml:space="preserve"> ועדת </w:t>
      </w:r>
      <w:r w:rsidRPr="007802CD">
        <w:rPr>
          <w:rFonts w:cs="FrankRuehl" w:hint="cs"/>
          <w:sz w:val="20"/>
          <w:szCs w:val="22"/>
          <w:rtl/>
        </w:rPr>
        <w:t>זילר,</w:t>
      </w:r>
      <w:r w:rsidRPr="007802CD">
        <w:rPr>
          <w:rFonts w:cs="FrankRuehl"/>
          <w:sz w:val="20"/>
          <w:szCs w:val="22"/>
          <w:rtl/>
        </w:rPr>
        <w:t xml:space="preserve"> ו</w:t>
      </w:r>
      <w:r w:rsidRPr="007802CD">
        <w:rPr>
          <w:rFonts w:cs="FrankRuehl" w:hint="cs"/>
          <w:sz w:val="20"/>
          <w:szCs w:val="22"/>
          <w:rtl/>
        </w:rPr>
        <w:t>כשנתיים</w:t>
      </w:r>
      <w:r w:rsidRPr="007802CD">
        <w:rPr>
          <w:rFonts w:cs="FrankRuehl"/>
          <w:sz w:val="20"/>
          <w:szCs w:val="22"/>
          <w:rtl/>
        </w:rPr>
        <w:t xml:space="preserve"> לאחר </w:t>
      </w:r>
      <w:r w:rsidRPr="007802CD">
        <w:rPr>
          <w:rFonts w:cs="FrankRuehl" w:hint="cs"/>
          <w:sz w:val="20"/>
          <w:szCs w:val="22"/>
          <w:rtl/>
        </w:rPr>
        <w:t>שוועדת</w:t>
      </w:r>
      <w:r w:rsidRPr="007802CD">
        <w:rPr>
          <w:rFonts w:cs="FrankRuehl"/>
          <w:sz w:val="20"/>
          <w:szCs w:val="22"/>
          <w:rtl/>
        </w:rPr>
        <w:t xml:space="preserve"> ההיגוי הממשלתית הגישה את המלצותיה, </w:t>
      </w:r>
      <w:r w:rsidRPr="007802CD">
        <w:rPr>
          <w:rFonts w:cs="FrankRuehl" w:hint="cs"/>
          <w:sz w:val="20"/>
          <w:szCs w:val="22"/>
          <w:rtl/>
        </w:rPr>
        <w:t>קיבלה</w:t>
      </w:r>
      <w:r w:rsidRPr="007802CD">
        <w:rPr>
          <w:rFonts w:cs="FrankRuehl"/>
          <w:sz w:val="20"/>
          <w:szCs w:val="22"/>
          <w:rtl/>
        </w:rPr>
        <w:t xml:space="preserve"> הממשלה </w:t>
      </w:r>
      <w:r w:rsidRPr="007802CD">
        <w:rPr>
          <w:rFonts w:cs="FrankRuehl" w:hint="cs"/>
          <w:sz w:val="20"/>
          <w:szCs w:val="22"/>
          <w:rtl/>
        </w:rPr>
        <w:t>את החלטה 1169 בדבר</w:t>
      </w:r>
      <w:r w:rsidRPr="007802CD">
        <w:rPr>
          <w:rFonts w:cs="FrankRuehl"/>
          <w:sz w:val="20"/>
          <w:szCs w:val="22"/>
          <w:rtl/>
        </w:rPr>
        <w:t xml:space="preserve"> </w:t>
      </w:r>
      <w:r w:rsidRPr="007802CD">
        <w:rPr>
          <w:rFonts w:cs="FrankRuehl" w:hint="cs"/>
          <w:sz w:val="20"/>
          <w:szCs w:val="22"/>
          <w:rtl/>
        </w:rPr>
        <w:t>"</w:t>
      </w:r>
      <w:r w:rsidRPr="007802CD">
        <w:rPr>
          <w:rFonts w:cs="FrankRuehl"/>
          <w:sz w:val="20"/>
          <w:szCs w:val="22"/>
          <w:rtl/>
        </w:rPr>
        <w:t>תקציב וארגון - יישום דו"ח ועדת החקירה הממלכתית לעניין בטיחות מבנים ומקומות המשמשים ציבור (דו"ח זילר)</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rPr>
        <w:t>על פי ההחלטה, תאמץ הממשלה את</w:t>
      </w:r>
      <w:r w:rsidRPr="007802CD">
        <w:rPr>
          <w:rFonts w:cs="FrankRuehl"/>
          <w:sz w:val="20"/>
          <w:szCs w:val="22"/>
          <w:rtl/>
        </w:rPr>
        <w:t xml:space="preserve"> </w:t>
      </w:r>
      <w:r w:rsidRPr="007802CD">
        <w:rPr>
          <w:rFonts w:cs="FrankRuehl" w:hint="cs"/>
          <w:sz w:val="20"/>
          <w:szCs w:val="22"/>
          <w:rtl/>
        </w:rPr>
        <w:t>הצעת</w:t>
      </w:r>
      <w:r w:rsidRPr="007802CD">
        <w:rPr>
          <w:rFonts w:cs="FrankRuehl"/>
          <w:sz w:val="20"/>
          <w:szCs w:val="22"/>
          <w:rtl/>
        </w:rPr>
        <w:t xml:space="preserve"> </w:t>
      </w:r>
      <w:r w:rsidRPr="007802CD">
        <w:rPr>
          <w:rFonts w:cs="FrankRuehl" w:hint="cs"/>
          <w:sz w:val="20"/>
          <w:szCs w:val="22"/>
          <w:rtl/>
        </w:rPr>
        <w:t>מנכ</w:t>
      </w:r>
      <w:r w:rsidRPr="007802CD">
        <w:rPr>
          <w:rFonts w:cs="FrankRuehl"/>
          <w:sz w:val="20"/>
          <w:szCs w:val="22"/>
          <w:rtl/>
        </w:rPr>
        <w:t xml:space="preserve">"ל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ראש</w:t>
      </w:r>
      <w:r w:rsidRPr="007802CD">
        <w:rPr>
          <w:rFonts w:cs="FrankRuehl"/>
          <w:sz w:val="20"/>
          <w:szCs w:val="22"/>
          <w:rtl/>
        </w:rPr>
        <w:t xml:space="preserve"> </w:t>
      </w:r>
      <w:r w:rsidRPr="007802CD">
        <w:rPr>
          <w:rFonts w:cs="FrankRuehl" w:hint="cs"/>
          <w:sz w:val="20"/>
          <w:szCs w:val="22"/>
          <w:rtl/>
        </w:rPr>
        <w:t>הממשלה</w:t>
      </w:r>
      <w:r w:rsidRPr="007802CD">
        <w:rPr>
          <w:rFonts w:cs="FrankRuehl"/>
          <w:sz w:val="20"/>
          <w:szCs w:val="22"/>
          <w:rtl/>
        </w:rPr>
        <w:t xml:space="preserve"> </w:t>
      </w:r>
      <w:r w:rsidRPr="007802CD">
        <w:rPr>
          <w:rFonts w:cs="FrankRuehl" w:hint="cs"/>
          <w:sz w:val="20"/>
          <w:szCs w:val="22"/>
          <w:rtl/>
        </w:rPr>
        <w:t>בדבר</w:t>
      </w:r>
      <w:r w:rsidRPr="007802CD">
        <w:rPr>
          <w:rFonts w:cs="FrankRuehl"/>
          <w:sz w:val="20"/>
          <w:szCs w:val="22"/>
          <w:rtl/>
        </w:rPr>
        <w:t xml:space="preserve"> </w:t>
      </w:r>
      <w:r w:rsidRPr="007802CD">
        <w:rPr>
          <w:rFonts w:cs="FrankRuehl" w:hint="cs"/>
          <w:sz w:val="20"/>
          <w:szCs w:val="22"/>
          <w:rtl/>
        </w:rPr>
        <w:t>המשאבים</w:t>
      </w:r>
      <w:r w:rsidRPr="007802CD">
        <w:rPr>
          <w:rFonts w:cs="FrankRuehl"/>
          <w:sz w:val="20"/>
          <w:szCs w:val="22"/>
          <w:rtl/>
        </w:rPr>
        <w:t xml:space="preserve"> </w:t>
      </w:r>
      <w:r w:rsidRPr="007802CD">
        <w:rPr>
          <w:rFonts w:cs="FrankRuehl" w:hint="cs"/>
          <w:sz w:val="20"/>
          <w:szCs w:val="22"/>
          <w:rtl/>
        </w:rPr>
        <w:t>ה</w:t>
      </w:r>
      <w:r w:rsidRPr="007802CD">
        <w:rPr>
          <w:rFonts w:cs="FrankRuehl"/>
          <w:sz w:val="20"/>
          <w:szCs w:val="22"/>
          <w:rtl/>
        </w:rPr>
        <w:t>תקציב</w:t>
      </w:r>
      <w:r w:rsidRPr="007802CD">
        <w:rPr>
          <w:rFonts w:cs="FrankRuehl" w:hint="cs"/>
          <w:sz w:val="20"/>
          <w:szCs w:val="22"/>
          <w:rtl/>
        </w:rPr>
        <w:t>יים</w:t>
      </w:r>
      <w:r w:rsidRPr="007802CD">
        <w:rPr>
          <w:rFonts w:cs="FrankRuehl"/>
          <w:sz w:val="20"/>
          <w:szCs w:val="22"/>
          <w:rtl/>
        </w:rPr>
        <w:t xml:space="preserve"> ו</w:t>
      </w:r>
      <w:r w:rsidRPr="007802CD">
        <w:rPr>
          <w:rFonts w:cs="FrankRuehl" w:hint="cs"/>
          <w:sz w:val="20"/>
          <w:szCs w:val="22"/>
          <w:rtl/>
        </w:rPr>
        <w:t>ה</w:t>
      </w:r>
      <w:r w:rsidRPr="007802CD">
        <w:rPr>
          <w:rFonts w:cs="FrankRuehl"/>
          <w:sz w:val="20"/>
          <w:szCs w:val="22"/>
          <w:rtl/>
        </w:rPr>
        <w:t>ארגו</w:t>
      </w:r>
      <w:r w:rsidRPr="007802CD">
        <w:rPr>
          <w:rFonts w:cs="FrankRuehl" w:hint="cs"/>
          <w:sz w:val="20"/>
          <w:szCs w:val="22"/>
          <w:rtl/>
        </w:rPr>
        <w:t>ניים</w:t>
      </w:r>
      <w:r w:rsidRPr="007802CD">
        <w:rPr>
          <w:rFonts w:cs="FrankRuehl"/>
          <w:sz w:val="20"/>
          <w:szCs w:val="22"/>
          <w:rtl/>
        </w:rPr>
        <w:t xml:space="preserve"> שיוקצו בתקציב המדינה למשרד הפנים ו</w:t>
      </w:r>
      <w:r w:rsidRPr="007802CD">
        <w:rPr>
          <w:rFonts w:cs="FrankRuehl" w:hint="cs"/>
          <w:sz w:val="20"/>
          <w:szCs w:val="22"/>
          <w:rtl/>
        </w:rPr>
        <w:t>למשרד</w:t>
      </w:r>
      <w:r w:rsidRPr="007802CD">
        <w:rPr>
          <w:rFonts w:cs="FrankRuehl"/>
          <w:sz w:val="20"/>
          <w:szCs w:val="22"/>
          <w:rtl/>
        </w:rPr>
        <w:t xml:space="preserve"> </w:t>
      </w:r>
      <w:r w:rsidRPr="007802CD">
        <w:rPr>
          <w:rFonts w:cs="FrankRuehl" w:hint="cs"/>
          <w:sz w:val="20"/>
          <w:szCs w:val="22"/>
          <w:rtl/>
        </w:rPr>
        <w:t>הבינוי</w:t>
      </w:r>
      <w:r w:rsidRPr="007802CD">
        <w:rPr>
          <w:rFonts w:cs="FrankRuehl"/>
          <w:sz w:val="20"/>
          <w:szCs w:val="22"/>
          <w:rtl/>
        </w:rPr>
        <w:t xml:space="preserve"> לביצוע </w:t>
      </w:r>
      <w:r w:rsidRPr="007802CD">
        <w:rPr>
          <w:rFonts w:cs="FrankRuehl" w:hint="cs"/>
          <w:sz w:val="20"/>
          <w:szCs w:val="22"/>
          <w:rtl/>
        </w:rPr>
        <w:t>המטלות</w:t>
      </w:r>
      <w:r w:rsidRPr="007802CD">
        <w:rPr>
          <w:rFonts w:cs="FrankRuehl"/>
          <w:sz w:val="20"/>
          <w:szCs w:val="22"/>
          <w:rtl/>
        </w:rPr>
        <w:t xml:space="preserve"> </w:t>
      </w:r>
      <w:r w:rsidRPr="007802CD">
        <w:rPr>
          <w:rFonts w:cs="FrankRuehl" w:hint="cs"/>
          <w:sz w:val="20"/>
          <w:szCs w:val="22"/>
          <w:rtl/>
        </w:rPr>
        <w:t>שנקבעו</w:t>
      </w:r>
      <w:r w:rsidRPr="007802CD">
        <w:rPr>
          <w:rFonts w:cs="FrankRuehl"/>
          <w:sz w:val="20"/>
          <w:szCs w:val="22"/>
          <w:rtl/>
        </w:rPr>
        <w:t xml:space="preserve"> </w:t>
      </w:r>
      <w:r w:rsidRPr="007802CD">
        <w:rPr>
          <w:rFonts w:cs="FrankRuehl" w:hint="cs"/>
          <w:sz w:val="20"/>
          <w:szCs w:val="22"/>
          <w:rtl/>
        </w:rPr>
        <w:t>בהחלטה</w:t>
      </w:r>
      <w:r w:rsidRPr="007802CD">
        <w:rPr>
          <w:rFonts w:cs="FrankRuehl"/>
          <w:sz w:val="20"/>
          <w:szCs w:val="22"/>
          <w:rtl/>
        </w:rPr>
        <w:t xml:space="preserve"> 964. </w:t>
      </w:r>
      <w:r w:rsidRPr="007802CD">
        <w:rPr>
          <w:rFonts w:cs="FrankRuehl" w:hint="cs"/>
          <w:sz w:val="20"/>
          <w:szCs w:val="22"/>
          <w:rtl/>
        </w:rPr>
        <w:t>עוד</w:t>
      </w:r>
      <w:r w:rsidRPr="007802CD">
        <w:rPr>
          <w:rFonts w:cs="FrankRuehl"/>
          <w:sz w:val="20"/>
          <w:szCs w:val="22"/>
          <w:rtl/>
        </w:rPr>
        <w:t xml:space="preserve"> נקבע בהחלטה כי "המטלות האמורות בהחלטה [964] (להלן: הפרויקט) </w:t>
      </w:r>
      <w:r w:rsidRPr="007802CD">
        <w:rPr>
          <w:rFonts w:cs="FrankRuehl" w:hint="cs"/>
          <w:b/>
          <w:bCs/>
          <w:sz w:val="20"/>
          <w:szCs w:val="22"/>
          <w:rtl/>
        </w:rPr>
        <w:t>יבוצעו</w:t>
      </w:r>
      <w:r w:rsidRPr="007802CD">
        <w:rPr>
          <w:rFonts w:cs="FrankRuehl"/>
          <w:b/>
          <w:bCs/>
          <w:sz w:val="20"/>
          <w:szCs w:val="22"/>
          <w:rtl/>
        </w:rPr>
        <w:t xml:space="preserve"> </w:t>
      </w:r>
      <w:r w:rsidRPr="007802CD">
        <w:rPr>
          <w:rFonts w:cs="FrankRuehl" w:hint="cs"/>
          <w:b/>
          <w:bCs/>
          <w:sz w:val="20"/>
          <w:szCs w:val="22"/>
          <w:rtl/>
        </w:rPr>
        <w:t>ב</w:t>
      </w:r>
      <w:r w:rsidRPr="007802CD">
        <w:rPr>
          <w:rFonts w:cs="FrankRuehl"/>
          <w:b/>
          <w:bCs/>
          <w:sz w:val="20"/>
          <w:szCs w:val="22"/>
          <w:rtl/>
        </w:rPr>
        <w:t>שנים 2009-2007</w:t>
      </w:r>
      <w:r w:rsidRPr="007802CD">
        <w:rPr>
          <w:rFonts w:cs="FrankRuehl"/>
          <w:sz w:val="20"/>
          <w:szCs w:val="22"/>
          <w:rtl/>
        </w:rPr>
        <w:t>" (</w:t>
      </w:r>
      <w:r w:rsidRPr="007802CD">
        <w:rPr>
          <w:rFonts w:cs="FrankRuehl" w:hint="cs"/>
          <w:sz w:val="20"/>
          <w:szCs w:val="22"/>
          <w:rtl/>
        </w:rPr>
        <w:t>ההדגשה</w:t>
      </w:r>
      <w:r w:rsidRPr="007802CD">
        <w:rPr>
          <w:rFonts w:cs="FrankRuehl"/>
          <w:sz w:val="20"/>
          <w:szCs w:val="22"/>
          <w:rtl/>
        </w:rPr>
        <w:t xml:space="preserve"> </w:t>
      </w:r>
      <w:r w:rsidRPr="007802CD">
        <w:rPr>
          <w:rFonts w:cs="FrankRuehl" w:hint="cs"/>
          <w:sz w:val="20"/>
          <w:szCs w:val="22"/>
          <w:rtl/>
        </w:rPr>
        <w:t>אינה</w:t>
      </w:r>
      <w:r w:rsidRPr="007802CD">
        <w:rPr>
          <w:rFonts w:cs="FrankRuehl"/>
          <w:sz w:val="20"/>
          <w:szCs w:val="22"/>
          <w:rtl/>
        </w:rPr>
        <w:t xml:space="preserve"> </w:t>
      </w:r>
      <w:r w:rsidRPr="007802CD">
        <w:rPr>
          <w:rFonts w:cs="FrankRuehl" w:hint="cs"/>
          <w:sz w:val="20"/>
          <w:szCs w:val="22"/>
          <w:rtl/>
        </w:rPr>
        <w:t>במקור</w:t>
      </w:r>
      <w:r w:rsidRPr="007802CD">
        <w:rPr>
          <w:rFonts w:cs="FrankRuehl"/>
          <w:sz w:val="20"/>
          <w:szCs w:val="22"/>
          <w:rtl/>
        </w:rPr>
        <w:t xml:space="preserve">). </w:t>
      </w:r>
      <w:r w:rsidRPr="007802CD">
        <w:rPr>
          <w:rFonts w:cs="FrankRuehl" w:hint="cs"/>
          <w:sz w:val="20"/>
          <w:szCs w:val="22"/>
          <w:rtl/>
        </w:rPr>
        <w:t>בהחלטה</w:t>
      </w:r>
      <w:r w:rsidRPr="007802CD">
        <w:rPr>
          <w:rFonts w:cs="FrankRuehl"/>
          <w:sz w:val="20"/>
          <w:szCs w:val="22"/>
          <w:rtl/>
        </w:rPr>
        <w:t xml:space="preserve"> צוי</w:t>
      </w:r>
      <w:r w:rsidRPr="007802CD">
        <w:rPr>
          <w:rFonts w:cs="FrankRuehl" w:hint="cs"/>
          <w:sz w:val="20"/>
          <w:szCs w:val="22"/>
          <w:rtl/>
        </w:rPr>
        <w:t>נה</w:t>
      </w:r>
      <w:r w:rsidRPr="007802CD">
        <w:rPr>
          <w:rFonts w:cs="FrankRuehl"/>
          <w:sz w:val="20"/>
          <w:szCs w:val="22"/>
          <w:rtl/>
        </w:rPr>
        <w:t xml:space="preserve"> </w:t>
      </w:r>
      <w:r w:rsidRPr="007802CD">
        <w:rPr>
          <w:rFonts w:cs="FrankRuehl" w:hint="cs"/>
          <w:sz w:val="20"/>
          <w:szCs w:val="22"/>
          <w:rtl/>
        </w:rPr>
        <w:t>הערכת</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הפנים</w:t>
      </w:r>
      <w:r w:rsidRPr="007802CD">
        <w:rPr>
          <w:rFonts w:cs="FrankRuehl"/>
          <w:sz w:val="20"/>
          <w:szCs w:val="22"/>
          <w:rtl/>
        </w:rPr>
        <w:t xml:space="preserve">, </w:t>
      </w:r>
      <w:r w:rsidRPr="007802CD">
        <w:rPr>
          <w:rFonts w:cs="FrankRuehl" w:hint="cs"/>
          <w:sz w:val="20"/>
          <w:szCs w:val="22"/>
          <w:rtl/>
        </w:rPr>
        <w:t>ולפיה</w:t>
      </w:r>
      <w:r w:rsidRPr="007802CD">
        <w:rPr>
          <w:rFonts w:cs="FrankRuehl"/>
          <w:sz w:val="20"/>
          <w:szCs w:val="22"/>
          <w:rtl/>
        </w:rPr>
        <w:t xml:space="preserve"> </w:t>
      </w:r>
      <w:r w:rsidRPr="007802CD">
        <w:rPr>
          <w:rFonts w:cs="FrankRuehl" w:hint="cs"/>
          <w:sz w:val="20"/>
          <w:szCs w:val="22"/>
          <w:rtl/>
        </w:rPr>
        <w:t>יידרשו</w:t>
      </w:r>
      <w:r w:rsidRPr="007802CD">
        <w:rPr>
          <w:rFonts w:cs="FrankRuehl"/>
          <w:sz w:val="20"/>
          <w:szCs w:val="22"/>
          <w:rtl/>
        </w:rPr>
        <w:t xml:space="preserve"> לו 23.5 מיליון </w:t>
      </w:r>
      <w:r w:rsidRPr="007802CD">
        <w:rPr>
          <w:rFonts w:cs="FrankRuehl" w:hint="cs"/>
          <w:sz w:val="20"/>
          <w:szCs w:val="22"/>
          <w:rtl/>
        </w:rPr>
        <w:t>ש</w:t>
      </w:r>
      <w:r w:rsidRPr="007802CD">
        <w:rPr>
          <w:rFonts w:cs="FrankRuehl"/>
          <w:sz w:val="20"/>
          <w:szCs w:val="22"/>
          <w:rtl/>
        </w:rPr>
        <w:t xml:space="preserve">"ח </w:t>
      </w:r>
      <w:r w:rsidRPr="007802CD">
        <w:rPr>
          <w:rFonts w:cs="FrankRuehl" w:hint="cs"/>
          <w:sz w:val="20"/>
          <w:szCs w:val="22"/>
          <w:rtl/>
        </w:rPr>
        <w:t>לביצוע</w:t>
      </w:r>
      <w:r w:rsidRPr="007802CD">
        <w:rPr>
          <w:rFonts w:cs="FrankRuehl"/>
          <w:sz w:val="20"/>
          <w:szCs w:val="22"/>
          <w:rtl/>
        </w:rPr>
        <w:t xml:space="preserve"> </w:t>
      </w:r>
      <w:r w:rsidRPr="007802CD">
        <w:rPr>
          <w:rFonts w:cs="FrankRuehl" w:hint="cs"/>
          <w:sz w:val="20"/>
          <w:szCs w:val="22"/>
          <w:rtl/>
        </w:rPr>
        <w:t>המשימות</w:t>
      </w:r>
      <w:r w:rsidRPr="007802CD">
        <w:rPr>
          <w:rFonts w:cs="FrankRuehl"/>
          <w:sz w:val="20"/>
          <w:szCs w:val="22"/>
          <w:rtl/>
        </w:rPr>
        <w:t xml:space="preserve"> שהוטלו עליו</w:t>
      </w:r>
      <w:r w:rsidRPr="007802CD">
        <w:rPr>
          <w:rFonts w:cs="FrankRuehl" w:hint="cs"/>
          <w:sz w:val="20"/>
          <w:szCs w:val="22"/>
          <w:rtl/>
        </w:rPr>
        <w:t>, והערכת משרד הבינוי כי יידרשו לו 17.3 מיליון ש"ח לביצוע</w:t>
      </w:r>
      <w:r w:rsidRPr="007802CD">
        <w:rPr>
          <w:rFonts w:cs="FrankRuehl"/>
          <w:sz w:val="20"/>
          <w:szCs w:val="22"/>
          <w:rtl/>
        </w:rPr>
        <w:t xml:space="preserve"> </w:t>
      </w:r>
      <w:r w:rsidRPr="007802CD">
        <w:rPr>
          <w:rFonts w:cs="FrankRuehl" w:hint="cs"/>
          <w:sz w:val="20"/>
          <w:szCs w:val="22"/>
          <w:rtl/>
        </w:rPr>
        <w:t>המשימות האמורות</w:t>
      </w:r>
      <w:r w:rsidRPr="007802CD">
        <w:rPr>
          <w:rFonts w:cs="FrankRuehl"/>
          <w:sz w:val="20"/>
          <w:szCs w:val="22"/>
          <w:rtl/>
        </w:rPr>
        <w:t>;</w:t>
      </w:r>
      <w:r w:rsidRPr="007802CD">
        <w:rPr>
          <w:rFonts w:cs="FrankRuehl" w:hint="cs"/>
          <w:sz w:val="20"/>
          <w:szCs w:val="22"/>
          <w:rtl/>
        </w:rPr>
        <w:t xml:space="preserve"> בהחלטה</w:t>
      </w:r>
      <w:r w:rsidRPr="007802CD">
        <w:rPr>
          <w:rFonts w:cs="FrankRuehl"/>
          <w:sz w:val="20"/>
          <w:szCs w:val="22"/>
          <w:rtl/>
        </w:rPr>
        <w:t xml:space="preserve"> </w:t>
      </w:r>
      <w:r w:rsidRPr="007802CD">
        <w:rPr>
          <w:rFonts w:cs="FrankRuehl" w:hint="cs"/>
          <w:sz w:val="20"/>
          <w:szCs w:val="22"/>
          <w:rtl/>
        </w:rPr>
        <w:t>נקבע</w:t>
      </w:r>
      <w:r w:rsidRPr="007802CD">
        <w:rPr>
          <w:rFonts w:cs="FrankRuehl"/>
          <w:sz w:val="20"/>
          <w:szCs w:val="22"/>
          <w:rtl/>
        </w:rPr>
        <w:t xml:space="preserve"> </w:t>
      </w:r>
      <w:r w:rsidRPr="007802CD">
        <w:rPr>
          <w:rFonts w:cs="FrankRuehl" w:hint="cs"/>
          <w:sz w:val="20"/>
          <w:szCs w:val="22"/>
          <w:rtl/>
        </w:rPr>
        <w:t>כי</w:t>
      </w:r>
      <w:r w:rsidRPr="007802CD">
        <w:rPr>
          <w:rFonts w:cs="FrankRuehl"/>
          <w:sz w:val="20"/>
          <w:szCs w:val="22"/>
          <w:rtl/>
        </w:rPr>
        <w:t xml:space="preserve"> בשנ</w:t>
      </w:r>
      <w:r w:rsidRPr="007802CD">
        <w:rPr>
          <w:rFonts w:cs="FrankRuehl" w:hint="cs"/>
          <w:sz w:val="20"/>
          <w:szCs w:val="22"/>
          <w:rtl/>
        </w:rPr>
        <w:t xml:space="preserve">ים 2008-2007 </w:t>
      </w:r>
      <w:r w:rsidRPr="007802CD">
        <w:rPr>
          <w:rFonts w:cs="FrankRuehl"/>
          <w:sz w:val="20"/>
          <w:szCs w:val="22"/>
          <w:rtl/>
        </w:rPr>
        <w:t xml:space="preserve">יקצה </w:t>
      </w:r>
      <w:r w:rsidRPr="007802CD">
        <w:rPr>
          <w:rFonts w:cs="FrankRuehl" w:hint="cs"/>
          <w:sz w:val="20"/>
          <w:szCs w:val="22"/>
          <w:rtl/>
        </w:rPr>
        <w:t>משרד</w:t>
      </w:r>
      <w:r w:rsidRPr="007802CD">
        <w:rPr>
          <w:rFonts w:cs="FrankRuehl"/>
          <w:sz w:val="20"/>
          <w:szCs w:val="22"/>
          <w:rtl/>
        </w:rPr>
        <w:t xml:space="preserve"> האוצר </w:t>
      </w:r>
      <w:r w:rsidRPr="007802CD">
        <w:rPr>
          <w:rFonts w:cs="FrankRuehl" w:hint="cs"/>
          <w:sz w:val="20"/>
          <w:szCs w:val="22"/>
          <w:rtl/>
        </w:rPr>
        <w:t>למשרד</w:t>
      </w:r>
      <w:r w:rsidRPr="007802CD">
        <w:rPr>
          <w:rFonts w:cs="FrankRuehl"/>
          <w:sz w:val="20"/>
          <w:szCs w:val="22"/>
          <w:rtl/>
        </w:rPr>
        <w:t xml:space="preserve"> הפנים</w:t>
      </w:r>
      <w:r w:rsidRPr="007802CD">
        <w:rPr>
          <w:rFonts w:cs="FrankRuehl" w:hint="cs"/>
          <w:sz w:val="20"/>
          <w:szCs w:val="22"/>
          <w:rtl/>
        </w:rPr>
        <w:t xml:space="preserve"> 10</w:t>
      </w:r>
      <w:r w:rsidRPr="007802CD">
        <w:rPr>
          <w:rFonts w:cs="FrankRuehl"/>
          <w:sz w:val="20"/>
          <w:szCs w:val="22"/>
          <w:rtl/>
        </w:rPr>
        <w:t xml:space="preserve"> מיליון </w:t>
      </w:r>
      <w:r w:rsidRPr="007802CD">
        <w:rPr>
          <w:rFonts w:cs="FrankRuehl" w:hint="cs"/>
          <w:sz w:val="20"/>
          <w:szCs w:val="22"/>
          <w:rtl/>
        </w:rPr>
        <w:t>ש</w:t>
      </w:r>
      <w:r w:rsidRPr="007802CD">
        <w:rPr>
          <w:rFonts w:cs="FrankRuehl"/>
          <w:sz w:val="20"/>
          <w:szCs w:val="22"/>
          <w:rtl/>
        </w:rPr>
        <w:t>"ח</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rPr>
        <w:t>ולמשרד</w:t>
      </w:r>
      <w:r w:rsidRPr="007802CD">
        <w:rPr>
          <w:rFonts w:cs="FrankRuehl"/>
          <w:sz w:val="20"/>
          <w:szCs w:val="22"/>
          <w:rtl/>
        </w:rPr>
        <w:t xml:space="preserve"> </w:t>
      </w:r>
      <w:r w:rsidRPr="007802CD">
        <w:rPr>
          <w:rFonts w:cs="FrankRuehl" w:hint="cs"/>
          <w:sz w:val="20"/>
          <w:szCs w:val="22"/>
          <w:rtl/>
        </w:rPr>
        <w:t>הבינוי</w:t>
      </w:r>
      <w:r w:rsidRPr="007802CD">
        <w:rPr>
          <w:rFonts w:cs="FrankRuehl"/>
          <w:sz w:val="20"/>
          <w:szCs w:val="22"/>
          <w:rtl/>
        </w:rPr>
        <w:t xml:space="preserve"> </w:t>
      </w:r>
      <w:r w:rsidRPr="007802CD">
        <w:rPr>
          <w:rFonts w:cs="FrankRuehl" w:hint="cs"/>
          <w:sz w:val="20"/>
          <w:szCs w:val="22"/>
          <w:rtl/>
        </w:rPr>
        <w:t>- 7</w:t>
      </w:r>
      <w:r w:rsidRPr="007802CD">
        <w:rPr>
          <w:rFonts w:cs="FrankRuehl"/>
          <w:sz w:val="20"/>
          <w:szCs w:val="22"/>
          <w:rtl/>
        </w:rPr>
        <w:t xml:space="preserve"> מיליון </w:t>
      </w:r>
      <w:r w:rsidRPr="007802CD">
        <w:rPr>
          <w:rFonts w:cs="FrankRuehl" w:hint="cs"/>
          <w:sz w:val="20"/>
          <w:szCs w:val="22"/>
          <w:rtl/>
        </w:rPr>
        <w:t xml:space="preserve">ש"ח. </w:t>
      </w:r>
    </w:p>
    <w:p w:rsidR="00B33443" w:rsidRPr="007802CD" w:rsidP="005F14AE">
      <w:pPr>
        <w:pStyle w:val="RESHET"/>
        <w:keepLines/>
        <w:rPr>
          <w:rtl/>
        </w:rPr>
      </w:pPr>
      <w:r w:rsidRPr="007802CD">
        <w:rPr>
          <w:rFonts w:hint="cs"/>
          <w:rtl/>
        </w:rPr>
        <w:t>יצוין</w:t>
      </w:r>
      <w:r w:rsidRPr="007802CD">
        <w:rPr>
          <w:rtl/>
        </w:rPr>
        <w:t xml:space="preserve"> כי </w:t>
      </w:r>
      <w:r w:rsidRPr="007802CD">
        <w:rPr>
          <w:rFonts w:hint="cs"/>
          <w:rtl/>
        </w:rPr>
        <w:t>אף</w:t>
      </w:r>
      <w:r w:rsidRPr="007802CD">
        <w:rPr>
          <w:rtl/>
        </w:rPr>
        <w:t xml:space="preserve"> </w:t>
      </w:r>
      <w:r w:rsidRPr="007802CD">
        <w:rPr>
          <w:rFonts w:hint="cs"/>
          <w:rtl/>
        </w:rPr>
        <w:t>שהוטל</w:t>
      </w:r>
      <w:r w:rsidRPr="007802CD">
        <w:rPr>
          <w:rtl/>
        </w:rPr>
        <w:t xml:space="preserve"> </w:t>
      </w:r>
      <w:r w:rsidRPr="007802CD">
        <w:rPr>
          <w:rFonts w:hint="cs"/>
          <w:rtl/>
        </w:rPr>
        <w:t>על</w:t>
      </w:r>
      <w:r w:rsidRPr="007802CD">
        <w:rPr>
          <w:rtl/>
        </w:rPr>
        <w:t xml:space="preserve"> </w:t>
      </w:r>
      <w:r w:rsidRPr="007802CD">
        <w:rPr>
          <w:rFonts w:hint="cs"/>
          <w:rtl/>
        </w:rPr>
        <w:t>משרד</w:t>
      </w:r>
      <w:r w:rsidRPr="007802CD">
        <w:rPr>
          <w:rtl/>
        </w:rPr>
        <w:t xml:space="preserve"> </w:t>
      </w:r>
      <w:r w:rsidRPr="007802CD">
        <w:rPr>
          <w:rFonts w:hint="cs"/>
          <w:rtl/>
        </w:rPr>
        <w:t>הכלכלה</w:t>
      </w:r>
      <w:r w:rsidRPr="007802CD">
        <w:rPr>
          <w:rtl/>
        </w:rPr>
        <w:t xml:space="preserve"> </w:t>
      </w:r>
      <w:r w:rsidRPr="007802CD">
        <w:rPr>
          <w:rFonts w:hint="cs"/>
          <w:rtl/>
        </w:rPr>
        <w:t xml:space="preserve">בהחלטה </w:t>
      </w:r>
      <w:r w:rsidRPr="007802CD">
        <w:rPr>
          <w:rtl/>
        </w:rPr>
        <w:t xml:space="preserve">964 </w:t>
      </w:r>
      <w:r w:rsidRPr="007802CD">
        <w:rPr>
          <w:rFonts w:hint="cs"/>
          <w:rtl/>
        </w:rPr>
        <w:t>להסדיר</w:t>
      </w:r>
      <w:r w:rsidRPr="007802CD">
        <w:rPr>
          <w:rtl/>
        </w:rPr>
        <w:t xml:space="preserve"> א</w:t>
      </w:r>
      <w:r w:rsidRPr="007802CD">
        <w:rPr>
          <w:rFonts w:hint="cs"/>
          <w:rtl/>
        </w:rPr>
        <w:t>ת</w:t>
      </w:r>
      <w:r w:rsidRPr="007802CD">
        <w:rPr>
          <w:rtl/>
        </w:rPr>
        <w:t xml:space="preserve"> </w:t>
      </w:r>
      <w:r w:rsidRPr="007802CD">
        <w:rPr>
          <w:rFonts w:hint="cs"/>
          <w:rtl/>
        </w:rPr>
        <w:t>נושא</w:t>
      </w:r>
      <w:r w:rsidRPr="007802CD">
        <w:rPr>
          <w:rtl/>
        </w:rPr>
        <w:t xml:space="preserve"> </w:t>
      </w:r>
      <w:r w:rsidRPr="007802CD">
        <w:rPr>
          <w:rFonts w:hint="cs"/>
          <w:rtl/>
        </w:rPr>
        <w:t>הכשירויות</w:t>
      </w:r>
      <w:r w:rsidRPr="007802CD">
        <w:rPr>
          <w:rtl/>
        </w:rPr>
        <w:t xml:space="preserve"> לתכנון, לניהול בנייה ולבקרת ביצוע</w:t>
      </w:r>
      <w:r w:rsidRPr="007802CD">
        <w:rPr>
          <w:rFonts w:hint="cs"/>
          <w:rtl/>
        </w:rPr>
        <w:t>,</w:t>
      </w:r>
      <w:r w:rsidRPr="007802CD">
        <w:rPr>
          <w:rtl/>
        </w:rPr>
        <w:t xml:space="preserve"> </w:t>
      </w:r>
      <w:r w:rsidRPr="007802CD">
        <w:rPr>
          <w:rFonts w:hint="cs"/>
          <w:rtl/>
        </w:rPr>
        <w:t>לא</w:t>
      </w:r>
      <w:r w:rsidRPr="007802CD">
        <w:rPr>
          <w:rtl/>
        </w:rPr>
        <w:t xml:space="preserve"> </w:t>
      </w:r>
      <w:r w:rsidRPr="007802CD">
        <w:rPr>
          <w:rFonts w:hint="cs"/>
          <w:rtl/>
        </w:rPr>
        <w:t>הקצתה</w:t>
      </w:r>
      <w:r w:rsidRPr="007802CD">
        <w:rPr>
          <w:rtl/>
        </w:rPr>
        <w:t xml:space="preserve"> </w:t>
      </w:r>
      <w:r w:rsidRPr="007802CD">
        <w:rPr>
          <w:rFonts w:hint="cs"/>
          <w:rtl/>
        </w:rPr>
        <w:t>הממשלה</w:t>
      </w:r>
      <w:r w:rsidRPr="007802CD">
        <w:rPr>
          <w:rtl/>
        </w:rPr>
        <w:t xml:space="preserve"> </w:t>
      </w:r>
      <w:r w:rsidRPr="007802CD">
        <w:rPr>
          <w:rFonts w:hint="cs"/>
          <w:rtl/>
        </w:rPr>
        <w:t>משאבים</w:t>
      </w:r>
      <w:r w:rsidRPr="007802CD">
        <w:rPr>
          <w:rtl/>
        </w:rPr>
        <w:t xml:space="preserve"> </w:t>
      </w:r>
      <w:r w:rsidRPr="007802CD">
        <w:rPr>
          <w:rFonts w:hint="cs"/>
          <w:rtl/>
        </w:rPr>
        <w:t>לנושא</w:t>
      </w:r>
      <w:r w:rsidRPr="007802CD">
        <w:rPr>
          <w:rtl/>
        </w:rPr>
        <w:t xml:space="preserve"> </w:t>
      </w:r>
      <w:r w:rsidRPr="007802CD">
        <w:rPr>
          <w:rFonts w:hint="cs"/>
          <w:rtl/>
        </w:rPr>
        <w:t>הכשירויות</w:t>
      </w:r>
      <w:r w:rsidRPr="007802CD">
        <w:rPr>
          <w:rtl/>
        </w:rPr>
        <w:t xml:space="preserve"> </w:t>
      </w:r>
      <w:r w:rsidRPr="007802CD">
        <w:rPr>
          <w:rFonts w:hint="cs"/>
          <w:rtl/>
        </w:rPr>
        <w:t>של בעלי</w:t>
      </w:r>
      <w:r w:rsidRPr="007802CD">
        <w:rPr>
          <w:rtl/>
        </w:rPr>
        <w:t xml:space="preserve"> </w:t>
      </w:r>
      <w:r w:rsidRPr="007802CD">
        <w:rPr>
          <w:rFonts w:hint="cs"/>
          <w:rtl/>
        </w:rPr>
        <w:t>המקצוע,</w:t>
      </w:r>
      <w:r w:rsidRPr="007802CD">
        <w:rPr>
          <w:rtl/>
        </w:rPr>
        <w:t xml:space="preserve"> </w:t>
      </w:r>
      <w:r w:rsidRPr="007802CD">
        <w:rPr>
          <w:rFonts w:hint="cs"/>
          <w:rtl/>
        </w:rPr>
        <w:t>ומרכיב</w:t>
      </w:r>
      <w:r w:rsidRPr="007802CD">
        <w:rPr>
          <w:rtl/>
        </w:rPr>
        <w:t xml:space="preserve"> </w:t>
      </w:r>
      <w:r w:rsidRPr="007802CD">
        <w:rPr>
          <w:rFonts w:hint="cs"/>
          <w:rtl/>
        </w:rPr>
        <w:t>זה</w:t>
      </w:r>
      <w:r w:rsidRPr="007802CD">
        <w:rPr>
          <w:rtl/>
        </w:rPr>
        <w:t xml:space="preserve"> </w:t>
      </w:r>
      <w:r w:rsidRPr="007802CD">
        <w:rPr>
          <w:rFonts w:hint="cs"/>
          <w:rtl/>
        </w:rPr>
        <w:t>לא</w:t>
      </w:r>
      <w:r w:rsidRPr="007802CD">
        <w:rPr>
          <w:rtl/>
        </w:rPr>
        <w:t xml:space="preserve"> </w:t>
      </w:r>
      <w:r w:rsidRPr="007802CD">
        <w:rPr>
          <w:rFonts w:hint="cs"/>
          <w:rtl/>
        </w:rPr>
        <w:t>נכלל</w:t>
      </w:r>
      <w:r w:rsidRPr="007802CD">
        <w:rPr>
          <w:rtl/>
        </w:rPr>
        <w:t xml:space="preserve"> </w:t>
      </w:r>
      <w:r w:rsidRPr="007802CD">
        <w:rPr>
          <w:rFonts w:hint="cs"/>
          <w:rtl/>
        </w:rPr>
        <w:t>בתכנית</w:t>
      </w:r>
      <w:r w:rsidRPr="007802CD">
        <w:rPr>
          <w:rtl/>
        </w:rPr>
        <w:t xml:space="preserve"> התקציב הכוללת להסדרת הבטיחות והאיכות </w:t>
      </w:r>
      <w:r w:rsidRPr="007802CD">
        <w:rPr>
          <w:rFonts w:hint="cs"/>
          <w:rtl/>
        </w:rPr>
        <w:t>בענף</w:t>
      </w:r>
      <w:r w:rsidRPr="007802CD">
        <w:rPr>
          <w:rtl/>
        </w:rPr>
        <w:t xml:space="preserve"> </w:t>
      </w:r>
      <w:r w:rsidRPr="007802CD">
        <w:rPr>
          <w:rFonts w:hint="cs"/>
          <w:rtl/>
        </w:rPr>
        <w:t>הבנייה</w:t>
      </w:r>
      <w:r w:rsidRPr="007802CD">
        <w:rPr>
          <w:rtl/>
        </w:rPr>
        <w:t>.</w:t>
      </w:r>
    </w:p>
    <w:p w:rsidR="00B33443" w:rsidRPr="007802CD" w:rsidP="009173D5">
      <w:pPr>
        <w:spacing w:before="180" w:after="120" w:line="230" w:lineRule="exact"/>
        <w:jc w:val="both"/>
        <w:rPr>
          <w:rFonts w:cs="FrankRuehl"/>
          <w:b/>
          <w:bCs/>
          <w:sz w:val="20"/>
          <w:szCs w:val="22"/>
          <w:rtl/>
        </w:rPr>
      </w:pPr>
      <w:r w:rsidRPr="00C52495">
        <w:rPr>
          <w:rStyle w:val="Heading7Char"/>
          <w:rFonts w:cs="FrankRuehl" w:hint="cs"/>
          <w:b/>
          <w:bCs/>
          <w:spacing w:val="40"/>
          <w:sz w:val="20"/>
          <w:szCs w:val="22"/>
          <w:rtl/>
        </w:rPr>
        <w:t>אחריות</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מנכ</w:t>
      </w:r>
      <w:r w:rsidRPr="00C52495">
        <w:rPr>
          <w:rStyle w:val="Heading7Char"/>
          <w:rFonts w:cs="FrankRuehl"/>
          <w:b/>
          <w:bCs/>
          <w:spacing w:val="40"/>
          <w:sz w:val="20"/>
          <w:szCs w:val="22"/>
          <w:rtl/>
        </w:rPr>
        <w:t xml:space="preserve">"ל </w:t>
      </w:r>
      <w:r w:rsidRPr="00C52495">
        <w:rPr>
          <w:rStyle w:val="Heading7Char"/>
          <w:rFonts w:cs="FrankRuehl" w:hint="cs"/>
          <w:b/>
          <w:bCs/>
          <w:spacing w:val="40"/>
          <w:sz w:val="20"/>
          <w:szCs w:val="22"/>
          <w:rtl/>
        </w:rPr>
        <w:t>משרד</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ראש</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הממשלה</w:t>
      </w:r>
      <w:r w:rsidRPr="00C52495">
        <w:rPr>
          <w:rStyle w:val="Heading7Char"/>
          <w:rFonts w:cs="FrankRuehl"/>
          <w:b/>
          <w:bCs/>
          <w:spacing w:val="40"/>
          <w:sz w:val="20"/>
          <w:szCs w:val="22"/>
          <w:rtl/>
        </w:rPr>
        <w:t>:</w:t>
      </w:r>
      <w:r w:rsidRPr="007802CD">
        <w:rPr>
          <w:rFonts w:cs="FrankRuehl"/>
          <w:sz w:val="20"/>
          <w:szCs w:val="22"/>
          <w:rtl/>
        </w:rPr>
        <w:t xml:space="preserve"> בהחלטה </w:t>
      </w:r>
      <w:r w:rsidRPr="007802CD">
        <w:rPr>
          <w:rFonts w:cs="FrankRuehl" w:hint="cs"/>
          <w:sz w:val="20"/>
          <w:szCs w:val="22"/>
          <w:rtl/>
        </w:rPr>
        <w:t xml:space="preserve">1169 הוטל </w:t>
      </w:r>
      <w:r w:rsidRPr="007802CD">
        <w:rPr>
          <w:rFonts w:cs="FrankRuehl"/>
          <w:sz w:val="20"/>
          <w:szCs w:val="22"/>
          <w:rtl/>
        </w:rPr>
        <w:t xml:space="preserve">על מנכ"ל משרד ראש הממשלה לבחון </w:t>
      </w:r>
      <w:r w:rsidRPr="007802CD">
        <w:rPr>
          <w:rFonts w:cs="FrankRuehl" w:hint="cs"/>
          <w:sz w:val="20"/>
          <w:szCs w:val="22"/>
          <w:rtl/>
        </w:rPr>
        <w:t>ביולי</w:t>
      </w:r>
      <w:r w:rsidRPr="007802CD">
        <w:rPr>
          <w:rFonts w:cs="FrankRuehl"/>
          <w:sz w:val="20"/>
          <w:szCs w:val="22"/>
          <w:rtl/>
        </w:rPr>
        <w:t xml:space="preserve"> 2008 את עמידת </w:t>
      </w:r>
      <w:r w:rsidRPr="007802CD">
        <w:rPr>
          <w:rFonts w:cs="FrankRuehl" w:hint="cs"/>
          <w:sz w:val="20"/>
          <w:szCs w:val="22"/>
          <w:rtl/>
        </w:rPr>
        <w:t>מינהל</w:t>
      </w:r>
      <w:r w:rsidRPr="007802CD">
        <w:rPr>
          <w:rFonts w:cs="FrankRuehl"/>
          <w:sz w:val="20"/>
          <w:szCs w:val="22"/>
          <w:rtl/>
        </w:rPr>
        <w:t xml:space="preserve"> התכנון </w:t>
      </w:r>
      <w:r w:rsidRPr="007802CD">
        <w:rPr>
          <w:rFonts w:cs="FrankRuehl" w:hint="cs"/>
          <w:sz w:val="20"/>
          <w:szCs w:val="22"/>
          <w:rtl/>
        </w:rPr>
        <w:t>ומשרד</w:t>
      </w:r>
      <w:r w:rsidRPr="007802CD">
        <w:rPr>
          <w:rFonts w:cs="FrankRuehl"/>
          <w:sz w:val="20"/>
          <w:szCs w:val="22"/>
          <w:rtl/>
        </w:rPr>
        <w:t xml:space="preserve"> </w:t>
      </w:r>
      <w:r w:rsidRPr="007802CD">
        <w:rPr>
          <w:rFonts w:cs="FrankRuehl" w:hint="cs"/>
          <w:sz w:val="20"/>
          <w:szCs w:val="22"/>
          <w:rtl/>
        </w:rPr>
        <w:t>הבינוי</w:t>
      </w:r>
      <w:r w:rsidRPr="007802CD">
        <w:rPr>
          <w:rFonts w:cs="FrankRuehl"/>
          <w:sz w:val="20"/>
          <w:szCs w:val="22"/>
          <w:rtl/>
        </w:rPr>
        <w:t xml:space="preserve"> בתכניות העבודה שלהם, </w:t>
      </w:r>
      <w:r w:rsidRPr="007802CD">
        <w:rPr>
          <w:rFonts w:cs="FrankRuehl" w:hint="cs"/>
          <w:sz w:val="20"/>
          <w:szCs w:val="22"/>
          <w:rtl/>
        </w:rPr>
        <w:t>לרבות</w:t>
      </w:r>
      <w:r w:rsidRPr="007802CD">
        <w:rPr>
          <w:rFonts w:cs="FrankRuehl"/>
          <w:sz w:val="20"/>
          <w:szCs w:val="22"/>
          <w:rtl/>
        </w:rPr>
        <w:t xml:space="preserve"> </w:t>
      </w:r>
      <w:r w:rsidRPr="007802CD">
        <w:rPr>
          <w:rFonts w:cs="FrankRuehl" w:hint="cs"/>
          <w:sz w:val="20"/>
          <w:szCs w:val="22"/>
          <w:rtl/>
        </w:rPr>
        <w:t>ב</w:t>
      </w:r>
      <w:r w:rsidRPr="007802CD">
        <w:rPr>
          <w:rFonts w:cs="FrankRuehl"/>
          <w:sz w:val="20"/>
          <w:szCs w:val="22"/>
          <w:rtl/>
        </w:rPr>
        <w:t xml:space="preserve">השגת התפוקות </w:t>
      </w:r>
      <w:r w:rsidRPr="007802CD">
        <w:rPr>
          <w:rFonts w:cs="FrankRuehl" w:hint="cs"/>
          <w:sz w:val="20"/>
          <w:szCs w:val="22"/>
          <w:rtl/>
        </w:rPr>
        <w:t>ובביצוע</w:t>
      </w:r>
      <w:r w:rsidRPr="007802CD">
        <w:rPr>
          <w:rFonts w:cs="FrankRuehl"/>
          <w:sz w:val="20"/>
          <w:szCs w:val="22"/>
          <w:rtl/>
        </w:rPr>
        <w:t xml:space="preserve"> התקציבים שנקבעו </w:t>
      </w:r>
      <w:r w:rsidRPr="007802CD">
        <w:rPr>
          <w:rFonts w:cs="FrankRuehl" w:hint="cs"/>
          <w:sz w:val="20"/>
          <w:szCs w:val="22"/>
          <w:rtl/>
        </w:rPr>
        <w:t>בהן</w:t>
      </w:r>
      <w:r w:rsidRPr="007802CD">
        <w:rPr>
          <w:rFonts w:cs="FrankRuehl"/>
          <w:sz w:val="20"/>
          <w:szCs w:val="22"/>
          <w:rtl/>
        </w:rPr>
        <w:t xml:space="preserve">. </w:t>
      </w:r>
      <w:r w:rsidRPr="007802CD">
        <w:rPr>
          <w:rFonts w:cs="FrankRuehl" w:hint="cs"/>
          <w:sz w:val="20"/>
          <w:szCs w:val="22"/>
          <w:rtl/>
        </w:rPr>
        <w:t>על</w:t>
      </w:r>
      <w:r w:rsidRPr="007802CD">
        <w:rPr>
          <w:rFonts w:cs="FrankRuehl"/>
          <w:sz w:val="20"/>
          <w:szCs w:val="22"/>
          <w:rtl/>
        </w:rPr>
        <w:t xml:space="preserve"> </w:t>
      </w:r>
      <w:r w:rsidRPr="007802CD">
        <w:rPr>
          <w:rFonts w:cs="FrankRuehl" w:hint="cs"/>
          <w:sz w:val="20"/>
          <w:szCs w:val="22"/>
          <w:rtl/>
        </w:rPr>
        <w:t>פי</w:t>
      </w:r>
      <w:r w:rsidRPr="007802CD">
        <w:rPr>
          <w:rFonts w:cs="FrankRuehl"/>
          <w:sz w:val="20"/>
          <w:szCs w:val="22"/>
          <w:rtl/>
        </w:rPr>
        <w:t xml:space="preserve"> </w:t>
      </w:r>
      <w:r w:rsidRPr="007802CD">
        <w:rPr>
          <w:rFonts w:cs="FrankRuehl" w:hint="cs"/>
          <w:sz w:val="20"/>
          <w:szCs w:val="22"/>
          <w:rtl/>
        </w:rPr>
        <w:t>ההחלטה</w:t>
      </w:r>
      <w:r w:rsidRPr="007802CD">
        <w:rPr>
          <w:rFonts w:cs="FrankRuehl"/>
          <w:sz w:val="20"/>
          <w:szCs w:val="22"/>
          <w:rtl/>
        </w:rPr>
        <w:t xml:space="preserve">, </w:t>
      </w:r>
      <w:r w:rsidRPr="007802CD">
        <w:rPr>
          <w:rFonts w:cs="FrankRuehl" w:hint="cs"/>
          <w:sz w:val="20"/>
          <w:szCs w:val="22"/>
          <w:rtl/>
        </w:rPr>
        <w:t>על מנכ</w:t>
      </w:r>
      <w:r w:rsidRPr="007802CD">
        <w:rPr>
          <w:rFonts w:cs="FrankRuehl"/>
          <w:sz w:val="20"/>
          <w:szCs w:val="22"/>
          <w:rtl/>
        </w:rPr>
        <w:t xml:space="preserve">"ל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ראש</w:t>
      </w:r>
      <w:r w:rsidRPr="007802CD">
        <w:rPr>
          <w:rFonts w:cs="FrankRuehl"/>
          <w:sz w:val="20"/>
          <w:szCs w:val="22"/>
          <w:rtl/>
        </w:rPr>
        <w:t xml:space="preserve"> </w:t>
      </w:r>
      <w:r w:rsidRPr="007802CD">
        <w:rPr>
          <w:rFonts w:cs="FrankRuehl" w:hint="cs"/>
          <w:sz w:val="20"/>
          <w:szCs w:val="22"/>
          <w:rtl/>
        </w:rPr>
        <w:t>הממשלה</w:t>
      </w:r>
      <w:r w:rsidRPr="007802CD">
        <w:rPr>
          <w:rFonts w:cs="FrankRuehl"/>
          <w:sz w:val="20"/>
          <w:szCs w:val="22"/>
          <w:rtl/>
        </w:rPr>
        <w:t xml:space="preserve">, </w:t>
      </w:r>
      <w:r w:rsidRPr="007802CD">
        <w:rPr>
          <w:rFonts w:cs="FrankRuehl" w:hint="cs"/>
          <w:sz w:val="20"/>
          <w:szCs w:val="22"/>
          <w:rtl/>
        </w:rPr>
        <w:t>בתיאום</w:t>
      </w:r>
      <w:r w:rsidRPr="007802CD">
        <w:rPr>
          <w:rFonts w:cs="FrankRuehl"/>
          <w:sz w:val="20"/>
          <w:szCs w:val="22"/>
          <w:rtl/>
        </w:rPr>
        <w:t xml:space="preserve"> </w:t>
      </w:r>
      <w:r w:rsidRPr="007802CD">
        <w:rPr>
          <w:rFonts w:cs="FrankRuehl" w:hint="cs"/>
          <w:sz w:val="20"/>
          <w:szCs w:val="22"/>
          <w:rtl/>
        </w:rPr>
        <w:t>עם</w:t>
      </w:r>
      <w:r w:rsidRPr="007802CD">
        <w:rPr>
          <w:rFonts w:cs="FrankRuehl"/>
          <w:sz w:val="20"/>
          <w:szCs w:val="22"/>
          <w:rtl/>
        </w:rPr>
        <w:t xml:space="preserve"> </w:t>
      </w:r>
      <w:r w:rsidRPr="007802CD">
        <w:rPr>
          <w:rFonts w:cs="FrankRuehl" w:hint="cs"/>
          <w:sz w:val="20"/>
          <w:szCs w:val="22"/>
          <w:rtl/>
        </w:rPr>
        <w:t>משרדי</w:t>
      </w:r>
      <w:r w:rsidRPr="007802CD">
        <w:rPr>
          <w:rFonts w:cs="FrankRuehl"/>
          <w:sz w:val="20"/>
          <w:szCs w:val="22"/>
          <w:rtl/>
        </w:rPr>
        <w:t xml:space="preserve"> </w:t>
      </w:r>
      <w:r w:rsidRPr="007802CD">
        <w:rPr>
          <w:rFonts w:cs="FrankRuehl" w:hint="cs"/>
          <w:sz w:val="20"/>
          <w:szCs w:val="22"/>
          <w:rtl/>
        </w:rPr>
        <w:t>האוצר</w:t>
      </w:r>
      <w:r w:rsidRPr="007802CD">
        <w:rPr>
          <w:rFonts w:cs="FrankRuehl"/>
          <w:sz w:val="20"/>
          <w:szCs w:val="22"/>
          <w:rtl/>
        </w:rPr>
        <w:t xml:space="preserve">, </w:t>
      </w:r>
      <w:r w:rsidRPr="007802CD">
        <w:rPr>
          <w:rFonts w:cs="FrankRuehl" w:hint="cs"/>
          <w:sz w:val="20"/>
          <w:szCs w:val="22"/>
          <w:rtl/>
        </w:rPr>
        <w:t>הפנים</w:t>
      </w:r>
      <w:r w:rsidRPr="007802CD">
        <w:rPr>
          <w:rFonts w:cs="FrankRuehl"/>
          <w:sz w:val="20"/>
          <w:szCs w:val="22"/>
          <w:rtl/>
        </w:rPr>
        <w:t xml:space="preserve"> </w:t>
      </w:r>
      <w:r w:rsidRPr="007802CD">
        <w:rPr>
          <w:rFonts w:cs="FrankRuehl" w:hint="cs"/>
          <w:sz w:val="20"/>
          <w:szCs w:val="22"/>
          <w:rtl/>
        </w:rPr>
        <w:t>והבינוי, לקבוע</w:t>
      </w:r>
      <w:r w:rsidRPr="007802CD">
        <w:rPr>
          <w:rFonts w:cs="FrankRuehl"/>
          <w:sz w:val="20"/>
          <w:szCs w:val="22"/>
          <w:rtl/>
        </w:rPr>
        <w:t xml:space="preserve"> </w:t>
      </w:r>
      <w:r w:rsidRPr="007802CD">
        <w:rPr>
          <w:rFonts w:cs="FrankRuehl" w:hint="cs"/>
          <w:sz w:val="20"/>
          <w:szCs w:val="22"/>
          <w:rtl/>
        </w:rPr>
        <w:t>את</w:t>
      </w:r>
      <w:r w:rsidRPr="007802CD">
        <w:rPr>
          <w:rFonts w:cs="FrankRuehl"/>
          <w:sz w:val="20"/>
          <w:szCs w:val="22"/>
          <w:rtl/>
        </w:rPr>
        <w:t xml:space="preserve"> </w:t>
      </w:r>
      <w:r w:rsidRPr="007802CD">
        <w:rPr>
          <w:rFonts w:cs="FrankRuehl" w:hint="cs"/>
          <w:sz w:val="20"/>
          <w:szCs w:val="22"/>
          <w:rtl/>
        </w:rPr>
        <w:t>המשאבים</w:t>
      </w:r>
      <w:r w:rsidRPr="007802CD">
        <w:rPr>
          <w:rFonts w:cs="FrankRuehl"/>
          <w:sz w:val="20"/>
          <w:szCs w:val="22"/>
          <w:rtl/>
        </w:rPr>
        <w:t xml:space="preserve"> </w:t>
      </w:r>
      <w:r w:rsidRPr="007802CD">
        <w:rPr>
          <w:rFonts w:cs="FrankRuehl" w:hint="cs"/>
          <w:sz w:val="20"/>
          <w:szCs w:val="22"/>
          <w:rtl/>
        </w:rPr>
        <w:t>הנדרשים</w:t>
      </w:r>
      <w:r w:rsidRPr="007802CD">
        <w:rPr>
          <w:rFonts w:cs="FrankRuehl"/>
          <w:sz w:val="20"/>
          <w:szCs w:val="22"/>
          <w:rtl/>
        </w:rPr>
        <w:t xml:space="preserve"> </w:t>
      </w:r>
      <w:r w:rsidRPr="007802CD">
        <w:rPr>
          <w:rFonts w:cs="FrankRuehl" w:hint="cs"/>
          <w:sz w:val="20"/>
          <w:szCs w:val="22"/>
          <w:rtl/>
        </w:rPr>
        <w:t>למשרדים</w:t>
      </w:r>
      <w:r w:rsidRPr="007802CD">
        <w:rPr>
          <w:rFonts w:cs="FrankRuehl"/>
          <w:sz w:val="20"/>
          <w:szCs w:val="22"/>
          <w:rtl/>
        </w:rPr>
        <w:t xml:space="preserve"> </w:t>
      </w:r>
      <w:r w:rsidRPr="007802CD">
        <w:rPr>
          <w:rFonts w:cs="FrankRuehl" w:hint="cs"/>
          <w:sz w:val="20"/>
          <w:szCs w:val="22"/>
          <w:rtl/>
        </w:rPr>
        <w:t>אלה</w:t>
      </w:r>
      <w:r w:rsidRPr="007802CD">
        <w:rPr>
          <w:rFonts w:cs="FrankRuehl"/>
          <w:sz w:val="20"/>
          <w:szCs w:val="22"/>
          <w:rtl/>
        </w:rPr>
        <w:t xml:space="preserve"> </w:t>
      </w:r>
      <w:r w:rsidRPr="007802CD">
        <w:rPr>
          <w:rFonts w:cs="FrankRuehl" w:hint="cs"/>
          <w:sz w:val="20"/>
          <w:szCs w:val="22"/>
          <w:rtl/>
        </w:rPr>
        <w:t>להשלמת</w:t>
      </w:r>
      <w:r w:rsidRPr="007802CD">
        <w:rPr>
          <w:rFonts w:cs="FrankRuehl"/>
          <w:sz w:val="20"/>
          <w:szCs w:val="22"/>
          <w:rtl/>
        </w:rPr>
        <w:t xml:space="preserve"> </w:t>
      </w:r>
      <w:r w:rsidRPr="007802CD">
        <w:rPr>
          <w:rFonts w:cs="FrankRuehl" w:hint="cs"/>
          <w:sz w:val="20"/>
          <w:szCs w:val="22"/>
          <w:rtl/>
        </w:rPr>
        <w:t>הפרויקט ולהגיש את</w:t>
      </w:r>
      <w:r w:rsidR="00983F43">
        <w:rPr>
          <w:rFonts w:cs="FrankRuehl" w:hint="cs"/>
          <w:sz w:val="20"/>
          <w:szCs w:val="22"/>
          <w:rtl/>
        </w:rPr>
        <w:t xml:space="preserve"> </w:t>
      </w:r>
      <w:r w:rsidRPr="007802CD">
        <w:rPr>
          <w:rFonts w:cs="FrankRuehl" w:hint="cs"/>
          <w:b/>
          <w:bCs/>
          <w:sz w:val="20"/>
          <w:szCs w:val="22"/>
          <w:rtl/>
        </w:rPr>
        <w:t>"המלצתו</w:t>
      </w:r>
      <w:r w:rsidRPr="007802CD">
        <w:rPr>
          <w:rFonts w:cs="FrankRuehl"/>
          <w:b/>
          <w:bCs/>
          <w:sz w:val="20"/>
          <w:szCs w:val="22"/>
          <w:rtl/>
        </w:rPr>
        <w:t xml:space="preserve"> </w:t>
      </w:r>
      <w:r w:rsidRPr="007802CD">
        <w:rPr>
          <w:rFonts w:cs="FrankRuehl" w:hint="cs"/>
          <w:b/>
          <w:bCs/>
          <w:sz w:val="20"/>
          <w:szCs w:val="22"/>
          <w:rtl/>
        </w:rPr>
        <w:t>לאישור</w:t>
      </w:r>
      <w:r w:rsidRPr="007802CD">
        <w:rPr>
          <w:rFonts w:cs="FrankRuehl"/>
          <w:b/>
          <w:bCs/>
          <w:sz w:val="20"/>
          <w:szCs w:val="22"/>
          <w:rtl/>
        </w:rPr>
        <w:t xml:space="preserve"> </w:t>
      </w:r>
      <w:r w:rsidRPr="007802CD">
        <w:rPr>
          <w:rFonts w:cs="FrankRuehl" w:hint="cs"/>
          <w:b/>
          <w:bCs/>
          <w:sz w:val="20"/>
          <w:szCs w:val="22"/>
          <w:rtl/>
        </w:rPr>
        <w:t>הממשלה</w:t>
      </w:r>
      <w:r w:rsidRPr="007802CD">
        <w:rPr>
          <w:rFonts w:cs="FrankRuehl"/>
          <w:sz w:val="20"/>
          <w:szCs w:val="22"/>
          <w:rtl/>
        </w:rPr>
        <w:t xml:space="preserve">" (ההדגשה אינה במקור). </w:t>
      </w:r>
    </w:p>
    <w:p w:rsidR="00B33443" w:rsidRPr="007802CD" w:rsidP="009173D5">
      <w:pPr>
        <w:spacing w:after="240" w:line="230" w:lineRule="exact"/>
        <w:jc w:val="both"/>
        <w:rPr>
          <w:rFonts w:cs="FrankRuehl"/>
          <w:sz w:val="20"/>
          <w:szCs w:val="22"/>
          <w:rtl/>
        </w:rPr>
      </w:pPr>
      <w:r w:rsidRPr="007802CD">
        <w:rPr>
          <w:rFonts w:cs="FrankRuehl"/>
          <w:sz w:val="20"/>
          <w:szCs w:val="22"/>
          <w:rtl/>
        </w:rPr>
        <w:t xml:space="preserve">עוד הוטל </w:t>
      </w:r>
      <w:r w:rsidRPr="007802CD">
        <w:rPr>
          <w:rFonts w:cs="FrankRuehl" w:hint="cs"/>
          <w:sz w:val="20"/>
          <w:szCs w:val="22"/>
          <w:rtl/>
        </w:rPr>
        <w:t xml:space="preserve">בהחלטה 1169 </w:t>
      </w:r>
      <w:r w:rsidRPr="007802CD">
        <w:rPr>
          <w:rFonts w:cs="FrankRuehl"/>
          <w:sz w:val="20"/>
          <w:szCs w:val="22"/>
          <w:rtl/>
        </w:rPr>
        <w:t>על מנכ"ל משרד ראש הממשלה או נציגו לעמוד בראש צוות היגוי ליישום המטלות הקבועות בהחלטה</w:t>
      </w:r>
      <w:r w:rsidRPr="007802CD">
        <w:rPr>
          <w:rFonts w:cs="FrankRuehl" w:hint="cs"/>
          <w:sz w:val="20"/>
          <w:szCs w:val="22"/>
          <w:rtl/>
        </w:rPr>
        <w:t>, שיהיו חברים בו</w:t>
      </w:r>
      <w:r w:rsidRPr="007802CD">
        <w:rPr>
          <w:rFonts w:cs="FrankRuehl"/>
          <w:sz w:val="20"/>
          <w:szCs w:val="22"/>
          <w:rtl/>
        </w:rPr>
        <w:t xml:space="preserve"> נציגי משרד האוצר, משרד הפנים, משרד הבינוי ומשרד </w:t>
      </w:r>
      <w:r w:rsidRPr="007802CD">
        <w:rPr>
          <w:rFonts w:cs="FrankRuehl" w:hint="cs"/>
          <w:sz w:val="20"/>
          <w:szCs w:val="22"/>
          <w:rtl/>
        </w:rPr>
        <w:t>הכלכלה</w:t>
      </w:r>
      <w:r w:rsidRPr="007802CD">
        <w:rPr>
          <w:rFonts w:cs="FrankRuehl"/>
          <w:sz w:val="20"/>
          <w:szCs w:val="22"/>
          <w:rtl/>
        </w:rPr>
        <w:t xml:space="preserve">. </w:t>
      </w:r>
      <w:r w:rsidRPr="007802CD">
        <w:rPr>
          <w:rFonts w:cs="FrankRuehl" w:hint="cs"/>
          <w:sz w:val="20"/>
          <w:szCs w:val="22"/>
          <w:rtl/>
        </w:rPr>
        <w:t xml:space="preserve">על </w:t>
      </w:r>
      <w:r w:rsidRPr="007802CD">
        <w:rPr>
          <w:rFonts w:cs="FrankRuehl"/>
          <w:sz w:val="20"/>
          <w:szCs w:val="22"/>
          <w:rtl/>
        </w:rPr>
        <w:t xml:space="preserve">משרדי הממשלה האחראים לביצוע </w:t>
      </w:r>
      <w:r w:rsidRPr="007802CD">
        <w:rPr>
          <w:rFonts w:cs="FrankRuehl" w:hint="cs"/>
          <w:sz w:val="20"/>
          <w:szCs w:val="22"/>
          <w:rtl/>
        </w:rPr>
        <w:t>המטלות</w:t>
      </w:r>
      <w:r w:rsidRPr="007802CD">
        <w:rPr>
          <w:rFonts w:cs="FrankRuehl"/>
          <w:sz w:val="20"/>
          <w:szCs w:val="22"/>
          <w:rtl/>
        </w:rPr>
        <w:t xml:space="preserve"> </w:t>
      </w:r>
      <w:r w:rsidRPr="007802CD">
        <w:rPr>
          <w:rFonts w:cs="FrankRuehl" w:hint="cs"/>
          <w:sz w:val="20"/>
          <w:szCs w:val="22"/>
          <w:rtl/>
        </w:rPr>
        <w:t>הוטל להכין</w:t>
      </w:r>
      <w:r w:rsidRPr="007802CD">
        <w:rPr>
          <w:rFonts w:cs="FrankRuehl"/>
          <w:sz w:val="20"/>
          <w:szCs w:val="22"/>
          <w:rtl/>
        </w:rPr>
        <w:t xml:space="preserve"> תכניות עבודה מפורטות</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rPr>
        <w:t>לרבות ציון</w:t>
      </w:r>
      <w:r w:rsidRPr="007802CD">
        <w:rPr>
          <w:rFonts w:cs="FrankRuehl"/>
          <w:sz w:val="20"/>
          <w:szCs w:val="22"/>
          <w:rtl/>
        </w:rPr>
        <w:t xml:space="preserve"> לוחות זמנים לביצוען, מדדי תפוקות ופירוט ההוצאות התקציביות הכרוכות בכל מטלה. תכנית </w:t>
      </w:r>
      <w:r w:rsidRPr="007802CD">
        <w:rPr>
          <w:rFonts w:cs="FrankRuehl" w:hint="cs"/>
          <w:sz w:val="20"/>
          <w:szCs w:val="22"/>
          <w:rtl/>
        </w:rPr>
        <w:t>ה</w:t>
      </w:r>
      <w:r w:rsidRPr="007802CD">
        <w:rPr>
          <w:rFonts w:cs="FrankRuehl"/>
          <w:sz w:val="20"/>
          <w:szCs w:val="22"/>
          <w:rtl/>
        </w:rPr>
        <w:t xml:space="preserve">עבודה </w:t>
      </w:r>
      <w:r w:rsidRPr="007802CD">
        <w:rPr>
          <w:rFonts w:cs="FrankRuehl" w:hint="cs"/>
          <w:sz w:val="20"/>
          <w:szCs w:val="22"/>
          <w:rtl/>
        </w:rPr>
        <w:t>ה</w:t>
      </w:r>
      <w:r w:rsidRPr="007802CD">
        <w:rPr>
          <w:rFonts w:cs="FrankRuehl"/>
          <w:sz w:val="20"/>
          <w:szCs w:val="22"/>
          <w:rtl/>
        </w:rPr>
        <w:t>מפורטת של כל משרד תובא לאישור של צוות ההיגוי</w:t>
      </w:r>
      <w:r w:rsidRPr="007802CD">
        <w:rPr>
          <w:rFonts w:cs="FrankRuehl" w:hint="cs"/>
          <w:sz w:val="20"/>
          <w:szCs w:val="22"/>
          <w:rtl/>
        </w:rPr>
        <w:t xml:space="preserve"> ליישום,</w:t>
      </w:r>
      <w:r w:rsidRPr="007802CD">
        <w:rPr>
          <w:rFonts w:cs="FrankRuehl"/>
          <w:sz w:val="20"/>
          <w:szCs w:val="22"/>
          <w:rtl/>
        </w:rPr>
        <w:t xml:space="preserve"> </w:t>
      </w:r>
      <w:r w:rsidRPr="007802CD">
        <w:rPr>
          <w:rFonts w:cs="FrankRuehl" w:hint="cs"/>
          <w:sz w:val="20"/>
          <w:szCs w:val="22"/>
          <w:rtl/>
        </w:rPr>
        <w:t>שיעקוב אחר יישום התכניות</w:t>
      </w:r>
      <w:r w:rsidRPr="007802CD">
        <w:rPr>
          <w:rFonts w:cs="FrankRuehl"/>
          <w:sz w:val="20"/>
          <w:szCs w:val="22"/>
          <w:rtl/>
        </w:rPr>
        <w:t>.</w:t>
      </w:r>
    </w:p>
    <w:p w:rsidR="00B33443" w:rsidRPr="007802CD" w:rsidP="005F14AE">
      <w:pPr>
        <w:pStyle w:val="RESHET"/>
        <w:keepLines/>
        <w:rPr>
          <w:rtl/>
        </w:rPr>
      </w:pPr>
      <w:r w:rsidRPr="007802CD">
        <w:rPr>
          <w:rFonts w:hint="cs"/>
          <w:rtl/>
        </w:rPr>
        <w:t>ממסמכים שנמסרו למשרד מבקר המדינה עולה</w:t>
      </w:r>
      <w:r w:rsidRPr="007802CD">
        <w:rPr>
          <w:rtl/>
        </w:rPr>
        <w:t xml:space="preserve"> </w:t>
      </w:r>
      <w:r w:rsidRPr="007802CD">
        <w:rPr>
          <w:rFonts w:hint="cs"/>
          <w:rtl/>
        </w:rPr>
        <w:t>כי</w:t>
      </w:r>
      <w:r w:rsidRPr="007802CD">
        <w:rPr>
          <w:rtl/>
        </w:rPr>
        <w:t xml:space="preserve"> </w:t>
      </w:r>
      <w:r w:rsidRPr="007802CD">
        <w:rPr>
          <w:rFonts w:hint="cs"/>
          <w:rtl/>
        </w:rPr>
        <w:t>צוות</w:t>
      </w:r>
      <w:r w:rsidRPr="007802CD">
        <w:rPr>
          <w:rtl/>
        </w:rPr>
        <w:t xml:space="preserve"> ההיגוי ליישום </w:t>
      </w:r>
      <w:r w:rsidRPr="007802CD">
        <w:rPr>
          <w:rFonts w:hint="cs"/>
          <w:rtl/>
        </w:rPr>
        <w:t xml:space="preserve">אכן </w:t>
      </w:r>
      <w:r w:rsidRPr="007802CD">
        <w:rPr>
          <w:rtl/>
        </w:rPr>
        <w:t xml:space="preserve">הוקם במשרד ראש הממשלה </w:t>
      </w:r>
      <w:r w:rsidRPr="007802CD">
        <w:rPr>
          <w:rFonts w:hint="cs"/>
          <w:rtl/>
        </w:rPr>
        <w:t>בפברואר</w:t>
      </w:r>
      <w:r w:rsidRPr="007802CD">
        <w:rPr>
          <w:rtl/>
        </w:rPr>
        <w:t xml:space="preserve"> 2007</w:t>
      </w:r>
      <w:r w:rsidRPr="007802CD">
        <w:rPr>
          <w:rFonts w:hint="cs"/>
          <w:rtl/>
        </w:rPr>
        <w:t xml:space="preserve"> ו</w:t>
      </w:r>
      <w:r w:rsidRPr="007802CD">
        <w:rPr>
          <w:rtl/>
        </w:rPr>
        <w:t xml:space="preserve">פעל </w:t>
      </w:r>
      <w:r w:rsidRPr="007802CD">
        <w:rPr>
          <w:rFonts w:hint="cs"/>
          <w:rtl/>
        </w:rPr>
        <w:t>במשך</w:t>
      </w:r>
      <w:r w:rsidRPr="007802CD">
        <w:rPr>
          <w:rtl/>
        </w:rPr>
        <w:t xml:space="preserve"> </w:t>
      </w:r>
      <w:r w:rsidRPr="007802CD">
        <w:rPr>
          <w:rFonts w:hint="cs"/>
          <w:rtl/>
        </w:rPr>
        <w:t>שנה זו. ואולם</w:t>
      </w:r>
      <w:r w:rsidRPr="007802CD">
        <w:rPr>
          <w:rtl/>
        </w:rPr>
        <w:t xml:space="preserve"> </w:t>
      </w:r>
      <w:r w:rsidRPr="007802CD">
        <w:rPr>
          <w:rFonts w:hint="cs"/>
          <w:rtl/>
        </w:rPr>
        <w:t>בתום</w:t>
      </w:r>
      <w:r w:rsidRPr="007802CD">
        <w:rPr>
          <w:rtl/>
        </w:rPr>
        <w:t xml:space="preserve"> </w:t>
      </w:r>
      <w:r w:rsidRPr="007802CD">
        <w:rPr>
          <w:rFonts w:hint="cs"/>
          <w:rtl/>
        </w:rPr>
        <w:t>שנת 2007 הפסיק</w:t>
      </w:r>
      <w:r w:rsidRPr="007802CD">
        <w:rPr>
          <w:rtl/>
        </w:rPr>
        <w:t xml:space="preserve"> </w:t>
      </w:r>
      <w:r w:rsidRPr="007802CD">
        <w:rPr>
          <w:rFonts w:hint="cs"/>
          <w:rtl/>
        </w:rPr>
        <w:t>הצוות</w:t>
      </w:r>
      <w:r w:rsidRPr="007802CD">
        <w:rPr>
          <w:rtl/>
        </w:rPr>
        <w:t xml:space="preserve"> </w:t>
      </w:r>
      <w:r w:rsidRPr="007802CD">
        <w:rPr>
          <w:rFonts w:hint="cs"/>
          <w:rtl/>
        </w:rPr>
        <w:t>את</w:t>
      </w:r>
      <w:r w:rsidRPr="007802CD">
        <w:rPr>
          <w:rtl/>
        </w:rPr>
        <w:t xml:space="preserve"> </w:t>
      </w:r>
      <w:r w:rsidRPr="007802CD">
        <w:rPr>
          <w:rFonts w:hint="cs"/>
          <w:rtl/>
        </w:rPr>
        <w:t>פעילותו</w:t>
      </w:r>
      <w:r w:rsidRPr="007802CD">
        <w:rPr>
          <w:rtl/>
        </w:rPr>
        <w:t xml:space="preserve">, בלי </w:t>
      </w:r>
      <w:r w:rsidRPr="007802CD">
        <w:rPr>
          <w:rFonts w:hint="cs"/>
          <w:rtl/>
        </w:rPr>
        <w:t>שפרסם</w:t>
      </w:r>
      <w:r w:rsidRPr="007802CD">
        <w:rPr>
          <w:rtl/>
        </w:rPr>
        <w:t xml:space="preserve"> </w:t>
      </w:r>
      <w:r w:rsidRPr="007802CD">
        <w:rPr>
          <w:rFonts w:hint="cs"/>
          <w:rtl/>
        </w:rPr>
        <w:t>דוח</w:t>
      </w:r>
      <w:r w:rsidRPr="007802CD">
        <w:rPr>
          <w:rtl/>
        </w:rPr>
        <w:t xml:space="preserve"> </w:t>
      </w:r>
      <w:r w:rsidRPr="007802CD">
        <w:rPr>
          <w:rFonts w:hint="cs"/>
          <w:rtl/>
        </w:rPr>
        <w:t>ביניים</w:t>
      </w:r>
      <w:r w:rsidRPr="007802CD">
        <w:rPr>
          <w:rtl/>
        </w:rPr>
        <w:t xml:space="preserve"> </w:t>
      </w:r>
      <w:r w:rsidRPr="007802CD">
        <w:rPr>
          <w:rFonts w:hint="cs"/>
          <w:rtl/>
        </w:rPr>
        <w:t>או</w:t>
      </w:r>
      <w:r w:rsidRPr="007802CD">
        <w:rPr>
          <w:rtl/>
        </w:rPr>
        <w:t xml:space="preserve"> </w:t>
      </w:r>
      <w:r w:rsidRPr="007802CD">
        <w:rPr>
          <w:rFonts w:hint="cs"/>
          <w:rtl/>
        </w:rPr>
        <w:t>דוח</w:t>
      </w:r>
      <w:r w:rsidRPr="007802CD">
        <w:rPr>
          <w:rtl/>
        </w:rPr>
        <w:t xml:space="preserve"> </w:t>
      </w:r>
      <w:r w:rsidRPr="007802CD">
        <w:rPr>
          <w:rFonts w:hint="cs"/>
          <w:rtl/>
        </w:rPr>
        <w:t>סופי</w:t>
      </w:r>
      <w:r w:rsidRPr="007802CD">
        <w:rPr>
          <w:rtl/>
        </w:rPr>
        <w:t xml:space="preserve">. </w:t>
      </w:r>
    </w:p>
    <w:p w:rsidR="00B33443" w:rsidRPr="007802CD" w:rsidP="005F14AE">
      <w:pPr>
        <w:pStyle w:val="RESHET"/>
        <w:keepLines/>
        <w:rPr>
          <w:rtl/>
        </w:rPr>
      </w:pPr>
      <w:r w:rsidRPr="007802CD">
        <w:rPr>
          <w:rFonts w:hint="cs"/>
          <w:rtl/>
        </w:rPr>
        <w:t>ביולי 2008</w:t>
      </w:r>
      <w:r w:rsidRPr="007802CD">
        <w:rPr>
          <w:rtl/>
        </w:rPr>
        <w:t xml:space="preserve"> הגיש</w:t>
      </w:r>
      <w:r w:rsidRPr="007802CD">
        <w:rPr>
          <w:rFonts w:hint="cs"/>
          <w:rtl/>
        </w:rPr>
        <w:t>ו</w:t>
      </w:r>
      <w:r w:rsidRPr="007802CD">
        <w:rPr>
          <w:rtl/>
        </w:rPr>
        <w:t xml:space="preserve"> משרד הפנים </w:t>
      </w:r>
      <w:r w:rsidRPr="007802CD">
        <w:rPr>
          <w:rFonts w:hint="cs"/>
          <w:rtl/>
        </w:rPr>
        <w:t>ו</w:t>
      </w:r>
      <w:r w:rsidRPr="007802CD">
        <w:rPr>
          <w:rtl/>
        </w:rPr>
        <w:t>משרד הבינוי ל</w:t>
      </w:r>
      <w:r w:rsidRPr="007802CD">
        <w:rPr>
          <w:rFonts w:hint="cs"/>
          <w:rtl/>
        </w:rPr>
        <w:t>מנכ</w:t>
      </w:r>
      <w:r w:rsidRPr="007802CD">
        <w:rPr>
          <w:rtl/>
        </w:rPr>
        <w:t xml:space="preserve">"ל </w:t>
      </w:r>
      <w:r w:rsidRPr="007802CD">
        <w:rPr>
          <w:rFonts w:hint="cs"/>
          <w:rtl/>
        </w:rPr>
        <w:t>משרד</w:t>
      </w:r>
      <w:r w:rsidRPr="007802CD">
        <w:rPr>
          <w:rtl/>
        </w:rPr>
        <w:t xml:space="preserve"> </w:t>
      </w:r>
      <w:r w:rsidRPr="007802CD">
        <w:rPr>
          <w:rFonts w:hint="cs"/>
          <w:rtl/>
        </w:rPr>
        <w:t>ראש</w:t>
      </w:r>
      <w:r w:rsidRPr="007802CD">
        <w:rPr>
          <w:rtl/>
        </w:rPr>
        <w:t xml:space="preserve"> </w:t>
      </w:r>
      <w:r w:rsidRPr="007802CD">
        <w:rPr>
          <w:rFonts w:hint="cs"/>
          <w:rtl/>
        </w:rPr>
        <w:t>הממשלה</w:t>
      </w:r>
      <w:r w:rsidRPr="007802CD">
        <w:rPr>
          <w:rtl/>
        </w:rPr>
        <w:t xml:space="preserve"> </w:t>
      </w:r>
      <w:r w:rsidRPr="007802CD">
        <w:rPr>
          <w:rFonts w:hint="cs"/>
          <w:rtl/>
        </w:rPr>
        <w:t>דאז,</w:t>
      </w:r>
      <w:r w:rsidRPr="007802CD">
        <w:rPr>
          <w:rtl/>
        </w:rPr>
        <w:t xml:space="preserve"> מר רענן דינור</w:t>
      </w:r>
      <w:r w:rsidRPr="007802CD">
        <w:rPr>
          <w:rFonts w:hint="cs"/>
          <w:rtl/>
        </w:rPr>
        <w:t>,</w:t>
      </w:r>
      <w:r w:rsidRPr="007802CD">
        <w:rPr>
          <w:rtl/>
        </w:rPr>
        <w:t xml:space="preserve"> דיווח על יישום </w:t>
      </w:r>
      <w:r w:rsidRPr="007802CD">
        <w:rPr>
          <w:rFonts w:hint="cs"/>
          <w:rtl/>
        </w:rPr>
        <w:t>ה</w:t>
      </w:r>
      <w:r w:rsidRPr="007802CD">
        <w:rPr>
          <w:rtl/>
        </w:rPr>
        <w:t xml:space="preserve">משימות </w:t>
      </w:r>
      <w:r w:rsidRPr="007802CD">
        <w:rPr>
          <w:rFonts w:hint="cs"/>
          <w:rtl/>
        </w:rPr>
        <w:t>שבאחריותם; מהדיווחים</w:t>
      </w:r>
      <w:r w:rsidRPr="007802CD">
        <w:rPr>
          <w:rtl/>
        </w:rPr>
        <w:t xml:space="preserve"> התקציביים של </w:t>
      </w:r>
      <w:r w:rsidRPr="007802CD">
        <w:rPr>
          <w:rFonts w:hint="cs"/>
          <w:rtl/>
        </w:rPr>
        <w:t>ה</w:t>
      </w:r>
      <w:r w:rsidRPr="007802CD">
        <w:rPr>
          <w:rtl/>
        </w:rPr>
        <w:t>משרד</w:t>
      </w:r>
      <w:r w:rsidRPr="007802CD">
        <w:rPr>
          <w:rFonts w:hint="cs"/>
          <w:rtl/>
        </w:rPr>
        <w:t>ים</w:t>
      </w:r>
      <w:r w:rsidRPr="007802CD">
        <w:rPr>
          <w:rtl/>
        </w:rPr>
        <w:t xml:space="preserve"> </w:t>
      </w:r>
      <w:r w:rsidRPr="007802CD">
        <w:rPr>
          <w:rFonts w:hint="cs"/>
          <w:rtl/>
        </w:rPr>
        <w:t>עולה</w:t>
      </w:r>
      <w:r w:rsidRPr="007802CD">
        <w:rPr>
          <w:rtl/>
        </w:rPr>
        <w:t xml:space="preserve"> </w:t>
      </w:r>
      <w:r w:rsidRPr="007802CD">
        <w:rPr>
          <w:rFonts w:hint="cs"/>
          <w:rtl/>
        </w:rPr>
        <w:t>כי</w:t>
      </w:r>
      <w:r w:rsidRPr="007802CD">
        <w:rPr>
          <w:rtl/>
        </w:rPr>
        <w:t xml:space="preserve"> שיעורי </w:t>
      </w:r>
      <w:r w:rsidRPr="007802CD">
        <w:rPr>
          <w:rFonts w:hint="cs"/>
          <w:rtl/>
        </w:rPr>
        <w:t>הניצול</w:t>
      </w:r>
      <w:r w:rsidRPr="007802CD">
        <w:rPr>
          <w:rtl/>
        </w:rPr>
        <w:t xml:space="preserve"> </w:t>
      </w:r>
      <w:r w:rsidRPr="007802CD">
        <w:rPr>
          <w:rFonts w:hint="cs"/>
          <w:rtl/>
        </w:rPr>
        <w:t>של</w:t>
      </w:r>
      <w:r w:rsidRPr="007802CD">
        <w:rPr>
          <w:rtl/>
        </w:rPr>
        <w:t xml:space="preserve"> התקציבים שהוקצו </w:t>
      </w:r>
      <w:r w:rsidRPr="007802CD">
        <w:rPr>
          <w:rFonts w:hint="cs"/>
          <w:rtl/>
        </w:rPr>
        <w:t>להם</w:t>
      </w:r>
      <w:r w:rsidRPr="007802CD">
        <w:rPr>
          <w:rtl/>
        </w:rPr>
        <w:t xml:space="preserve"> בפברואר 2007 לביצוע המטלות שנמסרו לאחריותם היו נמוכים ביותר: בשנת 2007 </w:t>
      </w:r>
      <w:r w:rsidRPr="007802CD">
        <w:rPr>
          <w:rFonts w:hint="cs"/>
          <w:rtl/>
        </w:rPr>
        <w:t>היה</w:t>
      </w:r>
      <w:r w:rsidRPr="007802CD">
        <w:rPr>
          <w:rtl/>
        </w:rPr>
        <w:t xml:space="preserve"> </w:t>
      </w:r>
      <w:r w:rsidRPr="007802CD">
        <w:rPr>
          <w:rFonts w:hint="cs"/>
          <w:rtl/>
        </w:rPr>
        <w:t>שיעור</w:t>
      </w:r>
      <w:r w:rsidRPr="007802CD">
        <w:rPr>
          <w:rtl/>
        </w:rPr>
        <w:t xml:space="preserve"> ניצול התקציב של </w:t>
      </w:r>
      <w:r w:rsidRPr="007802CD">
        <w:rPr>
          <w:rFonts w:hint="cs"/>
          <w:rtl/>
        </w:rPr>
        <w:t>שני</w:t>
      </w:r>
      <w:r w:rsidRPr="007802CD">
        <w:rPr>
          <w:rtl/>
        </w:rPr>
        <w:t xml:space="preserve"> </w:t>
      </w:r>
      <w:r w:rsidRPr="007802CD">
        <w:rPr>
          <w:rFonts w:hint="cs"/>
          <w:rtl/>
        </w:rPr>
        <w:t>המשרדים</w:t>
      </w:r>
      <w:r w:rsidRPr="007802CD">
        <w:rPr>
          <w:rtl/>
        </w:rPr>
        <w:t xml:space="preserve"> </w:t>
      </w:r>
      <w:r w:rsidRPr="007802CD">
        <w:rPr>
          <w:rFonts w:hint="cs"/>
          <w:rtl/>
        </w:rPr>
        <w:t>קרוב</w:t>
      </w:r>
      <w:r w:rsidRPr="007802CD">
        <w:rPr>
          <w:rtl/>
        </w:rPr>
        <w:t xml:space="preserve"> ל-0%, ובשנת 2008 </w:t>
      </w:r>
      <w:r w:rsidRPr="007802CD">
        <w:rPr>
          <w:rFonts w:hint="cs"/>
          <w:rtl/>
        </w:rPr>
        <w:t>היה</w:t>
      </w:r>
      <w:r w:rsidRPr="007802CD">
        <w:rPr>
          <w:rtl/>
        </w:rPr>
        <w:t xml:space="preserve"> שיעור הניצול של </w:t>
      </w:r>
      <w:r w:rsidRPr="007802CD">
        <w:rPr>
          <w:rFonts w:hint="cs"/>
          <w:rtl/>
        </w:rPr>
        <w:t>משרד</w:t>
      </w:r>
      <w:r w:rsidRPr="007802CD">
        <w:rPr>
          <w:rtl/>
        </w:rPr>
        <w:t xml:space="preserve"> ה</w:t>
      </w:r>
      <w:r w:rsidRPr="007802CD">
        <w:rPr>
          <w:rFonts w:hint="cs"/>
          <w:rtl/>
        </w:rPr>
        <w:t>בינוי</w:t>
      </w:r>
      <w:r w:rsidRPr="007802CD">
        <w:rPr>
          <w:rtl/>
        </w:rPr>
        <w:t xml:space="preserve"> </w:t>
      </w:r>
      <w:r w:rsidRPr="007802CD">
        <w:rPr>
          <w:rFonts w:hint="cs"/>
          <w:rtl/>
        </w:rPr>
        <w:t>כ</w:t>
      </w:r>
      <w:r w:rsidRPr="007802CD">
        <w:rPr>
          <w:rtl/>
        </w:rPr>
        <w:t xml:space="preserve">-1% </w:t>
      </w:r>
      <w:r w:rsidRPr="007802CD">
        <w:rPr>
          <w:rFonts w:hint="cs"/>
          <w:rtl/>
        </w:rPr>
        <w:t>ושל</w:t>
      </w:r>
      <w:r w:rsidRPr="007802CD">
        <w:rPr>
          <w:rtl/>
        </w:rPr>
        <w:t xml:space="preserve"> </w:t>
      </w:r>
      <w:r w:rsidRPr="007802CD">
        <w:rPr>
          <w:rFonts w:hint="cs"/>
          <w:rtl/>
        </w:rPr>
        <w:t>משרד</w:t>
      </w:r>
      <w:r w:rsidRPr="007802CD">
        <w:rPr>
          <w:rtl/>
        </w:rPr>
        <w:t xml:space="preserve"> </w:t>
      </w:r>
      <w:r w:rsidRPr="007802CD">
        <w:rPr>
          <w:rFonts w:hint="cs"/>
          <w:rtl/>
        </w:rPr>
        <w:t>הפנים</w:t>
      </w:r>
      <w:r w:rsidRPr="007802CD">
        <w:rPr>
          <w:rtl/>
        </w:rPr>
        <w:t xml:space="preserve"> כ-10%. </w:t>
      </w:r>
    </w:p>
    <w:p w:rsidR="00B33443" w:rsidRPr="007802CD" w:rsidP="005F14AE">
      <w:pPr>
        <w:pStyle w:val="RESHET"/>
        <w:keepLines/>
        <w:rPr>
          <w:rtl/>
        </w:rPr>
      </w:pPr>
      <w:r w:rsidRPr="007802CD">
        <w:rPr>
          <w:rFonts w:hint="cs"/>
          <w:rtl/>
        </w:rPr>
        <w:t>הועלה, כי</w:t>
      </w:r>
      <w:r w:rsidRPr="007802CD">
        <w:rPr>
          <w:rtl/>
        </w:rPr>
        <w:t xml:space="preserve"> </w:t>
      </w:r>
      <w:r w:rsidRPr="007802CD">
        <w:rPr>
          <w:rFonts w:hint="cs"/>
          <w:rtl/>
        </w:rPr>
        <w:t>מנכ</w:t>
      </w:r>
      <w:r w:rsidRPr="007802CD">
        <w:rPr>
          <w:rtl/>
        </w:rPr>
        <w:t xml:space="preserve">"ל </w:t>
      </w:r>
      <w:r w:rsidRPr="007802CD">
        <w:rPr>
          <w:rFonts w:hint="cs"/>
          <w:rtl/>
        </w:rPr>
        <w:t>משרד</w:t>
      </w:r>
      <w:r w:rsidRPr="007802CD">
        <w:rPr>
          <w:rtl/>
        </w:rPr>
        <w:t xml:space="preserve"> </w:t>
      </w:r>
      <w:r w:rsidRPr="007802CD">
        <w:rPr>
          <w:rFonts w:hint="cs"/>
          <w:rtl/>
        </w:rPr>
        <w:t>ראש</w:t>
      </w:r>
      <w:r w:rsidRPr="007802CD">
        <w:rPr>
          <w:rtl/>
        </w:rPr>
        <w:t xml:space="preserve"> </w:t>
      </w:r>
      <w:r w:rsidRPr="007802CD">
        <w:rPr>
          <w:rFonts w:hint="cs"/>
          <w:rtl/>
        </w:rPr>
        <w:t>הממשלה</w:t>
      </w:r>
      <w:r w:rsidRPr="007802CD">
        <w:rPr>
          <w:rtl/>
        </w:rPr>
        <w:t xml:space="preserve"> </w:t>
      </w:r>
      <w:r w:rsidRPr="007802CD">
        <w:rPr>
          <w:rFonts w:hint="cs"/>
          <w:rtl/>
        </w:rPr>
        <w:t>דאז</w:t>
      </w:r>
      <w:r w:rsidRPr="007802CD">
        <w:rPr>
          <w:rtl/>
        </w:rPr>
        <w:t xml:space="preserve"> </w:t>
      </w:r>
      <w:r w:rsidRPr="007802CD">
        <w:rPr>
          <w:rFonts w:hint="cs"/>
          <w:rtl/>
        </w:rPr>
        <w:t>לא כינס</w:t>
      </w:r>
      <w:r w:rsidRPr="007802CD">
        <w:rPr>
          <w:rtl/>
        </w:rPr>
        <w:t xml:space="preserve"> </w:t>
      </w:r>
      <w:r w:rsidRPr="007802CD">
        <w:rPr>
          <w:rFonts w:hint="cs"/>
          <w:rtl/>
        </w:rPr>
        <w:t>את</w:t>
      </w:r>
      <w:r w:rsidRPr="007802CD">
        <w:rPr>
          <w:rtl/>
        </w:rPr>
        <w:t xml:space="preserve"> </w:t>
      </w:r>
      <w:r w:rsidRPr="007802CD">
        <w:rPr>
          <w:rFonts w:hint="cs"/>
          <w:rtl/>
        </w:rPr>
        <w:t>צוות</w:t>
      </w:r>
      <w:r w:rsidRPr="007802CD">
        <w:rPr>
          <w:rtl/>
        </w:rPr>
        <w:t xml:space="preserve"> </w:t>
      </w:r>
      <w:r w:rsidRPr="007802CD">
        <w:rPr>
          <w:rFonts w:hint="cs"/>
          <w:rtl/>
        </w:rPr>
        <w:t>ההיגוי</w:t>
      </w:r>
      <w:r w:rsidRPr="007802CD">
        <w:rPr>
          <w:rtl/>
        </w:rPr>
        <w:t xml:space="preserve"> </w:t>
      </w:r>
      <w:r w:rsidRPr="007802CD">
        <w:rPr>
          <w:rFonts w:hint="cs"/>
          <w:rtl/>
        </w:rPr>
        <w:t>ליישום</w:t>
      </w:r>
      <w:r w:rsidRPr="007802CD">
        <w:rPr>
          <w:rtl/>
        </w:rPr>
        <w:t xml:space="preserve">, </w:t>
      </w:r>
      <w:r w:rsidRPr="007802CD">
        <w:rPr>
          <w:rFonts w:hint="cs"/>
          <w:rtl/>
        </w:rPr>
        <w:t xml:space="preserve">וכי </w:t>
      </w:r>
      <w:r w:rsidRPr="007802CD">
        <w:rPr>
          <w:rtl/>
        </w:rPr>
        <w:t xml:space="preserve">הצוות </w:t>
      </w:r>
      <w:r w:rsidRPr="007802CD">
        <w:rPr>
          <w:rFonts w:hint="cs"/>
          <w:rtl/>
        </w:rPr>
        <w:t>ממילא</w:t>
      </w:r>
      <w:r w:rsidRPr="007802CD">
        <w:rPr>
          <w:rtl/>
        </w:rPr>
        <w:t xml:space="preserve"> </w:t>
      </w:r>
      <w:r w:rsidRPr="007802CD">
        <w:rPr>
          <w:rFonts w:hint="cs"/>
          <w:rtl/>
        </w:rPr>
        <w:t>לא</w:t>
      </w:r>
      <w:r w:rsidRPr="007802CD">
        <w:rPr>
          <w:rtl/>
        </w:rPr>
        <w:t xml:space="preserve"> </w:t>
      </w:r>
      <w:r w:rsidRPr="007802CD">
        <w:rPr>
          <w:rFonts w:hint="cs"/>
          <w:rtl/>
        </w:rPr>
        <w:t>דן</w:t>
      </w:r>
      <w:r w:rsidRPr="007802CD">
        <w:rPr>
          <w:rtl/>
        </w:rPr>
        <w:t xml:space="preserve"> </w:t>
      </w:r>
      <w:r w:rsidRPr="007802CD">
        <w:rPr>
          <w:rFonts w:hint="cs"/>
          <w:rtl/>
        </w:rPr>
        <w:t>בדיווחים</w:t>
      </w:r>
      <w:r w:rsidRPr="007802CD">
        <w:rPr>
          <w:rtl/>
        </w:rPr>
        <w:t xml:space="preserve"> של המשרדים. </w:t>
      </w:r>
      <w:r w:rsidRPr="007802CD">
        <w:rPr>
          <w:rFonts w:hint="cs"/>
          <w:rtl/>
        </w:rPr>
        <w:t>עקב</w:t>
      </w:r>
      <w:r w:rsidRPr="007802CD">
        <w:rPr>
          <w:rtl/>
        </w:rPr>
        <w:t xml:space="preserve"> </w:t>
      </w:r>
      <w:r w:rsidRPr="007802CD">
        <w:rPr>
          <w:rFonts w:hint="cs"/>
          <w:rtl/>
        </w:rPr>
        <w:t>כך לא</w:t>
      </w:r>
      <w:r w:rsidRPr="007802CD">
        <w:rPr>
          <w:rtl/>
        </w:rPr>
        <w:t xml:space="preserve"> </w:t>
      </w:r>
      <w:r w:rsidRPr="007802CD">
        <w:rPr>
          <w:rFonts w:hint="cs"/>
          <w:rtl/>
        </w:rPr>
        <w:t>הייתה</w:t>
      </w:r>
      <w:r w:rsidRPr="007802CD">
        <w:rPr>
          <w:rtl/>
        </w:rPr>
        <w:t xml:space="preserve"> </w:t>
      </w:r>
      <w:r w:rsidRPr="007802CD">
        <w:rPr>
          <w:rFonts w:hint="cs"/>
          <w:rtl/>
        </w:rPr>
        <w:t>לשום</w:t>
      </w:r>
      <w:r w:rsidRPr="007802CD">
        <w:rPr>
          <w:rtl/>
        </w:rPr>
        <w:t xml:space="preserve"> גורם ממלכתי </w:t>
      </w:r>
      <w:r w:rsidRPr="007802CD">
        <w:rPr>
          <w:rFonts w:hint="cs"/>
          <w:rtl/>
        </w:rPr>
        <w:t>תמונת</w:t>
      </w:r>
      <w:r w:rsidRPr="007802CD">
        <w:rPr>
          <w:rtl/>
        </w:rPr>
        <w:t xml:space="preserve"> </w:t>
      </w:r>
      <w:r w:rsidRPr="007802CD">
        <w:rPr>
          <w:rFonts w:hint="cs"/>
          <w:rtl/>
        </w:rPr>
        <w:t>מצב</w:t>
      </w:r>
      <w:r w:rsidRPr="007802CD">
        <w:rPr>
          <w:rtl/>
        </w:rPr>
        <w:t xml:space="preserve"> </w:t>
      </w:r>
      <w:r w:rsidRPr="007802CD">
        <w:rPr>
          <w:rFonts w:hint="cs"/>
          <w:rtl/>
        </w:rPr>
        <w:t>עתית של התקדמות הפרויקט</w:t>
      </w:r>
      <w:r w:rsidRPr="007802CD">
        <w:rPr>
          <w:rtl/>
        </w:rPr>
        <w:t xml:space="preserve"> </w:t>
      </w:r>
      <w:r w:rsidRPr="007802CD">
        <w:rPr>
          <w:rFonts w:hint="cs"/>
          <w:rtl/>
        </w:rPr>
        <w:t>להקמתו</w:t>
      </w:r>
      <w:r w:rsidRPr="007802CD">
        <w:rPr>
          <w:rtl/>
        </w:rPr>
        <w:t xml:space="preserve"> של המערך החדש, </w:t>
      </w:r>
      <w:r w:rsidRPr="007802CD">
        <w:rPr>
          <w:rFonts w:hint="cs"/>
          <w:rtl/>
        </w:rPr>
        <w:t>ובכלל</w:t>
      </w:r>
      <w:r w:rsidRPr="007802CD">
        <w:rPr>
          <w:rtl/>
        </w:rPr>
        <w:t xml:space="preserve"> </w:t>
      </w:r>
      <w:r w:rsidRPr="007802CD">
        <w:rPr>
          <w:rFonts w:hint="cs"/>
          <w:rtl/>
        </w:rPr>
        <w:t>זה</w:t>
      </w:r>
      <w:r w:rsidRPr="007802CD">
        <w:rPr>
          <w:rtl/>
        </w:rPr>
        <w:t xml:space="preserve"> </w:t>
      </w:r>
      <w:r w:rsidRPr="007802CD">
        <w:rPr>
          <w:rFonts w:hint="cs"/>
          <w:rtl/>
        </w:rPr>
        <w:t>לממשלה</w:t>
      </w:r>
      <w:r w:rsidRPr="007802CD">
        <w:rPr>
          <w:rtl/>
        </w:rPr>
        <w:t xml:space="preserve">, </w:t>
      </w:r>
      <w:r w:rsidRPr="007802CD">
        <w:rPr>
          <w:rFonts w:hint="cs"/>
          <w:rtl/>
        </w:rPr>
        <w:t>שהחליטה על ביצוע הפרויקט בעקבות ההמלצות של ועדת זילר ושל צוות ההיגוי הממשלתי</w:t>
      </w:r>
      <w:r w:rsidRPr="007802CD">
        <w:rPr>
          <w:rtl/>
        </w:rPr>
        <w:t xml:space="preserve">. </w:t>
      </w:r>
      <w:r w:rsidRPr="007802CD">
        <w:rPr>
          <w:rFonts w:hint="cs"/>
          <w:rtl/>
        </w:rPr>
        <w:t>יוצא</w:t>
      </w:r>
      <w:r w:rsidRPr="007802CD">
        <w:rPr>
          <w:rtl/>
        </w:rPr>
        <w:t xml:space="preserve"> אפוא כי </w:t>
      </w:r>
      <w:r w:rsidRPr="007802CD">
        <w:rPr>
          <w:rFonts w:hint="cs"/>
          <w:rtl/>
        </w:rPr>
        <w:t>החלטה</w:t>
      </w:r>
      <w:r w:rsidRPr="007802CD">
        <w:rPr>
          <w:rtl/>
        </w:rPr>
        <w:t xml:space="preserve"> 1169 </w:t>
      </w:r>
      <w:r w:rsidRPr="007802CD">
        <w:rPr>
          <w:rFonts w:hint="cs"/>
          <w:rtl/>
        </w:rPr>
        <w:t>בעניין</w:t>
      </w:r>
      <w:r w:rsidRPr="007802CD">
        <w:rPr>
          <w:rtl/>
        </w:rPr>
        <w:t xml:space="preserve"> </w:t>
      </w:r>
      <w:r w:rsidRPr="007802CD">
        <w:rPr>
          <w:rFonts w:hint="cs"/>
          <w:rtl/>
        </w:rPr>
        <w:t>הקמת</w:t>
      </w:r>
      <w:r w:rsidRPr="007802CD">
        <w:rPr>
          <w:rtl/>
        </w:rPr>
        <w:t xml:space="preserve"> </w:t>
      </w:r>
      <w:r w:rsidRPr="007802CD">
        <w:rPr>
          <w:rFonts w:hint="cs"/>
          <w:rtl/>
        </w:rPr>
        <w:t>צוות</w:t>
      </w:r>
      <w:r w:rsidRPr="007802CD">
        <w:rPr>
          <w:rtl/>
        </w:rPr>
        <w:t xml:space="preserve"> </w:t>
      </w:r>
      <w:r w:rsidRPr="007802CD">
        <w:rPr>
          <w:rFonts w:hint="cs"/>
          <w:rtl/>
        </w:rPr>
        <w:t>ההיגוי</w:t>
      </w:r>
      <w:r w:rsidRPr="007802CD">
        <w:rPr>
          <w:rtl/>
        </w:rPr>
        <w:t xml:space="preserve"> </w:t>
      </w:r>
      <w:r w:rsidRPr="007802CD">
        <w:rPr>
          <w:rFonts w:hint="cs"/>
          <w:rtl/>
        </w:rPr>
        <w:t>ליישום</w:t>
      </w:r>
      <w:r w:rsidRPr="007802CD">
        <w:rPr>
          <w:rtl/>
        </w:rPr>
        <w:t xml:space="preserve"> </w:t>
      </w:r>
      <w:r w:rsidRPr="007802CD">
        <w:rPr>
          <w:rFonts w:hint="cs"/>
          <w:rtl/>
        </w:rPr>
        <w:t>לא</w:t>
      </w:r>
      <w:r w:rsidRPr="007802CD">
        <w:rPr>
          <w:rtl/>
        </w:rPr>
        <w:t xml:space="preserve"> </w:t>
      </w:r>
      <w:r w:rsidRPr="007802CD">
        <w:rPr>
          <w:rFonts w:hint="cs"/>
          <w:rtl/>
        </w:rPr>
        <w:t>קוימה כראוי</w:t>
      </w:r>
      <w:r w:rsidRPr="007802CD">
        <w:rPr>
          <w:rtl/>
        </w:rPr>
        <w:t xml:space="preserve">. </w:t>
      </w:r>
    </w:p>
    <w:p w:rsidR="00B33443" w:rsidRPr="007802CD" w:rsidP="009173D5">
      <w:pPr>
        <w:spacing w:before="180" w:after="240" w:line="230" w:lineRule="exact"/>
        <w:jc w:val="both"/>
        <w:rPr>
          <w:rFonts w:cs="FrankRuehl"/>
          <w:sz w:val="20"/>
          <w:szCs w:val="22"/>
          <w:rtl/>
        </w:rPr>
      </w:pPr>
      <w:r w:rsidRPr="007802CD">
        <w:rPr>
          <w:rFonts w:cs="FrankRuehl" w:hint="cs"/>
          <w:sz w:val="20"/>
          <w:szCs w:val="22"/>
          <w:rtl/>
        </w:rPr>
        <w:t>בתגובתו מינואר 2015 ציין משרד ראש הממשלה כי "משימתו של מנכ"ל משרד ראש הממשלה בהחלטה זו [1169] הייתה לוודא כי יוקצו המשאבים הנדרשים למשרדי הממשלה הרלבנטיים... משהועמדו המשאבים לרשות המשרדים ולאחר שהוכנו תכניות העבודה הסתיימה משימתו של מנכ"ל משרד ראש הממשלה והמשימות נותרו באחריות המשרדים הנוגעים בדבר".</w:t>
      </w:r>
    </w:p>
    <w:p w:rsidR="00B33443" w:rsidRPr="007802CD" w:rsidP="005F14AE">
      <w:pPr>
        <w:pStyle w:val="RESHET"/>
        <w:keepLines/>
        <w:rPr>
          <w:rtl/>
        </w:rPr>
      </w:pPr>
      <w:r w:rsidRPr="007802CD">
        <w:rPr>
          <w:rFonts w:hint="cs"/>
          <w:rtl/>
        </w:rPr>
        <w:t>משרד מבקר המדינה מעיר למשרד ראש הממשלה כי פרויקט</w:t>
      </w:r>
      <w:r w:rsidRPr="007802CD">
        <w:rPr>
          <w:rtl/>
        </w:rPr>
        <w:t xml:space="preserve"> </w:t>
      </w:r>
      <w:r w:rsidRPr="007802CD">
        <w:rPr>
          <w:rFonts w:hint="cs"/>
          <w:rtl/>
        </w:rPr>
        <w:t>המעגל החכם</w:t>
      </w:r>
      <w:r w:rsidRPr="007802CD">
        <w:rPr>
          <w:rtl/>
        </w:rPr>
        <w:t xml:space="preserve">, </w:t>
      </w:r>
      <w:r w:rsidRPr="007802CD">
        <w:rPr>
          <w:rFonts w:hint="cs"/>
          <w:rtl/>
        </w:rPr>
        <w:t>שהמרכיבים בו</w:t>
      </w:r>
      <w:r w:rsidRPr="007802CD">
        <w:rPr>
          <w:rtl/>
        </w:rPr>
        <w:t xml:space="preserve"> </w:t>
      </w:r>
      <w:r w:rsidRPr="007802CD">
        <w:rPr>
          <w:rFonts w:hint="cs"/>
          <w:rtl/>
        </w:rPr>
        <w:t>פורטו</w:t>
      </w:r>
      <w:r w:rsidRPr="007802CD">
        <w:rPr>
          <w:rtl/>
        </w:rPr>
        <w:t xml:space="preserve"> בהחלט</w:t>
      </w:r>
      <w:r w:rsidRPr="007802CD">
        <w:rPr>
          <w:rFonts w:hint="cs"/>
          <w:rtl/>
        </w:rPr>
        <w:t xml:space="preserve">ה </w:t>
      </w:r>
      <w:r w:rsidRPr="007802CD">
        <w:rPr>
          <w:rtl/>
        </w:rPr>
        <w:t xml:space="preserve">964, </w:t>
      </w:r>
      <w:r w:rsidRPr="007802CD">
        <w:rPr>
          <w:rFonts w:hint="cs"/>
          <w:rtl/>
        </w:rPr>
        <w:t>המתבססת</w:t>
      </w:r>
      <w:r w:rsidRPr="007802CD">
        <w:rPr>
          <w:rtl/>
        </w:rPr>
        <w:t xml:space="preserve"> </w:t>
      </w:r>
      <w:r w:rsidRPr="007802CD">
        <w:rPr>
          <w:rFonts w:hint="cs"/>
          <w:rtl/>
        </w:rPr>
        <w:t>על</w:t>
      </w:r>
      <w:r w:rsidRPr="007802CD">
        <w:rPr>
          <w:rtl/>
        </w:rPr>
        <w:t xml:space="preserve"> </w:t>
      </w:r>
      <w:r w:rsidRPr="007802CD">
        <w:rPr>
          <w:rFonts w:hint="cs"/>
          <w:rtl/>
        </w:rPr>
        <w:t>ה</w:t>
      </w:r>
      <w:r w:rsidRPr="007802CD">
        <w:rPr>
          <w:rtl/>
        </w:rPr>
        <w:t xml:space="preserve">דוחות </w:t>
      </w:r>
      <w:r w:rsidRPr="007802CD">
        <w:rPr>
          <w:rFonts w:hint="cs"/>
          <w:rtl/>
        </w:rPr>
        <w:t xml:space="preserve">של </w:t>
      </w:r>
      <w:r w:rsidRPr="007802CD">
        <w:rPr>
          <w:rtl/>
        </w:rPr>
        <w:t xml:space="preserve">ועדת </w:t>
      </w:r>
      <w:r w:rsidRPr="007802CD">
        <w:rPr>
          <w:rFonts w:hint="cs"/>
          <w:rtl/>
        </w:rPr>
        <w:t>זילר</w:t>
      </w:r>
      <w:r w:rsidRPr="007802CD">
        <w:rPr>
          <w:rtl/>
        </w:rPr>
        <w:t xml:space="preserve"> </w:t>
      </w:r>
      <w:r w:rsidRPr="007802CD">
        <w:rPr>
          <w:rFonts w:hint="cs"/>
          <w:rtl/>
        </w:rPr>
        <w:t>וועדת</w:t>
      </w:r>
      <w:r w:rsidRPr="007802CD">
        <w:rPr>
          <w:rtl/>
        </w:rPr>
        <w:t xml:space="preserve"> ההיגוי </w:t>
      </w:r>
      <w:r w:rsidRPr="007802CD">
        <w:rPr>
          <w:rFonts w:hint="cs"/>
          <w:rtl/>
        </w:rPr>
        <w:t>הממשלתית</w:t>
      </w:r>
      <w:r w:rsidRPr="007802CD">
        <w:rPr>
          <w:rtl/>
        </w:rPr>
        <w:t xml:space="preserve">, הוא פרויקט בעל השפעות </w:t>
      </w:r>
      <w:r w:rsidRPr="007802CD">
        <w:rPr>
          <w:rFonts w:hint="cs"/>
          <w:rtl/>
        </w:rPr>
        <w:t>רוחביות</w:t>
      </w:r>
      <w:r w:rsidRPr="007802CD">
        <w:rPr>
          <w:rtl/>
        </w:rPr>
        <w:t xml:space="preserve"> מרחיקות לכת על כל שלבי </w:t>
      </w:r>
      <w:r w:rsidRPr="007802CD">
        <w:rPr>
          <w:rFonts w:hint="cs"/>
          <w:rtl/>
        </w:rPr>
        <w:t>הבנייה</w:t>
      </w:r>
      <w:r w:rsidRPr="007802CD">
        <w:rPr>
          <w:rtl/>
        </w:rPr>
        <w:t xml:space="preserve"> של מבנים, תשתיות ומתקנים </w:t>
      </w:r>
      <w:r w:rsidRPr="007802CD">
        <w:rPr>
          <w:rFonts w:hint="cs"/>
          <w:rtl/>
        </w:rPr>
        <w:t>במדינה</w:t>
      </w:r>
      <w:r w:rsidRPr="007802CD">
        <w:rPr>
          <w:rtl/>
        </w:rPr>
        <w:t xml:space="preserve"> - </w:t>
      </w:r>
      <w:r w:rsidRPr="007802CD">
        <w:rPr>
          <w:rFonts w:hint="cs"/>
          <w:rtl/>
        </w:rPr>
        <w:t>ובשל</w:t>
      </w:r>
      <w:r w:rsidRPr="007802CD">
        <w:rPr>
          <w:rtl/>
        </w:rPr>
        <w:t xml:space="preserve"> </w:t>
      </w:r>
      <w:r w:rsidRPr="007802CD">
        <w:rPr>
          <w:rFonts w:hint="cs"/>
          <w:rtl/>
        </w:rPr>
        <w:t>כך</w:t>
      </w:r>
      <w:r w:rsidRPr="007802CD">
        <w:rPr>
          <w:rtl/>
        </w:rPr>
        <w:t xml:space="preserve"> </w:t>
      </w:r>
      <w:r w:rsidRPr="007802CD">
        <w:rPr>
          <w:rFonts w:hint="cs"/>
          <w:rtl/>
        </w:rPr>
        <w:t>יש</w:t>
      </w:r>
      <w:r w:rsidRPr="007802CD">
        <w:rPr>
          <w:rtl/>
        </w:rPr>
        <w:t xml:space="preserve"> </w:t>
      </w:r>
      <w:r w:rsidRPr="007802CD">
        <w:rPr>
          <w:rFonts w:hint="cs"/>
          <w:rtl/>
        </w:rPr>
        <w:t>לראות</w:t>
      </w:r>
      <w:r w:rsidRPr="007802CD">
        <w:rPr>
          <w:rtl/>
        </w:rPr>
        <w:t xml:space="preserve"> ב</w:t>
      </w:r>
      <w:r w:rsidRPr="007802CD">
        <w:rPr>
          <w:rFonts w:hint="cs"/>
          <w:rtl/>
        </w:rPr>
        <w:t>ו</w:t>
      </w:r>
      <w:r w:rsidRPr="007802CD">
        <w:rPr>
          <w:rtl/>
        </w:rPr>
        <w:t xml:space="preserve"> </w:t>
      </w:r>
      <w:r w:rsidRPr="007802CD">
        <w:rPr>
          <w:rFonts w:hint="cs"/>
          <w:rtl/>
        </w:rPr>
        <w:t>פרויקט</w:t>
      </w:r>
      <w:r w:rsidRPr="007802CD">
        <w:rPr>
          <w:rtl/>
        </w:rPr>
        <w:t xml:space="preserve"> בעל חשיבות לאומית. </w:t>
      </w:r>
      <w:r w:rsidRPr="007802CD">
        <w:rPr>
          <w:rFonts w:hint="cs"/>
          <w:rtl/>
        </w:rPr>
        <w:t>על כן היה ראוי שצוות ההיגוי יקים לצדו גוף שינהל</w:t>
      </w:r>
      <w:r w:rsidRPr="007802CD">
        <w:rPr>
          <w:rtl/>
        </w:rPr>
        <w:t xml:space="preserve"> את </w:t>
      </w:r>
      <w:r w:rsidRPr="007802CD">
        <w:rPr>
          <w:rFonts w:hint="cs"/>
          <w:rtl/>
        </w:rPr>
        <w:t>הפרויקט</w:t>
      </w:r>
      <w:r w:rsidRPr="007802CD">
        <w:rPr>
          <w:rtl/>
        </w:rPr>
        <w:t xml:space="preserve"> </w:t>
      </w:r>
      <w:r w:rsidRPr="007802CD">
        <w:rPr>
          <w:rFonts w:hint="cs"/>
          <w:rtl/>
        </w:rPr>
        <w:t>באופן</w:t>
      </w:r>
      <w:r w:rsidRPr="007802CD">
        <w:rPr>
          <w:rtl/>
        </w:rPr>
        <w:t xml:space="preserve"> </w:t>
      </w:r>
      <w:r w:rsidRPr="007802CD">
        <w:rPr>
          <w:rFonts w:hint="cs"/>
          <w:rtl/>
        </w:rPr>
        <w:t>שוטף</w:t>
      </w:r>
      <w:r w:rsidRPr="007802CD">
        <w:rPr>
          <w:rtl/>
        </w:rPr>
        <w:t xml:space="preserve">, </w:t>
      </w:r>
      <w:r w:rsidRPr="007802CD">
        <w:rPr>
          <w:rFonts w:hint="cs"/>
          <w:rtl/>
        </w:rPr>
        <w:t>משלב</w:t>
      </w:r>
      <w:r w:rsidRPr="007802CD">
        <w:rPr>
          <w:rtl/>
        </w:rPr>
        <w:t xml:space="preserve"> הייזום ועד </w:t>
      </w:r>
      <w:r w:rsidRPr="007802CD">
        <w:rPr>
          <w:rFonts w:hint="cs"/>
          <w:rtl/>
        </w:rPr>
        <w:t>ש</w:t>
      </w:r>
      <w:r w:rsidRPr="007802CD">
        <w:rPr>
          <w:rtl/>
        </w:rPr>
        <w:t>ל</w:t>
      </w:r>
      <w:r w:rsidRPr="007802CD">
        <w:rPr>
          <w:rFonts w:hint="cs"/>
          <w:rtl/>
        </w:rPr>
        <w:t>ב ה</w:t>
      </w:r>
      <w:r w:rsidRPr="007802CD">
        <w:rPr>
          <w:rtl/>
        </w:rPr>
        <w:t>סיו</w:t>
      </w:r>
      <w:r w:rsidRPr="007802CD">
        <w:rPr>
          <w:rFonts w:hint="cs"/>
          <w:rtl/>
        </w:rPr>
        <w:t>ם</w:t>
      </w:r>
      <w:r w:rsidRPr="007802CD">
        <w:rPr>
          <w:rtl/>
        </w:rPr>
        <w:t xml:space="preserve">, </w:t>
      </w:r>
      <w:r w:rsidRPr="007802CD">
        <w:rPr>
          <w:rFonts w:hint="cs"/>
          <w:rtl/>
        </w:rPr>
        <w:t>ויישא</w:t>
      </w:r>
      <w:r w:rsidRPr="007802CD">
        <w:rPr>
          <w:rtl/>
        </w:rPr>
        <w:t xml:space="preserve"> באחריות כוללת </w:t>
      </w:r>
      <w:r w:rsidRPr="007802CD">
        <w:rPr>
          <w:rFonts w:hint="cs"/>
          <w:rtl/>
        </w:rPr>
        <w:t>כלפי הממשלה לעמידתו</w:t>
      </w:r>
      <w:r w:rsidRPr="007802CD">
        <w:rPr>
          <w:rtl/>
        </w:rPr>
        <w:t xml:space="preserve"> </w:t>
      </w:r>
      <w:r w:rsidRPr="007802CD">
        <w:rPr>
          <w:rFonts w:hint="cs"/>
          <w:rtl/>
        </w:rPr>
        <w:t>של</w:t>
      </w:r>
      <w:r w:rsidRPr="007802CD">
        <w:rPr>
          <w:rtl/>
        </w:rPr>
        <w:t xml:space="preserve"> </w:t>
      </w:r>
      <w:r w:rsidRPr="007802CD">
        <w:rPr>
          <w:rFonts w:hint="cs"/>
          <w:rtl/>
        </w:rPr>
        <w:t>הפרויקט</w:t>
      </w:r>
      <w:r w:rsidRPr="007802CD">
        <w:rPr>
          <w:rtl/>
        </w:rPr>
        <w:t xml:space="preserve"> </w:t>
      </w:r>
      <w:r w:rsidRPr="007802CD">
        <w:rPr>
          <w:rFonts w:hint="cs"/>
          <w:rtl/>
        </w:rPr>
        <w:t>ביעדיו</w:t>
      </w:r>
      <w:r w:rsidRPr="007802CD">
        <w:rPr>
          <w:rtl/>
        </w:rPr>
        <w:t xml:space="preserve">, </w:t>
      </w:r>
      <w:r w:rsidRPr="007802CD">
        <w:rPr>
          <w:rFonts w:hint="cs"/>
          <w:rtl/>
        </w:rPr>
        <w:t>על</w:t>
      </w:r>
      <w:r w:rsidRPr="007802CD">
        <w:rPr>
          <w:rtl/>
        </w:rPr>
        <w:t xml:space="preserve"> פי </w:t>
      </w:r>
      <w:r w:rsidRPr="007802CD">
        <w:rPr>
          <w:rFonts w:hint="cs"/>
          <w:rtl/>
        </w:rPr>
        <w:t>התקציב</w:t>
      </w:r>
      <w:r w:rsidRPr="007802CD">
        <w:rPr>
          <w:rtl/>
        </w:rPr>
        <w:t xml:space="preserve"> </w:t>
      </w:r>
      <w:r w:rsidRPr="007802CD">
        <w:rPr>
          <w:rFonts w:hint="cs"/>
          <w:rtl/>
        </w:rPr>
        <w:t>שהוקצה</w:t>
      </w:r>
      <w:r w:rsidRPr="007802CD">
        <w:rPr>
          <w:rtl/>
        </w:rPr>
        <w:t xml:space="preserve"> לו </w:t>
      </w:r>
      <w:r w:rsidRPr="007802CD">
        <w:rPr>
          <w:rFonts w:hint="cs"/>
          <w:rtl/>
        </w:rPr>
        <w:t>והזמן</w:t>
      </w:r>
      <w:r w:rsidRPr="007802CD">
        <w:rPr>
          <w:rtl/>
        </w:rPr>
        <w:t xml:space="preserve"> שנקבע לסיומו, </w:t>
      </w:r>
      <w:r w:rsidRPr="007802CD">
        <w:rPr>
          <w:rFonts w:hint="cs"/>
          <w:rtl/>
        </w:rPr>
        <w:t>סוף</w:t>
      </w:r>
      <w:r w:rsidRPr="007802CD">
        <w:rPr>
          <w:rtl/>
        </w:rPr>
        <w:t xml:space="preserve"> שנת 2009. </w:t>
      </w:r>
      <w:r w:rsidRPr="007802CD">
        <w:rPr>
          <w:rFonts w:hint="cs"/>
          <w:rtl/>
        </w:rPr>
        <w:t>ואולם</w:t>
      </w:r>
      <w:r w:rsidRPr="007802CD">
        <w:rPr>
          <w:rtl/>
        </w:rPr>
        <w:t xml:space="preserve"> </w:t>
      </w:r>
      <w:r w:rsidRPr="007802CD">
        <w:rPr>
          <w:rFonts w:hint="cs"/>
          <w:rtl/>
        </w:rPr>
        <w:t>מאחר</w:t>
      </w:r>
      <w:r w:rsidRPr="007802CD">
        <w:rPr>
          <w:rtl/>
        </w:rPr>
        <w:t xml:space="preserve"> שצוות ההיגוי ליישום לא</w:t>
      </w:r>
      <w:r w:rsidRPr="007802CD">
        <w:rPr>
          <w:rFonts w:hint="cs"/>
          <w:rtl/>
        </w:rPr>
        <w:t xml:space="preserve"> הקים גוף כזה, ויתרה</w:t>
      </w:r>
      <w:r w:rsidRPr="007802CD">
        <w:rPr>
          <w:rtl/>
        </w:rPr>
        <w:t xml:space="preserve"> </w:t>
      </w:r>
      <w:r w:rsidRPr="007802CD">
        <w:rPr>
          <w:rFonts w:hint="cs"/>
          <w:rtl/>
        </w:rPr>
        <w:t>מכך</w:t>
      </w:r>
      <w:r w:rsidRPr="007802CD">
        <w:rPr>
          <w:rtl/>
        </w:rPr>
        <w:t xml:space="preserve">, </w:t>
      </w:r>
      <w:r w:rsidRPr="007802CD">
        <w:rPr>
          <w:rFonts w:hint="cs"/>
          <w:rtl/>
        </w:rPr>
        <w:t>מכיוון שצוות</w:t>
      </w:r>
      <w:r w:rsidRPr="007802CD">
        <w:rPr>
          <w:rtl/>
        </w:rPr>
        <w:t xml:space="preserve"> ההיגוי</w:t>
      </w:r>
      <w:r w:rsidRPr="007802CD">
        <w:rPr>
          <w:rFonts w:hint="cs"/>
          <w:rtl/>
        </w:rPr>
        <w:t xml:space="preserve"> עצמו הפסיק</w:t>
      </w:r>
      <w:r w:rsidRPr="007802CD">
        <w:rPr>
          <w:rtl/>
        </w:rPr>
        <w:t xml:space="preserve"> </w:t>
      </w:r>
      <w:r w:rsidRPr="007802CD">
        <w:rPr>
          <w:rFonts w:hint="cs"/>
          <w:rtl/>
        </w:rPr>
        <w:t>להתכנס</w:t>
      </w:r>
      <w:r w:rsidRPr="007802CD">
        <w:rPr>
          <w:rtl/>
        </w:rPr>
        <w:t xml:space="preserve"> </w:t>
      </w:r>
      <w:r w:rsidRPr="007802CD">
        <w:rPr>
          <w:rFonts w:hint="cs"/>
          <w:rtl/>
        </w:rPr>
        <w:t>כבר</w:t>
      </w:r>
      <w:r w:rsidRPr="007802CD">
        <w:rPr>
          <w:rtl/>
        </w:rPr>
        <w:t xml:space="preserve"> </w:t>
      </w:r>
      <w:r w:rsidRPr="007802CD">
        <w:rPr>
          <w:rFonts w:hint="cs"/>
          <w:rtl/>
        </w:rPr>
        <w:t>בתום שנת</w:t>
      </w:r>
      <w:r w:rsidRPr="007802CD">
        <w:rPr>
          <w:rtl/>
        </w:rPr>
        <w:t xml:space="preserve"> 2007</w:t>
      </w:r>
      <w:r w:rsidRPr="007802CD">
        <w:rPr>
          <w:rFonts w:hint="cs"/>
          <w:rtl/>
        </w:rPr>
        <w:t xml:space="preserve"> - לא היה</w:t>
      </w:r>
      <w:r w:rsidRPr="007802CD">
        <w:rPr>
          <w:rtl/>
        </w:rPr>
        <w:t xml:space="preserve"> </w:t>
      </w:r>
      <w:r w:rsidRPr="007802CD">
        <w:rPr>
          <w:rFonts w:hint="cs"/>
          <w:rtl/>
        </w:rPr>
        <w:t>לפרויקט</w:t>
      </w:r>
      <w:r w:rsidRPr="007802CD">
        <w:rPr>
          <w:rtl/>
        </w:rPr>
        <w:t xml:space="preserve"> </w:t>
      </w:r>
      <w:r w:rsidRPr="007802CD">
        <w:rPr>
          <w:rFonts w:hint="cs"/>
          <w:rtl/>
        </w:rPr>
        <w:t>גוף</w:t>
      </w:r>
      <w:r w:rsidRPr="007802CD">
        <w:rPr>
          <w:rtl/>
        </w:rPr>
        <w:t xml:space="preserve"> מנהל </w:t>
      </w:r>
      <w:r w:rsidRPr="007802CD">
        <w:rPr>
          <w:rFonts w:hint="cs"/>
          <w:rtl/>
        </w:rPr>
        <w:t>מתחילת</w:t>
      </w:r>
      <w:r w:rsidRPr="007802CD">
        <w:rPr>
          <w:rtl/>
        </w:rPr>
        <w:t xml:space="preserve"> </w:t>
      </w:r>
      <w:r w:rsidRPr="007802CD">
        <w:rPr>
          <w:rFonts w:hint="cs"/>
          <w:rtl/>
        </w:rPr>
        <w:t>יישומו</w:t>
      </w:r>
      <w:r w:rsidRPr="007802CD">
        <w:rPr>
          <w:rtl/>
        </w:rPr>
        <w:t xml:space="preserve">, פברואר 2007, </w:t>
      </w:r>
      <w:r w:rsidRPr="007802CD">
        <w:rPr>
          <w:rFonts w:hint="cs"/>
          <w:rtl/>
        </w:rPr>
        <w:t>ועד</w:t>
      </w:r>
      <w:r w:rsidRPr="007802CD">
        <w:rPr>
          <w:rtl/>
        </w:rPr>
        <w:t xml:space="preserve"> </w:t>
      </w:r>
      <w:r w:rsidRPr="007802CD">
        <w:rPr>
          <w:rFonts w:hint="cs"/>
          <w:rtl/>
        </w:rPr>
        <w:t>למועד</w:t>
      </w:r>
      <w:r w:rsidRPr="007802CD">
        <w:rPr>
          <w:rtl/>
        </w:rPr>
        <w:t xml:space="preserve"> </w:t>
      </w:r>
      <w:r w:rsidRPr="007802CD">
        <w:rPr>
          <w:rFonts w:hint="cs"/>
          <w:rtl/>
        </w:rPr>
        <w:t>סיום</w:t>
      </w:r>
      <w:r w:rsidRPr="007802CD">
        <w:rPr>
          <w:rtl/>
        </w:rPr>
        <w:t xml:space="preserve"> </w:t>
      </w:r>
      <w:r w:rsidRPr="007802CD">
        <w:rPr>
          <w:rFonts w:hint="cs"/>
          <w:rtl/>
        </w:rPr>
        <w:t>הביקורת</w:t>
      </w:r>
      <w:r w:rsidRPr="007802CD">
        <w:rPr>
          <w:rtl/>
        </w:rPr>
        <w:t xml:space="preserve">, </w:t>
      </w:r>
      <w:r w:rsidRPr="007802CD">
        <w:rPr>
          <w:rFonts w:hint="cs"/>
          <w:rtl/>
        </w:rPr>
        <w:t>אוקטובר</w:t>
      </w:r>
      <w:r w:rsidRPr="007802CD">
        <w:rPr>
          <w:rtl/>
        </w:rPr>
        <w:t xml:space="preserve"> 2014. </w:t>
      </w:r>
      <w:r w:rsidRPr="007802CD">
        <w:rPr>
          <w:rFonts w:hint="cs"/>
          <w:rtl/>
        </w:rPr>
        <w:t xml:space="preserve">הפסקת פעילותו של צוות ההיגוי ליישום בתום שנת 2007 פגעה ביכולת הממשלה </w:t>
      </w:r>
      <w:r w:rsidRPr="007802CD">
        <w:rPr>
          <w:rtl/>
        </w:rPr>
        <w:t xml:space="preserve">לעקוב אחר יישום החלטותיה </w:t>
      </w:r>
      <w:r w:rsidRPr="007802CD">
        <w:rPr>
          <w:rFonts w:hint="cs"/>
          <w:rtl/>
        </w:rPr>
        <w:t>ולקבל</w:t>
      </w:r>
      <w:r w:rsidRPr="007802CD">
        <w:rPr>
          <w:rtl/>
        </w:rPr>
        <w:t xml:space="preserve"> תמונת מצב מהימנה </w:t>
      </w:r>
      <w:r w:rsidRPr="007802CD">
        <w:rPr>
          <w:rFonts w:hint="cs"/>
          <w:rtl/>
        </w:rPr>
        <w:t>בנוגע</w:t>
      </w:r>
      <w:r w:rsidRPr="007802CD">
        <w:rPr>
          <w:rtl/>
        </w:rPr>
        <w:t xml:space="preserve"> </w:t>
      </w:r>
      <w:r w:rsidRPr="007802CD">
        <w:rPr>
          <w:rFonts w:hint="cs"/>
          <w:rtl/>
        </w:rPr>
        <w:t xml:space="preserve">למידת התקדמות הפרויקט. </w:t>
      </w:r>
    </w:p>
    <w:p w:rsidR="00B33443" w:rsidRPr="007802CD" w:rsidP="005F14AE">
      <w:pPr>
        <w:pStyle w:val="RESHET"/>
        <w:keepLines/>
      </w:pPr>
      <w:r w:rsidRPr="007802CD">
        <w:rPr>
          <w:rFonts w:hint="cs"/>
          <w:rtl/>
        </w:rPr>
        <w:t>לדעת משרד מבקר המדינה,</w:t>
      </w:r>
      <w:r w:rsidRPr="007802CD">
        <w:rPr>
          <w:rtl/>
        </w:rPr>
        <w:t xml:space="preserve"> </w:t>
      </w:r>
      <w:r w:rsidRPr="007802CD">
        <w:rPr>
          <w:rFonts w:hint="cs"/>
          <w:rtl/>
        </w:rPr>
        <w:t>היעדרם של גוף מטה בדמותו של צוות ההיגוי ליישום</w:t>
      </w:r>
      <w:r w:rsidRPr="007802CD">
        <w:rPr>
          <w:rtl/>
        </w:rPr>
        <w:t xml:space="preserve"> </w:t>
      </w:r>
      <w:r w:rsidRPr="007802CD">
        <w:rPr>
          <w:rFonts w:hint="cs"/>
          <w:rtl/>
        </w:rPr>
        <w:t xml:space="preserve">ושל </w:t>
      </w:r>
      <w:r w:rsidRPr="007802CD">
        <w:rPr>
          <w:rtl/>
        </w:rPr>
        <w:t xml:space="preserve">גוף </w:t>
      </w:r>
      <w:r w:rsidRPr="007802CD">
        <w:rPr>
          <w:rFonts w:hint="cs"/>
          <w:rtl/>
        </w:rPr>
        <w:t>ניהולי כאמור השפיעו</w:t>
      </w:r>
      <w:r w:rsidRPr="007802CD">
        <w:rPr>
          <w:rtl/>
        </w:rPr>
        <w:t xml:space="preserve"> </w:t>
      </w:r>
      <w:r w:rsidRPr="007802CD">
        <w:rPr>
          <w:rFonts w:hint="cs"/>
          <w:rtl/>
        </w:rPr>
        <w:t>במידה</w:t>
      </w:r>
      <w:r w:rsidRPr="007802CD">
        <w:rPr>
          <w:rtl/>
        </w:rPr>
        <w:t xml:space="preserve"> </w:t>
      </w:r>
      <w:r w:rsidRPr="007802CD">
        <w:rPr>
          <w:rFonts w:hint="cs"/>
          <w:rtl/>
        </w:rPr>
        <w:t>ניכרת</w:t>
      </w:r>
      <w:r w:rsidRPr="007802CD">
        <w:rPr>
          <w:rtl/>
        </w:rPr>
        <w:t xml:space="preserve"> </w:t>
      </w:r>
      <w:r w:rsidRPr="007802CD">
        <w:rPr>
          <w:rFonts w:hint="cs"/>
          <w:rtl/>
        </w:rPr>
        <w:t>על</w:t>
      </w:r>
      <w:r w:rsidRPr="007802CD">
        <w:rPr>
          <w:rtl/>
        </w:rPr>
        <w:t xml:space="preserve"> </w:t>
      </w:r>
      <w:r w:rsidRPr="007802CD">
        <w:rPr>
          <w:rFonts w:hint="cs"/>
          <w:rtl/>
        </w:rPr>
        <w:t>ביצוע</w:t>
      </w:r>
      <w:r w:rsidRPr="007802CD">
        <w:rPr>
          <w:rtl/>
        </w:rPr>
        <w:t xml:space="preserve"> </w:t>
      </w:r>
      <w:r w:rsidRPr="007802CD">
        <w:rPr>
          <w:rFonts w:hint="cs"/>
          <w:rtl/>
        </w:rPr>
        <w:t>הפרויקט</w:t>
      </w:r>
      <w:r w:rsidRPr="007802CD">
        <w:rPr>
          <w:rtl/>
        </w:rPr>
        <w:t xml:space="preserve"> </w:t>
      </w:r>
      <w:r w:rsidRPr="007802CD">
        <w:rPr>
          <w:rFonts w:hint="cs"/>
          <w:rtl/>
        </w:rPr>
        <w:t>וגרמו</w:t>
      </w:r>
      <w:r w:rsidRPr="007802CD">
        <w:rPr>
          <w:rtl/>
        </w:rPr>
        <w:t xml:space="preserve"> </w:t>
      </w:r>
      <w:r w:rsidRPr="007802CD">
        <w:rPr>
          <w:rFonts w:hint="cs"/>
          <w:rtl/>
        </w:rPr>
        <w:t>לאי</w:t>
      </w:r>
      <w:r w:rsidRPr="007802CD">
        <w:rPr>
          <w:rtl/>
        </w:rPr>
        <w:t>-</w:t>
      </w:r>
      <w:r w:rsidRPr="007802CD">
        <w:rPr>
          <w:rFonts w:hint="cs"/>
          <w:rtl/>
        </w:rPr>
        <w:t>עמידתו</w:t>
      </w:r>
      <w:r w:rsidRPr="007802CD">
        <w:rPr>
          <w:rtl/>
        </w:rPr>
        <w:t xml:space="preserve"> </w:t>
      </w:r>
      <w:r w:rsidRPr="007802CD">
        <w:rPr>
          <w:rFonts w:hint="cs"/>
          <w:rtl/>
        </w:rPr>
        <w:t>ביעדים</w:t>
      </w:r>
      <w:r w:rsidRPr="007802CD">
        <w:rPr>
          <w:rtl/>
        </w:rPr>
        <w:t xml:space="preserve"> </w:t>
      </w:r>
      <w:r w:rsidRPr="007802CD">
        <w:rPr>
          <w:rFonts w:hint="cs"/>
          <w:rtl/>
        </w:rPr>
        <w:t>ובלוחות הזמנים שנקבעו</w:t>
      </w:r>
      <w:r w:rsidRPr="007802CD">
        <w:rPr>
          <w:rtl/>
        </w:rPr>
        <w:t xml:space="preserve"> </w:t>
      </w:r>
      <w:r w:rsidRPr="007802CD">
        <w:rPr>
          <w:rFonts w:hint="cs"/>
          <w:rtl/>
        </w:rPr>
        <w:t>לו</w:t>
      </w:r>
      <w:r w:rsidRPr="007802CD">
        <w:rPr>
          <w:rtl/>
        </w:rPr>
        <w:t xml:space="preserve">, </w:t>
      </w:r>
      <w:r w:rsidRPr="007802CD">
        <w:rPr>
          <w:rFonts w:hint="cs"/>
          <w:rtl/>
        </w:rPr>
        <w:t>כפי</w:t>
      </w:r>
      <w:r w:rsidRPr="007802CD">
        <w:rPr>
          <w:rtl/>
        </w:rPr>
        <w:t xml:space="preserve"> </w:t>
      </w:r>
      <w:r w:rsidRPr="007802CD">
        <w:rPr>
          <w:rFonts w:hint="cs"/>
          <w:rtl/>
        </w:rPr>
        <w:t>שמפורט</w:t>
      </w:r>
      <w:r w:rsidRPr="007802CD">
        <w:rPr>
          <w:rtl/>
        </w:rPr>
        <w:t xml:space="preserve"> </w:t>
      </w:r>
      <w:r w:rsidRPr="007802CD">
        <w:rPr>
          <w:rFonts w:hint="cs"/>
          <w:rtl/>
        </w:rPr>
        <w:t>בהמשך.</w:t>
      </w:r>
    </w:p>
    <w:p w:rsidR="00B33443" w:rsidRPr="007802CD" w:rsidP="007802CD">
      <w:pPr>
        <w:spacing w:after="120" w:line="230" w:lineRule="exact"/>
        <w:jc w:val="both"/>
        <w:rPr>
          <w:rFonts w:cs="FrankRuehl"/>
          <w:sz w:val="20"/>
          <w:szCs w:val="22"/>
        </w:rPr>
      </w:pPr>
    </w:p>
    <w:p w:rsidR="00B33443" w:rsidRPr="007802CD" w:rsidP="007802CD">
      <w:pPr>
        <w:spacing w:after="120" w:line="230" w:lineRule="exact"/>
        <w:jc w:val="both"/>
        <w:rPr>
          <w:rFonts w:cs="FrankRuehl"/>
          <w:sz w:val="20"/>
          <w:szCs w:val="22"/>
          <w:rtl/>
        </w:rPr>
      </w:pPr>
    </w:p>
    <w:p w:rsidR="00B33443" w:rsidRPr="00E12074" w:rsidP="007802CD">
      <w:pPr>
        <w:pStyle w:val="KOT4"/>
        <w:rPr>
          <w:rtl/>
        </w:rPr>
      </w:pPr>
      <w:r w:rsidRPr="00E12074">
        <w:rPr>
          <w:rFonts w:hint="eastAsia"/>
          <w:rtl/>
        </w:rPr>
        <w:t>דיון</w:t>
      </w:r>
      <w:r w:rsidRPr="00E12074">
        <w:rPr>
          <w:rtl/>
        </w:rPr>
        <w:t xml:space="preserve"> </w:t>
      </w:r>
      <w:r w:rsidRPr="00E12074">
        <w:rPr>
          <w:rFonts w:hint="eastAsia"/>
          <w:rtl/>
        </w:rPr>
        <w:t>בוועדה</w:t>
      </w:r>
      <w:r w:rsidRPr="00E12074">
        <w:rPr>
          <w:rtl/>
        </w:rPr>
        <w:t xml:space="preserve"> </w:t>
      </w:r>
      <w:r w:rsidRPr="00E12074">
        <w:rPr>
          <w:rFonts w:hint="eastAsia"/>
          <w:rtl/>
        </w:rPr>
        <w:t>לענייני</w:t>
      </w:r>
      <w:r w:rsidRPr="00E12074">
        <w:rPr>
          <w:rtl/>
        </w:rPr>
        <w:t xml:space="preserve"> </w:t>
      </w:r>
      <w:r w:rsidRPr="00E12074">
        <w:rPr>
          <w:rFonts w:hint="eastAsia"/>
          <w:rtl/>
        </w:rPr>
        <w:t>ביקורת</w:t>
      </w:r>
      <w:r w:rsidRPr="00E12074">
        <w:rPr>
          <w:rtl/>
        </w:rPr>
        <w:t xml:space="preserve"> </w:t>
      </w:r>
      <w:r w:rsidRPr="00E12074">
        <w:rPr>
          <w:rFonts w:hint="eastAsia"/>
          <w:rtl/>
        </w:rPr>
        <w:t>המדינה</w:t>
      </w:r>
      <w:r w:rsidRPr="00E12074">
        <w:rPr>
          <w:rtl/>
        </w:rPr>
        <w:t xml:space="preserve"> </w:t>
      </w:r>
      <w:r w:rsidRPr="00E12074">
        <w:rPr>
          <w:rFonts w:hint="eastAsia"/>
          <w:rtl/>
        </w:rPr>
        <w:t>מיוני</w:t>
      </w:r>
      <w:r w:rsidRPr="00E12074">
        <w:rPr>
          <w:rtl/>
        </w:rPr>
        <w:t xml:space="preserve"> 2011</w:t>
      </w:r>
    </w:p>
    <w:p w:rsidR="00B33443" w:rsidRPr="00E12074" w:rsidP="007802CD">
      <w:pPr>
        <w:spacing w:after="120" w:line="230" w:lineRule="exact"/>
        <w:jc w:val="both"/>
        <w:rPr>
          <w:szCs w:val="20"/>
          <w:rtl/>
        </w:rPr>
      </w:pPr>
      <w:r w:rsidRPr="009173D5">
        <w:rPr>
          <w:rStyle w:val="Heading5Char"/>
          <w:rFonts w:cs="FrankRuehl" w:hint="cs"/>
          <w:spacing w:val="40"/>
          <w:sz w:val="20"/>
          <w:szCs w:val="22"/>
          <w:rtl/>
        </w:rPr>
        <w:t xml:space="preserve">מהלך הדיון: </w:t>
      </w:r>
      <w:r w:rsidRPr="007802CD">
        <w:rPr>
          <w:rFonts w:cs="FrankRuehl" w:hint="cs"/>
          <w:sz w:val="20"/>
          <w:szCs w:val="22"/>
          <w:rtl/>
        </w:rPr>
        <w:t>ב</w:t>
      </w:r>
      <w:r w:rsidRPr="007802CD">
        <w:rPr>
          <w:rFonts w:cs="FrankRuehl"/>
          <w:sz w:val="20"/>
          <w:szCs w:val="22"/>
          <w:rtl/>
        </w:rPr>
        <w:t xml:space="preserve">-21.6.11 קיימה הוועדה לענייני ביקורת המדינה </w:t>
      </w:r>
      <w:r w:rsidRPr="007802CD">
        <w:rPr>
          <w:rFonts w:cs="FrankRuehl" w:hint="cs"/>
          <w:sz w:val="20"/>
          <w:szCs w:val="22"/>
          <w:rtl/>
        </w:rPr>
        <w:t>דיון</w:t>
      </w:r>
      <w:r w:rsidRPr="007802CD">
        <w:rPr>
          <w:rFonts w:cs="FrankRuehl"/>
          <w:sz w:val="20"/>
          <w:szCs w:val="22"/>
          <w:rtl/>
        </w:rPr>
        <w:t xml:space="preserve"> בנושא "10 שנים לאסון ורסאי - </w:t>
      </w:r>
      <w:r w:rsidRPr="007802CD">
        <w:rPr>
          <w:rFonts w:cs="FrankRuehl" w:hint="cs"/>
          <w:sz w:val="20"/>
          <w:szCs w:val="22"/>
          <w:rtl/>
        </w:rPr>
        <w:t>אי</w:t>
      </w:r>
      <w:r w:rsidRPr="007802CD">
        <w:rPr>
          <w:rFonts w:cs="FrankRuehl"/>
          <w:sz w:val="20"/>
          <w:szCs w:val="22"/>
          <w:rtl/>
        </w:rPr>
        <w:t xml:space="preserve"> יישום </w:t>
      </w:r>
      <w:r w:rsidRPr="007802CD">
        <w:rPr>
          <w:rFonts w:cs="FrankRuehl" w:hint="cs"/>
          <w:sz w:val="20"/>
          <w:szCs w:val="22"/>
          <w:rtl/>
        </w:rPr>
        <w:t>מסקנות</w:t>
      </w:r>
      <w:r w:rsidRPr="007802CD">
        <w:rPr>
          <w:rFonts w:cs="FrankRuehl"/>
          <w:sz w:val="20"/>
          <w:szCs w:val="22"/>
          <w:rtl/>
        </w:rPr>
        <w:t xml:space="preserve"> ועדת </w:t>
      </w:r>
      <w:r w:rsidRPr="007802CD">
        <w:rPr>
          <w:rFonts w:cs="FrankRuehl" w:hint="cs"/>
          <w:sz w:val="20"/>
          <w:szCs w:val="22"/>
          <w:rtl/>
        </w:rPr>
        <w:t>זילר</w:t>
      </w:r>
      <w:r w:rsidRPr="007802CD">
        <w:rPr>
          <w:rFonts w:cs="FrankRuehl"/>
          <w:sz w:val="20"/>
          <w:szCs w:val="22"/>
          <w:rtl/>
        </w:rPr>
        <w:t>".</w:t>
      </w:r>
      <w:r w:rsidRPr="007802CD">
        <w:rPr>
          <w:rFonts w:cs="FrankRuehl" w:hint="cs"/>
          <w:sz w:val="20"/>
          <w:szCs w:val="22"/>
          <w:rtl/>
        </w:rPr>
        <w:t xml:space="preserve"> בדיון</w:t>
      </w:r>
      <w:r w:rsidRPr="007802CD">
        <w:rPr>
          <w:rFonts w:cs="FrankRuehl"/>
          <w:sz w:val="20"/>
          <w:szCs w:val="22"/>
          <w:rtl/>
        </w:rPr>
        <w:t xml:space="preserve"> </w:t>
      </w:r>
      <w:r w:rsidRPr="007802CD">
        <w:rPr>
          <w:rFonts w:cs="FrankRuehl" w:hint="cs"/>
          <w:sz w:val="20"/>
          <w:szCs w:val="22"/>
          <w:rtl/>
        </w:rPr>
        <w:t>עלה חוסר התיאום בין</w:t>
      </w:r>
      <w:r w:rsidRPr="007802CD">
        <w:rPr>
          <w:rFonts w:cs="FrankRuehl"/>
          <w:b/>
          <w:bCs/>
          <w:sz w:val="20"/>
          <w:szCs w:val="22"/>
          <w:rtl/>
        </w:rPr>
        <w:t xml:space="preserve"> </w:t>
      </w:r>
      <w:r w:rsidRPr="007802CD">
        <w:rPr>
          <w:rFonts w:cs="FrankRuehl" w:hint="cs"/>
          <w:sz w:val="20"/>
          <w:szCs w:val="22"/>
          <w:rtl/>
        </w:rPr>
        <w:t>משרדי</w:t>
      </w:r>
      <w:r w:rsidRPr="007802CD">
        <w:rPr>
          <w:rFonts w:cs="FrankRuehl"/>
          <w:sz w:val="20"/>
          <w:szCs w:val="22"/>
          <w:rtl/>
        </w:rPr>
        <w:t xml:space="preserve"> </w:t>
      </w:r>
      <w:r w:rsidRPr="007802CD">
        <w:rPr>
          <w:rFonts w:cs="FrankRuehl" w:hint="cs"/>
          <w:sz w:val="20"/>
          <w:szCs w:val="22"/>
          <w:rtl/>
        </w:rPr>
        <w:t>הפנים</w:t>
      </w:r>
      <w:r w:rsidRPr="007802CD">
        <w:rPr>
          <w:rFonts w:cs="FrankRuehl"/>
          <w:sz w:val="20"/>
          <w:szCs w:val="22"/>
          <w:rtl/>
        </w:rPr>
        <w:t xml:space="preserve"> </w:t>
      </w:r>
      <w:r w:rsidRPr="007802CD">
        <w:rPr>
          <w:rFonts w:cs="FrankRuehl" w:hint="cs"/>
          <w:sz w:val="20"/>
          <w:szCs w:val="22"/>
          <w:rtl/>
        </w:rPr>
        <w:t>והבינוי</w:t>
      </w:r>
      <w:r w:rsidRPr="007802CD">
        <w:rPr>
          <w:rFonts w:cs="FrankRuehl"/>
          <w:sz w:val="20"/>
          <w:szCs w:val="22"/>
          <w:rtl/>
        </w:rPr>
        <w:t xml:space="preserve"> בכל הנוגע ליישום המלצות </w:t>
      </w:r>
      <w:r w:rsidRPr="007802CD">
        <w:rPr>
          <w:rFonts w:cs="FrankRuehl" w:hint="cs"/>
          <w:sz w:val="20"/>
          <w:szCs w:val="22"/>
          <w:rtl/>
        </w:rPr>
        <w:t>ועדת זילר</w:t>
      </w:r>
      <w:r w:rsidRPr="007802CD">
        <w:rPr>
          <w:rFonts w:cs="FrankRuehl"/>
          <w:sz w:val="20"/>
          <w:szCs w:val="22"/>
          <w:rtl/>
        </w:rPr>
        <w:t xml:space="preserve">. </w:t>
      </w:r>
      <w:r w:rsidRPr="007802CD">
        <w:rPr>
          <w:rFonts w:cs="FrankRuehl" w:hint="cs"/>
          <w:sz w:val="20"/>
          <w:szCs w:val="22"/>
          <w:rtl/>
        </w:rPr>
        <w:t>המשנה</w:t>
      </w:r>
      <w:r w:rsidRPr="007802CD">
        <w:rPr>
          <w:rFonts w:cs="FrankRuehl"/>
          <w:sz w:val="20"/>
          <w:szCs w:val="22"/>
          <w:rtl/>
        </w:rPr>
        <w:t xml:space="preserve"> </w:t>
      </w:r>
      <w:r w:rsidRPr="007802CD">
        <w:rPr>
          <w:rFonts w:cs="FrankRuehl" w:hint="cs"/>
          <w:sz w:val="20"/>
          <w:szCs w:val="22"/>
          <w:rtl/>
        </w:rPr>
        <w:t>למנכ</w:t>
      </w:r>
      <w:r w:rsidRPr="007802CD">
        <w:rPr>
          <w:rFonts w:cs="FrankRuehl"/>
          <w:sz w:val="20"/>
          <w:szCs w:val="22"/>
          <w:rtl/>
        </w:rPr>
        <w:t xml:space="preserve">"ל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הפנים</w:t>
      </w:r>
      <w:r w:rsidRPr="007802CD">
        <w:rPr>
          <w:rFonts w:cs="FrankRuehl"/>
          <w:sz w:val="20"/>
          <w:szCs w:val="22"/>
          <w:rtl/>
        </w:rPr>
        <w:t xml:space="preserve"> </w:t>
      </w:r>
      <w:r w:rsidRPr="007802CD">
        <w:rPr>
          <w:rFonts w:cs="FrankRuehl" w:hint="cs"/>
          <w:sz w:val="20"/>
          <w:szCs w:val="22"/>
          <w:rtl/>
        </w:rPr>
        <w:t>דאז</w:t>
      </w:r>
      <w:r w:rsidRPr="007802CD">
        <w:rPr>
          <w:rFonts w:cs="FrankRuehl"/>
          <w:sz w:val="20"/>
          <w:szCs w:val="22"/>
          <w:rtl/>
        </w:rPr>
        <w:t xml:space="preserve"> </w:t>
      </w:r>
      <w:r w:rsidRPr="007802CD">
        <w:rPr>
          <w:rFonts w:cs="FrankRuehl" w:hint="cs"/>
          <w:sz w:val="20"/>
          <w:szCs w:val="22"/>
          <w:rtl/>
        </w:rPr>
        <w:t>נימק</w:t>
      </w:r>
      <w:r w:rsidRPr="007802CD">
        <w:rPr>
          <w:rFonts w:cs="FrankRuehl"/>
          <w:sz w:val="20"/>
          <w:szCs w:val="22"/>
          <w:rtl/>
        </w:rPr>
        <w:t xml:space="preserve"> </w:t>
      </w:r>
      <w:r w:rsidRPr="007802CD">
        <w:rPr>
          <w:rFonts w:cs="FrankRuehl" w:hint="cs"/>
          <w:sz w:val="20"/>
          <w:szCs w:val="22"/>
          <w:rtl/>
        </w:rPr>
        <w:t>את</w:t>
      </w:r>
      <w:r w:rsidRPr="007802CD">
        <w:rPr>
          <w:rFonts w:cs="FrankRuehl"/>
          <w:sz w:val="20"/>
          <w:szCs w:val="22"/>
          <w:rtl/>
        </w:rPr>
        <w:t xml:space="preserve"> התמשכות היישום </w:t>
      </w:r>
      <w:r w:rsidRPr="007802CD">
        <w:rPr>
          <w:rFonts w:cs="FrankRuehl" w:hint="cs"/>
          <w:sz w:val="20"/>
          <w:szCs w:val="22"/>
          <w:rtl/>
        </w:rPr>
        <w:t>בעיכוב</w:t>
      </w:r>
      <w:r w:rsidRPr="007802CD">
        <w:rPr>
          <w:rFonts w:cs="FrankRuehl"/>
          <w:sz w:val="20"/>
          <w:szCs w:val="22"/>
          <w:rtl/>
        </w:rPr>
        <w:t xml:space="preserve"> בהפעלת מכוני </w:t>
      </w:r>
      <w:r w:rsidRPr="007802CD">
        <w:rPr>
          <w:rFonts w:cs="FrankRuehl" w:hint="cs"/>
          <w:sz w:val="20"/>
          <w:szCs w:val="22"/>
          <w:rtl/>
        </w:rPr>
        <w:t>הבקרה וטען כי הסיבה לעיכוב בהפעלת המכונים היא</w:t>
      </w:r>
      <w:r w:rsidRPr="007802CD">
        <w:rPr>
          <w:rFonts w:cs="FrankRuehl"/>
          <w:sz w:val="20"/>
          <w:szCs w:val="22"/>
          <w:rtl/>
        </w:rPr>
        <w:t xml:space="preserve"> </w:t>
      </w:r>
      <w:r w:rsidRPr="007802CD">
        <w:rPr>
          <w:rFonts w:cs="FrankRuehl" w:hint="cs"/>
          <w:sz w:val="20"/>
          <w:szCs w:val="22"/>
          <w:rtl/>
        </w:rPr>
        <w:t>בין</w:t>
      </w:r>
      <w:r w:rsidRPr="007802CD">
        <w:rPr>
          <w:rFonts w:cs="FrankRuehl"/>
          <w:sz w:val="20"/>
          <w:szCs w:val="22"/>
          <w:rtl/>
        </w:rPr>
        <w:t xml:space="preserve"> </w:t>
      </w:r>
      <w:r w:rsidRPr="007802CD">
        <w:rPr>
          <w:rFonts w:cs="FrankRuehl" w:hint="cs"/>
          <w:sz w:val="20"/>
          <w:szCs w:val="22"/>
          <w:rtl/>
        </w:rPr>
        <w:t>היתר</w:t>
      </w:r>
      <w:r w:rsidRPr="007802CD">
        <w:rPr>
          <w:rFonts w:cs="FrankRuehl"/>
          <w:sz w:val="20"/>
          <w:szCs w:val="22"/>
          <w:rtl/>
        </w:rPr>
        <w:t xml:space="preserve"> </w:t>
      </w:r>
      <w:r w:rsidRPr="007802CD">
        <w:rPr>
          <w:rFonts w:cs="FrankRuehl" w:hint="cs"/>
          <w:sz w:val="20"/>
          <w:szCs w:val="22"/>
          <w:rtl/>
        </w:rPr>
        <w:t>היעדר</w:t>
      </w:r>
      <w:r w:rsidRPr="007802CD">
        <w:rPr>
          <w:rFonts w:cs="FrankRuehl"/>
          <w:sz w:val="20"/>
          <w:szCs w:val="22"/>
          <w:rtl/>
        </w:rPr>
        <w:t xml:space="preserve"> קוד </w:t>
      </w:r>
      <w:r w:rsidRPr="007802CD">
        <w:rPr>
          <w:rFonts w:cs="FrankRuehl" w:hint="cs"/>
          <w:sz w:val="20"/>
          <w:szCs w:val="22"/>
          <w:rtl/>
        </w:rPr>
        <w:t>בנייה</w:t>
      </w:r>
      <w:r w:rsidRPr="007802CD">
        <w:rPr>
          <w:rFonts w:cs="FrankRuehl"/>
          <w:sz w:val="20"/>
          <w:szCs w:val="22"/>
          <w:rtl/>
        </w:rPr>
        <w:t xml:space="preserve">, </w:t>
      </w:r>
      <w:r w:rsidRPr="007802CD">
        <w:rPr>
          <w:rFonts w:cs="FrankRuehl" w:hint="cs"/>
          <w:sz w:val="20"/>
          <w:szCs w:val="22"/>
          <w:rtl/>
        </w:rPr>
        <w:t>שהכנתו</w:t>
      </w:r>
      <w:r w:rsidRPr="007802CD">
        <w:rPr>
          <w:rFonts w:cs="FrankRuehl"/>
          <w:sz w:val="20"/>
          <w:szCs w:val="22"/>
          <w:rtl/>
        </w:rPr>
        <w:t xml:space="preserve"> </w:t>
      </w:r>
      <w:r w:rsidRPr="007802CD">
        <w:rPr>
          <w:rFonts w:cs="FrankRuehl" w:hint="cs"/>
          <w:sz w:val="20"/>
          <w:szCs w:val="22"/>
          <w:rtl/>
        </w:rPr>
        <w:t>נמסרה</w:t>
      </w:r>
      <w:r w:rsidRPr="007802CD">
        <w:rPr>
          <w:rFonts w:cs="FrankRuehl"/>
          <w:sz w:val="20"/>
          <w:szCs w:val="22"/>
          <w:rtl/>
        </w:rPr>
        <w:t xml:space="preserve"> </w:t>
      </w:r>
      <w:r w:rsidRPr="007802CD">
        <w:rPr>
          <w:rFonts w:cs="FrankRuehl" w:hint="cs"/>
          <w:sz w:val="20"/>
          <w:szCs w:val="22"/>
          <w:rtl/>
        </w:rPr>
        <w:t>לאחריות</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הבינוי</w:t>
      </w:r>
      <w:r w:rsidRPr="007802CD">
        <w:rPr>
          <w:rFonts w:cs="FrankRuehl"/>
          <w:sz w:val="20"/>
          <w:szCs w:val="22"/>
          <w:rtl/>
        </w:rPr>
        <w:t xml:space="preserve">. </w:t>
      </w:r>
      <w:r w:rsidRPr="007802CD">
        <w:rPr>
          <w:rFonts w:cs="FrankRuehl" w:hint="cs"/>
          <w:sz w:val="20"/>
          <w:szCs w:val="22"/>
          <w:rtl/>
        </w:rPr>
        <w:t>לעומתו,</w:t>
      </w:r>
      <w:r w:rsidRPr="007802CD">
        <w:rPr>
          <w:rFonts w:cs="FrankRuehl"/>
          <w:sz w:val="20"/>
          <w:szCs w:val="22"/>
          <w:rtl/>
        </w:rPr>
        <w:t xml:space="preserve"> טענה </w:t>
      </w:r>
      <w:r w:rsidRPr="007802CD">
        <w:rPr>
          <w:rFonts w:cs="FrankRuehl" w:hint="cs"/>
          <w:sz w:val="20"/>
          <w:szCs w:val="22"/>
          <w:rtl/>
        </w:rPr>
        <w:t>מנהלת</w:t>
      </w:r>
      <w:r w:rsidRPr="007802CD">
        <w:rPr>
          <w:rFonts w:cs="FrankRuehl"/>
          <w:sz w:val="20"/>
          <w:szCs w:val="22"/>
          <w:rtl/>
        </w:rPr>
        <w:t xml:space="preserve"> </w:t>
      </w:r>
      <w:r w:rsidRPr="007802CD">
        <w:rPr>
          <w:rFonts w:cs="FrankRuehl" w:hint="cs"/>
          <w:sz w:val="20"/>
          <w:szCs w:val="22"/>
          <w:rtl/>
        </w:rPr>
        <w:t>מינהל</w:t>
      </w:r>
      <w:r w:rsidRPr="007802CD">
        <w:rPr>
          <w:rFonts w:cs="FrankRuehl"/>
          <w:sz w:val="20"/>
          <w:szCs w:val="22"/>
          <w:rtl/>
        </w:rPr>
        <w:t xml:space="preserve"> </w:t>
      </w:r>
      <w:r w:rsidRPr="007802CD">
        <w:rPr>
          <w:rFonts w:cs="FrankRuehl" w:hint="cs"/>
          <w:sz w:val="20"/>
          <w:szCs w:val="22"/>
          <w:rtl/>
        </w:rPr>
        <w:t>תכנון</w:t>
      </w:r>
      <w:r w:rsidRPr="007802CD">
        <w:rPr>
          <w:rFonts w:cs="FrankRuehl"/>
          <w:sz w:val="20"/>
          <w:szCs w:val="22"/>
          <w:rtl/>
        </w:rPr>
        <w:t xml:space="preserve"> </w:t>
      </w:r>
      <w:r w:rsidRPr="007802CD">
        <w:rPr>
          <w:rFonts w:cs="FrankRuehl" w:hint="cs"/>
          <w:sz w:val="20"/>
          <w:szCs w:val="22"/>
          <w:rtl/>
        </w:rPr>
        <w:t>והנדסה</w:t>
      </w:r>
      <w:r w:rsidRPr="007802CD">
        <w:rPr>
          <w:rFonts w:cs="FrankRuehl"/>
          <w:sz w:val="20"/>
          <w:szCs w:val="22"/>
          <w:rtl/>
        </w:rPr>
        <w:t xml:space="preserve"> </w:t>
      </w:r>
      <w:r w:rsidRPr="007802CD">
        <w:rPr>
          <w:rFonts w:cs="FrankRuehl" w:hint="cs"/>
          <w:sz w:val="20"/>
          <w:szCs w:val="22"/>
          <w:rtl/>
        </w:rPr>
        <w:t>במשרד</w:t>
      </w:r>
      <w:r w:rsidRPr="007802CD">
        <w:rPr>
          <w:rFonts w:cs="FrankRuehl"/>
          <w:sz w:val="20"/>
          <w:szCs w:val="22"/>
          <w:rtl/>
        </w:rPr>
        <w:t xml:space="preserve"> </w:t>
      </w:r>
      <w:r w:rsidRPr="007802CD">
        <w:rPr>
          <w:rFonts w:cs="FrankRuehl" w:hint="cs"/>
          <w:sz w:val="20"/>
          <w:szCs w:val="22"/>
          <w:rtl/>
        </w:rPr>
        <w:t>הבינוי</w:t>
      </w:r>
      <w:r w:rsidRPr="007802CD">
        <w:rPr>
          <w:rFonts w:cs="FrankRuehl"/>
          <w:sz w:val="20"/>
          <w:szCs w:val="22"/>
          <w:rtl/>
        </w:rPr>
        <w:t xml:space="preserve">, </w:t>
      </w:r>
      <w:r w:rsidRPr="007802CD">
        <w:rPr>
          <w:rFonts w:cs="FrankRuehl" w:hint="cs"/>
          <w:sz w:val="20"/>
          <w:szCs w:val="22"/>
          <w:rtl/>
        </w:rPr>
        <w:t>המשמשת</w:t>
      </w:r>
      <w:r w:rsidRPr="007802CD">
        <w:rPr>
          <w:rFonts w:cs="FrankRuehl"/>
          <w:sz w:val="20"/>
          <w:szCs w:val="22"/>
          <w:rtl/>
        </w:rPr>
        <w:t xml:space="preserve"> גם </w:t>
      </w:r>
      <w:r w:rsidRPr="007802CD">
        <w:rPr>
          <w:rFonts w:cs="FrankRuehl" w:hint="cs"/>
          <w:sz w:val="20"/>
          <w:szCs w:val="22"/>
          <w:rtl/>
        </w:rPr>
        <w:t>יו</w:t>
      </w:r>
      <w:r w:rsidRPr="007802CD">
        <w:rPr>
          <w:rFonts w:cs="FrankRuehl"/>
          <w:sz w:val="20"/>
          <w:szCs w:val="22"/>
          <w:rtl/>
        </w:rPr>
        <w:t xml:space="preserve">"ר </w:t>
      </w:r>
      <w:r w:rsidRPr="007802CD">
        <w:rPr>
          <w:rFonts w:cs="FrankRuehl" w:hint="cs"/>
          <w:sz w:val="20"/>
          <w:szCs w:val="22"/>
          <w:rtl/>
        </w:rPr>
        <w:t>ועדת</w:t>
      </w:r>
      <w:r w:rsidRPr="007802CD">
        <w:rPr>
          <w:rFonts w:cs="FrankRuehl"/>
          <w:b/>
          <w:bCs/>
          <w:sz w:val="20"/>
          <w:szCs w:val="22"/>
          <w:rtl/>
        </w:rPr>
        <w:t xml:space="preserve"> </w:t>
      </w:r>
      <w:r w:rsidRPr="007802CD">
        <w:rPr>
          <w:rFonts w:cs="FrankRuehl" w:hint="cs"/>
          <w:sz w:val="20"/>
          <w:szCs w:val="22"/>
          <w:rtl/>
        </w:rPr>
        <w:t>ה</w:t>
      </w:r>
      <w:r w:rsidRPr="007802CD">
        <w:rPr>
          <w:rFonts w:cs="FrankRuehl"/>
          <w:sz w:val="20"/>
          <w:szCs w:val="22"/>
          <w:rtl/>
        </w:rPr>
        <w:t xml:space="preserve">היגוי לקוד הבנייה </w:t>
      </w:r>
      <w:r w:rsidRPr="007802CD">
        <w:rPr>
          <w:rFonts w:cs="FrankRuehl" w:hint="cs"/>
          <w:sz w:val="20"/>
          <w:szCs w:val="22"/>
          <w:rtl/>
        </w:rPr>
        <w:t>במשרד</w:t>
      </w:r>
      <w:r w:rsidRPr="007802CD">
        <w:rPr>
          <w:rFonts w:cs="FrankRuehl"/>
          <w:sz w:val="20"/>
          <w:szCs w:val="22"/>
          <w:rtl/>
        </w:rPr>
        <w:t xml:space="preserve"> </w:t>
      </w:r>
      <w:r w:rsidRPr="007802CD">
        <w:rPr>
          <w:rFonts w:cs="FrankRuehl" w:hint="cs"/>
          <w:sz w:val="20"/>
          <w:szCs w:val="22"/>
          <w:rtl/>
        </w:rPr>
        <w:t>זה,</w:t>
      </w:r>
      <w:r w:rsidRPr="007802CD">
        <w:rPr>
          <w:rFonts w:cs="FrankRuehl"/>
          <w:sz w:val="20"/>
          <w:szCs w:val="22"/>
          <w:rtl/>
        </w:rPr>
        <w:t xml:space="preserve"> </w:t>
      </w:r>
      <w:r w:rsidRPr="007802CD">
        <w:rPr>
          <w:rFonts w:cs="FrankRuehl" w:hint="cs"/>
          <w:sz w:val="20"/>
          <w:szCs w:val="22"/>
          <w:rtl/>
        </w:rPr>
        <w:t>כי</w:t>
      </w:r>
      <w:r w:rsidRPr="007802CD">
        <w:rPr>
          <w:rFonts w:cs="FrankRuehl"/>
          <w:sz w:val="20"/>
          <w:szCs w:val="22"/>
          <w:rtl/>
        </w:rPr>
        <w:t xml:space="preserve"> "הרעיון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קוד</w:t>
      </w:r>
      <w:r w:rsidRPr="007802CD">
        <w:rPr>
          <w:rFonts w:cs="FrankRuehl"/>
          <w:sz w:val="20"/>
          <w:szCs w:val="22"/>
          <w:rtl/>
        </w:rPr>
        <w:t xml:space="preserve"> </w:t>
      </w:r>
      <w:r w:rsidRPr="007802CD">
        <w:rPr>
          <w:rFonts w:cs="FrankRuehl" w:hint="cs"/>
          <w:sz w:val="20"/>
          <w:szCs w:val="22"/>
          <w:rtl/>
        </w:rPr>
        <w:t>הבנייה</w:t>
      </w:r>
      <w:r w:rsidRPr="007802CD">
        <w:rPr>
          <w:rFonts w:cs="FrankRuehl"/>
          <w:sz w:val="20"/>
          <w:szCs w:val="22"/>
          <w:rtl/>
        </w:rPr>
        <w:t xml:space="preserve"> </w:t>
      </w:r>
      <w:r w:rsidRPr="007802CD">
        <w:rPr>
          <w:rFonts w:cs="FrankRuehl" w:hint="cs"/>
          <w:sz w:val="20"/>
          <w:szCs w:val="22"/>
          <w:rtl/>
        </w:rPr>
        <w:t>היה</w:t>
      </w:r>
      <w:r w:rsidRPr="007802CD">
        <w:rPr>
          <w:rFonts w:cs="FrankRuehl"/>
          <w:sz w:val="20"/>
          <w:szCs w:val="22"/>
          <w:rtl/>
        </w:rPr>
        <w:t xml:space="preserve"> </w:t>
      </w:r>
      <w:r w:rsidRPr="007802CD">
        <w:rPr>
          <w:rFonts w:cs="FrankRuehl" w:hint="cs"/>
          <w:sz w:val="20"/>
          <w:szCs w:val="22"/>
          <w:rtl/>
        </w:rPr>
        <w:t>לא</w:t>
      </w:r>
      <w:r w:rsidRPr="007802CD">
        <w:rPr>
          <w:rFonts w:cs="FrankRuehl"/>
          <w:sz w:val="20"/>
          <w:szCs w:val="22"/>
          <w:rtl/>
        </w:rPr>
        <w:t xml:space="preserve"> </w:t>
      </w:r>
      <w:r w:rsidRPr="007802CD">
        <w:rPr>
          <w:rFonts w:cs="FrankRuehl" w:hint="cs"/>
          <w:sz w:val="20"/>
          <w:szCs w:val="22"/>
          <w:rtl/>
        </w:rPr>
        <w:t>ספר</w:t>
      </w:r>
      <w:r w:rsidRPr="007802CD">
        <w:rPr>
          <w:rFonts w:cs="FrankRuehl"/>
          <w:sz w:val="20"/>
          <w:szCs w:val="22"/>
          <w:rtl/>
        </w:rPr>
        <w:t xml:space="preserve"> </w:t>
      </w:r>
      <w:r w:rsidRPr="007802CD">
        <w:rPr>
          <w:rFonts w:cs="FrankRuehl" w:hint="cs"/>
          <w:sz w:val="20"/>
          <w:szCs w:val="22"/>
          <w:rtl/>
        </w:rPr>
        <w:t>אחד</w:t>
      </w:r>
      <w:r w:rsidRPr="007802CD">
        <w:rPr>
          <w:rFonts w:cs="FrankRuehl"/>
          <w:sz w:val="20"/>
          <w:szCs w:val="22"/>
          <w:rtl/>
        </w:rPr>
        <w:t xml:space="preserve"> </w:t>
      </w:r>
      <w:r w:rsidRPr="007802CD">
        <w:rPr>
          <w:rFonts w:cs="FrankRuehl" w:hint="cs"/>
          <w:sz w:val="20"/>
          <w:szCs w:val="22"/>
          <w:rtl/>
        </w:rPr>
        <w:t>מוכן</w:t>
      </w:r>
      <w:r w:rsidRPr="007802CD">
        <w:rPr>
          <w:rFonts w:cs="FrankRuehl"/>
          <w:sz w:val="20"/>
          <w:szCs w:val="22"/>
          <w:rtl/>
        </w:rPr>
        <w:t xml:space="preserve"> </w:t>
      </w:r>
      <w:r w:rsidRPr="007802CD">
        <w:rPr>
          <w:rFonts w:cs="FrankRuehl" w:hint="cs"/>
          <w:sz w:val="20"/>
          <w:szCs w:val="22"/>
          <w:rtl/>
        </w:rPr>
        <w:t>ושלם</w:t>
      </w:r>
      <w:r w:rsidRPr="007802CD">
        <w:rPr>
          <w:rFonts w:cs="FrankRuehl"/>
          <w:sz w:val="20"/>
          <w:szCs w:val="22"/>
          <w:rtl/>
        </w:rPr>
        <w:t xml:space="preserve">... </w:t>
      </w:r>
      <w:r w:rsidRPr="007802CD">
        <w:rPr>
          <w:rFonts w:cs="FrankRuehl" w:hint="cs"/>
          <w:sz w:val="20"/>
          <w:szCs w:val="22"/>
          <w:rtl/>
        </w:rPr>
        <w:t>הוא</w:t>
      </w:r>
      <w:r w:rsidRPr="007802CD">
        <w:rPr>
          <w:rFonts w:cs="FrankRuehl"/>
          <w:sz w:val="20"/>
          <w:szCs w:val="22"/>
          <w:rtl/>
        </w:rPr>
        <w:t xml:space="preserve"> </w:t>
      </w:r>
      <w:r w:rsidRPr="007802CD">
        <w:rPr>
          <w:rFonts w:cs="FrankRuehl" w:hint="cs"/>
          <w:sz w:val="20"/>
          <w:szCs w:val="22"/>
          <w:rtl/>
        </w:rPr>
        <w:t>נבנה</w:t>
      </w:r>
      <w:r w:rsidRPr="007802CD">
        <w:rPr>
          <w:rFonts w:cs="FrankRuehl"/>
          <w:sz w:val="20"/>
          <w:szCs w:val="22"/>
          <w:rtl/>
        </w:rPr>
        <w:t xml:space="preserve"> </w:t>
      </w:r>
      <w:r w:rsidRPr="007802CD">
        <w:rPr>
          <w:rFonts w:cs="FrankRuehl" w:hint="cs"/>
          <w:sz w:val="20"/>
          <w:szCs w:val="22"/>
          <w:rtl/>
        </w:rPr>
        <w:t>מראש</w:t>
      </w:r>
      <w:r w:rsidRPr="007802CD">
        <w:rPr>
          <w:rFonts w:cs="FrankRuehl"/>
          <w:sz w:val="20"/>
          <w:szCs w:val="22"/>
          <w:rtl/>
        </w:rPr>
        <w:t xml:space="preserve"> </w:t>
      </w:r>
      <w:r w:rsidRPr="007802CD">
        <w:rPr>
          <w:rFonts w:cs="FrankRuehl" w:hint="cs"/>
          <w:sz w:val="20"/>
          <w:szCs w:val="22"/>
          <w:rtl/>
        </w:rPr>
        <w:t>להכנה</w:t>
      </w:r>
      <w:r w:rsidRPr="007802CD">
        <w:rPr>
          <w:rFonts w:cs="FrankRuehl"/>
          <w:sz w:val="20"/>
          <w:szCs w:val="22"/>
          <w:rtl/>
        </w:rPr>
        <w:t xml:space="preserve"> </w:t>
      </w:r>
      <w:r w:rsidRPr="007802CD">
        <w:rPr>
          <w:rFonts w:cs="FrankRuehl" w:hint="cs"/>
          <w:sz w:val="20"/>
          <w:szCs w:val="22"/>
          <w:rtl/>
        </w:rPr>
        <w:t>בצורה</w:t>
      </w:r>
      <w:r w:rsidRPr="007802CD">
        <w:rPr>
          <w:rFonts w:cs="FrankRuehl"/>
          <w:sz w:val="20"/>
          <w:szCs w:val="22"/>
          <w:rtl/>
        </w:rPr>
        <w:t xml:space="preserve"> </w:t>
      </w:r>
      <w:r w:rsidRPr="007802CD">
        <w:rPr>
          <w:rFonts w:cs="FrankRuehl" w:hint="cs"/>
          <w:sz w:val="20"/>
          <w:szCs w:val="22"/>
          <w:rtl/>
        </w:rPr>
        <w:t>מדורגת</w:t>
      </w:r>
      <w:r w:rsidRPr="007802CD">
        <w:rPr>
          <w:rFonts w:cs="FrankRuehl"/>
          <w:sz w:val="20"/>
          <w:szCs w:val="22"/>
          <w:rtl/>
        </w:rPr>
        <w:t>"</w:t>
      </w:r>
      <w:r w:rsidRPr="007802CD">
        <w:rPr>
          <w:rFonts w:cs="FrankRuehl"/>
          <w:b/>
          <w:bCs/>
          <w:sz w:val="20"/>
          <w:szCs w:val="22"/>
          <w:rtl/>
        </w:rPr>
        <w:t xml:space="preserve">. </w:t>
      </w:r>
    </w:p>
    <w:p w:rsidR="00B33443" w:rsidRPr="007802CD" w:rsidP="007802CD">
      <w:pPr>
        <w:spacing w:after="120" w:line="230" w:lineRule="exact"/>
        <w:jc w:val="both"/>
        <w:rPr>
          <w:rFonts w:cs="FrankRuehl"/>
          <w:sz w:val="20"/>
          <w:szCs w:val="22"/>
          <w:rtl/>
        </w:rPr>
      </w:pPr>
      <w:r w:rsidRPr="007802CD">
        <w:rPr>
          <w:rFonts w:cs="FrankRuehl" w:hint="cs"/>
          <w:sz w:val="20"/>
          <w:szCs w:val="22"/>
          <w:rtl/>
        </w:rPr>
        <w:t>יו</w:t>
      </w:r>
      <w:r w:rsidRPr="007802CD">
        <w:rPr>
          <w:rFonts w:cs="FrankRuehl"/>
          <w:sz w:val="20"/>
          <w:szCs w:val="22"/>
          <w:rtl/>
        </w:rPr>
        <w:t xml:space="preserve">"ר הוועדה </w:t>
      </w:r>
      <w:r w:rsidRPr="007802CD">
        <w:rPr>
          <w:rFonts w:cs="FrankRuehl" w:hint="cs"/>
          <w:sz w:val="20"/>
          <w:szCs w:val="22"/>
          <w:rtl/>
        </w:rPr>
        <w:t>ציין</w:t>
      </w:r>
      <w:r w:rsidRPr="007802CD">
        <w:rPr>
          <w:rFonts w:cs="FrankRuehl"/>
          <w:sz w:val="20"/>
          <w:szCs w:val="22"/>
          <w:rtl/>
        </w:rPr>
        <w:t xml:space="preserve"> </w:t>
      </w:r>
      <w:r w:rsidRPr="007802CD">
        <w:rPr>
          <w:rFonts w:cs="FrankRuehl" w:hint="cs"/>
          <w:sz w:val="20"/>
          <w:szCs w:val="22"/>
          <w:rtl/>
        </w:rPr>
        <w:t>בסיכום</w:t>
      </w:r>
      <w:r w:rsidRPr="007802CD">
        <w:rPr>
          <w:rFonts w:cs="FrankRuehl"/>
          <w:sz w:val="20"/>
          <w:szCs w:val="22"/>
          <w:rtl/>
        </w:rPr>
        <w:t xml:space="preserve"> </w:t>
      </w:r>
      <w:r w:rsidRPr="007802CD">
        <w:rPr>
          <w:rFonts w:cs="FrankRuehl" w:hint="cs"/>
          <w:sz w:val="20"/>
          <w:szCs w:val="22"/>
          <w:rtl/>
        </w:rPr>
        <w:t>הישיבה</w:t>
      </w:r>
      <w:r w:rsidRPr="007802CD">
        <w:rPr>
          <w:rFonts w:cs="FrankRuehl"/>
          <w:sz w:val="20"/>
          <w:szCs w:val="22"/>
          <w:rtl/>
        </w:rPr>
        <w:t xml:space="preserve"> כי בעשר </w:t>
      </w:r>
      <w:r w:rsidRPr="007802CD">
        <w:rPr>
          <w:rFonts w:cs="FrankRuehl" w:hint="cs"/>
          <w:sz w:val="20"/>
          <w:szCs w:val="22"/>
          <w:rtl/>
        </w:rPr>
        <w:t>השנים</w:t>
      </w:r>
      <w:r w:rsidRPr="007802CD">
        <w:rPr>
          <w:rFonts w:cs="FrankRuehl"/>
          <w:sz w:val="20"/>
          <w:szCs w:val="22"/>
          <w:rtl/>
        </w:rPr>
        <w:t xml:space="preserve"> האחרונות </w:t>
      </w:r>
      <w:r w:rsidRPr="007802CD">
        <w:rPr>
          <w:rFonts w:cs="FrankRuehl" w:hint="cs"/>
          <w:sz w:val="20"/>
          <w:szCs w:val="22"/>
          <w:rtl/>
        </w:rPr>
        <w:t>היו</w:t>
      </w:r>
      <w:r w:rsidRPr="007802CD">
        <w:rPr>
          <w:rFonts w:cs="FrankRuehl"/>
          <w:sz w:val="20"/>
          <w:szCs w:val="22"/>
          <w:rtl/>
        </w:rPr>
        <w:t xml:space="preserve"> כשלים </w:t>
      </w:r>
      <w:r w:rsidRPr="007802CD">
        <w:rPr>
          <w:rFonts w:cs="FrankRuehl" w:hint="cs"/>
          <w:sz w:val="20"/>
          <w:szCs w:val="22"/>
          <w:rtl/>
        </w:rPr>
        <w:t>רבים</w:t>
      </w:r>
      <w:r w:rsidRPr="007802CD">
        <w:rPr>
          <w:rFonts w:cs="FrankRuehl"/>
          <w:sz w:val="20"/>
          <w:szCs w:val="22"/>
          <w:rtl/>
        </w:rPr>
        <w:t xml:space="preserve"> </w:t>
      </w:r>
      <w:r w:rsidRPr="007802CD">
        <w:rPr>
          <w:rFonts w:cs="FrankRuehl" w:hint="cs"/>
          <w:sz w:val="20"/>
          <w:szCs w:val="22"/>
          <w:rtl/>
        </w:rPr>
        <w:t>ביישום</w:t>
      </w:r>
      <w:r w:rsidRPr="007802CD">
        <w:rPr>
          <w:rFonts w:cs="FrankRuehl"/>
          <w:sz w:val="20"/>
          <w:szCs w:val="22"/>
          <w:rtl/>
        </w:rPr>
        <w:t xml:space="preserve"> </w:t>
      </w:r>
      <w:r w:rsidRPr="007802CD">
        <w:rPr>
          <w:rFonts w:cs="FrankRuehl" w:hint="cs"/>
          <w:sz w:val="20"/>
          <w:szCs w:val="22"/>
          <w:rtl/>
        </w:rPr>
        <w:t>המלצות</w:t>
      </w:r>
      <w:r w:rsidRPr="007802CD">
        <w:rPr>
          <w:rFonts w:cs="FrankRuehl"/>
          <w:sz w:val="20"/>
          <w:szCs w:val="22"/>
          <w:rtl/>
        </w:rPr>
        <w:t xml:space="preserve"> </w:t>
      </w:r>
      <w:r w:rsidRPr="007802CD">
        <w:rPr>
          <w:rFonts w:cs="FrankRuehl" w:hint="cs"/>
          <w:sz w:val="20"/>
          <w:szCs w:val="22"/>
          <w:rtl/>
        </w:rPr>
        <w:t>ועדת</w:t>
      </w:r>
      <w:r w:rsidRPr="007802CD">
        <w:rPr>
          <w:rFonts w:cs="FrankRuehl"/>
          <w:sz w:val="20"/>
          <w:szCs w:val="22"/>
          <w:rtl/>
        </w:rPr>
        <w:t xml:space="preserve"> </w:t>
      </w:r>
      <w:r w:rsidRPr="007802CD">
        <w:rPr>
          <w:rFonts w:cs="FrankRuehl" w:hint="cs"/>
          <w:sz w:val="20"/>
          <w:szCs w:val="22"/>
          <w:rtl/>
        </w:rPr>
        <w:t>זילר</w:t>
      </w:r>
      <w:r w:rsidRPr="007802CD">
        <w:rPr>
          <w:rFonts w:cs="FrankRuehl"/>
          <w:sz w:val="20"/>
          <w:szCs w:val="22"/>
          <w:rtl/>
        </w:rPr>
        <w:t xml:space="preserve"> והחלטות הממשלה </w:t>
      </w:r>
      <w:r w:rsidRPr="007802CD">
        <w:rPr>
          <w:rFonts w:cs="FrankRuehl" w:hint="cs"/>
          <w:sz w:val="20"/>
          <w:szCs w:val="22"/>
          <w:rtl/>
        </w:rPr>
        <w:t>שהתקבלו</w:t>
      </w:r>
      <w:r w:rsidRPr="007802CD">
        <w:rPr>
          <w:rFonts w:cs="FrankRuehl"/>
          <w:sz w:val="20"/>
          <w:szCs w:val="22"/>
          <w:rtl/>
        </w:rPr>
        <w:t xml:space="preserve"> </w:t>
      </w:r>
      <w:r w:rsidRPr="007802CD">
        <w:rPr>
          <w:rFonts w:cs="FrankRuehl" w:hint="cs"/>
          <w:sz w:val="20"/>
          <w:szCs w:val="22"/>
          <w:rtl/>
        </w:rPr>
        <w:t>בעניין</w:t>
      </w:r>
      <w:r w:rsidRPr="007802CD">
        <w:rPr>
          <w:rFonts w:cs="FrankRuehl"/>
          <w:sz w:val="20"/>
          <w:szCs w:val="22"/>
          <w:rtl/>
        </w:rPr>
        <w:t xml:space="preserve"> </w:t>
      </w:r>
      <w:r w:rsidRPr="007802CD">
        <w:rPr>
          <w:rFonts w:cs="FrankRuehl" w:hint="cs"/>
          <w:sz w:val="20"/>
          <w:szCs w:val="22"/>
          <w:rtl/>
        </w:rPr>
        <w:t>זה</w:t>
      </w:r>
      <w:r w:rsidRPr="007802CD">
        <w:rPr>
          <w:rFonts w:cs="FrankRuehl"/>
          <w:sz w:val="20"/>
          <w:szCs w:val="22"/>
          <w:rtl/>
        </w:rPr>
        <w:t xml:space="preserve">. </w:t>
      </w:r>
      <w:r w:rsidRPr="007802CD">
        <w:rPr>
          <w:rFonts w:cs="FrankRuehl" w:hint="cs"/>
          <w:sz w:val="20"/>
          <w:szCs w:val="22"/>
          <w:rtl/>
        </w:rPr>
        <w:t>יו</w:t>
      </w:r>
      <w:r w:rsidRPr="007802CD">
        <w:rPr>
          <w:rFonts w:cs="FrankRuehl"/>
          <w:sz w:val="20"/>
          <w:szCs w:val="22"/>
          <w:rtl/>
        </w:rPr>
        <w:t xml:space="preserve">"ר הוועדה הטיל על </w:t>
      </w:r>
      <w:r w:rsidRPr="007802CD">
        <w:rPr>
          <w:rFonts w:cs="FrankRuehl" w:hint="cs"/>
          <w:sz w:val="20"/>
          <w:szCs w:val="22"/>
          <w:rtl/>
        </w:rPr>
        <w:t>המשנה</w:t>
      </w:r>
      <w:r w:rsidRPr="007802CD">
        <w:rPr>
          <w:rFonts w:cs="FrankRuehl"/>
          <w:sz w:val="20"/>
          <w:szCs w:val="22"/>
          <w:rtl/>
        </w:rPr>
        <w:t xml:space="preserve"> למנכ"ל משרד הפנים להגיש לוועדה עד 1.9.11 דוח </w:t>
      </w:r>
      <w:r w:rsidRPr="007802CD">
        <w:rPr>
          <w:rFonts w:cs="FrankRuehl" w:hint="cs"/>
          <w:sz w:val="20"/>
          <w:szCs w:val="22"/>
          <w:rtl/>
        </w:rPr>
        <w:t>ובו</w:t>
      </w:r>
      <w:r w:rsidRPr="007802CD">
        <w:rPr>
          <w:rFonts w:cs="FrankRuehl"/>
          <w:sz w:val="20"/>
          <w:szCs w:val="22"/>
          <w:rtl/>
        </w:rPr>
        <w:t xml:space="preserve"> </w:t>
      </w:r>
      <w:r w:rsidRPr="007802CD">
        <w:rPr>
          <w:rFonts w:cs="FrankRuehl" w:hint="cs"/>
          <w:sz w:val="20"/>
          <w:szCs w:val="22"/>
          <w:rtl/>
        </w:rPr>
        <w:t>תמונת</w:t>
      </w:r>
      <w:r w:rsidRPr="007802CD">
        <w:rPr>
          <w:rFonts w:cs="FrankRuehl"/>
          <w:sz w:val="20"/>
          <w:szCs w:val="22"/>
          <w:rtl/>
        </w:rPr>
        <w:t xml:space="preserve"> מצב </w:t>
      </w:r>
      <w:r w:rsidRPr="007802CD">
        <w:rPr>
          <w:rFonts w:cs="FrankRuehl" w:hint="cs"/>
          <w:sz w:val="20"/>
          <w:szCs w:val="22"/>
          <w:rtl/>
        </w:rPr>
        <w:t>בנוגע</w:t>
      </w:r>
      <w:r w:rsidRPr="007802CD">
        <w:rPr>
          <w:rFonts w:cs="FrankRuehl"/>
          <w:sz w:val="20"/>
          <w:szCs w:val="22"/>
          <w:rtl/>
        </w:rPr>
        <w:t xml:space="preserve"> </w:t>
      </w:r>
      <w:r w:rsidRPr="007802CD">
        <w:rPr>
          <w:rFonts w:cs="FrankRuehl" w:hint="cs"/>
          <w:sz w:val="20"/>
          <w:szCs w:val="22"/>
          <w:rtl/>
        </w:rPr>
        <w:t>ליישום</w:t>
      </w:r>
      <w:r w:rsidRPr="007802CD">
        <w:rPr>
          <w:rFonts w:cs="FrankRuehl"/>
          <w:sz w:val="20"/>
          <w:szCs w:val="22"/>
          <w:rtl/>
        </w:rPr>
        <w:t xml:space="preserve"> </w:t>
      </w:r>
      <w:r w:rsidRPr="007802CD">
        <w:rPr>
          <w:rFonts w:cs="FrankRuehl" w:hint="cs"/>
          <w:sz w:val="20"/>
          <w:szCs w:val="22"/>
          <w:rtl/>
        </w:rPr>
        <w:t>ההמלצות</w:t>
      </w:r>
      <w:r w:rsidRPr="007802CD">
        <w:rPr>
          <w:rFonts w:cs="FrankRuehl"/>
          <w:sz w:val="20"/>
          <w:szCs w:val="22"/>
          <w:rtl/>
        </w:rPr>
        <w:t xml:space="preserve">, על פי </w:t>
      </w:r>
      <w:r w:rsidRPr="007802CD">
        <w:rPr>
          <w:rFonts w:cs="FrankRuehl" w:hint="cs"/>
          <w:sz w:val="20"/>
          <w:szCs w:val="22"/>
          <w:rtl/>
        </w:rPr>
        <w:t>המשימות</w:t>
      </w:r>
      <w:r w:rsidRPr="007802CD">
        <w:rPr>
          <w:rFonts w:cs="FrankRuehl"/>
          <w:sz w:val="20"/>
          <w:szCs w:val="22"/>
          <w:rtl/>
        </w:rPr>
        <w:t xml:space="preserve"> </w:t>
      </w:r>
      <w:r w:rsidRPr="007802CD">
        <w:rPr>
          <w:rFonts w:cs="FrankRuehl" w:hint="cs"/>
          <w:sz w:val="20"/>
          <w:szCs w:val="22"/>
          <w:rtl/>
        </w:rPr>
        <w:t>שהטילה</w:t>
      </w:r>
      <w:r w:rsidRPr="007802CD">
        <w:rPr>
          <w:rFonts w:cs="FrankRuehl"/>
          <w:sz w:val="20"/>
          <w:szCs w:val="22"/>
          <w:rtl/>
        </w:rPr>
        <w:t xml:space="preserve"> הממשלה על </w:t>
      </w:r>
      <w:r w:rsidRPr="007802CD">
        <w:rPr>
          <w:rFonts w:cs="FrankRuehl" w:hint="cs"/>
          <w:sz w:val="20"/>
          <w:szCs w:val="22"/>
          <w:rtl/>
        </w:rPr>
        <w:t>המשרדים</w:t>
      </w:r>
      <w:r w:rsidRPr="007802CD">
        <w:rPr>
          <w:rFonts w:cs="FrankRuehl"/>
          <w:sz w:val="20"/>
          <w:szCs w:val="22"/>
          <w:rtl/>
        </w:rPr>
        <w:t xml:space="preserve"> הנוגעים בדבר.</w:t>
      </w:r>
    </w:p>
    <w:p w:rsidR="00B33443" w:rsidRPr="007802CD" w:rsidP="009173D5">
      <w:pPr>
        <w:spacing w:after="240" w:line="230" w:lineRule="exact"/>
        <w:jc w:val="both"/>
        <w:rPr>
          <w:rFonts w:cs="FrankRuehl"/>
          <w:sz w:val="20"/>
          <w:szCs w:val="22"/>
          <w:rtl/>
        </w:rPr>
      </w:pPr>
      <w:r w:rsidRPr="009173D5">
        <w:rPr>
          <w:rStyle w:val="Heading5Char"/>
          <w:rFonts w:cs="FrankRuehl"/>
          <w:spacing w:val="40"/>
          <w:sz w:val="20"/>
          <w:szCs w:val="22"/>
          <w:rtl/>
        </w:rPr>
        <w:t xml:space="preserve">תמונת </w:t>
      </w:r>
      <w:r w:rsidRPr="009173D5">
        <w:rPr>
          <w:rStyle w:val="Heading5Char"/>
          <w:rFonts w:cs="FrankRuehl" w:hint="cs"/>
          <w:spacing w:val="40"/>
          <w:sz w:val="20"/>
          <w:szCs w:val="22"/>
          <w:rtl/>
        </w:rPr>
        <w:t>ה</w:t>
      </w:r>
      <w:r w:rsidRPr="009173D5">
        <w:rPr>
          <w:rStyle w:val="Heading5Char"/>
          <w:rFonts w:cs="FrankRuehl"/>
          <w:spacing w:val="40"/>
          <w:sz w:val="20"/>
          <w:szCs w:val="22"/>
          <w:rtl/>
        </w:rPr>
        <w:t xml:space="preserve">מצב </w:t>
      </w:r>
      <w:r w:rsidRPr="009173D5">
        <w:rPr>
          <w:rStyle w:val="Heading5Char"/>
          <w:rFonts w:cs="FrankRuehl" w:hint="cs"/>
          <w:spacing w:val="40"/>
          <w:sz w:val="20"/>
          <w:szCs w:val="22"/>
          <w:rtl/>
        </w:rPr>
        <w:t>בספטמבר</w:t>
      </w:r>
      <w:r w:rsidRPr="009173D5">
        <w:rPr>
          <w:rStyle w:val="Heading5Char"/>
          <w:rFonts w:cs="FrankRuehl"/>
          <w:spacing w:val="40"/>
          <w:sz w:val="20"/>
          <w:szCs w:val="22"/>
          <w:rtl/>
        </w:rPr>
        <w:t xml:space="preserve"> 2011 בנוגע ליישום ההמלצות</w:t>
      </w:r>
      <w:r w:rsidRPr="009173D5">
        <w:rPr>
          <w:rStyle w:val="Heading5Char"/>
          <w:rFonts w:cs="FrankRuehl" w:hint="cs"/>
          <w:spacing w:val="40"/>
          <w:sz w:val="20"/>
          <w:szCs w:val="22"/>
          <w:rtl/>
        </w:rPr>
        <w:t>:</w:t>
      </w:r>
      <w:r w:rsidRPr="007802CD">
        <w:rPr>
          <w:rFonts w:cs="FrankRuehl" w:hint="cs"/>
          <w:sz w:val="20"/>
          <w:szCs w:val="22"/>
          <w:rtl/>
        </w:rPr>
        <w:t xml:space="preserve"> בספטמבר</w:t>
      </w:r>
      <w:r w:rsidRPr="007802CD">
        <w:rPr>
          <w:rFonts w:cs="FrankRuehl"/>
          <w:sz w:val="20"/>
          <w:szCs w:val="22"/>
          <w:rtl/>
        </w:rPr>
        <w:t xml:space="preserve"> 2011 </w:t>
      </w:r>
      <w:r w:rsidRPr="007802CD">
        <w:rPr>
          <w:rFonts w:cs="FrankRuehl" w:hint="cs"/>
          <w:sz w:val="20"/>
          <w:szCs w:val="22"/>
          <w:rtl/>
        </w:rPr>
        <w:t>מסרו</w:t>
      </w:r>
      <w:r w:rsidRPr="007802CD">
        <w:rPr>
          <w:rFonts w:cs="FrankRuehl"/>
          <w:sz w:val="20"/>
          <w:szCs w:val="22"/>
          <w:rtl/>
        </w:rPr>
        <w:t xml:space="preserve"> </w:t>
      </w:r>
      <w:r w:rsidRPr="007802CD">
        <w:rPr>
          <w:rFonts w:cs="FrankRuehl" w:hint="cs"/>
          <w:sz w:val="20"/>
          <w:szCs w:val="22"/>
          <w:rtl/>
        </w:rPr>
        <w:t>משרדי</w:t>
      </w:r>
      <w:r w:rsidRPr="007802CD">
        <w:rPr>
          <w:rFonts w:cs="FrankRuehl"/>
          <w:sz w:val="20"/>
          <w:szCs w:val="22"/>
          <w:rtl/>
        </w:rPr>
        <w:t xml:space="preserve"> הממשלה הנוגעים בדבר </w:t>
      </w:r>
      <w:r w:rsidRPr="007802CD">
        <w:rPr>
          <w:rFonts w:cs="FrankRuehl" w:hint="cs"/>
          <w:sz w:val="20"/>
          <w:szCs w:val="22"/>
          <w:rtl/>
        </w:rPr>
        <w:t>דיווחים</w:t>
      </w:r>
      <w:r w:rsidRPr="007802CD">
        <w:rPr>
          <w:rFonts w:cs="FrankRuehl"/>
          <w:sz w:val="20"/>
          <w:szCs w:val="22"/>
          <w:rtl/>
        </w:rPr>
        <w:t xml:space="preserve"> </w:t>
      </w:r>
      <w:r w:rsidRPr="007802CD">
        <w:rPr>
          <w:rFonts w:cs="FrankRuehl" w:hint="cs"/>
          <w:sz w:val="20"/>
          <w:szCs w:val="22"/>
          <w:rtl/>
        </w:rPr>
        <w:t>בדבר</w:t>
      </w:r>
      <w:r w:rsidRPr="007802CD">
        <w:rPr>
          <w:rFonts w:cs="FrankRuehl"/>
          <w:sz w:val="20"/>
          <w:szCs w:val="22"/>
          <w:rtl/>
        </w:rPr>
        <w:t xml:space="preserve"> </w:t>
      </w:r>
      <w:r w:rsidRPr="007802CD">
        <w:rPr>
          <w:rFonts w:cs="FrankRuehl" w:hint="cs"/>
          <w:sz w:val="20"/>
          <w:szCs w:val="22"/>
          <w:rtl/>
        </w:rPr>
        <w:t>ביצוע</w:t>
      </w:r>
      <w:r w:rsidRPr="007802CD">
        <w:rPr>
          <w:rFonts w:cs="FrankRuehl"/>
          <w:sz w:val="20"/>
          <w:szCs w:val="22"/>
          <w:rtl/>
        </w:rPr>
        <w:t xml:space="preserve"> </w:t>
      </w:r>
      <w:r w:rsidRPr="007802CD">
        <w:rPr>
          <w:rFonts w:cs="FrankRuehl" w:hint="cs"/>
          <w:sz w:val="20"/>
          <w:szCs w:val="22"/>
          <w:rtl/>
        </w:rPr>
        <w:t>המשימות</w:t>
      </w:r>
      <w:r w:rsidRPr="007802CD">
        <w:rPr>
          <w:rFonts w:cs="FrankRuehl"/>
          <w:sz w:val="20"/>
          <w:szCs w:val="22"/>
          <w:rtl/>
        </w:rPr>
        <w:t xml:space="preserve"> שהוטלו עליהם מכוח החלטות 964 ו-1169.</w:t>
      </w:r>
    </w:p>
    <w:p w:rsidR="00B33443" w:rsidRPr="007802CD" w:rsidP="005F14AE">
      <w:pPr>
        <w:pStyle w:val="RESHET"/>
        <w:keepLines/>
        <w:rPr>
          <w:rtl/>
        </w:rPr>
      </w:pPr>
      <w:r w:rsidRPr="007802CD">
        <w:rPr>
          <w:rFonts w:hint="cs"/>
          <w:rtl/>
        </w:rPr>
        <w:t>מהדיווחים</w:t>
      </w:r>
      <w:r w:rsidRPr="007802CD">
        <w:rPr>
          <w:rtl/>
        </w:rPr>
        <w:t xml:space="preserve"> </w:t>
      </w:r>
      <w:r w:rsidRPr="007802CD">
        <w:rPr>
          <w:rFonts w:hint="cs"/>
          <w:rtl/>
        </w:rPr>
        <w:t>עולה,</w:t>
      </w:r>
      <w:r w:rsidRPr="007802CD">
        <w:rPr>
          <w:rtl/>
        </w:rPr>
        <w:t xml:space="preserve"> כי גם במחצית השנייה של שנת 2011, עשר שנים </w:t>
      </w:r>
      <w:r w:rsidRPr="007802CD">
        <w:rPr>
          <w:rFonts w:hint="cs"/>
          <w:rtl/>
        </w:rPr>
        <w:t>לאחר</w:t>
      </w:r>
      <w:r w:rsidRPr="007802CD">
        <w:rPr>
          <w:rtl/>
        </w:rPr>
        <w:t xml:space="preserve"> אסון </w:t>
      </w:r>
      <w:r w:rsidRPr="007802CD">
        <w:rPr>
          <w:rFonts w:hint="cs"/>
          <w:rtl/>
        </w:rPr>
        <w:t>ורסאי</w:t>
      </w:r>
      <w:r w:rsidRPr="007802CD">
        <w:rPr>
          <w:rtl/>
        </w:rPr>
        <w:t xml:space="preserve">, </w:t>
      </w:r>
      <w:r w:rsidRPr="007802CD">
        <w:rPr>
          <w:rFonts w:hint="cs"/>
          <w:rtl/>
        </w:rPr>
        <w:t>עדיין</w:t>
      </w:r>
      <w:r w:rsidRPr="007802CD">
        <w:rPr>
          <w:rtl/>
        </w:rPr>
        <w:t xml:space="preserve"> </w:t>
      </w:r>
      <w:r w:rsidRPr="007802CD">
        <w:rPr>
          <w:rFonts w:hint="cs"/>
          <w:rtl/>
        </w:rPr>
        <w:t>היו</w:t>
      </w:r>
      <w:r w:rsidRPr="007802CD">
        <w:rPr>
          <w:rtl/>
        </w:rPr>
        <w:t xml:space="preserve"> המשרדים </w:t>
      </w:r>
      <w:r w:rsidRPr="007802CD">
        <w:rPr>
          <w:rFonts w:hint="cs"/>
          <w:rtl/>
        </w:rPr>
        <w:t>רחוקים</w:t>
      </w:r>
      <w:r w:rsidRPr="007802CD">
        <w:rPr>
          <w:rtl/>
        </w:rPr>
        <w:t xml:space="preserve"> מהשלמת המשימות שהוטלו עליהם מכוח החלטות הממשלה </w:t>
      </w:r>
      <w:r w:rsidRPr="007802CD">
        <w:rPr>
          <w:rFonts w:hint="cs"/>
          <w:rtl/>
        </w:rPr>
        <w:t>האמורות</w:t>
      </w:r>
      <w:r w:rsidRPr="007802CD">
        <w:rPr>
          <w:rtl/>
        </w:rPr>
        <w:t xml:space="preserve">. </w:t>
      </w:r>
      <w:r w:rsidRPr="007802CD">
        <w:rPr>
          <w:rFonts w:hint="cs"/>
          <w:rtl/>
        </w:rPr>
        <w:t>אי</w:t>
      </w:r>
      <w:r w:rsidRPr="007802CD">
        <w:rPr>
          <w:rtl/>
        </w:rPr>
        <w:t xml:space="preserve">-השלמת המשימות גרמה לאי-השלמת </w:t>
      </w:r>
      <w:r w:rsidRPr="007802CD">
        <w:rPr>
          <w:rFonts w:hint="cs"/>
          <w:rtl/>
        </w:rPr>
        <w:t>הפרויקט להקמה</w:t>
      </w:r>
      <w:r w:rsidRPr="007802CD">
        <w:rPr>
          <w:rtl/>
        </w:rPr>
        <w:t xml:space="preserve"> של המערך החדש להבטחת איכות ובטיחות </w:t>
      </w:r>
      <w:r w:rsidRPr="007802CD">
        <w:rPr>
          <w:rFonts w:hint="cs"/>
          <w:rtl/>
        </w:rPr>
        <w:t>בענף</w:t>
      </w:r>
      <w:r w:rsidRPr="007802CD">
        <w:rPr>
          <w:rtl/>
        </w:rPr>
        <w:t xml:space="preserve"> </w:t>
      </w:r>
      <w:r w:rsidRPr="007802CD">
        <w:rPr>
          <w:rFonts w:hint="cs"/>
          <w:rtl/>
        </w:rPr>
        <w:t>הבנייה</w:t>
      </w:r>
      <w:r w:rsidRPr="007802CD">
        <w:rPr>
          <w:rtl/>
        </w:rPr>
        <w:t>.</w:t>
      </w:r>
    </w:p>
    <w:p w:rsidR="00B33443" w:rsidRPr="007802CD" w:rsidP="009575AC">
      <w:pPr>
        <w:pStyle w:val="RESHET"/>
        <w:keepLines/>
        <w:rPr>
          <w:rtl/>
        </w:rPr>
      </w:pPr>
      <w:r w:rsidRPr="007802CD">
        <w:rPr>
          <w:rFonts w:hint="cs"/>
          <w:rtl/>
        </w:rPr>
        <w:t>מדיווחי</w:t>
      </w:r>
      <w:r w:rsidRPr="007802CD">
        <w:rPr>
          <w:rtl/>
        </w:rPr>
        <w:t xml:space="preserve"> </w:t>
      </w:r>
      <w:r w:rsidRPr="007802CD">
        <w:rPr>
          <w:rFonts w:hint="cs"/>
          <w:rtl/>
        </w:rPr>
        <w:t>המשרדים</w:t>
      </w:r>
      <w:r w:rsidRPr="007802CD">
        <w:rPr>
          <w:rtl/>
        </w:rPr>
        <w:t xml:space="preserve"> </w:t>
      </w:r>
      <w:r w:rsidRPr="007802CD">
        <w:rPr>
          <w:rFonts w:hint="cs"/>
          <w:rtl/>
        </w:rPr>
        <w:t>עולים חוסר תיאום</w:t>
      </w:r>
      <w:r w:rsidRPr="007802CD">
        <w:rPr>
          <w:rtl/>
        </w:rPr>
        <w:t xml:space="preserve"> </w:t>
      </w:r>
      <w:r w:rsidRPr="007802CD">
        <w:rPr>
          <w:rFonts w:hint="cs"/>
          <w:rtl/>
        </w:rPr>
        <w:t>ביניהם ומחלוקות</w:t>
      </w:r>
      <w:r w:rsidRPr="007802CD">
        <w:rPr>
          <w:rtl/>
        </w:rPr>
        <w:t xml:space="preserve"> </w:t>
      </w:r>
      <w:r w:rsidRPr="007802CD">
        <w:rPr>
          <w:rFonts w:hint="cs"/>
          <w:rtl/>
        </w:rPr>
        <w:t>בין</w:t>
      </w:r>
      <w:r w:rsidRPr="007802CD">
        <w:rPr>
          <w:rtl/>
        </w:rPr>
        <w:t xml:space="preserve">-משרדיות </w:t>
      </w:r>
      <w:r w:rsidRPr="007802CD">
        <w:rPr>
          <w:rFonts w:hint="cs"/>
          <w:rtl/>
        </w:rPr>
        <w:t>עקרוניות</w:t>
      </w:r>
      <w:r w:rsidRPr="007802CD">
        <w:rPr>
          <w:rtl/>
        </w:rPr>
        <w:t xml:space="preserve">, </w:t>
      </w:r>
      <w:r w:rsidRPr="007802CD">
        <w:rPr>
          <w:rFonts w:hint="cs"/>
          <w:rtl/>
        </w:rPr>
        <w:t>כגון</w:t>
      </w:r>
      <w:r w:rsidRPr="007802CD">
        <w:rPr>
          <w:rtl/>
        </w:rPr>
        <w:t xml:space="preserve"> </w:t>
      </w:r>
      <w:r w:rsidRPr="007802CD">
        <w:rPr>
          <w:rFonts w:hint="cs"/>
          <w:rtl/>
        </w:rPr>
        <w:t>בנוגע לאחריות</w:t>
      </w:r>
      <w:r w:rsidRPr="007802CD">
        <w:rPr>
          <w:rtl/>
        </w:rPr>
        <w:t xml:space="preserve"> לנושאים מסוימים, </w:t>
      </w:r>
      <w:r w:rsidRPr="007802CD">
        <w:rPr>
          <w:rFonts w:hint="cs"/>
          <w:rtl/>
        </w:rPr>
        <w:t>למהות</w:t>
      </w:r>
      <w:r w:rsidRPr="007802CD">
        <w:rPr>
          <w:rtl/>
        </w:rPr>
        <w:t xml:space="preserve"> </w:t>
      </w:r>
      <w:r w:rsidRPr="007802CD">
        <w:rPr>
          <w:rFonts w:hint="cs"/>
          <w:rtl/>
        </w:rPr>
        <w:t>התוצרים</w:t>
      </w:r>
      <w:r w:rsidRPr="007802CD">
        <w:rPr>
          <w:rtl/>
        </w:rPr>
        <w:t xml:space="preserve"> </w:t>
      </w:r>
      <w:r w:rsidRPr="007802CD">
        <w:rPr>
          <w:rFonts w:hint="cs"/>
          <w:rtl/>
        </w:rPr>
        <w:t>שעל</w:t>
      </w:r>
      <w:r w:rsidRPr="007802CD">
        <w:rPr>
          <w:rtl/>
        </w:rPr>
        <w:t xml:space="preserve"> </w:t>
      </w:r>
      <w:r w:rsidRPr="007802CD">
        <w:rPr>
          <w:rFonts w:hint="cs"/>
          <w:rtl/>
        </w:rPr>
        <w:t>המשרדים</w:t>
      </w:r>
      <w:r w:rsidRPr="007802CD">
        <w:rPr>
          <w:rtl/>
        </w:rPr>
        <w:t xml:space="preserve"> </w:t>
      </w:r>
      <w:r w:rsidRPr="007802CD">
        <w:rPr>
          <w:rFonts w:hint="cs"/>
          <w:rtl/>
        </w:rPr>
        <w:t>לספק</w:t>
      </w:r>
      <w:r w:rsidRPr="007802CD">
        <w:rPr>
          <w:rtl/>
        </w:rPr>
        <w:t xml:space="preserve"> </w:t>
      </w:r>
      <w:r w:rsidRPr="007802CD">
        <w:rPr>
          <w:rFonts w:hint="cs"/>
          <w:rtl/>
        </w:rPr>
        <w:t>וללוחות</w:t>
      </w:r>
      <w:r w:rsidRPr="007802CD">
        <w:rPr>
          <w:rtl/>
        </w:rPr>
        <w:t xml:space="preserve"> </w:t>
      </w:r>
      <w:r w:rsidRPr="007802CD">
        <w:rPr>
          <w:rFonts w:hint="cs"/>
          <w:rtl/>
        </w:rPr>
        <w:t>הזמנים</w:t>
      </w:r>
      <w:r w:rsidRPr="007802CD">
        <w:rPr>
          <w:rtl/>
        </w:rPr>
        <w:t xml:space="preserve"> </w:t>
      </w:r>
      <w:r w:rsidRPr="007802CD">
        <w:rPr>
          <w:rFonts w:hint="cs"/>
          <w:rtl/>
        </w:rPr>
        <w:t>להספקתם</w:t>
      </w:r>
      <w:r w:rsidRPr="007802CD">
        <w:rPr>
          <w:rtl/>
        </w:rPr>
        <w:t xml:space="preserve">. </w:t>
      </w:r>
      <w:r w:rsidRPr="007802CD">
        <w:rPr>
          <w:rFonts w:hint="cs"/>
          <w:rtl/>
        </w:rPr>
        <w:t>לדוגמה</w:t>
      </w:r>
      <w:r w:rsidRPr="007802CD">
        <w:rPr>
          <w:rtl/>
        </w:rPr>
        <w:t xml:space="preserve">, </w:t>
      </w:r>
      <w:r w:rsidRPr="007802CD">
        <w:rPr>
          <w:rFonts w:hint="cs"/>
          <w:rtl/>
        </w:rPr>
        <w:t>משרד</w:t>
      </w:r>
      <w:r w:rsidRPr="007802CD">
        <w:rPr>
          <w:rtl/>
        </w:rPr>
        <w:t xml:space="preserve"> </w:t>
      </w:r>
      <w:r w:rsidRPr="007802CD">
        <w:rPr>
          <w:rFonts w:hint="cs"/>
          <w:rtl/>
        </w:rPr>
        <w:t>הכלכלה</w:t>
      </w:r>
      <w:r w:rsidRPr="007802CD">
        <w:rPr>
          <w:rtl/>
        </w:rPr>
        <w:t xml:space="preserve"> </w:t>
      </w:r>
      <w:r w:rsidRPr="007802CD">
        <w:rPr>
          <w:rFonts w:hint="cs"/>
          <w:rtl/>
        </w:rPr>
        <w:t>ציין בדיווחו</w:t>
      </w:r>
      <w:r w:rsidRPr="007802CD">
        <w:rPr>
          <w:rtl/>
        </w:rPr>
        <w:t xml:space="preserve"> כי הוא רואה במשרדי הפנים וה</w:t>
      </w:r>
      <w:r w:rsidRPr="007802CD">
        <w:rPr>
          <w:rFonts w:hint="cs"/>
          <w:rtl/>
        </w:rPr>
        <w:t>בינוי</w:t>
      </w:r>
      <w:r w:rsidRPr="007802CD">
        <w:rPr>
          <w:rtl/>
        </w:rPr>
        <w:t xml:space="preserve"> </w:t>
      </w:r>
      <w:r w:rsidRPr="007802CD">
        <w:rPr>
          <w:rFonts w:hint="cs"/>
          <w:rtl/>
        </w:rPr>
        <w:t>אחראים</w:t>
      </w:r>
      <w:r w:rsidRPr="007802CD">
        <w:rPr>
          <w:rtl/>
        </w:rPr>
        <w:t xml:space="preserve"> </w:t>
      </w:r>
      <w:r w:rsidRPr="007802CD">
        <w:rPr>
          <w:rFonts w:hint="cs"/>
          <w:rtl/>
        </w:rPr>
        <w:t>לקביעת</w:t>
      </w:r>
      <w:r w:rsidRPr="007802CD">
        <w:rPr>
          <w:rtl/>
        </w:rPr>
        <w:t xml:space="preserve"> </w:t>
      </w:r>
      <w:r w:rsidRPr="007802CD">
        <w:rPr>
          <w:rFonts w:hint="cs"/>
          <w:rtl/>
        </w:rPr>
        <w:t>כשירויות</w:t>
      </w:r>
      <w:r w:rsidRPr="007802CD">
        <w:rPr>
          <w:rtl/>
        </w:rPr>
        <w:t xml:space="preserve"> </w:t>
      </w:r>
      <w:r w:rsidRPr="007802CD">
        <w:rPr>
          <w:rFonts w:hint="cs"/>
          <w:rtl/>
        </w:rPr>
        <w:t>לתכנון</w:t>
      </w:r>
      <w:r w:rsidRPr="007802CD">
        <w:rPr>
          <w:rtl/>
        </w:rPr>
        <w:t xml:space="preserve"> </w:t>
      </w:r>
      <w:r w:rsidRPr="007802CD">
        <w:rPr>
          <w:rFonts w:hint="cs"/>
          <w:rtl/>
        </w:rPr>
        <w:t>ה</w:t>
      </w:r>
      <w:r w:rsidRPr="007802CD">
        <w:rPr>
          <w:rtl/>
        </w:rPr>
        <w:t xml:space="preserve">בנייה, </w:t>
      </w:r>
      <w:r w:rsidRPr="007802CD">
        <w:rPr>
          <w:rFonts w:hint="cs"/>
          <w:rtl/>
        </w:rPr>
        <w:t>לניהולה</w:t>
      </w:r>
      <w:r w:rsidRPr="007802CD">
        <w:rPr>
          <w:rtl/>
        </w:rPr>
        <w:t xml:space="preserve"> </w:t>
      </w:r>
      <w:r w:rsidRPr="007802CD">
        <w:rPr>
          <w:rFonts w:hint="cs"/>
          <w:rtl/>
        </w:rPr>
        <w:t>ולבקרת</w:t>
      </w:r>
      <w:r w:rsidRPr="007802CD">
        <w:rPr>
          <w:rtl/>
        </w:rPr>
        <w:t xml:space="preserve"> </w:t>
      </w:r>
      <w:r w:rsidRPr="007802CD">
        <w:rPr>
          <w:rFonts w:hint="cs"/>
          <w:rtl/>
        </w:rPr>
        <w:t>הביצוע</w:t>
      </w:r>
      <w:r w:rsidRPr="007802CD">
        <w:rPr>
          <w:rtl/>
        </w:rPr>
        <w:t xml:space="preserve">, </w:t>
      </w:r>
      <w:r w:rsidRPr="007802CD">
        <w:rPr>
          <w:rFonts w:hint="cs"/>
          <w:rtl/>
        </w:rPr>
        <w:t>על</w:t>
      </w:r>
      <w:r w:rsidRPr="007802CD">
        <w:rPr>
          <w:rtl/>
        </w:rPr>
        <w:t xml:space="preserve"> </w:t>
      </w:r>
      <w:r w:rsidRPr="007802CD">
        <w:rPr>
          <w:rFonts w:hint="cs"/>
          <w:rtl/>
        </w:rPr>
        <w:t>פי</w:t>
      </w:r>
      <w:r w:rsidRPr="007802CD">
        <w:rPr>
          <w:rtl/>
        </w:rPr>
        <w:t xml:space="preserve"> </w:t>
      </w:r>
      <w:r w:rsidRPr="007802CD">
        <w:rPr>
          <w:rFonts w:hint="cs"/>
          <w:rtl/>
        </w:rPr>
        <w:t>החלטה</w:t>
      </w:r>
      <w:r w:rsidRPr="007802CD">
        <w:rPr>
          <w:rtl/>
        </w:rPr>
        <w:t xml:space="preserve"> 964. </w:t>
      </w:r>
      <w:r w:rsidRPr="007802CD">
        <w:rPr>
          <w:rFonts w:hint="cs"/>
          <w:rtl/>
        </w:rPr>
        <w:t>לעומת</w:t>
      </w:r>
      <w:r w:rsidRPr="007802CD">
        <w:rPr>
          <w:rtl/>
        </w:rPr>
        <w:t xml:space="preserve"> </w:t>
      </w:r>
      <w:r w:rsidRPr="007802CD">
        <w:rPr>
          <w:rFonts w:hint="cs"/>
          <w:rtl/>
        </w:rPr>
        <w:t>זאת</w:t>
      </w:r>
      <w:r w:rsidRPr="007802CD">
        <w:rPr>
          <w:rtl/>
        </w:rPr>
        <w:t xml:space="preserve"> </w:t>
      </w:r>
      <w:r w:rsidRPr="007802CD">
        <w:rPr>
          <w:rFonts w:hint="cs"/>
          <w:rtl/>
        </w:rPr>
        <w:t>טען</w:t>
      </w:r>
      <w:r w:rsidRPr="007802CD">
        <w:rPr>
          <w:rtl/>
        </w:rPr>
        <w:t xml:space="preserve"> </w:t>
      </w:r>
      <w:r w:rsidRPr="007802CD">
        <w:rPr>
          <w:rFonts w:hint="cs"/>
          <w:rtl/>
        </w:rPr>
        <w:t>משרד</w:t>
      </w:r>
      <w:r w:rsidRPr="007802CD">
        <w:rPr>
          <w:rtl/>
        </w:rPr>
        <w:t xml:space="preserve"> </w:t>
      </w:r>
      <w:r w:rsidRPr="007802CD">
        <w:rPr>
          <w:rFonts w:hint="cs"/>
          <w:rtl/>
        </w:rPr>
        <w:t>הפנים בדיווחו כי</w:t>
      </w:r>
      <w:r w:rsidRPr="007802CD">
        <w:rPr>
          <w:rtl/>
        </w:rPr>
        <w:t xml:space="preserve"> </w:t>
      </w:r>
      <w:r w:rsidRPr="007802CD">
        <w:rPr>
          <w:rFonts w:hint="cs"/>
          <w:rtl/>
        </w:rPr>
        <w:t>האחריות</w:t>
      </w:r>
      <w:r w:rsidRPr="007802CD">
        <w:rPr>
          <w:rtl/>
        </w:rPr>
        <w:t xml:space="preserve"> </w:t>
      </w:r>
      <w:r w:rsidRPr="007802CD">
        <w:rPr>
          <w:rFonts w:hint="cs"/>
          <w:rtl/>
        </w:rPr>
        <w:t>לכל אלה</w:t>
      </w:r>
      <w:r w:rsidRPr="007802CD">
        <w:rPr>
          <w:rtl/>
        </w:rPr>
        <w:t xml:space="preserve"> </w:t>
      </w:r>
      <w:r w:rsidRPr="007802CD">
        <w:rPr>
          <w:rFonts w:hint="cs"/>
          <w:rtl/>
        </w:rPr>
        <w:t>מוטלת</w:t>
      </w:r>
      <w:r w:rsidRPr="007802CD">
        <w:rPr>
          <w:rtl/>
        </w:rPr>
        <w:t xml:space="preserve"> </w:t>
      </w:r>
      <w:r w:rsidRPr="007802CD">
        <w:rPr>
          <w:rFonts w:hint="cs"/>
          <w:rtl/>
        </w:rPr>
        <w:t>על</w:t>
      </w:r>
      <w:r w:rsidRPr="007802CD">
        <w:rPr>
          <w:rtl/>
        </w:rPr>
        <w:t xml:space="preserve"> </w:t>
      </w:r>
      <w:r w:rsidRPr="007802CD">
        <w:rPr>
          <w:rFonts w:hint="cs"/>
          <w:rtl/>
        </w:rPr>
        <w:t>משרד</w:t>
      </w:r>
      <w:r w:rsidRPr="007802CD">
        <w:rPr>
          <w:rtl/>
        </w:rPr>
        <w:t xml:space="preserve"> </w:t>
      </w:r>
      <w:r w:rsidRPr="007802CD">
        <w:rPr>
          <w:rFonts w:hint="cs"/>
          <w:rtl/>
        </w:rPr>
        <w:t>הכלכלה</w:t>
      </w:r>
      <w:r w:rsidRPr="007802CD">
        <w:rPr>
          <w:rtl/>
        </w:rPr>
        <w:t>, בתיאום ע</w:t>
      </w:r>
      <w:r w:rsidRPr="007802CD">
        <w:rPr>
          <w:rFonts w:hint="cs"/>
          <w:rtl/>
        </w:rPr>
        <w:t>מו</w:t>
      </w:r>
      <w:r w:rsidRPr="007802CD">
        <w:rPr>
          <w:rtl/>
        </w:rPr>
        <w:t>.</w:t>
      </w:r>
    </w:p>
    <w:p w:rsidR="00B33443" w:rsidRPr="007802CD" w:rsidP="009575AC">
      <w:pPr>
        <w:pStyle w:val="RESHET"/>
        <w:keepLines/>
        <w:rPr>
          <w:rtl/>
        </w:rPr>
      </w:pPr>
      <w:r w:rsidRPr="007802CD">
        <w:rPr>
          <w:rFonts w:hint="cs"/>
          <w:rtl/>
        </w:rPr>
        <w:t>לדעת</w:t>
      </w:r>
      <w:r w:rsidRPr="007802CD">
        <w:rPr>
          <w:rtl/>
        </w:rPr>
        <w:t xml:space="preserve"> משרד מבקר המדינה, דיווחי המשרדים</w:t>
      </w:r>
      <w:r w:rsidRPr="007802CD">
        <w:rPr>
          <w:rFonts w:hint="cs"/>
          <w:rtl/>
        </w:rPr>
        <w:t xml:space="preserve"> מלמדים על הנזק שנגרם עקב אי-מינוי גוף</w:t>
      </w:r>
      <w:r w:rsidRPr="007802CD">
        <w:rPr>
          <w:rtl/>
        </w:rPr>
        <w:t xml:space="preserve"> </w:t>
      </w:r>
      <w:r w:rsidRPr="007802CD">
        <w:rPr>
          <w:rFonts w:hint="cs"/>
          <w:rtl/>
        </w:rPr>
        <w:t>שינהל</w:t>
      </w:r>
      <w:r w:rsidRPr="007802CD">
        <w:rPr>
          <w:rtl/>
        </w:rPr>
        <w:t xml:space="preserve"> את הפרויקט באופן </w:t>
      </w:r>
      <w:r w:rsidRPr="007802CD">
        <w:rPr>
          <w:rFonts w:hint="cs"/>
          <w:rtl/>
        </w:rPr>
        <w:t>שוטף</w:t>
      </w:r>
      <w:r w:rsidRPr="007802CD">
        <w:rPr>
          <w:rtl/>
        </w:rPr>
        <w:t xml:space="preserve">, </w:t>
      </w:r>
      <w:r w:rsidRPr="007802CD">
        <w:rPr>
          <w:rFonts w:hint="cs"/>
          <w:rtl/>
        </w:rPr>
        <w:t>יהיה</w:t>
      </w:r>
      <w:r w:rsidRPr="007802CD">
        <w:rPr>
          <w:rtl/>
        </w:rPr>
        <w:t xml:space="preserve"> הציר המרכזי שלו, יתפעל את צוותי העבודה</w:t>
      </w:r>
      <w:r w:rsidRPr="007802CD">
        <w:rPr>
          <w:rFonts w:hint="cs"/>
          <w:rtl/>
        </w:rPr>
        <w:t xml:space="preserve"> מטעם משרדי הממשלה המעורבים בביצוע הפרויקט</w:t>
      </w:r>
      <w:r w:rsidRPr="007802CD">
        <w:rPr>
          <w:rtl/>
        </w:rPr>
        <w:t xml:space="preserve">, יתאם ביניהם </w:t>
      </w:r>
      <w:r w:rsidRPr="007802CD">
        <w:rPr>
          <w:rFonts w:hint="cs"/>
          <w:rtl/>
        </w:rPr>
        <w:t>ויתכלל</w:t>
      </w:r>
      <w:r w:rsidRPr="007802CD">
        <w:rPr>
          <w:rtl/>
        </w:rPr>
        <w:t xml:space="preserve"> את עבודתם. </w:t>
      </w:r>
    </w:p>
    <w:p w:rsidR="00B33443" w:rsidRPr="007802CD" w:rsidP="009575AC">
      <w:pPr>
        <w:spacing w:after="180" w:line="230" w:lineRule="exact"/>
        <w:jc w:val="both"/>
        <w:rPr>
          <w:rFonts w:cs="FrankRuehl"/>
          <w:sz w:val="20"/>
          <w:szCs w:val="22"/>
          <w:rtl/>
        </w:rPr>
      </w:pPr>
    </w:p>
    <w:p w:rsidR="00B33443" w:rsidRPr="007802CD" w:rsidP="007802CD">
      <w:pPr>
        <w:spacing w:after="120" w:line="230" w:lineRule="exact"/>
        <w:jc w:val="both"/>
        <w:rPr>
          <w:rFonts w:cs="FrankRuehl"/>
          <w:sz w:val="20"/>
          <w:szCs w:val="22"/>
          <w:rtl/>
        </w:rPr>
      </w:pPr>
    </w:p>
    <w:p w:rsidR="00B33443" w:rsidRPr="00E12074" w:rsidP="007802CD">
      <w:pPr>
        <w:pStyle w:val="KOT4"/>
        <w:rPr>
          <w:rtl/>
        </w:rPr>
      </w:pPr>
      <w:r w:rsidRPr="00E12074">
        <w:rPr>
          <w:rtl/>
        </w:rPr>
        <w:t xml:space="preserve">יישום דוח ועדת </w:t>
      </w:r>
      <w:r w:rsidRPr="00E12074">
        <w:rPr>
          <w:rFonts w:hint="cs"/>
          <w:rtl/>
        </w:rPr>
        <w:t>זילר - רפורמה</w:t>
      </w:r>
      <w:r w:rsidRPr="00E12074">
        <w:rPr>
          <w:rtl/>
        </w:rPr>
        <w:t xml:space="preserve"> </w:t>
      </w:r>
      <w:r w:rsidRPr="00E12074">
        <w:rPr>
          <w:rFonts w:hint="cs"/>
          <w:rtl/>
        </w:rPr>
        <w:t>בחוק</w:t>
      </w:r>
      <w:r w:rsidRPr="00E12074">
        <w:rPr>
          <w:rtl/>
        </w:rPr>
        <w:t xml:space="preserve"> </w:t>
      </w:r>
      <w:r w:rsidRPr="00E12074">
        <w:rPr>
          <w:rFonts w:hint="cs"/>
          <w:rtl/>
        </w:rPr>
        <w:t>התכנון</w:t>
      </w:r>
      <w:r w:rsidRPr="00E12074">
        <w:rPr>
          <w:rtl/>
        </w:rPr>
        <w:t xml:space="preserve"> </w:t>
      </w:r>
      <w:r w:rsidRPr="00E12074">
        <w:rPr>
          <w:rFonts w:hint="cs"/>
          <w:rtl/>
        </w:rPr>
        <w:t>והבנייה</w:t>
      </w:r>
    </w:p>
    <w:p w:rsidR="00B33443" w:rsidRPr="007802CD" w:rsidP="009575AC">
      <w:pPr>
        <w:spacing w:after="120" w:line="230" w:lineRule="exact"/>
        <w:jc w:val="both"/>
        <w:rPr>
          <w:rFonts w:cs="FrankRuehl"/>
          <w:sz w:val="20"/>
          <w:szCs w:val="22"/>
          <w:rtl/>
        </w:rPr>
      </w:pPr>
      <w:r w:rsidRPr="009173D5">
        <w:rPr>
          <w:rStyle w:val="Heading5Char"/>
          <w:rFonts w:cs="FrankRuehl" w:hint="cs"/>
          <w:spacing w:val="40"/>
          <w:sz w:val="20"/>
          <w:szCs w:val="22"/>
          <w:rtl/>
        </w:rPr>
        <w:t>החלטות</w:t>
      </w:r>
      <w:r w:rsidRPr="009173D5">
        <w:rPr>
          <w:rStyle w:val="Heading5Char"/>
          <w:rFonts w:cs="FrankRuehl"/>
          <w:spacing w:val="40"/>
          <w:sz w:val="20"/>
          <w:szCs w:val="22"/>
          <w:rtl/>
        </w:rPr>
        <w:t xml:space="preserve"> </w:t>
      </w:r>
      <w:r w:rsidRPr="009173D5">
        <w:rPr>
          <w:rStyle w:val="Heading5Char"/>
          <w:rFonts w:cs="FrankRuehl" w:hint="eastAsia"/>
          <w:spacing w:val="40"/>
          <w:sz w:val="20"/>
          <w:szCs w:val="22"/>
          <w:rtl/>
        </w:rPr>
        <w:t>ה</w:t>
      </w:r>
      <w:r w:rsidRPr="009173D5">
        <w:rPr>
          <w:rStyle w:val="Heading5Char"/>
          <w:rFonts w:cs="FrankRuehl" w:hint="cs"/>
          <w:spacing w:val="40"/>
          <w:sz w:val="20"/>
          <w:szCs w:val="22"/>
          <w:rtl/>
        </w:rPr>
        <w:t>ממשלה</w:t>
      </w:r>
      <w:r w:rsidRPr="009173D5">
        <w:rPr>
          <w:rStyle w:val="Heading5Char"/>
          <w:rFonts w:cs="FrankRuehl"/>
          <w:spacing w:val="40"/>
          <w:sz w:val="20"/>
          <w:szCs w:val="22"/>
          <w:rtl/>
        </w:rPr>
        <w:t xml:space="preserve"> </w:t>
      </w:r>
      <w:r w:rsidRPr="009173D5">
        <w:rPr>
          <w:rStyle w:val="Heading5Char"/>
          <w:rFonts w:cs="FrankRuehl" w:hint="cs"/>
          <w:spacing w:val="40"/>
          <w:sz w:val="20"/>
          <w:szCs w:val="22"/>
          <w:rtl/>
        </w:rPr>
        <w:t>על</w:t>
      </w:r>
      <w:r w:rsidRPr="009173D5">
        <w:rPr>
          <w:rStyle w:val="Heading5Char"/>
          <w:rFonts w:cs="FrankRuehl"/>
          <w:spacing w:val="40"/>
          <w:sz w:val="20"/>
          <w:szCs w:val="22"/>
          <w:rtl/>
        </w:rPr>
        <w:t xml:space="preserve"> </w:t>
      </w:r>
      <w:r w:rsidRPr="009173D5">
        <w:rPr>
          <w:rStyle w:val="Heading5Char"/>
          <w:rFonts w:cs="FrankRuehl" w:hint="cs"/>
          <w:spacing w:val="40"/>
          <w:sz w:val="20"/>
          <w:szCs w:val="22"/>
          <w:rtl/>
        </w:rPr>
        <w:t>הרפורמה</w:t>
      </w:r>
      <w:r w:rsidRPr="009173D5">
        <w:rPr>
          <w:rStyle w:val="Heading5Char"/>
          <w:rFonts w:cs="FrankRuehl"/>
          <w:spacing w:val="40"/>
          <w:sz w:val="20"/>
          <w:szCs w:val="22"/>
          <w:rtl/>
        </w:rPr>
        <w:t>:</w:t>
      </w:r>
      <w:r w:rsidRPr="007802CD">
        <w:rPr>
          <w:rFonts w:cs="FrankRuehl"/>
          <w:b/>
          <w:bCs/>
          <w:sz w:val="20"/>
          <w:szCs w:val="22"/>
          <w:rtl/>
        </w:rPr>
        <w:t xml:space="preserve"> </w:t>
      </w:r>
      <w:r w:rsidRPr="007802CD">
        <w:rPr>
          <w:rFonts w:cs="FrankRuehl"/>
          <w:sz w:val="20"/>
          <w:szCs w:val="22"/>
          <w:rtl/>
        </w:rPr>
        <w:t xml:space="preserve">מסקנות ועדת זילר באו לידי ביטוי גם </w:t>
      </w:r>
      <w:r w:rsidRPr="007802CD">
        <w:rPr>
          <w:rFonts w:cs="FrankRuehl" w:hint="cs"/>
          <w:sz w:val="20"/>
          <w:szCs w:val="22"/>
          <w:rtl/>
        </w:rPr>
        <w:t>בביצוע</w:t>
      </w:r>
      <w:r w:rsidRPr="007802CD">
        <w:rPr>
          <w:rFonts w:cs="FrankRuehl"/>
          <w:sz w:val="20"/>
          <w:szCs w:val="22"/>
          <w:rtl/>
        </w:rPr>
        <w:t xml:space="preserve"> רפורמה בהליכי התכנון והבנייה. </w:t>
      </w:r>
      <w:r w:rsidRPr="007802CD">
        <w:rPr>
          <w:rFonts w:cs="FrankRuehl" w:hint="cs"/>
          <w:sz w:val="20"/>
          <w:szCs w:val="22"/>
          <w:rtl/>
        </w:rPr>
        <w:t>בהחלטת</w:t>
      </w:r>
      <w:r w:rsidRPr="007802CD">
        <w:rPr>
          <w:rFonts w:cs="FrankRuehl"/>
          <w:sz w:val="20"/>
          <w:szCs w:val="22"/>
          <w:rtl/>
        </w:rPr>
        <w:t xml:space="preserve"> </w:t>
      </w:r>
      <w:r w:rsidRPr="007802CD">
        <w:rPr>
          <w:rFonts w:cs="FrankRuehl" w:hint="cs"/>
          <w:sz w:val="20"/>
          <w:szCs w:val="22"/>
          <w:rtl/>
        </w:rPr>
        <w:t>ממשלה מס'</w:t>
      </w:r>
      <w:r w:rsidRPr="007802CD">
        <w:rPr>
          <w:rFonts w:cs="FrankRuehl"/>
          <w:sz w:val="20"/>
          <w:szCs w:val="22"/>
          <w:rtl/>
        </w:rPr>
        <w:t xml:space="preserve"> 708 </w:t>
      </w:r>
      <w:r w:rsidRPr="007802CD">
        <w:rPr>
          <w:rFonts w:cs="FrankRuehl" w:hint="cs"/>
          <w:sz w:val="20"/>
          <w:szCs w:val="22"/>
          <w:rtl/>
        </w:rPr>
        <w:t>מאוגוסט</w:t>
      </w:r>
      <w:r w:rsidRPr="007802CD">
        <w:rPr>
          <w:rFonts w:cs="FrankRuehl"/>
          <w:sz w:val="20"/>
          <w:szCs w:val="22"/>
          <w:rtl/>
        </w:rPr>
        <w:t xml:space="preserve"> 2009 </w:t>
      </w:r>
      <w:r w:rsidRPr="007802CD">
        <w:rPr>
          <w:rFonts w:cs="FrankRuehl" w:hint="cs"/>
          <w:sz w:val="20"/>
          <w:szCs w:val="22"/>
          <w:rtl/>
        </w:rPr>
        <w:t>נקבע</w:t>
      </w:r>
      <w:r w:rsidRPr="007802CD">
        <w:rPr>
          <w:rFonts w:cs="FrankRuehl"/>
          <w:sz w:val="20"/>
          <w:szCs w:val="22"/>
          <w:rtl/>
        </w:rPr>
        <w:t xml:space="preserve"> כי יש "למנות ועדת שרים לשיפור וייעול הליכי התכנון והבנייה", שבראשה יעמוד ראש הממשלה. בהחלטת ממשלה</w:t>
      </w:r>
      <w:r w:rsidRPr="007802CD">
        <w:rPr>
          <w:rFonts w:cs="FrankRuehl" w:hint="cs"/>
          <w:sz w:val="20"/>
          <w:szCs w:val="22"/>
          <w:rtl/>
        </w:rPr>
        <w:t xml:space="preserve"> מס'</w:t>
      </w:r>
      <w:r w:rsidRPr="007802CD">
        <w:rPr>
          <w:rFonts w:cs="FrankRuehl"/>
          <w:sz w:val="20"/>
          <w:szCs w:val="22"/>
          <w:rtl/>
        </w:rPr>
        <w:t xml:space="preserve"> 777 מאוקטובר 2009 נקבעו </w:t>
      </w:r>
      <w:r w:rsidRPr="007802CD">
        <w:rPr>
          <w:rFonts w:cs="FrankRuehl" w:hint="cs"/>
          <w:sz w:val="20"/>
          <w:szCs w:val="22"/>
          <w:rtl/>
        </w:rPr>
        <w:t>המטרות</w:t>
      </w:r>
      <w:r w:rsidRPr="007802CD">
        <w:rPr>
          <w:rFonts w:cs="FrankRuehl"/>
          <w:sz w:val="20"/>
          <w:szCs w:val="22"/>
          <w:rtl/>
        </w:rPr>
        <w:t xml:space="preserve"> </w:t>
      </w:r>
      <w:r w:rsidRPr="007802CD">
        <w:rPr>
          <w:rFonts w:cs="FrankRuehl" w:hint="cs"/>
          <w:sz w:val="20"/>
          <w:szCs w:val="22"/>
          <w:rtl/>
        </w:rPr>
        <w:t>המרכזיות</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ה</w:t>
      </w:r>
      <w:r w:rsidRPr="007802CD">
        <w:rPr>
          <w:rFonts w:cs="FrankRuehl" w:hint="cs"/>
          <w:sz w:val="20"/>
          <w:szCs w:val="22"/>
          <w:rtl/>
        </w:rPr>
        <w:t>רפורמה</w:t>
      </w:r>
      <w:r w:rsidRPr="007802CD">
        <w:rPr>
          <w:rFonts w:cs="FrankRuehl"/>
          <w:sz w:val="20"/>
          <w:szCs w:val="22"/>
          <w:rtl/>
        </w:rPr>
        <w:t xml:space="preserve"> </w:t>
      </w:r>
      <w:r w:rsidRPr="007802CD">
        <w:rPr>
          <w:rFonts w:cs="FrankRuehl" w:hint="cs"/>
          <w:sz w:val="20"/>
          <w:szCs w:val="22"/>
          <w:rtl/>
        </w:rPr>
        <w:t>בנוגע</w:t>
      </w:r>
      <w:r w:rsidRPr="007802CD">
        <w:rPr>
          <w:rFonts w:cs="FrankRuehl"/>
          <w:sz w:val="20"/>
          <w:szCs w:val="22"/>
          <w:rtl/>
        </w:rPr>
        <w:t xml:space="preserve"> </w:t>
      </w:r>
      <w:r w:rsidRPr="007802CD">
        <w:rPr>
          <w:rFonts w:cs="FrankRuehl" w:hint="cs"/>
          <w:sz w:val="20"/>
          <w:szCs w:val="22"/>
          <w:rtl/>
        </w:rPr>
        <w:t>לתכנון</w:t>
      </w:r>
      <w:r w:rsidRPr="007802CD">
        <w:rPr>
          <w:rFonts w:cs="FrankRuehl"/>
          <w:sz w:val="20"/>
          <w:szCs w:val="22"/>
          <w:rtl/>
        </w:rPr>
        <w:t xml:space="preserve"> </w:t>
      </w:r>
      <w:r w:rsidRPr="007802CD">
        <w:rPr>
          <w:rFonts w:cs="FrankRuehl" w:hint="cs"/>
          <w:sz w:val="20"/>
          <w:szCs w:val="22"/>
          <w:rtl/>
        </w:rPr>
        <w:t>ולרישוי</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 xml:space="preserve">הבנייה. </w:t>
      </w:r>
      <w:r w:rsidRPr="007802CD">
        <w:rPr>
          <w:rFonts w:cs="FrankRuehl"/>
          <w:sz w:val="20"/>
          <w:szCs w:val="22"/>
          <w:rtl/>
        </w:rPr>
        <w:t>בנובמבר 2009 החליטה הממשלה</w:t>
      </w:r>
      <w:r w:rsidRPr="007802CD">
        <w:rPr>
          <w:rFonts w:cs="FrankRuehl" w:hint="cs"/>
          <w:sz w:val="20"/>
          <w:szCs w:val="22"/>
          <w:rtl/>
        </w:rPr>
        <w:t xml:space="preserve"> בהחלטה 963 </w:t>
      </w:r>
      <w:r w:rsidRPr="007802CD">
        <w:rPr>
          <w:rFonts w:cs="FrankRuehl"/>
          <w:sz w:val="20"/>
          <w:szCs w:val="22"/>
          <w:rtl/>
        </w:rPr>
        <w:t xml:space="preserve">על </w:t>
      </w:r>
      <w:r w:rsidRPr="007802CD">
        <w:rPr>
          <w:rFonts w:cs="FrankRuehl" w:hint="cs"/>
          <w:sz w:val="20"/>
          <w:szCs w:val="22"/>
          <w:rtl/>
        </w:rPr>
        <w:t>צעדי</w:t>
      </w:r>
      <w:r w:rsidRPr="007802CD">
        <w:rPr>
          <w:rFonts w:cs="FrankRuehl"/>
          <w:sz w:val="20"/>
          <w:szCs w:val="22"/>
          <w:rtl/>
        </w:rPr>
        <w:t xml:space="preserve"> המשך </w:t>
      </w:r>
      <w:r w:rsidRPr="007802CD">
        <w:rPr>
          <w:rFonts w:cs="FrankRuehl" w:hint="cs"/>
          <w:sz w:val="20"/>
          <w:szCs w:val="22"/>
          <w:rtl/>
        </w:rPr>
        <w:t>ליישום</w:t>
      </w:r>
      <w:r w:rsidRPr="007802CD">
        <w:rPr>
          <w:rFonts w:cs="FrankRuehl"/>
          <w:sz w:val="20"/>
          <w:szCs w:val="22"/>
          <w:rtl/>
        </w:rPr>
        <w:t xml:space="preserve"> </w:t>
      </w:r>
      <w:r w:rsidRPr="007802CD">
        <w:rPr>
          <w:rFonts w:cs="FrankRuehl" w:hint="cs"/>
          <w:sz w:val="20"/>
          <w:szCs w:val="22"/>
          <w:rtl/>
        </w:rPr>
        <w:t>ה</w:t>
      </w:r>
      <w:r w:rsidRPr="007802CD">
        <w:rPr>
          <w:rFonts w:cs="FrankRuehl"/>
          <w:sz w:val="20"/>
          <w:szCs w:val="22"/>
          <w:rtl/>
        </w:rPr>
        <w:t xml:space="preserve">רפורמה </w:t>
      </w:r>
      <w:r w:rsidRPr="007802CD">
        <w:rPr>
          <w:rFonts w:cs="FrankRuehl" w:hint="cs"/>
          <w:sz w:val="20"/>
          <w:szCs w:val="22"/>
          <w:rtl/>
        </w:rPr>
        <w:t>בחוק</w:t>
      </w:r>
      <w:r w:rsidRPr="007802CD">
        <w:rPr>
          <w:rFonts w:cs="FrankRuehl"/>
          <w:sz w:val="20"/>
          <w:szCs w:val="22"/>
          <w:rtl/>
        </w:rPr>
        <w:t xml:space="preserve"> התכנון והבנייה. </w:t>
      </w:r>
      <w:r w:rsidRPr="007802CD">
        <w:rPr>
          <w:rFonts w:cs="FrankRuehl" w:hint="cs"/>
          <w:sz w:val="20"/>
          <w:szCs w:val="22"/>
          <w:rtl/>
        </w:rPr>
        <w:t>עקב</w:t>
      </w:r>
      <w:r w:rsidRPr="007802CD">
        <w:rPr>
          <w:rFonts w:cs="FrankRuehl"/>
          <w:sz w:val="20"/>
          <w:szCs w:val="22"/>
          <w:rtl/>
        </w:rPr>
        <w:t xml:space="preserve"> </w:t>
      </w:r>
      <w:r w:rsidRPr="007802CD">
        <w:rPr>
          <w:rFonts w:cs="FrankRuehl" w:hint="cs"/>
          <w:sz w:val="20"/>
          <w:szCs w:val="22"/>
          <w:rtl/>
        </w:rPr>
        <w:t>כך</w:t>
      </w:r>
      <w:r w:rsidRPr="007802CD">
        <w:rPr>
          <w:rFonts w:cs="FrankRuehl"/>
          <w:sz w:val="20"/>
          <w:szCs w:val="22"/>
          <w:rtl/>
        </w:rPr>
        <w:t xml:space="preserve"> גיבש משרד המשפטים הצעת חוק ממשלתית לרפורמה בחוק התכנון והבנייה. </w:t>
      </w:r>
      <w:r w:rsidRPr="007802CD">
        <w:rPr>
          <w:rFonts w:cs="FrankRuehl" w:hint="cs"/>
          <w:sz w:val="20"/>
          <w:szCs w:val="22"/>
          <w:rtl/>
        </w:rPr>
        <w:t>ואולם</w:t>
      </w:r>
      <w:r w:rsidRPr="007802CD">
        <w:rPr>
          <w:rFonts w:cs="FrankRuehl"/>
          <w:sz w:val="20"/>
          <w:szCs w:val="22"/>
          <w:rtl/>
        </w:rPr>
        <w:t xml:space="preserve"> הצעת החוק האמורה </w:t>
      </w:r>
      <w:r w:rsidRPr="007802CD">
        <w:rPr>
          <w:rFonts w:cs="FrankRuehl" w:hint="cs"/>
          <w:sz w:val="20"/>
          <w:szCs w:val="22"/>
          <w:rtl/>
        </w:rPr>
        <w:t>לא</w:t>
      </w:r>
      <w:r w:rsidRPr="007802CD">
        <w:rPr>
          <w:rFonts w:cs="FrankRuehl"/>
          <w:sz w:val="20"/>
          <w:szCs w:val="22"/>
          <w:rtl/>
        </w:rPr>
        <w:t xml:space="preserve"> התקבלה בכנסת. </w:t>
      </w:r>
    </w:p>
    <w:p w:rsidR="00B33443" w:rsidRPr="007802CD" w:rsidP="009575AC">
      <w:pPr>
        <w:spacing w:after="120" w:line="230" w:lineRule="exact"/>
        <w:jc w:val="both"/>
        <w:rPr>
          <w:rFonts w:cs="FrankRuehl"/>
          <w:b/>
          <w:bCs/>
          <w:sz w:val="20"/>
          <w:szCs w:val="22"/>
          <w:rtl/>
        </w:rPr>
      </w:pPr>
      <w:r w:rsidRPr="009173D5">
        <w:rPr>
          <w:rStyle w:val="Heading5Char"/>
          <w:rFonts w:cs="FrankRuehl" w:hint="cs"/>
          <w:spacing w:val="40"/>
          <w:sz w:val="20"/>
          <w:szCs w:val="22"/>
          <w:rtl/>
        </w:rPr>
        <w:t>תיקון 101</w:t>
      </w:r>
      <w:r w:rsidRPr="009173D5">
        <w:rPr>
          <w:rStyle w:val="Heading5Char"/>
          <w:rFonts w:cs="FrankRuehl"/>
          <w:spacing w:val="40"/>
          <w:sz w:val="20"/>
          <w:szCs w:val="22"/>
          <w:rtl/>
        </w:rPr>
        <w:t>:</w:t>
      </w:r>
      <w:r w:rsidRPr="007802CD">
        <w:rPr>
          <w:rFonts w:cs="FrankRuehl"/>
          <w:sz w:val="20"/>
          <w:szCs w:val="22"/>
          <w:rtl/>
        </w:rPr>
        <w:t xml:space="preserve"> ביולי 2013 החליטה הממשלה</w:t>
      </w:r>
      <w:r w:rsidRPr="007802CD">
        <w:rPr>
          <w:rFonts w:cs="FrankRuehl" w:hint="cs"/>
          <w:sz w:val="20"/>
          <w:szCs w:val="22"/>
          <w:rtl/>
        </w:rPr>
        <w:t xml:space="preserve"> בהחלטתה מס' 592 </w:t>
      </w:r>
      <w:r w:rsidRPr="007802CD">
        <w:rPr>
          <w:rFonts w:cs="FrankRuehl"/>
          <w:sz w:val="20"/>
          <w:szCs w:val="22"/>
          <w:rtl/>
        </w:rPr>
        <w:t>לאשר עקרונית את טיוטת חוק התכנון והבני</w:t>
      </w:r>
      <w:r w:rsidRPr="007802CD">
        <w:rPr>
          <w:rFonts w:cs="FrankRuehl" w:hint="cs"/>
          <w:sz w:val="20"/>
          <w:szCs w:val="22"/>
          <w:rtl/>
        </w:rPr>
        <w:t>י</w:t>
      </w:r>
      <w:r w:rsidRPr="007802CD">
        <w:rPr>
          <w:rFonts w:cs="FrankRuehl"/>
          <w:sz w:val="20"/>
          <w:szCs w:val="22"/>
          <w:rtl/>
        </w:rPr>
        <w:t xml:space="preserve">ה (תיקון מס' 100), התשע"ג-2013. </w:t>
      </w:r>
      <w:r w:rsidRPr="007802CD">
        <w:rPr>
          <w:rFonts w:cs="FrankRuehl" w:hint="cs"/>
          <w:sz w:val="20"/>
          <w:szCs w:val="22"/>
          <w:rtl/>
        </w:rPr>
        <w:t>ה</w:t>
      </w:r>
      <w:r w:rsidRPr="007802CD">
        <w:rPr>
          <w:rFonts w:cs="FrankRuehl"/>
          <w:sz w:val="20"/>
          <w:szCs w:val="22"/>
          <w:rtl/>
        </w:rPr>
        <w:t xml:space="preserve">תיקון </w:t>
      </w:r>
      <w:r w:rsidRPr="007802CD">
        <w:rPr>
          <w:rFonts w:cs="FrankRuehl" w:hint="cs"/>
          <w:sz w:val="20"/>
          <w:szCs w:val="22"/>
          <w:rtl/>
        </w:rPr>
        <w:t>כלל</w:t>
      </w:r>
      <w:r w:rsidRPr="007802CD">
        <w:rPr>
          <w:rFonts w:cs="FrankRuehl"/>
          <w:sz w:val="20"/>
          <w:szCs w:val="22"/>
          <w:rtl/>
        </w:rPr>
        <w:t xml:space="preserve"> תיקוני חקיקה בתחום התכנון והבנייה, </w:t>
      </w:r>
      <w:r w:rsidRPr="007802CD">
        <w:rPr>
          <w:rFonts w:cs="FrankRuehl" w:hint="cs"/>
          <w:sz w:val="20"/>
          <w:szCs w:val="22"/>
          <w:rtl/>
        </w:rPr>
        <w:t>ובהם</w:t>
      </w:r>
      <w:r w:rsidRPr="007802CD">
        <w:rPr>
          <w:rFonts w:cs="FrankRuehl"/>
          <w:sz w:val="20"/>
          <w:szCs w:val="22"/>
          <w:rtl/>
        </w:rPr>
        <w:t xml:space="preserve"> </w:t>
      </w:r>
      <w:r w:rsidRPr="007802CD">
        <w:rPr>
          <w:rFonts w:cs="FrankRuehl" w:hint="cs"/>
          <w:sz w:val="20"/>
          <w:szCs w:val="22"/>
          <w:rtl/>
        </w:rPr>
        <w:t>הסדרת</w:t>
      </w:r>
      <w:r w:rsidRPr="007802CD">
        <w:rPr>
          <w:rFonts w:cs="FrankRuehl"/>
          <w:sz w:val="20"/>
          <w:szCs w:val="22"/>
          <w:rtl/>
        </w:rPr>
        <w:t xml:space="preserve"> </w:t>
      </w:r>
      <w:r w:rsidRPr="007802CD">
        <w:rPr>
          <w:rFonts w:cs="FrankRuehl" w:hint="cs"/>
          <w:sz w:val="20"/>
          <w:szCs w:val="22"/>
          <w:rtl/>
        </w:rPr>
        <w:t>הקמתם</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מכוני</w:t>
      </w:r>
      <w:r w:rsidRPr="007802CD">
        <w:rPr>
          <w:rFonts w:cs="FrankRuehl"/>
          <w:sz w:val="20"/>
          <w:szCs w:val="22"/>
          <w:rtl/>
        </w:rPr>
        <w:t xml:space="preserve"> </w:t>
      </w:r>
      <w:r w:rsidRPr="007802CD">
        <w:rPr>
          <w:rFonts w:cs="FrankRuehl" w:hint="cs"/>
          <w:sz w:val="20"/>
          <w:szCs w:val="22"/>
          <w:rtl/>
        </w:rPr>
        <w:t>בקרה</w:t>
      </w:r>
      <w:r w:rsidRPr="007802CD">
        <w:rPr>
          <w:rFonts w:cs="FrankRuehl"/>
          <w:sz w:val="20"/>
          <w:szCs w:val="22"/>
          <w:rtl/>
        </w:rPr>
        <w:t xml:space="preserve"> </w:t>
      </w:r>
      <w:r w:rsidRPr="007802CD">
        <w:rPr>
          <w:rFonts w:cs="FrankRuehl" w:hint="cs"/>
          <w:sz w:val="20"/>
          <w:szCs w:val="22"/>
          <w:rtl/>
        </w:rPr>
        <w:t>חוץ</w:t>
      </w:r>
      <w:r w:rsidRPr="007802CD">
        <w:rPr>
          <w:rFonts w:cs="FrankRuehl"/>
          <w:sz w:val="20"/>
          <w:szCs w:val="22"/>
          <w:rtl/>
        </w:rPr>
        <w:t xml:space="preserve">-ממשלתיים - </w:t>
      </w:r>
      <w:r w:rsidRPr="007802CD">
        <w:rPr>
          <w:rFonts w:cs="FrankRuehl" w:hint="cs"/>
          <w:sz w:val="20"/>
          <w:szCs w:val="22"/>
          <w:rtl/>
        </w:rPr>
        <w:t>כל</w:t>
      </w:r>
      <w:r w:rsidRPr="007802CD">
        <w:rPr>
          <w:rFonts w:cs="FrankRuehl"/>
          <w:sz w:val="20"/>
          <w:szCs w:val="22"/>
          <w:rtl/>
        </w:rPr>
        <w:t xml:space="preserve"> </w:t>
      </w:r>
      <w:r w:rsidRPr="007802CD">
        <w:rPr>
          <w:rFonts w:cs="FrankRuehl" w:hint="cs"/>
          <w:sz w:val="20"/>
          <w:szCs w:val="22"/>
          <w:rtl/>
        </w:rPr>
        <w:t>זאת</w:t>
      </w:r>
      <w:r w:rsidRPr="007802CD">
        <w:rPr>
          <w:rFonts w:cs="FrankRuehl"/>
          <w:sz w:val="20"/>
          <w:szCs w:val="22"/>
          <w:rtl/>
        </w:rPr>
        <w:t xml:space="preserve"> </w:t>
      </w:r>
      <w:r w:rsidRPr="007802CD">
        <w:rPr>
          <w:rFonts w:cs="FrankRuehl" w:hint="cs"/>
          <w:sz w:val="20"/>
          <w:szCs w:val="22"/>
          <w:rtl/>
        </w:rPr>
        <w:t>כדי</w:t>
      </w:r>
      <w:r w:rsidRPr="007802CD">
        <w:rPr>
          <w:rFonts w:cs="FrankRuehl"/>
          <w:sz w:val="20"/>
          <w:szCs w:val="22"/>
          <w:rtl/>
        </w:rPr>
        <w:t xml:space="preserve"> להפחית את הריכוזיות במערכ</w:t>
      </w:r>
      <w:r w:rsidRPr="007802CD">
        <w:rPr>
          <w:rFonts w:cs="FrankRuehl" w:hint="cs"/>
          <w:sz w:val="20"/>
          <w:szCs w:val="22"/>
          <w:rtl/>
        </w:rPr>
        <w:t>ו</w:t>
      </w:r>
      <w:r w:rsidRPr="007802CD">
        <w:rPr>
          <w:rFonts w:cs="FrankRuehl"/>
          <w:sz w:val="20"/>
          <w:szCs w:val="22"/>
          <w:rtl/>
        </w:rPr>
        <w:t>ת התכנון ו</w:t>
      </w:r>
      <w:r w:rsidRPr="007802CD">
        <w:rPr>
          <w:rFonts w:cs="FrankRuehl" w:hint="cs"/>
          <w:sz w:val="20"/>
          <w:szCs w:val="22"/>
          <w:rtl/>
        </w:rPr>
        <w:t>הרישוי</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הבנייה</w:t>
      </w:r>
      <w:r w:rsidRPr="007802CD">
        <w:rPr>
          <w:rFonts w:cs="FrankRuehl"/>
          <w:sz w:val="20"/>
          <w:szCs w:val="22"/>
          <w:rtl/>
        </w:rPr>
        <w:t xml:space="preserve"> ולהגביר את </w:t>
      </w:r>
      <w:r w:rsidRPr="007802CD">
        <w:rPr>
          <w:rFonts w:cs="FrankRuehl" w:hint="cs"/>
          <w:sz w:val="20"/>
          <w:szCs w:val="22"/>
          <w:rtl/>
        </w:rPr>
        <w:t>האיכות</w:t>
      </w:r>
      <w:r w:rsidRPr="007802CD">
        <w:rPr>
          <w:rFonts w:cs="FrankRuehl"/>
          <w:sz w:val="20"/>
          <w:szCs w:val="22"/>
          <w:rtl/>
        </w:rPr>
        <w:t xml:space="preserve"> </w:t>
      </w:r>
      <w:r w:rsidRPr="007802CD">
        <w:rPr>
          <w:rFonts w:cs="FrankRuehl" w:hint="cs"/>
          <w:sz w:val="20"/>
          <w:szCs w:val="22"/>
          <w:rtl/>
        </w:rPr>
        <w:t>והבטיחות</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הבנייה</w:t>
      </w:r>
      <w:r w:rsidRPr="007802CD">
        <w:rPr>
          <w:rFonts w:cs="FrankRuehl"/>
          <w:sz w:val="20"/>
          <w:szCs w:val="22"/>
          <w:rtl/>
        </w:rPr>
        <w:t>.</w:t>
      </w:r>
      <w:r w:rsidRPr="007802CD">
        <w:rPr>
          <w:rFonts w:cs="FrankRuehl" w:hint="cs"/>
          <w:sz w:val="20"/>
          <w:szCs w:val="22"/>
          <w:rtl/>
        </w:rPr>
        <w:t xml:space="preserve"> </w:t>
      </w:r>
      <w:r w:rsidRPr="007802CD">
        <w:rPr>
          <w:rFonts w:cs="FrankRuehl"/>
          <w:sz w:val="20"/>
          <w:szCs w:val="22"/>
          <w:rtl/>
        </w:rPr>
        <w:t>במרץ 2014 א</w:t>
      </w:r>
      <w:r w:rsidRPr="007802CD">
        <w:rPr>
          <w:rFonts w:cs="FrankRuehl" w:hint="cs"/>
          <w:sz w:val="20"/>
          <w:szCs w:val="22"/>
          <w:rtl/>
        </w:rPr>
        <w:t>י</w:t>
      </w:r>
      <w:r w:rsidRPr="007802CD">
        <w:rPr>
          <w:rFonts w:cs="FrankRuehl"/>
          <w:sz w:val="20"/>
          <w:szCs w:val="22"/>
          <w:rtl/>
        </w:rPr>
        <w:t xml:space="preserve">שרה הכנסת את </w:t>
      </w:r>
      <w:r w:rsidRPr="007802CD">
        <w:rPr>
          <w:rFonts w:cs="FrankRuehl" w:hint="cs"/>
          <w:sz w:val="20"/>
          <w:szCs w:val="22"/>
          <w:rtl/>
        </w:rPr>
        <w:t>חוק</w:t>
      </w:r>
      <w:r w:rsidRPr="007802CD">
        <w:rPr>
          <w:rFonts w:cs="FrankRuehl"/>
          <w:sz w:val="20"/>
          <w:szCs w:val="22"/>
          <w:rtl/>
        </w:rPr>
        <w:t xml:space="preserve"> התכנון והבני</w:t>
      </w:r>
      <w:r w:rsidRPr="007802CD">
        <w:rPr>
          <w:rFonts w:cs="FrankRuehl" w:hint="cs"/>
          <w:sz w:val="20"/>
          <w:szCs w:val="22"/>
          <w:rtl/>
        </w:rPr>
        <w:t>י</w:t>
      </w:r>
      <w:r w:rsidRPr="007802CD">
        <w:rPr>
          <w:rFonts w:cs="FrankRuehl"/>
          <w:sz w:val="20"/>
          <w:szCs w:val="22"/>
          <w:rtl/>
        </w:rPr>
        <w:t>ה (</w:t>
      </w:r>
      <w:r w:rsidRPr="007802CD">
        <w:rPr>
          <w:rFonts w:cs="FrankRuehl" w:hint="cs"/>
          <w:sz w:val="20"/>
          <w:szCs w:val="22"/>
          <w:rtl/>
        </w:rPr>
        <w:t xml:space="preserve">להלן - </w:t>
      </w:r>
      <w:r w:rsidRPr="007802CD">
        <w:rPr>
          <w:rFonts w:cs="FrankRuehl"/>
          <w:sz w:val="20"/>
          <w:szCs w:val="22"/>
          <w:rtl/>
        </w:rPr>
        <w:t xml:space="preserve">תיקון 101), </w:t>
      </w:r>
      <w:r w:rsidRPr="007802CD">
        <w:rPr>
          <w:rFonts w:cs="FrankRuehl" w:hint="cs"/>
          <w:sz w:val="20"/>
          <w:szCs w:val="22"/>
          <w:rtl/>
        </w:rPr>
        <w:t>התשע</w:t>
      </w:r>
      <w:r w:rsidRPr="007802CD">
        <w:rPr>
          <w:rFonts w:cs="FrankRuehl"/>
          <w:sz w:val="20"/>
          <w:szCs w:val="22"/>
          <w:rtl/>
        </w:rPr>
        <w:t xml:space="preserve">"ד-2014. </w:t>
      </w:r>
      <w:r w:rsidRPr="007802CD">
        <w:rPr>
          <w:rFonts w:cs="FrankRuehl" w:hint="cs"/>
          <w:sz w:val="20"/>
          <w:szCs w:val="22"/>
          <w:rtl/>
        </w:rPr>
        <w:t>בתיקון</w:t>
      </w:r>
      <w:r w:rsidRPr="007802CD">
        <w:rPr>
          <w:rFonts w:cs="FrankRuehl"/>
          <w:sz w:val="20"/>
          <w:szCs w:val="22"/>
          <w:rtl/>
        </w:rPr>
        <w:t xml:space="preserve"> </w:t>
      </w:r>
      <w:r w:rsidRPr="007802CD">
        <w:rPr>
          <w:rFonts w:cs="FrankRuehl" w:hint="cs"/>
          <w:sz w:val="20"/>
          <w:szCs w:val="22"/>
          <w:rtl/>
        </w:rPr>
        <w:t>101 נקבע</w:t>
      </w:r>
      <w:r w:rsidRPr="007802CD">
        <w:rPr>
          <w:rFonts w:cs="FrankRuehl"/>
          <w:sz w:val="20"/>
          <w:szCs w:val="22"/>
          <w:rtl/>
        </w:rPr>
        <w:t xml:space="preserve"> </w:t>
      </w:r>
      <w:r w:rsidRPr="007802CD">
        <w:rPr>
          <w:rFonts w:cs="FrankRuehl" w:hint="cs"/>
          <w:sz w:val="20"/>
          <w:szCs w:val="22"/>
          <w:rtl/>
        </w:rPr>
        <w:t>שחלקים</w:t>
      </w:r>
      <w:r w:rsidRPr="007802CD">
        <w:rPr>
          <w:rFonts w:cs="FrankRuehl"/>
          <w:sz w:val="20"/>
          <w:szCs w:val="22"/>
          <w:rtl/>
        </w:rPr>
        <w:t xml:space="preserve"> </w:t>
      </w:r>
      <w:r w:rsidRPr="007802CD">
        <w:rPr>
          <w:rFonts w:cs="FrankRuehl" w:hint="cs"/>
          <w:sz w:val="20"/>
          <w:szCs w:val="22"/>
          <w:rtl/>
        </w:rPr>
        <w:t>ממנו</w:t>
      </w:r>
      <w:r w:rsidRPr="007802CD">
        <w:rPr>
          <w:rFonts w:cs="FrankRuehl"/>
          <w:sz w:val="20"/>
          <w:szCs w:val="22"/>
          <w:rtl/>
        </w:rPr>
        <w:t xml:space="preserve"> </w:t>
      </w:r>
      <w:r w:rsidRPr="007802CD">
        <w:rPr>
          <w:rFonts w:cs="FrankRuehl" w:hint="cs"/>
          <w:sz w:val="20"/>
          <w:szCs w:val="22"/>
          <w:rtl/>
        </w:rPr>
        <w:t>ייכנסו</w:t>
      </w:r>
      <w:r w:rsidRPr="007802CD">
        <w:rPr>
          <w:rFonts w:cs="FrankRuehl"/>
          <w:sz w:val="20"/>
          <w:szCs w:val="22"/>
          <w:rtl/>
        </w:rPr>
        <w:t xml:space="preserve"> </w:t>
      </w:r>
      <w:r w:rsidRPr="007802CD">
        <w:rPr>
          <w:rFonts w:cs="FrankRuehl" w:hint="cs"/>
          <w:sz w:val="20"/>
          <w:szCs w:val="22"/>
          <w:rtl/>
        </w:rPr>
        <w:t>לתוקף</w:t>
      </w:r>
      <w:r w:rsidRPr="007802CD">
        <w:rPr>
          <w:rFonts w:cs="FrankRuehl"/>
          <w:sz w:val="20"/>
          <w:szCs w:val="22"/>
          <w:rtl/>
        </w:rPr>
        <w:t xml:space="preserve"> </w:t>
      </w:r>
      <w:r w:rsidRPr="007802CD">
        <w:rPr>
          <w:rFonts w:cs="FrankRuehl" w:hint="cs"/>
          <w:sz w:val="20"/>
          <w:szCs w:val="22"/>
          <w:rtl/>
        </w:rPr>
        <w:t>כבר</w:t>
      </w:r>
      <w:r w:rsidRPr="007802CD">
        <w:rPr>
          <w:rFonts w:cs="FrankRuehl"/>
          <w:sz w:val="20"/>
          <w:szCs w:val="22"/>
          <w:rtl/>
        </w:rPr>
        <w:t xml:space="preserve"> </w:t>
      </w:r>
      <w:r w:rsidRPr="007802CD">
        <w:rPr>
          <w:rFonts w:cs="FrankRuehl" w:hint="cs"/>
          <w:sz w:val="20"/>
          <w:szCs w:val="22"/>
          <w:rtl/>
        </w:rPr>
        <w:t>באוגוסט</w:t>
      </w:r>
      <w:r w:rsidRPr="007802CD">
        <w:rPr>
          <w:rFonts w:cs="FrankRuehl"/>
          <w:sz w:val="20"/>
          <w:szCs w:val="22"/>
          <w:rtl/>
        </w:rPr>
        <w:t xml:space="preserve"> 2014, ו</w:t>
      </w:r>
      <w:r w:rsidRPr="007802CD">
        <w:rPr>
          <w:rFonts w:cs="FrankRuehl" w:hint="cs"/>
          <w:sz w:val="20"/>
          <w:szCs w:val="22"/>
          <w:rtl/>
        </w:rPr>
        <w:t>כי</w:t>
      </w:r>
      <w:r w:rsidRPr="007802CD">
        <w:rPr>
          <w:rFonts w:cs="FrankRuehl"/>
          <w:sz w:val="20"/>
          <w:szCs w:val="22"/>
          <w:rtl/>
        </w:rPr>
        <w:t xml:space="preserve"> </w:t>
      </w:r>
      <w:r w:rsidRPr="007802CD">
        <w:rPr>
          <w:rFonts w:cs="FrankRuehl" w:hint="cs"/>
          <w:sz w:val="20"/>
          <w:szCs w:val="22"/>
          <w:rtl/>
        </w:rPr>
        <w:t>ההוראות</w:t>
      </w:r>
      <w:r w:rsidRPr="007802CD">
        <w:rPr>
          <w:rFonts w:cs="FrankRuehl"/>
          <w:sz w:val="20"/>
          <w:szCs w:val="22"/>
          <w:rtl/>
        </w:rPr>
        <w:t xml:space="preserve"> בנושא מכוני </w:t>
      </w:r>
      <w:r w:rsidRPr="007802CD">
        <w:rPr>
          <w:rFonts w:cs="FrankRuehl" w:hint="cs"/>
          <w:sz w:val="20"/>
          <w:szCs w:val="22"/>
          <w:rtl/>
        </w:rPr>
        <w:t>הבקרה</w:t>
      </w:r>
      <w:r w:rsidRPr="007802CD">
        <w:rPr>
          <w:rFonts w:cs="FrankRuehl"/>
          <w:sz w:val="20"/>
          <w:szCs w:val="22"/>
          <w:rtl/>
        </w:rPr>
        <w:t xml:space="preserve"> </w:t>
      </w:r>
      <w:r w:rsidRPr="007802CD">
        <w:rPr>
          <w:rFonts w:cs="FrankRuehl" w:hint="cs"/>
          <w:sz w:val="20"/>
          <w:szCs w:val="22"/>
          <w:rtl/>
        </w:rPr>
        <w:t>ייכנסו</w:t>
      </w:r>
      <w:r w:rsidRPr="007802CD">
        <w:rPr>
          <w:rFonts w:cs="FrankRuehl"/>
          <w:sz w:val="20"/>
          <w:szCs w:val="22"/>
          <w:rtl/>
        </w:rPr>
        <w:t xml:space="preserve"> לתוקף בינואר 2016. עוד נקבע </w:t>
      </w:r>
      <w:r w:rsidRPr="007802CD">
        <w:rPr>
          <w:rFonts w:cs="FrankRuehl" w:hint="cs"/>
          <w:sz w:val="20"/>
          <w:szCs w:val="22"/>
          <w:rtl/>
        </w:rPr>
        <w:t>בחוק</w:t>
      </w:r>
      <w:r w:rsidRPr="007802CD">
        <w:rPr>
          <w:rFonts w:cs="FrankRuehl"/>
          <w:sz w:val="20"/>
          <w:szCs w:val="22"/>
          <w:rtl/>
        </w:rPr>
        <w:t xml:space="preserve"> כי </w:t>
      </w:r>
      <w:r w:rsidRPr="007802CD">
        <w:rPr>
          <w:rFonts w:cs="FrankRuehl" w:hint="cs"/>
          <w:sz w:val="20"/>
          <w:szCs w:val="22"/>
          <w:rtl/>
        </w:rPr>
        <w:t>ב</w:t>
      </w:r>
      <w:r w:rsidRPr="007802CD">
        <w:rPr>
          <w:rFonts w:cs="FrankRuehl"/>
          <w:sz w:val="20"/>
          <w:szCs w:val="22"/>
          <w:rtl/>
        </w:rPr>
        <w:t>סמכות שר הפנים לדחות את תחולת ההוראות האמורות למועד מאוחר יותר או להחילן בהדרגה.</w:t>
      </w:r>
    </w:p>
    <w:p w:rsidR="00B33443" w:rsidRPr="007802CD" w:rsidP="009575AC">
      <w:pPr>
        <w:spacing w:after="240" w:line="230" w:lineRule="exact"/>
        <w:jc w:val="both"/>
        <w:rPr>
          <w:rFonts w:cs="FrankRuehl"/>
          <w:sz w:val="20"/>
          <w:szCs w:val="22"/>
          <w:rtl/>
        </w:rPr>
      </w:pPr>
      <w:bookmarkStart w:id="6" w:name="_Toc398733138"/>
      <w:bookmarkStart w:id="7" w:name="_Toc398733216"/>
      <w:r w:rsidRPr="007802CD">
        <w:rPr>
          <w:rFonts w:cs="FrankRuehl" w:hint="cs"/>
          <w:sz w:val="20"/>
          <w:szCs w:val="22"/>
          <w:rtl/>
        </w:rPr>
        <w:t xml:space="preserve">משרד הפנים השיב למשרד מבקר המדינה בדצמבר 2014 כי הוא נערך להקמת מכוני הבקרה בינואר 2016, וכי בהתאם לכך נגזרו לוחות הזמנים בעניין זה, לרבות מועד פרסום קול קורא להקמת המכונים (מרץ 2015), זמן ההיערכות להסמכת המכונים על ידי הרשות להסמכת מעבדות (כחצי שנה) והפעלת המכונים (ינואר 2016). משרד הפנים הוסיף כי בד בבד עם </w:t>
      </w:r>
      <w:r w:rsidRPr="007802CD">
        <w:rPr>
          <w:rFonts w:cs="FrankRuehl"/>
          <w:sz w:val="20"/>
          <w:szCs w:val="22"/>
          <w:rtl/>
        </w:rPr>
        <w:t xml:space="preserve">פעילותו של משרד הכלכלה בנושא קביעת </w:t>
      </w:r>
      <w:r w:rsidRPr="007802CD">
        <w:rPr>
          <w:rFonts w:cs="FrankRuehl" w:hint="cs"/>
          <w:sz w:val="20"/>
          <w:szCs w:val="22"/>
          <w:rtl/>
        </w:rPr>
        <w:t>ה</w:t>
      </w:r>
      <w:r w:rsidRPr="007802CD">
        <w:rPr>
          <w:rFonts w:cs="FrankRuehl"/>
          <w:sz w:val="20"/>
          <w:szCs w:val="22"/>
          <w:rtl/>
        </w:rPr>
        <w:t>כשירויות ג</w:t>
      </w:r>
      <w:r w:rsidRPr="007802CD">
        <w:rPr>
          <w:rFonts w:cs="FrankRuehl" w:hint="cs"/>
          <w:sz w:val="20"/>
          <w:szCs w:val="22"/>
          <w:rtl/>
        </w:rPr>
        <w:t>י</w:t>
      </w:r>
      <w:r w:rsidRPr="007802CD">
        <w:rPr>
          <w:rFonts w:cs="FrankRuehl"/>
          <w:sz w:val="20"/>
          <w:szCs w:val="22"/>
          <w:rtl/>
        </w:rPr>
        <w:t xml:space="preserve">בש האגף לרגולציה תקנות </w:t>
      </w:r>
      <w:r w:rsidRPr="007802CD">
        <w:rPr>
          <w:rFonts w:cs="FrankRuehl" w:hint="cs"/>
          <w:sz w:val="20"/>
          <w:szCs w:val="22"/>
          <w:rtl/>
        </w:rPr>
        <w:t xml:space="preserve">שהגדירו </w:t>
      </w:r>
      <w:r w:rsidRPr="007802CD">
        <w:rPr>
          <w:rFonts w:cs="FrankRuehl"/>
          <w:sz w:val="20"/>
          <w:szCs w:val="22"/>
          <w:rtl/>
        </w:rPr>
        <w:t xml:space="preserve">כשירות </w:t>
      </w:r>
      <w:r w:rsidRPr="007802CD">
        <w:rPr>
          <w:rFonts w:cs="FrankRuehl" w:hint="cs"/>
          <w:sz w:val="20"/>
          <w:szCs w:val="22"/>
          <w:rtl/>
        </w:rPr>
        <w:t xml:space="preserve">לביצוע </w:t>
      </w:r>
      <w:r w:rsidRPr="007802CD">
        <w:rPr>
          <w:rFonts w:cs="FrankRuehl"/>
          <w:sz w:val="20"/>
          <w:szCs w:val="22"/>
          <w:rtl/>
        </w:rPr>
        <w:t>בקר</w:t>
      </w:r>
      <w:r w:rsidRPr="007802CD">
        <w:rPr>
          <w:rFonts w:cs="FrankRuehl" w:hint="cs"/>
          <w:sz w:val="20"/>
          <w:szCs w:val="22"/>
          <w:rtl/>
        </w:rPr>
        <w:t>ת</w:t>
      </w:r>
      <w:r w:rsidRPr="007802CD">
        <w:rPr>
          <w:rFonts w:cs="FrankRuehl"/>
          <w:sz w:val="20"/>
          <w:szCs w:val="22"/>
          <w:rtl/>
        </w:rPr>
        <w:t xml:space="preserve"> </w:t>
      </w:r>
      <w:r w:rsidRPr="007802CD">
        <w:rPr>
          <w:rFonts w:cs="FrankRuehl" w:hint="cs"/>
          <w:sz w:val="20"/>
          <w:szCs w:val="22"/>
          <w:rtl/>
        </w:rPr>
        <w:t xml:space="preserve">תכן, ואלה </w:t>
      </w:r>
      <w:r w:rsidRPr="007802CD">
        <w:rPr>
          <w:rFonts w:cs="FrankRuehl"/>
          <w:sz w:val="20"/>
          <w:szCs w:val="22"/>
          <w:rtl/>
        </w:rPr>
        <w:t>אושרו במועצה הארצית בנובמבר 2014.</w:t>
      </w:r>
      <w:r w:rsidRPr="007802CD">
        <w:rPr>
          <w:rFonts w:cs="FrankRuehl" w:hint="cs"/>
          <w:sz w:val="20"/>
          <w:szCs w:val="22"/>
          <w:rtl/>
        </w:rPr>
        <w:t xml:space="preserve"> לדברי משרד הפנים, מכוני הבקרה יוכלו להתחיל לפעול באופן שוטף בכפוף לתקנות ולתקנים הקיימים, וכי התקנות והתקנים יעודכנו בהתאם להתקדמות פרקי קוד הבנייה.</w:t>
      </w:r>
    </w:p>
    <w:p w:rsidR="00B33443" w:rsidRPr="007802CD" w:rsidP="009575AC">
      <w:pPr>
        <w:pStyle w:val="RESHET"/>
        <w:keepNext/>
        <w:keepLines/>
        <w:rPr>
          <w:rtl/>
        </w:rPr>
      </w:pPr>
      <w:r w:rsidRPr="007802CD">
        <w:rPr>
          <w:rFonts w:hint="cs"/>
          <w:rtl/>
        </w:rPr>
        <w:t xml:space="preserve">לדעת משרד מבקר המדינה, נוכח ריבוי המשימות שצוינו לעיל, מורכבותן ופרק הזמן הקצר שנקבע להשלמתן, על משרד הפנים, כגורם שלטוני מרכזי בנושא זה, לבצע מעקב הדוק ורצוף אחר תכנית העבודה שקבע ולפעול באופן יעיל וממוקד להסרת חסמים שעדיין נותרו, במטרה להבטיח את הפעלת מכוני הבקרה בינואר 2016 - על פי היעד שנקבע בתיקון 101. </w:t>
      </w:r>
    </w:p>
    <w:p w:rsidR="009575AC" w:rsidRPr="007802CD" w:rsidP="009575AC">
      <w:pPr>
        <w:spacing w:after="120" w:line="230" w:lineRule="exact"/>
        <w:jc w:val="both"/>
        <w:rPr>
          <w:rFonts w:cs="FrankRuehl"/>
          <w:sz w:val="20"/>
          <w:szCs w:val="22"/>
          <w:rtl/>
        </w:rPr>
      </w:pPr>
    </w:p>
    <w:p w:rsidR="009575AC" w:rsidRPr="007802CD" w:rsidP="009575AC">
      <w:pPr>
        <w:spacing w:after="120" w:line="230" w:lineRule="exact"/>
        <w:jc w:val="both"/>
        <w:rPr>
          <w:rFonts w:cs="FrankRuehl"/>
          <w:sz w:val="20"/>
          <w:szCs w:val="22"/>
          <w:rtl/>
        </w:rPr>
      </w:pPr>
    </w:p>
    <w:p w:rsidR="00B33443" w:rsidRPr="00E12074" w:rsidP="007802CD">
      <w:pPr>
        <w:pStyle w:val="KOT4"/>
        <w:rPr>
          <w:rtl/>
        </w:rPr>
      </w:pPr>
      <w:r w:rsidRPr="00E12074">
        <w:rPr>
          <w:rFonts w:hint="cs"/>
          <w:rtl/>
        </w:rPr>
        <w:t>יישום</w:t>
      </w:r>
      <w:r w:rsidRPr="00E12074">
        <w:rPr>
          <w:rtl/>
        </w:rPr>
        <w:t xml:space="preserve"> </w:t>
      </w:r>
      <w:r w:rsidRPr="00E12074">
        <w:rPr>
          <w:rFonts w:hint="cs"/>
          <w:rtl/>
        </w:rPr>
        <w:t>דוח</w:t>
      </w:r>
      <w:r w:rsidRPr="00E12074">
        <w:rPr>
          <w:rtl/>
        </w:rPr>
        <w:t xml:space="preserve"> </w:t>
      </w:r>
      <w:r w:rsidRPr="00E12074">
        <w:rPr>
          <w:rFonts w:hint="cs"/>
          <w:rtl/>
        </w:rPr>
        <w:t>ועדת</w:t>
      </w:r>
      <w:r w:rsidRPr="00E12074">
        <w:rPr>
          <w:rtl/>
        </w:rPr>
        <w:t xml:space="preserve"> </w:t>
      </w:r>
      <w:r w:rsidRPr="00E12074">
        <w:rPr>
          <w:rFonts w:hint="cs"/>
          <w:rtl/>
        </w:rPr>
        <w:t>זילר</w:t>
      </w:r>
      <w:r w:rsidRPr="00E12074">
        <w:rPr>
          <w:rtl/>
        </w:rPr>
        <w:t xml:space="preserve"> - </w:t>
      </w:r>
      <w:r w:rsidRPr="00E12074">
        <w:rPr>
          <w:rFonts w:hint="cs"/>
          <w:rtl/>
        </w:rPr>
        <w:t>תמונת</w:t>
      </w:r>
      <w:r w:rsidRPr="00E12074">
        <w:rPr>
          <w:rtl/>
        </w:rPr>
        <w:t xml:space="preserve"> </w:t>
      </w:r>
      <w:r w:rsidRPr="00E12074">
        <w:rPr>
          <w:rFonts w:hint="cs"/>
          <w:rtl/>
        </w:rPr>
        <w:t>המצב</w:t>
      </w:r>
      <w:r w:rsidRPr="00E12074">
        <w:rPr>
          <w:rtl/>
        </w:rPr>
        <w:t xml:space="preserve"> </w:t>
      </w:r>
      <w:r w:rsidRPr="00E12074">
        <w:rPr>
          <w:rFonts w:hint="cs"/>
          <w:rtl/>
        </w:rPr>
        <w:t>באוקטובר</w:t>
      </w:r>
      <w:r w:rsidRPr="00E12074">
        <w:rPr>
          <w:rtl/>
        </w:rPr>
        <w:t xml:space="preserve"> 2014</w:t>
      </w:r>
    </w:p>
    <w:p w:rsidR="00B33443" w:rsidRPr="00E12074" w:rsidP="007802CD">
      <w:pPr>
        <w:pStyle w:val="KOT5"/>
        <w:rPr>
          <w:rtl/>
        </w:rPr>
      </w:pPr>
      <w:r w:rsidRPr="00E12074">
        <w:rPr>
          <w:rFonts w:hint="cs"/>
          <w:rtl/>
        </w:rPr>
        <w:t>תמונת</w:t>
      </w:r>
      <w:r w:rsidRPr="00E12074">
        <w:rPr>
          <w:rtl/>
        </w:rPr>
        <w:t xml:space="preserve"> </w:t>
      </w:r>
      <w:r w:rsidRPr="00E12074">
        <w:rPr>
          <w:rFonts w:hint="cs"/>
          <w:rtl/>
        </w:rPr>
        <w:t>המצב</w:t>
      </w:r>
      <w:r w:rsidRPr="00E12074">
        <w:rPr>
          <w:rtl/>
        </w:rPr>
        <w:t xml:space="preserve"> </w:t>
      </w:r>
      <w:r w:rsidRPr="00E12074">
        <w:rPr>
          <w:rFonts w:hint="cs"/>
          <w:rtl/>
        </w:rPr>
        <w:t>בנוגע</w:t>
      </w:r>
      <w:r w:rsidRPr="00E12074">
        <w:rPr>
          <w:rtl/>
        </w:rPr>
        <w:t xml:space="preserve"> </w:t>
      </w:r>
      <w:r w:rsidRPr="00E12074">
        <w:rPr>
          <w:rFonts w:hint="cs"/>
          <w:rtl/>
        </w:rPr>
        <w:t>ליישום</w:t>
      </w:r>
      <w:r w:rsidRPr="00E12074">
        <w:rPr>
          <w:rtl/>
        </w:rPr>
        <w:t xml:space="preserve"> </w:t>
      </w:r>
      <w:r w:rsidRPr="00E12074">
        <w:rPr>
          <w:rFonts w:hint="cs"/>
          <w:rtl/>
        </w:rPr>
        <w:t>משימות</w:t>
      </w:r>
      <w:r w:rsidRPr="00E12074">
        <w:rPr>
          <w:rtl/>
        </w:rPr>
        <w:t xml:space="preserve"> </w:t>
      </w:r>
      <w:r w:rsidRPr="00E12074">
        <w:rPr>
          <w:rFonts w:hint="cs"/>
          <w:rtl/>
        </w:rPr>
        <w:t>הליבה</w:t>
      </w:r>
      <w:r>
        <w:rPr>
          <w:rtl/>
        </w:rPr>
        <w:t xml:space="preserve"> </w:t>
      </w:r>
    </w:p>
    <w:p w:rsidR="00B33443" w:rsidRPr="007802CD" w:rsidP="007802CD">
      <w:pPr>
        <w:spacing w:after="120" w:line="230" w:lineRule="exact"/>
        <w:jc w:val="both"/>
        <w:rPr>
          <w:rFonts w:cs="FrankRuehl"/>
          <w:sz w:val="20"/>
          <w:szCs w:val="22"/>
          <w:rtl/>
        </w:rPr>
      </w:pP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מבקר</w:t>
      </w:r>
      <w:r w:rsidRPr="007802CD">
        <w:rPr>
          <w:rFonts w:cs="FrankRuehl"/>
          <w:sz w:val="20"/>
          <w:szCs w:val="22"/>
          <w:rtl/>
        </w:rPr>
        <w:t xml:space="preserve"> </w:t>
      </w:r>
      <w:r w:rsidRPr="007802CD">
        <w:rPr>
          <w:rFonts w:cs="FrankRuehl" w:hint="cs"/>
          <w:sz w:val="20"/>
          <w:szCs w:val="22"/>
          <w:rtl/>
        </w:rPr>
        <w:t>המדינה</w:t>
      </w:r>
      <w:r w:rsidRPr="007802CD">
        <w:rPr>
          <w:rFonts w:cs="FrankRuehl"/>
          <w:sz w:val="20"/>
          <w:szCs w:val="22"/>
          <w:rtl/>
        </w:rPr>
        <w:t xml:space="preserve"> </w:t>
      </w:r>
      <w:r w:rsidRPr="007802CD">
        <w:rPr>
          <w:rFonts w:cs="FrankRuehl" w:hint="cs"/>
          <w:sz w:val="20"/>
          <w:szCs w:val="22"/>
          <w:rtl/>
        </w:rPr>
        <w:t>בחן</w:t>
      </w:r>
      <w:r w:rsidRPr="007802CD">
        <w:rPr>
          <w:rFonts w:cs="FrankRuehl"/>
          <w:sz w:val="20"/>
          <w:szCs w:val="22"/>
          <w:rtl/>
        </w:rPr>
        <w:t xml:space="preserve"> </w:t>
      </w:r>
      <w:r w:rsidRPr="007802CD">
        <w:rPr>
          <w:rFonts w:cs="FrankRuehl" w:hint="cs"/>
          <w:sz w:val="20"/>
          <w:szCs w:val="22"/>
          <w:rtl/>
        </w:rPr>
        <w:t>את</w:t>
      </w:r>
      <w:r w:rsidRPr="007802CD">
        <w:rPr>
          <w:rFonts w:cs="FrankRuehl"/>
          <w:sz w:val="20"/>
          <w:szCs w:val="22"/>
          <w:rtl/>
        </w:rPr>
        <w:t xml:space="preserve"> </w:t>
      </w:r>
      <w:r w:rsidRPr="007802CD">
        <w:rPr>
          <w:rFonts w:cs="FrankRuehl" w:hint="cs"/>
          <w:sz w:val="20"/>
          <w:szCs w:val="22"/>
          <w:rtl/>
        </w:rPr>
        <w:t>מידת</w:t>
      </w:r>
      <w:r w:rsidRPr="007802CD">
        <w:rPr>
          <w:rFonts w:cs="FrankRuehl"/>
          <w:sz w:val="20"/>
          <w:szCs w:val="22"/>
          <w:rtl/>
        </w:rPr>
        <w:t xml:space="preserve"> </w:t>
      </w:r>
      <w:r w:rsidRPr="007802CD">
        <w:rPr>
          <w:rFonts w:cs="FrankRuehl" w:hint="cs"/>
          <w:sz w:val="20"/>
          <w:szCs w:val="22"/>
          <w:rtl/>
        </w:rPr>
        <w:t>הביצוע</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משימות</w:t>
      </w:r>
      <w:r w:rsidRPr="007802CD">
        <w:rPr>
          <w:rFonts w:cs="FrankRuehl"/>
          <w:sz w:val="20"/>
          <w:szCs w:val="22"/>
          <w:rtl/>
        </w:rPr>
        <w:t xml:space="preserve"> </w:t>
      </w:r>
      <w:r w:rsidRPr="007802CD">
        <w:rPr>
          <w:rFonts w:cs="FrankRuehl" w:hint="cs"/>
          <w:sz w:val="20"/>
          <w:szCs w:val="22"/>
          <w:rtl/>
        </w:rPr>
        <w:t>הליבה</w:t>
      </w:r>
      <w:r w:rsidRPr="007802CD">
        <w:rPr>
          <w:rFonts w:cs="FrankRuehl"/>
          <w:sz w:val="20"/>
          <w:szCs w:val="22"/>
          <w:rtl/>
        </w:rPr>
        <w:t xml:space="preserve"> </w:t>
      </w:r>
      <w:r w:rsidRPr="007802CD">
        <w:rPr>
          <w:rFonts w:cs="FrankRuehl" w:hint="cs"/>
          <w:sz w:val="20"/>
          <w:szCs w:val="22"/>
          <w:rtl/>
        </w:rPr>
        <w:t>שהוטלו</w:t>
      </w:r>
      <w:r w:rsidRPr="007802CD">
        <w:rPr>
          <w:rFonts w:cs="FrankRuehl"/>
          <w:sz w:val="20"/>
          <w:szCs w:val="22"/>
          <w:rtl/>
        </w:rPr>
        <w:t xml:space="preserve"> </w:t>
      </w:r>
      <w:r w:rsidRPr="007802CD">
        <w:rPr>
          <w:rFonts w:cs="FrankRuehl" w:hint="cs"/>
          <w:sz w:val="20"/>
          <w:szCs w:val="22"/>
          <w:rtl/>
        </w:rPr>
        <w:t>על</w:t>
      </w:r>
      <w:r w:rsidRPr="007802CD">
        <w:rPr>
          <w:rFonts w:cs="FrankRuehl"/>
          <w:sz w:val="20"/>
          <w:szCs w:val="22"/>
          <w:rtl/>
        </w:rPr>
        <w:t xml:space="preserve"> </w:t>
      </w:r>
      <w:r w:rsidRPr="007802CD">
        <w:rPr>
          <w:rFonts w:cs="FrankRuehl" w:hint="cs"/>
          <w:sz w:val="20"/>
          <w:szCs w:val="22"/>
          <w:rtl/>
        </w:rPr>
        <w:t>משרדי</w:t>
      </w:r>
      <w:r w:rsidRPr="007802CD">
        <w:rPr>
          <w:rFonts w:cs="FrankRuehl"/>
          <w:sz w:val="20"/>
          <w:szCs w:val="22"/>
          <w:rtl/>
        </w:rPr>
        <w:t xml:space="preserve"> </w:t>
      </w:r>
      <w:r w:rsidRPr="007802CD">
        <w:rPr>
          <w:rFonts w:cs="FrankRuehl" w:hint="cs"/>
          <w:sz w:val="20"/>
          <w:szCs w:val="22"/>
          <w:rtl/>
        </w:rPr>
        <w:t>הממשלה</w:t>
      </w:r>
      <w:r w:rsidRPr="007802CD">
        <w:rPr>
          <w:rFonts w:cs="FrankRuehl"/>
          <w:sz w:val="20"/>
          <w:szCs w:val="22"/>
          <w:rtl/>
        </w:rPr>
        <w:t xml:space="preserve"> </w:t>
      </w:r>
      <w:r w:rsidRPr="007802CD">
        <w:rPr>
          <w:rFonts w:cs="FrankRuehl" w:hint="cs"/>
          <w:sz w:val="20"/>
          <w:szCs w:val="22"/>
          <w:rtl/>
        </w:rPr>
        <w:t>במסגרת</w:t>
      </w:r>
      <w:r w:rsidRPr="007802CD">
        <w:rPr>
          <w:rFonts w:cs="FrankRuehl"/>
          <w:sz w:val="20"/>
          <w:szCs w:val="22"/>
          <w:rtl/>
        </w:rPr>
        <w:t xml:space="preserve"> </w:t>
      </w:r>
      <w:r w:rsidRPr="007802CD">
        <w:rPr>
          <w:rFonts w:cs="FrankRuehl" w:hint="cs"/>
          <w:sz w:val="20"/>
          <w:szCs w:val="22"/>
          <w:rtl/>
        </w:rPr>
        <w:t>יישום</w:t>
      </w:r>
      <w:r w:rsidRPr="007802CD">
        <w:rPr>
          <w:rFonts w:cs="FrankRuehl"/>
          <w:sz w:val="20"/>
          <w:szCs w:val="22"/>
          <w:rtl/>
        </w:rPr>
        <w:t xml:space="preserve"> </w:t>
      </w:r>
      <w:r w:rsidRPr="007802CD">
        <w:rPr>
          <w:rFonts w:cs="FrankRuehl" w:hint="cs"/>
          <w:sz w:val="20"/>
          <w:szCs w:val="22"/>
          <w:rtl/>
        </w:rPr>
        <w:t>דוח</w:t>
      </w:r>
      <w:r w:rsidRPr="007802CD">
        <w:rPr>
          <w:rFonts w:cs="FrankRuehl"/>
          <w:sz w:val="20"/>
          <w:szCs w:val="22"/>
          <w:rtl/>
        </w:rPr>
        <w:t xml:space="preserve"> </w:t>
      </w:r>
      <w:r w:rsidRPr="007802CD">
        <w:rPr>
          <w:rFonts w:cs="FrankRuehl" w:hint="cs"/>
          <w:sz w:val="20"/>
          <w:szCs w:val="22"/>
          <w:rtl/>
        </w:rPr>
        <w:t>ועדת</w:t>
      </w:r>
      <w:r w:rsidRPr="007802CD">
        <w:rPr>
          <w:rFonts w:cs="FrankRuehl"/>
          <w:sz w:val="20"/>
          <w:szCs w:val="22"/>
          <w:rtl/>
        </w:rPr>
        <w:t xml:space="preserve"> </w:t>
      </w:r>
      <w:r w:rsidRPr="007802CD">
        <w:rPr>
          <w:rFonts w:cs="FrankRuehl" w:hint="cs"/>
          <w:sz w:val="20"/>
          <w:szCs w:val="22"/>
          <w:rtl/>
        </w:rPr>
        <w:t>זילר</w:t>
      </w:r>
      <w:r w:rsidRPr="007802CD">
        <w:rPr>
          <w:rFonts w:cs="FrankRuehl"/>
          <w:sz w:val="20"/>
          <w:szCs w:val="22"/>
          <w:rtl/>
        </w:rPr>
        <w:t xml:space="preserve">; </w:t>
      </w:r>
      <w:r w:rsidRPr="007802CD">
        <w:rPr>
          <w:rFonts w:cs="FrankRuehl" w:hint="cs"/>
          <w:sz w:val="20"/>
          <w:szCs w:val="22"/>
          <w:rtl/>
        </w:rPr>
        <w:t>להלן</w:t>
      </w:r>
      <w:r w:rsidRPr="007802CD">
        <w:rPr>
          <w:rFonts w:cs="FrankRuehl"/>
          <w:sz w:val="20"/>
          <w:szCs w:val="22"/>
          <w:rtl/>
        </w:rPr>
        <w:t xml:space="preserve"> </w:t>
      </w:r>
      <w:r w:rsidRPr="007802CD">
        <w:rPr>
          <w:rFonts w:cs="FrankRuehl" w:hint="cs"/>
          <w:sz w:val="20"/>
          <w:szCs w:val="22"/>
          <w:rtl/>
        </w:rPr>
        <w:t>פירוט בדבר ביצוע משימות אלה</w:t>
      </w:r>
      <w:r w:rsidRPr="007802CD">
        <w:rPr>
          <w:rFonts w:cs="FrankRuehl"/>
          <w:sz w:val="20"/>
          <w:szCs w:val="22"/>
          <w:rtl/>
        </w:rPr>
        <w:t xml:space="preserve"> </w:t>
      </w:r>
      <w:r w:rsidRPr="007802CD">
        <w:rPr>
          <w:rFonts w:cs="FrankRuehl" w:hint="cs"/>
          <w:sz w:val="20"/>
          <w:szCs w:val="22"/>
          <w:rtl/>
        </w:rPr>
        <w:t>עד אוקטובר</w:t>
      </w:r>
      <w:r w:rsidRPr="007802CD">
        <w:rPr>
          <w:rFonts w:cs="FrankRuehl"/>
          <w:sz w:val="20"/>
          <w:szCs w:val="22"/>
          <w:rtl/>
        </w:rPr>
        <w:t xml:space="preserve"> 2014:</w:t>
      </w:r>
    </w:p>
    <w:p w:rsidR="00B33443" w:rsidRPr="007802CD" w:rsidP="009575AC">
      <w:pPr>
        <w:spacing w:after="120" w:line="230" w:lineRule="exact"/>
        <w:jc w:val="both"/>
        <w:rPr>
          <w:rFonts w:cs="FrankRuehl"/>
          <w:sz w:val="20"/>
          <w:szCs w:val="22"/>
          <w:rtl/>
        </w:rPr>
      </w:pPr>
    </w:p>
    <w:p w:rsidR="00B33443" w:rsidRPr="00E12074" w:rsidP="007802CD">
      <w:pPr>
        <w:pStyle w:val="KOT6"/>
        <w:rPr>
          <w:rtl/>
        </w:rPr>
      </w:pPr>
      <w:r>
        <w:rPr>
          <w:rFonts w:hint="cs"/>
          <w:rtl/>
        </w:rPr>
        <w:t>1.</w:t>
      </w:r>
      <w:r>
        <w:rPr>
          <w:rtl/>
        </w:rPr>
        <w:tab/>
      </w:r>
      <w:r w:rsidRPr="00E12074">
        <w:rPr>
          <w:rFonts w:hint="cs"/>
          <w:rtl/>
        </w:rPr>
        <w:t>הכנת</w:t>
      </w:r>
      <w:r w:rsidRPr="00E12074">
        <w:rPr>
          <w:rtl/>
        </w:rPr>
        <w:t xml:space="preserve"> </w:t>
      </w:r>
      <w:r w:rsidRPr="00E12074">
        <w:rPr>
          <w:rFonts w:hint="cs"/>
          <w:rtl/>
        </w:rPr>
        <w:t>קוד</w:t>
      </w:r>
      <w:r w:rsidRPr="00E12074">
        <w:rPr>
          <w:rtl/>
        </w:rPr>
        <w:t xml:space="preserve"> </w:t>
      </w:r>
      <w:r w:rsidRPr="00E12074">
        <w:rPr>
          <w:rFonts w:hint="cs"/>
          <w:rtl/>
        </w:rPr>
        <w:t>הבנייה</w:t>
      </w:r>
    </w:p>
    <w:tbl>
      <w:tblPr>
        <w:bidiVisual/>
        <w:tblW w:w="7031" w:type="dxa"/>
        <w:tblLook w:val="04A0"/>
      </w:tblPr>
      <w:tblGrid>
        <w:gridCol w:w="340"/>
        <w:gridCol w:w="369"/>
        <w:gridCol w:w="6322"/>
      </w:tblGrid>
      <w:tr w:rsidTr="001A42DC">
        <w:tblPrEx>
          <w:tblW w:w="7031" w:type="dxa"/>
          <w:tblLook w:val="04A0"/>
        </w:tblPrEx>
        <w:tc>
          <w:tcPr>
            <w:tcW w:w="340" w:type="dxa"/>
          </w:tcPr>
          <w:p w:rsidR="003860EA" w:rsidRPr="0001521E" w:rsidP="001A42DC">
            <w:pPr>
              <w:spacing w:before="100" w:after="240" w:line="230" w:lineRule="exact"/>
              <w:rPr>
                <w:rFonts w:cs="FrankRuehl"/>
                <w:sz w:val="20"/>
                <w:szCs w:val="22"/>
                <w:rtl/>
              </w:rPr>
            </w:pPr>
          </w:p>
        </w:tc>
        <w:tc>
          <w:tcPr>
            <w:tcW w:w="369" w:type="dxa"/>
            <w:shd w:val="clear" w:color="auto" w:fill="auto"/>
          </w:tcPr>
          <w:p w:rsidR="003860EA" w:rsidRPr="00EA2B00" w:rsidP="001A42DC">
            <w:pPr>
              <w:spacing w:before="100" w:line="230" w:lineRule="exact"/>
              <w:rPr>
                <w:rFonts w:cs="FrankRuehl"/>
                <w:sz w:val="20"/>
                <w:szCs w:val="22"/>
                <w:highlight w:val="green"/>
                <w:rtl/>
              </w:rPr>
            </w:pPr>
            <w:r w:rsidRPr="00BC31A8">
              <w:rPr>
                <w:rFonts w:cs="FrankRuehl" w:hint="cs"/>
                <w:sz w:val="20"/>
                <w:szCs w:val="22"/>
                <w:rtl/>
              </w:rPr>
              <w:t>א.</w:t>
            </w:r>
          </w:p>
        </w:tc>
        <w:tc>
          <w:tcPr>
            <w:tcW w:w="0" w:type="auto"/>
            <w:shd w:val="clear" w:color="auto" w:fill="auto"/>
          </w:tcPr>
          <w:p w:rsidR="003860EA" w:rsidP="005F14AE">
            <w:pPr>
              <w:pStyle w:val="RESHET"/>
              <w:keepLines/>
              <w:rPr>
                <w:rtl/>
              </w:rPr>
            </w:pPr>
            <w:r w:rsidRPr="003860EA">
              <w:rPr>
                <w:rFonts w:eastAsia="Calibri"/>
                <w:rtl/>
              </w:rPr>
              <w:t>משרד ה</w:t>
            </w:r>
            <w:r w:rsidRPr="003860EA">
              <w:rPr>
                <w:rFonts w:eastAsia="Calibri" w:hint="cs"/>
                <w:rtl/>
              </w:rPr>
              <w:t>בינוי</w:t>
            </w:r>
            <w:r w:rsidRPr="003860EA">
              <w:rPr>
                <w:rFonts w:eastAsia="Calibri"/>
                <w:rtl/>
              </w:rPr>
              <w:t xml:space="preserve"> לא עמד בלוח </w:t>
            </w:r>
            <w:r w:rsidRPr="003860EA">
              <w:rPr>
                <w:rFonts w:eastAsia="Calibri" w:hint="cs"/>
                <w:rtl/>
              </w:rPr>
              <w:t>ה</w:t>
            </w:r>
            <w:r w:rsidRPr="003860EA">
              <w:rPr>
                <w:rFonts w:eastAsia="Calibri"/>
                <w:rtl/>
              </w:rPr>
              <w:t xml:space="preserve">זמנים </w:t>
            </w:r>
            <w:r w:rsidRPr="003860EA">
              <w:rPr>
                <w:rFonts w:eastAsia="Calibri" w:hint="cs"/>
                <w:rtl/>
              </w:rPr>
              <w:t>ש</w:t>
            </w:r>
            <w:r w:rsidRPr="003860EA">
              <w:rPr>
                <w:rFonts w:eastAsia="Calibri"/>
                <w:rtl/>
              </w:rPr>
              <w:t xml:space="preserve">הציג הוא עצמו ליו"ר ועדת הביקורת </w:t>
            </w:r>
            <w:r w:rsidRPr="003860EA">
              <w:rPr>
                <w:rFonts w:eastAsia="Calibri" w:hint="cs"/>
                <w:rtl/>
              </w:rPr>
              <w:t>להשלמת</w:t>
            </w:r>
            <w:r w:rsidRPr="003860EA">
              <w:rPr>
                <w:rFonts w:eastAsia="Calibri"/>
                <w:rtl/>
              </w:rPr>
              <w:t xml:space="preserve"> הטיפול בכל פרקי קוד הבנייה, לקראת העברתם לוועדת המשנה של המועצה הארצית. בשנת 2014 </w:t>
            </w:r>
            <w:r w:rsidRPr="003860EA">
              <w:rPr>
                <w:rFonts w:eastAsia="Calibri" w:hint="cs"/>
                <w:rtl/>
              </w:rPr>
              <w:t>נכללו</w:t>
            </w:r>
            <w:r w:rsidRPr="003860EA">
              <w:rPr>
                <w:rFonts w:eastAsia="Calibri"/>
                <w:rtl/>
              </w:rPr>
              <w:t xml:space="preserve"> </w:t>
            </w:r>
            <w:r w:rsidRPr="003860EA">
              <w:rPr>
                <w:rFonts w:eastAsia="Calibri" w:hint="cs"/>
                <w:rtl/>
              </w:rPr>
              <w:t>ב</w:t>
            </w:r>
            <w:r w:rsidRPr="003860EA">
              <w:rPr>
                <w:rFonts w:eastAsia="Calibri"/>
                <w:rtl/>
              </w:rPr>
              <w:t>קוד הבנייה 18 פרקים</w:t>
            </w:r>
            <w:r w:rsidRPr="003860EA">
              <w:rPr>
                <w:rFonts w:eastAsia="Calibri" w:hint="cs"/>
                <w:rtl/>
              </w:rPr>
              <w:t xml:space="preserve"> -</w:t>
            </w:r>
            <w:r w:rsidRPr="003860EA">
              <w:rPr>
                <w:rFonts w:eastAsia="Calibri"/>
                <w:rtl/>
              </w:rPr>
              <w:t xml:space="preserve"> המועצה הארצית </w:t>
            </w:r>
            <w:r w:rsidRPr="003860EA">
              <w:rPr>
                <w:rFonts w:eastAsia="Calibri" w:hint="cs"/>
                <w:rtl/>
              </w:rPr>
              <w:t>אישרה</w:t>
            </w:r>
            <w:r w:rsidRPr="003860EA">
              <w:rPr>
                <w:rFonts w:eastAsia="Calibri"/>
                <w:rtl/>
              </w:rPr>
              <w:t xml:space="preserve"> שישה </w:t>
            </w:r>
            <w:r w:rsidRPr="003860EA">
              <w:rPr>
                <w:rFonts w:eastAsia="Calibri" w:hint="cs"/>
                <w:rtl/>
              </w:rPr>
              <w:t>מ</w:t>
            </w:r>
            <w:r w:rsidRPr="003860EA">
              <w:rPr>
                <w:rFonts w:eastAsia="Calibri"/>
                <w:rtl/>
              </w:rPr>
              <w:t xml:space="preserve">פרקים </w:t>
            </w:r>
            <w:r w:rsidRPr="003860EA">
              <w:rPr>
                <w:rFonts w:eastAsia="Calibri" w:hint="cs"/>
                <w:rtl/>
              </w:rPr>
              <w:t>אלה</w:t>
            </w:r>
            <w:r w:rsidRPr="003860EA">
              <w:rPr>
                <w:rFonts w:eastAsia="Calibri"/>
                <w:rtl/>
              </w:rPr>
              <w:t>, ו</w:t>
            </w:r>
            <w:r w:rsidRPr="003860EA">
              <w:rPr>
                <w:rFonts w:eastAsia="Calibri" w:hint="cs"/>
                <w:rtl/>
              </w:rPr>
              <w:t>הם</w:t>
            </w:r>
            <w:r w:rsidRPr="003860EA">
              <w:rPr>
                <w:rFonts w:eastAsia="Calibri"/>
                <w:rtl/>
              </w:rPr>
              <w:t xml:space="preserve"> </w:t>
            </w:r>
            <w:r w:rsidRPr="003860EA">
              <w:rPr>
                <w:rFonts w:eastAsia="Calibri" w:hint="cs"/>
                <w:rtl/>
              </w:rPr>
              <w:t>הועברו</w:t>
            </w:r>
            <w:r w:rsidRPr="003860EA">
              <w:rPr>
                <w:rFonts w:eastAsia="Calibri"/>
                <w:rtl/>
              </w:rPr>
              <w:t xml:space="preserve"> </w:t>
            </w:r>
            <w:r w:rsidRPr="003860EA">
              <w:rPr>
                <w:rFonts w:eastAsia="Calibri" w:hint="cs"/>
                <w:rtl/>
              </w:rPr>
              <w:t>לביצוע</w:t>
            </w:r>
            <w:r w:rsidRPr="003860EA">
              <w:rPr>
                <w:rFonts w:eastAsia="Calibri"/>
                <w:rtl/>
              </w:rPr>
              <w:t xml:space="preserve"> הליכי חקיקה; שני פרקים אחרים הועברו לוועדת המשנה של המועצה הארצית; ו</w:t>
            </w:r>
            <w:r w:rsidRPr="003860EA">
              <w:rPr>
                <w:rFonts w:eastAsia="Calibri" w:hint="cs"/>
                <w:rtl/>
              </w:rPr>
              <w:t>עשרת</w:t>
            </w:r>
            <w:r w:rsidRPr="003860EA">
              <w:rPr>
                <w:rFonts w:eastAsia="Calibri"/>
                <w:rtl/>
              </w:rPr>
              <w:t xml:space="preserve"> הפרקים הנותרים עדיין נמצאים </w:t>
            </w:r>
            <w:r w:rsidRPr="003860EA">
              <w:rPr>
                <w:rFonts w:eastAsia="Calibri" w:hint="cs"/>
                <w:rtl/>
              </w:rPr>
              <w:t>בשלבי</w:t>
            </w:r>
            <w:r w:rsidRPr="003860EA">
              <w:rPr>
                <w:rFonts w:eastAsia="Calibri"/>
                <w:rtl/>
              </w:rPr>
              <w:t xml:space="preserve"> כתיבה </w:t>
            </w:r>
            <w:r w:rsidRPr="003860EA">
              <w:rPr>
                <w:rFonts w:eastAsia="Calibri" w:hint="cs"/>
                <w:rtl/>
              </w:rPr>
              <w:t>וקבלת</w:t>
            </w:r>
            <w:r w:rsidRPr="003860EA">
              <w:rPr>
                <w:rFonts w:eastAsia="Calibri"/>
                <w:rtl/>
              </w:rPr>
              <w:t xml:space="preserve"> </w:t>
            </w:r>
            <w:r w:rsidRPr="003860EA">
              <w:rPr>
                <w:rFonts w:eastAsia="Calibri" w:hint="cs"/>
                <w:rtl/>
              </w:rPr>
              <w:t>תגובות</w:t>
            </w:r>
            <w:r w:rsidRPr="003860EA">
              <w:rPr>
                <w:rFonts w:eastAsia="Calibri"/>
                <w:rtl/>
              </w:rPr>
              <w:t xml:space="preserve"> </w:t>
            </w:r>
            <w:r w:rsidRPr="003860EA">
              <w:rPr>
                <w:rFonts w:eastAsia="Calibri" w:hint="cs"/>
                <w:rtl/>
              </w:rPr>
              <w:t>של</w:t>
            </w:r>
            <w:r w:rsidRPr="003860EA">
              <w:rPr>
                <w:rFonts w:eastAsia="Calibri"/>
                <w:rtl/>
              </w:rPr>
              <w:t xml:space="preserve"> הגורמים הנוגעים בדבר.</w:t>
            </w:r>
          </w:p>
        </w:tc>
      </w:tr>
      <w:tr w:rsidTr="001A42DC">
        <w:tblPrEx>
          <w:tblW w:w="7031" w:type="dxa"/>
          <w:tblLook w:val="04A0"/>
        </w:tblPrEx>
        <w:tc>
          <w:tcPr>
            <w:tcW w:w="340" w:type="dxa"/>
          </w:tcPr>
          <w:p w:rsidR="003860EA" w:rsidRPr="0001521E" w:rsidP="001A42DC">
            <w:pPr>
              <w:spacing w:before="100" w:after="240" w:line="230" w:lineRule="exact"/>
              <w:rPr>
                <w:rFonts w:cs="FrankRuehl"/>
                <w:sz w:val="20"/>
                <w:szCs w:val="22"/>
                <w:rtl/>
              </w:rPr>
            </w:pPr>
          </w:p>
        </w:tc>
        <w:tc>
          <w:tcPr>
            <w:tcW w:w="369" w:type="dxa"/>
            <w:shd w:val="clear" w:color="auto" w:fill="auto"/>
          </w:tcPr>
          <w:p w:rsidR="003860EA" w:rsidRPr="00BC31A8" w:rsidP="001A42DC">
            <w:pPr>
              <w:spacing w:before="100" w:line="230" w:lineRule="exact"/>
              <w:rPr>
                <w:rFonts w:cs="FrankRuehl"/>
                <w:sz w:val="20"/>
                <w:szCs w:val="22"/>
                <w:rtl/>
              </w:rPr>
            </w:pPr>
            <w:r>
              <w:rPr>
                <w:rFonts w:cs="FrankRuehl" w:hint="cs"/>
                <w:sz w:val="20"/>
                <w:szCs w:val="22"/>
                <w:rtl/>
              </w:rPr>
              <w:t>ב.</w:t>
            </w:r>
          </w:p>
        </w:tc>
        <w:tc>
          <w:tcPr>
            <w:tcW w:w="0" w:type="auto"/>
            <w:shd w:val="clear" w:color="auto" w:fill="auto"/>
          </w:tcPr>
          <w:p w:rsidR="003860EA" w:rsidP="005F14AE">
            <w:pPr>
              <w:pStyle w:val="RESHET"/>
              <w:keepLines/>
              <w:rPr>
                <w:rFonts w:eastAsia="Calibri"/>
                <w:rtl/>
              </w:rPr>
            </w:pPr>
            <w:r w:rsidRPr="003860EA">
              <w:rPr>
                <w:rFonts w:eastAsia="Calibri" w:hint="cs"/>
                <w:rtl/>
              </w:rPr>
              <w:t>על</w:t>
            </w:r>
            <w:r w:rsidRPr="003860EA">
              <w:rPr>
                <w:rFonts w:eastAsia="Calibri"/>
                <w:rtl/>
              </w:rPr>
              <w:t xml:space="preserve"> משרד הכלכלה </w:t>
            </w:r>
            <w:r w:rsidRPr="003860EA">
              <w:rPr>
                <w:rFonts w:eastAsia="Calibri" w:hint="cs"/>
                <w:rtl/>
              </w:rPr>
              <w:t>הוטל</w:t>
            </w:r>
            <w:r w:rsidRPr="003860EA">
              <w:rPr>
                <w:rFonts w:eastAsia="Calibri"/>
                <w:rtl/>
              </w:rPr>
              <w:t xml:space="preserve"> </w:t>
            </w:r>
            <w:r w:rsidRPr="003860EA">
              <w:rPr>
                <w:rFonts w:eastAsia="Calibri" w:hint="cs"/>
                <w:rtl/>
              </w:rPr>
              <w:t>להשלים</w:t>
            </w:r>
            <w:r w:rsidRPr="003860EA">
              <w:rPr>
                <w:rFonts w:eastAsia="Calibri"/>
                <w:rtl/>
              </w:rPr>
              <w:t xml:space="preserve"> </w:t>
            </w:r>
            <w:r w:rsidRPr="003860EA">
              <w:rPr>
                <w:rFonts w:eastAsia="Calibri" w:hint="cs"/>
                <w:rtl/>
              </w:rPr>
              <w:t>ולעדכן</w:t>
            </w:r>
            <w:r w:rsidRPr="003860EA">
              <w:rPr>
                <w:rFonts w:eastAsia="Calibri"/>
                <w:rtl/>
              </w:rPr>
              <w:t xml:space="preserve"> </w:t>
            </w:r>
            <w:r w:rsidRPr="003860EA">
              <w:rPr>
                <w:rFonts w:eastAsia="Calibri" w:hint="cs"/>
                <w:rtl/>
              </w:rPr>
              <w:t>תקנים</w:t>
            </w:r>
            <w:r w:rsidRPr="003860EA">
              <w:rPr>
                <w:rFonts w:eastAsia="Calibri"/>
                <w:rtl/>
              </w:rPr>
              <w:t xml:space="preserve"> </w:t>
            </w:r>
            <w:r w:rsidRPr="003860EA">
              <w:rPr>
                <w:rFonts w:eastAsia="Calibri" w:hint="cs"/>
                <w:rtl/>
              </w:rPr>
              <w:t>קיימים</w:t>
            </w:r>
            <w:r w:rsidRPr="003860EA">
              <w:rPr>
                <w:rFonts w:eastAsia="Calibri"/>
                <w:rtl/>
              </w:rPr>
              <w:t xml:space="preserve"> </w:t>
            </w:r>
            <w:r w:rsidRPr="003860EA">
              <w:rPr>
                <w:rFonts w:eastAsia="Calibri" w:hint="cs"/>
                <w:rtl/>
              </w:rPr>
              <w:t>כדי</w:t>
            </w:r>
            <w:r w:rsidRPr="003860EA">
              <w:rPr>
                <w:rFonts w:eastAsia="Calibri"/>
                <w:rtl/>
              </w:rPr>
              <w:t xml:space="preserve"> </w:t>
            </w:r>
            <w:r w:rsidRPr="003860EA">
              <w:rPr>
                <w:rFonts w:eastAsia="Calibri" w:hint="cs"/>
                <w:rtl/>
              </w:rPr>
              <w:t>שיותאמו</w:t>
            </w:r>
            <w:r w:rsidRPr="003860EA">
              <w:rPr>
                <w:rFonts w:eastAsia="Calibri"/>
                <w:rtl/>
              </w:rPr>
              <w:t xml:space="preserve"> </w:t>
            </w:r>
            <w:r w:rsidRPr="003860EA">
              <w:rPr>
                <w:rFonts w:eastAsia="Calibri" w:hint="cs"/>
                <w:rtl/>
              </w:rPr>
              <w:t>לקוד</w:t>
            </w:r>
            <w:r w:rsidRPr="003860EA">
              <w:rPr>
                <w:rFonts w:eastAsia="Calibri"/>
                <w:rtl/>
              </w:rPr>
              <w:t xml:space="preserve"> </w:t>
            </w:r>
            <w:r w:rsidRPr="003860EA">
              <w:rPr>
                <w:rFonts w:eastAsia="Calibri" w:hint="cs"/>
                <w:rtl/>
              </w:rPr>
              <w:t>הבנייה</w:t>
            </w:r>
            <w:r w:rsidRPr="003860EA">
              <w:rPr>
                <w:rFonts w:eastAsia="Calibri"/>
                <w:rtl/>
              </w:rPr>
              <w:t xml:space="preserve"> </w:t>
            </w:r>
            <w:r w:rsidRPr="003860EA">
              <w:rPr>
                <w:rFonts w:eastAsia="Calibri" w:hint="cs"/>
                <w:rtl/>
              </w:rPr>
              <w:t>וכן</w:t>
            </w:r>
            <w:r w:rsidRPr="003860EA">
              <w:rPr>
                <w:rFonts w:eastAsia="Calibri"/>
                <w:rtl/>
              </w:rPr>
              <w:t xml:space="preserve"> </w:t>
            </w:r>
            <w:r w:rsidRPr="003860EA">
              <w:rPr>
                <w:rFonts w:eastAsia="Calibri" w:hint="cs"/>
                <w:rtl/>
              </w:rPr>
              <w:t>להכין</w:t>
            </w:r>
            <w:r w:rsidRPr="003860EA">
              <w:rPr>
                <w:rFonts w:eastAsia="Calibri"/>
                <w:rtl/>
              </w:rPr>
              <w:t xml:space="preserve"> </w:t>
            </w:r>
            <w:r w:rsidRPr="003860EA">
              <w:rPr>
                <w:rFonts w:eastAsia="Calibri" w:hint="cs"/>
                <w:rtl/>
              </w:rPr>
              <w:t>תקנים</w:t>
            </w:r>
            <w:r w:rsidRPr="003860EA">
              <w:rPr>
                <w:rFonts w:eastAsia="Calibri"/>
                <w:rtl/>
              </w:rPr>
              <w:t xml:space="preserve"> </w:t>
            </w:r>
            <w:r w:rsidRPr="003860EA">
              <w:rPr>
                <w:rFonts w:eastAsia="Calibri" w:hint="cs"/>
                <w:rtl/>
              </w:rPr>
              <w:t>חדשים</w:t>
            </w:r>
            <w:r w:rsidRPr="003860EA">
              <w:rPr>
                <w:rFonts w:eastAsia="Calibri"/>
                <w:rtl/>
              </w:rPr>
              <w:t xml:space="preserve"> </w:t>
            </w:r>
            <w:r w:rsidRPr="003860EA">
              <w:rPr>
                <w:rFonts w:eastAsia="Calibri" w:hint="cs"/>
                <w:rtl/>
              </w:rPr>
              <w:t>שיותאמו</w:t>
            </w:r>
            <w:r w:rsidRPr="003860EA">
              <w:rPr>
                <w:rFonts w:eastAsia="Calibri"/>
                <w:rtl/>
              </w:rPr>
              <w:t xml:space="preserve"> </w:t>
            </w:r>
            <w:r w:rsidRPr="003860EA">
              <w:rPr>
                <w:rFonts w:eastAsia="Calibri" w:hint="cs"/>
                <w:rtl/>
              </w:rPr>
              <w:t>לקוד</w:t>
            </w:r>
            <w:r w:rsidRPr="003860EA">
              <w:rPr>
                <w:rFonts w:eastAsia="Calibri"/>
                <w:rtl/>
              </w:rPr>
              <w:t xml:space="preserve"> </w:t>
            </w:r>
            <w:r w:rsidRPr="003860EA">
              <w:rPr>
                <w:rFonts w:eastAsia="Calibri" w:hint="cs"/>
                <w:rtl/>
              </w:rPr>
              <w:t>זה</w:t>
            </w:r>
            <w:r w:rsidRPr="003860EA">
              <w:rPr>
                <w:rFonts w:eastAsia="Calibri"/>
                <w:rtl/>
              </w:rPr>
              <w:t xml:space="preserve"> - </w:t>
            </w:r>
            <w:r w:rsidRPr="003860EA">
              <w:rPr>
                <w:rFonts w:eastAsia="Calibri" w:hint="cs"/>
                <w:rtl/>
              </w:rPr>
              <w:t>כל</w:t>
            </w:r>
            <w:r w:rsidRPr="003860EA">
              <w:rPr>
                <w:rFonts w:eastAsia="Calibri"/>
                <w:rtl/>
              </w:rPr>
              <w:t xml:space="preserve"> </w:t>
            </w:r>
            <w:r w:rsidRPr="003860EA">
              <w:rPr>
                <w:rFonts w:eastAsia="Calibri" w:hint="cs"/>
                <w:rtl/>
              </w:rPr>
              <w:t>זאת</w:t>
            </w:r>
            <w:r w:rsidRPr="003860EA">
              <w:rPr>
                <w:rFonts w:eastAsia="Calibri"/>
                <w:rtl/>
              </w:rPr>
              <w:t xml:space="preserve"> באמצעות מכון התקנים </w:t>
            </w:r>
            <w:r w:rsidRPr="003860EA">
              <w:rPr>
                <w:rFonts w:eastAsia="Calibri" w:hint="cs"/>
                <w:rtl/>
              </w:rPr>
              <w:t>ו</w:t>
            </w:r>
            <w:r w:rsidRPr="003860EA">
              <w:rPr>
                <w:rFonts w:eastAsia="Calibri"/>
                <w:rtl/>
              </w:rPr>
              <w:t xml:space="preserve">בתיאום </w:t>
            </w:r>
            <w:r w:rsidRPr="003860EA">
              <w:rPr>
                <w:rFonts w:eastAsia="Calibri" w:hint="cs"/>
                <w:rtl/>
              </w:rPr>
              <w:t>עם</w:t>
            </w:r>
            <w:r w:rsidRPr="003860EA">
              <w:rPr>
                <w:rFonts w:eastAsia="Calibri"/>
                <w:rtl/>
              </w:rPr>
              <w:t xml:space="preserve"> משרד הבינוי ומשרד הפנים. </w:t>
            </w:r>
            <w:r w:rsidRPr="003860EA">
              <w:rPr>
                <w:rFonts w:eastAsia="Calibri" w:hint="cs"/>
                <w:rtl/>
              </w:rPr>
              <w:t>ואולם</w:t>
            </w:r>
            <w:r w:rsidRPr="003860EA">
              <w:rPr>
                <w:rFonts w:eastAsia="Calibri"/>
                <w:rtl/>
              </w:rPr>
              <w:t xml:space="preserve"> הועלה כי המשימה טרם הושלמה: </w:t>
            </w:r>
            <w:r w:rsidRPr="003860EA">
              <w:rPr>
                <w:rFonts w:eastAsia="Calibri" w:hint="cs"/>
                <w:rtl/>
              </w:rPr>
              <w:t>משרד</w:t>
            </w:r>
            <w:r w:rsidRPr="003860EA">
              <w:rPr>
                <w:rFonts w:eastAsia="Calibri"/>
                <w:rtl/>
              </w:rPr>
              <w:t xml:space="preserve"> </w:t>
            </w:r>
            <w:r w:rsidRPr="003860EA">
              <w:rPr>
                <w:rFonts w:eastAsia="Calibri" w:hint="cs"/>
                <w:rtl/>
              </w:rPr>
              <w:t>הבינוי</w:t>
            </w:r>
            <w:r w:rsidRPr="003860EA">
              <w:rPr>
                <w:rFonts w:eastAsia="Calibri"/>
                <w:rtl/>
              </w:rPr>
              <w:t xml:space="preserve"> </w:t>
            </w:r>
            <w:r w:rsidRPr="003860EA">
              <w:rPr>
                <w:rFonts w:eastAsia="Calibri" w:hint="cs"/>
                <w:rtl/>
              </w:rPr>
              <w:t>הזמין</w:t>
            </w:r>
            <w:r w:rsidRPr="003860EA">
              <w:rPr>
                <w:rFonts w:eastAsia="Calibri"/>
                <w:rtl/>
              </w:rPr>
              <w:t xml:space="preserve"> 16 </w:t>
            </w:r>
            <w:r w:rsidRPr="003860EA">
              <w:rPr>
                <w:rFonts w:eastAsia="Calibri" w:hint="cs"/>
                <w:rtl/>
              </w:rPr>
              <w:t>תקנים</w:t>
            </w:r>
            <w:r w:rsidRPr="003860EA">
              <w:rPr>
                <w:rFonts w:eastAsia="Calibri"/>
                <w:rtl/>
              </w:rPr>
              <w:t xml:space="preserve"> </w:t>
            </w:r>
            <w:r w:rsidRPr="003860EA">
              <w:rPr>
                <w:rFonts w:eastAsia="Calibri" w:hint="cs"/>
                <w:rtl/>
              </w:rPr>
              <w:t>חדשים</w:t>
            </w:r>
            <w:r w:rsidRPr="003860EA">
              <w:rPr>
                <w:rFonts w:eastAsia="Calibri"/>
                <w:rtl/>
              </w:rPr>
              <w:t xml:space="preserve"> </w:t>
            </w:r>
            <w:r w:rsidRPr="003860EA">
              <w:rPr>
                <w:rFonts w:eastAsia="Calibri" w:hint="cs"/>
                <w:rtl/>
              </w:rPr>
              <w:t>וכן</w:t>
            </w:r>
            <w:r w:rsidRPr="003860EA">
              <w:rPr>
                <w:rFonts w:eastAsia="Calibri"/>
                <w:rtl/>
              </w:rPr>
              <w:t xml:space="preserve"> </w:t>
            </w:r>
            <w:r w:rsidRPr="003860EA">
              <w:rPr>
                <w:rFonts w:eastAsia="Calibri" w:hint="cs"/>
                <w:rtl/>
              </w:rPr>
              <w:t>בדיקה</w:t>
            </w:r>
            <w:r w:rsidRPr="003860EA">
              <w:rPr>
                <w:rFonts w:eastAsia="Calibri"/>
                <w:rtl/>
              </w:rPr>
              <w:t xml:space="preserve"> </w:t>
            </w:r>
            <w:r w:rsidRPr="003860EA">
              <w:rPr>
                <w:rFonts w:eastAsia="Calibri" w:hint="cs"/>
                <w:rtl/>
              </w:rPr>
              <w:t>של</w:t>
            </w:r>
            <w:r w:rsidRPr="003860EA">
              <w:rPr>
                <w:rFonts w:eastAsia="Calibri"/>
                <w:rtl/>
              </w:rPr>
              <w:t xml:space="preserve"> </w:t>
            </w:r>
            <w:r w:rsidRPr="003860EA">
              <w:rPr>
                <w:rFonts w:eastAsia="Calibri" w:hint="cs"/>
                <w:rtl/>
              </w:rPr>
              <w:t>תקנים</w:t>
            </w:r>
            <w:r w:rsidRPr="003860EA">
              <w:rPr>
                <w:rFonts w:eastAsia="Calibri"/>
                <w:rtl/>
              </w:rPr>
              <w:t xml:space="preserve"> </w:t>
            </w:r>
            <w:r w:rsidRPr="003860EA">
              <w:rPr>
                <w:rFonts w:eastAsia="Calibri" w:hint="cs"/>
                <w:rtl/>
              </w:rPr>
              <w:t>קיימים</w:t>
            </w:r>
            <w:r w:rsidRPr="003860EA">
              <w:rPr>
                <w:rFonts w:eastAsia="Calibri"/>
                <w:rtl/>
              </w:rPr>
              <w:t xml:space="preserve">, </w:t>
            </w:r>
            <w:r w:rsidRPr="003860EA">
              <w:rPr>
                <w:rFonts w:eastAsia="Calibri" w:hint="cs"/>
                <w:rtl/>
              </w:rPr>
              <w:t>אולם</w:t>
            </w:r>
            <w:r w:rsidRPr="003860EA">
              <w:rPr>
                <w:rFonts w:eastAsia="Calibri"/>
                <w:rtl/>
              </w:rPr>
              <w:t xml:space="preserve"> </w:t>
            </w:r>
            <w:r w:rsidRPr="003860EA">
              <w:rPr>
                <w:rFonts w:eastAsia="Calibri" w:hint="cs"/>
                <w:rtl/>
              </w:rPr>
              <w:t>מכון</w:t>
            </w:r>
            <w:r w:rsidRPr="003860EA">
              <w:rPr>
                <w:rFonts w:eastAsia="Calibri"/>
                <w:rtl/>
              </w:rPr>
              <w:t xml:space="preserve"> </w:t>
            </w:r>
            <w:r w:rsidRPr="003860EA">
              <w:rPr>
                <w:rFonts w:eastAsia="Calibri" w:hint="cs"/>
                <w:rtl/>
              </w:rPr>
              <w:t>התקנים</w:t>
            </w:r>
            <w:r w:rsidRPr="003860EA">
              <w:rPr>
                <w:rFonts w:eastAsia="Calibri"/>
                <w:rtl/>
              </w:rPr>
              <w:t xml:space="preserve"> </w:t>
            </w:r>
            <w:r w:rsidRPr="003860EA">
              <w:rPr>
                <w:rFonts w:eastAsia="Calibri" w:hint="cs"/>
                <w:rtl/>
              </w:rPr>
              <w:t>לא סיים</w:t>
            </w:r>
            <w:r w:rsidRPr="003860EA">
              <w:rPr>
                <w:rFonts w:eastAsia="Calibri"/>
                <w:rtl/>
              </w:rPr>
              <w:t xml:space="preserve"> </w:t>
            </w:r>
            <w:r w:rsidRPr="003860EA">
              <w:rPr>
                <w:rFonts w:eastAsia="Calibri" w:hint="cs"/>
                <w:rtl/>
              </w:rPr>
              <w:t>להכין</w:t>
            </w:r>
            <w:r w:rsidRPr="003860EA">
              <w:rPr>
                <w:rFonts w:eastAsia="Calibri"/>
                <w:rtl/>
              </w:rPr>
              <w:t xml:space="preserve"> </w:t>
            </w:r>
            <w:r w:rsidRPr="003860EA">
              <w:rPr>
                <w:rFonts w:eastAsia="Calibri" w:hint="cs"/>
                <w:rtl/>
              </w:rPr>
              <w:t>את כל התקנים</w:t>
            </w:r>
            <w:r w:rsidRPr="003860EA">
              <w:rPr>
                <w:rFonts w:eastAsia="Calibri"/>
                <w:rtl/>
              </w:rPr>
              <w:t xml:space="preserve"> </w:t>
            </w:r>
            <w:r w:rsidRPr="003860EA">
              <w:rPr>
                <w:rFonts w:eastAsia="Calibri" w:hint="cs"/>
                <w:rtl/>
              </w:rPr>
              <w:t xml:space="preserve">שהוזמנו, אלא </w:t>
            </w:r>
            <w:r w:rsidRPr="003860EA">
              <w:rPr>
                <w:rFonts w:eastAsia="Calibri"/>
                <w:rtl/>
              </w:rPr>
              <w:t xml:space="preserve">14 </w:t>
            </w:r>
            <w:r w:rsidRPr="003860EA">
              <w:rPr>
                <w:rFonts w:eastAsia="Calibri" w:hint="cs"/>
                <w:rtl/>
              </w:rPr>
              <w:t>מהם</w:t>
            </w:r>
            <w:r w:rsidRPr="003860EA">
              <w:rPr>
                <w:rFonts w:eastAsia="Calibri"/>
                <w:rtl/>
              </w:rPr>
              <w:t>.</w:t>
            </w:r>
          </w:p>
        </w:tc>
      </w:tr>
      <w:tr w:rsidTr="001A42DC">
        <w:tblPrEx>
          <w:tblW w:w="7031" w:type="dxa"/>
          <w:tblLook w:val="04A0"/>
        </w:tblPrEx>
        <w:tc>
          <w:tcPr>
            <w:tcW w:w="340" w:type="dxa"/>
          </w:tcPr>
          <w:p w:rsidR="003860EA" w:rsidRPr="0001521E" w:rsidP="001A42DC">
            <w:pPr>
              <w:spacing w:before="100" w:after="240" w:line="230" w:lineRule="exact"/>
              <w:rPr>
                <w:rFonts w:cs="FrankRuehl"/>
                <w:sz w:val="20"/>
                <w:szCs w:val="22"/>
                <w:rtl/>
              </w:rPr>
            </w:pPr>
          </w:p>
        </w:tc>
        <w:tc>
          <w:tcPr>
            <w:tcW w:w="369" w:type="dxa"/>
            <w:shd w:val="clear" w:color="auto" w:fill="auto"/>
          </w:tcPr>
          <w:p w:rsidR="003860EA" w:rsidP="001A42DC">
            <w:pPr>
              <w:spacing w:before="100" w:line="230" w:lineRule="exact"/>
              <w:rPr>
                <w:rFonts w:cs="FrankRuehl"/>
                <w:sz w:val="20"/>
                <w:szCs w:val="22"/>
                <w:rtl/>
              </w:rPr>
            </w:pPr>
            <w:r>
              <w:rPr>
                <w:rFonts w:cs="FrankRuehl" w:hint="cs"/>
                <w:sz w:val="20"/>
                <w:szCs w:val="22"/>
                <w:rtl/>
              </w:rPr>
              <w:t>ג.</w:t>
            </w:r>
          </w:p>
        </w:tc>
        <w:tc>
          <w:tcPr>
            <w:tcW w:w="0" w:type="auto"/>
            <w:shd w:val="clear" w:color="auto" w:fill="auto"/>
          </w:tcPr>
          <w:p w:rsidR="003860EA" w:rsidP="005F14AE">
            <w:pPr>
              <w:pStyle w:val="RESHET"/>
              <w:keepLines/>
              <w:rPr>
                <w:rFonts w:eastAsia="Calibri"/>
                <w:rtl/>
              </w:rPr>
            </w:pPr>
            <w:r w:rsidRPr="003860EA">
              <w:rPr>
                <w:rFonts w:eastAsia="Calibri" w:hint="cs"/>
                <w:rtl/>
              </w:rPr>
              <w:t>על</w:t>
            </w:r>
            <w:r w:rsidRPr="003860EA">
              <w:rPr>
                <w:rFonts w:eastAsia="Calibri"/>
                <w:rtl/>
              </w:rPr>
              <w:t xml:space="preserve"> משרד הבינוי </w:t>
            </w:r>
            <w:r w:rsidRPr="003860EA">
              <w:rPr>
                <w:rFonts w:eastAsia="Calibri" w:hint="cs"/>
                <w:rtl/>
              </w:rPr>
              <w:t>הוטלה</w:t>
            </w:r>
            <w:r w:rsidRPr="003860EA">
              <w:rPr>
                <w:rFonts w:eastAsia="Calibri"/>
                <w:rtl/>
              </w:rPr>
              <w:t xml:space="preserve"> </w:t>
            </w:r>
            <w:r w:rsidRPr="003860EA">
              <w:rPr>
                <w:rFonts w:eastAsia="Calibri" w:hint="cs"/>
                <w:rtl/>
              </w:rPr>
              <w:t>ה</w:t>
            </w:r>
            <w:r w:rsidRPr="003860EA">
              <w:rPr>
                <w:rFonts w:eastAsia="Calibri"/>
                <w:rtl/>
              </w:rPr>
              <w:t xml:space="preserve">אחריות </w:t>
            </w:r>
            <w:r w:rsidRPr="003860EA">
              <w:rPr>
                <w:rFonts w:eastAsia="Calibri" w:hint="cs"/>
                <w:rtl/>
              </w:rPr>
              <w:t>להשלמה</w:t>
            </w:r>
            <w:r w:rsidRPr="003860EA">
              <w:rPr>
                <w:rFonts w:eastAsia="Calibri"/>
                <w:rtl/>
              </w:rPr>
              <w:t xml:space="preserve"> </w:t>
            </w:r>
            <w:r w:rsidRPr="003860EA">
              <w:rPr>
                <w:rFonts w:eastAsia="Calibri" w:hint="cs"/>
                <w:rtl/>
              </w:rPr>
              <w:t>ועדכון</w:t>
            </w:r>
            <w:r w:rsidRPr="003860EA">
              <w:rPr>
                <w:rFonts w:eastAsia="Calibri"/>
                <w:rtl/>
              </w:rPr>
              <w:t xml:space="preserve"> </w:t>
            </w:r>
            <w:r w:rsidRPr="003860EA">
              <w:rPr>
                <w:rFonts w:eastAsia="Calibri" w:hint="cs"/>
                <w:rtl/>
              </w:rPr>
              <w:t>של</w:t>
            </w:r>
            <w:r w:rsidRPr="003860EA">
              <w:rPr>
                <w:rFonts w:eastAsia="Calibri"/>
                <w:rtl/>
              </w:rPr>
              <w:t xml:space="preserve"> </w:t>
            </w:r>
            <w:r w:rsidRPr="003860EA">
              <w:rPr>
                <w:rFonts w:eastAsia="Calibri" w:hint="cs"/>
                <w:rtl/>
              </w:rPr>
              <w:t>המפרט</w:t>
            </w:r>
            <w:r w:rsidRPr="003860EA">
              <w:rPr>
                <w:rFonts w:eastAsia="Calibri"/>
                <w:rtl/>
              </w:rPr>
              <w:t xml:space="preserve"> </w:t>
            </w:r>
            <w:r w:rsidRPr="003860EA">
              <w:rPr>
                <w:rFonts w:eastAsia="Calibri" w:hint="cs"/>
                <w:rtl/>
              </w:rPr>
              <w:t>הכללי</w:t>
            </w:r>
            <w:r w:rsidRPr="003860EA">
              <w:rPr>
                <w:rFonts w:eastAsia="Calibri"/>
                <w:rtl/>
              </w:rPr>
              <w:t xml:space="preserve">, </w:t>
            </w:r>
            <w:r w:rsidRPr="003860EA">
              <w:rPr>
                <w:rFonts w:eastAsia="Calibri" w:hint="cs"/>
                <w:rtl/>
              </w:rPr>
              <w:t>זאת</w:t>
            </w:r>
            <w:r w:rsidRPr="003860EA">
              <w:rPr>
                <w:rFonts w:eastAsia="Calibri"/>
                <w:rtl/>
              </w:rPr>
              <w:t xml:space="preserve"> בהתייעצות עם משרד הפנים ו</w:t>
            </w:r>
            <w:r w:rsidRPr="003860EA">
              <w:rPr>
                <w:rFonts w:eastAsia="Calibri" w:hint="cs"/>
                <w:rtl/>
              </w:rPr>
              <w:t>עם</w:t>
            </w:r>
            <w:r w:rsidRPr="003860EA">
              <w:rPr>
                <w:rFonts w:eastAsia="Calibri"/>
                <w:rtl/>
              </w:rPr>
              <w:t xml:space="preserve"> הוועדה </w:t>
            </w:r>
            <w:r w:rsidRPr="003860EA">
              <w:rPr>
                <w:rFonts w:eastAsia="Calibri" w:hint="cs"/>
                <w:rtl/>
              </w:rPr>
              <w:t>ה</w:t>
            </w:r>
            <w:r w:rsidRPr="003860EA">
              <w:rPr>
                <w:rFonts w:eastAsia="Calibri"/>
                <w:rtl/>
              </w:rPr>
              <w:t xml:space="preserve">בין-משרדית לסטנדרטיזציה. </w:t>
            </w:r>
            <w:r w:rsidRPr="003860EA">
              <w:rPr>
                <w:rFonts w:eastAsia="Calibri" w:hint="cs"/>
                <w:rtl/>
              </w:rPr>
              <w:t>ואולם</w:t>
            </w:r>
            <w:r w:rsidRPr="003860EA">
              <w:rPr>
                <w:rFonts w:eastAsia="Calibri"/>
                <w:rtl/>
              </w:rPr>
              <w:t xml:space="preserve"> </w:t>
            </w:r>
            <w:r w:rsidRPr="003860EA">
              <w:rPr>
                <w:rFonts w:eastAsia="Calibri" w:hint="cs"/>
                <w:rtl/>
              </w:rPr>
              <w:t>המשימה</w:t>
            </w:r>
            <w:r w:rsidRPr="003860EA">
              <w:rPr>
                <w:rFonts w:eastAsia="Calibri"/>
                <w:rtl/>
              </w:rPr>
              <w:t xml:space="preserve"> טרם בוצעה. משרד הבינוי </w:t>
            </w:r>
            <w:r w:rsidRPr="003860EA">
              <w:rPr>
                <w:rFonts w:eastAsia="Calibri" w:hint="cs"/>
                <w:rtl/>
              </w:rPr>
              <w:t>מסר</w:t>
            </w:r>
            <w:r w:rsidRPr="003860EA">
              <w:rPr>
                <w:rFonts w:eastAsia="Calibri"/>
                <w:rtl/>
              </w:rPr>
              <w:t xml:space="preserve"> כי </w:t>
            </w:r>
            <w:r w:rsidRPr="003860EA">
              <w:rPr>
                <w:rFonts w:eastAsia="Calibri" w:hint="cs"/>
                <w:rtl/>
              </w:rPr>
              <w:t>נושא</w:t>
            </w:r>
            <w:r w:rsidRPr="003860EA">
              <w:rPr>
                <w:rFonts w:eastAsia="Calibri"/>
                <w:rtl/>
              </w:rPr>
              <w:t xml:space="preserve"> </w:t>
            </w:r>
            <w:r w:rsidRPr="003860EA">
              <w:rPr>
                <w:rFonts w:eastAsia="Calibri" w:hint="cs"/>
                <w:rtl/>
              </w:rPr>
              <w:t>העדכון</w:t>
            </w:r>
            <w:r w:rsidRPr="003860EA">
              <w:rPr>
                <w:rFonts w:eastAsia="Calibri"/>
                <w:rtl/>
              </w:rPr>
              <w:t xml:space="preserve"> </w:t>
            </w:r>
            <w:r w:rsidRPr="003860EA">
              <w:rPr>
                <w:rFonts w:eastAsia="Calibri" w:hint="cs"/>
                <w:rtl/>
              </w:rPr>
              <w:t>של</w:t>
            </w:r>
            <w:r w:rsidRPr="003860EA">
              <w:rPr>
                <w:rFonts w:eastAsia="Calibri"/>
                <w:rtl/>
              </w:rPr>
              <w:t xml:space="preserve"> </w:t>
            </w:r>
            <w:r w:rsidRPr="003860EA">
              <w:rPr>
                <w:rFonts w:eastAsia="Calibri" w:hint="cs"/>
                <w:rtl/>
              </w:rPr>
              <w:t>המפרט</w:t>
            </w:r>
            <w:r w:rsidRPr="003860EA">
              <w:rPr>
                <w:rFonts w:eastAsia="Calibri"/>
                <w:rtl/>
              </w:rPr>
              <w:t xml:space="preserve"> </w:t>
            </w:r>
            <w:r w:rsidRPr="003860EA">
              <w:rPr>
                <w:rFonts w:eastAsia="Calibri" w:hint="cs"/>
                <w:rtl/>
              </w:rPr>
              <w:t>ייבחן</w:t>
            </w:r>
            <w:r w:rsidRPr="003860EA">
              <w:rPr>
                <w:rFonts w:eastAsia="Calibri"/>
                <w:rtl/>
              </w:rPr>
              <w:t xml:space="preserve"> </w:t>
            </w:r>
            <w:r w:rsidRPr="003860EA">
              <w:rPr>
                <w:rFonts w:eastAsia="Calibri" w:hint="cs"/>
                <w:rtl/>
              </w:rPr>
              <w:t>לאחר</w:t>
            </w:r>
            <w:r w:rsidRPr="003860EA">
              <w:rPr>
                <w:rFonts w:eastAsia="Calibri"/>
                <w:rtl/>
              </w:rPr>
              <w:t xml:space="preserve"> </w:t>
            </w:r>
            <w:r w:rsidRPr="003860EA">
              <w:rPr>
                <w:rFonts w:eastAsia="Calibri" w:hint="cs"/>
                <w:rtl/>
              </w:rPr>
              <w:t>עיגון</w:t>
            </w:r>
            <w:r w:rsidRPr="003860EA">
              <w:rPr>
                <w:rFonts w:eastAsia="Calibri"/>
                <w:rtl/>
              </w:rPr>
              <w:t xml:space="preserve"> </w:t>
            </w:r>
            <w:r w:rsidRPr="003860EA">
              <w:rPr>
                <w:rFonts w:eastAsia="Calibri" w:hint="cs"/>
                <w:rtl/>
              </w:rPr>
              <w:t>קוד</w:t>
            </w:r>
            <w:r w:rsidRPr="003860EA">
              <w:rPr>
                <w:rFonts w:eastAsia="Calibri"/>
                <w:rtl/>
              </w:rPr>
              <w:t xml:space="preserve"> </w:t>
            </w:r>
            <w:r w:rsidRPr="003860EA">
              <w:rPr>
                <w:rFonts w:eastAsia="Calibri" w:hint="cs"/>
                <w:rtl/>
              </w:rPr>
              <w:t>הבנייה</w:t>
            </w:r>
            <w:r w:rsidRPr="003860EA">
              <w:rPr>
                <w:rFonts w:eastAsia="Calibri"/>
                <w:rtl/>
              </w:rPr>
              <w:t xml:space="preserve"> </w:t>
            </w:r>
            <w:r w:rsidRPr="003860EA">
              <w:rPr>
                <w:rFonts w:eastAsia="Calibri" w:hint="cs"/>
                <w:rtl/>
              </w:rPr>
              <w:t>בחקיקה</w:t>
            </w:r>
            <w:r w:rsidRPr="003860EA">
              <w:rPr>
                <w:rFonts w:eastAsia="Calibri"/>
                <w:rtl/>
              </w:rPr>
              <w:t>.</w:t>
            </w:r>
          </w:p>
        </w:tc>
      </w:tr>
    </w:tbl>
    <w:p w:rsidR="00B33443" w:rsidP="009575AC">
      <w:pPr>
        <w:spacing w:after="120" w:line="230" w:lineRule="exact"/>
        <w:jc w:val="both"/>
        <w:rPr>
          <w:rFonts w:cs="FrankRuehl"/>
          <w:sz w:val="20"/>
          <w:szCs w:val="22"/>
          <w:rtl/>
        </w:rPr>
      </w:pPr>
    </w:p>
    <w:p w:rsidR="00B33443" w:rsidRPr="00CF6CA9" w:rsidP="007802CD">
      <w:pPr>
        <w:pStyle w:val="KOT6"/>
        <w:rPr>
          <w:rtl/>
        </w:rPr>
      </w:pPr>
      <w:r>
        <w:rPr>
          <w:rFonts w:hint="cs"/>
          <w:rtl/>
        </w:rPr>
        <w:t>2.</w:t>
      </w:r>
      <w:r>
        <w:rPr>
          <w:rtl/>
        </w:rPr>
        <w:tab/>
      </w:r>
      <w:r w:rsidRPr="00CF6CA9">
        <w:rPr>
          <w:rFonts w:hint="cs"/>
          <w:rtl/>
        </w:rPr>
        <w:t>הקמת</w:t>
      </w:r>
      <w:r w:rsidRPr="00CF6CA9">
        <w:rPr>
          <w:rtl/>
        </w:rPr>
        <w:t xml:space="preserve"> </w:t>
      </w:r>
      <w:r w:rsidRPr="00CF6CA9">
        <w:rPr>
          <w:rFonts w:hint="cs"/>
          <w:rtl/>
        </w:rPr>
        <w:t>מערך</w:t>
      </w:r>
      <w:r w:rsidRPr="00CF6CA9">
        <w:rPr>
          <w:rtl/>
        </w:rPr>
        <w:t xml:space="preserve"> </w:t>
      </w:r>
      <w:r w:rsidRPr="00CF6CA9">
        <w:rPr>
          <w:rFonts w:hint="cs"/>
          <w:rtl/>
        </w:rPr>
        <w:t>בקרה</w:t>
      </w:r>
      <w:r w:rsidRPr="00CF6CA9">
        <w:rPr>
          <w:rtl/>
        </w:rPr>
        <w:t xml:space="preserve"> </w:t>
      </w:r>
      <w:r w:rsidRPr="00CF6CA9">
        <w:rPr>
          <w:rFonts w:hint="cs"/>
          <w:rtl/>
        </w:rPr>
        <w:t>על</w:t>
      </w:r>
      <w:r w:rsidRPr="00CF6CA9">
        <w:rPr>
          <w:rtl/>
        </w:rPr>
        <w:t xml:space="preserve"> </w:t>
      </w:r>
      <w:r w:rsidRPr="00CF6CA9">
        <w:rPr>
          <w:rFonts w:hint="cs"/>
          <w:rtl/>
        </w:rPr>
        <w:t>תכן</w:t>
      </w:r>
      <w:r w:rsidRPr="00CF6CA9">
        <w:rPr>
          <w:rtl/>
        </w:rPr>
        <w:t xml:space="preserve"> </w:t>
      </w:r>
      <w:r w:rsidRPr="00CF6CA9">
        <w:rPr>
          <w:rFonts w:hint="cs"/>
          <w:rtl/>
        </w:rPr>
        <w:t xml:space="preserve">המבנה </w:t>
      </w:r>
    </w:p>
    <w:p w:rsidR="00B33443" w:rsidP="007802CD">
      <w:pPr>
        <w:spacing w:after="120" w:line="230" w:lineRule="exact"/>
        <w:jc w:val="both"/>
        <w:rPr>
          <w:rFonts w:cs="FrankRuehl"/>
          <w:sz w:val="20"/>
          <w:szCs w:val="22"/>
          <w:rtl/>
        </w:rPr>
      </w:pPr>
      <w:r w:rsidRPr="007802CD">
        <w:rPr>
          <w:rFonts w:cs="FrankRuehl" w:hint="cs"/>
          <w:sz w:val="20"/>
          <w:szCs w:val="22"/>
          <w:rtl/>
        </w:rPr>
        <w:t>משרד</w:t>
      </w:r>
      <w:r w:rsidRPr="007802CD">
        <w:rPr>
          <w:rFonts w:cs="FrankRuehl"/>
          <w:sz w:val="20"/>
          <w:szCs w:val="22"/>
          <w:rtl/>
        </w:rPr>
        <w:t xml:space="preserve"> הפנים </w:t>
      </w:r>
      <w:r w:rsidRPr="007802CD">
        <w:rPr>
          <w:rFonts w:cs="FrankRuehl" w:hint="cs"/>
          <w:sz w:val="20"/>
          <w:szCs w:val="22"/>
          <w:rtl/>
        </w:rPr>
        <w:t>לא</w:t>
      </w:r>
      <w:r w:rsidRPr="007802CD">
        <w:rPr>
          <w:rFonts w:cs="FrankRuehl"/>
          <w:sz w:val="20"/>
          <w:szCs w:val="22"/>
          <w:rtl/>
        </w:rPr>
        <w:t xml:space="preserve"> השלים </w:t>
      </w:r>
      <w:r w:rsidRPr="007802CD">
        <w:rPr>
          <w:rFonts w:cs="FrankRuehl" w:hint="cs"/>
          <w:sz w:val="20"/>
          <w:szCs w:val="22"/>
          <w:rtl/>
        </w:rPr>
        <w:t>את</w:t>
      </w:r>
      <w:r w:rsidRPr="007802CD">
        <w:rPr>
          <w:rFonts w:cs="FrankRuehl"/>
          <w:sz w:val="20"/>
          <w:szCs w:val="22"/>
          <w:rtl/>
        </w:rPr>
        <w:t xml:space="preserve"> המשימ</w:t>
      </w:r>
      <w:r w:rsidRPr="007802CD">
        <w:rPr>
          <w:rFonts w:cs="FrankRuehl" w:hint="cs"/>
          <w:sz w:val="20"/>
          <w:szCs w:val="22"/>
          <w:rtl/>
        </w:rPr>
        <w:t>ה</w:t>
      </w:r>
      <w:r w:rsidRPr="007802CD">
        <w:rPr>
          <w:rFonts w:cs="FrankRuehl"/>
          <w:sz w:val="20"/>
          <w:szCs w:val="22"/>
          <w:rtl/>
        </w:rPr>
        <w:t xml:space="preserve"> להק</w:t>
      </w:r>
      <w:r w:rsidRPr="007802CD">
        <w:rPr>
          <w:rFonts w:cs="FrankRuehl" w:hint="cs"/>
          <w:sz w:val="20"/>
          <w:szCs w:val="22"/>
          <w:rtl/>
        </w:rPr>
        <w:t>ים</w:t>
      </w:r>
      <w:r w:rsidRPr="007802CD">
        <w:rPr>
          <w:rFonts w:cs="FrankRuehl"/>
          <w:sz w:val="20"/>
          <w:szCs w:val="22"/>
          <w:rtl/>
        </w:rPr>
        <w:t xml:space="preserve"> מערך בקרה על תכן המבנה</w:t>
      </w:r>
      <w:r w:rsidRPr="007802CD">
        <w:rPr>
          <w:rFonts w:cs="FrankRuehl" w:hint="cs"/>
          <w:sz w:val="20"/>
          <w:szCs w:val="22"/>
          <w:rtl/>
        </w:rPr>
        <w:t>; להלן</w:t>
      </w:r>
      <w:r w:rsidRPr="007802CD">
        <w:rPr>
          <w:rFonts w:cs="FrankRuehl"/>
          <w:sz w:val="20"/>
          <w:szCs w:val="22"/>
          <w:rtl/>
        </w:rPr>
        <w:t xml:space="preserve"> </w:t>
      </w:r>
      <w:r w:rsidRPr="007802CD">
        <w:rPr>
          <w:rFonts w:cs="FrankRuehl" w:hint="cs"/>
          <w:sz w:val="20"/>
          <w:szCs w:val="22"/>
          <w:rtl/>
        </w:rPr>
        <w:t>ה</w:t>
      </w:r>
      <w:r w:rsidRPr="007802CD">
        <w:rPr>
          <w:rFonts w:cs="FrankRuehl"/>
          <w:sz w:val="20"/>
          <w:szCs w:val="22"/>
          <w:rtl/>
        </w:rPr>
        <w:t>פירוט:</w:t>
      </w:r>
    </w:p>
    <w:tbl>
      <w:tblPr>
        <w:bidiVisual/>
        <w:tblW w:w="7031" w:type="dxa"/>
        <w:tblLook w:val="04A0"/>
      </w:tblPr>
      <w:tblGrid>
        <w:gridCol w:w="340"/>
        <w:gridCol w:w="369"/>
        <w:gridCol w:w="6322"/>
      </w:tblGrid>
      <w:tr w:rsidTr="009575AC">
        <w:tblPrEx>
          <w:tblW w:w="7031" w:type="dxa"/>
          <w:tblLook w:val="04A0"/>
        </w:tblPrEx>
        <w:trPr>
          <w:cantSplit/>
        </w:trPr>
        <w:tc>
          <w:tcPr>
            <w:tcW w:w="340" w:type="dxa"/>
          </w:tcPr>
          <w:p w:rsidR="00ED2C3D" w:rsidRPr="0001521E" w:rsidP="001A42DC">
            <w:pPr>
              <w:spacing w:before="100" w:after="240" w:line="230" w:lineRule="exact"/>
              <w:rPr>
                <w:rFonts w:cs="FrankRuehl"/>
                <w:sz w:val="20"/>
                <w:szCs w:val="22"/>
                <w:rtl/>
              </w:rPr>
            </w:pPr>
          </w:p>
        </w:tc>
        <w:tc>
          <w:tcPr>
            <w:tcW w:w="369" w:type="dxa"/>
            <w:shd w:val="clear" w:color="auto" w:fill="auto"/>
          </w:tcPr>
          <w:p w:rsidR="00ED2C3D" w:rsidRPr="00EA2B00" w:rsidP="001A42DC">
            <w:pPr>
              <w:spacing w:before="100" w:line="230" w:lineRule="exact"/>
              <w:rPr>
                <w:rFonts w:cs="FrankRuehl"/>
                <w:sz w:val="20"/>
                <w:szCs w:val="22"/>
                <w:highlight w:val="green"/>
                <w:rtl/>
              </w:rPr>
            </w:pPr>
            <w:r w:rsidRPr="00BC31A8">
              <w:rPr>
                <w:rFonts w:cs="FrankRuehl" w:hint="cs"/>
                <w:sz w:val="20"/>
                <w:szCs w:val="22"/>
                <w:rtl/>
              </w:rPr>
              <w:t>א.</w:t>
            </w:r>
          </w:p>
        </w:tc>
        <w:tc>
          <w:tcPr>
            <w:tcW w:w="0" w:type="auto"/>
            <w:shd w:val="clear" w:color="auto" w:fill="auto"/>
          </w:tcPr>
          <w:p w:rsidR="00ED2C3D" w:rsidP="005F14AE">
            <w:pPr>
              <w:pStyle w:val="RESHET"/>
              <w:keepLines/>
              <w:rPr>
                <w:rtl/>
              </w:rPr>
            </w:pPr>
            <w:r w:rsidRPr="00ED2C3D">
              <w:rPr>
                <w:rFonts w:eastAsia="Calibri" w:hint="cs"/>
                <w:rtl/>
              </w:rPr>
              <w:t>עד</w:t>
            </w:r>
            <w:r w:rsidRPr="00ED2C3D">
              <w:rPr>
                <w:rFonts w:eastAsia="Calibri"/>
                <w:rtl/>
              </w:rPr>
              <w:t xml:space="preserve"> מועד סיום הביקורת הוכשרו </w:t>
            </w:r>
            <w:r w:rsidRPr="00ED2C3D">
              <w:rPr>
                <w:rFonts w:eastAsia="Calibri" w:hint="cs"/>
                <w:rtl/>
              </w:rPr>
              <w:t>רק</w:t>
            </w:r>
            <w:r w:rsidRPr="00ED2C3D">
              <w:rPr>
                <w:rFonts w:eastAsia="Calibri"/>
                <w:rtl/>
              </w:rPr>
              <w:t xml:space="preserve"> </w:t>
            </w:r>
            <w:r w:rsidRPr="00ED2C3D">
              <w:rPr>
                <w:rFonts w:eastAsia="Calibri" w:hint="cs"/>
                <w:rtl/>
              </w:rPr>
              <w:t>כ</w:t>
            </w:r>
            <w:r w:rsidRPr="00ED2C3D">
              <w:rPr>
                <w:rFonts w:eastAsia="Calibri"/>
                <w:rtl/>
              </w:rPr>
              <w:t xml:space="preserve">-80 </w:t>
            </w:r>
            <w:r w:rsidRPr="00ED2C3D">
              <w:rPr>
                <w:rFonts w:eastAsia="Calibri" w:hint="cs"/>
                <w:rtl/>
              </w:rPr>
              <w:t>מבין</w:t>
            </w:r>
            <w:r w:rsidRPr="00ED2C3D">
              <w:rPr>
                <w:rFonts w:eastAsia="Calibri"/>
                <w:rtl/>
              </w:rPr>
              <w:t xml:space="preserve"> 160 </w:t>
            </w:r>
            <w:r w:rsidRPr="00ED2C3D">
              <w:rPr>
                <w:rFonts w:eastAsia="Calibri" w:hint="cs"/>
                <w:rtl/>
              </w:rPr>
              <w:t>הבקרים</w:t>
            </w:r>
            <w:r w:rsidRPr="00ED2C3D">
              <w:rPr>
                <w:rFonts w:eastAsia="Calibri"/>
                <w:rtl/>
              </w:rPr>
              <w:t xml:space="preserve"> </w:t>
            </w:r>
            <w:r w:rsidRPr="00ED2C3D">
              <w:rPr>
                <w:rFonts w:eastAsia="Calibri" w:hint="cs"/>
                <w:rtl/>
              </w:rPr>
              <w:t>שנדרש</w:t>
            </w:r>
            <w:r w:rsidRPr="00ED2C3D">
              <w:rPr>
                <w:rFonts w:eastAsia="Calibri"/>
                <w:rtl/>
              </w:rPr>
              <w:t xml:space="preserve"> </w:t>
            </w:r>
            <w:r w:rsidRPr="00ED2C3D">
              <w:rPr>
                <w:rFonts w:eastAsia="Calibri" w:hint="cs"/>
                <w:rtl/>
              </w:rPr>
              <w:t>להכשיר</w:t>
            </w:r>
            <w:r w:rsidRPr="00ED2C3D">
              <w:rPr>
                <w:rFonts w:eastAsia="Calibri"/>
                <w:rtl/>
              </w:rPr>
              <w:t xml:space="preserve"> </w:t>
            </w:r>
            <w:r w:rsidRPr="00ED2C3D">
              <w:rPr>
                <w:rFonts w:eastAsia="Calibri" w:hint="cs"/>
                <w:rtl/>
              </w:rPr>
              <w:t>בשלב</w:t>
            </w:r>
            <w:r w:rsidRPr="00ED2C3D">
              <w:rPr>
                <w:rFonts w:eastAsia="Calibri"/>
                <w:rtl/>
              </w:rPr>
              <w:t xml:space="preserve"> </w:t>
            </w:r>
            <w:r w:rsidRPr="00ED2C3D">
              <w:rPr>
                <w:rFonts w:eastAsia="Calibri" w:hint="cs"/>
                <w:rtl/>
              </w:rPr>
              <w:t>הראשון</w:t>
            </w:r>
            <w:r w:rsidRPr="00ED2C3D">
              <w:rPr>
                <w:rFonts w:eastAsia="Calibri"/>
                <w:rtl/>
              </w:rPr>
              <w:t xml:space="preserve"> של </w:t>
            </w:r>
            <w:r w:rsidRPr="00ED2C3D">
              <w:rPr>
                <w:rFonts w:eastAsia="Calibri" w:hint="cs"/>
                <w:rtl/>
              </w:rPr>
              <w:t>הקמת</w:t>
            </w:r>
            <w:r w:rsidRPr="00ED2C3D">
              <w:rPr>
                <w:rFonts w:eastAsia="Calibri"/>
                <w:rtl/>
              </w:rPr>
              <w:t xml:space="preserve"> </w:t>
            </w:r>
            <w:r w:rsidRPr="00ED2C3D">
              <w:rPr>
                <w:rFonts w:eastAsia="Calibri" w:hint="cs"/>
                <w:rtl/>
              </w:rPr>
              <w:t>מכוני</w:t>
            </w:r>
            <w:r w:rsidRPr="00ED2C3D">
              <w:rPr>
                <w:rFonts w:eastAsia="Calibri"/>
                <w:rtl/>
              </w:rPr>
              <w:t xml:space="preserve"> </w:t>
            </w:r>
            <w:r w:rsidRPr="00ED2C3D">
              <w:rPr>
                <w:rFonts w:eastAsia="Calibri" w:hint="cs"/>
                <w:rtl/>
              </w:rPr>
              <w:t>הבקרה</w:t>
            </w:r>
            <w:r w:rsidRPr="00ED2C3D">
              <w:rPr>
                <w:rFonts w:eastAsia="Calibri"/>
                <w:rtl/>
              </w:rPr>
              <w:t>.</w:t>
            </w:r>
          </w:p>
        </w:tc>
      </w:tr>
      <w:tr w:rsidTr="009575AC">
        <w:tblPrEx>
          <w:tblW w:w="7031" w:type="dxa"/>
          <w:tblLook w:val="04A0"/>
        </w:tblPrEx>
        <w:trPr>
          <w:cantSplit/>
        </w:trPr>
        <w:tc>
          <w:tcPr>
            <w:tcW w:w="340" w:type="dxa"/>
          </w:tcPr>
          <w:p w:rsidR="00ED2C3D" w:rsidRPr="0001521E" w:rsidP="001A42DC">
            <w:pPr>
              <w:spacing w:before="100" w:after="240" w:line="230" w:lineRule="exact"/>
              <w:rPr>
                <w:rFonts w:cs="FrankRuehl"/>
                <w:sz w:val="20"/>
                <w:szCs w:val="22"/>
                <w:rtl/>
              </w:rPr>
            </w:pPr>
          </w:p>
        </w:tc>
        <w:tc>
          <w:tcPr>
            <w:tcW w:w="369" w:type="dxa"/>
            <w:shd w:val="clear" w:color="auto" w:fill="auto"/>
          </w:tcPr>
          <w:p w:rsidR="00ED2C3D" w:rsidRPr="00BC31A8" w:rsidP="001A42DC">
            <w:pPr>
              <w:spacing w:before="100" w:line="230" w:lineRule="exact"/>
              <w:rPr>
                <w:rFonts w:cs="FrankRuehl"/>
                <w:sz w:val="20"/>
                <w:szCs w:val="22"/>
                <w:rtl/>
              </w:rPr>
            </w:pPr>
            <w:r>
              <w:rPr>
                <w:rFonts w:cs="FrankRuehl" w:hint="cs"/>
                <w:sz w:val="20"/>
                <w:szCs w:val="22"/>
                <w:rtl/>
              </w:rPr>
              <w:t>ב.</w:t>
            </w:r>
          </w:p>
        </w:tc>
        <w:tc>
          <w:tcPr>
            <w:tcW w:w="0" w:type="auto"/>
            <w:shd w:val="clear" w:color="auto" w:fill="auto"/>
          </w:tcPr>
          <w:p w:rsidR="00ED2C3D" w:rsidP="005F14AE">
            <w:pPr>
              <w:pStyle w:val="RESHET"/>
              <w:keepLines/>
              <w:rPr>
                <w:rFonts w:eastAsia="Calibri"/>
                <w:rtl/>
              </w:rPr>
            </w:pPr>
            <w:r w:rsidRPr="00ED2C3D">
              <w:rPr>
                <w:rFonts w:eastAsia="Calibri" w:hint="cs"/>
                <w:rtl/>
              </w:rPr>
              <w:t>התקנתן</w:t>
            </w:r>
            <w:r w:rsidRPr="00ED2C3D">
              <w:rPr>
                <w:rFonts w:eastAsia="Calibri"/>
                <w:rtl/>
              </w:rPr>
              <w:t xml:space="preserve"> של התקנות המסדירות את פעילותם של מכוני הבקרה </w:t>
            </w:r>
            <w:r w:rsidRPr="00ED2C3D">
              <w:rPr>
                <w:rFonts w:eastAsia="Calibri" w:hint="cs"/>
                <w:rtl/>
              </w:rPr>
              <w:t>טרם</w:t>
            </w:r>
            <w:r w:rsidRPr="00ED2C3D">
              <w:rPr>
                <w:rFonts w:eastAsia="Calibri"/>
                <w:rtl/>
              </w:rPr>
              <w:t xml:space="preserve"> </w:t>
            </w:r>
            <w:r w:rsidRPr="00ED2C3D">
              <w:rPr>
                <w:rFonts w:eastAsia="Calibri" w:hint="cs"/>
                <w:rtl/>
              </w:rPr>
              <w:t>הושלמה</w:t>
            </w:r>
            <w:r w:rsidRPr="00ED2C3D">
              <w:rPr>
                <w:rFonts w:eastAsia="Calibri"/>
                <w:rtl/>
              </w:rPr>
              <w:t xml:space="preserve">, </w:t>
            </w:r>
            <w:r w:rsidRPr="00ED2C3D">
              <w:rPr>
                <w:rFonts w:eastAsia="Calibri" w:hint="cs"/>
                <w:rtl/>
              </w:rPr>
              <w:t>ובכלל</w:t>
            </w:r>
            <w:r w:rsidRPr="00ED2C3D">
              <w:rPr>
                <w:rFonts w:eastAsia="Calibri"/>
                <w:rtl/>
              </w:rPr>
              <w:t xml:space="preserve"> </w:t>
            </w:r>
            <w:r w:rsidRPr="00ED2C3D">
              <w:rPr>
                <w:rFonts w:eastAsia="Calibri" w:hint="cs"/>
                <w:rtl/>
              </w:rPr>
              <w:t>זה</w:t>
            </w:r>
            <w:r w:rsidRPr="00ED2C3D">
              <w:rPr>
                <w:rFonts w:eastAsia="Calibri"/>
                <w:rtl/>
              </w:rPr>
              <w:t xml:space="preserve"> </w:t>
            </w:r>
            <w:r w:rsidRPr="00ED2C3D">
              <w:rPr>
                <w:rFonts w:eastAsia="Calibri" w:hint="cs"/>
                <w:rtl/>
              </w:rPr>
              <w:t>תקנות</w:t>
            </w:r>
            <w:r w:rsidRPr="00ED2C3D">
              <w:rPr>
                <w:rFonts w:eastAsia="Calibri"/>
                <w:rtl/>
              </w:rPr>
              <w:t xml:space="preserve"> </w:t>
            </w:r>
            <w:r w:rsidRPr="00ED2C3D">
              <w:rPr>
                <w:rFonts w:eastAsia="Calibri" w:hint="cs"/>
                <w:rtl/>
              </w:rPr>
              <w:t>בדבר</w:t>
            </w:r>
            <w:r w:rsidRPr="00ED2C3D">
              <w:rPr>
                <w:rFonts w:eastAsia="Calibri"/>
                <w:rtl/>
              </w:rPr>
              <w:t xml:space="preserve"> תשלומי ה</w:t>
            </w:r>
            <w:r w:rsidRPr="00ED2C3D">
              <w:rPr>
                <w:rFonts w:eastAsia="Calibri" w:hint="cs"/>
                <w:rtl/>
              </w:rPr>
              <w:t>אגרות</w:t>
            </w:r>
            <w:r w:rsidRPr="00ED2C3D">
              <w:rPr>
                <w:rFonts w:eastAsia="Calibri"/>
                <w:rtl/>
              </w:rPr>
              <w:t xml:space="preserve"> </w:t>
            </w:r>
            <w:r w:rsidRPr="00ED2C3D">
              <w:rPr>
                <w:rFonts w:eastAsia="Calibri" w:hint="cs"/>
                <w:rtl/>
              </w:rPr>
              <w:t>למכונים</w:t>
            </w:r>
            <w:r w:rsidRPr="00ED2C3D">
              <w:rPr>
                <w:rFonts w:eastAsia="Calibri"/>
                <w:rtl/>
              </w:rPr>
              <w:t xml:space="preserve">; </w:t>
            </w:r>
            <w:r w:rsidRPr="00ED2C3D">
              <w:rPr>
                <w:rFonts w:eastAsia="Calibri" w:hint="cs"/>
                <w:rtl/>
              </w:rPr>
              <w:t>בדבר</w:t>
            </w:r>
            <w:r w:rsidRPr="00ED2C3D">
              <w:rPr>
                <w:rFonts w:eastAsia="Calibri"/>
                <w:rtl/>
              </w:rPr>
              <w:t xml:space="preserve"> מנגנון </w:t>
            </w:r>
            <w:r w:rsidRPr="00ED2C3D">
              <w:rPr>
                <w:rFonts w:eastAsia="Calibri" w:hint="cs"/>
                <w:rtl/>
              </w:rPr>
              <w:t>הביטוח</w:t>
            </w:r>
            <w:r w:rsidRPr="00ED2C3D">
              <w:rPr>
                <w:rFonts w:eastAsia="Calibri"/>
                <w:rtl/>
              </w:rPr>
              <w:t xml:space="preserve"> </w:t>
            </w:r>
            <w:r w:rsidRPr="00ED2C3D">
              <w:rPr>
                <w:rFonts w:eastAsia="Calibri" w:hint="cs"/>
                <w:rtl/>
              </w:rPr>
              <w:t>והערבויות</w:t>
            </w:r>
            <w:r w:rsidRPr="00ED2C3D">
              <w:rPr>
                <w:rFonts w:eastAsia="Calibri"/>
                <w:rtl/>
              </w:rPr>
              <w:t xml:space="preserve"> </w:t>
            </w:r>
            <w:r w:rsidRPr="00ED2C3D">
              <w:rPr>
                <w:rFonts w:eastAsia="Calibri" w:hint="cs"/>
                <w:rtl/>
              </w:rPr>
              <w:t>לפעילותם של מכוני הבקרה</w:t>
            </w:r>
            <w:r w:rsidRPr="00ED2C3D">
              <w:rPr>
                <w:rFonts w:eastAsia="Calibri"/>
                <w:rtl/>
              </w:rPr>
              <w:t xml:space="preserve">; </w:t>
            </w:r>
            <w:r w:rsidRPr="00ED2C3D">
              <w:rPr>
                <w:rFonts w:eastAsia="Calibri" w:hint="cs"/>
                <w:rtl/>
              </w:rPr>
              <w:t>ובדבר</w:t>
            </w:r>
            <w:r w:rsidRPr="00ED2C3D">
              <w:rPr>
                <w:rFonts w:eastAsia="Calibri"/>
                <w:rtl/>
              </w:rPr>
              <w:t xml:space="preserve"> סוגי </w:t>
            </w:r>
            <w:r w:rsidRPr="00ED2C3D">
              <w:rPr>
                <w:rFonts w:eastAsia="Calibri" w:hint="cs"/>
                <w:rtl/>
              </w:rPr>
              <w:t>הבניינים</w:t>
            </w:r>
            <w:r w:rsidRPr="00ED2C3D">
              <w:rPr>
                <w:rFonts w:eastAsia="Calibri"/>
                <w:rtl/>
              </w:rPr>
              <w:t xml:space="preserve"> </w:t>
            </w:r>
            <w:r w:rsidRPr="00ED2C3D">
              <w:rPr>
                <w:rFonts w:eastAsia="Calibri" w:hint="cs"/>
                <w:rtl/>
              </w:rPr>
              <w:t>שיהיו</w:t>
            </w:r>
            <w:r w:rsidRPr="00ED2C3D">
              <w:rPr>
                <w:rFonts w:eastAsia="Calibri"/>
                <w:rtl/>
              </w:rPr>
              <w:t xml:space="preserve"> </w:t>
            </w:r>
            <w:r w:rsidRPr="00ED2C3D">
              <w:rPr>
                <w:rFonts w:eastAsia="Calibri" w:hint="cs"/>
                <w:rtl/>
              </w:rPr>
              <w:t>נתונים</w:t>
            </w:r>
            <w:r w:rsidRPr="00ED2C3D">
              <w:rPr>
                <w:rFonts w:eastAsia="Calibri"/>
                <w:rtl/>
              </w:rPr>
              <w:t xml:space="preserve"> </w:t>
            </w:r>
            <w:r w:rsidRPr="00ED2C3D">
              <w:rPr>
                <w:rFonts w:eastAsia="Calibri" w:hint="cs"/>
                <w:rtl/>
              </w:rPr>
              <w:t>לביקורתם</w:t>
            </w:r>
            <w:r w:rsidRPr="00ED2C3D">
              <w:rPr>
                <w:rFonts w:eastAsia="Calibri"/>
                <w:rtl/>
              </w:rPr>
              <w:t>.</w:t>
            </w:r>
          </w:p>
        </w:tc>
      </w:tr>
      <w:tr w:rsidTr="009575AC">
        <w:tblPrEx>
          <w:tblW w:w="7031" w:type="dxa"/>
          <w:tblLook w:val="04A0"/>
        </w:tblPrEx>
        <w:trPr>
          <w:cantSplit/>
        </w:trPr>
        <w:tc>
          <w:tcPr>
            <w:tcW w:w="340" w:type="dxa"/>
          </w:tcPr>
          <w:p w:rsidR="00ED2C3D" w:rsidRPr="0001521E" w:rsidP="001A42DC">
            <w:pPr>
              <w:spacing w:before="100" w:after="240" w:line="230" w:lineRule="exact"/>
              <w:rPr>
                <w:rFonts w:cs="FrankRuehl"/>
                <w:sz w:val="20"/>
                <w:szCs w:val="22"/>
                <w:rtl/>
              </w:rPr>
            </w:pPr>
          </w:p>
        </w:tc>
        <w:tc>
          <w:tcPr>
            <w:tcW w:w="369" w:type="dxa"/>
            <w:shd w:val="clear" w:color="auto" w:fill="auto"/>
          </w:tcPr>
          <w:p w:rsidR="00ED2C3D" w:rsidP="001A42DC">
            <w:pPr>
              <w:spacing w:before="100" w:line="230" w:lineRule="exact"/>
              <w:rPr>
                <w:rFonts w:cs="FrankRuehl"/>
                <w:sz w:val="20"/>
                <w:szCs w:val="22"/>
                <w:rtl/>
              </w:rPr>
            </w:pPr>
            <w:r>
              <w:rPr>
                <w:rFonts w:cs="FrankRuehl" w:hint="cs"/>
                <w:sz w:val="20"/>
                <w:szCs w:val="22"/>
                <w:rtl/>
              </w:rPr>
              <w:t>ג.</w:t>
            </w:r>
          </w:p>
        </w:tc>
        <w:tc>
          <w:tcPr>
            <w:tcW w:w="0" w:type="auto"/>
            <w:shd w:val="clear" w:color="auto" w:fill="auto"/>
          </w:tcPr>
          <w:p w:rsidR="00ED2C3D" w:rsidP="005F14AE">
            <w:pPr>
              <w:pStyle w:val="RESHET"/>
              <w:keepLines/>
              <w:rPr>
                <w:rFonts w:eastAsia="Calibri"/>
                <w:rtl/>
              </w:rPr>
            </w:pPr>
            <w:r w:rsidRPr="00ED2C3D">
              <w:rPr>
                <w:rFonts w:eastAsia="Calibri" w:hint="cs"/>
                <w:rtl/>
              </w:rPr>
              <w:t>הפעלת</w:t>
            </w:r>
            <w:r w:rsidRPr="00ED2C3D">
              <w:rPr>
                <w:rFonts w:eastAsia="Calibri"/>
                <w:rtl/>
              </w:rPr>
              <w:t xml:space="preserve"> </w:t>
            </w:r>
            <w:r w:rsidRPr="00ED2C3D">
              <w:rPr>
                <w:rFonts w:eastAsia="Calibri" w:hint="cs"/>
                <w:rtl/>
              </w:rPr>
              <w:t>מכוני</w:t>
            </w:r>
            <w:r w:rsidRPr="00ED2C3D">
              <w:rPr>
                <w:rFonts w:eastAsia="Calibri"/>
                <w:rtl/>
              </w:rPr>
              <w:t xml:space="preserve"> </w:t>
            </w:r>
            <w:r w:rsidRPr="00ED2C3D">
              <w:rPr>
                <w:rFonts w:eastAsia="Calibri" w:hint="cs"/>
                <w:rtl/>
              </w:rPr>
              <w:t>הבקרה</w:t>
            </w:r>
            <w:r w:rsidRPr="00ED2C3D">
              <w:rPr>
                <w:rFonts w:eastAsia="Calibri"/>
                <w:rtl/>
              </w:rPr>
              <w:t xml:space="preserve"> </w:t>
            </w:r>
            <w:r w:rsidRPr="00ED2C3D">
              <w:rPr>
                <w:rFonts w:eastAsia="Calibri" w:hint="cs"/>
                <w:rtl/>
              </w:rPr>
              <w:t>מצויה</w:t>
            </w:r>
            <w:r w:rsidRPr="00ED2C3D">
              <w:rPr>
                <w:rFonts w:eastAsia="Calibri"/>
                <w:rtl/>
              </w:rPr>
              <w:t xml:space="preserve"> </w:t>
            </w:r>
            <w:r w:rsidRPr="00ED2C3D">
              <w:rPr>
                <w:rFonts w:eastAsia="Calibri" w:hint="cs"/>
                <w:rtl/>
              </w:rPr>
              <w:t>רק</w:t>
            </w:r>
            <w:r w:rsidRPr="00ED2C3D">
              <w:rPr>
                <w:rFonts w:eastAsia="Calibri"/>
                <w:rtl/>
              </w:rPr>
              <w:t xml:space="preserve"> </w:t>
            </w:r>
            <w:r w:rsidRPr="00ED2C3D">
              <w:rPr>
                <w:rFonts w:eastAsia="Calibri" w:hint="cs"/>
                <w:rtl/>
              </w:rPr>
              <w:t>בשלבי</w:t>
            </w:r>
            <w:r w:rsidRPr="00ED2C3D">
              <w:rPr>
                <w:rFonts w:eastAsia="Calibri"/>
                <w:rtl/>
              </w:rPr>
              <w:t xml:space="preserve"> ניסוי </w:t>
            </w:r>
            <w:r w:rsidRPr="00ED2C3D">
              <w:rPr>
                <w:rFonts w:eastAsia="Calibri" w:hint="cs"/>
                <w:rtl/>
              </w:rPr>
              <w:t>בכמה</w:t>
            </w:r>
            <w:r w:rsidRPr="00ED2C3D">
              <w:rPr>
                <w:rFonts w:eastAsia="Calibri"/>
                <w:rtl/>
              </w:rPr>
              <w:t xml:space="preserve"> רשויות מקומיות</w:t>
            </w:r>
            <w:r w:rsidRPr="00ED2C3D">
              <w:rPr>
                <w:rFonts w:eastAsia="Calibri" w:hint="cs"/>
                <w:rtl/>
              </w:rPr>
              <w:t>.</w:t>
            </w:r>
            <w:r w:rsidRPr="00ED2C3D">
              <w:rPr>
                <w:rFonts w:eastAsia="Calibri"/>
                <w:rtl/>
              </w:rPr>
              <w:t xml:space="preserve"> הקמת מערכות המידע </w:t>
            </w:r>
            <w:r w:rsidRPr="00ED2C3D">
              <w:rPr>
                <w:rFonts w:eastAsia="Calibri" w:hint="cs"/>
                <w:rtl/>
              </w:rPr>
              <w:t>בנוגע</w:t>
            </w:r>
            <w:r w:rsidRPr="00ED2C3D">
              <w:rPr>
                <w:rFonts w:eastAsia="Calibri"/>
                <w:rtl/>
              </w:rPr>
              <w:t xml:space="preserve"> </w:t>
            </w:r>
            <w:r w:rsidRPr="00ED2C3D">
              <w:rPr>
                <w:rFonts w:eastAsia="Calibri" w:hint="cs"/>
                <w:rtl/>
              </w:rPr>
              <w:t>לתחום</w:t>
            </w:r>
            <w:r w:rsidRPr="00ED2C3D">
              <w:rPr>
                <w:rFonts w:eastAsia="Calibri"/>
                <w:rtl/>
              </w:rPr>
              <w:t xml:space="preserve"> </w:t>
            </w:r>
            <w:r w:rsidRPr="00ED2C3D">
              <w:rPr>
                <w:rFonts w:eastAsia="Calibri" w:hint="cs"/>
                <w:rtl/>
              </w:rPr>
              <w:t>הבנייה</w:t>
            </w:r>
            <w:r w:rsidRPr="00ED2C3D">
              <w:rPr>
                <w:rFonts w:eastAsia="Calibri"/>
                <w:rtl/>
              </w:rPr>
              <w:t xml:space="preserve"> </w:t>
            </w:r>
            <w:r w:rsidRPr="00ED2C3D">
              <w:rPr>
                <w:rFonts w:eastAsia="Calibri" w:hint="cs"/>
                <w:rtl/>
              </w:rPr>
              <w:t>הושלמה</w:t>
            </w:r>
            <w:r w:rsidRPr="00ED2C3D">
              <w:rPr>
                <w:rFonts w:eastAsia="Calibri"/>
                <w:rtl/>
              </w:rPr>
              <w:t xml:space="preserve">, </w:t>
            </w:r>
            <w:r w:rsidRPr="00ED2C3D">
              <w:rPr>
                <w:rFonts w:eastAsia="Calibri" w:hint="cs"/>
                <w:rtl/>
              </w:rPr>
              <w:t>אולם</w:t>
            </w:r>
            <w:r w:rsidRPr="00ED2C3D">
              <w:rPr>
                <w:rFonts w:eastAsia="Calibri"/>
                <w:rtl/>
              </w:rPr>
              <w:t xml:space="preserve"> </w:t>
            </w:r>
            <w:r w:rsidRPr="00ED2C3D">
              <w:rPr>
                <w:rFonts w:eastAsia="Calibri" w:hint="cs"/>
                <w:rtl/>
              </w:rPr>
              <w:t>הקמת</w:t>
            </w:r>
            <w:r w:rsidRPr="00ED2C3D">
              <w:rPr>
                <w:rFonts w:eastAsia="Calibri"/>
                <w:rtl/>
              </w:rPr>
              <w:t xml:space="preserve"> </w:t>
            </w:r>
            <w:r w:rsidRPr="00ED2C3D">
              <w:rPr>
                <w:rFonts w:eastAsia="Calibri" w:hint="cs"/>
                <w:rtl/>
              </w:rPr>
              <w:t>מערכת</w:t>
            </w:r>
            <w:r w:rsidRPr="00ED2C3D">
              <w:rPr>
                <w:rFonts w:eastAsia="Calibri"/>
                <w:rtl/>
              </w:rPr>
              <w:t xml:space="preserve"> מקוונת ל</w:t>
            </w:r>
            <w:r w:rsidRPr="00ED2C3D">
              <w:rPr>
                <w:rFonts w:eastAsia="Calibri" w:hint="cs"/>
                <w:rtl/>
              </w:rPr>
              <w:t>הגשת בקשות להיתרי בנייה ולטיפול בהן</w:t>
            </w:r>
            <w:r w:rsidRPr="00ED2C3D">
              <w:rPr>
                <w:rFonts w:eastAsia="Calibri"/>
                <w:rtl/>
              </w:rPr>
              <w:t xml:space="preserve"> (</w:t>
            </w:r>
            <w:r w:rsidRPr="00ED2C3D">
              <w:rPr>
                <w:rFonts w:eastAsia="Calibri" w:hint="cs"/>
                <w:rtl/>
              </w:rPr>
              <w:t xml:space="preserve">מערכת </w:t>
            </w:r>
            <w:r w:rsidRPr="00ED2C3D">
              <w:rPr>
                <w:rFonts w:eastAsia="Calibri"/>
                <w:rtl/>
              </w:rPr>
              <w:t xml:space="preserve">רישוי זמין) טרם </w:t>
            </w:r>
            <w:r w:rsidRPr="00ED2C3D">
              <w:rPr>
                <w:rFonts w:eastAsia="Calibri" w:hint="cs"/>
                <w:rtl/>
              </w:rPr>
              <w:t>הושלמה,</w:t>
            </w:r>
            <w:r w:rsidRPr="00ED2C3D">
              <w:rPr>
                <w:rFonts w:eastAsia="Calibri"/>
                <w:rtl/>
              </w:rPr>
              <w:t xml:space="preserve"> </w:t>
            </w:r>
            <w:r w:rsidRPr="00ED2C3D">
              <w:rPr>
                <w:rFonts w:eastAsia="Calibri" w:hint="cs"/>
                <w:rtl/>
              </w:rPr>
              <w:t>וכעת</w:t>
            </w:r>
            <w:r w:rsidRPr="00ED2C3D">
              <w:rPr>
                <w:rFonts w:eastAsia="Calibri"/>
                <w:rtl/>
              </w:rPr>
              <w:t xml:space="preserve"> </w:t>
            </w:r>
            <w:r w:rsidRPr="00ED2C3D">
              <w:rPr>
                <w:rFonts w:eastAsia="Calibri" w:hint="cs"/>
                <w:rtl/>
              </w:rPr>
              <w:t>נעשות</w:t>
            </w:r>
            <w:r w:rsidRPr="00ED2C3D">
              <w:rPr>
                <w:rFonts w:eastAsia="Calibri"/>
                <w:rtl/>
              </w:rPr>
              <w:t xml:space="preserve"> </w:t>
            </w:r>
            <w:r w:rsidRPr="00ED2C3D">
              <w:rPr>
                <w:rFonts w:eastAsia="Calibri" w:hint="cs"/>
                <w:rtl/>
              </w:rPr>
              <w:t>פעולות לעדכונה</w:t>
            </w:r>
            <w:r w:rsidRPr="00ED2C3D">
              <w:rPr>
                <w:rFonts w:eastAsia="Calibri"/>
                <w:rtl/>
              </w:rPr>
              <w:t xml:space="preserve"> </w:t>
            </w:r>
            <w:r w:rsidRPr="00ED2C3D">
              <w:rPr>
                <w:rFonts w:eastAsia="Calibri" w:hint="cs"/>
                <w:rtl/>
              </w:rPr>
              <w:t>כדי שתתאים להוראות שנקבעו</w:t>
            </w:r>
            <w:r w:rsidRPr="00ED2C3D">
              <w:rPr>
                <w:rFonts w:eastAsia="Calibri"/>
                <w:rtl/>
              </w:rPr>
              <w:t xml:space="preserve"> </w:t>
            </w:r>
            <w:r w:rsidRPr="00ED2C3D">
              <w:rPr>
                <w:rFonts w:eastAsia="Calibri" w:hint="cs"/>
                <w:rtl/>
              </w:rPr>
              <w:t>ב</w:t>
            </w:r>
            <w:r w:rsidRPr="00ED2C3D">
              <w:rPr>
                <w:rFonts w:eastAsia="Calibri"/>
                <w:rtl/>
              </w:rPr>
              <w:t>תיקון 101.</w:t>
            </w:r>
          </w:p>
        </w:tc>
      </w:tr>
    </w:tbl>
    <w:p w:rsidR="009575AC" w:rsidP="009575AC">
      <w:pPr>
        <w:spacing w:after="120" w:line="230" w:lineRule="exact"/>
        <w:jc w:val="both"/>
        <w:rPr>
          <w:rFonts w:cs="FrankRuehl"/>
          <w:sz w:val="22"/>
          <w:szCs w:val="22"/>
          <w:rtl/>
        </w:rPr>
      </w:pPr>
    </w:p>
    <w:p w:rsidR="00B33443" w:rsidRPr="00CF6CA9" w:rsidP="007802CD">
      <w:pPr>
        <w:pStyle w:val="KOT6"/>
        <w:rPr>
          <w:rtl/>
        </w:rPr>
      </w:pPr>
      <w:r>
        <w:rPr>
          <w:rFonts w:hint="cs"/>
          <w:rtl/>
        </w:rPr>
        <w:t>3.</w:t>
      </w:r>
      <w:r>
        <w:rPr>
          <w:rtl/>
        </w:rPr>
        <w:tab/>
      </w:r>
      <w:r w:rsidRPr="00CF6CA9">
        <w:rPr>
          <w:rFonts w:hint="cs"/>
          <w:rtl/>
        </w:rPr>
        <w:t>הסדרת</w:t>
      </w:r>
      <w:r w:rsidRPr="00E12074">
        <w:rPr>
          <w:rtl/>
        </w:rPr>
        <w:t xml:space="preserve"> </w:t>
      </w:r>
      <w:r w:rsidRPr="00CF6CA9">
        <w:rPr>
          <w:rFonts w:hint="cs"/>
          <w:rtl/>
        </w:rPr>
        <w:t>נושא</w:t>
      </w:r>
      <w:r w:rsidRPr="00E12074">
        <w:rPr>
          <w:rtl/>
        </w:rPr>
        <w:t xml:space="preserve"> </w:t>
      </w:r>
      <w:r w:rsidRPr="00CF6CA9">
        <w:rPr>
          <w:rFonts w:hint="cs"/>
          <w:rtl/>
        </w:rPr>
        <w:t>ה</w:t>
      </w:r>
      <w:r w:rsidRPr="00CF6CA9">
        <w:rPr>
          <w:rtl/>
        </w:rPr>
        <w:t>כשירויות</w:t>
      </w:r>
      <w:r w:rsidRPr="00CF6CA9">
        <w:rPr>
          <w:rFonts w:hint="cs"/>
          <w:rtl/>
        </w:rPr>
        <w:t xml:space="preserve"> בענף הבנייה</w:t>
      </w:r>
      <w:r w:rsidRPr="00E12074">
        <w:rPr>
          <w:rtl/>
        </w:rPr>
        <w:t xml:space="preserve"> </w:t>
      </w:r>
    </w:p>
    <w:p w:rsidR="00B33443" w:rsidRPr="007802CD" w:rsidP="005F14AE">
      <w:pPr>
        <w:pStyle w:val="RESHET"/>
        <w:keepLines/>
        <w:ind w:left="567"/>
        <w:rPr>
          <w:rtl/>
        </w:rPr>
      </w:pPr>
      <w:r w:rsidRPr="007802CD">
        <w:rPr>
          <w:rFonts w:hint="cs"/>
          <w:rtl/>
        </w:rPr>
        <w:t>הסדרת</w:t>
      </w:r>
      <w:r w:rsidRPr="007802CD">
        <w:rPr>
          <w:rtl/>
        </w:rPr>
        <w:t xml:space="preserve"> </w:t>
      </w:r>
      <w:r w:rsidRPr="007802CD">
        <w:rPr>
          <w:rFonts w:hint="cs"/>
          <w:rtl/>
        </w:rPr>
        <w:t>נושא</w:t>
      </w:r>
      <w:r w:rsidRPr="007802CD">
        <w:rPr>
          <w:rtl/>
        </w:rPr>
        <w:t xml:space="preserve"> </w:t>
      </w:r>
      <w:r w:rsidRPr="007802CD">
        <w:rPr>
          <w:rFonts w:hint="cs"/>
          <w:rtl/>
        </w:rPr>
        <w:t>ה</w:t>
      </w:r>
      <w:r w:rsidRPr="007802CD">
        <w:rPr>
          <w:rtl/>
        </w:rPr>
        <w:t xml:space="preserve">כשירויות </w:t>
      </w:r>
      <w:r w:rsidRPr="007802CD">
        <w:rPr>
          <w:rFonts w:hint="cs"/>
          <w:rtl/>
        </w:rPr>
        <w:t>של</w:t>
      </w:r>
      <w:r w:rsidRPr="007802CD">
        <w:rPr>
          <w:rtl/>
        </w:rPr>
        <w:t xml:space="preserve"> בעלי תפקידים בענף הבנייה </w:t>
      </w:r>
      <w:r w:rsidRPr="007802CD">
        <w:rPr>
          <w:rFonts w:hint="cs"/>
          <w:rtl/>
        </w:rPr>
        <w:t>הייתה</w:t>
      </w:r>
      <w:r w:rsidRPr="007802CD">
        <w:rPr>
          <w:rtl/>
        </w:rPr>
        <w:t xml:space="preserve"> </w:t>
      </w:r>
      <w:r w:rsidRPr="007802CD">
        <w:rPr>
          <w:rFonts w:hint="cs"/>
          <w:rtl/>
        </w:rPr>
        <w:t>ב</w:t>
      </w:r>
      <w:r w:rsidRPr="007802CD">
        <w:rPr>
          <w:rtl/>
        </w:rPr>
        <w:t>מועד סיום הביקורת רחוק</w:t>
      </w:r>
      <w:r w:rsidRPr="007802CD">
        <w:rPr>
          <w:rFonts w:hint="cs"/>
          <w:rtl/>
        </w:rPr>
        <w:t>ה</w:t>
      </w:r>
      <w:r w:rsidRPr="007802CD">
        <w:rPr>
          <w:rtl/>
        </w:rPr>
        <w:t xml:space="preserve"> מסיומ</w:t>
      </w:r>
      <w:r w:rsidRPr="007802CD">
        <w:rPr>
          <w:rFonts w:hint="cs"/>
          <w:rtl/>
        </w:rPr>
        <w:t>ה</w:t>
      </w:r>
      <w:r w:rsidRPr="007802CD">
        <w:rPr>
          <w:rtl/>
        </w:rPr>
        <w:t xml:space="preserve">; </w:t>
      </w:r>
      <w:r w:rsidRPr="007802CD">
        <w:rPr>
          <w:rFonts w:hint="cs"/>
          <w:rtl/>
        </w:rPr>
        <w:t>רק</w:t>
      </w:r>
      <w:r w:rsidRPr="007802CD">
        <w:rPr>
          <w:rtl/>
        </w:rPr>
        <w:t xml:space="preserve"> בינואר 2014 קבע משרד הכלכלה לוח</w:t>
      </w:r>
      <w:r w:rsidRPr="007802CD">
        <w:rPr>
          <w:rFonts w:hint="cs"/>
          <w:rtl/>
        </w:rPr>
        <w:t>ות</w:t>
      </w:r>
      <w:r w:rsidRPr="007802CD">
        <w:rPr>
          <w:rtl/>
        </w:rPr>
        <w:t xml:space="preserve"> זמנים להשלמת הטיפול בנושא זה. </w:t>
      </w:r>
    </w:p>
    <w:p w:rsidR="00B33443" w:rsidRPr="007802CD" w:rsidP="005F14AE">
      <w:pPr>
        <w:pStyle w:val="RESHET"/>
        <w:keepLines/>
        <w:ind w:left="567"/>
        <w:rPr>
          <w:rtl/>
        </w:rPr>
      </w:pPr>
      <w:r w:rsidRPr="007802CD">
        <w:rPr>
          <w:rFonts w:hint="cs"/>
          <w:rtl/>
        </w:rPr>
        <w:t>על</w:t>
      </w:r>
      <w:r w:rsidRPr="007802CD">
        <w:rPr>
          <w:rtl/>
        </w:rPr>
        <w:t xml:space="preserve"> משרד האוצר הוטל </w:t>
      </w:r>
      <w:r w:rsidRPr="007802CD">
        <w:rPr>
          <w:rFonts w:hint="cs"/>
          <w:rtl/>
        </w:rPr>
        <w:t>לקבוע</w:t>
      </w:r>
      <w:r w:rsidRPr="007802CD">
        <w:rPr>
          <w:rtl/>
        </w:rPr>
        <w:t xml:space="preserve"> נהלים מחייבים להתקשרויות של גופים ציבוריים עם בעלי מקצוע </w:t>
      </w:r>
      <w:r w:rsidRPr="007802CD">
        <w:rPr>
          <w:rFonts w:hint="cs"/>
          <w:rtl/>
        </w:rPr>
        <w:t>בתחום</w:t>
      </w:r>
      <w:r w:rsidRPr="007802CD">
        <w:rPr>
          <w:rtl/>
        </w:rPr>
        <w:t xml:space="preserve"> התכנון ועם קבלנים מבצעים, וכן </w:t>
      </w:r>
      <w:r w:rsidRPr="007802CD">
        <w:rPr>
          <w:rFonts w:hint="cs"/>
          <w:rtl/>
        </w:rPr>
        <w:t>לקבוע</w:t>
      </w:r>
      <w:r w:rsidRPr="007802CD">
        <w:rPr>
          <w:rtl/>
        </w:rPr>
        <w:t xml:space="preserve"> </w:t>
      </w:r>
      <w:r w:rsidRPr="007802CD">
        <w:rPr>
          <w:rFonts w:hint="cs"/>
          <w:rtl/>
        </w:rPr>
        <w:t>נוסח</w:t>
      </w:r>
      <w:r w:rsidRPr="007802CD">
        <w:rPr>
          <w:rtl/>
        </w:rPr>
        <w:t xml:space="preserve"> </w:t>
      </w:r>
      <w:r w:rsidRPr="007802CD">
        <w:rPr>
          <w:rFonts w:hint="cs"/>
          <w:rtl/>
        </w:rPr>
        <w:t>אחיד</w:t>
      </w:r>
      <w:r w:rsidRPr="007802CD">
        <w:rPr>
          <w:rtl/>
        </w:rPr>
        <w:t xml:space="preserve"> </w:t>
      </w:r>
      <w:r w:rsidRPr="007802CD">
        <w:rPr>
          <w:rFonts w:hint="cs"/>
          <w:rtl/>
        </w:rPr>
        <w:t>של</w:t>
      </w:r>
      <w:r w:rsidRPr="007802CD">
        <w:rPr>
          <w:rtl/>
        </w:rPr>
        <w:t xml:space="preserve"> </w:t>
      </w:r>
      <w:r w:rsidRPr="007802CD">
        <w:rPr>
          <w:rFonts w:hint="cs"/>
          <w:rtl/>
        </w:rPr>
        <w:t>חוזים</w:t>
      </w:r>
      <w:r w:rsidRPr="007802CD">
        <w:rPr>
          <w:rtl/>
        </w:rPr>
        <w:t xml:space="preserve"> </w:t>
      </w:r>
      <w:r w:rsidRPr="007802CD">
        <w:rPr>
          <w:rFonts w:hint="cs"/>
          <w:rtl/>
        </w:rPr>
        <w:t>להתקשרויות</w:t>
      </w:r>
      <w:r w:rsidRPr="007802CD">
        <w:rPr>
          <w:rtl/>
        </w:rPr>
        <w:t xml:space="preserve"> </w:t>
      </w:r>
      <w:r w:rsidRPr="007802CD">
        <w:rPr>
          <w:rFonts w:hint="cs"/>
          <w:rtl/>
        </w:rPr>
        <w:t>עם</w:t>
      </w:r>
      <w:r w:rsidRPr="007802CD">
        <w:rPr>
          <w:rtl/>
        </w:rPr>
        <w:t xml:space="preserve"> </w:t>
      </w:r>
      <w:r w:rsidRPr="007802CD">
        <w:rPr>
          <w:rFonts w:hint="cs"/>
          <w:rtl/>
        </w:rPr>
        <w:t>בעלי</w:t>
      </w:r>
      <w:r w:rsidRPr="007802CD">
        <w:rPr>
          <w:rtl/>
        </w:rPr>
        <w:t xml:space="preserve"> </w:t>
      </w:r>
      <w:r w:rsidRPr="007802CD">
        <w:rPr>
          <w:rFonts w:hint="cs"/>
          <w:rtl/>
        </w:rPr>
        <w:t>מקצוע</w:t>
      </w:r>
      <w:r w:rsidRPr="007802CD">
        <w:rPr>
          <w:rtl/>
        </w:rPr>
        <w:t xml:space="preserve"> </w:t>
      </w:r>
      <w:r w:rsidRPr="007802CD">
        <w:rPr>
          <w:rFonts w:hint="cs"/>
          <w:rtl/>
        </w:rPr>
        <w:t>בענף הבנייה</w:t>
      </w:r>
      <w:r w:rsidRPr="007802CD">
        <w:rPr>
          <w:rtl/>
        </w:rPr>
        <w:t xml:space="preserve">. </w:t>
      </w:r>
      <w:r w:rsidRPr="007802CD">
        <w:rPr>
          <w:rFonts w:hint="cs"/>
          <w:rtl/>
        </w:rPr>
        <w:t>ואולם</w:t>
      </w:r>
      <w:r w:rsidRPr="007802CD">
        <w:rPr>
          <w:rtl/>
        </w:rPr>
        <w:t xml:space="preserve"> משימות אלה </w:t>
      </w:r>
      <w:r w:rsidRPr="007802CD">
        <w:rPr>
          <w:rFonts w:hint="cs"/>
          <w:rtl/>
        </w:rPr>
        <w:t>טרם</w:t>
      </w:r>
      <w:r w:rsidRPr="007802CD">
        <w:rPr>
          <w:rtl/>
        </w:rPr>
        <w:t xml:space="preserve"> </w:t>
      </w:r>
      <w:r w:rsidRPr="007802CD">
        <w:rPr>
          <w:rFonts w:hint="cs"/>
          <w:rtl/>
        </w:rPr>
        <w:t>בוצעו</w:t>
      </w:r>
      <w:r w:rsidRPr="007802CD">
        <w:rPr>
          <w:rtl/>
        </w:rPr>
        <w:t xml:space="preserve">, ולא </w:t>
      </w:r>
      <w:r w:rsidRPr="007802CD">
        <w:rPr>
          <w:rFonts w:hint="cs"/>
          <w:rtl/>
        </w:rPr>
        <w:t>נ</w:t>
      </w:r>
      <w:r w:rsidRPr="007802CD">
        <w:rPr>
          <w:rtl/>
        </w:rPr>
        <w:t>קבע זמ</w:t>
      </w:r>
      <w:r w:rsidRPr="007802CD">
        <w:rPr>
          <w:rFonts w:hint="cs"/>
          <w:rtl/>
        </w:rPr>
        <w:t>ן</w:t>
      </w:r>
      <w:r w:rsidRPr="007802CD">
        <w:rPr>
          <w:rtl/>
        </w:rPr>
        <w:t xml:space="preserve"> לסיו</w:t>
      </w:r>
      <w:r w:rsidRPr="007802CD">
        <w:rPr>
          <w:rFonts w:hint="cs"/>
          <w:rtl/>
        </w:rPr>
        <w:t>ם</w:t>
      </w:r>
      <w:r w:rsidRPr="007802CD">
        <w:rPr>
          <w:rtl/>
        </w:rPr>
        <w:t xml:space="preserve"> </w:t>
      </w:r>
      <w:r w:rsidRPr="007802CD">
        <w:rPr>
          <w:rFonts w:hint="cs"/>
          <w:rtl/>
        </w:rPr>
        <w:t>ביצוען</w:t>
      </w:r>
      <w:r w:rsidRPr="007802CD">
        <w:rPr>
          <w:rtl/>
        </w:rPr>
        <w:t>.</w:t>
      </w:r>
    </w:p>
    <w:p w:rsidR="00ED2C3D" w:rsidP="00ED2C3D">
      <w:pPr>
        <w:spacing w:after="120" w:line="230" w:lineRule="exact"/>
        <w:jc w:val="both"/>
        <w:rPr>
          <w:rFonts w:cs="FrankRuehl"/>
          <w:sz w:val="22"/>
          <w:szCs w:val="22"/>
          <w:rtl/>
        </w:rPr>
      </w:pPr>
    </w:p>
    <w:p w:rsidR="00ED2C3D" w:rsidP="00ED2C3D">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ED2C3D" w:rsidP="00ED2C3D">
      <w:pPr>
        <w:spacing w:after="120" w:line="230" w:lineRule="exact"/>
        <w:jc w:val="both"/>
        <w:rPr>
          <w:rFonts w:cs="FrankRuehl"/>
          <w:sz w:val="22"/>
          <w:szCs w:val="22"/>
          <w:rtl/>
        </w:rPr>
      </w:pPr>
    </w:p>
    <w:p w:rsidR="00B33443" w:rsidRPr="007802CD" w:rsidP="005F14AE">
      <w:pPr>
        <w:pStyle w:val="RESHET"/>
        <w:keepLines/>
        <w:rPr>
          <w:rtl/>
        </w:rPr>
      </w:pPr>
      <w:r w:rsidRPr="007802CD">
        <w:rPr>
          <w:rFonts w:hint="cs"/>
          <w:rtl/>
        </w:rPr>
        <w:t>לדעת</w:t>
      </w:r>
      <w:r w:rsidRPr="007802CD">
        <w:rPr>
          <w:rtl/>
        </w:rPr>
        <w:t xml:space="preserve"> </w:t>
      </w:r>
      <w:r w:rsidRPr="007802CD">
        <w:rPr>
          <w:rFonts w:hint="cs"/>
          <w:rtl/>
        </w:rPr>
        <w:t>משרד</w:t>
      </w:r>
      <w:r w:rsidRPr="007802CD">
        <w:rPr>
          <w:rtl/>
        </w:rPr>
        <w:t xml:space="preserve"> </w:t>
      </w:r>
      <w:r w:rsidRPr="007802CD">
        <w:rPr>
          <w:rFonts w:hint="cs"/>
          <w:rtl/>
        </w:rPr>
        <w:t>מבקר</w:t>
      </w:r>
      <w:r w:rsidRPr="007802CD">
        <w:rPr>
          <w:rtl/>
        </w:rPr>
        <w:t xml:space="preserve"> </w:t>
      </w:r>
      <w:r w:rsidRPr="007802CD">
        <w:rPr>
          <w:rFonts w:hint="cs"/>
          <w:rtl/>
        </w:rPr>
        <w:t>המדינה</w:t>
      </w:r>
      <w:r w:rsidRPr="007802CD">
        <w:rPr>
          <w:rtl/>
        </w:rPr>
        <w:t xml:space="preserve">, </w:t>
      </w:r>
      <w:r w:rsidRPr="007802CD">
        <w:rPr>
          <w:rFonts w:hint="cs"/>
          <w:rtl/>
        </w:rPr>
        <w:t>מהממצאים שצוינו לעיל עולים מחדלים</w:t>
      </w:r>
      <w:r w:rsidRPr="007802CD">
        <w:rPr>
          <w:rtl/>
        </w:rPr>
        <w:t xml:space="preserve"> </w:t>
      </w:r>
      <w:r w:rsidRPr="007802CD">
        <w:rPr>
          <w:rFonts w:hint="cs"/>
          <w:rtl/>
        </w:rPr>
        <w:t>שנמשכו שנים</w:t>
      </w:r>
      <w:r w:rsidRPr="007802CD">
        <w:rPr>
          <w:rtl/>
        </w:rPr>
        <w:t xml:space="preserve"> </w:t>
      </w:r>
      <w:r w:rsidRPr="007802CD">
        <w:rPr>
          <w:rFonts w:hint="cs"/>
          <w:rtl/>
        </w:rPr>
        <w:t>בניהול</w:t>
      </w:r>
      <w:r w:rsidRPr="007802CD">
        <w:rPr>
          <w:rtl/>
        </w:rPr>
        <w:t xml:space="preserve"> </w:t>
      </w:r>
      <w:r w:rsidRPr="007802CD">
        <w:rPr>
          <w:rFonts w:hint="cs"/>
          <w:rtl/>
        </w:rPr>
        <w:t>הפרויקט</w:t>
      </w:r>
      <w:r w:rsidRPr="007802CD">
        <w:rPr>
          <w:rtl/>
        </w:rPr>
        <w:t xml:space="preserve"> </w:t>
      </w:r>
      <w:r w:rsidRPr="007802CD">
        <w:rPr>
          <w:rFonts w:hint="cs"/>
          <w:rtl/>
        </w:rPr>
        <w:t>להקמת</w:t>
      </w:r>
      <w:r w:rsidRPr="007802CD">
        <w:rPr>
          <w:rtl/>
        </w:rPr>
        <w:t xml:space="preserve"> </w:t>
      </w:r>
      <w:r w:rsidRPr="007802CD">
        <w:rPr>
          <w:rFonts w:hint="cs"/>
          <w:rtl/>
        </w:rPr>
        <w:t>המערך</w:t>
      </w:r>
      <w:r w:rsidRPr="007802CD">
        <w:rPr>
          <w:rtl/>
        </w:rPr>
        <w:t xml:space="preserve"> </w:t>
      </w:r>
      <w:r w:rsidRPr="007802CD">
        <w:rPr>
          <w:rFonts w:hint="cs"/>
          <w:rtl/>
        </w:rPr>
        <w:t>החדש</w:t>
      </w:r>
      <w:r w:rsidRPr="007802CD">
        <w:rPr>
          <w:rtl/>
        </w:rPr>
        <w:t xml:space="preserve"> </w:t>
      </w:r>
      <w:r w:rsidRPr="007802CD">
        <w:rPr>
          <w:rFonts w:hint="cs"/>
          <w:rtl/>
        </w:rPr>
        <w:t>להבטחת</w:t>
      </w:r>
      <w:r w:rsidRPr="007802CD">
        <w:rPr>
          <w:rtl/>
        </w:rPr>
        <w:t xml:space="preserve"> </w:t>
      </w:r>
      <w:r w:rsidRPr="007802CD">
        <w:rPr>
          <w:rFonts w:hint="cs"/>
          <w:rtl/>
        </w:rPr>
        <w:t>האיכות</w:t>
      </w:r>
      <w:r w:rsidRPr="007802CD">
        <w:rPr>
          <w:rtl/>
        </w:rPr>
        <w:t xml:space="preserve"> </w:t>
      </w:r>
      <w:r w:rsidRPr="007802CD">
        <w:rPr>
          <w:rFonts w:hint="cs"/>
          <w:rtl/>
        </w:rPr>
        <w:t>והבטיחות</w:t>
      </w:r>
      <w:r w:rsidRPr="007802CD">
        <w:rPr>
          <w:rtl/>
        </w:rPr>
        <w:t xml:space="preserve"> </w:t>
      </w:r>
      <w:r w:rsidRPr="007802CD">
        <w:rPr>
          <w:rFonts w:hint="cs"/>
          <w:rtl/>
        </w:rPr>
        <w:t>בענף</w:t>
      </w:r>
      <w:r w:rsidRPr="007802CD">
        <w:rPr>
          <w:rtl/>
        </w:rPr>
        <w:t xml:space="preserve"> </w:t>
      </w:r>
      <w:r w:rsidRPr="007802CD">
        <w:rPr>
          <w:rFonts w:hint="cs"/>
          <w:rtl/>
        </w:rPr>
        <w:t>הבנייה. כמו כן עולה כי משרדי</w:t>
      </w:r>
      <w:r w:rsidRPr="007802CD">
        <w:rPr>
          <w:rtl/>
        </w:rPr>
        <w:t xml:space="preserve"> </w:t>
      </w:r>
      <w:r w:rsidRPr="007802CD">
        <w:rPr>
          <w:rFonts w:hint="cs"/>
          <w:rtl/>
        </w:rPr>
        <w:t>הבינוי</w:t>
      </w:r>
      <w:r w:rsidRPr="007802CD">
        <w:rPr>
          <w:rtl/>
        </w:rPr>
        <w:t xml:space="preserve">, </w:t>
      </w:r>
      <w:r w:rsidRPr="007802CD">
        <w:rPr>
          <w:rFonts w:hint="cs"/>
          <w:rtl/>
        </w:rPr>
        <w:t>הפנים</w:t>
      </w:r>
      <w:r w:rsidRPr="007802CD">
        <w:rPr>
          <w:rtl/>
        </w:rPr>
        <w:t xml:space="preserve">, </w:t>
      </w:r>
      <w:r w:rsidRPr="007802CD">
        <w:rPr>
          <w:rFonts w:hint="cs"/>
          <w:rtl/>
        </w:rPr>
        <w:t>הכלכלה</w:t>
      </w:r>
      <w:r w:rsidRPr="007802CD">
        <w:rPr>
          <w:rtl/>
        </w:rPr>
        <w:t xml:space="preserve"> </w:t>
      </w:r>
      <w:r w:rsidRPr="007802CD">
        <w:rPr>
          <w:rFonts w:hint="cs"/>
          <w:rtl/>
        </w:rPr>
        <w:t>והאוצר</w:t>
      </w:r>
      <w:r w:rsidRPr="007802CD">
        <w:rPr>
          <w:rtl/>
        </w:rPr>
        <w:t xml:space="preserve"> </w:t>
      </w:r>
      <w:r w:rsidRPr="007802CD">
        <w:rPr>
          <w:rFonts w:hint="cs"/>
          <w:rtl/>
        </w:rPr>
        <w:t>לא השלימו את</w:t>
      </w:r>
      <w:r w:rsidRPr="007802CD">
        <w:rPr>
          <w:rtl/>
        </w:rPr>
        <w:t xml:space="preserve"> </w:t>
      </w:r>
      <w:r w:rsidRPr="007802CD">
        <w:rPr>
          <w:rFonts w:hint="cs"/>
          <w:rtl/>
        </w:rPr>
        <w:t>המשימות</w:t>
      </w:r>
      <w:r w:rsidRPr="007802CD">
        <w:rPr>
          <w:rtl/>
        </w:rPr>
        <w:t xml:space="preserve"> </w:t>
      </w:r>
      <w:r w:rsidRPr="007802CD">
        <w:rPr>
          <w:rFonts w:hint="cs"/>
          <w:rtl/>
        </w:rPr>
        <w:t>שהוטלו</w:t>
      </w:r>
      <w:r w:rsidRPr="007802CD">
        <w:rPr>
          <w:rtl/>
        </w:rPr>
        <w:t xml:space="preserve"> </w:t>
      </w:r>
      <w:r w:rsidRPr="007802CD">
        <w:rPr>
          <w:rFonts w:hint="cs"/>
          <w:rtl/>
        </w:rPr>
        <w:t>עליהם</w:t>
      </w:r>
      <w:r w:rsidRPr="007802CD">
        <w:rPr>
          <w:rtl/>
        </w:rPr>
        <w:t xml:space="preserve"> </w:t>
      </w:r>
      <w:r w:rsidRPr="007802CD">
        <w:rPr>
          <w:rFonts w:hint="cs"/>
          <w:rtl/>
        </w:rPr>
        <w:t>מכוח</w:t>
      </w:r>
      <w:r w:rsidRPr="007802CD">
        <w:rPr>
          <w:rtl/>
        </w:rPr>
        <w:t xml:space="preserve"> </w:t>
      </w:r>
      <w:r w:rsidRPr="007802CD">
        <w:rPr>
          <w:rFonts w:hint="cs"/>
          <w:rtl/>
        </w:rPr>
        <w:t>החלטות</w:t>
      </w:r>
      <w:r w:rsidRPr="007802CD">
        <w:rPr>
          <w:rtl/>
        </w:rPr>
        <w:t xml:space="preserve"> </w:t>
      </w:r>
      <w:r w:rsidRPr="007802CD">
        <w:rPr>
          <w:rFonts w:hint="cs"/>
          <w:rtl/>
        </w:rPr>
        <w:t>964 ו - 1169</w:t>
      </w:r>
      <w:r w:rsidRPr="007802CD">
        <w:rPr>
          <w:rtl/>
        </w:rPr>
        <w:t>.</w:t>
      </w:r>
      <w:r w:rsidRPr="007802CD">
        <w:rPr>
          <w:rFonts w:hint="cs"/>
          <w:rtl/>
        </w:rPr>
        <w:t xml:space="preserve"> עקב</w:t>
      </w:r>
      <w:r w:rsidRPr="007802CD">
        <w:rPr>
          <w:rtl/>
        </w:rPr>
        <w:t xml:space="preserve"> </w:t>
      </w:r>
      <w:r w:rsidRPr="007802CD">
        <w:rPr>
          <w:rFonts w:hint="cs"/>
          <w:rtl/>
        </w:rPr>
        <w:t>מחדלים</w:t>
      </w:r>
      <w:r w:rsidRPr="007802CD">
        <w:rPr>
          <w:rtl/>
        </w:rPr>
        <w:t xml:space="preserve"> </w:t>
      </w:r>
      <w:r w:rsidRPr="007802CD">
        <w:rPr>
          <w:rFonts w:hint="cs"/>
          <w:rtl/>
        </w:rPr>
        <w:t>אלה,</w:t>
      </w:r>
      <w:r w:rsidRPr="007802CD">
        <w:rPr>
          <w:rtl/>
        </w:rPr>
        <w:t xml:space="preserve"> </w:t>
      </w:r>
      <w:r w:rsidRPr="007802CD">
        <w:rPr>
          <w:rFonts w:hint="cs"/>
          <w:rtl/>
        </w:rPr>
        <w:t>במועד</w:t>
      </w:r>
      <w:r w:rsidRPr="007802CD">
        <w:rPr>
          <w:rtl/>
        </w:rPr>
        <w:t xml:space="preserve"> </w:t>
      </w:r>
      <w:r w:rsidRPr="007802CD">
        <w:rPr>
          <w:rFonts w:hint="cs"/>
          <w:rtl/>
        </w:rPr>
        <w:t>סיום</w:t>
      </w:r>
      <w:r w:rsidRPr="007802CD">
        <w:rPr>
          <w:rtl/>
        </w:rPr>
        <w:t xml:space="preserve"> </w:t>
      </w:r>
      <w:r w:rsidRPr="007802CD">
        <w:rPr>
          <w:rFonts w:hint="cs"/>
          <w:rtl/>
        </w:rPr>
        <w:t>הביקורת</w:t>
      </w:r>
      <w:r w:rsidRPr="007802CD">
        <w:rPr>
          <w:rtl/>
        </w:rPr>
        <w:t xml:space="preserve">, </w:t>
      </w:r>
      <w:r w:rsidRPr="007802CD">
        <w:rPr>
          <w:rFonts w:hint="cs"/>
          <w:rtl/>
        </w:rPr>
        <w:t>אוקטובר</w:t>
      </w:r>
      <w:r w:rsidRPr="007802CD">
        <w:rPr>
          <w:rtl/>
        </w:rPr>
        <w:t xml:space="preserve"> 2014, </w:t>
      </w:r>
      <w:r w:rsidRPr="007802CD">
        <w:rPr>
          <w:rFonts w:hint="cs"/>
          <w:rtl/>
        </w:rPr>
        <w:t>לא יושמו רוב</w:t>
      </w:r>
      <w:r w:rsidRPr="007802CD">
        <w:rPr>
          <w:rtl/>
        </w:rPr>
        <w:t xml:space="preserve"> </w:t>
      </w:r>
      <w:r w:rsidRPr="007802CD">
        <w:rPr>
          <w:rFonts w:hint="cs"/>
          <w:rtl/>
        </w:rPr>
        <w:t>המלצותיה</w:t>
      </w:r>
      <w:r w:rsidRPr="007802CD">
        <w:rPr>
          <w:rtl/>
        </w:rPr>
        <w:t xml:space="preserve"> של </w:t>
      </w:r>
      <w:r w:rsidRPr="007802CD">
        <w:rPr>
          <w:rFonts w:hint="cs"/>
          <w:rtl/>
        </w:rPr>
        <w:t>ועדת</w:t>
      </w:r>
      <w:r w:rsidRPr="007802CD">
        <w:rPr>
          <w:rtl/>
        </w:rPr>
        <w:t xml:space="preserve"> </w:t>
      </w:r>
      <w:r w:rsidRPr="007802CD">
        <w:rPr>
          <w:rFonts w:hint="cs"/>
          <w:rtl/>
        </w:rPr>
        <w:t>זילר, אף שעברו</w:t>
      </w:r>
      <w:r w:rsidRPr="007802CD">
        <w:rPr>
          <w:rtl/>
        </w:rPr>
        <w:t xml:space="preserve"> 11 </w:t>
      </w:r>
      <w:r w:rsidRPr="007802CD">
        <w:rPr>
          <w:rFonts w:hint="cs"/>
          <w:rtl/>
        </w:rPr>
        <w:t>שנים</w:t>
      </w:r>
      <w:r w:rsidRPr="007802CD">
        <w:rPr>
          <w:rtl/>
        </w:rPr>
        <w:t xml:space="preserve"> </w:t>
      </w:r>
      <w:r w:rsidRPr="007802CD">
        <w:rPr>
          <w:rFonts w:hint="cs"/>
          <w:rtl/>
        </w:rPr>
        <w:t>מאז</w:t>
      </w:r>
      <w:r w:rsidRPr="007802CD">
        <w:rPr>
          <w:rtl/>
        </w:rPr>
        <w:t xml:space="preserve"> </w:t>
      </w:r>
      <w:r w:rsidRPr="007802CD">
        <w:rPr>
          <w:rFonts w:hint="cs"/>
          <w:rtl/>
        </w:rPr>
        <w:t>פורסם</w:t>
      </w:r>
      <w:r w:rsidRPr="007802CD">
        <w:rPr>
          <w:rtl/>
        </w:rPr>
        <w:t xml:space="preserve"> </w:t>
      </w:r>
      <w:r w:rsidRPr="007802CD">
        <w:rPr>
          <w:rFonts w:hint="cs"/>
          <w:rtl/>
        </w:rPr>
        <w:t>הדוח</w:t>
      </w:r>
      <w:r w:rsidRPr="007802CD">
        <w:rPr>
          <w:rtl/>
        </w:rPr>
        <w:t xml:space="preserve"> </w:t>
      </w:r>
      <w:r w:rsidRPr="007802CD">
        <w:rPr>
          <w:rFonts w:hint="cs"/>
          <w:rtl/>
        </w:rPr>
        <w:t>שלה.</w:t>
      </w:r>
      <w:r w:rsidRPr="007802CD">
        <w:rPr>
          <w:rtl/>
        </w:rPr>
        <w:t xml:space="preserve"> </w:t>
      </w:r>
      <w:r w:rsidRPr="007802CD">
        <w:rPr>
          <w:rFonts w:hint="cs"/>
          <w:rtl/>
        </w:rPr>
        <w:t>הדברים</w:t>
      </w:r>
      <w:r w:rsidRPr="007802CD">
        <w:rPr>
          <w:rtl/>
        </w:rPr>
        <w:t xml:space="preserve"> </w:t>
      </w:r>
      <w:r w:rsidRPr="007802CD">
        <w:rPr>
          <w:rFonts w:hint="cs"/>
          <w:rtl/>
        </w:rPr>
        <w:t>אמורים</w:t>
      </w:r>
      <w:r w:rsidRPr="007802CD">
        <w:rPr>
          <w:rtl/>
        </w:rPr>
        <w:t xml:space="preserve"> </w:t>
      </w:r>
      <w:r w:rsidRPr="007802CD">
        <w:rPr>
          <w:rFonts w:hint="cs"/>
          <w:rtl/>
        </w:rPr>
        <w:t xml:space="preserve">הן בנוגע למשימות שהוטלו על כל משרד והן בנוגע למשימה הכוללת </w:t>
      </w:r>
      <w:r w:rsidRPr="007802CD">
        <w:rPr>
          <w:rtl/>
        </w:rPr>
        <w:t xml:space="preserve">- </w:t>
      </w:r>
      <w:r w:rsidRPr="007802CD">
        <w:rPr>
          <w:rFonts w:hint="cs"/>
          <w:rtl/>
        </w:rPr>
        <w:t>הקמת פרויקט המעגל החכם</w:t>
      </w:r>
      <w:r w:rsidRPr="007802CD">
        <w:rPr>
          <w:rtl/>
        </w:rPr>
        <w:t>.</w:t>
      </w:r>
    </w:p>
    <w:p w:rsidR="00B33443" w:rsidRPr="007802CD" w:rsidP="005F14AE">
      <w:pPr>
        <w:pStyle w:val="RESHET"/>
        <w:keepLines/>
      </w:pPr>
      <w:r w:rsidRPr="007802CD">
        <w:rPr>
          <w:rFonts w:hint="cs"/>
          <w:rtl/>
        </w:rPr>
        <w:t>אכן</w:t>
      </w:r>
      <w:r w:rsidRPr="007802CD">
        <w:rPr>
          <w:rtl/>
        </w:rPr>
        <w:t xml:space="preserve">, </w:t>
      </w:r>
      <w:r w:rsidRPr="007802CD">
        <w:rPr>
          <w:rFonts w:hint="cs"/>
          <w:rtl/>
        </w:rPr>
        <w:t>בתיקון</w:t>
      </w:r>
      <w:r w:rsidRPr="007802CD">
        <w:rPr>
          <w:rtl/>
        </w:rPr>
        <w:t xml:space="preserve"> 101 </w:t>
      </w:r>
      <w:r w:rsidRPr="007802CD">
        <w:rPr>
          <w:rFonts w:hint="cs"/>
          <w:rtl/>
        </w:rPr>
        <w:t>נקבע</w:t>
      </w:r>
      <w:r w:rsidRPr="007802CD">
        <w:rPr>
          <w:rtl/>
        </w:rPr>
        <w:t xml:space="preserve"> </w:t>
      </w:r>
      <w:r w:rsidRPr="007802CD">
        <w:rPr>
          <w:rFonts w:hint="cs"/>
          <w:rtl/>
        </w:rPr>
        <w:t>כי</w:t>
      </w:r>
      <w:r w:rsidRPr="007802CD">
        <w:rPr>
          <w:rtl/>
        </w:rPr>
        <w:t xml:space="preserve"> </w:t>
      </w:r>
      <w:r w:rsidRPr="007802CD">
        <w:rPr>
          <w:rFonts w:hint="cs"/>
          <w:rtl/>
        </w:rPr>
        <w:t>בינואר</w:t>
      </w:r>
      <w:r w:rsidRPr="007802CD">
        <w:rPr>
          <w:rtl/>
        </w:rPr>
        <w:t xml:space="preserve"> 2016 </w:t>
      </w:r>
      <w:r w:rsidRPr="007802CD">
        <w:rPr>
          <w:rFonts w:hint="cs"/>
          <w:rtl/>
        </w:rPr>
        <w:t>ייכנסו</w:t>
      </w:r>
      <w:r w:rsidRPr="007802CD">
        <w:rPr>
          <w:rtl/>
        </w:rPr>
        <w:t xml:space="preserve"> </w:t>
      </w:r>
      <w:r w:rsidRPr="007802CD">
        <w:rPr>
          <w:rFonts w:hint="cs"/>
          <w:rtl/>
        </w:rPr>
        <w:t>לתוקף</w:t>
      </w:r>
      <w:r w:rsidRPr="007802CD">
        <w:rPr>
          <w:rtl/>
        </w:rPr>
        <w:t xml:space="preserve"> </w:t>
      </w:r>
      <w:r w:rsidRPr="007802CD">
        <w:rPr>
          <w:rFonts w:hint="cs"/>
          <w:rtl/>
        </w:rPr>
        <w:t>ההוראות</w:t>
      </w:r>
      <w:r w:rsidRPr="007802CD">
        <w:rPr>
          <w:rtl/>
        </w:rPr>
        <w:t xml:space="preserve"> </w:t>
      </w:r>
      <w:r w:rsidRPr="007802CD">
        <w:rPr>
          <w:rFonts w:hint="cs"/>
          <w:rtl/>
        </w:rPr>
        <w:t>שנקבעו בו</w:t>
      </w:r>
      <w:r w:rsidRPr="007802CD">
        <w:rPr>
          <w:rtl/>
        </w:rPr>
        <w:t xml:space="preserve"> </w:t>
      </w:r>
      <w:r w:rsidRPr="007802CD">
        <w:rPr>
          <w:rFonts w:hint="cs"/>
          <w:rtl/>
        </w:rPr>
        <w:t>הנוגעות</w:t>
      </w:r>
      <w:r w:rsidRPr="007802CD">
        <w:rPr>
          <w:rtl/>
        </w:rPr>
        <w:t xml:space="preserve"> </w:t>
      </w:r>
      <w:r w:rsidRPr="007802CD">
        <w:rPr>
          <w:rFonts w:hint="cs"/>
          <w:rtl/>
        </w:rPr>
        <w:t>למכוני</w:t>
      </w:r>
      <w:r w:rsidRPr="007802CD">
        <w:rPr>
          <w:rtl/>
        </w:rPr>
        <w:t xml:space="preserve"> </w:t>
      </w:r>
      <w:r w:rsidRPr="007802CD">
        <w:rPr>
          <w:rFonts w:hint="cs"/>
          <w:rtl/>
        </w:rPr>
        <w:t>הבקרה</w:t>
      </w:r>
      <w:r w:rsidRPr="007802CD">
        <w:rPr>
          <w:rtl/>
        </w:rPr>
        <w:t xml:space="preserve">; </w:t>
      </w:r>
      <w:r w:rsidRPr="007802CD">
        <w:rPr>
          <w:rFonts w:hint="cs"/>
          <w:rtl/>
        </w:rPr>
        <w:t>ואולם</w:t>
      </w:r>
      <w:r w:rsidRPr="007802CD">
        <w:rPr>
          <w:rtl/>
        </w:rPr>
        <w:t xml:space="preserve"> </w:t>
      </w:r>
      <w:r w:rsidRPr="007802CD">
        <w:rPr>
          <w:rFonts w:hint="cs"/>
          <w:rtl/>
        </w:rPr>
        <w:t>לא</w:t>
      </w:r>
      <w:r w:rsidRPr="007802CD">
        <w:rPr>
          <w:rtl/>
        </w:rPr>
        <w:t xml:space="preserve"> </w:t>
      </w:r>
      <w:r w:rsidRPr="007802CD">
        <w:rPr>
          <w:rFonts w:hint="cs"/>
          <w:rtl/>
        </w:rPr>
        <w:t>ניתן</w:t>
      </w:r>
      <w:r w:rsidRPr="007802CD">
        <w:rPr>
          <w:rtl/>
        </w:rPr>
        <w:t xml:space="preserve"> </w:t>
      </w:r>
      <w:r w:rsidRPr="007802CD">
        <w:rPr>
          <w:rFonts w:hint="cs"/>
          <w:rtl/>
        </w:rPr>
        <w:t>ללמוד</w:t>
      </w:r>
      <w:r w:rsidRPr="007802CD">
        <w:rPr>
          <w:rtl/>
        </w:rPr>
        <w:t xml:space="preserve"> </w:t>
      </w:r>
      <w:r w:rsidRPr="007802CD">
        <w:rPr>
          <w:rFonts w:hint="cs"/>
          <w:rtl/>
        </w:rPr>
        <w:t>מהנקבע בתיקון</w:t>
      </w:r>
      <w:r w:rsidRPr="007802CD">
        <w:rPr>
          <w:rtl/>
        </w:rPr>
        <w:t xml:space="preserve"> </w:t>
      </w:r>
      <w:r w:rsidRPr="007802CD">
        <w:rPr>
          <w:rFonts w:hint="cs"/>
          <w:rtl/>
        </w:rPr>
        <w:t>מהו</w:t>
      </w:r>
      <w:r w:rsidRPr="007802CD">
        <w:rPr>
          <w:rtl/>
        </w:rPr>
        <w:t xml:space="preserve"> </w:t>
      </w:r>
      <w:r w:rsidRPr="007802CD">
        <w:rPr>
          <w:rFonts w:hint="cs"/>
          <w:rtl/>
        </w:rPr>
        <w:t>לוח</w:t>
      </w:r>
      <w:r w:rsidRPr="007802CD">
        <w:rPr>
          <w:rtl/>
        </w:rPr>
        <w:t xml:space="preserve"> </w:t>
      </w:r>
      <w:r w:rsidRPr="007802CD">
        <w:rPr>
          <w:rFonts w:hint="cs"/>
          <w:rtl/>
        </w:rPr>
        <w:t>הזמנים</w:t>
      </w:r>
      <w:r w:rsidRPr="007802CD">
        <w:rPr>
          <w:rtl/>
        </w:rPr>
        <w:t xml:space="preserve"> </w:t>
      </w:r>
      <w:r w:rsidRPr="007802CD">
        <w:rPr>
          <w:rFonts w:hint="cs"/>
          <w:rtl/>
        </w:rPr>
        <w:t>להשלמת</w:t>
      </w:r>
      <w:r w:rsidRPr="007802CD">
        <w:rPr>
          <w:rtl/>
        </w:rPr>
        <w:t xml:space="preserve"> </w:t>
      </w:r>
      <w:r w:rsidRPr="007802CD">
        <w:rPr>
          <w:rFonts w:hint="cs"/>
          <w:rtl/>
        </w:rPr>
        <w:t>הפרויקט</w:t>
      </w:r>
      <w:r w:rsidRPr="007802CD">
        <w:rPr>
          <w:rtl/>
        </w:rPr>
        <w:t xml:space="preserve">, </w:t>
      </w:r>
      <w:r w:rsidRPr="007802CD">
        <w:rPr>
          <w:rFonts w:hint="cs"/>
          <w:rtl/>
        </w:rPr>
        <w:t>ובכלל</w:t>
      </w:r>
      <w:r w:rsidRPr="007802CD">
        <w:rPr>
          <w:rtl/>
        </w:rPr>
        <w:t xml:space="preserve"> </w:t>
      </w:r>
      <w:r w:rsidRPr="007802CD">
        <w:rPr>
          <w:rFonts w:hint="cs"/>
          <w:rtl/>
        </w:rPr>
        <w:t>זה</w:t>
      </w:r>
      <w:r w:rsidRPr="007802CD">
        <w:rPr>
          <w:rtl/>
        </w:rPr>
        <w:t xml:space="preserve"> </w:t>
      </w:r>
      <w:r w:rsidRPr="007802CD">
        <w:rPr>
          <w:rFonts w:hint="cs"/>
          <w:rtl/>
        </w:rPr>
        <w:t>השלמת</w:t>
      </w:r>
      <w:r w:rsidRPr="007802CD">
        <w:rPr>
          <w:rtl/>
        </w:rPr>
        <w:t xml:space="preserve"> </w:t>
      </w:r>
      <w:r w:rsidRPr="007802CD">
        <w:rPr>
          <w:rFonts w:hint="cs"/>
          <w:rtl/>
        </w:rPr>
        <w:t>המשימות</w:t>
      </w:r>
      <w:r w:rsidRPr="007802CD">
        <w:rPr>
          <w:rtl/>
        </w:rPr>
        <w:t xml:space="preserve"> </w:t>
      </w:r>
      <w:r w:rsidRPr="007802CD">
        <w:rPr>
          <w:rFonts w:hint="cs"/>
          <w:rtl/>
        </w:rPr>
        <w:t>הניהוליות</w:t>
      </w:r>
      <w:r w:rsidRPr="007802CD">
        <w:rPr>
          <w:rtl/>
        </w:rPr>
        <w:t xml:space="preserve">, </w:t>
      </w:r>
      <w:r w:rsidRPr="007802CD">
        <w:rPr>
          <w:rFonts w:hint="cs"/>
          <w:rtl/>
        </w:rPr>
        <w:t>המקצועיות</w:t>
      </w:r>
      <w:r w:rsidRPr="007802CD">
        <w:rPr>
          <w:rtl/>
        </w:rPr>
        <w:t xml:space="preserve"> </w:t>
      </w:r>
      <w:r w:rsidRPr="007802CD">
        <w:rPr>
          <w:rFonts w:hint="cs"/>
          <w:rtl/>
        </w:rPr>
        <w:t>והתקציביות</w:t>
      </w:r>
      <w:r w:rsidRPr="007802CD">
        <w:rPr>
          <w:rtl/>
        </w:rPr>
        <w:t xml:space="preserve"> </w:t>
      </w:r>
      <w:r w:rsidRPr="007802CD">
        <w:rPr>
          <w:rFonts w:hint="cs"/>
          <w:rtl/>
        </w:rPr>
        <w:t>של</w:t>
      </w:r>
      <w:r w:rsidRPr="007802CD">
        <w:rPr>
          <w:rtl/>
        </w:rPr>
        <w:t xml:space="preserve"> </w:t>
      </w:r>
      <w:r w:rsidRPr="007802CD">
        <w:rPr>
          <w:rFonts w:hint="cs"/>
          <w:rtl/>
        </w:rPr>
        <w:t>משרדי</w:t>
      </w:r>
      <w:r w:rsidRPr="007802CD">
        <w:rPr>
          <w:rtl/>
        </w:rPr>
        <w:t xml:space="preserve"> </w:t>
      </w:r>
      <w:r w:rsidRPr="007802CD">
        <w:rPr>
          <w:rFonts w:hint="cs"/>
          <w:rtl/>
        </w:rPr>
        <w:t>הממשלה</w:t>
      </w:r>
      <w:r w:rsidRPr="007802CD">
        <w:rPr>
          <w:rtl/>
        </w:rPr>
        <w:t xml:space="preserve"> </w:t>
      </w:r>
      <w:r w:rsidRPr="007802CD">
        <w:rPr>
          <w:rFonts w:hint="cs"/>
          <w:rtl/>
        </w:rPr>
        <w:t>הנוגעים</w:t>
      </w:r>
      <w:r w:rsidRPr="007802CD">
        <w:rPr>
          <w:rtl/>
        </w:rPr>
        <w:t xml:space="preserve"> </w:t>
      </w:r>
      <w:r w:rsidRPr="007802CD">
        <w:rPr>
          <w:rFonts w:hint="cs"/>
          <w:rtl/>
        </w:rPr>
        <w:t>בדבר</w:t>
      </w:r>
      <w:r w:rsidRPr="007802CD">
        <w:rPr>
          <w:rtl/>
        </w:rPr>
        <w:t xml:space="preserve">. </w:t>
      </w:r>
      <w:r w:rsidRPr="007802CD">
        <w:rPr>
          <w:rFonts w:hint="cs"/>
          <w:rtl/>
        </w:rPr>
        <w:t>יודגש</w:t>
      </w:r>
      <w:r w:rsidRPr="007802CD">
        <w:rPr>
          <w:rtl/>
        </w:rPr>
        <w:t xml:space="preserve"> </w:t>
      </w:r>
      <w:r w:rsidRPr="007802CD">
        <w:rPr>
          <w:rFonts w:hint="cs"/>
          <w:rtl/>
        </w:rPr>
        <w:t>כי</w:t>
      </w:r>
      <w:r w:rsidRPr="007802CD">
        <w:rPr>
          <w:rtl/>
        </w:rPr>
        <w:t xml:space="preserve"> </w:t>
      </w:r>
      <w:r w:rsidRPr="007802CD">
        <w:rPr>
          <w:rFonts w:hint="cs"/>
          <w:rtl/>
        </w:rPr>
        <w:t>על</w:t>
      </w:r>
      <w:r w:rsidRPr="007802CD">
        <w:rPr>
          <w:rtl/>
        </w:rPr>
        <w:t xml:space="preserve"> </w:t>
      </w:r>
      <w:r w:rsidRPr="007802CD">
        <w:rPr>
          <w:rFonts w:hint="cs"/>
          <w:rtl/>
        </w:rPr>
        <w:t>פי</w:t>
      </w:r>
      <w:r w:rsidRPr="007802CD">
        <w:rPr>
          <w:rtl/>
        </w:rPr>
        <w:t xml:space="preserve"> </w:t>
      </w:r>
      <w:r w:rsidRPr="007802CD">
        <w:rPr>
          <w:rFonts w:hint="cs"/>
          <w:rtl/>
        </w:rPr>
        <w:t>המסמכים</w:t>
      </w:r>
      <w:r w:rsidRPr="007802CD">
        <w:rPr>
          <w:rtl/>
        </w:rPr>
        <w:t xml:space="preserve"> שנמסרו </w:t>
      </w:r>
      <w:r w:rsidRPr="007802CD">
        <w:rPr>
          <w:rFonts w:hint="cs"/>
          <w:rtl/>
        </w:rPr>
        <w:t>למשרד</w:t>
      </w:r>
      <w:r w:rsidRPr="007802CD">
        <w:rPr>
          <w:rtl/>
        </w:rPr>
        <w:t xml:space="preserve"> </w:t>
      </w:r>
      <w:r w:rsidRPr="007802CD">
        <w:rPr>
          <w:rFonts w:hint="cs"/>
          <w:rtl/>
        </w:rPr>
        <w:t>מבקר</w:t>
      </w:r>
      <w:r w:rsidRPr="007802CD">
        <w:rPr>
          <w:rtl/>
        </w:rPr>
        <w:t xml:space="preserve"> </w:t>
      </w:r>
      <w:r w:rsidRPr="007802CD">
        <w:rPr>
          <w:rFonts w:hint="cs"/>
          <w:rtl/>
        </w:rPr>
        <w:t>המדינה</w:t>
      </w:r>
      <w:r w:rsidRPr="007802CD">
        <w:rPr>
          <w:rtl/>
        </w:rPr>
        <w:t xml:space="preserve">, </w:t>
      </w:r>
      <w:r w:rsidRPr="007802CD">
        <w:rPr>
          <w:rFonts w:hint="cs"/>
          <w:rtl/>
        </w:rPr>
        <w:t>לא</w:t>
      </w:r>
      <w:r w:rsidRPr="007802CD">
        <w:rPr>
          <w:rtl/>
        </w:rPr>
        <w:t xml:space="preserve"> </w:t>
      </w:r>
      <w:r w:rsidRPr="007802CD">
        <w:rPr>
          <w:rFonts w:hint="cs"/>
          <w:rtl/>
        </w:rPr>
        <w:t>קיים</w:t>
      </w:r>
      <w:r w:rsidRPr="007802CD">
        <w:rPr>
          <w:rtl/>
        </w:rPr>
        <w:t xml:space="preserve"> </w:t>
      </w:r>
      <w:r w:rsidRPr="007802CD">
        <w:rPr>
          <w:rFonts w:hint="cs"/>
          <w:rtl/>
        </w:rPr>
        <w:t>לוח</w:t>
      </w:r>
      <w:r w:rsidRPr="007802CD">
        <w:rPr>
          <w:rtl/>
        </w:rPr>
        <w:t xml:space="preserve"> </w:t>
      </w:r>
      <w:r w:rsidRPr="007802CD">
        <w:rPr>
          <w:rFonts w:hint="cs"/>
          <w:rtl/>
        </w:rPr>
        <w:t>זמנים</w:t>
      </w:r>
      <w:r w:rsidRPr="007802CD">
        <w:rPr>
          <w:rtl/>
        </w:rPr>
        <w:t xml:space="preserve"> </w:t>
      </w:r>
      <w:r w:rsidRPr="007802CD">
        <w:rPr>
          <w:rFonts w:hint="cs"/>
          <w:rtl/>
        </w:rPr>
        <w:t>כולל</w:t>
      </w:r>
      <w:r w:rsidRPr="007802CD">
        <w:rPr>
          <w:rtl/>
        </w:rPr>
        <w:t xml:space="preserve"> ומחייב </w:t>
      </w:r>
      <w:r w:rsidRPr="007802CD">
        <w:rPr>
          <w:rFonts w:hint="cs"/>
          <w:rtl/>
        </w:rPr>
        <w:t>להשלמת</w:t>
      </w:r>
      <w:r w:rsidRPr="007802CD">
        <w:rPr>
          <w:rtl/>
        </w:rPr>
        <w:t xml:space="preserve"> </w:t>
      </w:r>
      <w:r w:rsidRPr="007802CD">
        <w:rPr>
          <w:rFonts w:hint="cs"/>
          <w:rtl/>
        </w:rPr>
        <w:t>הפרויקט</w:t>
      </w:r>
      <w:r w:rsidRPr="007802CD">
        <w:rPr>
          <w:rtl/>
        </w:rPr>
        <w:t xml:space="preserve">, </w:t>
      </w:r>
      <w:r w:rsidRPr="007802CD">
        <w:rPr>
          <w:rFonts w:hint="cs"/>
          <w:rtl/>
        </w:rPr>
        <w:t>על</w:t>
      </w:r>
      <w:r w:rsidRPr="007802CD">
        <w:rPr>
          <w:rtl/>
        </w:rPr>
        <w:t xml:space="preserve"> </w:t>
      </w:r>
      <w:r w:rsidRPr="007802CD">
        <w:rPr>
          <w:rFonts w:hint="cs"/>
          <w:rtl/>
        </w:rPr>
        <w:t>כל</w:t>
      </w:r>
      <w:r w:rsidRPr="007802CD">
        <w:rPr>
          <w:rtl/>
        </w:rPr>
        <w:t xml:space="preserve"> </w:t>
      </w:r>
      <w:r w:rsidRPr="007802CD">
        <w:rPr>
          <w:rFonts w:hint="cs"/>
          <w:rtl/>
        </w:rPr>
        <w:t>מרכיביו</w:t>
      </w:r>
      <w:r w:rsidRPr="007802CD">
        <w:rPr>
          <w:rtl/>
        </w:rPr>
        <w:t xml:space="preserve">. </w:t>
      </w:r>
    </w:p>
    <w:p w:rsidR="00B33443" w:rsidRPr="00E12074" w:rsidP="007802CD">
      <w:pPr>
        <w:pStyle w:val="KOT5"/>
        <w:rPr>
          <w:rtl/>
        </w:rPr>
      </w:pPr>
      <w:r w:rsidRPr="00E12074">
        <w:rPr>
          <w:rFonts w:hint="cs"/>
          <w:rtl/>
        </w:rPr>
        <w:t>תמונת</w:t>
      </w:r>
      <w:r w:rsidRPr="00E12074">
        <w:rPr>
          <w:rtl/>
        </w:rPr>
        <w:t xml:space="preserve"> </w:t>
      </w:r>
      <w:r w:rsidRPr="00E12074">
        <w:rPr>
          <w:rFonts w:hint="cs"/>
          <w:rtl/>
        </w:rPr>
        <w:t>המצב</w:t>
      </w:r>
      <w:r w:rsidRPr="00E12074">
        <w:rPr>
          <w:rtl/>
        </w:rPr>
        <w:t xml:space="preserve"> </w:t>
      </w:r>
      <w:r w:rsidRPr="00E12074">
        <w:rPr>
          <w:rFonts w:hint="cs"/>
          <w:rtl/>
        </w:rPr>
        <w:t>בנוגע</w:t>
      </w:r>
      <w:r w:rsidRPr="00E12074">
        <w:rPr>
          <w:rtl/>
        </w:rPr>
        <w:t xml:space="preserve"> </w:t>
      </w:r>
      <w:r w:rsidRPr="00E12074">
        <w:rPr>
          <w:rFonts w:hint="cs"/>
          <w:rtl/>
        </w:rPr>
        <w:t>לבקרה</w:t>
      </w:r>
      <w:r w:rsidRPr="00E12074">
        <w:rPr>
          <w:rtl/>
        </w:rPr>
        <w:t xml:space="preserve"> </w:t>
      </w:r>
      <w:r w:rsidRPr="00E12074">
        <w:rPr>
          <w:rFonts w:hint="cs"/>
          <w:rtl/>
        </w:rPr>
        <w:t>על</w:t>
      </w:r>
      <w:r w:rsidRPr="00E12074">
        <w:rPr>
          <w:rtl/>
        </w:rPr>
        <w:t xml:space="preserve"> </w:t>
      </w:r>
      <w:r w:rsidRPr="00E12074">
        <w:rPr>
          <w:rFonts w:hint="cs"/>
          <w:rtl/>
        </w:rPr>
        <w:t>מבנים</w:t>
      </w:r>
      <w:r w:rsidRPr="00E12074">
        <w:rPr>
          <w:rtl/>
        </w:rPr>
        <w:t xml:space="preserve"> </w:t>
      </w:r>
      <w:r w:rsidRPr="00E12074">
        <w:rPr>
          <w:rFonts w:hint="cs"/>
          <w:rtl/>
        </w:rPr>
        <w:t>קיימים</w:t>
      </w:r>
      <w:r w:rsidRPr="00E12074">
        <w:rPr>
          <w:rtl/>
        </w:rPr>
        <w:t xml:space="preserve"> </w:t>
      </w:r>
    </w:p>
    <w:p w:rsidR="00B33443" w:rsidRPr="007802CD" w:rsidP="00ED2C3D">
      <w:pPr>
        <w:spacing w:after="240" w:line="230" w:lineRule="exact"/>
        <w:jc w:val="both"/>
        <w:rPr>
          <w:rFonts w:cs="FrankRuehl"/>
          <w:sz w:val="20"/>
          <w:szCs w:val="22"/>
          <w:rtl/>
        </w:rPr>
      </w:pPr>
      <w:r w:rsidRPr="007802CD">
        <w:rPr>
          <w:rFonts w:cs="FrankRuehl" w:hint="cs"/>
          <w:sz w:val="20"/>
          <w:szCs w:val="22"/>
          <w:rtl/>
        </w:rPr>
        <w:t>על</w:t>
      </w:r>
      <w:r w:rsidRPr="007802CD">
        <w:rPr>
          <w:rFonts w:cs="FrankRuehl"/>
          <w:sz w:val="20"/>
          <w:szCs w:val="22"/>
          <w:rtl/>
        </w:rPr>
        <w:t xml:space="preserve"> פי דוח ועדת </w:t>
      </w:r>
      <w:r w:rsidRPr="007802CD">
        <w:rPr>
          <w:rFonts w:cs="FrankRuehl" w:hint="cs"/>
          <w:sz w:val="20"/>
          <w:szCs w:val="22"/>
          <w:rtl/>
        </w:rPr>
        <w:t>זילר</w:t>
      </w:r>
      <w:r w:rsidRPr="007802CD">
        <w:rPr>
          <w:rFonts w:cs="FrankRuehl"/>
          <w:sz w:val="20"/>
          <w:szCs w:val="22"/>
          <w:rtl/>
        </w:rPr>
        <w:t xml:space="preserve">, </w:t>
      </w:r>
      <w:r w:rsidRPr="007802CD">
        <w:rPr>
          <w:rFonts w:cs="FrankRuehl" w:hint="cs"/>
          <w:sz w:val="20"/>
          <w:szCs w:val="22"/>
          <w:rtl/>
        </w:rPr>
        <w:t xml:space="preserve">בקרה על מבנים קיימים </w:t>
      </w:r>
      <w:r w:rsidRPr="007802CD">
        <w:rPr>
          <w:rFonts w:cs="FrankRuehl"/>
          <w:sz w:val="20"/>
          <w:szCs w:val="22"/>
          <w:rtl/>
        </w:rPr>
        <w:t>ה</w:t>
      </w:r>
      <w:r w:rsidRPr="007802CD">
        <w:rPr>
          <w:rFonts w:cs="FrankRuehl" w:hint="cs"/>
          <w:sz w:val="20"/>
          <w:szCs w:val="22"/>
          <w:rtl/>
        </w:rPr>
        <w:t>י</w:t>
      </w:r>
      <w:r w:rsidRPr="007802CD">
        <w:rPr>
          <w:rFonts w:cs="FrankRuehl"/>
          <w:sz w:val="20"/>
          <w:szCs w:val="22"/>
          <w:rtl/>
        </w:rPr>
        <w:t xml:space="preserve">א אחד </w:t>
      </w:r>
      <w:r w:rsidRPr="007802CD">
        <w:rPr>
          <w:rFonts w:cs="FrankRuehl" w:hint="cs"/>
          <w:sz w:val="20"/>
          <w:szCs w:val="22"/>
          <w:rtl/>
        </w:rPr>
        <w:t xml:space="preserve">המרכיבים </w:t>
      </w:r>
      <w:r w:rsidRPr="007802CD">
        <w:rPr>
          <w:rFonts w:cs="FrankRuehl"/>
          <w:sz w:val="20"/>
          <w:szCs w:val="22"/>
          <w:rtl/>
        </w:rPr>
        <w:t xml:space="preserve">החיוניים </w:t>
      </w:r>
      <w:r w:rsidRPr="007802CD">
        <w:rPr>
          <w:rFonts w:cs="FrankRuehl" w:hint="cs"/>
          <w:sz w:val="20"/>
          <w:szCs w:val="22"/>
          <w:rtl/>
        </w:rPr>
        <w:t>במעגל החכם</w:t>
      </w:r>
      <w:r w:rsidRPr="007802CD">
        <w:rPr>
          <w:rFonts w:cs="FrankRuehl"/>
          <w:sz w:val="20"/>
          <w:szCs w:val="22"/>
          <w:rtl/>
        </w:rPr>
        <w:t xml:space="preserve">. ועדת </w:t>
      </w:r>
      <w:r w:rsidRPr="007802CD">
        <w:rPr>
          <w:rFonts w:cs="FrankRuehl" w:hint="cs"/>
          <w:sz w:val="20"/>
          <w:szCs w:val="22"/>
          <w:rtl/>
        </w:rPr>
        <w:t>זילר</w:t>
      </w:r>
      <w:r w:rsidRPr="007802CD">
        <w:rPr>
          <w:rFonts w:cs="FrankRuehl"/>
          <w:sz w:val="20"/>
          <w:szCs w:val="22"/>
          <w:rtl/>
        </w:rPr>
        <w:t xml:space="preserve"> המליצה </w:t>
      </w:r>
      <w:r w:rsidRPr="007802CD">
        <w:rPr>
          <w:rFonts w:cs="FrankRuehl" w:hint="cs"/>
          <w:sz w:val="20"/>
          <w:szCs w:val="22"/>
          <w:rtl/>
        </w:rPr>
        <w:t xml:space="preserve">להטיל </w:t>
      </w:r>
      <w:r w:rsidRPr="007802CD">
        <w:rPr>
          <w:rFonts w:cs="FrankRuehl"/>
          <w:sz w:val="20"/>
          <w:szCs w:val="22"/>
          <w:rtl/>
        </w:rPr>
        <w:t>"חובה על בעל מבנה או מחזיק בו, להחזיק את המבנה באופן שיציבותו לא תיפגע, ובאופן שתובטח תקינותם של היבטי בטיחות אחרים שייקבעו בדין</w:t>
      </w:r>
      <w:r w:rsidRPr="007802CD">
        <w:rPr>
          <w:rFonts w:cs="FrankRuehl" w:hint="cs"/>
          <w:sz w:val="20"/>
          <w:szCs w:val="22"/>
          <w:rtl/>
        </w:rPr>
        <w:t>"</w:t>
      </w:r>
      <w:r w:rsidRPr="007802CD">
        <w:rPr>
          <w:rFonts w:cs="FrankRuehl"/>
          <w:sz w:val="20"/>
          <w:szCs w:val="22"/>
          <w:rtl/>
        </w:rPr>
        <w:t xml:space="preserve">. </w:t>
      </w:r>
    </w:p>
    <w:p w:rsidR="00B33443" w:rsidRPr="007802CD" w:rsidP="005F14AE">
      <w:pPr>
        <w:pStyle w:val="RESHET"/>
        <w:keepLines/>
        <w:rPr>
          <w:rtl/>
        </w:rPr>
      </w:pPr>
      <w:r w:rsidRPr="007802CD">
        <w:rPr>
          <w:rFonts w:hint="cs"/>
          <w:rtl/>
        </w:rPr>
        <w:t>בביקורת</w:t>
      </w:r>
      <w:r w:rsidRPr="007802CD">
        <w:rPr>
          <w:rtl/>
        </w:rPr>
        <w:t xml:space="preserve"> עלה כי </w:t>
      </w:r>
      <w:r w:rsidRPr="007802CD">
        <w:rPr>
          <w:rFonts w:hint="cs"/>
          <w:rtl/>
        </w:rPr>
        <w:t>ועדת</w:t>
      </w:r>
      <w:r w:rsidRPr="007802CD">
        <w:rPr>
          <w:rtl/>
        </w:rPr>
        <w:t xml:space="preserve"> ההיגוי הממשלתית המליצה להסדיר </w:t>
      </w:r>
      <w:r w:rsidRPr="007802CD">
        <w:rPr>
          <w:rFonts w:hint="cs"/>
          <w:rtl/>
        </w:rPr>
        <w:t xml:space="preserve">את </w:t>
      </w:r>
      <w:r w:rsidRPr="007802CD">
        <w:rPr>
          <w:rtl/>
        </w:rPr>
        <w:t xml:space="preserve">נושא </w:t>
      </w:r>
      <w:r w:rsidRPr="007802CD">
        <w:rPr>
          <w:rFonts w:hint="cs"/>
          <w:rtl/>
        </w:rPr>
        <w:t>הבקרה על מבנים קיימים</w:t>
      </w:r>
      <w:r w:rsidRPr="007802CD">
        <w:rPr>
          <w:rtl/>
        </w:rPr>
        <w:t xml:space="preserve"> </w:t>
      </w:r>
      <w:r w:rsidRPr="007802CD">
        <w:rPr>
          <w:rFonts w:hint="cs"/>
          <w:rtl/>
        </w:rPr>
        <w:t>בקוד</w:t>
      </w:r>
      <w:r w:rsidRPr="007802CD">
        <w:rPr>
          <w:rtl/>
        </w:rPr>
        <w:t xml:space="preserve"> הבנייה. </w:t>
      </w:r>
      <w:r w:rsidRPr="007802CD">
        <w:rPr>
          <w:rFonts w:hint="cs"/>
          <w:rtl/>
        </w:rPr>
        <w:t>ואולם</w:t>
      </w:r>
      <w:r w:rsidRPr="007802CD">
        <w:rPr>
          <w:rtl/>
        </w:rPr>
        <w:t xml:space="preserve"> </w:t>
      </w:r>
      <w:r w:rsidRPr="007802CD">
        <w:rPr>
          <w:rFonts w:hint="cs"/>
          <w:rtl/>
        </w:rPr>
        <w:t>בזמן</w:t>
      </w:r>
      <w:r w:rsidRPr="007802CD">
        <w:rPr>
          <w:rtl/>
        </w:rPr>
        <w:t xml:space="preserve"> </w:t>
      </w:r>
      <w:r w:rsidRPr="007802CD">
        <w:rPr>
          <w:rFonts w:hint="cs"/>
          <w:rtl/>
        </w:rPr>
        <w:t>כתיבת</w:t>
      </w:r>
      <w:r w:rsidRPr="007802CD">
        <w:rPr>
          <w:rtl/>
        </w:rPr>
        <w:t xml:space="preserve"> </w:t>
      </w:r>
      <w:r w:rsidRPr="007802CD">
        <w:rPr>
          <w:rFonts w:hint="cs"/>
          <w:rtl/>
        </w:rPr>
        <w:t>קוד</w:t>
      </w:r>
      <w:r w:rsidRPr="007802CD">
        <w:rPr>
          <w:rtl/>
        </w:rPr>
        <w:t xml:space="preserve"> </w:t>
      </w:r>
      <w:r w:rsidRPr="007802CD">
        <w:rPr>
          <w:rFonts w:hint="cs"/>
          <w:rtl/>
        </w:rPr>
        <w:t>הבנייה</w:t>
      </w:r>
      <w:r w:rsidRPr="007802CD">
        <w:rPr>
          <w:rtl/>
        </w:rPr>
        <w:t xml:space="preserve"> </w:t>
      </w:r>
      <w:r w:rsidRPr="007802CD">
        <w:rPr>
          <w:rFonts w:hint="cs"/>
          <w:rtl/>
        </w:rPr>
        <w:t>החליט משרד הבינוי</w:t>
      </w:r>
      <w:r w:rsidRPr="007802CD">
        <w:rPr>
          <w:rtl/>
        </w:rPr>
        <w:t xml:space="preserve">, עקב הצורך בשינויי חקיקה שאינם בסמכותו, </w:t>
      </w:r>
      <w:r w:rsidRPr="007802CD">
        <w:rPr>
          <w:rFonts w:hint="cs"/>
          <w:rtl/>
        </w:rPr>
        <w:t>למסור</w:t>
      </w:r>
      <w:r w:rsidRPr="007802CD">
        <w:rPr>
          <w:rtl/>
        </w:rPr>
        <w:t xml:space="preserve"> </w:t>
      </w:r>
      <w:r w:rsidRPr="007802CD">
        <w:rPr>
          <w:rFonts w:hint="cs"/>
          <w:rtl/>
        </w:rPr>
        <w:t>את</w:t>
      </w:r>
      <w:r w:rsidRPr="007802CD">
        <w:rPr>
          <w:rtl/>
        </w:rPr>
        <w:t xml:space="preserve"> </w:t>
      </w:r>
      <w:r w:rsidRPr="007802CD">
        <w:rPr>
          <w:rFonts w:hint="cs"/>
          <w:rtl/>
        </w:rPr>
        <w:t>האחריות</w:t>
      </w:r>
      <w:r w:rsidRPr="007802CD">
        <w:rPr>
          <w:rtl/>
        </w:rPr>
        <w:t xml:space="preserve"> </w:t>
      </w:r>
      <w:r w:rsidRPr="007802CD">
        <w:rPr>
          <w:rFonts w:hint="cs"/>
          <w:rtl/>
        </w:rPr>
        <w:t>להסדרת</w:t>
      </w:r>
      <w:r w:rsidRPr="007802CD">
        <w:rPr>
          <w:rtl/>
        </w:rPr>
        <w:t xml:space="preserve"> </w:t>
      </w:r>
      <w:r w:rsidRPr="007802CD">
        <w:rPr>
          <w:rFonts w:hint="cs"/>
          <w:rtl/>
        </w:rPr>
        <w:t>הנושא</w:t>
      </w:r>
      <w:r w:rsidRPr="007802CD">
        <w:rPr>
          <w:rtl/>
        </w:rPr>
        <w:t xml:space="preserve"> </w:t>
      </w:r>
      <w:r w:rsidRPr="007802CD">
        <w:rPr>
          <w:rFonts w:hint="cs"/>
          <w:rtl/>
        </w:rPr>
        <w:t>למשרד</w:t>
      </w:r>
      <w:r w:rsidRPr="007802CD">
        <w:rPr>
          <w:rtl/>
        </w:rPr>
        <w:t xml:space="preserve"> </w:t>
      </w:r>
      <w:r w:rsidRPr="007802CD">
        <w:rPr>
          <w:rFonts w:hint="cs"/>
          <w:rtl/>
        </w:rPr>
        <w:t>הפנים</w:t>
      </w:r>
      <w:r w:rsidRPr="007802CD">
        <w:rPr>
          <w:rtl/>
        </w:rPr>
        <w:t xml:space="preserve">. </w:t>
      </w:r>
      <w:r w:rsidRPr="007802CD">
        <w:rPr>
          <w:rFonts w:hint="cs"/>
          <w:rtl/>
        </w:rPr>
        <w:t>במועד</w:t>
      </w:r>
      <w:r w:rsidRPr="007802CD">
        <w:rPr>
          <w:rtl/>
        </w:rPr>
        <w:t xml:space="preserve"> </w:t>
      </w:r>
      <w:r w:rsidRPr="007802CD">
        <w:rPr>
          <w:rFonts w:hint="cs"/>
          <w:rtl/>
        </w:rPr>
        <w:t>סיום</w:t>
      </w:r>
      <w:r w:rsidRPr="007802CD">
        <w:rPr>
          <w:rtl/>
        </w:rPr>
        <w:t xml:space="preserve"> </w:t>
      </w:r>
      <w:r w:rsidRPr="007802CD">
        <w:rPr>
          <w:rFonts w:hint="cs"/>
          <w:rtl/>
        </w:rPr>
        <w:t>הביקורת</w:t>
      </w:r>
      <w:r w:rsidRPr="007802CD">
        <w:rPr>
          <w:rtl/>
        </w:rPr>
        <w:t xml:space="preserve"> הנושא לא הוסדר</w:t>
      </w:r>
      <w:r>
        <w:rPr>
          <w:rStyle w:val="FootnoteReference0"/>
          <w:rFonts w:cs="FrankRuehl"/>
          <w:b w:val="0"/>
          <w:bCs w:val="0"/>
          <w:rtl/>
        </w:rPr>
        <w:footnoteReference w:id="9"/>
      </w:r>
      <w:r w:rsidRPr="007802CD">
        <w:rPr>
          <w:rtl/>
        </w:rPr>
        <w:t xml:space="preserve">. </w:t>
      </w:r>
      <w:r w:rsidRPr="007802CD">
        <w:rPr>
          <w:rFonts w:hint="cs"/>
          <w:rtl/>
        </w:rPr>
        <w:t>יצוין</w:t>
      </w:r>
      <w:r w:rsidRPr="007802CD">
        <w:rPr>
          <w:rtl/>
        </w:rPr>
        <w:t xml:space="preserve"> </w:t>
      </w:r>
      <w:r w:rsidRPr="007802CD">
        <w:rPr>
          <w:rFonts w:hint="cs"/>
          <w:rtl/>
        </w:rPr>
        <w:t>כי</w:t>
      </w:r>
      <w:r w:rsidRPr="007802CD">
        <w:rPr>
          <w:rtl/>
        </w:rPr>
        <w:t xml:space="preserve"> מאז </w:t>
      </w:r>
      <w:r w:rsidRPr="007802CD">
        <w:rPr>
          <w:rFonts w:hint="cs"/>
          <w:rtl/>
        </w:rPr>
        <w:t>פורסמו</w:t>
      </w:r>
      <w:r w:rsidRPr="007802CD">
        <w:rPr>
          <w:rtl/>
        </w:rPr>
        <w:t xml:space="preserve"> המלצות </w:t>
      </w:r>
      <w:r w:rsidRPr="007802CD">
        <w:rPr>
          <w:rFonts w:hint="cs"/>
          <w:rtl/>
        </w:rPr>
        <w:t>הוועדה</w:t>
      </w:r>
      <w:r w:rsidRPr="007802CD">
        <w:rPr>
          <w:rtl/>
        </w:rPr>
        <w:t xml:space="preserve">, אירעו במדינה </w:t>
      </w:r>
      <w:r w:rsidRPr="007802CD">
        <w:rPr>
          <w:rFonts w:hint="cs"/>
          <w:rtl/>
        </w:rPr>
        <w:t>אירועי</w:t>
      </w:r>
      <w:r w:rsidRPr="007802CD">
        <w:rPr>
          <w:rtl/>
        </w:rPr>
        <w:t xml:space="preserve"> בטיחות רבים במבנים </w:t>
      </w:r>
      <w:r w:rsidRPr="007802CD">
        <w:rPr>
          <w:rFonts w:hint="cs"/>
          <w:rtl/>
        </w:rPr>
        <w:t>קיימים</w:t>
      </w:r>
      <w:r w:rsidRPr="007802CD">
        <w:rPr>
          <w:rtl/>
        </w:rPr>
        <w:t xml:space="preserve">, חלקם </w:t>
      </w:r>
      <w:r w:rsidRPr="007802CD">
        <w:rPr>
          <w:rFonts w:hint="cs"/>
          <w:rtl/>
        </w:rPr>
        <w:t>עקב</w:t>
      </w:r>
      <w:r w:rsidRPr="007802CD">
        <w:rPr>
          <w:rtl/>
        </w:rPr>
        <w:t xml:space="preserve"> </w:t>
      </w:r>
      <w:r w:rsidRPr="007802CD">
        <w:rPr>
          <w:rFonts w:hint="cs"/>
          <w:rtl/>
        </w:rPr>
        <w:t>כשלים</w:t>
      </w:r>
      <w:r w:rsidRPr="007802CD">
        <w:rPr>
          <w:rtl/>
        </w:rPr>
        <w:t xml:space="preserve"> </w:t>
      </w:r>
      <w:r w:rsidRPr="007802CD">
        <w:rPr>
          <w:rFonts w:hint="cs"/>
          <w:rtl/>
        </w:rPr>
        <w:t>בשלד של המבנים</w:t>
      </w:r>
      <w:r w:rsidRPr="007802CD">
        <w:rPr>
          <w:rtl/>
        </w:rPr>
        <w:t xml:space="preserve"> וחלקם עקב </w:t>
      </w:r>
      <w:r w:rsidRPr="007802CD">
        <w:rPr>
          <w:rFonts w:hint="cs"/>
          <w:rtl/>
        </w:rPr>
        <w:t>כשלים</w:t>
      </w:r>
      <w:r w:rsidRPr="007802CD">
        <w:rPr>
          <w:rtl/>
        </w:rPr>
        <w:t xml:space="preserve"> במערכות </w:t>
      </w:r>
      <w:r w:rsidRPr="007802CD">
        <w:rPr>
          <w:rFonts w:hint="cs"/>
          <w:rtl/>
        </w:rPr>
        <w:t>המצויות</w:t>
      </w:r>
      <w:r w:rsidRPr="007802CD">
        <w:rPr>
          <w:rtl/>
        </w:rPr>
        <w:t xml:space="preserve"> </w:t>
      </w:r>
      <w:r w:rsidRPr="007802CD">
        <w:rPr>
          <w:rFonts w:hint="cs"/>
          <w:rtl/>
        </w:rPr>
        <w:t>בהם</w:t>
      </w:r>
      <w:r w:rsidRPr="007802CD">
        <w:rPr>
          <w:rtl/>
        </w:rPr>
        <w:t xml:space="preserve">, </w:t>
      </w:r>
      <w:r w:rsidRPr="007802CD">
        <w:rPr>
          <w:rFonts w:hint="cs"/>
          <w:rtl/>
        </w:rPr>
        <w:t>כגון</w:t>
      </w:r>
      <w:r w:rsidRPr="007802CD">
        <w:rPr>
          <w:rtl/>
        </w:rPr>
        <w:t xml:space="preserve"> </w:t>
      </w:r>
      <w:r w:rsidRPr="007802CD">
        <w:rPr>
          <w:rFonts w:hint="cs"/>
          <w:rtl/>
        </w:rPr>
        <w:t>צנרת</w:t>
      </w:r>
      <w:r w:rsidRPr="007802CD">
        <w:rPr>
          <w:rtl/>
        </w:rPr>
        <w:t xml:space="preserve"> </w:t>
      </w:r>
      <w:r w:rsidRPr="007802CD">
        <w:rPr>
          <w:rFonts w:hint="cs"/>
          <w:rtl/>
        </w:rPr>
        <w:t>הגז</w:t>
      </w:r>
      <w:r w:rsidRPr="007802CD">
        <w:rPr>
          <w:rtl/>
        </w:rPr>
        <w:t xml:space="preserve"> </w:t>
      </w:r>
      <w:r w:rsidRPr="007802CD">
        <w:rPr>
          <w:rFonts w:hint="cs"/>
          <w:rtl/>
        </w:rPr>
        <w:t>ומערכת</w:t>
      </w:r>
      <w:r w:rsidRPr="007802CD">
        <w:rPr>
          <w:rtl/>
        </w:rPr>
        <w:t xml:space="preserve"> </w:t>
      </w:r>
      <w:r w:rsidRPr="007802CD">
        <w:rPr>
          <w:rFonts w:hint="cs"/>
          <w:rtl/>
        </w:rPr>
        <w:t>החשמל</w:t>
      </w:r>
      <w:r w:rsidRPr="007802CD">
        <w:rPr>
          <w:rtl/>
        </w:rPr>
        <w:t xml:space="preserve">. </w:t>
      </w:r>
    </w:p>
    <w:p w:rsidR="00B33443" w:rsidRPr="00E12074" w:rsidP="007802CD">
      <w:pPr>
        <w:pStyle w:val="tab-name"/>
        <w:rPr>
          <w:rtl/>
        </w:rPr>
      </w:pPr>
      <w:r w:rsidRPr="007802CD">
        <w:rPr>
          <w:rFonts w:hint="cs"/>
          <w:b w:val="0"/>
          <w:bCs w:val="0"/>
          <w:sz w:val="20"/>
          <w:szCs w:val="20"/>
          <w:rtl/>
        </w:rPr>
        <w:t>תמונה</w:t>
      </w:r>
      <w:r w:rsidRPr="007802CD" w:rsidR="007802CD">
        <w:rPr>
          <w:b w:val="0"/>
          <w:bCs w:val="0"/>
          <w:sz w:val="20"/>
          <w:szCs w:val="20"/>
          <w:rtl/>
        </w:rPr>
        <w:t xml:space="preserve"> 4</w:t>
      </w:r>
      <w:r w:rsidRPr="007802CD" w:rsidR="007802CD">
        <w:rPr>
          <w:rFonts w:hint="cs"/>
          <w:b w:val="0"/>
          <w:bCs w:val="0"/>
          <w:sz w:val="20"/>
          <w:szCs w:val="20"/>
          <w:rtl/>
        </w:rPr>
        <w:br/>
      </w:r>
      <w:r w:rsidRPr="00E12074">
        <w:rPr>
          <w:rFonts w:hint="cs"/>
          <w:rtl/>
        </w:rPr>
        <w:t>פיצוץ</w:t>
      </w:r>
      <w:r w:rsidRPr="00E12074">
        <w:rPr>
          <w:rtl/>
        </w:rPr>
        <w:t xml:space="preserve"> </w:t>
      </w:r>
      <w:r w:rsidRPr="00E12074">
        <w:rPr>
          <w:rFonts w:hint="cs"/>
          <w:rtl/>
        </w:rPr>
        <w:t>בשל</w:t>
      </w:r>
      <w:r w:rsidRPr="00E12074">
        <w:rPr>
          <w:rtl/>
        </w:rPr>
        <w:t xml:space="preserve"> </w:t>
      </w:r>
      <w:r w:rsidRPr="00E12074">
        <w:rPr>
          <w:rFonts w:hint="cs"/>
          <w:rtl/>
        </w:rPr>
        <w:t>דליפת</w:t>
      </w:r>
      <w:r w:rsidRPr="00E12074">
        <w:rPr>
          <w:rtl/>
        </w:rPr>
        <w:t xml:space="preserve"> </w:t>
      </w:r>
      <w:r w:rsidRPr="00E12074">
        <w:rPr>
          <w:rFonts w:hint="cs"/>
          <w:rtl/>
        </w:rPr>
        <w:t>גז</w:t>
      </w:r>
      <w:r w:rsidRPr="00E12074">
        <w:rPr>
          <w:rtl/>
        </w:rPr>
        <w:t xml:space="preserve"> </w:t>
      </w:r>
      <w:r w:rsidRPr="00E12074">
        <w:rPr>
          <w:rFonts w:hint="cs"/>
          <w:rtl/>
        </w:rPr>
        <w:t>בבניין ברח</w:t>
      </w:r>
      <w:r w:rsidRPr="00E12074">
        <w:rPr>
          <w:rtl/>
        </w:rPr>
        <w:t>' הרצל בנתניה</w:t>
      </w:r>
      <w:r w:rsidRPr="007802CD">
        <w:rPr>
          <w:b w:val="0"/>
          <w:bCs w:val="0"/>
          <w:rtl/>
        </w:rPr>
        <w:t xml:space="preserve"> </w:t>
      </w:r>
      <w:r w:rsidRPr="007802CD" w:rsidR="007802CD">
        <w:rPr>
          <w:rFonts w:hint="cs"/>
          <w:b w:val="0"/>
          <w:bCs w:val="0"/>
          <w:rtl/>
        </w:rPr>
        <w:t>(</w:t>
      </w:r>
      <w:r w:rsidRPr="007802CD">
        <w:rPr>
          <w:b w:val="0"/>
          <w:bCs w:val="0"/>
          <w:rtl/>
        </w:rPr>
        <w:t>יוני 2011</w:t>
      </w:r>
      <w:r w:rsidRPr="007802CD" w:rsidR="007802CD">
        <w:rPr>
          <w:rFonts w:hint="cs"/>
          <w:b w:val="0"/>
          <w:bCs w:val="0"/>
          <w:rtl/>
        </w:rPr>
        <w:t>)</w:t>
      </w:r>
    </w:p>
    <w:p w:rsidR="00B33443" w:rsidRPr="007802CD" w:rsidP="00ED2C3D">
      <w:pPr>
        <w:spacing w:after="240" w:line="240" w:lineRule="atLeast"/>
        <w:jc w:val="center"/>
        <w:rPr>
          <w:rFonts w:cs="FrankRuehl"/>
          <w:noProof/>
          <w:sz w:val="20"/>
          <w:szCs w:val="22"/>
          <w:rtl/>
        </w:rPr>
      </w:pPr>
      <w:r>
        <w:rPr>
          <w:rFonts w:cs="FrankRuehl"/>
          <w:noProof/>
          <w:sz w:val="20"/>
          <w:szCs w:val="22"/>
        </w:rPr>
        <w:pict>
          <v:shape id="תמונה 7" o:spid="_x0000_i1028" type="#_x0000_t75" style="width:334.5pt;height:178pt;mso-wrap-style:square;visibility:visible">
            <v:imagedata r:id="rId9" o:title=""/>
          </v:shape>
        </w:pict>
      </w:r>
    </w:p>
    <w:p w:rsidR="00B33443" w:rsidRPr="00E12074" w:rsidP="007802CD">
      <w:pPr>
        <w:pStyle w:val="tab-name"/>
        <w:rPr>
          <w:rtl/>
        </w:rPr>
      </w:pPr>
      <w:r w:rsidRPr="007802CD">
        <w:rPr>
          <w:b w:val="0"/>
          <w:bCs w:val="0"/>
          <w:sz w:val="20"/>
          <w:szCs w:val="20"/>
          <w:rtl/>
        </w:rPr>
        <w:t>תמונה 5</w:t>
      </w:r>
      <w:r w:rsidRPr="007802CD">
        <w:rPr>
          <w:rFonts w:hint="cs"/>
          <w:b w:val="0"/>
          <w:bCs w:val="0"/>
          <w:sz w:val="20"/>
          <w:szCs w:val="20"/>
          <w:rtl/>
        </w:rPr>
        <w:br/>
      </w:r>
      <w:r w:rsidRPr="00E12074">
        <w:rPr>
          <w:rFonts w:hint="cs"/>
          <w:rtl/>
        </w:rPr>
        <w:t>קריסת</w:t>
      </w:r>
      <w:r w:rsidRPr="00E12074">
        <w:rPr>
          <w:rtl/>
        </w:rPr>
        <w:t xml:space="preserve"> תקרה בבית ספר </w:t>
      </w:r>
      <w:r w:rsidRPr="00E12074">
        <w:rPr>
          <w:rFonts w:hint="cs"/>
          <w:rtl/>
        </w:rPr>
        <w:t>אמי</w:t>
      </w:r>
      <w:r w:rsidRPr="00E12074">
        <w:rPr>
          <w:rtl/>
        </w:rPr>
        <w:t xml:space="preserve">"ת - </w:t>
      </w:r>
      <w:r w:rsidRPr="00E12074">
        <w:rPr>
          <w:rFonts w:hint="cs"/>
          <w:rtl/>
        </w:rPr>
        <w:t>תיכון</w:t>
      </w:r>
      <w:r w:rsidRPr="00E12074">
        <w:rPr>
          <w:rtl/>
        </w:rPr>
        <w:t xml:space="preserve"> טכנולוגי דתי, </w:t>
      </w:r>
      <w:r w:rsidRPr="00E12074">
        <w:rPr>
          <w:rFonts w:hint="cs"/>
          <w:rtl/>
        </w:rPr>
        <w:t>ירושלים</w:t>
      </w:r>
      <w:r w:rsidRPr="00E12074">
        <w:rPr>
          <w:rtl/>
        </w:rPr>
        <w:t xml:space="preserve"> </w:t>
      </w:r>
      <w:r w:rsidRPr="007802CD">
        <w:rPr>
          <w:rFonts w:hint="cs"/>
          <w:b w:val="0"/>
          <w:bCs w:val="0"/>
          <w:rtl/>
        </w:rPr>
        <w:t>(</w:t>
      </w:r>
      <w:r w:rsidRPr="007802CD">
        <w:rPr>
          <w:rFonts w:hint="cs"/>
          <w:b w:val="0"/>
          <w:bCs w:val="0"/>
          <w:rtl/>
        </w:rPr>
        <w:t>דצמבר 2013</w:t>
      </w:r>
      <w:r w:rsidRPr="007802CD">
        <w:rPr>
          <w:rFonts w:hint="cs"/>
          <w:b w:val="0"/>
          <w:bCs w:val="0"/>
          <w:rtl/>
        </w:rPr>
        <w:t>)</w:t>
      </w:r>
    </w:p>
    <w:p w:rsidR="00B33443" w:rsidRPr="007802CD" w:rsidP="00ED2C3D">
      <w:pPr>
        <w:spacing w:after="240" w:line="240" w:lineRule="atLeast"/>
        <w:jc w:val="center"/>
        <w:rPr>
          <w:rFonts w:cs="FrankRuehl"/>
          <w:sz w:val="20"/>
          <w:szCs w:val="22"/>
          <w:rtl/>
        </w:rPr>
      </w:pPr>
      <w:r>
        <w:rPr>
          <w:rFonts w:cs="FrankRuehl"/>
          <w:b/>
          <w:bCs/>
          <w:noProof/>
          <w:sz w:val="20"/>
          <w:szCs w:val="22"/>
        </w:rPr>
        <w:pict>
          <v:shape id="תמונה 8" o:spid="_x0000_i1029" type="#_x0000_t75" style="width:334.5pt;height:163pt;mso-wrap-style:square;visibility:visible">
            <v:imagedata r:id="rId10" o:title=""/>
          </v:shape>
        </w:pict>
      </w:r>
    </w:p>
    <w:p w:rsidR="00B33443" w:rsidRPr="007802CD" w:rsidP="00ED2C3D">
      <w:pPr>
        <w:spacing w:after="240" w:line="230" w:lineRule="exact"/>
        <w:jc w:val="both"/>
        <w:rPr>
          <w:rFonts w:cs="FrankRuehl"/>
          <w:b/>
          <w:bCs/>
          <w:sz w:val="20"/>
          <w:szCs w:val="22"/>
          <w:rtl/>
        </w:rPr>
      </w:pPr>
      <w:r w:rsidRPr="007802CD">
        <w:rPr>
          <w:rFonts w:cs="FrankRuehl" w:hint="cs"/>
          <w:sz w:val="20"/>
          <w:szCs w:val="22"/>
          <w:rtl/>
        </w:rPr>
        <w:t>מבני</w:t>
      </w:r>
      <w:r w:rsidRPr="007802CD">
        <w:rPr>
          <w:rFonts w:cs="FrankRuehl"/>
          <w:sz w:val="20"/>
          <w:szCs w:val="22"/>
          <w:rtl/>
        </w:rPr>
        <w:t xml:space="preserve"> </w:t>
      </w:r>
      <w:r w:rsidRPr="007802CD">
        <w:rPr>
          <w:rFonts w:cs="FrankRuehl" w:hint="cs"/>
          <w:sz w:val="20"/>
          <w:szCs w:val="22"/>
          <w:rtl/>
        </w:rPr>
        <w:t>מגורים</w:t>
      </w:r>
      <w:r w:rsidRPr="007802CD">
        <w:rPr>
          <w:rFonts w:cs="FrankRuehl"/>
          <w:sz w:val="20"/>
          <w:szCs w:val="22"/>
          <w:rtl/>
        </w:rPr>
        <w:t xml:space="preserve"> </w:t>
      </w:r>
      <w:r w:rsidRPr="007802CD">
        <w:rPr>
          <w:rFonts w:cs="FrankRuehl" w:hint="cs"/>
          <w:sz w:val="20"/>
          <w:szCs w:val="22"/>
          <w:rtl/>
        </w:rPr>
        <w:t>רבי</w:t>
      </w:r>
      <w:r w:rsidRPr="007802CD">
        <w:rPr>
          <w:rFonts w:cs="FrankRuehl"/>
          <w:sz w:val="20"/>
          <w:szCs w:val="22"/>
          <w:rtl/>
        </w:rPr>
        <w:t xml:space="preserve"> </w:t>
      </w:r>
      <w:r w:rsidRPr="007802CD">
        <w:rPr>
          <w:rFonts w:cs="FrankRuehl" w:hint="cs"/>
          <w:sz w:val="20"/>
          <w:szCs w:val="22"/>
          <w:rtl/>
        </w:rPr>
        <w:t>קומות</w:t>
      </w:r>
      <w:r w:rsidRPr="007802CD">
        <w:rPr>
          <w:rFonts w:cs="FrankRuehl"/>
          <w:sz w:val="20"/>
          <w:szCs w:val="22"/>
          <w:rtl/>
        </w:rPr>
        <w:t xml:space="preserve"> </w:t>
      </w:r>
      <w:r w:rsidRPr="007802CD">
        <w:rPr>
          <w:rFonts w:cs="FrankRuehl" w:hint="cs"/>
          <w:sz w:val="20"/>
          <w:szCs w:val="22"/>
          <w:rtl/>
        </w:rPr>
        <w:t>ומבנים</w:t>
      </w:r>
      <w:r w:rsidRPr="007802CD">
        <w:rPr>
          <w:rFonts w:cs="FrankRuehl"/>
          <w:sz w:val="20"/>
          <w:szCs w:val="22"/>
          <w:rtl/>
        </w:rPr>
        <w:t xml:space="preserve"> </w:t>
      </w:r>
      <w:r w:rsidRPr="007802CD">
        <w:rPr>
          <w:rFonts w:cs="FrankRuehl" w:hint="cs"/>
          <w:sz w:val="20"/>
          <w:szCs w:val="22"/>
          <w:rtl/>
        </w:rPr>
        <w:t>תעשייתיים</w:t>
      </w:r>
      <w:r w:rsidRPr="007802CD">
        <w:rPr>
          <w:rFonts w:cs="FrankRuehl"/>
          <w:sz w:val="20"/>
          <w:szCs w:val="22"/>
          <w:rtl/>
        </w:rPr>
        <w:t xml:space="preserve">-מסחריים </w:t>
      </w:r>
      <w:r w:rsidRPr="007802CD">
        <w:rPr>
          <w:rFonts w:cs="FrankRuehl" w:hint="cs"/>
          <w:sz w:val="20"/>
          <w:szCs w:val="22"/>
          <w:rtl/>
        </w:rPr>
        <w:t>שנבנו</w:t>
      </w:r>
      <w:r w:rsidRPr="007802CD">
        <w:rPr>
          <w:rFonts w:cs="FrankRuehl"/>
          <w:sz w:val="20"/>
          <w:szCs w:val="22"/>
          <w:rtl/>
        </w:rPr>
        <w:t xml:space="preserve"> </w:t>
      </w:r>
      <w:r w:rsidRPr="007802CD">
        <w:rPr>
          <w:rFonts w:cs="FrankRuehl" w:hint="cs"/>
          <w:sz w:val="20"/>
          <w:szCs w:val="22"/>
          <w:rtl/>
        </w:rPr>
        <w:t>בעשורים</w:t>
      </w:r>
      <w:r w:rsidRPr="007802CD">
        <w:rPr>
          <w:rFonts w:cs="FrankRuehl"/>
          <w:sz w:val="20"/>
          <w:szCs w:val="22"/>
          <w:rtl/>
        </w:rPr>
        <w:t xml:space="preserve"> </w:t>
      </w:r>
      <w:r w:rsidRPr="007802CD">
        <w:rPr>
          <w:rFonts w:cs="FrankRuehl" w:hint="cs"/>
          <w:sz w:val="20"/>
          <w:szCs w:val="22"/>
          <w:rtl/>
        </w:rPr>
        <w:t>האחרונים</w:t>
      </w:r>
      <w:r w:rsidRPr="007802CD">
        <w:rPr>
          <w:rFonts w:cs="FrankRuehl"/>
          <w:sz w:val="20"/>
          <w:szCs w:val="22"/>
          <w:rtl/>
        </w:rPr>
        <w:t xml:space="preserve"> </w:t>
      </w:r>
      <w:r w:rsidRPr="007802CD">
        <w:rPr>
          <w:rFonts w:cs="FrankRuehl" w:hint="cs"/>
          <w:sz w:val="20"/>
          <w:szCs w:val="22"/>
          <w:rtl/>
        </w:rPr>
        <w:t>הם</w:t>
      </w:r>
      <w:r w:rsidRPr="007802CD">
        <w:rPr>
          <w:rFonts w:cs="FrankRuehl"/>
          <w:sz w:val="20"/>
          <w:szCs w:val="22"/>
          <w:rtl/>
        </w:rPr>
        <w:t xml:space="preserve"> </w:t>
      </w:r>
      <w:r w:rsidRPr="007802CD">
        <w:rPr>
          <w:rFonts w:cs="FrankRuehl" w:hint="cs"/>
          <w:sz w:val="20"/>
          <w:szCs w:val="22"/>
          <w:rtl/>
        </w:rPr>
        <w:t>מבנים</w:t>
      </w:r>
      <w:r w:rsidRPr="007802CD">
        <w:rPr>
          <w:rFonts w:cs="FrankRuehl"/>
          <w:sz w:val="20"/>
          <w:szCs w:val="22"/>
          <w:rtl/>
        </w:rPr>
        <w:t xml:space="preserve"> </w:t>
      </w:r>
      <w:r w:rsidRPr="007802CD">
        <w:rPr>
          <w:rFonts w:cs="FrankRuehl" w:hint="cs"/>
          <w:sz w:val="20"/>
          <w:szCs w:val="22"/>
          <w:rtl/>
        </w:rPr>
        <w:t>רבי</w:t>
      </w:r>
      <w:r w:rsidRPr="007802CD">
        <w:rPr>
          <w:rFonts w:cs="FrankRuehl"/>
          <w:sz w:val="20"/>
          <w:szCs w:val="22"/>
          <w:rtl/>
        </w:rPr>
        <w:t xml:space="preserve"> </w:t>
      </w:r>
      <w:r w:rsidRPr="007802CD">
        <w:rPr>
          <w:rFonts w:cs="FrankRuehl" w:hint="cs"/>
          <w:sz w:val="20"/>
          <w:szCs w:val="22"/>
          <w:rtl/>
        </w:rPr>
        <w:t>מערכות</w:t>
      </w:r>
      <w:r w:rsidRPr="007802CD">
        <w:rPr>
          <w:rFonts w:cs="FrankRuehl"/>
          <w:sz w:val="20"/>
          <w:szCs w:val="22"/>
          <w:rtl/>
        </w:rPr>
        <w:t xml:space="preserve">, </w:t>
      </w:r>
      <w:r w:rsidRPr="007802CD">
        <w:rPr>
          <w:rFonts w:cs="FrankRuehl" w:hint="cs"/>
          <w:sz w:val="20"/>
          <w:szCs w:val="22"/>
          <w:rtl/>
        </w:rPr>
        <w:t>אשר</w:t>
      </w:r>
      <w:r w:rsidRPr="007802CD">
        <w:rPr>
          <w:rFonts w:cs="FrankRuehl"/>
          <w:sz w:val="20"/>
          <w:szCs w:val="22"/>
          <w:rtl/>
        </w:rPr>
        <w:t xml:space="preserve"> </w:t>
      </w:r>
      <w:r w:rsidRPr="007802CD">
        <w:rPr>
          <w:rFonts w:cs="FrankRuehl" w:hint="cs"/>
          <w:sz w:val="20"/>
          <w:szCs w:val="22"/>
          <w:rtl/>
        </w:rPr>
        <w:t>חלקן</w:t>
      </w:r>
      <w:r w:rsidRPr="007802CD">
        <w:rPr>
          <w:rFonts w:cs="FrankRuehl"/>
          <w:sz w:val="20"/>
          <w:szCs w:val="22"/>
          <w:rtl/>
        </w:rPr>
        <w:t xml:space="preserve"> </w:t>
      </w:r>
      <w:r w:rsidRPr="007802CD">
        <w:rPr>
          <w:rFonts w:cs="FrankRuehl" w:hint="cs"/>
          <w:sz w:val="20"/>
          <w:szCs w:val="22"/>
          <w:rtl/>
        </w:rPr>
        <w:t>הן</w:t>
      </w:r>
      <w:r w:rsidRPr="007802CD">
        <w:rPr>
          <w:rFonts w:cs="FrankRuehl"/>
          <w:sz w:val="20"/>
          <w:szCs w:val="22"/>
          <w:rtl/>
        </w:rPr>
        <w:t xml:space="preserve"> </w:t>
      </w:r>
      <w:r w:rsidRPr="007802CD">
        <w:rPr>
          <w:rFonts w:cs="FrankRuehl" w:hint="cs"/>
          <w:sz w:val="20"/>
          <w:szCs w:val="22"/>
          <w:rtl/>
        </w:rPr>
        <w:t>מערכות</w:t>
      </w:r>
      <w:r w:rsidRPr="007802CD">
        <w:rPr>
          <w:rFonts w:cs="FrankRuehl"/>
          <w:sz w:val="20"/>
          <w:szCs w:val="22"/>
          <w:rtl/>
        </w:rPr>
        <w:t xml:space="preserve"> </w:t>
      </w:r>
      <w:r w:rsidRPr="007802CD">
        <w:rPr>
          <w:rFonts w:cs="FrankRuehl" w:hint="cs"/>
          <w:sz w:val="20"/>
          <w:szCs w:val="22"/>
          <w:rtl/>
        </w:rPr>
        <w:t>מצילות</w:t>
      </w:r>
      <w:r w:rsidRPr="007802CD">
        <w:rPr>
          <w:rFonts w:cs="FrankRuehl"/>
          <w:sz w:val="20"/>
          <w:szCs w:val="22"/>
          <w:rtl/>
        </w:rPr>
        <w:t xml:space="preserve"> </w:t>
      </w:r>
      <w:r w:rsidRPr="007802CD">
        <w:rPr>
          <w:rFonts w:cs="FrankRuehl" w:hint="cs"/>
          <w:sz w:val="20"/>
          <w:szCs w:val="22"/>
          <w:rtl/>
        </w:rPr>
        <w:t>חיים</w:t>
      </w:r>
      <w:r w:rsidRPr="007802CD">
        <w:rPr>
          <w:rFonts w:cs="FrankRuehl"/>
          <w:sz w:val="20"/>
          <w:szCs w:val="22"/>
          <w:rtl/>
        </w:rPr>
        <w:t xml:space="preserve">, </w:t>
      </w:r>
      <w:r w:rsidRPr="007802CD">
        <w:rPr>
          <w:rFonts w:cs="FrankRuehl" w:hint="cs"/>
          <w:sz w:val="20"/>
          <w:szCs w:val="22"/>
          <w:rtl/>
        </w:rPr>
        <w:t>כגון</w:t>
      </w:r>
      <w:r w:rsidRPr="007802CD">
        <w:rPr>
          <w:rFonts w:cs="FrankRuehl"/>
          <w:sz w:val="20"/>
          <w:szCs w:val="22"/>
          <w:rtl/>
        </w:rPr>
        <w:t xml:space="preserve"> מערכות </w:t>
      </w:r>
      <w:r w:rsidRPr="007802CD">
        <w:rPr>
          <w:rFonts w:cs="FrankRuehl" w:hint="cs"/>
          <w:sz w:val="20"/>
          <w:szCs w:val="22"/>
          <w:rtl/>
        </w:rPr>
        <w:t>לגילוי</w:t>
      </w:r>
      <w:r w:rsidRPr="007802CD">
        <w:rPr>
          <w:rFonts w:cs="FrankRuehl"/>
          <w:sz w:val="20"/>
          <w:szCs w:val="22"/>
          <w:rtl/>
        </w:rPr>
        <w:t xml:space="preserve"> אש</w:t>
      </w:r>
      <w:r w:rsidRPr="007802CD">
        <w:rPr>
          <w:rFonts w:cs="FrankRuehl" w:hint="cs"/>
          <w:sz w:val="20"/>
          <w:szCs w:val="22"/>
          <w:rtl/>
        </w:rPr>
        <w:t xml:space="preserve"> ולכיבויה</w:t>
      </w:r>
      <w:r w:rsidRPr="007802CD">
        <w:rPr>
          <w:rFonts w:cs="FrankRuehl"/>
          <w:sz w:val="20"/>
          <w:szCs w:val="22"/>
          <w:rtl/>
        </w:rPr>
        <w:t xml:space="preserve">, מערכות </w:t>
      </w:r>
      <w:r w:rsidRPr="007802CD">
        <w:rPr>
          <w:rFonts w:cs="FrankRuehl" w:hint="cs"/>
          <w:sz w:val="20"/>
          <w:szCs w:val="22"/>
          <w:rtl/>
        </w:rPr>
        <w:t>למיגון</w:t>
      </w:r>
      <w:r w:rsidRPr="007802CD">
        <w:rPr>
          <w:rFonts w:cs="FrankRuehl"/>
          <w:sz w:val="20"/>
          <w:szCs w:val="22"/>
          <w:rtl/>
        </w:rPr>
        <w:t xml:space="preserve"> </w:t>
      </w:r>
      <w:r w:rsidRPr="007802CD">
        <w:rPr>
          <w:rFonts w:cs="FrankRuehl" w:hint="cs"/>
          <w:sz w:val="20"/>
          <w:szCs w:val="22"/>
          <w:rtl/>
        </w:rPr>
        <w:t>ולסינון</w:t>
      </w:r>
      <w:r w:rsidRPr="007802CD">
        <w:rPr>
          <w:rFonts w:cs="FrankRuehl"/>
          <w:sz w:val="20"/>
          <w:szCs w:val="22"/>
          <w:rtl/>
        </w:rPr>
        <w:t xml:space="preserve"> </w:t>
      </w:r>
      <w:r w:rsidRPr="007802CD">
        <w:rPr>
          <w:rFonts w:cs="FrankRuehl" w:hint="cs"/>
          <w:sz w:val="20"/>
          <w:szCs w:val="22"/>
          <w:rtl/>
        </w:rPr>
        <w:t>של אוויר</w:t>
      </w:r>
      <w:r w:rsidRPr="007802CD">
        <w:rPr>
          <w:rFonts w:cs="FrankRuehl"/>
          <w:sz w:val="20"/>
          <w:szCs w:val="22"/>
          <w:rtl/>
        </w:rPr>
        <w:t xml:space="preserve"> (מערכות </w:t>
      </w:r>
      <w:r w:rsidRPr="007802CD">
        <w:rPr>
          <w:rFonts w:cs="FrankRuehl" w:hint="cs"/>
          <w:sz w:val="20"/>
          <w:szCs w:val="22"/>
          <w:rtl/>
        </w:rPr>
        <w:t>אב</w:t>
      </w:r>
      <w:r w:rsidRPr="007802CD">
        <w:rPr>
          <w:rFonts w:cs="FrankRuehl"/>
          <w:sz w:val="20"/>
          <w:szCs w:val="22"/>
          <w:rtl/>
        </w:rPr>
        <w:t xml:space="preserve">"כ), </w:t>
      </w:r>
      <w:r w:rsidRPr="007802CD">
        <w:rPr>
          <w:rFonts w:cs="FrankRuehl" w:hint="cs"/>
          <w:sz w:val="20"/>
          <w:szCs w:val="22"/>
          <w:rtl/>
        </w:rPr>
        <w:t>משאבות</w:t>
      </w:r>
      <w:r w:rsidRPr="007802CD">
        <w:rPr>
          <w:rFonts w:cs="FrankRuehl"/>
          <w:sz w:val="20"/>
          <w:szCs w:val="22"/>
          <w:rtl/>
        </w:rPr>
        <w:t xml:space="preserve"> </w:t>
      </w:r>
      <w:r w:rsidRPr="007802CD">
        <w:rPr>
          <w:rFonts w:cs="FrankRuehl" w:hint="cs"/>
          <w:sz w:val="20"/>
          <w:szCs w:val="22"/>
          <w:rtl/>
        </w:rPr>
        <w:t>מים</w:t>
      </w:r>
      <w:r w:rsidRPr="007802CD">
        <w:rPr>
          <w:rFonts w:cs="FrankRuehl"/>
          <w:sz w:val="20"/>
          <w:szCs w:val="22"/>
          <w:rtl/>
        </w:rPr>
        <w:t xml:space="preserve"> </w:t>
      </w:r>
      <w:r w:rsidRPr="007802CD">
        <w:rPr>
          <w:rFonts w:cs="FrankRuehl" w:hint="cs"/>
          <w:sz w:val="20"/>
          <w:szCs w:val="22"/>
          <w:rtl/>
        </w:rPr>
        <w:t>וגנרטורים</w:t>
      </w:r>
      <w:r w:rsidRPr="007802CD">
        <w:rPr>
          <w:rFonts w:cs="FrankRuehl"/>
          <w:sz w:val="20"/>
          <w:szCs w:val="22"/>
          <w:rtl/>
        </w:rPr>
        <w:t>.</w:t>
      </w:r>
      <w:r w:rsidRPr="007802CD">
        <w:rPr>
          <w:rFonts w:cs="FrankRuehl"/>
          <w:b/>
          <w:bCs/>
          <w:sz w:val="20"/>
          <w:szCs w:val="22"/>
          <w:rtl/>
        </w:rPr>
        <w:t xml:space="preserve"> </w:t>
      </w:r>
    </w:p>
    <w:p w:rsidR="00B33443" w:rsidRPr="007802CD" w:rsidP="005F14AE">
      <w:pPr>
        <w:pStyle w:val="RESHET"/>
        <w:keepLines/>
        <w:rPr>
          <w:rtl/>
        </w:rPr>
      </w:pPr>
      <w:r w:rsidRPr="007802CD">
        <w:rPr>
          <w:rFonts w:hint="cs"/>
          <w:rtl/>
        </w:rPr>
        <w:t>לדעת</w:t>
      </w:r>
      <w:r w:rsidRPr="007802CD">
        <w:rPr>
          <w:rtl/>
        </w:rPr>
        <w:t xml:space="preserve"> </w:t>
      </w:r>
      <w:r w:rsidRPr="007802CD">
        <w:rPr>
          <w:rFonts w:hint="cs"/>
          <w:rtl/>
        </w:rPr>
        <w:t>משרד</w:t>
      </w:r>
      <w:r w:rsidRPr="007802CD">
        <w:rPr>
          <w:rtl/>
        </w:rPr>
        <w:t xml:space="preserve"> </w:t>
      </w:r>
      <w:r w:rsidRPr="007802CD">
        <w:rPr>
          <w:rFonts w:hint="cs"/>
          <w:rtl/>
        </w:rPr>
        <w:t>מבקר</w:t>
      </w:r>
      <w:r w:rsidRPr="007802CD">
        <w:rPr>
          <w:rtl/>
        </w:rPr>
        <w:t xml:space="preserve"> </w:t>
      </w:r>
      <w:r w:rsidRPr="007802CD">
        <w:rPr>
          <w:rFonts w:hint="cs"/>
          <w:rtl/>
        </w:rPr>
        <w:t>המדינה</w:t>
      </w:r>
      <w:r w:rsidRPr="007802CD">
        <w:rPr>
          <w:rtl/>
        </w:rPr>
        <w:t>, בה</w:t>
      </w:r>
      <w:r w:rsidRPr="007802CD">
        <w:rPr>
          <w:rFonts w:hint="cs"/>
          <w:rtl/>
        </w:rPr>
        <w:t>יעדר</w:t>
      </w:r>
      <w:r w:rsidRPr="007802CD">
        <w:rPr>
          <w:rtl/>
        </w:rPr>
        <w:t xml:space="preserve"> פיקוח על סדרי תחזוקתן ובטיחותן של מערכות אלה, על פי הוראות היצרן והרשויות המוסמכות</w:t>
      </w:r>
      <w:r>
        <w:rPr>
          <w:rStyle w:val="FootnoteReference0"/>
          <w:rFonts w:cs="FrankRuehl"/>
          <w:b w:val="0"/>
          <w:bCs w:val="0"/>
          <w:rtl/>
        </w:rPr>
        <w:footnoteReference w:id="10"/>
      </w:r>
      <w:r w:rsidRPr="007802CD">
        <w:rPr>
          <w:rtl/>
        </w:rPr>
        <w:t xml:space="preserve">, </w:t>
      </w:r>
      <w:r w:rsidRPr="007802CD">
        <w:rPr>
          <w:rFonts w:hint="cs"/>
          <w:rtl/>
        </w:rPr>
        <w:t>ובהיעדר</w:t>
      </w:r>
      <w:r w:rsidRPr="007802CD">
        <w:rPr>
          <w:rtl/>
        </w:rPr>
        <w:t xml:space="preserve"> הגדרת </w:t>
      </w:r>
      <w:r w:rsidRPr="007802CD">
        <w:rPr>
          <w:rFonts w:hint="cs"/>
          <w:rtl/>
        </w:rPr>
        <w:t>ה</w:t>
      </w:r>
      <w:r w:rsidRPr="007802CD">
        <w:rPr>
          <w:rtl/>
        </w:rPr>
        <w:t xml:space="preserve">כשירויות של בעלי התפקידים המוסמכים </w:t>
      </w:r>
      <w:r w:rsidRPr="007802CD">
        <w:rPr>
          <w:rFonts w:hint="cs"/>
          <w:rtl/>
        </w:rPr>
        <w:t>לכך</w:t>
      </w:r>
      <w:r w:rsidRPr="007802CD">
        <w:rPr>
          <w:rtl/>
        </w:rPr>
        <w:t xml:space="preserve"> על פי הדין, </w:t>
      </w:r>
      <w:r w:rsidRPr="007802CD">
        <w:rPr>
          <w:rFonts w:hint="cs"/>
          <w:rtl/>
        </w:rPr>
        <w:t>עולה</w:t>
      </w:r>
      <w:r w:rsidRPr="007802CD">
        <w:rPr>
          <w:rtl/>
        </w:rPr>
        <w:t xml:space="preserve"> </w:t>
      </w:r>
      <w:r w:rsidRPr="007802CD">
        <w:rPr>
          <w:rFonts w:hint="cs"/>
          <w:rtl/>
        </w:rPr>
        <w:t>ספק</w:t>
      </w:r>
      <w:r w:rsidRPr="007802CD">
        <w:rPr>
          <w:rtl/>
        </w:rPr>
        <w:t xml:space="preserve"> </w:t>
      </w:r>
      <w:r w:rsidRPr="007802CD">
        <w:rPr>
          <w:rFonts w:hint="cs"/>
          <w:rtl/>
        </w:rPr>
        <w:t>בדבר</w:t>
      </w:r>
      <w:r w:rsidRPr="007802CD">
        <w:rPr>
          <w:rtl/>
        </w:rPr>
        <w:t xml:space="preserve"> </w:t>
      </w:r>
      <w:r w:rsidRPr="007802CD">
        <w:rPr>
          <w:rFonts w:hint="cs"/>
          <w:rtl/>
        </w:rPr>
        <w:t>יכולת</w:t>
      </w:r>
      <w:r w:rsidRPr="007802CD">
        <w:rPr>
          <w:rtl/>
        </w:rPr>
        <w:t xml:space="preserve"> </w:t>
      </w:r>
      <w:r w:rsidRPr="007802CD">
        <w:rPr>
          <w:rFonts w:hint="cs"/>
          <w:rtl/>
        </w:rPr>
        <w:t>תפעולן</w:t>
      </w:r>
      <w:r w:rsidRPr="007802CD">
        <w:rPr>
          <w:rtl/>
        </w:rPr>
        <w:t xml:space="preserve"> </w:t>
      </w:r>
      <w:r w:rsidRPr="007802CD">
        <w:rPr>
          <w:rFonts w:hint="cs"/>
          <w:rtl/>
        </w:rPr>
        <w:t>ובדבר</w:t>
      </w:r>
      <w:r w:rsidRPr="007802CD">
        <w:rPr>
          <w:rtl/>
        </w:rPr>
        <w:t xml:space="preserve"> </w:t>
      </w:r>
      <w:r w:rsidRPr="007802CD">
        <w:rPr>
          <w:rFonts w:hint="cs"/>
          <w:rtl/>
        </w:rPr>
        <w:t>זמינותן של המערכות</w:t>
      </w:r>
      <w:r w:rsidRPr="007802CD">
        <w:rPr>
          <w:rtl/>
        </w:rPr>
        <w:t xml:space="preserve"> </w:t>
      </w:r>
      <w:r w:rsidRPr="007802CD">
        <w:rPr>
          <w:rFonts w:hint="cs"/>
          <w:rtl/>
        </w:rPr>
        <w:t>בשגרה</w:t>
      </w:r>
      <w:r w:rsidRPr="007802CD">
        <w:rPr>
          <w:rtl/>
        </w:rPr>
        <w:t xml:space="preserve"> </w:t>
      </w:r>
      <w:r w:rsidRPr="007802CD">
        <w:rPr>
          <w:rFonts w:hint="cs"/>
          <w:rtl/>
        </w:rPr>
        <w:t>ובמצבי</w:t>
      </w:r>
      <w:r w:rsidRPr="007802CD">
        <w:rPr>
          <w:rtl/>
        </w:rPr>
        <w:t xml:space="preserve"> </w:t>
      </w:r>
      <w:r w:rsidRPr="007802CD">
        <w:rPr>
          <w:rFonts w:hint="cs"/>
          <w:rtl/>
        </w:rPr>
        <w:t>חירום</w:t>
      </w:r>
      <w:r w:rsidRPr="007802CD">
        <w:rPr>
          <w:rtl/>
        </w:rPr>
        <w:t xml:space="preserve">. </w:t>
      </w:r>
      <w:r w:rsidRPr="007802CD">
        <w:rPr>
          <w:rFonts w:hint="cs"/>
          <w:rtl/>
        </w:rPr>
        <w:t>על</w:t>
      </w:r>
      <w:r w:rsidRPr="007802CD">
        <w:rPr>
          <w:rtl/>
        </w:rPr>
        <w:t xml:space="preserve"> </w:t>
      </w:r>
      <w:r w:rsidRPr="007802CD">
        <w:rPr>
          <w:rFonts w:hint="cs"/>
          <w:rtl/>
        </w:rPr>
        <w:t>משרדי</w:t>
      </w:r>
      <w:r w:rsidRPr="007802CD">
        <w:rPr>
          <w:rtl/>
        </w:rPr>
        <w:t xml:space="preserve"> </w:t>
      </w:r>
      <w:r w:rsidRPr="007802CD">
        <w:rPr>
          <w:rFonts w:hint="cs"/>
          <w:rtl/>
        </w:rPr>
        <w:t>הממשלה</w:t>
      </w:r>
      <w:r w:rsidRPr="007802CD">
        <w:rPr>
          <w:rtl/>
        </w:rPr>
        <w:t xml:space="preserve"> </w:t>
      </w:r>
      <w:r w:rsidRPr="007802CD">
        <w:rPr>
          <w:rFonts w:hint="cs"/>
          <w:rtl/>
        </w:rPr>
        <w:t>הנוגעים</w:t>
      </w:r>
      <w:r w:rsidRPr="007802CD">
        <w:rPr>
          <w:rtl/>
        </w:rPr>
        <w:t xml:space="preserve"> </w:t>
      </w:r>
      <w:r w:rsidRPr="007802CD">
        <w:rPr>
          <w:rFonts w:hint="cs"/>
          <w:rtl/>
        </w:rPr>
        <w:t>בדבר</w:t>
      </w:r>
      <w:r w:rsidRPr="007802CD">
        <w:rPr>
          <w:rtl/>
        </w:rPr>
        <w:t xml:space="preserve">, </w:t>
      </w:r>
      <w:r w:rsidRPr="007802CD">
        <w:rPr>
          <w:rFonts w:hint="cs"/>
          <w:rtl/>
        </w:rPr>
        <w:t>ובעיקר</w:t>
      </w:r>
      <w:r w:rsidRPr="007802CD">
        <w:rPr>
          <w:rtl/>
        </w:rPr>
        <w:t xml:space="preserve"> </w:t>
      </w:r>
      <w:r w:rsidRPr="007802CD">
        <w:rPr>
          <w:rFonts w:hint="cs"/>
          <w:rtl/>
        </w:rPr>
        <w:t>משרד</w:t>
      </w:r>
      <w:r w:rsidRPr="007802CD">
        <w:rPr>
          <w:rtl/>
        </w:rPr>
        <w:t xml:space="preserve"> הפנים ומשרד הכלכלה,</w:t>
      </w:r>
      <w:r w:rsidRPr="007802CD">
        <w:rPr>
          <w:rFonts w:hint="cs"/>
          <w:rtl/>
        </w:rPr>
        <w:t xml:space="preserve"> לפעול לתיקון המצב</w:t>
      </w:r>
      <w:r w:rsidRPr="007802CD">
        <w:rPr>
          <w:rtl/>
        </w:rPr>
        <w:t xml:space="preserve"> </w:t>
      </w:r>
      <w:r w:rsidRPr="007802CD">
        <w:rPr>
          <w:rFonts w:hint="cs"/>
          <w:rtl/>
        </w:rPr>
        <w:t>שצוין</w:t>
      </w:r>
      <w:r w:rsidRPr="007802CD">
        <w:rPr>
          <w:rtl/>
        </w:rPr>
        <w:t xml:space="preserve"> </w:t>
      </w:r>
      <w:r w:rsidRPr="007802CD">
        <w:rPr>
          <w:rFonts w:hint="cs"/>
          <w:rtl/>
        </w:rPr>
        <w:t>לעיל</w:t>
      </w:r>
      <w:r w:rsidRPr="007802CD">
        <w:rPr>
          <w:rtl/>
        </w:rPr>
        <w:t>.</w:t>
      </w:r>
    </w:p>
    <w:p w:rsidR="00B33443" w:rsidRPr="007802CD" w:rsidP="00ED2C3D">
      <w:pPr>
        <w:spacing w:before="180" w:after="120" w:line="230" w:lineRule="exact"/>
        <w:jc w:val="both"/>
        <w:rPr>
          <w:rFonts w:cs="FrankRuehl"/>
          <w:sz w:val="20"/>
          <w:szCs w:val="22"/>
          <w:rtl/>
        </w:rPr>
      </w:pPr>
      <w:r w:rsidRPr="007802CD">
        <w:rPr>
          <w:rFonts w:cs="FrankRuehl" w:hint="cs"/>
          <w:sz w:val="20"/>
          <w:szCs w:val="22"/>
          <w:rtl/>
        </w:rPr>
        <w:t xml:space="preserve">משרד הבינוי ציין בתשובתו מדצמבר 2014 כי צוות מקצועי שלו פועל כדי "למצות את הטיפול בהם [בתחזוקת המבנים הקיימים] בצורה מקצועית" והוסיף: "העברנו את התוצרים לגורם האחראי [במשרד הפנים]". משרד הפנים השיב כי </w:t>
      </w:r>
      <w:r w:rsidRPr="007802CD">
        <w:rPr>
          <w:rFonts w:cs="FrankRuehl"/>
          <w:sz w:val="20"/>
          <w:szCs w:val="22"/>
          <w:rtl/>
        </w:rPr>
        <w:t>האגף להנחיות ולתקנות תכנון ובנייה במינהל התכנון</w:t>
      </w:r>
      <w:r w:rsidRPr="007802CD">
        <w:rPr>
          <w:rFonts w:cs="FrankRuehl" w:hint="cs"/>
          <w:sz w:val="20"/>
          <w:szCs w:val="22"/>
          <w:rtl/>
        </w:rPr>
        <w:t xml:space="preserve"> הקים</w:t>
      </w:r>
      <w:r w:rsidRPr="007802CD">
        <w:rPr>
          <w:rFonts w:cs="FrankRuehl"/>
          <w:sz w:val="20"/>
          <w:szCs w:val="22"/>
          <w:rtl/>
        </w:rPr>
        <w:t xml:space="preserve"> בדצמבר 2013</w:t>
      </w:r>
      <w:r w:rsidRPr="007802CD">
        <w:rPr>
          <w:rFonts w:cs="FrankRuehl" w:hint="cs"/>
          <w:sz w:val="20"/>
          <w:szCs w:val="22"/>
          <w:rtl/>
        </w:rPr>
        <w:t xml:space="preserve"> </w:t>
      </w:r>
      <w:r w:rsidRPr="007802CD">
        <w:rPr>
          <w:rFonts w:cs="FrankRuehl"/>
          <w:sz w:val="20"/>
          <w:szCs w:val="22"/>
          <w:rtl/>
        </w:rPr>
        <w:t>ועדת היגוי בין-משרדית</w:t>
      </w:r>
      <w:r w:rsidRPr="007802CD">
        <w:rPr>
          <w:rFonts w:cs="FrankRuehl" w:hint="cs"/>
          <w:sz w:val="20"/>
          <w:szCs w:val="22"/>
          <w:rtl/>
        </w:rPr>
        <w:t xml:space="preserve"> והטיל עליה ל</w:t>
      </w:r>
      <w:r w:rsidRPr="007802CD">
        <w:rPr>
          <w:rFonts w:cs="FrankRuehl"/>
          <w:sz w:val="20"/>
          <w:szCs w:val="22"/>
          <w:rtl/>
        </w:rPr>
        <w:t xml:space="preserve">קדם </w:t>
      </w:r>
      <w:r w:rsidRPr="007802CD">
        <w:rPr>
          <w:rFonts w:cs="FrankRuehl" w:hint="cs"/>
          <w:sz w:val="20"/>
          <w:szCs w:val="22"/>
          <w:rtl/>
        </w:rPr>
        <w:t xml:space="preserve">את </w:t>
      </w:r>
      <w:r w:rsidRPr="007802CD">
        <w:rPr>
          <w:rFonts w:cs="FrankRuehl"/>
          <w:sz w:val="20"/>
          <w:szCs w:val="22"/>
          <w:rtl/>
        </w:rPr>
        <w:t xml:space="preserve">נושא </w:t>
      </w:r>
      <w:r w:rsidRPr="007802CD">
        <w:rPr>
          <w:rFonts w:cs="FrankRuehl" w:hint="cs"/>
          <w:sz w:val="20"/>
          <w:szCs w:val="22"/>
          <w:rtl/>
        </w:rPr>
        <w:t xml:space="preserve">ביצועה של </w:t>
      </w:r>
      <w:r w:rsidRPr="007802CD">
        <w:rPr>
          <w:rFonts w:cs="FrankRuehl"/>
          <w:sz w:val="20"/>
          <w:szCs w:val="22"/>
          <w:rtl/>
        </w:rPr>
        <w:t>ביקורת תקופתית על מבנים קיימים</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rPr>
        <w:t>ובכלל זה</w:t>
      </w:r>
      <w:r w:rsidRPr="007802CD">
        <w:rPr>
          <w:rFonts w:cs="FrankRuehl"/>
          <w:sz w:val="20"/>
          <w:szCs w:val="22"/>
          <w:rtl/>
        </w:rPr>
        <w:t xml:space="preserve"> בדיקה מקיפה של צ</w:t>
      </w:r>
      <w:r w:rsidRPr="007802CD">
        <w:rPr>
          <w:rFonts w:cs="FrankRuehl" w:hint="cs"/>
          <w:sz w:val="20"/>
          <w:szCs w:val="22"/>
          <w:rtl/>
        </w:rPr>
        <w:t>ו</w:t>
      </w:r>
      <w:r w:rsidRPr="007802CD">
        <w:rPr>
          <w:rFonts w:cs="FrankRuehl"/>
          <w:sz w:val="20"/>
          <w:szCs w:val="22"/>
          <w:rtl/>
        </w:rPr>
        <w:t xml:space="preserve">רכי המדינה </w:t>
      </w:r>
      <w:r w:rsidRPr="007802CD">
        <w:rPr>
          <w:rFonts w:cs="FrankRuehl" w:hint="cs"/>
          <w:sz w:val="20"/>
          <w:szCs w:val="22"/>
          <w:rtl/>
        </w:rPr>
        <w:t xml:space="preserve">בעניין זה </w:t>
      </w:r>
      <w:r w:rsidRPr="007802CD">
        <w:rPr>
          <w:rFonts w:cs="FrankRuehl"/>
          <w:sz w:val="20"/>
          <w:szCs w:val="22"/>
          <w:rtl/>
        </w:rPr>
        <w:t xml:space="preserve">בטווח הקצר ובטווח הארוך ויצירת מתכונת </w:t>
      </w:r>
      <w:r w:rsidRPr="007802CD">
        <w:rPr>
          <w:rFonts w:cs="FrankRuehl" w:hint="cs"/>
          <w:sz w:val="20"/>
          <w:szCs w:val="22"/>
          <w:rtl/>
        </w:rPr>
        <w:t>לביצוע</w:t>
      </w:r>
      <w:r w:rsidRPr="007802CD">
        <w:rPr>
          <w:rFonts w:cs="FrankRuehl"/>
          <w:sz w:val="20"/>
          <w:szCs w:val="22"/>
          <w:rtl/>
        </w:rPr>
        <w:t xml:space="preserve"> ביקורת </w:t>
      </w:r>
      <w:r w:rsidRPr="007802CD">
        <w:rPr>
          <w:rFonts w:cs="FrankRuehl" w:hint="cs"/>
          <w:sz w:val="20"/>
          <w:szCs w:val="22"/>
          <w:rtl/>
        </w:rPr>
        <w:t>כאמור</w:t>
      </w:r>
      <w:r w:rsidRPr="007802CD">
        <w:rPr>
          <w:rFonts w:cs="FrankRuehl"/>
          <w:sz w:val="20"/>
          <w:szCs w:val="22"/>
          <w:rtl/>
        </w:rPr>
        <w:t xml:space="preserve"> </w:t>
      </w:r>
      <w:r w:rsidRPr="007802CD">
        <w:rPr>
          <w:rFonts w:cs="FrankRuehl" w:hint="cs"/>
          <w:sz w:val="20"/>
          <w:szCs w:val="22"/>
          <w:rtl/>
        </w:rPr>
        <w:t>ב</w:t>
      </w:r>
      <w:r w:rsidRPr="007802CD">
        <w:rPr>
          <w:rFonts w:cs="FrankRuehl"/>
          <w:sz w:val="20"/>
          <w:szCs w:val="22"/>
          <w:rtl/>
        </w:rPr>
        <w:t xml:space="preserve">תוך </w:t>
      </w:r>
      <w:r w:rsidRPr="007802CD">
        <w:rPr>
          <w:rFonts w:cs="FrankRuehl" w:hint="cs"/>
          <w:sz w:val="20"/>
          <w:szCs w:val="22"/>
          <w:rtl/>
        </w:rPr>
        <w:t>שלוש</w:t>
      </w:r>
      <w:r w:rsidRPr="007802CD">
        <w:rPr>
          <w:rFonts w:cs="FrankRuehl"/>
          <w:sz w:val="20"/>
          <w:szCs w:val="22"/>
          <w:rtl/>
        </w:rPr>
        <w:t xml:space="preserve"> שנים. </w:t>
      </w:r>
    </w:p>
    <w:p w:rsidR="00B33443" w:rsidRPr="007802CD" w:rsidP="007802CD">
      <w:pPr>
        <w:spacing w:after="120" w:line="230" w:lineRule="exact"/>
        <w:jc w:val="both"/>
        <w:rPr>
          <w:rFonts w:cs="FrankRuehl"/>
          <w:sz w:val="20"/>
          <w:szCs w:val="22"/>
          <w:rtl/>
        </w:rPr>
      </w:pPr>
    </w:p>
    <w:p w:rsidR="00B33443" w:rsidRPr="007802CD" w:rsidP="007802CD">
      <w:pPr>
        <w:spacing w:after="120" w:line="230" w:lineRule="exact"/>
        <w:jc w:val="both"/>
        <w:rPr>
          <w:rFonts w:cs="FrankRuehl"/>
          <w:sz w:val="20"/>
          <w:szCs w:val="22"/>
          <w:rtl/>
        </w:rPr>
      </w:pPr>
    </w:p>
    <w:p w:rsidR="00B33443" w:rsidRPr="00E12074" w:rsidP="007802CD">
      <w:pPr>
        <w:pStyle w:val="KOT4"/>
        <w:rPr>
          <w:rtl/>
        </w:rPr>
      </w:pPr>
      <w:r w:rsidRPr="00E12074">
        <w:rPr>
          <w:rFonts w:hint="cs"/>
          <w:rtl/>
        </w:rPr>
        <w:t>ליקויים</w:t>
      </w:r>
      <w:r w:rsidRPr="00E12074">
        <w:rPr>
          <w:rtl/>
        </w:rPr>
        <w:t xml:space="preserve"> </w:t>
      </w:r>
      <w:r w:rsidRPr="00E12074">
        <w:rPr>
          <w:rFonts w:hint="cs"/>
          <w:rtl/>
        </w:rPr>
        <w:t>ניהוליים</w:t>
      </w:r>
      <w:r w:rsidRPr="00E12074">
        <w:rPr>
          <w:rtl/>
        </w:rPr>
        <w:t xml:space="preserve"> ברמה</w:t>
      </w:r>
      <w:r w:rsidRPr="00E12074">
        <w:rPr>
          <w:rFonts w:hint="cs"/>
          <w:rtl/>
        </w:rPr>
        <w:t xml:space="preserve"> הכלל</w:t>
      </w:r>
      <w:r w:rsidRPr="00E12074">
        <w:rPr>
          <w:rtl/>
        </w:rPr>
        <w:t>-</w:t>
      </w:r>
      <w:r w:rsidRPr="00E12074">
        <w:rPr>
          <w:rFonts w:hint="cs"/>
          <w:rtl/>
        </w:rPr>
        <w:t>ממשלתית</w:t>
      </w:r>
    </w:p>
    <w:p w:rsidR="00B33443" w:rsidRPr="007802CD" w:rsidP="007802CD">
      <w:pPr>
        <w:spacing w:after="120" w:line="230" w:lineRule="exact"/>
        <w:jc w:val="both"/>
        <w:rPr>
          <w:rFonts w:cs="FrankRuehl"/>
          <w:sz w:val="20"/>
          <w:szCs w:val="22"/>
          <w:rtl/>
        </w:rPr>
      </w:pPr>
      <w:r w:rsidRPr="007802CD">
        <w:rPr>
          <w:rFonts w:cs="FrankRuehl" w:hint="cs"/>
          <w:sz w:val="20"/>
          <w:szCs w:val="22"/>
          <w:rtl/>
        </w:rPr>
        <w:t>בביקורת</w:t>
      </w:r>
      <w:r w:rsidRPr="007802CD">
        <w:rPr>
          <w:rFonts w:cs="FrankRuehl"/>
          <w:sz w:val="20"/>
          <w:szCs w:val="22"/>
          <w:rtl/>
        </w:rPr>
        <w:t xml:space="preserve"> עלו ליקויים ניהוליים, הן ברמה </w:t>
      </w:r>
      <w:r w:rsidRPr="007802CD">
        <w:rPr>
          <w:rFonts w:cs="FrankRuehl" w:hint="cs"/>
          <w:sz w:val="20"/>
          <w:szCs w:val="22"/>
          <w:rtl/>
        </w:rPr>
        <w:t>הכלל</w:t>
      </w:r>
      <w:r w:rsidRPr="007802CD">
        <w:rPr>
          <w:rFonts w:cs="FrankRuehl"/>
          <w:sz w:val="20"/>
          <w:szCs w:val="22"/>
          <w:rtl/>
        </w:rPr>
        <w:t xml:space="preserve">-ממשלתית </w:t>
      </w:r>
      <w:r w:rsidRPr="007802CD">
        <w:rPr>
          <w:rFonts w:cs="FrankRuehl" w:hint="cs"/>
          <w:sz w:val="20"/>
          <w:szCs w:val="22"/>
          <w:rtl/>
        </w:rPr>
        <w:t>והן</w:t>
      </w:r>
      <w:r w:rsidRPr="007802CD">
        <w:rPr>
          <w:rFonts w:cs="FrankRuehl"/>
          <w:sz w:val="20"/>
          <w:szCs w:val="22"/>
          <w:rtl/>
        </w:rPr>
        <w:t xml:space="preserve"> </w:t>
      </w:r>
      <w:r w:rsidRPr="007802CD">
        <w:rPr>
          <w:rFonts w:cs="FrankRuehl" w:hint="cs"/>
          <w:sz w:val="20"/>
          <w:szCs w:val="22"/>
          <w:rtl/>
        </w:rPr>
        <w:t>ברמה</w:t>
      </w:r>
      <w:r w:rsidRPr="007802CD">
        <w:rPr>
          <w:rFonts w:cs="FrankRuehl"/>
          <w:sz w:val="20"/>
          <w:szCs w:val="22"/>
          <w:rtl/>
        </w:rPr>
        <w:t xml:space="preserve"> </w:t>
      </w:r>
      <w:r w:rsidRPr="007802CD">
        <w:rPr>
          <w:rFonts w:cs="FrankRuehl" w:hint="cs"/>
          <w:sz w:val="20"/>
          <w:szCs w:val="22"/>
          <w:rtl/>
        </w:rPr>
        <w:t>המשרדית</w:t>
      </w:r>
      <w:r w:rsidRPr="007802CD">
        <w:rPr>
          <w:rFonts w:cs="FrankRuehl"/>
          <w:sz w:val="20"/>
          <w:szCs w:val="22"/>
          <w:rtl/>
        </w:rPr>
        <w:t xml:space="preserve">, </w:t>
      </w:r>
      <w:r w:rsidRPr="007802CD">
        <w:rPr>
          <w:rFonts w:cs="FrankRuehl" w:hint="cs"/>
          <w:sz w:val="20"/>
          <w:szCs w:val="22"/>
          <w:rtl/>
        </w:rPr>
        <w:t>אשר</w:t>
      </w:r>
      <w:r w:rsidRPr="007802CD">
        <w:rPr>
          <w:rFonts w:cs="FrankRuehl"/>
          <w:sz w:val="20"/>
          <w:szCs w:val="22"/>
          <w:rtl/>
        </w:rPr>
        <w:t xml:space="preserve"> </w:t>
      </w:r>
      <w:r w:rsidRPr="007802CD">
        <w:rPr>
          <w:rFonts w:cs="FrankRuehl" w:hint="cs"/>
          <w:sz w:val="20"/>
          <w:szCs w:val="22"/>
          <w:rtl/>
        </w:rPr>
        <w:t>גרמו</w:t>
      </w:r>
      <w:r w:rsidRPr="007802CD">
        <w:rPr>
          <w:rFonts w:cs="FrankRuehl"/>
          <w:sz w:val="20"/>
          <w:szCs w:val="22"/>
          <w:rtl/>
        </w:rPr>
        <w:t xml:space="preserve"> </w:t>
      </w:r>
      <w:r w:rsidRPr="007802CD">
        <w:rPr>
          <w:rFonts w:cs="FrankRuehl" w:hint="cs"/>
          <w:sz w:val="20"/>
          <w:szCs w:val="22"/>
          <w:rtl/>
        </w:rPr>
        <w:t>לעיכוב</w:t>
      </w:r>
      <w:r w:rsidRPr="007802CD">
        <w:rPr>
          <w:rFonts w:cs="FrankRuehl"/>
          <w:sz w:val="20"/>
          <w:szCs w:val="22"/>
          <w:rtl/>
        </w:rPr>
        <w:t xml:space="preserve"> </w:t>
      </w:r>
      <w:r w:rsidRPr="007802CD">
        <w:rPr>
          <w:rFonts w:cs="FrankRuehl" w:hint="cs"/>
          <w:sz w:val="20"/>
          <w:szCs w:val="22"/>
          <w:rtl/>
        </w:rPr>
        <w:t>ביישום</w:t>
      </w:r>
      <w:r w:rsidRPr="007802CD">
        <w:rPr>
          <w:rFonts w:cs="FrankRuehl"/>
          <w:sz w:val="20"/>
          <w:szCs w:val="22"/>
          <w:rtl/>
        </w:rPr>
        <w:t xml:space="preserve"> </w:t>
      </w:r>
      <w:r w:rsidRPr="007802CD">
        <w:rPr>
          <w:rFonts w:cs="FrankRuehl" w:hint="cs"/>
          <w:sz w:val="20"/>
          <w:szCs w:val="22"/>
          <w:rtl/>
        </w:rPr>
        <w:t>הדוח</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ועדת</w:t>
      </w:r>
      <w:r w:rsidRPr="007802CD">
        <w:rPr>
          <w:rFonts w:cs="FrankRuehl"/>
          <w:sz w:val="20"/>
          <w:szCs w:val="22"/>
          <w:rtl/>
        </w:rPr>
        <w:t xml:space="preserve"> </w:t>
      </w:r>
      <w:r w:rsidRPr="007802CD">
        <w:rPr>
          <w:rFonts w:cs="FrankRuehl" w:hint="cs"/>
          <w:sz w:val="20"/>
          <w:szCs w:val="22"/>
          <w:rtl/>
        </w:rPr>
        <w:t>זילר</w:t>
      </w:r>
      <w:r w:rsidRPr="007802CD">
        <w:rPr>
          <w:rFonts w:cs="FrankRuehl"/>
          <w:sz w:val="20"/>
          <w:szCs w:val="22"/>
          <w:rtl/>
        </w:rPr>
        <w:t xml:space="preserve">, </w:t>
      </w:r>
      <w:r w:rsidRPr="007802CD">
        <w:rPr>
          <w:rFonts w:cs="FrankRuehl" w:hint="cs"/>
          <w:sz w:val="20"/>
          <w:szCs w:val="22"/>
          <w:rtl/>
        </w:rPr>
        <w:t>כמפורט</w:t>
      </w:r>
      <w:r w:rsidRPr="007802CD">
        <w:rPr>
          <w:rFonts w:cs="FrankRuehl"/>
          <w:sz w:val="20"/>
          <w:szCs w:val="22"/>
          <w:rtl/>
        </w:rPr>
        <w:t xml:space="preserve"> </w:t>
      </w:r>
      <w:r w:rsidRPr="007802CD">
        <w:rPr>
          <w:rFonts w:cs="FrankRuehl" w:hint="cs"/>
          <w:sz w:val="20"/>
          <w:szCs w:val="22"/>
          <w:rtl/>
        </w:rPr>
        <w:t>להלן</w:t>
      </w:r>
      <w:r w:rsidRPr="007802CD">
        <w:rPr>
          <w:rFonts w:cs="FrankRuehl"/>
          <w:sz w:val="20"/>
          <w:szCs w:val="22"/>
          <w:rtl/>
        </w:rPr>
        <w:t>:</w:t>
      </w:r>
    </w:p>
    <w:p w:rsidR="00B33443" w:rsidRPr="007802CD" w:rsidP="007802CD">
      <w:pPr>
        <w:spacing w:after="120" w:line="230" w:lineRule="exact"/>
        <w:jc w:val="both"/>
        <w:rPr>
          <w:rFonts w:cs="FrankRuehl"/>
          <w:sz w:val="20"/>
          <w:szCs w:val="22"/>
          <w:rtl/>
        </w:rPr>
      </w:pPr>
    </w:p>
    <w:p w:rsidR="00B33443" w:rsidRPr="00E12074" w:rsidP="007802CD">
      <w:pPr>
        <w:pStyle w:val="KOT5"/>
        <w:rPr>
          <w:rtl/>
        </w:rPr>
      </w:pPr>
      <w:r w:rsidRPr="00E12074">
        <w:rPr>
          <w:rFonts w:hint="cs"/>
          <w:rtl/>
        </w:rPr>
        <w:t>היעדר</w:t>
      </w:r>
      <w:r w:rsidRPr="00E12074">
        <w:rPr>
          <w:rtl/>
        </w:rPr>
        <w:t xml:space="preserve"> </w:t>
      </w:r>
      <w:r w:rsidRPr="00E12074">
        <w:rPr>
          <w:rFonts w:hint="cs"/>
          <w:rtl/>
        </w:rPr>
        <w:t>גורם</w:t>
      </w:r>
      <w:r w:rsidRPr="00E12074">
        <w:rPr>
          <w:rtl/>
        </w:rPr>
        <w:t xml:space="preserve"> </w:t>
      </w:r>
      <w:r w:rsidRPr="00E12074">
        <w:rPr>
          <w:rFonts w:hint="cs"/>
          <w:rtl/>
        </w:rPr>
        <w:t xml:space="preserve">ניהולי מתכלל </w:t>
      </w:r>
      <w:r w:rsidRPr="00E12074">
        <w:rPr>
          <w:rtl/>
        </w:rPr>
        <w:t xml:space="preserve">שאחראי </w:t>
      </w:r>
      <w:r w:rsidRPr="00E12074">
        <w:rPr>
          <w:rFonts w:hint="cs"/>
          <w:rtl/>
        </w:rPr>
        <w:t>ל</w:t>
      </w:r>
      <w:r w:rsidRPr="00E12074">
        <w:rPr>
          <w:rtl/>
        </w:rPr>
        <w:t xml:space="preserve">יישום </w:t>
      </w:r>
      <w:r w:rsidRPr="00E12074">
        <w:rPr>
          <w:rFonts w:hint="cs"/>
          <w:rtl/>
        </w:rPr>
        <w:t>דוח</w:t>
      </w:r>
      <w:r w:rsidRPr="00E12074">
        <w:rPr>
          <w:rtl/>
        </w:rPr>
        <w:t xml:space="preserve"> </w:t>
      </w:r>
      <w:r w:rsidRPr="00E12074">
        <w:rPr>
          <w:rFonts w:hint="cs"/>
          <w:rtl/>
        </w:rPr>
        <w:t>ועדת</w:t>
      </w:r>
      <w:r w:rsidRPr="00E12074">
        <w:rPr>
          <w:rtl/>
        </w:rPr>
        <w:t xml:space="preserve"> </w:t>
      </w:r>
      <w:r w:rsidRPr="00E12074">
        <w:rPr>
          <w:rFonts w:hint="cs"/>
          <w:rtl/>
        </w:rPr>
        <w:t>זילר</w:t>
      </w:r>
    </w:p>
    <w:p w:rsidR="00B33443" w:rsidRPr="007802CD" w:rsidP="007802CD">
      <w:pPr>
        <w:spacing w:after="120" w:line="230" w:lineRule="exact"/>
        <w:jc w:val="both"/>
        <w:rPr>
          <w:rFonts w:cs="FrankRuehl"/>
          <w:sz w:val="20"/>
          <w:szCs w:val="22"/>
          <w:rtl/>
        </w:rPr>
      </w:pPr>
      <w:r w:rsidRPr="007802CD">
        <w:rPr>
          <w:rFonts w:cs="FrankRuehl" w:hint="cs"/>
          <w:bCs/>
          <w:spacing w:val="40"/>
          <w:sz w:val="20"/>
          <w:szCs w:val="22"/>
          <w:rtl/>
        </w:rPr>
        <w:t>המלצת</w:t>
      </w:r>
      <w:r w:rsidRPr="007802CD">
        <w:rPr>
          <w:rFonts w:cs="FrankRuehl"/>
          <w:bCs/>
          <w:spacing w:val="40"/>
          <w:sz w:val="20"/>
          <w:szCs w:val="22"/>
          <w:rtl/>
        </w:rPr>
        <w:t xml:space="preserve"> </w:t>
      </w:r>
      <w:r w:rsidRPr="007802CD">
        <w:rPr>
          <w:rFonts w:cs="FrankRuehl" w:hint="cs"/>
          <w:bCs/>
          <w:spacing w:val="40"/>
          <w:sz w:val="20"/>
          <w:szCs w:val="22"/>
          <w:rtl/>
        </w:rPr>
        <w:t>ועדת</w:t>
      </w:r>
      <w:r w:rsidRPr="007802CD">
        <w:rPr>
          <w:rFonts w:cs="FrankRuehl"/>
          <w:bCs/>
          <w:spacing w:val="40"/>
          <w:sz w:val="20"/>
          <w:szCs w:val="22"/>
          <w:rtl/>
        </w:rPr>
        <w:t xml:space="preserve"> </w:t>
      </w:r>
      <w:r w:rsidRPr="007802CD">
        <w:rPr>
          <w:rFonts w:cs="FrankRuehl" w:hint="cs"/>
          <w:bCs/>
          <w:spacing w:val="40"/>
          <w:sz w:val="20"/>
          <w:szCs w:val="22"/>
          <w:rtl/>
        </w:rPr>
        <w:t>זילר</w:t>
      </w:r>
      <w:r w:rsidRPr="007802CD">
        <w:rPr>
          <w:rFonts w:cs="FrankRuehl"/>
          <w:bCs/>
          <w:spacing w:val="40"/>
          <w:sz w:val="20"/>
          <w:szCs w:val="22"/>
          <w:rtl/>
        </w:rPr>
        <w:t xml:space="preserve"> </w:t>
      </w:r>
      <w:r w:rsidRPr="007802CD">
        <w:rPr>
          <w:rFonts w:cs="FrankRuehl" w:hint="cs"/>
          <w:bCs/>
          <w:spacing w:val="40"/>
          <w:sz w:val="20"/>
          <w:szCs w:val="22"/>
          <w:rtl/>
        </w:rPr>
        <w:t>להקים</w:t>
      </w:r>
      <w:r w:rsidRPr="007802CD">
        <w:rPr>
          <w:rFonts w:cs="FrankRuehl"/>
          <w:sz w:val="20"/>
          <w:szCs w:val="22"/>
          <w:rtl/>
        </w:rPr>
        <w:t xml:space="preserve"> </w:t>
      </w:r>
      <w:r w:rsidRPr="007802CD">
        <w:rPr>
          <w:rFonts w:cs="FrankRuehl"/>
          <w:bCs/>
          <w:spacing w:val="40"/>
          <w:sz w:val="20"/>
          <w:szCs w:val="22"/>
          <w:rtl/>
        </w:rPr>
        <w:t>משרד נפרד לבנייה:</w:t>
      </w:r>
      <w:r w:rsidRPr="007802CD">
        <w:rPr>
          <w:rFonts w:cs="FrankRuehl"/>
          <w:sz w:val="20"/>
          <w:szCs w:val="22"/>
          <w:rtl/>
        </w:rPr>
        <w:t xml:space="preserve"> ועדת </w:t>
      </w:r>
      <w:r w:rsidRPr="007802CD">
        <w:rPr>
          <w:rFonts w:cs="FrankRuehl" w:hint="cs"/>
          <w:sz w:val="20"/>
          <w:szCs w:val="22"/>
          <w:rtl/>
        </w:rPr>
        <w:t>זילר</w:t>
      </w:r>
      <w:r w:rsidRPr="007802CD">
        <w:rPr>
          <w:rFonts w:cs="FrankRuehl"/>
          <w:sz w:val="20"/>
          <w:szCs w:val="22"/>
          <w:rtl/>
        </w:rPr>
        <w:t xml:space="preserve"> </w:t>
      </w:r>
      <w:r w:rsidRPr="007802CD">
        <w:rPr>
          <w:rFonts w:cs="FrankRuehl" w:hint="cs"/>
          <w:sz w:val="20"/>
          <w:szCs w:val="22"/>
          <w:rtl/>
        </w:rPr>
        <w:t>המליצה</w:t>
      </w:r>
      <w:r w:rsidRPr="007802CD">
        <w:rPr>
          <w:rFonts w:cs="FrankRuehl"/>
          <w:sz w:val="20"/>
          <w:szCs w:val="22"/>
          <w:rtl/>
        </w:rPr>
        <w:t xml:space="preserve"> </w:t>
      </w:r>
      <w:r w:rsidRPr="007802CD">
        <w:rPr>
          <w:rFonts w:cs="FrankRuehl" w:hint="cs"/>
          <w:sz w:val="20"/>
          <w:szCs w:val="22"/>
          <w:rtl/>
        </w:rPr>
        <w:t>כי</w:t>
      </w:r>
      <w:r w:rsidRPr="007802CD">
        <w:rPr>
          <w:rFonts w:cs="FrankRuehl"/>
          <w:sz w:val="20"/>
          <w:szCs w:val="22"/>
          <w:rtl/>
        </w:rPr>
        <w:t xml:space="preserve"> ענייני הבנייה (אשר ינותקו מ</w:t>
      </w:r>
      <w:r w:rsidRPr="007802CD">
        <w:rPr>
          <w:rFonts w:cs="FrankRuehl" w:hint="cs"/>
          <w:sz w:val="20"/>
          <w:szCs w:val="22"/>
          <w:rtl/>
        </w:rPr>
        <w:t>ענייני</w:t>
      </w:r>
      <w:r w:rsidRPr="007802CD">
        <w:rPr>
          <w:rFonts w:cs="FrankRuehl"/>
          <w:sz w:val="20"/>
          <w:szCs w:val="22"/>
          <w:rtl/>
        </w:rPr>
        <w:t xml:space="preserve"> </w:t>
      </w:r>
      <w:r w:rsidRPr="007802CD">
        <w:rPr>
          <w:rFonts w:cs="FrankRuehl" w:hint="cs"/>
          <w:sz w:val="20"/>
          <w:szCs w:val="22"/>
          <w:rtl/>
        </w:rPr>
        <w:t>התכנון</w:t>
      </w:r>
      <w:r w:rsidRPr="007802CD">
        <w:rPr>
          <w:rFonts w:cs="FrankRuehl"/>
          <w:sz w:val="20"/>
          <w:szCs w:val="22"/>
          <w:rtl/>
        </w:rPr>
        <w:t xml:space="preserve"> </w:t>
      </w:r>
      <w:r w:rsidRPr="007802CD">
        <w:rPr>
          <w:rFonts w:cs="FrankRuehl" w:hint="cs"/>
          <w:sz w:val="20"/>
          <w:szCs w:val="22"/>
          <w:rtl/>
        </w:rPr>
        <w:t>האזורי</w:t>
      </w:r>
      <w:r w:rsidRPr="007802CD">
        <w:rPr>
          <w:rFonts w:cs="FrankRuehl"/>
          <w:sz w:val="20"/>
          <w:szCs w:val="22"/>
          <w:rtl/>
        </w:rPr>
        <w:t xml:space="preserve">), </w:t>
      </w:r>
      <w:r w:rsidRPr="007802CD">
        <w:rPr>
          <w:rFonts w:cs="FrankRuehl" w:hint="cs"/>
          <w:sz w:val="20"/>
          <w:szCs w:val="22"/>
          <w:rtl/>
        </w:rPr>
        <w:t>ובכלל</w:t>
      </w:r>
      <w:r w:rsidRPr="007802CD">
        <w:rPr>
          <w:rFonts w:cs="FrankRuehl"/>
          <w:sz w:val="20"/>
          <w:szCs w:val="22"/>
          <w:rtl/>
        </w:rPr>
        <w:t xml:space="preserve"> </w:t>
      </w:r>
      <w:r w:rsidRPr="007802CD">
        <w:rPr>
          <w:rFonts w:cs="FrankRuehl" w:hint="cs"/>
          <w:sz w:val="20"/>
          <w:szCs w:val="22"/>
          <w:rtl/>
        </w:rPr>
        <w:t>זה</w:t>
      </w:r>
      <w:r w:rsidRPr="007802CD">
        <w:rPr>
          <w:rFonts w:cs="FrankRuehl"/>
          <w:sz w:val="20"/>
          <w:szCs w:val="22"/>
          <w:rtl/>
        </w:rPr>
        <w:t xml:space="preserve"> החקיקה, הארגון, המדיניות והבקרה, </w:t>
      </w:r>
      <w:r w:rsidRPr="007802CD">
        <w:rPr>
          <w:rFonts w:cs="FrankRuehl" w:hint="cs"/>
          <w:sz w:val="20"/>
          <w:szCs w:val="22"/>
          <w:rtl/>
        </w:rPr>
        <w:t>יהיו</w:t>
      </w:r>
      <w:r w:rsidRPr="007802CD">
        <w:rPr>
          <w:rFonts w:cs="FrankRuehl"/>
          <w:sz w:val="20"/>
          <w:szCs w:val="22"/>
          <w:rtl/>
        </w:rPr>
        <w:t xml:space="preserve"> </w:t>
      </w:r>
      <w:r w:rsidRPr="007802CD">
        <w:rPr>
          <w:rFonts w:cs="FrankRuehl" w:hint="cs"/>
          <w:sz w:val="20"/>
          <w:szCs w:val="22"/>
          <w:rtl/>
        </w:rPr>
        <w:t>באחריות</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בנייה נפרד</w:t>
      </w:r>
      <w:r>
        <w:rPr>
          <w:rFonts w:cs="FrankRuehl"/>
          <w:sz w:val="20"/>
          <w:szCs w:val="22"/>
          <w:vertAlign w:val="superscript"/>
          <w:rtl/>
        </w:rPr>
        <w:footnoteReference w:id="11"/>
      </w:r>
      <w:r w:rsidRPr="007802CD">
        <w:rPr>
          <w:rFonts w:cs="FrankRuehl"/>
          <w:sz w:val="20"/>
          <w:szCs w:val="22"/>
          <w:rtl/>
        </w:rPr>
        <w:t xml:space="preserve"> </w:t>
      </w:r>
      <w:r w:rsidRPr="007802CD">
        <w:rPr>
          <w:rFonts w:cs="FrankRuehl" w:hint="cs"/>
          <w:sz w:val="20"/>
          <w:szCs w:val="22"/>
          <w:rtl/>
        </w:rPr>
        <w:t xml:space="preserve">שיוקם </w:t>
      </w:r>
      <w:r w:rsidRPr="007802CD">
        <w:rPr>
          <w:rFonts w:cs="FrankRuehl"/>
          <w:sz w:val="20"/>
          <w:szCs w:val="22"/>
          <w:rtl/>
        </w:rPr>
        <w:t xml:space="preserve">או לפחות </w:t>
      </w:r>
      <w:r w:rsidRPr="007802CD">
        <w:rPr>
          <w:rFonts w:cs="FrankRuehl" w:hint="cs"/>
          <w:sz w:val="20"/>
          <w:szCs w:val="22"/>
          <w:rtl/>
        </w:rPr>
        <w:t>באחריותה</w:t>
      </w:r>
      <w:r w:rsidRPr="007802CD">
        <w:rPr>
          <w:rFonts w:cs="FrankRuehl"/>
          <w:sz w:val="20"/>
          <w:szCs w:val="22"/>
          <w:rtl/>
        </w:rPr>
        <w:t xml:space="preserve"> של יחידת סמך מקצועית במשרד ממשלתי שתהיה עצמאית </w:t>
      </w:r>
      <w:r w:rsidRPr="007802CD">
        <w:rPr>
          <w:rFonts w:cs="FrankRuehl" w:hint="cs"/>
          <w:sz w:val="20"/>
          <w:szCs w:val="22"/>
          <w:rtl/>
        </w:rPr>
        <w:t>ב</w:t>
      </w:r>
      <w:r w:rsidRPr="007802CD">
        <w:rPr>
          <w:rFonts w:cs="FrankRuehl"/>
          <w:sz w:val="20"/>
          <w:szCs w:val="22"/>
          <w:rtl/>
        </w:rPr>
        <w:t xml:space="preserve">תפקודה. </w:t>
      </w:r>
      <w:r w:rsidRPr="007802CD">
        <w:rPr>
          <w:rFonts w:cs="FrankRuehl" w:hint="cs"/>
          <w:sz w:val="20"/>
          <w:szCs w:val="22"/>
          <w:rtl/>
        </w:rPr>
        <w:t>הוועדה</w:t>
      </w:r>
      <w:r w:rsidRPr="007802CD">
        <w:rPr>
          <w:rFonts w:cs="FrankRuehl"/>
          <w:sz w:val="20"/>
          <w:szCs w:val="22"/>
          <w:rtl/>
        </w:rPr>
        <w:t xml:space="preserve"> ציינה </w:t>
      </w:r>
      <w:r w:rsidRPr="007802CD">
        <w:rPr>
          <w:rFonts w:cs="FrankRuehl" w:hint="cs"/>
          <w:sz w:val="20"/>
          <w:szCs w:val="22"/>
          <w:rtl/>
        </w:rPr>
        <w:t>כי</w:t>
      </w:r>
      <w:r w:rsidRPr="007802CD">
        <w:rPr>
          <w:rFonts w:cs="FrankRuehl"/>
          <w:sz w:val="20"/>
          <w:szCs w:val="22"/>
          <w:rtl/>
        </w:rPr>
        <w:t xml:space="preserve"> "כך </w:t>
      </w:r>
      <w:r w:rsidRPr="007802CD">
        <w:rPr>
          <w:rFonts w:cs="FrankRuehl" w:hint="cs"/>
          <w:sz w:val="20"/>
          <w:szCs w:val="22"/>
          <w:rtl/>
        </w:rPr>
        <w:t>יהיה</w:t>
      </w:r>
      <w:r w:rsidRPr="007802CD">
        <w:rPr>
          <w:rFonts w:cs="FrankRuehl"/>
          <w:sz w:val="20"/>
          <w:szCs w:val="22"/>
          <w:rtl/>
        </w:rPr>
        <w:t xml:space="preserve"> </w:t>
      </w:r>
      <w:r w:rsidRPr="007802CD">
        <w:rPr>
          <w:rFonts w:cs="FrankRuehl" w:hint="cs"/>
          <w:sz w:val="20"/>
          <w:szCs w:val="22"/>
          <w:rtl/>
        </w:rPr>
        <w:t>לענף</w:t>
      </w:r>
      <w:r w:rsidRPr="007802CD">
        <w:rPr>
          <w:rFonts w:cs="FrankRuehl"/>
          <w:sz w:val="20"/>
          <w:szCs w:val="22"/>
          <w:rtl/>
        </w:rPr>
        <w:t xml:space="preserve"> </w:t>
      </w:r>
      <w:r w:rsidRPr="007802CD">
        <w:rPr>
          <w:rFonts w:cs="FrankRuehl" w:hint="cs"/>
          <w:sz w:val="20"/>
          <w:szCs w:val="22"/>
          <w:rtl/>
        </w:rPr>
        <w:t>הבנייה</w:t>
      </w:r>
      <w:r w:rsidRPr="007802CD">
        <w:rPr>
          <w:rFonts w:cs="FrankRuehl"/>
          <w:sz w:val="20"/>
          <w:szCs w:val="22"/>
          <w:rtl/>
        </w:rPr>
        <w:t xml:space="preserve"> 'ראש' (וגם </w:t>
      </w:r>
      <w:r w:rsidRPr="007802CD">
        <w:rPr>
          <w:rFonts w:cs="FrankRuehl" w:hint="cs"/>
          <w:sz w:val="20"/>
          <w:szCs w:val="22"/>
          <w:rtl/>
        </w:rPr>
        <w:t>מוח</w:t>
      </w:r>
      <w:r w:rsidRPr="007802CD">
        <w:rPr>
          <w:rFonts w:cs="FrankRuehl"/>
          <w:sz w:val="20"/>
          <w:szCs w:val="22"/>
          <w:rtl/>
        </w:rPr>
        <w:t xml:space="preserve">) </w:t>
      </w:r>
      <w:r w:rsidRPr="007802CD">
        <w:rPr>
          <w:rFonts w:cs="FrankRuehl" w:hint="cs"/>
          <w:sz w:val="20"/>
          <w:szCs w:val="22"/>
          <w:rtl/>
        </w:rPr>
        <w:t>מכוון</w:t>
      </w:r>
      <w:r w:rsidRPr="007802CD">
        <w:rPr>
          <w:rFonts w:cs="FrankRuehl"/>
          <w:sz w:val="20"/>
          <w:szCs w:val="22"/>
          <w:rtl/>
        </w:rPr>
        <w:t xml:space="preserve">, </w:t>
      </w:r>
      <w:r w:rsidRPr="007802CD">
        <w:rPr>
          <w:rFonts w:cs="FrankRuehl" w:hint="cs"/>
          <w:sz w:val="20"/>
          <w:szCs w:val="22"/>
          <w:rtl/>
        </w:rPr>
        <w:t>מתכנן</w:t>
      </w:r>
      <w:r w:rsidRPr="007802CD">
        <w:rPr>
          <w:rFonts w:cs="FrankRuehl"/>
          <w:sz w:val="20"/>
          <w:szCs w:val="22"/>
          <w:rtl/>
        </w:rPr>
        <w:t xml:space="preserve">, </w:t>
      </w:r>
      <w:r w:rsidRPr="007802CD">
        <w:rPr>
          <w:rFonts w:cs="FrankRuehl" w:hint="cs"/>
          <w:sz w:val="20"/>
          <w:szCs w:val="22"/>
          <w:rtl/>
        </w:rPr>
        <w:t>מפעיל</w:t>
      </w:r>
      <w:r w:rsidRPr="007802CD">
        <w:rPr>
          <w:rFonts w:cs="FrankRuehl"/>
          <w:sz w:val="20"/>
          <w:szCs w:val="22"/>
          <w:rtl/>
        </w:rPr>
        <w:t xml:space="preserve"> </w:t>
      </w:r>
      <w:r w:rsidRPr="007802CD">
        <w:rPr>
          <w:rFonts w:cs="FrankRuehl" w:hint="cs"/>
          <w:sz w:val="20"/>
          <w:szCs w:val="22"/>
          <w:rtl/>
        </w:rPr>
        <w:t>וצופה</w:t>
      </w:r>
      <w:r w:rsidRPr="007802CD">
        <w:rPr>
          <w:rFonts w:cs="FrankRuehl"/>
          <w:sz w:val="20"/>
          <w:szCs w:val="22"/>
          <w:rtl/>
        </w:rPr>
        <w:t xml:space="preserve"> </w:t>
      </w:r>
      <w:r w:rsidRPr="007802CD">
        <w:rPr>
          <w:rFonts w:cs="FrankRuehl" w:hint="cs"/>
          <w:sz w:val="20"/>
          <w:szCs w:val="22"/>
          <w:rtl/>
        </w:rPr>
        <w:t>לענף</w:t>
      </w:r>
      <w:r w:rsidRPr="007802CD">
        <w:rPr>
          <w:rFonts w:cs="FrankRuehl"/>
          <w:sz w:val="20"/>
          <w:szCs w:val="22"/>
          <w:rtl/>
        </w:rPr>
        <w:t xml:space="preserve"> </w:t>
      </w:r>
      <w:r w:rsidRPr="007802CD">
        <w:rPr>
          <w:rFonts w:cs="FrankRuehl" w:hint="cs"/>
          <w:sz w:val="20"/>
          <w:szCs w:val="22"/>
          <w:rtl/>
        </w:rPr>
        <w:t>הבנייה</w:t>
      </w:r>
      <w:r w:rsidRPr="007802CD">
        <w:rPr>
          <w:rFonts w:cs="FrankRuehl"/>
          <w:sz w:val="20"/>
          <w:szCs w:val="22"/>
          <w:rtl/>
        </w:rPr>
        <w:t xml:space="preserve">, </w:t>
      </w:r>
      <w:r w:rsidRPr="007802CD">
        <w:rPr>
          <w:rFonts w:cs="FrankRuehl" w:hint="cs"/>
          <w:sz w:val="20"/>
          <w:szCs w:val="22"/>
          <w:rtl/>
        </w:rPr>
        <w:t>להבדיל</w:t>
      </w:r>
      <w:r w:rsidRPr="007802CD">
        <w:rPr>
          <w:rFonts w:cs="FrankRuehl"/>
          <w:sz w:val="20"/>
          <w:szCs w:val="22"/>
          <w:rtl/>
        </w:rPr>
        <w:t xml:space="preserve"> </w:t>
      </w:r>
      <w:r w:rsidRPr="007802CD">
        <w:rPr>
          <w:rFonts w:cs="FrankRuehl" w:hint="cs"/>
          <w:sz w:val="20"/>
          <w:szCs w:val="22"/>
          <w:rtl/>
        </w:rPr>
        <w:t>מהפיזור</w:t>
      </w:r>
      <w:r w:rsidRPr="007802CD">
        <w:rPr>
          <w:rFonts w:cs="FrankRuehl"/>
          <w:sz w:val="20"/>
          <w:szCs w:val="22"/>
          <w:rtl/>
        </w:rPr>
        <w:t xml:space="preserve"> </w:t>
      </w:r>
      <w:r w:rsidRPr="007802CD">
        <w:rPr>
          <w:rFonts w:cs="FrankRuehl" w:hint="cs"/>
          <w:sz w:val="20"/>
          <w:szCs w:val="22"/>
          <w:rtl/>
        </w:rPr>
        <w:t>הקיים</w:t>
      </w:r>
      <w:r w:rsidRPr="007802CD">
        <w:rPr>
          <w:rFonts w:cs="FrankRuehl"/>
          <w:sz w:val="20"/>
          <w:szCs w:val="22"/>
          <w:rtl/>
        </w:rPr>
        <w:t xml:space="preserve"> </w:t>
      </w:r>
      <w:r w:rsidRPr="007802CD">
        <w:rPr>
          <w:rFonts w:cs="FrankRuehl" w:hint="cs"/>
          <w:sz w:val="20"/>
          <w:szCs w:val="22"/>
          <w:rtl/>
        </w:rPr>
        <w:t>היום</w:t>
      </w:r>
      <w:r w:rsidRPr="007802CD">
        <w:rPr>
          <w:rFonts w:cs="FrankRuehl"/>
          <w:sz w:val="20"/>
          <w:szCs w:val="22"/>
          <w:rtl/>
        </w:rPr>
        <w:t xml:space="preserve"> </w:t>
      </w:r>
      <w:r w:rsidRPr="007802CD">
        <w:rPr>
          <w:rFonts w:cs="FrankRuehl" w:hint="cs"/>
          <w:sz w:val="20"/>
          <w:szCs w:val="22"/>
          <w:rtl/>
        </w:rPr>
        <w:t>בין</w:t>
      </w:r>
      <w:r w:rsidRPr="007802CD">
        <w:rPr>
          <w:rFonts w:cs="FrankRuehl"/>
          <w:sz w:val="20"/>
          <w:szCs w:val="22"/>
          <w:rtl/>
        </w:rPr>
        <w:t xml:space="preserve"> </w:t>
      </w:r>
      <w:r w:rsidRPr="007802CD">
        <w:rPr>
          <w:rFonts w:cs="FrankRuehl" w:hint="cs"/>
          <w:sz w:val="20"/>
          <w:szCs w:val="22"/>
          <w:rtl/>
        </w:rPr>
        <w:t>רשויות</w:t>
      </w:r>
      <w:r w:rsidRPr="007802CD">
        <w:rPr>
          <w:rFonts w:cs="FrankRuehl"/>
          <w:sz w:val="20"/>
          <w:szCs w:val="22"/>
          <w:rtl/>
        </w:rPr>
        <w:t xml:space="preserve"> </w:t>
      </w:r>
      <w:r w:rsidRPr="007802CD">
        <w:rPr>
          <w:rFonts w:cs="FrankRuehl" w:hint="cs"/>
          <w:sz w:val="20"/>
          <w:szCs w:val="22"/>
          <w:rtl/>
        </w:rPr>
        <w:t>וגורמים</w:t>
      </w:r>
      <w:r w:rsidRPr="007802CD">
        <w:rPr>
          <w:rFonts w:cs="FrankRuehl"/>
          <w:sz w:val="20"/>
          <w:szCs w:val="22"/>
          <w:rtl/>
        </w:rPr>
        <w:t xml:space="preserve"> </w:t>
      </w:r>
      <w:r w:rsidRPr="007802CD">
        <w:rPr>
          <w:rFonts w:cs="FrankRuehl" w:hint="cs"/>
          <w:sz w:val="20"/>
          <w:szCs w:val="22"/>
          <w:rtl/>
        </w:rPr>
        <w:t>שונים</w:t>
      </w:r>
      <w:r w:rsidRPr="007802CD">
        <w:rPr>
          <w:rFonts w:cs="FrankRuehl"/>
          <w:sz w:val="20"/>
          <w:szCs w:val="22"/>
          <w:rtl/>
        </w:rPr>
        <w:t>".</w:t>
      </w:r>
    </w:p>
    <w:p w:rsidR="00B33443" w:rsidRPr="007802CD" w:rsidP="00ED2C3D">
      <w:pPr>
        <w:spacing w:after="240" w:line="230" w:lineRule="exact"/>
        <w:jc w:val="both"/>
        <w:rPr>
          <w:rFonts w:cs="FrankRuehl"/>
          <w:sz w:val="20"/>
          <w:szCs w:val="22"/>
          <w:rtl/>
        </w:rPr>
      </w:pPr>
      <w:r w:rsidRPr="007802CD">
        <w:rPr>
          <w:rFonts w:cs="FrankRuehl" w:hint="cs"/>
          <w:bCs/>
          <w:spacing w:val="40"/>
          <w:sz w:val="20"/>
          <w:szCs w:val="22"/>
          <w:rtl/>
        </w:rPr>
        <w:t>המלצת</w:t>
      </w:r>
      <w:r w:rsidRPr="007802CD">
        <w:rPr>
          <w:rFonts w:cs="FrankRuehl"/>
          <w:bCs/>
          <w:spacing w:val="40"/>
          <w:sz w:val="20"/>
          <w:szCs w:val="22"/>
          <w:rtl/>
        </w:rPr>
        <w:t xml:space="preserve"> </w:t>
      </w:r>
      <w:r w:rsidRPr="007802CD">
        <w:rPr>
          <w:rFonts w:cs="FrankRuehl" w:hint="cs"/>
          <w:bCs/>
          <w:spacing w:val="40"/>
          <w:sz w:val="20"/>
          <w:szCs w:val="22"/>
          <w:rtl/>
        </w:rPr>
        <w:t>ועדת</w:t>
      </w:r>
      <w:r w:rsidRPr="007802CD">
        <w:rPr>
          <w:rFonts w:cs="FrankRuehl"/>
          <w:bCs/>
          <w:spacing w:val="40"/>
          <w:sz w:val="20"/>
          <w:szCs w:val="22"/>
          <w:rtl/>
        </w:rPr>
        <w:t xml:space="preserve"> </w:t>
      </w:r>
      <w:r w:rsidRPr="007802CD">
        <w:rPr>
          <w:rFonts w:cs="FrankRuehl" w:hint="cs"/>
          <w:bCs/>
          <w:spacing w:val="40"/>
          <w:sz w:val="20"/>
          <w:szCs w:val="22"/>
          <w:rtl/>
        </w:rPr>
        <w:t>ההיגוי</w:t>
      </w:r>
      <w:r w:rsidRPr="007802CD">
        <w:rPr>
          <w:rFonts w:cs="FrankRuehl"/>
          <w:bCs/>
          <w:spacing w:val="40"/>
          <w:sz w:val="20"/>
          <w:szCs w:val="22"/>
          <w:rtl/>
        </w:rPr>
        <w:t xml:space="preserve"> </w:t>
      </w:r>
      <w:r w:rsidRPr="007802CD">
        <w:rPr>
          <w:rFonts w:cs="FrankRuehl" w:hint="cs"/>
          <w:bCs/>
          <w:spacing w:val="40"/>
          <w:sz w:val="20"/>
          <w:szCs w:val="22"/>
          <w:rtl/>
        </w:rPr>
        <w:t>הממשלתית</w:t>
      </w:r>
      <w:r w:rsidRPr="007802CD">
        <w:rPr>
          <w:rFonts w:cs="FrankRuehl"/>
          <w:bCs/>
          <w:spacing w:val="40"/>
          <w:sz w:val="20"/>
          <w:szCs w:val="22"/>
          <w:rtl/>
        </w:rPr>
        <w:t xml:space="preserve"> </w:t>
      </w:r>
      <w:r w:rsidRPr="007802CD">
        <w:rPr>
          <w:rFonts w:cs="FrankRuehl" w:hint="cs"/>
          <w:bCs/>
          <w:spacing w:val="40"/>
          <w:sz w:val="20"/>
          <w:szCs w:val="22"/>
          <w:rtl/>
        </w:rPr>
        <w:t>להקים</w:t>
      </w:r>
      <w:r w:rsidRPr="007802CD">
        <w:rPr>
          <w:rFonts w:cs="FrankRuehl"/>
          <w:bCs/>
          <w:spacing w:val="40"/>
          <w:sz w:val="20"/>
          <w:szCs w:val="22"/>
          <w:rtl/>
        </w:rPr>
        <w:t xml:space="preserve"> </w:t>
      </w:r>
      <w:r w:rsidRPr="007802CD">
        <w:rPr>
          <w:rFonts w:cs="FrankRuehl" w:hint="cs"/>
          <w:bCs/>
          <w:spacing w:val="40"/>
          <w:sz w:val="20"/>
          <w:szCs w:val="22"/>
          <w:rtl/>
        </w:rPr>
        <w:t>רשות</w:t>
      </w:r>
      <w:r w:rsidRPr="007802CD">
        <w:rPr>
          <w:rFonts w:cs="FrankRuehl"/>
          <w:bCs/>
          <w:spacing w:val="40"/>
          <w:sz w:val="20"/>
          <w:szCs w:val="22"/>
          <w:rtl/>
        </w:rPr>
        <w:t xml:space="preserve"> </w:t>
      </w:r>
      <w:r w:rsidRPr="007802CD">
        <w:rPr>
          <w:rFonts w:cs="FrankRuehl" w:hint="cs"/>
          <w:bCs/>
          <w:spacing w:val="40"/>
          <w:sz w:val="20"/>
          <w:szCs w:val="22"/>
          <w:rtl/>
        </w:rPr>
        <w:t>לתכנון</w:t>
      </w:r>
      <w:r w:rsidRPr="007802CD">
        <w:rPr>
          <w:rFonts w:cs="FrankRuehl"/>
          <w:bCs/>
          <w:spacing w:val="40"/>
          <w:sz w:val="20"/>
          <w:szCs w:val="22"/>
          <w:rtl/>
        </w:rPr>
        <w:t xml:space="preserve"> </w:t>
      </w:r>
      <w:r w:rsidRPr="007802CD">
        <w:rPr>
          <w:rFonts w:cs="FrankRuehl" w:hint="cs"/>
          <w:bCs/>
          <w:spacing w:val="40"/>
          <w:sz w:val="20"/>
          <w:szCs w:val="22"/>
          <w:rtl/>
        </w:rPr>
        <w:t>ו</w:t>
      </w:r>
      <w:r w:rsidRPr="007802CD">
        <w:rPr>
          <w:rFonts w:cs="FrankRuehl"/>
          <w:bCs/>
          <w:spacing w:val="40"/>
          <w:sz w:val="20"/>
          <w:szCs w:val="22"/>
          <w:rtl/>
        </w:rPr>
        <w:t>בנייה:</w:t>
      </w:r>
      <w:r w:rsidRPr="007802CD">
        <w:rPr>
          <w:rFonts w:cs="FrankRuehl"/>
          <w:sz w:val="20"/>
          <w:szCs w:val="22"/>
          <w:rtl/>
        </w:rPr>
        <w:t xml:space="preserve"> </w:t>
      </w:r>
      <w:r w:rsidRPr="007802CD">
        <w:rPr>
          <w:rFonts w:cs="FrankRuehl" w:hint="cs"/>
          <w:sz w:val="20"/>
          <w:szCs w:val="22"/>
          <w:rtl/>
        </w:rPr>
        <w:t>בהתאם להמלצות של</w:t>
      </w:r>
      <w:r w:rsidRPr="007802CD">
        <w:rPr>
          <w:rFonts w:cs="FrankRuehl"/>
          <w:sz w:val="20"/>
          <w:szCs w:val="22"/>
          <w:rtl/>
        </w:rPr>
        <w:t xml:space="preserve"> ועדת </w:t>
      </w:r>
      <w:r w:rsidRPr="007802CD">
        <w:rPr>
          <w:rFonts w:cs="FrankRuehl" w:hint="cs"/>
          <w:sz w:val="20"/>
          <w:szCs w:val="22"/>
          <w:rtl/>
        </w:rPr>
        <w:t>זילר,</w:t>
      </w:r>
      <w:r w:rsidRPr="007802CD">
        <w:rPr>
          <w:rFonts w:cs="FrankRuehl"/>
          <w:sz w:val="20"/>
          <w:szCs w:val="22"/>
          <w:rtl/>
        </w:rPr>
        <w:t xml:space="preserve"> המליצה כאמור ועדת ההיגוי הממשלתית בדוח שלה ממרץ 2005 על הקמת </w:t>
      </w:r>
      <w:r w:rsidRPr="007802CD">
        <w:rPr>
          <w:rFonts w:cs="FrankRuehl" w:hint="cs"/>
          <w:sz w:val="20"/>
          <w:szCs w:val="22"/>
          <w:rtl/>
        </w:rPr>
        <w:t>רשות</w:t>
      </w:r>
      <w:r w:rsidRPr="007802CD">
        <w:rPr>
          <w:rFonts w:cs="FrankRuehl"/>
          <w:sz w:val="20"/>
          <w:szCs w:val="22"/>
          <w:rtl/>
        </w:rPr>
        <w:t xml:space="preserve"> לתכנון ובנייה. נוכח הסתייגויות </w:t>
      </w:r>
      <w:r w:rsidRPr="007802CD">
        <w:rPr>
          <w:rFonts w:cs="FrankRuehl" w:hint="cs"/>
          <w:sz w:val="20"/>
          <w:szCs w:val="22"/>
          <w:rtl/>
        </w:rPr>
        <w:t>שהעלו</w:t>
      </w:r>
      <w:r w:rsidRPr="007802CD">
        <w:rPr>
          <w:rFonts w:cs="FrankRuehl"/>
          <w:sz w:val="20"/>
          <w:szCs w:val="22"/>
          <w:rtl/>
        </w:rPr>
        <w:t xml:space="preserve"> משרד הבינוי ומשרד הפנים בעניין מעמדה וכפיפותה של הרשות, הטילה הממשלה</w:t>
      </w:r>
      <w:r w:rsidRPr="007802CD">
        <w:rPr>
          <w:rFonts w:cs="FrankRuehl" w:hint="cs"/>
          <w:sz w:val="20"/>
          <w:szCs w:val="22"/>
          <w:rtl/>
        </w:rPr>
        <w:t xml:space="preserve"> בהחלטה 1169 </w:t>
      </w:r>
      <w:r w:rsidRPr="007802CD">
        <w:rPr>
          <w:rFonts w:cs="FrankRuehl"/>
          <w:sz w:val="20"/>
          <w:szCs w:val="22"/>
          <w:rtl/>
        </w:rPr>
        <w:t xml:space="preserve">על מנכ"ל משרד ראש הממשלה </w:t>
      </w:r>
      <w:r w:rsidRPr="007802CD">
        <w:rPr>
          <w:rFonts w:cs="FrankRuehl" w:hint="cs"/>
          <w:sz w:val="20"/>
          <w:szCs w:val="22"/>
          <w:rtl/>
        </w:rPr>
        <w:t>לעמוד</w:t>
      </w:r>
      <w:r w:rsidRPr="007802CD">
        <w:rPr>
          <w:rFonts w:cs="FrankRuehl"/>
          <w:sz w:val="20"/>
          <w:szCs w:val="22"/>
          <w:rtl/>
        </w:rPr>
        <w:t xml:space="preserve"> בראש </w:t>
      </w:r>
      <w:r w:rsidRPr="007802CD">
        <w:rPr>
          <w:rFonts w:cs="FrankRuehl" w:hint="cs"/>
          <w:sz w:val="20"/>
          <w:szCs w:val="22"/>
          <w:rtl/>
        </w:rPr>
        <w:t>צוות</w:t>
      </w:r>
      <w:r w:rsidRPr="007802CD">
        <w:rPr>
          <w:rFonts w:cs="FrankRuehl"/>
          <w:sz w:val="20"/>
          <w:szCs w:val="22"/>
          <w:rtl/>
        </w:rPr>
        <w:t xml:space="preserve"> היגוי ליישום המטלות הקבועות בהחלטה 964</w:t>
      </w:r>
      <w:r w:rsidRPr="007802CD">
        <w:rPr>
          <w:rFonts w:cs="FrankRuehl" w:hint="cs"/>
          <w:sz w:val="20"/>
          <w:szCs w:val="22"/>
          <w:rtl/>
        </w:rPr>
        <w:t>, שהם מטלות הליבה של פרויקט המעגל החכם</w:t>
      </w:r>
      <w:r w:rsidRPr="007802CD">
        <w:rPr>
          <w:rFonts w:cs="FrankRuehl"/>
          <w:sz w:val="20"/>
          <w:szCs w:val="22"/>
          <w:rtl/>
        </w:rPr>
        <w:t>.</w:t>
      </w:r>
    </w:p>
    <w:p w:rsidR="00B33443" w:rsidRPr="007802CD" w:rsidP="005F14AE">
      <w:pPr>
        <w:pStyle w:val="RESHET"/>
        <w:keepLines/>
        <w:rPr>
          <w:rtl/>
        </w:rPr>
      </w:pPr>
      <w:r w:rsidRPr="007802CD">
        <w:rPr>
          <w:rFonts w:hint="cs"/>
          <w:rtl/>
        </w:rPr>
        <w:t>כאמור</w:t>
      </w:r>
      <w:r w:rsidRPr="007802CD">
        <w:rPr>
          <w:rtl/>
        </w:rPr>
        <w:t xml:space="preserve">, צוות כזה אמנם </w:t>
      </w:r>
      <w:r w:rsidRPr="007802CD">
        <w:rPr>
          <w:rFonts w:hint="cs"/>
          <w:rtl/>
        </w:rPr>
        <w:t>הו</w:t>
      </w:r>
      <w:r w:rsidRPr="007802CD">
        <w:rPr>
          <w:rtl/>
        </w:rPr>
        <w:t xml:space="preserve">קם, אך פעל </w:t>
      </w:r>
      <w:r w:rsidRPr="007802CD">
        <w:rPr>
          <w:rFonts w:hint="cs"/>
          <w:rtl/>
        </w:rPr>
        <w:t>בפרק</w:t>
      </w:r>
      <w:r w:rsidRPr="007802CD">
        <w:rPr>
          <w:rtl/>
        </w:rPr>
        <w:t xml:space="preserve"> </w:t>
      </w:r>
      <w:r w:rsidRPr="007802CD">
        <w:rPr>
          <w:rFonts w:hint="cs"/>
          <w:rtl/>
        </w:rPr>
        <w:t>זמן</w:t>
      </w:r>
      <w:r w:rsidRPr="007802CD">
        <w:rPr>
          <w:rtl/>
        </w:rPr>
        <w:t xml:space="preserve"> קצר ביותר </w:t>
      </w:r>
      <w:r w:rsidRPr="007802CD">
        <w:rPr>
          <w:rFonts w:hint="cs"/>
          <w:rtl/>
        </w:rPr>
        <w:t>בשנת</w:t>
      </w:r>
      <w:r w:rsidRPr="007802CD">
        <w:rPr>
          <w:rtl/>
        </w:rPr>
        <w:t xml:space="preserve"> 2007</w:t>
      </w:r>
      <w:r w:rsidRPr="007802CD">
        <w:rPr>
          <w:rFonts w:hint="cs"/>
          <w:rtl/>
        </w:rPr>
        <w:t>,</w:t>
      </w:r>
      <w:r w:rsidRPr="007802CD">
        <w:rPr>
          <w:rtl/>
        </w:rPr>
        <w:t xml:space="preserve"> </w:t>
      </w:r>
      <w:r w:rsidRPr="007802CD">
        <w:rPr>
          <w:rFonts w:hint="cs"/>
          <w:rtl/>
        </w:rPr>
        <w:t>וגם ההמלצה</w:t>
      </w:r>
      <w:r w:rsidRPr="007802CD">
        <w:rPr>
          <w:rtl/>
        </w:rPr>
        <w:t xml:space="preserve"> להקים </w:t>
      </w:r>
      <w:r w:rsidRPr="007802CD">
        <w:rPr>
          <w:rFonts w:hint="cs"/>
          <w:rtl/>
        </w:rPr>
        <w:t>רשות</w:t>
      </w:r>
      <w:r w:rsidRPr="007802CD">
        <w:rPr>
          <w:rtl/>
        </w:rPr>
        <w:t xml:space="preserve"> </w:t>
      </w:r>
      <w:r w:rsidRPr="007802CD">
        <w:rPr>
          <w:rFonts w:hint="cs"/>
          <w:rtl/>
        </w:rPr>
        <w:t>לתכנון</w:t>
      </w:r>
      <w:r w:rsidRPr="007802CD">
        <w:rPr>
          <w:rtl/>
        </w:rPr>
        <w:t xml:space="preserve"> ובנייה </w:t>
      </w:r>
      <w:r w:rsidRPr="007802CD">
        <w:rPr>
          <w:rFonts w:hint="cs"/>
          <w:rtl/>
        </w:rPr>
        <w:t>שתהיה אחראית לביצוע הפרויקט לא</w:t>
      </w:r>
      <w:r w:rsidRPr="007802CD">
        <w:rPr>
          <w:rtl/>
        </w:rPr>
        <w:t xml:space="preserve"> </w:t>
      </w:r>
      <w:r w:rsidRPr="007802CD">
        <w:rPr>
          <w:rFonts w:hint="cs"/>
          <w:rtl/>
        </w:rPr>
        <w:t>יושמה</w:t>
      </w:r>
      <w:r w:rsidRPr="007802CD">
        <w:rPr>
          <w:rtl/>
        </w:rPr>
        <w:t xml:space="preserve">. </w:t>
      </w:r>
      <w:r w:rsidRPr="007802CD">
        <w:rPr>
          <w:rFonts w:hint="cs"/>
          <w:rtl/>
        </w:rPr>
        <w:t>במקום</w:t>
      </w:r>
      <w:r w:rsidRPr="007802CD">
        <w:rPr>
          <w:rtl/>
        </w:rPr>
        <w:t xml:space="preserve"> </w:t>
      </w:r>
      <w:r w:rsidRPr="007802CD">
        <w:rPr>
          <w:rFonts w:hint="cs"/>
          <w:rtl/>
        </w:rPr>
        <w:t>זאת</w:t>
      </w:r>
      <w:r w:rsidRPr="007802CD">
        <w:rPr>
          <w:rtl/>
        </w:rPr>
        <w:t xml:space="preserve"> </w:t>
      </w:r>
      <w:r w:rsidRPr="007802CD">
        <w:rPr>
          <w:rFonts w:hint="cs"/>
          <w:rtl/>
        </w:rPr>
        <w:t>פוצלה</w:t>
      </w:r>
      <w:r w:rsidRPr="007802CD">
        <w:rPr>
          <w:rtl/>
        </w:rPr>
        <w:t xml:space="preserve"> </w:t>
      </w:r>
      <w:r w:rsidRPr="007802CD">
        <w:rPr>
          <w:rFonts w:hint="cs"/>
          <w:rtl/>
        </w:rPr>
        <w:t>האחריות</w:t>
      </w:r>
      <w:r w:rsidRPr="007802CD">
        <w:rPr>
          <w:rtl/>
        </w:rPr>
        <w:t xml:space="preserve"> </w:t>
      </w:r>
      <w:r w:rsidRPr="007802CD">
        <w:rPr>
          <w:rFonts w:hint="cs"/>
          <w:rtl/>
        </w:rPr>
        <w:t>לביצוע</w:t>
      </w:r>
      <w:r w:rsidRPr="007802CD">
        <w:rPr>
          <w:rtl/>
        </w:rPr>
        <w:t xml:space="preserve"> </w:t>
      </w:r>
      <w:r w:rsidRPr="007802CD">
        <w:rPr>
          <w:rFonts w:hint="cs"/>
          <w:rtl/>
        </w:rPr>
        <w:t>המשימות שנכללו בפרויקט</w:t>
      </w:r>
      <w:r w:rsidRPr="007802CD">
        <w:rPr>
          <w:rtl/>
        </w:rPr>
        <w:t xml:space="preserve"> </w:t>
      </w:r>
      <w:r w:rsidRPr="007802CD">
        <w:rPr>
          <w:rFonts w:hint="cs"/>
          <w:rtl/>
        </w:rPr>
        <w:t>בין</w:t>
      </w:r>
      <w:r w:rsidRPr="007802CD">
        <w:rPr>
          <w:rtl/>
        </w:rPr>
        <w:t xml:space="preserve"> </w:t>
      </w:r>
      <w:r w:rsidRPr="007802CD">
        <w:rPr>
          <w:rFonts w:hint="cs"/>
          <w:rtl/>
        </w:rPr>
        <w:t>משרדי</w:t>
      </w:r>
      <w:r w:rsidRPr="007802CD">
        <w:rPr>
          <w:rtl/>
        </w:rPr>
        <w:t xml:space="preserve"> </w:t>
      </w:r>
      <w:r w:rsidRPr="007802CD">
        <w:rPr>
          <w:rFonts w:hint="cs"/>
          <w:rtl/>
        </w:rPr>
        <w:t>הממשלה</w:t>
      </w:r>
      <w:r w:rsidRPr="007802CD">
        <w:rPr>
          <w:rtl/>
        </w:rPr>
        <w:t xml:space="preserve">. </w:t>
      </w:r>
      <w:r w:rsidRPr="007802CD">
        <w:rPr>
          <w:rFonts w:hint="cs"/>
          <w:rtl/>
        </w:rPr>
        <w:t>כך</w:t>
      </w:r>
      <w:r w:rsidRPr="007802CD">
        <w:rPr>
          <w:rtl/>
        </w:rPr>
        <w:t xml:space="preserve"> </w:t>
      </w:r>
      <w:r w:rsidRPr="007802CD">
        <w:rPr>
          <w:rFonts w:hint="cs"/>
          <w:rtl/>
        </w:rPr>
        <w:t>נותר</w:t>
      </w:r>
      <w:r w:rsidRPr="007802CD">
        <w:rPr>
          <w:rtl/>
        </w:rPr>
        <w:t xml:space="preserve"> </w:t>
      </w:r>
      <w:r w:rsidRPr="007802CD">
        <w:rPr>
          <w:rFonts w:hint="cs"/>
          <w:rtl/>
        </w:rPr>
        <w:t>פרויקט</w:t>
      </w:r>
      <w:r w:rsidRPr="007802CD">
        <w:rPr>
          <w:rtl/>
        </w:rPr>
        <w:t xml:space="preserve"> </w:t>
      </w:r>
      <w:r w:rsidRPr="007802CD">
        <w:rPr>
          <w:rFonts w:hint="cs"/>
          <w:rtl/>
        </w:rPr>
        <w:t>בעל</w:t>
      </w:r>
      <w:r w:rsidRPr="007802CD">
        <w:rPr>
          <w:rtl/>
        </w:rPr>
        <w:t xml:space="preserve"> </w:t>
      </w:r>
      <w:r w:rsidRPr="007802CD">
        <w:rPr>
          <w:rFonts w:hint="cs"/>
          <w:rtl/>
        </w:rPr>
        <w:t>חשיבות</w:t>
      </w:r>
      <w:r w:rsidRPr="007802CD">
        <w:rPr>
          <w:rtl/>
        </w:rPr>
        <w:t xml:space="preserve"> </w:t>
      </w:r>
      <w:r w:rsidRPr="007802CD">
        <w:rPr>
          <w:rFonts w:hint="cs"/>
          <w:rtl/>
        </w:rPr>
        <w:t>לאומית</w:t>
      </w:r>
      <w:r w:rsidRPr="007802CD">
        <w:rPr>
          <w:rtl/>
        </w:rPr>
        <w:t xml:space="preserve">, </w:t>
      </w:r>
      <w:r w:rsidRPr="007802CD">
        <w:rPr>
          <w:rFonts w:hint="cs"/>
          <w:rtl/>
        </w:rPr>
        <w:t>שתכליתו</w:t>
      </w:r>
      <w:r w:rsidRPr="007802CD">
        <w:rPr>
          <w:rtl/>
        </w:rPr>
        <w:t xml:space="preserve"> </w:t>
      </w:r>
      <w:r w:rsidRPr="007802CD">
        <w:rPr>
          <w:rFonts w:hint="cs"/>
          <w:rtl/>
        </w:rPr>
        <w:t>הבטחת</w:t>
      </w:r>
      <w:r w:rsidRPr="007802CD">
        <w:rPr>
          <w:rtl/>
        </w:rPr>
        <w:t xml:space="preserve"> </w:t>
      </w:r>
      <w:r w:rsidRPr="007802CD">
        <w:rPr>
          <w:rFonts w:hint="cs"/>
          <w:rtl/>
        </w:rPr>
        <w:t>האיכות</w:t>
      </w:r>
      <w:r w:rsidRPr="007802CD">
        <w:rPr>
          <w:rtl/>
        </w:rPr>
        <w:t xml:space="preserve"> </w:t>
      </w:r>
      <w:r w:rsidRPr="007802CD">
        <w:rPr>
          <w:rFonts w:hint="cs"/>
          <w:rtl/>
        </w:rPr>
        <w:t>והבטיחות</w:t>
      </w:r>
      <w:r w:rsidRPr="007802CD">
        <w:rPr>
          <w:rtl/>
        </w:rPr>
        <w:t xml:space="preserve"> </w:t>
      </w:r>
      <w:r w:rsidRPr="007802CD">
        <w:rPr>
          <w:rFonts w:hint="cs"/>
          <w:rtl/>
        </w:rPr>
        <w:t>בענף</w:t>
      </w:r>
      <w:r w:rsidRPr="007802CD">
        <w:rPr>
          <w:rtl/>
        </w:rPr>
        <w:t xml:space="preserve"> </w:t>
      </w:r>
      <w:r w:rsidRPr="007802CD">
        <w:rPr>
          <w:rFonts w:hint="cs"/>
          <w:rtl/>
        </w:rPr>
        <w:t>הבנייה</w:t>
      </w:r>
      <w:r w:rsidRPr="007802CD">
        <w:rPr>
          <w:rtl/>
        </w:rPr>
        <w:t xml:space="preserve"> </w:t>
      </w:r>
      <w:r w:rsidRPr="007802CD">
        <w:rPr>
          <w:rFonts w:hint="cs"/>
          <w:rtl/>
        </w:rPr>
        <w:t>כדי</w:t>
      </w:r>
      <w:r w:rsidRPr="007802CD">
        <w:rPr>
          <w:rtl/>
        </w:rPr>
        <w:t xml:space="preserve"> </w:t>
      </w:r>
      <w:r w:rsidRPr="007802CD">
        <w:rPr>
          <w:rFonts w:hint="cs"/>
          <w:rtl/>
        </w:rPr>
        <w:t>להגן</w:t>
      </w:r>
      <w:r w:rsidRPr="007802CD">
        <w:rPr>
          <w:rtl/>
        </w:rPr>
        <w:t xml:space="preserve"> על חיי הציבור, ללא גורם מרכזי </w:t>
      </w:r>
      <w:r w:rsidRPr="007802CD">
        <w:rPr>
          <w:rFonts w:hint="cs"/>
          <w:rtl/>
        </w:rPr>
        <w:t>וברור</w:t>
      </w:r>
      <w:r w:rsidRPr="007802CD">
        <w:rPr>
          <w:rtl/>
        </w:rPr>
        <w:t xml:space="preserve"> </w:t>
      </w:r>
      <w:r w:rsidRPr="007802CD">
        <w:rPr>
          <w:rFonts w:hint="cs"/>
          <w:rtl/>
        </w:rPr>
        <w:t>שינהל</w:t>
      </w:r>
      <w:r w:rsidRPr="007802CD">
        <w:rPr>
          <w:rtl/>
        </w:rPr>
        <w:t xml:space="preserve"> </w:t>
      </w:r>
      <w:r w:rsidRPr="007802CD">
        <w:rPr>
          <w:rFonts w:hint="cs"/>
          <w:rtl/>
        </w:rPr>
        <w:t>אותו</w:t>
      </w:r>
      <w:r w:rsidRPr="007802CD">
        <w:rPr>
          <w:rtl/>
        </w:rPr>
        <w:t xml:space="preserve"> </w:t>
      </w:r>
      <w:r w:rsidRPr="007802CD">
        <w:rPr>
          <w:rFonts w:hint="cs"/>
          <w:rtl/>
        </w:rPr>
        <w:t>ויהיה</w:t>
      </w:r>
      <w:r w:rsidRPr="007802CD">
        <w:rPr>
          <w:rtl/>
        </w:rPr>
        <w:t xml:space="preserve"> </w:t>
      </w:r>
      <w:r w:rsidRPr="007802CD">
        <w:rPr>
          <w:rFonts w:hint="cs"/>
          <w:rtl/>
        </w:rPr>
        <w:t>אחראי</w:t>
      </w:r>
      <w:r w:rsidRPr="007802CD">
        <w:rPr>
          <w:rtl/>
        </w:rPr>
        <w:t xml:space="preserve"> </w:t>
      </w:r>
      <w:r w:rsidRPr="007802CD">
        <w:rPr>
          <w:rFonts w:hint="cs"/>
          <w:rtl/>
        </w:rPr>
        <w:t>כלפי</w:t>
      </w:r>
      <w:r w:rsidRPr="007802CD">
        <w:rPr>
          <w:rtl/>
        </w:rPr>
        <w:t xml:space="preserve"> </w:t>
      </w:r>
      <w:r w:rsidRPr="007802CD">
        <w:rPr>
          <w:rFonts w:hint="cs"/>
          <w:rtl/>
        </w:rPr>
        <w:t>הממשלה</w:t>
      </w:r>
      <w:r w:rsidRPr="007802CD">
        <w:rPr>
          <w:rtl/>
        </w:rPr>
        <w:t xml:space="preserve"> </w:t>
      </w:r>
      <w:r w:rsidRPr="007802CD">
        <w:rPr>
          <w:rFonts w:hint="cs"/>
          <w:rtl/>
        </w:rPr>
        <w:t>לעמידתו</w:t>
      </w:r>
      <w:r w:rsidRPr="007802CD">
        <w:rPr>
          <w:rtl/>
        </w:rPr>
        <w:t xml:space="preserve"> </w:t>
      </w:r>
      <w:r w:rsidRPr="007802CD">
        <w:rPr>
          <w:rFonts w:hint="cs"/>
          <w:rtl/>
        </w:rPr>
        <w:t>ביעדים</w:t>
      </w:r>
      <w:r w:rsidRPr="007802CD">
        <w:rPr>
          <w:rtl/>
        </w:rPr>
        <w:t xml:space="preserve"> </w:t>
      </w:r>
      <w:r w:rsidRPr="007802CD">
        <w:rPr>
          <w:rFonts w:hint="cs"/>
          <w:rtl/>
        </w:rPr>
        <w:t>ובלוחות</w:t>
      </w:r>
      <w:r w:rsidRPr="007802CD">
        <w:rPr>
          <w:rtl/>
        </w:rPr>
        <w:t xml:space="preserve"> </w:t>
      </w:r>
      <w:r w:rsidRPr="007802CD">
        <w:rPr>
          <w:rFonts w:hint="cs"/>
          <w:rtl/>
        </w:rPr>
        <w:t>הזמנים</w:t>
      </w:r>
      <w:r w:rsidRPr="007802CD">
        <w:rPr>
          <w:rtl/>
        </w:rPr>
        <w:t xml:space="preserve"> </w:t>
      </w:r>
      <w:r w:rsidRPr="007802CD">
        <w:rPr>
          <w:rFonts w:hint="cs"/>
          <w:rtl/>
        </w:rPr>
        <w:t>שנקבעו</w:t>
      </w:r>
      <w:r w:rsidRPr="007802CD">
        <w:rPr>
          <w:rtl/>
        </w:rPr>
        <w:t xml:space="preserve"> </w:t>
      </w:r>
      <w:r w:rsidRPr="007802CD">
        <w:rPr>
          <w:rFonts w:hint="cs"/>
          <w:rtl/>
        </w:rPr>
        <w:t>לו</w:t>
      </w:r>
      <w:r w:rsidRPr="007802CD">
        <w:rPr>
          <w:rtl/>
        </w:rPr>
        <w:t xml:space="preserve">. </w:t>
      </w:r>
      <w:r w:rsidRPr="007802CD">
        <w:rPr>
          <w:rFonts w:hint="cs"/>
          <w:rtl/>
        </w:rPr>
        <w:t>לדעת</w:t>
      </w:r>
      <w:r w:rsidRPr="007802CD">
        <w:rPr>
          <w:rtl/>
        </w:rPr>
        <w:t xml:space="preserve"> </w:t>
      </w:r>
      <w:r w:rsidRPr="007802CD">
        <w:rPr>
          <w:rFonts w:hint="cs"/>
          <w:rtl/>
        </w:rPr>
        <w:t>משרד</w:t>
      </w:r>
      <w:r w:rsidRPr="007802CD">
        <w:rPr>
          <w:rtl/>
        </w:rPr>
        <w:t xml:space="preserve"> </w:t>
      </w:r>
      <w:r w:rsidRPr="007802CD">
        <w:rPr>
          <w:rFonts w:hint="cs"/>
          <w:rtl/>
        </w:rPr>
        <w:t>מבקר</w:t>
      </w:r>
      <w:r w:rsidRPr="007802CD">
        <w:rPr>
          <w:rtl/>
        </w:rPr>
        <w:t xml:space="preserve"> </w:t>
      </w:r>
      <w:r w:rsidRPr="007802CD">
        <w:rPr>
          <w:rFonts w:hint="cs"/>
          <w:rtl/>
        </w:rPr>
        <w:t>המדינה</w:t>
      </w:r>
      <w:r w:rsidRPr="007802CD">
        <w:rPr>
          <w:rtl/>
        </w:rPr>
        <w:t xml:space="preserve">, </w:t>
      </w:r>
      <w:r w:rsidRPr="007802CD">
        <w:rPr>
          <w:rFonts w:hint="cs"/>
          <w:rtl/>
        </w:rPr>
        <w:t>היעדר</w:t>
      </w:r>
      <w:r w:rsidRPr="007802CD">
        <w:rPr>
          <w:rtl/>
        </w:rPr>
        <w:t xml:space="preserve"> גורם כזה </w:t>
      </w:r>
      <w:r w:rsidRPr="007802CD">
        <w:rPr>
          <w:rFonts w:hint="cs"/>
          <w:rtl/>
        </w:rPr>
        <w:t>הוא</w:t>
      </w:r>
      <w:r w:rsidRPr="007802CD">
        <w:rPr>
          <w:rtl/>
        </w:rPr>
        <w:t xml:space="preserve"> אחת הסיבות העיקריות להתמשכות הפרויקט על פני </w:t>
      </w:r>
      <w:r w:rsidRPr="007802CD">
        <w:rPr>
          <w:rFonts w:hint="cs"/>
          <w:rtl/>
        </w:rPr>
        <w:t>יותר</w:t>
      </w:r>
      <w:r w:rsidRPr="007802CD">
        <w:rPr>
          <w:rtl/>
        </w:rPr>
        <w:t xml:space="preserve"> </w:t>
      </w:r>
      <w:r w:rsidRPr="007802CD">
        <w:rPr>
          <w:rFonts w:hint="cs"/>
          <w:rtl/>
        </w:rPr>
        <w:t>מעשור</w:t>
      </w:r>
      <w:r w:rsidRPr="007802CD">
        <w:rPr>
          <w:rtl/>
        </w:rPr>
        <w:t xml:space="preserve">, בלי </w:t>
      </w:r>
      <w:r w:rsidRPr="007802CD">
        <w:rPr>
          <w:rFonts w:hint="cs"/>
          <w:rtl/>
        </w:rPr>
        <w:t>שנקבע</w:t>
      </w:r>
      <w:r w:rsidRPr="007802CD">
        <w:rPr>
          <w:rtl/>
        </w:rPr>
        <w:t xml:space="preserve"> גם </w:t>
      </w:r>
      <w:r w:rsidRPr="007802CD">
        <w:rPr>
          <w:rFonts w:hint="cs"/>
          <w:rtl/>
        </w:rPr>
        <w:t>במועד</w:t>
      </w:r>
      <w:r w:rsidRPr="007802CD">
        <w:rPr>
          <w:rtl/>
        </w:rPr>
        <w:t xml:space="preserve"> </w:t>
      </w:r>
      <w:r w:rsidRPr="007802CD">
        <w:rPr>
          <w:rFonts w:hint="cs"/>
          <w:rtl/>
        </w:rPr>
        <w:t>סיום</w:t>
      </w:r>
      <w:r w:rsidRPr="007802CD">
        <w:rPr>
          <w:rtl/>
        </w:rPr>
        <w:t xml:space="preserve"> </w:t>
      </w:r>
      <w:r w:rsidRPr="007802CD">
        <w:rPr>
          <w:rFonts w:hint="cs"/>
          <w:rtl/>
        </w:rPr>
        <w:t>הביקורת</w:t>
      </w:r>
      <w:r w:rsidRPr="007802CD">
        <w:rPr>
          <w:rtl/>
        </w:rPr>
        <w:t xml:space="preserve"> </w:t>
      </w:r>
      <w:r w:rsidRPr="007802CD">
        <w:rPr>
          <w:rFonts w:hint="cs"/>
          <w:rtl/>
        </w:rPr>
        <w:t>לוח</w:t>
      </w:r>
      <w:r w:rsidRPr="007802CD">
        <w:rPr>
          <w:rtl/>
        </w:rPr>
        <w:t xml:space="preserve"> </w:t>
      </w:r>
      <w:r w:rsidRPr="007802CD">
        <w:rPr>
          <w:rFonts w:hint="cs"/>
          <w:rtl/>
        </w:rPr>
        <w:t>זמנים</w:t>
      </w:r>
      <w:r w:rsidRPr="007802CD">
        <w:rPr>
          <w:rtl/>
        </w:rPr>
        <w:t xml:space="preserve"> </w:t>
      </w:r>
      <w:r w:rsidRPr="007802CD">
        <w:rPr>
          <w:rFonts w:hint="cs"/>
          <w:rtl/>
        </w:rPr>
        <w:t>להשלמתו</w:t>
      </w:r>
      <w:r w:rsidRPr="007802CD">
        <w:rPr>
          <w:rtl/>
        </w:rPr>
        <w:t>.</w:t>
      </w:r>
    </w:p>
    <w:p w:rsidR="00B33443" w:rsidRPr="007802CD" w:rsidP="007802CD">
      <w:pPr>
        <w:spacing w:after="120" w:line="230" w:lineRule="exact"/>
        <w:jc w:val="both"/>
        <w:rPr>
          <w:rFonts w:cs="FrankRuehl"/>
          <w:sz w:val="20"/>
          <w:szCs w:val="22"/>
          <w:rtl/>
        </w:rPr>
      </w:pPr>
    </w:p>
    <w:p w:rsidR="00B33443" w:rsidRPr="00E12074" w:rsidP="007802CD">
      <w:pPr>
        <w:pStyle w:val="KOT5"/>
        <w:rPr>
          <w:rtl/>
        </w:rPr>
      </w:pPr>
      <w:r w:rsidRPr="00E12074">
        <w:rPr>
          <w:rFonts w:hint="cs"/>
          <w:rtl/>
        </w:rPr>
        <w:t>ליקויים</w:t>
      </w:r>
      <w:r w:rsidRPr="00E12074">
        <w:rPr>
          <w:rtl/>
        </w:rPr>
        <w:t xml:space="preserve"> </w:t>
      </w:r>
      <w:r w:rsidRPr="00E12074">
        <w:rPr>
          <w:rFonts w:hint="cs"/>
          <w:rtl/>
        </w:rPr>
        <w:t>בפעילות</w:t>
      </w:r>
      <w:r w:rsidRPr="00E12074">
        <w:rPr>
          <w:rtl/>
        </w:rPr>
        <w:t xml:space="preserve"> </w:t>
      </w:r>
      <w:r w:rsidRPr="00E12074">
        <w:rPr>
          <w:rFonts w:hint="cs"/>
          <w:rtl/>
        </w:rPr>
        <w:t>מנכ</w:t>
      </w:r>
      <w:r w:rsidRPr="00E12074">
        <w:rPr>
          <w:rtl/>
        </w:rPr>
        <w:t xml:space="preserve">"לים </w:t>
      </w:r>
      <w:r w:rsidRPr="00E12074">
        <w:rPr>
          <w:rFonts w:hint="cs"/>
          <w:rtl/>
        </w:rPr>
        <w:t>של</w:t>
      </w:r>
      <w:r w:rsidRPr="00E12074">
        <w:rPr>
          <w:rtl/>
        </w:rPr>
        <w:t xml:space="preserve"> </w:t>
      </w:r>
      <w:r w:rsidRPr="00E12074">
        <w:rPr>
          <w:rFonts w:hint="cs"/>
          <w:rtl/>
        </w:rPr>
        <w:t>משרדי</w:t>
      </w:r>
      <w:r w:rsidRPr="00E12074">
        <w:rPr>
          <w:rtl/>
        </w:rPr>
        <w:t xml:space="preserve"> ממשלה </w:t>
      </w:r>
      <w:r w:rsidRPr="00E12074">
        <w:rPr>
          <w:rFonts w:hint="cs"/>
          <w:rtl/>
        </w:rPr>
        <w:t>ל</w:t>
      </w:r>
      <w:r w:rsidRPr="00E12074">
        <w:rPr>
          <w:rtl/>
        </w:rPr>
        <w:t xml:space="preserve">יישום </w:t>
      </w:r>
      <w:r w:rsidRPr="00E12074">
        <w:rPr>
          <w:rFonts w:hint="cs"/>
          <w:rtl/>
        </w:rPr>
        <w:t>דוח</w:t>
      </w:r>
      <w:r w:rsidRPr="00E12074">
        <w:rPr>
          <w:rtl/>
        </w:rPr>
        <w:t xml:space="preserve"> </w:t>
      </w:r>
      <w:r w:rsidRPr="00E12074">
        <w:rPr>
          <w:rFonts w:hint="cs"/>
          <w:rtl/>
        </w:rPr>
        <w:t>ועדת</w:t>
      </w:r>
      <w:r w:rsidRPr="00E12074">
        <w:rPr>
          <w:rtl/>
        </w:rPr>
        <w:t xml:space="preserve"> </w:t>
      </w:r>
      <w:r w:rsidRPr="00E12074">
        <w:rPr>
          <w:rFonts w:hint="cs"/>
          <w:rtl/>
        </w:rPr>
        <w:t>זילר</w:t>
      </w:r>
    </w:p>
    <w:p w:rsidR="00B33443" w:rsidRPr="007802CD" w:rsidP="00ED2C3D">
      <w:pPr>
        <w:spacing w:after="120" w:line="224" w:lineRule="exact"/>
        <w:jc w:val="both"/>
        <w:rPr>
          <w:rFonts w:cs="FrankRuehl"/>
          <w:b/>
          <w:bCs/>
          <w:sz w:val="20"/>
          <w:szCs w:val="22"/>
          <w:rtl/>
        </w:rPr>
      </w:pPr>
      <w:r w:rsidRPr="007802CD">
        <w:rPr>
          <w:rFonts w:cs="FrankRuehl" w:hint="cs"/>
          <w:sz w:val="20"/>
          <w:szCs w:val="22"/>
          <w:rtl/>
        </w:rPr>
        <w:t>בדוח</w:t>
      </w:r>
      <w:r w:rsidRPr="007802CD">
        <w:rPr>
          <w:rFonts w:cs="FrankRuehl"/>
          <w:sz w:val="20"/>
          <w:szCs w:val="22"/>
          <w:rtl/>
        </w:rPr>
        <w:t xml:space="preserve"> </w:t>
      </w:r>
      <w:r w:rsidRPr="007802CD">
        <w:rPr>
          <w:rFonts w:cs="FrankRuehl" w:hint="cs"/>
          <w:sz w:val="20"/>
          <w:szCs w:val="22"/>
          <w:rtl/>
        </w:rPr>
        <w:t>קודם</w:t>
      </w:r>
      <w:r w:rsidRPr="007802CD">
        <w:rPr>
          <w:rFonts w:cs="FrankRuehl"/>
          <w:sz w:val="20"/>
          <w:szCs w:val="22"/>
          <w:rtl/>
        </w:rPr>
        <w:t xml:space="preserve"> קבע </w:t>
      </w:r>
      <w:r w:rsidRPr="007802CD">
        <w:rPr>
          <w:rFonts w:cs="FrankRuehl" w:hint="cs"/>
          <w:sz w:val="20"/>
          <w:szCs w:val="22"/>
          <w:rtl/>
        </w:rPr>
        <w:t>מבקר</w:t>
      </w:r>
      <w:r w:rsidRPr="007802CD">
        <w:rPr>
          <w:rFonts w:cs="FrankRuehl"/>
          <w:sz w:val="20"/>
          <w:szCs w:val="22"/>
          <w:rtl/>
        </w:rPr>
        <w:t xml:space="preserve"> המדינה </w:t>
      </w:r>
      <w:r w:rsidRPr="007802CD">
        <w:rPr>
          <w:rFonts w:cs="FrankRuehl" w:hint="cs"/>
          <w:sz w:val="20"/>
          <w:szCs w:val="22"/>
          <w:rtl/>
        </w:rPr>
        <w:t>ש</w:t>
      </w:r>
      <w:r w:rsidRPr="007802CD">
        <w:rPr>
          <w:rFonts w:cs="FrankRuehl"/>
          <w:sz w:val="20"/>
          <w:szCs w:val="22"/>
          <w:rtl/>
        </w:rPr>
        <w:t xml:space="preserve">"מנכ"ל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ממשלתי</w:t>
      </w:r>
      <w:r w:rsidRPr="007802CD">
        <w:rPr>
          <w:rFonts w:cs="FrankRuehl"/>
          <w:sz w:val="20"/>
          <w:szCs w:val="22"/>
          <w:rtl/>
        </w:rPr>
        <w:t xml:space="preserve"> </w:t>
      </w:r>
      <w:r w:rsidRPr="007802CD">
        <w:rPr>
          <w:rFonts w:cs="FrankRuehl" w:hint="cs"/>
          <w:sz w:val="20"/>
          <w:szCs w:val="22"/>
          <w:rtl/>
        </w:rPr>
        <w:t>הוא</w:t>
      </w:r>
      <w:r w:rsidRPr="007802CD">
        <w:rPr>
          <w:rFonts w:cs="FrankRuehl"/>
          <w:sz w:val="20"/>
          <w:szCs w:val="22"/>
          <w:rtl/>
        </w:rPr>
        <w:t xml:space="preserve">, </w:t>
      </w:r>
      <w:r w:rsidRPr="007802CD">
        <w:rPr>
          <w:rFonts w:cs="FrankRuehl" w:hint="cs"/>
          <w:sz w:val="20"/>
          <w:szCs w:val="22"/>
          <w:rtl/>
        </w:rPr>
        <w:t>בפועל</w:t>
      </w:r>
      <w:r w:rsidRPr="007802CD">
        <w:rPr>
          <w:rFonts w:cs="FrankRuehl"/>
          <w:sz w:val="20"/>
          <w:szCs w:val="22"/>
          <w:rtl/>
        </w:rPr>
        <w:t xml:space="preserve">, </w:t>
      </w:r>
      <w:r w:rsidRPr="007802CD">
        <w:rPr>
          <w:rFonts w:cs="FrankRuehl" w:hint="cs"/>
          <w:sz w:val="20"/>
          <w:szCs w:val="22"/>
          <w:rtl/>
        </w:rPr>
        <w:t>הדרג</w:t>
      </w:r>
      <w:r w:rsidRPr="007802CD">
        <w:rPr>
          <w:rFonts w:cs="FrankRuehl"/>
          <w:sz w:val="20"/>
          <w:szCs w:val="22"/>
          <w:rtl/>
        </w:rPr>
        <w:t xml:space="preserve"> </w:t>
      </w:r>
      <w:r w:rsidRPr="007802CD">
        <w:rPr>
          <w:rFonts w:cs="FrankRuehl" w:hint="cs"/>
          <w:sz w:val="20"/>
          <w:szCs w:val="22"/>
          <w:rtl/>
        </w:rPr>
        <w:t>המקשר</w:t>
      </w:r>
      <w:r w:rsidRPr="007802CD">
        <w:rPr>
          <w:rFonts w:cs="FrankRuehl"/>
          <w:sz w:val="20"/>
          <w:szCs w:val="22"/>
          <w:rtl/>
        </w:rPr>
        <w:t xml:space="preserve"> </w:t>
      </w:r>
      <w:r w:rsidRPr="007802CD">
        <w:rPr>
          <w:rFonts w:cs="FrankRuehl" w:hint="cs"/>
          <w:sz w:val="20"/>
          <w:szCs w:val="22"/>
          <w:rtl/>
        </w:rPr>
        <w:t>בין</w:t>
      </w:r>
      <w:r w:rsidRPr="007802CD">
        <w:rPr>
          <w:rFonts w:cs="FrankRuehl"/>
          <w:sz w:val="20"/>
          <w:szCs w:val="22"/>
          <w:rtl/>
        </w:rPr>
        <w:t xml:space="preserve"> </w:t>
      </w:r>
      <w:r w:rsidRPr="007802CD">
        <w:rPr>
          <w:rFonts w:cs="FrankRuehl" w:hint="cs"/>
          <w:sz w:val="20"/>
          <w:szCs w:val="22"/>
          <w:rtl/>
        </w:rPr>
        <w:t>עובדי</w:t>
      </w:r>
      <w:r w:rsidRPr="007802CD">
        <w:rPr>
          <w:rFonts w:cs="FrankRuehl"/>
          <w:sz w:val="20"/>
          <w:szCs w:val="22"/>
          <w:rtl/>
        </w:rPr>
        <w:t xml:space="preserve"> </w:t>
      </w:r>
      <w:r w:rsidRPr="007802CD">
        <w:rPr>
          <w:rFonts w:cs="FrankRuehl" w:hint="cs"/>
          <w:sz w:val="20"/>
          <w:szCs w:val="22"/>
          <w:rtl/>
        </w:rPr>
        <w:t>המשרד</w:t>
      </w:r>
      <w:r w:rsidRPr="007802CD">
        <w:rPr>
          <w:rFonts w:cs="FrankRuehl"/>
          <w:sz w:val="20"/>
          <w:szCs w:val="22"/>
          <w:rtl/>
        </w:rPr>
        <w:t xml:space="preserve"> </w:t>
      </w:r>
      <w:r w:rsidRPr="007802CD">
        <w:rPr>
          <w:rFonts w:cs="FrankRuehl" w:hint="cs"/>
          <w:sz w:val="20"/>
          <w:szCs w:val="22"/>
          <w:rtl/>
        </w:rPr>
        <w:t>שהוא</w:t>
      </w:r>
      <w:r w:rsidRPr="007802CD">
        <w:rPr>
          <w:rFonts w:cs="FrankRuehl"/>
          <w:sz w:val="20"/>
          <w:szCs w:val="22"/>
          <w:rtl/>
        </w:rPr>
        <w:t xml:space="preserve"> </w:t>
      </w:r>
      <w:r w:rsidRPr="007802CD">
        <w:rPr>
          <w:rFonts w:cs="FrankRuehl" w:hint="cs"/>
          <w:sz w:val="20"/>
          <w:szCs w:val="22"/>
          <w:rtl/>
        </w:rPr>
        <w:t>מופקד</w:t>
      </w:r>
      <w:r w:rsidRPr="007802CD">
        <w:rPr>
          <w:rFonts w:cs="FrankRuehl"/>
          <w:sz w:val="20"/>
          <w:szCs w:val="22"/>
          <w:rtl/>
        </w:rPr>
        <w:t xml:space="preserve"> </w:t>
      </w:r>
      <w:r w:rsidRPr="007802CD">
        <w:rPr>
          <w:rFonts w:cs="FrankRuehl" w:hint="cs"/>
          <w:sz w:val="20"/>
          <w:szCs w:val="22"/>
          <w:rtl/>
        </w:rPr>
        <w:t>עליהם</w:t>
      </w:r>
      <w:r w:rsidRPr="007802CD">
        <w:rPr>
          <w:rFonts w:cs="FrankRuehl"/>
          <w:sz w:val="20"/>
          <w:szCs w:val="22"/>
          <w:rtl/>
        </w:rPr>
        <w:t xml:space="preserve">, </w:t>
      </w:r>
      <w:r w:rsidRPr="007802CD">
        <w:rPr>
          <w:rFonts w:cs="FrankRuehl" w:hint="cs"/>
          <w:sz w:val="20"/>
          <w:szCs w:val="22"/>
          <w:rtl/>
        </w:rPr>
        <w:t>ובין</w:t>
      </w:r>
      <w:r w:rsidRPr="007802CD">
        <w:rPr>
          <w:rFonts w:cs="FrankRuehl"/>
          <w:sz w:val="20"/>
          <w:szCs w:val="22"/>
          <w:rtl/>
        </w:rPr>
        <w:t xml:space="preserve"> </w:t>
      </w:r>
      <w:r w:rsidRPr="007802CD">
        <w:rPr>
          <w:rFonts w:cs="FrankRuehl" w:hint="cs"/>
          <w:sz w:val="20"/>
          <w:szCs w:val="22"/>
          <w:rtl/>
        </w:rPr>
        <w:t>הדרג</w:t>
      </w:r>
      <w:r w:rsidRPr="007802CD">
        <w:rPr>
          <w:rFonts w:cs="FrankRuehl"/>
          <w:sz w:val="20"/>
          <w:szCs w:val="22"/>
          <w:rtl/>
        </w:rPr>
        <w:t xml:space="preserve"> </w:t>
      </w:r>
      <w:r w:rsidRPr="007802CD">
        <w:rPr>
          <w:rFonts w:cs="FrankRuehl" w:hint="cs"/>
          <w:sz w:val="20"/>
          <w:szCs w:val="22"/>
          <w:rtl/>
        </w:rPr>
        <w:t>המיניסטריאלי</w:t>
      </w:r>
      <w:r w:rsidRPr="007802CD">
        <w:rPr>
          <w:rFonts w:cs="FrankRuehl"/>
          <w:sz w:val="20"/>
          <w:szCs w:val="22"/>
          <w:rtl/>
        </w:rPr>
        <w:t>-</w:t>
      </w:r>
      <w:r w:rsidRPr="007802CD">
        <w:rPr>
          <w:rFonts w:cs="FrankRuehl" w:hint="cs"/>
          <w:sz w:val="20"/>
          <w:szCs w:val="22"/>
          <w:rtl/>
        </w:rPr>
        <w:t>פוליטי</w:t>
      </w:r>
      <w:r w:rsidRPr="007802CD">
        <w:rPr>
          <w:rFonts w:cs="FrankRuehl"/>
          <w:sz w:val="20"/>
          <w:szCs w:val="22"/>
          <w:rtl/>
        </w:rPr>
        <w:t xml:space="preserve">. אופן </w:t>
      </w:r>
      <w:r w:rsidRPr="007802CD">
        <w:rPr>
          <w:rFonts w:cs="FrankRuehl" w:hint="cs"/>
          <w:sz w:val="20"/>
          <w:szCs w:val="22"/>
          <w:rtl/>
        </w:rPr>
        <w:t>התפקוד</w:t>
      </w:r>
      <w:r w:rsidRPr="007802CD">
        <w:rPr>
          <w:rFonts w:cs="FrankRuehl"/>
          <w:sz w:val="20"/>
          <w:szCs w:val="22"/>
          <w:rtl/>
        </w:rPr>
        <w:t xml:space="preserve"> של המערכת המשרדית תלוי במידה רבה ביכולת המנכ"ל ובכישוריו, </w:t>
      </w:r>
      <w:r w:rsidRPr="007802CD">
        <w:rPr>
          <w:rFonts w:cs="FrankRuehl" w:hint="cs"/>
          <w:b/>
          <w:bCs/>
          <w:sz w:val="20"/>
          <w:szCs w:val="22"/>
          <w:rtl/>
        </w:rPr>
        <w:t>והוא</w:t>
      </w:r>
      <w:r w:rsidRPr="007802CD">
        <w:rPr>
          <w:rFonts w:cs="FrankRuehl"/>
          <w:b/>
          <w:bCs/>
          <w:sz w:val="20"/>
          <w:szCs w:val="22"/>
          <w:rtl/>
        </w:rPr>
        <w:t xml:space="preserve"> נושא באחריות </w:t>
      </w:r>
      <w:r w:rsidRPr="007802CD">
        <w:rPr>
          <w:rFonts w:cs="FrankRuehl" w:hint="cs"/>
          <w:b/>
          <w:bCs/>
          <w:sz w:val="20"/>
          <w:szCs w:val="22"/>
          <w:rtl/>
        </w:rPr>
        <w:t>המינהלית</w:t>
      </w:r>
      <w:r w:rsidRPr="007802CD">
        <w:rPr>
          <w:rFonts w:cs="FrankRuehl"/>
          <w:b/>
          <w:bCs/>
          <w:sz w:val="20"/>
          <w:szCs w:val="22"/>
          <w:rtl/>
        </w:rPr>
        <w:t xml:space="preserve"> הכוללת לתפקוד המשרד כולו</w:t>
      </w:r>
      <w:r w:rsidRPr="007802CD">
        <w:rPr>
          <w:rFonts w:cs="FrankRuehl"/>
          <w:sz w:val="20"/>
          <w:szCs w:val="22"/>
          <w:rtl/>
        </w:rPr>
        <w:t xml:space="preserve">" (ההדגשה </w:t>
      </w:r>
      <w:r w:rsidRPr="007802CD">
        <w:rPr>
          <w:rFonts w:cs="FrankRuehl" w:hint="cs"/>
          <w:sz w:val="20"/>
          <w:szCs w:val="22"/>
          <w:rtl/>
        </w:rPr>
        <w:t>אינה</w:t>
      </w:r>
      <w:r w:rsidRPr="007802CD">
        <w:rPr>
          <w:rFonts w:cs="FrankRuehl"/>
          <w:sz w:val="20"/>
          <w:szCs w:val="22"/>
          <w:rtl/>
        </w:rPr>
        <w:t xml:space="preserve"> </w:t>
      </w:r>
      <w:r w:rsidRPr="007802CD">
        <w:rPr>
          <w:rFonts w:cs="FrankRuehl" w:hint="cs"/>
          <w:sz w:val="20"/>
          <w:szCs w:val="22"/>
          <w:rtl/>
        </w:rPr>
        <w:t>במקור</w:t>
      </w:r>
      <w:r w:rsidRPr="007802CD">
        <w:rPr>
          <w:rFonts w:cs="FrankRuehl"/>
          <w:sz w:val="20"/>
          <w:szCs w:val="22"/>
          <w:rtl/>
        </w:rPr>
        <w:t>)</w:t>
      </w:r>
      <w:r>
        <w:rPr>
          <w:rFonts w:cs="FrankRuehl"/>
          <w:sz w:val="20"/>
          <w:szCs w:val="22"/>
          <w:vertAlign w:val="superscript"/>
          <w:rtl/>
        </w:rPr>
        <w:footnoteReference w:id="12"/>
      </w:r>
      <w:r w:rsidRPr="007802CD">
        <w:rPr>
          <w:rFonts w:cs="FrankRuehl"/>
          <w:sz w:val="20"/>
          <w:szCs w:val="22"/>
          <w:rtl/>
        </w:rPr>
        <w:t>.</w:t>
      </w:r>
      <w:r w:rsidRPr="007802CD">
        <w:rPr>
          <w:rFonts w:cs="FrankRuehl" w:hint="cs"/>
          <w:sz w:val="20"/>
          <w:szCs w:val="22"/>
          <w:rtl/>
        </w:rPr>
        <w:t xml:space="preserve"> על כן מתפקידיו</w:t>
      </w:r>
      <w:r w:rsidRPr="007802CD">
        <w:rPr>
          <w:rFonts w:cs="FrankRuehl"/>
          <w:sz w:val="20"/>
          <w:szCs w:val="22"/>
          <w:rtl/>
        </w:rPr>
        <w:t xml:space="preserve"> העיקריים של </w:t>
      </w:r>
      <w:r w:rsidRPr="007802CD">
        <w:rPr>
          <w:rFonts w:cs="FrankRuehl" w:hint="cs"/>
          <w:sz w:val="20"/>
          <w:szCs w:val="22"/>
          <w:rtl/>
        </w:rPr>
        <w:t>ה</w:t>
      </w:r>
      <w:r w:rsidRPr="007802CD">
        <w:rPr>
          <w:rFonts w:cs="FrankRuehl"/>
          <w:sz w:val="20"/>
          <w:szCs w:val="22"/>
          <w:rtl/>
        </w:rPr>
        <w:t xml:space="preserve">מנכ"ל </w:t>
      </w:r>
      <w:r w:rsidRPr="007802CD">
        <w:rPr>
          <w:rFonts w:cs="FrankRuehl" w:hint="cs"/>
          <w:sz w:val="20"/>
          <w:szCs w:val="22"/>
          <w:rtl/>
        </w:rPr>
        <w:t>הם</w:t>
      </w:r>
      <w:r w:rsidRPr="007802CD">
        <w:rPr>
          <w:rFonts w:cs="FrankRuehl"/>
          <w:sz w:val="20"/>
          <w:szCs w:val="22"/>
          <w:rtl/>
        </w:rPr>
        <w:t xml:space="preserve"> </w:t>
      </w:r>
      <w:r w:rsidRPr="007802CD">
        <w:rPr>
          <w:rFonts w:cs="FrankRuehl" w:hint="cs"/>
          <w:sz w:val="20"/>
          <w:szCs w:val="22"/>
          <w:rtl/>
        </w:rPr>
        <w:t>לנהל את ביצוע המשימות שהוטלו</w:t>
      </w:r>
      <w:r w:rsidRPr="007802CD">
        <w:rPr>
          <w:rFonts w:cs="FrankRuehl"/>
          <w:sz w:val="20"/>
          <w:szCs w:val="22"/>
          <w:rtl/>
        </w:rPr>
        <w:t xml:space="preserve"> על </w:t>
      </w:r>
      <w:r w:rsidRPr="007802CD">
        <w:rPr>
          <w:rFonts w:cs="FrankRuehl" w:hint="cs"/>
          <w:sz w:val="20"/>
          <w:szCs w:val="22"/>
          <w:rtl/>
        </w:rPr>
        <w:t>המשרד</w:t>
      </w:r>
      <w:r w:rsidRPr="007802CD">
        <w:rPr>
          <w:rFonts w:cs="FrankRuehl"/>
          <w:sz w:val="20"/>
          <w:szCs w:val="22"/>
          <w:rtl/>
        </w:rPr>
        <w:t xml:space="preserve"> </w:t>
      </w:r>
      <w:r w:rsidRPr="007802CD">
        <w:rPr>
          <w:rFonts w:cs="FrankRuehl" w:hint="cs"/>
          <w:sz w:val="20"/>
          <w:szCs w:val="22"/>
          <w:rtl/>
        </w:rPr>
        <w:t>על פי החלטות</w:t>
      </w:r>
      <w:r w:rsidRPr="007802CD">
        <w:rPr>
          <w:rFonts w:cs="FrankRuehl"/>
          <w:sz w:val="20"/>
          <w:szCs w:val="22"/>
          <w:rtl/>
        </w:rPr>
        <w:t xml:space="preserve"> </w:t>
      </w:r>
      <w:r w:rsidRPr="007802CD">
        <w:rPr>
          <w:rFonts w:cs="FrankRuehl" w:hint="cs"/>
          <w:sz w:val="20"/>
          <w:szCs w:val="22"/>
          <w:rtl/>
        </w:rPr>
        <w:t>הממשלה</w:t>
      </w:r>
      <w:r w:rsidRPr="007802CD">
        <w:rPr>
          <w:rFonts w:cs="FrankRuehl"/>
          <w:sz w:val="20"/>
          <w:szCs w:val="22"/>
          <w:rtl/>
        </w:rPr>
        <w:t xml:space="preserve"> ו</w:t>
      </w:r>
      <w:r w:rsidRPr="007802CD">
        <w:rPr>
          <w:rFonts w:cs="FrankRuehl" w:hint="cs"/>
          <w:sz w:val="20"/>
          <w:szCs w:val="22"/>
          <w:rtl/>
        </w:rPr>
        <w:t>לדווח</w:t>
      </w:r>
      <w:r w:rsidRPr="007802CD">
        <w:rPr>
          <w:rFonts w:cs="FrankRuehl"/>
          <w:sz w:val="20"/>
          <w:szCs w:val="22"/>
          <w:rtl/>
        </w:rPr>
        <w:t xml:space="preserve"> </w:t>
      </w:r>
      <w:r w:rsidRPr="007802CD">
        <w:rPr>
          <w:rFonts w:cs="FrankRuehl" w:hint="cs"/>
          <w:sz w:val="20"/>
          <w:szCs w:val="22"/>
          <w:rtl/>
        </w:rPr>
        <w:t>לשר</w:t>
      </w:r>
      <w:r w:rsidRPr="007802CD">
        <w:rPr>
          <w:rFonts w:cs="FrankRuehl"/>
          <w:sz w:val="20"/>
          <w:szCs w:val="22"/>
          <w:rtl/>
        </w:rPr>
        <w:t xml:space="preserve"> </w:t>
      </w:r>
      <w:r w:rsidRPr="007802CD">
        <w:rPr>
          <w:rFonts w:cs="FrankRuehl" w:hint="cs"/>
          <w:sz w:val="20"/>
          <w:szCs w:val="22"/>
          <w:rtl/>
        </w:rPr>
        <w:t>הממונה</w:t>
      </w:r>
      <w:r w:rsidRPr="007802CD">
        <w:rPr>
          <w:rFonts w:cs="FrankRuehl"/>
          <w:sz w:val="20"/>
          <w:szCs w:val="22"/>
          <w:rtl/>
        </w:rPr>
        <w:t xml:space="preserve"> על </w:t>
      </w:r>
      <w:r w:rsidRPr="007802CD">
        <w:rPr>
          <w:rFonts w:cs="FrankRuehl" w:hint="cs"/>
          <w:sz w:val="20"/>
          <w:szCs w:val="22"/>
          <w:rtl/>
        </w:rPr>
        <w:t>מצב</w:t>
      </w:r>
      <w:r w:rsidRPr="007802CD">
        <w:rPr>
          <w:rFonts w:cs="FrankRuehl"/>
          <w:sz w:val="20"/>
          <w:szCs w:val="22"/>
          <w:rtl/>
        </w:rPr>
        <w:t xml:space="preserve"> </w:t>
      </w:r>
      <w:r w:rsidRPr="007802CD">
        <w:rPr>
          <w:rFonts w:cs="FrankRuehl" w:hint="cs"/>
          <w:sz w:val="20"/>
          <w:szCs w:val="22"/>
          <w:rtl/>
        </w:rPr>
        <w:t>הביצוע</w:t>
      </w:r>
      <w:r w:rsidRPr="007802CD">
        <w:rPr>
          <w:rFonts w:cs="FrankRuehl"/>
          <w:sz w:val="20"/>
          <w:szCs w:val="22"/>
          <w:rtl/>
        </w:rPr>
        <w:t xml:space="preserve">. </w:t>
      </w:r>
      <w:r w:rsidRPr="007802CD">
        <w:rPr>
          <w:rFonts w:cs="FrankRuehl" w:hint="cs"/>
          <w:sz w:val="20"/>
          <w:szCs w:val="22"/>
          <w:rtl/>
        </w:rPr>
        <w:t>על</w:t>
      </w:r>
      <w:r w:rsidRPr="007802CD">
        <w:rPr>
          <w:rFonts w:cs="FrankRuehl"/>
          <w:sz w:val="20"/>
          <w:szCs w:val="22"/>
          <w:rtl/>
        </w:rPr>
        <w:t xml:space="preserve"> </w:t>
      </w:r>
      <w:r w:rsidRPr="007802CD">
        <w:rPr>
          <w:rFonts w:cs="FrankRuehl" w:hint="cs"/>
          <w:sz w:val="20"/>
          <w:szCs w:val="22"/>
          <w:rtl/>
        </w:rPr>
        <w:t>ה</w:t>
      </w:r>
      <w:r w:rsidRPr="007802CD">
        <w:rPr>
          <w:rFonts w:cs="FrankRuehl"/>
          <w:sz w:val="20"/>
          <w:szCs w:val="22"/>
          <w:rtl/>
        </w:rPr>
        <w:t xml:space="preserve">מנכ"ל לפעול </w:t>
      </w:r>
      <w:r w:rsidRPr="007802CD">
        <w:rPr>
          <w:rFonts w:cs="FrankRuehl" w:hint="cs"/>
          <w:sz w:val="20"/>
          <w:szCs w:val="22"/>
          <w:rtl/>
        </w:rPr>
        <w:t>להסרת</w:t>
      </w:r>
      <w:r w:rsidRPr="007802CD">
        <w:rPr>
          <w:rFonts w:cs="FrankRuehl"/>
          <w:sz w:val="20"/>
          <w:szCs w:val="22"/>
          <w:rtl/>
        </w:rPr>
        <w:t xml:space="preserve"> </w:t>
      </w:r>
      <w:r w:rsidRPr="007802CD">
        <w:rPr>
          <w:rFonts w:cs="FrankRuehl" w:hint="cs"/>
          <w:sz w:val="20"/>
          <w:szCs w:val="22"/>
          <w:rtl/>
        </w:rPr>
        <w:t>חסמים</w:t>
      </w:r>
      <w:r w:rsidRPr="007802CD">
        <w:rPr>
          <w:rFonts w:cs="FrankRuehl"/>
          <w:sz w:val="20"/>
          <w:szCs w:val="22"/>
          <w:rtl/>
        </w:rPr>
        <w:t xml:space="preserve"> המעכבים או מונעים </w:t>
      </w:r>
      <w:r w:rsidRPr="007802CD">
        <w:rPr>
          <w:rFonts w:cs="FrankRuehl" w:hint="cs"/>
          <w:sz w:val="20"/>
          <w:szCs w:val="22"/>
          <w:rtl/>
        </w:rPr>
        <w:t>את</w:t>
      </w:r>
      <w:r w:rsidRPr="007802CD">
        <w:rPr>
          <w:rFonts w:cs="FrankRuehl"/>
          <w:sz w:val="20"/>
          <w:szCs w:val="22"/>
          <w:rtl/>
        </w:rPr>
        <w:t xml:space="preserve"> </w:t>
      </w:r>
      <w:r w:rsidRPr="007802CD">
        <w:rPr>
          <w:rFonts w:cs="FrankRuehl" w:hint="cs"/>
          <w:sz w:val="20"/>
          <w:szCs w:val="22"/>
          <w:rtl/>
        </w:rPr>
        <w:t>ביצוען של משימות כאלה,</w:t>
      </w:r>
      <w:r w:rsidRPr="007802CD">
        <w:rPr>
          <w:rFonts w:cs="FrankRuehl"/>
          <w:sz w:val="20"/>
          <w:szCs w:val="22"/>
          <w:rtl/>
        </w:rPr>
        <w:t xml:space="preserve"> לפי לוח הזמנים </w:t>
      </w:r>
      <w:r w:rsidRPr="007802CD">
        <w:rPr>
          <w:rFonts w:cs="FrankRuehl" w:hint="cs"/>
          <w:sz w:val="20"/>
          <w:szCs w:val="22"/>
          <w:rtl/>
        </w:rPr>
        <w:t xml:space="preserve">לביצוע </w:t>
      </w:r>
      <w:r w:rsidRPr="007802CD">
        <w:rPr>
          <w:rFonts w:cs="FrankRuehl"/>
          <w:sz w:val="20"/>
          <w:szCs w:val="22"/>
          <w:rtl/>
        </w:rPr>
        <w:t xml:space="preserve">שנקבע </w:t>
      </w:r>
      <w:r w:rsidRPr="007802CD">
        <w:rPr>
          <w:rFonts w:cs="FrankRuehl" w:hint="cs"/>
          <w:sz w:val="20"/>
          <w:szCs w:val="22"/>
          <w:rtl/>
        </w:rPr>
        <w:t>בהחלטות הממשלה</w:t>
      </w:r>
      <w:r w:rsidRPr="007802CD">
        <w:rPr>
          <w:rFonts w:cs="FrankRuehl"/>
          <w:sz w:val="20"/>
          <w:szCs w:val="22"/>
          <w:rtl/>
        </w:rPr>
        <w:t xml:space="preserve">. </w:t>
      </w:r>
    </w:p>
    <w:p w:rsidR="00B33443" w:rsidRPr="007802CD" w:rsidP="00ED2C3D">
      <w:pPr>
        <w:spacing w:after="120" w:line="224" w:lineRule="exact"/>
        <w:jc w:val="both"/>
        <w:rPr>
          <w:rFonts w:cs="FrankRuehl"/>
          <w:b/>
          <w:bCs/>
          <w:sz w:val="20"/>
          <w:szCs w:val="22"/>
          <w:rtl/>
        </w:rPr>
      </w:pPr>
      <w:r w:rsidRPr="007802CD">
        <w:rPr>
          <w:rFonts w:cs="FrankRuehl" w:hint="cs"/>
          <w:bCs/>
          <w:spacing w:val="40"/>
          <w:sz w:val="20"/>
          <w:szCs w:val="22"/>
          <w:rtl/>
        </w:rPr>
        <w:t>המקום</w:t>
      </w:r>
      <w:r w:rsidRPr="007802CD">
        <w:rPr>
          <w:rFonts w:cs="FrankRuehl"/>
          <w:bCs/>
          <w:spacing w:val="40"/>
          <w:sz w:val="20"/>
          <w:szCs w:val="22"/>
          <w:rtl/>
        </w:rPr>
        <w:t xml:space="preserve"> </w:t>
      </w:r>
      <w:r w:rsidRPr="007802CD">
        <w:rPr>
          <w:rFonts w:cs="FrankRuehl" w:hint="cs"/>
          <w:bCs/>
          <w:spacing w:val="40"/>
          <w:sz w:val="20"/>
          <w:szCs w:val="22"/>
          <w:rtl/>
        </w:rPr>
        <w:t>שיוחד ל</w:t>
      </w:r>
      <w:r w:rsidRPr="007802CD">
        <w:rPr>
          <w:rFonts w:cs="FrankRuehl"/>
          <w:bCs/>
          <w:spacing w:val="40"/>
          <w:sz w:val="20"/>
          <w:szCs w:val="22"/>
          <w:rtl/>
        </w:rPr>
        <w:t xml:space="preserve">פרויקט </w:t>
      </w:r>
      <w:r w:rsidRPr="007802CD">
        <w:rPr>
          <w:rFonts w:cs="FrankRuehl" w:hint="cs"/>
          <w:bCs/>
          <w:spacing w:val="40"/>
          <w:sz w:val="20"/>
          <w:szCs w:val="22"/>
          <w:rtl/>
        </w:rPr>
        <w:t xml:space="preserve">בסדר היום של המנכ"לים: </w:t>
      </w:r>
      <w:r w:rsidRPr="007802CD">
        <w:rPr>
          <w:rFonts w:cs="FrankRuehl" w:hint="cs"/>
          <w:sz w:val="20"/>
          <w:szCs w:val="22"/>
          <w:rtl/>
        </w:rPr>
        <w:t>על</w:t>
      </w:r>
      <w:r w:rsidRPr="007802CD">
        <w:rPr>
          <w:rFonts w:cs="FrankRuehl"/>
          <w:sz w:val="20"/>
          <w:szCs w:val="22"/>
          <w:rtl/>
        </w:rPr>
        <w:t xml:space="preserve"> פי </w:t>
      </w:r>
      <w:r w:rsidRPr="007802CD">
        <w:rPr>
          <w:rFonts w:cs="FrankRuehl" w:hint="cs"/>
          <w:sz w:val="20"/>
          <w:szCs w:val="22"/>
          <w:rtl/>
        </w:rPr>
        <w:t>החלטות</w:t>
      </w:r>
      <w:r w:rsidRPr="007802CD">
        <w:rPr>
          <w:rFonts w:cs="FrankRuehl"/>
          <w:sz w:val="20"/>
          <w:szCs w:val="22"/>
          <w:rtl/>
        </w:rPr>
        <w:t xml:space="preserve"> 964 </w:t>
      </w:r>
      <w:r w:rsidR="00ED2C3D">
        <w:rPr>
          <w:rFonts w:cs="FrankRuehl" w:hint="cs"/>
          <w:sz w:val="20"/>
          <w:szCs w:val="22"/>
          <w:rtl/>
        </w:rPr>
        <w:br/>
      </w:r>
      <w:r w:rsidRPr="007802CD">
        <w:rPr>
          <w:rFonts w:cs="FrankRuehl"/>
          <w:sz w:val="20"/>
          <w:szCs w:val="22"/>
          <w:rtl/>
        </w:rPr>
        <w:t xml:space="preserve">ו-1169 הוטלו משימות הליבה בעניין יישום דוח ועדת </w:t>
      </w:r>
      <w:r w:rsidRPr="007802CD">
        <w:rPr>
          <w:rFonts w:cs="FrankRuehl" w:hint="cs"/>
          <w:sz w:val="20"/>
          <w:szCs w:val="22"/>
          <w:rtl/>
        </w:rPr>
        <w:t>זילר</w:t>
      </w:r>
      <w:r w:rsidRPr="007802CD">
        <w:rPr>
          <w:rFonts w:cs="FrankRuehl"/>
          <w:sz w:val="20"/>
          <w:szCs w:val="22"/>
          <w:rtl/>
        </w:rPr>
        <w:t xml:space="preserve"> על משרדי הממשלה </w:t>
      </w:r>
      <w:r w:rsidRPr="007802CD">
        <w:rPr>
          <w:rFonts w:cs="FrankRuehl" w:hint="cs"/>
          <w:sz w:val="20"/>
          <w:szCs w:val="22"/>
          <w:rtl/>
        </w:rPr>
        <w:t>האלה</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ה</w:t>
      </w:r>
      <w:r w:rsidRPr="007802CD">
        <w:rPr>
          <w:rFonts w:cs="FrankRuehl" w:hint="cs"/>
          <w:sz w:val="20"/>
          <w:szCs w:val="22"/>
          <w:rtl/>
        </w:rPr>
        <w:t>בינוי</w:t>
      </w:r>
      <w:r w:rsidRPr="007802CD">
        <w:rPr>
          <w:rFonts w:cs="FrankRuehl"/>
          <w:sz w:val="20"/>
          <w:szCs w:val="22"/>
          <w:rtl/>
        </w:rPr>
        <w:t xml:space="preserve"> (הכנת </w:t>
      </w:r>
      <w:r w:rsidRPr="007802CD">
        <w:rPr>
          <w:rFonts w:cs="FrankRuehl" w:hint="cs"/>
          <w:sz w:val="20"/>
          <w:szCs w:val="22"/>
          <w:rtl/>
        </w:rPr>
        <w:t>קוד</w:t>
      </w:r>
      <w:r w:rsidRPr="007802CD">
        <w:rPr>
          <w:rFonts w:cs="FrankRuehl"/>
          <w:sz w:val="20"/>
          <w:szCs w:val="22"/>
          <w:rtl/>
        </w:rPr>
        <w:t xml:space="preserve"> </w:t>
      </w:r>
      <w:r w:rsidRPr="007802CD">
        <w:rPr>
          <w:rFonts w:cs="FrankRuehl" w:hint="cs"/>
          <w:sz w:val="20"/>
          <w:szCs w:val="22"/>
          <w:rtl/>
        </w:rPr>
        <w:t>הבנייה</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הפנים (ביצוע </w:t>
      </w:r>
      <w:r w:rsidRPr="007802CD">
        <w:rPr>
          <w:rFonts w:cs="FrankRuehl" w:hint="cs"/>
          <w:sz w:val="20"/>
          <w:szCs w:val="22"/>
          <w:rtl/>
        </w:rPr>
        <w:t>בקרה</w:t>
      </w:r>
      <w:r w:rsidRPr="007802CD">
        <w:rPr>
          <w:rFonts w:cs="FrankRuehl"/>
          <w:sz w:val="20"/>
          <w:szCs w:val="22"/>
          <w:rtl/>
        </w:rPr>
        <w:t xml:space="preserve"> </w:t>
      </w:r>
      <w:r w:rsidRPr="007802CD">
        <w:rPr>
          <w:rFonts w:cs="FrankRuehl" w:hint="cs"/>
          <w:sz w:val="20"/>
          <w:szCs w:val="22"/>
          <w:rtl/>
        </w:rPr>
        <w:t>על</w:t>
      </w:r>
      <w:r w:rsidRPr="007802CD">
        <w:rPr>
          <w:rFonts w:cs="FrankRuehl"/>
          <w:sz w:val="20"/>
          <w:szCs w:val="22"/>
          <w:rtl/>
        </w:rPr>
        <w:t xml:space="preserve"> תכן </w:t>
      </w:r>
      <w:r w:rsidRPr="007802CD">
        <w:rPr>
          <w:rFonts w:cs="FrankRuehl" w:hint="cs"/>
          <w:sz w:val="20"/>
          <w:szCs w:val="22"/>
          <w:rtl/>
        </w:rPr>
        <w:t>המבנים</w:t>
      </w:r>
      <w:r w:rsidRPr="007802CD">
        <w:rPr>
          <w:rFonts w:cs="FrankRuehl"/>
          <w:sz w:val="20"/>
          <w:szCs w:val="22"/>
          <w:rtl/>
        </w:rPr>
        <w:t xml:space="preserve"> </w:t>
      </w:r>
      <w:r w:rsidRPr="007802CD">
        <w:rPr>
          <w:rFonts w:cs="FrankRuehl" w:hint="cs"/>
          <w:sz w:val="20"/>
          <w:szCs w:val="22"/>
          <w:rtl/>
        </w:rPr>
        <w:t>ועל</w:t>
      </w:r>
      <w:r w:rsidRPr="007802CD">
        <w:rPr>
          <w:rFonts w:cs="FrankRuehl"/>
          <w:sz w:val="20"/>
          <w:szCs w:val="22"/>
          <w:rtl/>
        </w:rPr>
        <w:t xml:space="preserve"> </w:t>
      </w:r>
      <w:r w:rsidRPr="007802CD">
        <w:rPr>
          <w:rFonts w:cs="FrankRuehl" w:hint="cs"/>
          <w:sz w:val="20"/>
          <w:szCs w:val="22"/>
          <w:rtl/>
        </w:rPr>
        <w:t>בנייתם</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הכלכלה (</w:t>
      </w:r>
      <w:r w:rsidRPr="007802CD">
        <w:rPr>
          <w:rFonts w:cs="FrankRuehl" w:hint="cs"/>
          <w:sz w:val="20"/>
          <w:szCs w:val="22"/>
          <w:rtl/>
        </w:rPr>
        <w:t>קביעת</w:t>
      </w:r>
      <w:r w:rsidRPr="007802CD">
        <w:rPr>
          <w:rFonts w:cs="FrankRuehl"/>
          <w:sz w:val="20"/>
          <w:szCs w:val="22"/>
          <w:rtl/>
        </w:rPr>
        <w:t xml:space="preserve"> </w:t>
      </w:r>
      <w:r w:rsidRPr="007802CD">
        <w:rPr>
          <w:rFonts w:cs="FrankRuehl" w:hint="cs"/>
          <w:sz w:val="20"/>
          <w:szCs w:val="22"/>
          <w:rtl/>
        </w:rPr>
        <w:t>כשירויות</w:t>
      </w:r>
      <w:r w:rsidRPr="007802CD">
        <w:rPr>
          <w:rFonts w:cs="FrankRuehl"/>
          <w:sz w:val="20"/>
          <w:szCs w:val="22"/>
          <w:rtl/>
        </w:rPr>
        <w:t xml:space="preserve"> בעלי </w:t>
      </w:r>
      <w:r w:rsidRPr="007802CD">
        <w:rPr>
          <w:rFonts w:cs="FrankRuehl" w:hint="cs"/>
          <w:sz w:val="20"/>
          <w:szCs w:val="22"/>
          <w:rtl/>
        </w:rPr>
        <w:t>המקצוע</w:t>
      </w:r>
      <w:r w:rsidRPr="007802CD">
        <w:rPr>
          <w:rFonts w:cs="FrankRuehl"/>
          <w:sz w:val="20"/>
          <w:szCs w:val="22"/>
          <w:rtl/>
        </w:rPr>
        <w:t xml:space="preserve"> </w:t>
      </w:r>
      <w:r w:rsidRPr="007802CD">
        <w:rPr>
          <w:rFonts w:cs="FrankRuehl" w:hint="cs"/>
          <w:sz w:val="20"/>
          <w:szCs w:val="22"/>
          <w:rtl/>
        </w:rPr>
        <w:t>בענף</w:t>
      </w:r>
      <w:r w:rsidRPr="007802CD">
        <w:rPr>
          <w:rFonts w:cs="FrankRuehl"/>
          <w:sz w:val="20"/>
          <w:szCs w:val="22"/>
          <w:rtl/>
        </w:rPr>
        <w:t xml:space="preserve"> </w:t>
      </w:r>
      <w:r w:rsidRPr="007802CD">
        <w:rPr>
          <w:rFonts w:cs="FrankRuehl" w:hint="cs"/>
          <w:sz w:val="20"/>
          <w:szCs w:val="22"/>
          <w:rtl/>
        </w:rPr>
        <w:t>הבנייה</w:t>
      </w:r>
      <w:r w:rsidRPr="007802CD">
        <w:rPr>
          <w:rFonts w:cs="FrankRuehl"/>
          <w:sz w:val="20"/>
          <w:szCs w:val="22"/>
          <w:rtl/>
        </w:rPr>
        <w:t xml:space="preserve">); </w:t>
      </w:r>
      <w:r w:rsidRPr="007802CD">
        <w:rPr>
          <w:rFonts w:cs="FrankRuehl" w:hint="cs"/>
          <w:sz w:val="20"/>
          <w:szCs w:val="22"/>
          <w:rtl/>
        </w:rPr>
        <w:t>מנכ</w:t>
      </w:r>
      <w:r w:rsidRPr="007802CD">
        <w:rPr>
          <w:rFonts w:cs="FrankRuehl"/>
          <w:sz w:val="20"/>
          <w:szCs w:val="22"/>
          <w:rtl/>
        </w:rPr>
        <w:t>"ל משרד ראש הממשלה (</w:t>
      </w:r>
      <w:r w:rsidRPr="007802CD">
        <w:rPr>
          <w:rFonts w:cs="FrankRuehl" w:hint="cs"/>
          <w:sz w:val="20"/>
          <w:szCs w:val="22"/>
          <w:rtl/>
        </w:rPr>
        <w:t>תיאום</w:t>
      </w:r>
      <w:r w:rsidRPr="007802CD">
        <w:rPr>
          <w:rFonts w:cs="FrankRuehl"/>
          <w:sz w:val="20"/>
          <w:szCs w:val="22"/>
          <w:rtl/>
        </w:rPr>
        <w:t xml:space="preserve"> בין הגופים השונים הקשורים לביצוע הפרויקט, </w:t>
      </w:r>
      <w:r w:rsidRPr="007802CD">
        <w:rPr>
          <w:rFonts w:cs="FrankRuehl" w:hint="cs"/>
          <w:sz w:val="20"/>
          <w:szCs w:val="22"/>
          <w:rtl/>
        </w:rPr>
        <w:t>מעקב</w:t>
      </w:r>
      <w:r w:rsidRPr="007802CD">
        <w:rPr>
          <w:rFonts w:cs="FrankRuehl"/>
          <w:sz w:val="20"/>
          <w:szCs w:val="22"/>
          <w:rtl/>
        </w:rPr>
        <w:t xml:space="preserve"> </w:t>
      </w:r>
      <w:r w:rsidRPr="007802CD">
        <w:rPr>
          <w:rFonts w:cs="FrankRuehl" w:hint="cs"/>
          <w:sz w:val="20"/>
          <w:szCs w:val="22"/>
          <w:rtl/>
        </w:rPr>
        <w:t>אחר</w:t>
      </w:r>
      <w:r w:rsidRPr="007802CD">
        <w:rPr>
          <w:rFonts w:cs="FrankRuehl"/>
          <w:sz w:val="20"/>
          <w:szCs w:val="22"/>
          <w:rtl/>
        </w:rPr>
        <w:t xml:space="preserve"> התקדמותו </w:t>
      </w:r>
      <w:r w:rsidRPr="007802CD">
        <w:rPr>
          <w:rFonts w:cs="FrankRuehl" w:hint="cs"/>
          <w:sz w:val="20"/>
          <w:szCs w:val="22"/>
          <w:rtl/>
        </w:rPr>
        <w:t>ודיווח</w:t>
      </w:r>
      <w:r w:rsidRPr="007802CD">
        <w:rPr>
          <w:rFonts w:cs="FrankRuehl"/>
          <w:sz w:val="20"/>
          <w:szCs w:val="22"/>
          <w:rtl/>
        </w:rPr>
        <w:t xml:space="preserve"> לממשלה על </w:t>
      </w:r>
      <w:r w:rsidRPr="007802CD">
        <w:rPr>
          <w:rFonts w:cs="FrankRuehl" w:hint="cs"/>
          <w:sz w:val="20"/>
          <w:szCs w:val="22"/>
          <w:rtl/>
        </w:rPr>
        <w:t>כך</w:t>
      </w:r>
      <w:r w:rsidRPr="007802CD">
        <w:rPr>
          <w:rFonts w:cs="FrankRuehl"/>
          <w:sz w:val="20"/>
          <w:szCs w:val="22"/>
          <w:rtl/>
        </w:rPr>
        <w:t>).</w:t>
      </w:r>
    </w:p>
    <w:p w:rsidR="00B33443" w:rsidRPr="007802CD" w:rsidP="00ED2C3D">
      <w:pPr>
        <w:spacing w:after="240" w:line="224" w:lineRule="exact"/>
        <w:jc w:val="both"/>
        <w:rPr>
          <w:rFonts w:cs="FrankRuehl"/>
          <w:sz w:val="20"/>
          <w:szCs w:val="22"/>
          <w:rtl/>
        </w:rPr>
      </w:pPr>
      <w:r w:rsidRPr="007802CD">
        <w:rPr>
          <w:rFonts w:cs="FrankRuehl" w:hint="cs"/>
          <w:sz w:val="20"/>
          <w:szCs w:val="22"/>
          <w:rtl/>
        </w:rPr>
        <w:t>לפרויקט</w:t>
      </w:r>
      <w:r w:rsidRPr="007802CD">
        <w:rPr>
          <w:rFonts w:cs="FrankRuehl"/>
          <w:sz w:val="20"/>
          <w:szCs w:val="22"/>
          <w:rtl/>
        </w:rPr>
        <w:t xml:space="preserve"> הקמת </w:t>
      </w:r>
      <w:r w:rsidRPr="007802CD">
        <w:rPr>
          <w:rFonts w:cs="FrankRuehl" w:hint="cs"/>
          <w:sz w:val="20"/>
          <w:szCs w:val="22"/>
          <w:rtl/>
        </w:rPr>
        <w:t>המערך</w:t>
      </w:r>
      <w:r w:rsidRPr="007802CD">
        <w:rPr>
          <w:rFonts w:cs="FrankRuehl"/>
          <w:sz w:val="20"/>
          <w:szCs w:val="22"/>
          <w:rtl/>
        </w:rPr>
        <w:t xml:space="preserve"> </w:t>
      </w:r>
      <w:r w:rsidRPr="007802CD">
        <w:rPr>
          <w:rFonts w:cs="FrankRuehl" w:hint="cs"/>
          <w:sz w:val="20"/>
          <w:szCs w:val="22"/>
          <w:rtl/>
        </w:rPr>
        <w:t>החדש</w:t>
      </w:r>
      <w:r w:rsidRPr="007802CD">
        <w:rPr>
          <w:rFonts w:cs="FrankRuehl"/>
          <w:sz w:val="20"/>
          <w:szCs w:val="22"/>
          <w:rtl/>
        </w:rPr>
        <w:t xml:space="preserve"> להבטחת </w:t>
      </w:r>
      <w:r w:rsidRPr="007802CD">
        <w:rPr>
          <w:rFonts w:cs="FrankRuehl" w:hint="cs"/>
          <w:sz w:val="20"/>
          <w:szCs w:val="22"/>
          <w:rtl/>
        </w:rPr>
        <w:t>האיכות</w:t>
      </w:r>
      <w:r w:rsidRPr="007802CD">
        <w:rPr>
          <w:rFonts w:cs="FrankRuehl"/>
          <w:sz w:val="20"/>
          <w:szCs w:val="22"/>
          <w:rtl/>
        </w:rPr>
        <w:t xml:space="preserve"> </w:t>
      </w:r>
      <w:r w:rsidRPr="007802CD">
        <w:rPr>
          <w:rFonts w:cs="FrankRuehl" w:hint="cs"/>
          <w:sz w:val="20"/>
          <w:szCs w:val="22"/>
          <w:rtl/>
        </w:rPr>
        <w:t>והבטיחות</w:t>
      </w:r>
      <w:r w:rsidRPr="007802CD">
        <w:rPr>
          <w:rFonts w:cs="FrankRuehl"/>
          <w:sz w:val="20"/>
          <w:szCs w:val="22"/>
          <w:rtl/>
        </w:rPr>
        <w:t xml:space="preserve"> </w:t>
      </w:r>
      <w:r w:rsidRPr="007802CD">
        <w:rPr>
          <w:rFonts w:cs="FrankRuehl" w:hint="cs"/>
          <w:sz w:val="20"/>
          <w:szCs w:val="22"/>
          <w:rtl/>
        </w:rPr>
        <w:t>בענף</w:t>
      </w:r>
      <w:r w:rsidRPr="007802CD">
        <w:rPr>
          <w:rFonts w:cs="FrankRuehl"/>
          <w:sz w:val="20"/>
          <w:szCs w:val="22"/>
          <w:rtl/>
        </w:rPr>
        <w:t xml:space="preserve"> </w:t>
      </w:r>
      <w:r w:rsidRPr="007802CD">
        <w:rPr>
          <w:rFonts w:cs="FrankRuehl" w:hint="cs"/>
          <w:sz w:val="20"/>
          <w:szCs w:val="22"/>
          <w:rtl/>
        </w:rPr>
        <w:t>הבנייה</w:t>
      </w:r>
      <w:r w:rsidRPr="007802CD">
        <w:rPr>
          <w:rFonts w:cs="FrankRuehl"/>
          <w:sz w:val="20"/>
          <w:szCs w:val="22"/>
          <w:rtl/>
        </w:rPr>
        <w:t xml:space="preserve"> </w:t>
      </w:r>
      <w:r w:rsidRPr="007802CD">
        <w:rPr>
          <w:rFonts w:cs="FrankRuehl" w:hint="cs"/>
          <w:sz w:val="20"/>
          <w:szCs w:val="22"/>
          <w:rtl/>
        </w:rPr>
        <w:t>יש</w:t>
      </w:r>
      <w:r w:rsidRPr="007802CD">
        <w:rPr>
          <w:rFonts w:cs="FrankRuehl"/>
          <w:sz w:val="20"/>
          <w:szCs w:val="22"/>
          <w:rtl/>
        </w:rPr>
        <w:t xml:space="preserve"> </w:t>
      </w:r>
      <w:r w:rsidRPr="007802CD">
        <w:rPr>
          <w:rFonts w:cs="FrankRuehl" w:hint="cs"/>
          <w:sz w:val="20"/>
          <w:szCs w:val="22"/>
          <w:rtl/>
        </w:rPr>
        <w:t>חשיבות</w:t>
      </w:r>
      <w:r w:rsidRPr="007802CD">
        <w:rPr>
          <w:rFonts w:cs="FrankRuehl"/>
          <w:sz w:val="20"/>
          <w:szCs w:val="22"/>
          <w:rtl/>
        </w:rPr>
        <w:t xml:space="preserve"> </w:t>
      </w:r>
      <w:r w:rsidRPr="007802CD">
        <w:rPr>
          <w:rFonts w:cs="FrankRuehl" w:hint="cs"/>
          <w:sz w:val="20"/>
          <w:szCs w:val="22"/>
          <w:rtl/>
        </w:rPr>
        <w:t>לאומית</w:t>
      </w:r>
      <w:r w:rsidRPr="007802CD">
        <w:rPr>
          <w:rFonts w:cs="FrankRuehl"/>
          <w:sz w:val="20"/>
          <w:szCs w:val="22"/>
          <w:rtl/>
        </w:rPr>
        <w:t xml:space="preserve">, </w:t>
      </w:r>
      <w:r w:rsidRPr="007802CD">
        <w:rPr>
          <w:rFonts w:cs="FrankRuehl" w:hint="cs"/>
          <w:sz w:val="20"/>
          <w:szCs w:val="22"/>
          <w:rtl/>
        </w:rPr>
        <w:t>עקב</w:t>
      </w:r>
      <w:r w:rsidRPr="007802CD">
        <w:rPr>
          <w:rFonts w:cs="FrankRuehl"/>
          <w:sz w:val="20"/>
          <w:szCs w:val="22"/>
          <w:rtl/>
        </w:rPr>
        <w:t xml:space="preserve"> </w:t>
      </w:r>
      <w:r w:rsidRPr="007802CD">
        <w:rPr>
          <w:rFonts w:cs="FrankRuehl" w:hint="cs"/>
          <w:sz w:val="20"/>
          <w:szCs w:val="22"/>
          <w:rtl/>
        </w:rPr>
        <w:t>השפעותיו</w:t>
      </w:r>
      <w:r w:rsidRPr="007802CD">
        <w:rPr>
          <w:rFonts w:cs="FrankRuehl"/>
          <w:sz w:val="20"/>
          <w:szCs w:val="22"/>
          <w:rtl/>
        </w:rPr>
        <w:t xml:space="preserve"> </w:t>
      </w:r>
      <w:r w:rsidRPr="007802CD">
        <w:rPr>
          <w:rFonts w:cs="FrankRuehl" w:hint="cs"/>
          <w:sz w:val="20"/>
          <w:szCs w:val="22"/>
          <w:rtl/>
        </w:rPr>
        <w:t>מרחיקות</w:t>
      </w:r>
      <w:r w:rsidRPr="007802CD">
        <w:rPr>
          <w:rFonts w:cs="FrankRuehl"/>
          <w:sz w:val="20"/>
          <w:szCs w:val="22"/>
          <w:rtl/>
        </w:rPr>
        <w:t xml:space="preserve"> הלכת על כל שלבי </w:t>
      </w:r>
      <w:r w:rsidRPr="007802CD">
        <w:rPr>
          <w:rFonts w:cs="FrankRuehl" w:hint="cs"/>
          <w:sz w:val="20"/>
          <w:szCs w:val="22"/>
          <w:rtl/>
        </w:rPr>
        <w:t>הבנייה</w:t>
      </w:r>
      <w:r w:rsidRPr="007802CD">
        <w:rPr>
          <w:rFonts w:cs="FrankRuehl"/>
          <w:sz w:val="20"/>
          <w:szCs w:val="22"/>
          <w:rtl/>
        </w:rPr>
        <w:t xml:space="preserve"> של מבנים, תשתיות ומתקנים </w:t>
      </w:r>
      <w:r w:rsidRPr="007802CD">
        <w:rPr>
          <w:rFonts w:cs="FrankRuehl" w:hint="cs"/>
          <w:sz w:val="20"/>
          <w:szCs w:val="22"/>
          <w:rtl/>
        </w:rPr>
        <w:t>במדינה</w:t>
      </w:r>
      <w:r w:rsidRPr="007802CD">
        <w:rPr>
          <w:rFonts w:cs="FrankRuehl"/>
          <w:sz w:val="20"/>
          <w:szCs w:val="22"/>
          <w:rtl/>
        </w:rPr>
        <w:t xml:space="preserve">. הפרויקט </w:t>
      </w:r>
      <w:r w:rsidRPr="007802CD">
        <w:rPr>
          <w:rFonts w:cs="FrankRuehl" w:hint="cs"/>
          <w:sz w:val="20"/>
          <w:szCs w:val="22"/>
          <w:rtl/>
        </w:rPr>
        <w:t>האמור</w:t>
      </w:r>
      <w:r w:rsidRPr="007802CD">
        <w:rPr>
          <w:rFonts w:cs="FrankRuehl"/>
          <w:sz w:val="20"/>
          <w:szCs w:val="22"/>
          <w:rtl/>
        </w:rPr>
        <w:t xml:space="preserve"> </w:t>
      </w:r>
      <w:r w:rsidRPr="007802CD">
        <w:rPr>
          <w:rFonts w:cs="FrankRuehl" w:hint="cs"/>
          <w:sz w:val="20"/>
          <w:szCs w:val="22"/>
          <w:rtl/>
        </w:rPr>
        <w:t>הוא</w:t>
      </w:r>
      <w:r w:rsidRPr="007802CD">
        <w:rPr>
          <w:rFonts w:cs="FrankRuehl"/>
          <w:sz w:val="20"/>
          <w:szCs w:val="22"/>
          <w:rtl/>
        </w:rPr>
        <w:t xml:space="preserve"> </w:t>
      </w:r>
      <w:r w:rsidRPr="007802CD">
        <w:rPr>
          <w:rFonts w:cs="FrankRuehl" w:hint="cs"/>
          <w:sz w:val="20"/>
          <w:szCs w:val="22"/>
          <w:rtl/>
        </w:rPr>
        <w:t>פרויקט מורכב</w:t>
      </w:r>
      <w:r w:rsidRPr="007802CD">
        <w:rPr>
          <w:rFonts w:cs="FrankRuehl"/>
          <w:sz w:val="20"/>
          <w:szCs w:val="22"/>
          <w:rtl/>
        </w:rPr>
        <w:t xml:space="preserve"> </w:t>
      </w:r>
      <w:r w:rsidRPr="007802CD">
        <w:rPr>
          <w:rFonts w:cs="FrankRuehl" w:hint="cs"/>
          <w:sz w:val="20"/>
          <w:szCs w:val="22"/>
          <w:rtl/>
        </w:rPr>
        <w:t>מהבחינה</w:t>
      </w:r>
      <w:r w:rsidRPr="007802CD">
        <w:rPr>
          <w:rFonts w:cs="FrankRuehl"/>
          <w:sz w:val="20"/>
          <w:szCs w:val="22"/>
          <w:rtl/>
        </w:rPr>
        <w:t xml:space="preserve"> </w:t>
      </w:r>
      <w:r w:rsidRPr="007802CD">
        <w:rPr>
          <w:rFonts w:cs="FrankRuehl" w:hint="cs"/>
          <w:sz w:val="20"/>
          <w:szCs w:val="22"/>
          <w:rtl/>
        </w:rPr>
        <w:t>המקצועית</w:t>
      </w:r>
      <w:r w:rsidRPr="007802CD">
        <w:rPr>
          <w:rFonts w:cs="FrankRuehl"/>
          <w:sz w:val="20"/>
          <w:szCs w:val="22"/>
          <w:rtl/>
        </w:rPr>
        <w:t xml:space="preserve"> </w:t>
      </w:r>
      <w:r w:rsidRPr="007802CD">
        <w:rPr>
          <w:rFonts w:cs="FrankRuehl" w:hint="cs"/>
          <w:sz w:val="20"/>
          <w:szCs w:val="22"/>
          <w:rtl/>
        </w:rPr>
        <w:t xml:space="preserve">ומהבחינה </w:t>
      </w:r>
      <w:r w:rsidRPr="007802CD">
        <w:rPr>
          <w:rFonts w:cs="FrankRuehl"/>
          <w:sz w:val="20"/>
          <w:szCs w:val="22"/>
          <w:rtl/>
        </w:rPr>
        <w:t>ה</w:t>
      </w:r>
      <w:r w:rsidRPr="007802CD">
        <w:rPr>
          <w:rFonts w:cs="FrankRuehl" w:hint="cs"/>
          <w:sz w:val="20"/>
          <w:szCs w:val="22"/>
          <w:rtl/>
        </w:rPr>
        <w:t>ניהולית</w:t>
      </w:r>
      <w:r w:rsidRPr="007802CD">
        <w:rPr>
          <w:rFonts w:cs="FrankRuehl"/>
          <w:sz w:val="20"/>
          <w:szCs w:val="22"/>
          <w:rtl/>
        </w:rPr>
        <w:t xml:space="preserve">, עקב ביזור סמכויות ואחריות </w:t>
      </w:r>
      <w:r w:rsidRPr="007802CD">
        <w:rPr>
          <w:rFonts w:cs="FrankRuehl"/>
          <w:sz w:val="20"/>
          <w:szCs w:val="22"/>
          <w:rtl/>
        </w:rPr>
        <w:t xml:space="preserve">בין גופים ממשלתיים שונים. </w:t>
      </w:r>
      <w:r w:rsidRPr="007802CD">
        <w:rPr>
          <w:rFonts w:cs="FrankRuehl" w:hint="cs"/>
          <w:sz w:val="20"/>
          <w:szCs w:val="22"/>
          <w:rtl/>
        </w:rPr>
        <w:t>סביר שלפרויקט בעל סדר גודל כזה ייוחד מקום מרכזי בסדר היום של משרדי הממשלה האחראים לביצועו, וכי יבוצע מעקב שיטתי אחר קידומו.</w:t>
      </w:r>
    </w:p>
    <w:p w:rsidR="00B33443" w:rsidRPr="007802CD" w:rsidP="005F14AE">
      <w:pPr>
        <w:pStyle w:val="RESHET"/>
        <w:keepLines/>
        <w:spacing w:line="224" w:lineRule="exact"/>
        <w:rPr>
          <w:rtl/>
        </w:rPr>
      </w:pPr>
      <w:r w:rsidRPr="007802CD">
        <w:rPr>
          <w:rFonts w:hint="cs"/>
          <w:rtl/>
        </w:rPr>
        <w:t>ואולם</w:t>
      </w:r>
      <w:r w:rsidRPr="007802CD">
        <w:rPr>
          <w:rtl/>
        </w:rPr>
        <w:t xml:space="preserve"> </w:t>
      </w:r>
      <w:r w:rsidRPr="007802CD">
        <w:rPr>
          <w:rFonts w:hint="cs"/>
          <w:rtl/>
        </w:rPr>
        <w:t>מממצאי</w:t>
      </w:r>
      <w:r w:rsidRPr="007802CD">
        <w:rPr>
          <w:rtl/>
        </w:rPr>
        <w:t xml:space="preserve"> הביקורת עולה כי </w:t>
      </w:r>
      <w:r w:rsidRPr="007802CD">
        <w:rPr>
          <w:rFonts w:hint="cs"/>
          <w:rtl/>
        </w:rPr>
        <w:t>לפרויקט לא יוחד מקום מרכזי</w:t>
      </w:r>
      <w:r w:rsidRPr="007802CD">
        <w:rPr>
          <w:rtl/>
        </w:rPr>
        <w:t xml:space="preserve"> </w:t>
      </w:r>
      <w:r w:rsidRPr="007802CD">
        <w:rPr>
          <w:rFonts w:hint="cs"/>
          <w:rtl/>
        </w:rPr>
        <w:t>בסדר</w:t>
      </w:r>
      <w:r w:rsidRPr="007802CD">
        <w:rPr>
          <w:rtl/>
        </w:rPr>
        <w:t xml:space="preserve"> </w:t>
      </w:r>
      <w:r w:rsidRPr="007802CD">
        <w:rPr>
          <w:rFonts w:hint="cs"/>
          <w:rtl/>
        </w:rPr>
        <w:t>היום</w:t>
      </w:r>
      <w:r w:rsidRPr="007802CD">
        <w:rPr>
          <w:rtl/>
        </w:rPr>
        <w:t xml:space="preserve"> </w:t>
      </w:r>
      <w:r w:rsidRPr="007802CD">
        <w:rPr>
          <w:rFonts w:hint="cs"/>
          <w:rtl/>
        </w:rPr>
        <w:t xml:space="preserve">של </w:t>
      </w:r>
      <w:r w:rsidRPr="007802CD">
        <w:rPr>
          <w:rtl/>
        </w:rPr>
        <w:t xml:space="preserve">המנכ"לים </w:t>
      </w:r>
      <w:r w:rsidRPr="007802CD">
        <w:rPr>
          <w:rFonts w:hint="cs"/>
          <w:rtl/>
        </w:rPr>
        <w:t xml:space="preserve">של משרדי </w:t>
      </w:r>
      <w:r w:rsidRPr="007802CD">
        <w:rPr>
          <w:rtl/>
        </w:rPr>
        <w:t>הממשלה</w:t>
      </w:r>
      <w:r w:rsidRPr="007802CD">
        <w:rPr>
          <w:rFonts w:hint="cs"/>
          <w:rtl/>
        </w:rPr>
        <w:t xml:space="preserve"> שעליהם הוטל להוציאו אל הפועל</w:t>
      </w:r>
      <w:r w:rsidRPr="007802CD">
        <w:rPr>
          <w:rtl/>
        </w:rPr>
        <w:t xml:space="preserve">. </w:t>
      </w:r>
      <w:r w:rsidRPr="007802CD">
        <w:rPr>
          <w:rFonts w:hint="cs"/>
          <w:rtl/>
        </w:rPr>
        <w:t>יצוין</w:t>
      </w:r>
      <w:r w:rsidRPr="007802CD">
        <w:rPr>
          <w:rtl/>
        </w:rPr>
        <w:t xml:space="preserve"> </w:t>
      </w:r>
      <w:r w:rsidRPr="007802CD">
        <w:rPr>
          <w:rFonts w:hint="cs"/>
          <w:rtl/>
        </w:rPr>
        <w:t>כי</w:t>
      </w:r>
      <w:r w:rsidRPr="007802CD">
        <w:rPr>
          <w:rtl/>
        </w:rPr>
        <w:t xml:space="preserve"> </w:t>
      </w:r>
      <w:r w:rsidRPr="007802CD">
        <w:rPr>
          <w:rFonts w:hint="cs"/>
          <w:rtl/>
        </w:rPr>
        <w:t>המנכ</w:t>
      </w:r>
      <w:r w:rsidRPr="007802CD">
        <w:rPr>
          <w:rtl/>
        </w:rPr>
        <w:t xml:space="preserve">"לים </w:t>
      </w:r>
      <w:r w:rsidRPr="007802CD">
        <w:rPr>
          <w:rFonts w:hint="cs"/>
          <w:rtl/>
        </w:rPr>
        <w:t>המשיכו</w:t>
      </w:r>
      <w:r w:rsidRPr="007802CD">
        <w:rPr>
          <w:rtl/>
        </w:rPr>
        <w:t xml:space="preserve"> </w:t>
      </w:r>
      <w:r w:rsidRPr="007802CD">
        <w:rPr>
          <w:rFonts w:hint="cs"/>
          <w:rtl/>
        </w:rPr>
        <w:t>לנקוט</w:t>
      </w:r>
      <w:r w:rsidRPr="007802CD">
        <w:rPr>
          <w:rtl/>
        </w:rPr>
        <w:t xml:space="preserve"> </w:t>
      </w:r>
      <w:r w:rsidRPr="007802CD">
        <w:rPr>
          <w:rFonts w:hint="cs"/>
          <w:rtl/>
        </w:rPr>
        <w:t>דרך</w:t>
      </w:r>
      <w:r w:rsidRPr="007802CD">
        <w:rPr>
          <w:rtl/>
        </w:rPr>
        <w:t xml:space="preserve"> </w:t>
      </w:r>
      <w:r w:rsidRPr="007802CD">
        <w:rPr>
          <w:rFonts w:hint="cs"/>
          <w:rtl/>
        </w:rPr>
        <w:t>פעולה</w:t>
      </w:r>
      <w:r w:rsidRPr="007802CD">
        <w:rPr>
          <w:rtl/>
        </w:rPr>
        <w:t xml:space="preserve"> </w:t>
      </w:r>
      <w:r w:rsidRPr="007802CD">
        <w:rPr>
          <w:rFonts w:hint="cs"/>
          <w:rtl/>
        </w:rPr>
        <w:t>זו</w:t>
      </w:r>
      <w:r w:rsidRPr="007802CD">
        <w:rPr>
          <w:rtl/>
        </w:rPr>
        <w:t xml:space="preserve"> </w:t>
      </w:r>
      <w:r w:rsidRPr="007802CD">
        <w:rPr>
          <w:rFonts w:hint="cs"/>
          <w:rtl/>
        </w:rPr>
        <w:t>גם</w:t>
      </w:r>
      <w:r w:rsidRPr="007802CD">
        <w:rPr>
          <w:rtl/>
        </w:rPr>
        <w:t xml:space="preserve"> </w:t>
      </w:r>
      <w:r w:rsidRPr="007802CD">
        <w:rPr>
          <w:rFonts w:hint="cs"/>
          <w:rtl/>
        </w:rPr>
        <w:t>כאשר</w:t>
      </w:r>
      <w:r w:rsidRPr="007802CD">
        <w:rPr>
          <w:rtl/>
        </w:rPr>
        <w:t xml:space="preserve"> </w:t>
      </w:r>
      <w:r w:rsidRPr="007802CD">
        <w:rPr>
          <w:rFonts w:hint="cs"/>
          <w:rtl/>
        </w:rPr>
        <w:t>אירעו</w:t>
      </w:r>
      <w:r w:rsidRPr="007802CD">
        <w:rPr>
          <w:rtl/>
        </w:rPr>
        <w:t xml:space="preserve"> </w:t>
      </w:r>
      <w:r w:rsidRPr="007802CD">
        <w:rPr>
          <w:rFonts w:hint="cs"/>
          <w:rtl/>
        </w:rPr>
        <w:t>אסונות</w:t>
      </w:r>
      <w:r w:rsidRPr="007802CD">
        <w:rPr>
          <w:rtl/>
        </w:rPr>
        <w:t xml:space="preserve"> </w:t>
      </w:r>
      <w:r w:rsidRPr="007802CD">
        <w:rPr>
          <w:rFonts w:hint="cs"/>
          <w:rtl/>
        </w:rPr>
        <w:t>נוספים,</w:t>
      </w:r>
      <w:r w:rsidRPr="007802CD">
        <w:rPr>
          <w:rtl/>
        </w:rPr>
        <w:t xml:space="preserve"> </w:t>
      </w:r>
      <w:r w:rsidRPr="007802CD">
        <w:rPr>
          <w:rFonts w:hint="cs"/>
          <w:rtl/>
        </w:rPr>
        <w:t>מלבד</w:t>
      </w:r>
      <w:r w:rsidRPr="007802CD">
        <w:rPr>
          <w:rtl/>
        </w:rPr>
        <w:t xml:space="preserve"> </w:t>
      </w:r>
      <w:r w:rsidRPr="007802CD">
        <w:rPr>
          <w:rFonts w:hint="cs"/>
          <w:rtl/>
        </w:rPr>
        <w:t>אסון</w:t>
      </w:r>
      <w:r w:rsidRPr="007802CD">
        <w:rPr>
          <w:rtl/>
        </w:rPr>
        <w:t xml:space="preserve"> </w:t>
      </w:r>
      <w:r w:rsidRPr="007802CD">
        <w:rPr>
          <w:rFonts w:hint="cs"/>
          <w:rtl/>
        </w:rPr>
        <w:t>ורסאי, בעקבות</w:t>
      </w:r>
      <w:r w:rsidRPr="007802CD">
        <w:rPr>
          <w:rtl/>
        </w:rPr>
        <w:t xml:space="preserve"> </w:t>
      </w:r>
      <w:r w:rsidRPr="007802CD">
        <w:rPr>
          <w:rFonts w:hint="cs"/>
          <w:rtl/>
        </w:rPr>
        <w:t>כשלים</w:t>
      </w:r>
      <w:r w:rsidRPr="007802CD">
        <w:rPr>
          <w:rtl/>
        </w:rPr>
        <w:t xml:space="preserve"> </w:t>
      </w:r>
      <w:r w:rsidRPr="007802CD">
        <w:rPr>
          <w:rFonts w:hint="cs"/>
          <w:rtl/>
        </w:rPr>
        <w:t>בתכנון</w:t>
      </w:r>
      <w:r w:rsidRPr="007802CD">
        <w:rPr>
          <w:rtl/>
        </w:rPr>
        <w:t xml:space="preserve"> </w:t>
      </w:r>
      <w:r w:rsidRPr="007802CD">
        <w:rPr>
          <w:rFonts w:hint="cs"/>
          <w:rtl/>
        </w:rPr>
        <w:t>של מבנים ובבנייתם</w:t>
      </w:r>
      <w:r w:rsidRPr="007802CD">
        <w:rPr>
          <w:rtl/>
        </w:rPr>
        <w:t xml:space="preserve">, וגם </w:t>
      </w:r>
      <w:r w:rsidRPr="007802CD">
        <w:rPr>
          <w:rFonts w:hint="cs"/>
          <w:rtl/>
        </w:rPr>
        <w:t>כאשר</w:t>
      </w:r>
      <w:r w:rsidRPr="007802CD">
        <w:rPr>
          <w:rtl/>
        </w:rPr>
        <w:t xml:space="preserve"> התבררו </w:t>
      </w:r>
      <w:r w:rsidRPr="007802CD">
        <w:rPr>
          <w:rFonts w:hint="cs"/>
          <w:rtl/>
        </w:rPr>
        <w:t>החריגות</w:t>
      </w:r>
      <w:r w:rsidRPr="007802CD">
        <w:rPr>
          <w:rtl/>
        </w:rPr>
        <w:t xml:space="preserve"> </w:t>
      </w:r>
      <w:r w:rsidRPr="007802CD">
        <w:rPr>
          <w:rFonts w:hint="cs"/>
          <w:rtl/>
        </w:rPr>
        <w:t>הניכרות</w:t>
      </w:r>
      <w:r w:rsidRPr="007802CD">
        <w:rPr>
          <w:rtl/>
        </w:rPr>
        <w:t xml:space="preserve"> </w:t>
      </w:r>
      <w:r w:rsidRPr="007802CD">
        <w:rPr>
          <w:rFonts w:hint="cs"/>
          <w:rtl/>
        </w:rPr>
        <w:t>מלוחות</w:t>
      </w:r>
      <w:r w:rsidRPr="007802CD">
        <w:rPr>
          <w:rtl/>
        </w:rPr>
        <w:t xml:space="preserve"> הזמנים שנקבעו בהחלטות הממשלה </w:t>
      </w:r>
      <w:r w:rsidRPr="007802CD">
        <w:rPr>
          <w:rFonts w:hint="cs"/>
          <w:rtl/>
        </w:rPr>
        <w:t>ל</w:t>
      </w:r>
      <w:r w:rsidRPr="007802CD">
        <w:rPr>
          <w:rtl/>
        </w:rPr>
        <w:t xml:space="preserve">יישום </w:t>
      </w:r>
      <w:r w:rsidRPr="007802CD">
        <w:rPr>
          <w:rFonts w:hint="cs"/>
          <w:rtl/>
        </w:rPr>
        <w:t xml:space="preserve">המלצות </w:t>
      </w:r>
      <w:r w:rsidRPr="007802CD">
        <w:rPr>
          <w:rtl/>
        </w:rPr>
        <w:t xml:space="preserve">ועדת </w:t>
      </w:r>
      <w:r w:rsidRPr="007802CD">
        <w:rPr>
          <w:rFonts w:hint="cs"/>
          <w:rtl/>
        </w:rPr>
        <w:t>זילר</w:t>
      </w:r>
      <w:r w:rsidRPr="007802CD">
        <w:rPr>
          <w:rtl/>
        </w:rPr>
        <w:t xml:space="preserve"> ו</w:t>
      </w:r>
      <w:r w:rsidRPr="007802CD">
        <w:rPr>
          <w:rFonts w:hint="cs"/>
          <w:rtl/>
        </w:rPr>
        <w:t>מלוחות</w:t>
      </w:r>
      <w:r w:rsidRPr="007802CD">
        <w:rPr>
          <w:rtl/>
        </w:rPr>
        <w:t xml:space="preserve"> </w:t>
      </w:r>
      <w:r w:rsidRPr="007802CD">
        <w:rPr>
          <w:rFonts w:hint="cs"/>
          <w:rtl/>
        </w:rPr>
        <w:t>הזמנים</w:t>
      </w:r>
      <w:r w:rsidRPr="007802CD">
        <w:rPr>
          <w:rtl/>
        </w:rPr>
        <w:t xml:space="preserve"> </w:t>
      </w:r>
      <w:r w:rsidRPr="007802CD">
        <w:rPr>
          <w:rFonts w:hint="cs"/>
          <w:rtl/>
        </w:rPr>
        <w:t>שקבעו</w:t>
      </w:r>
      <w:r w:rsidRPr="007802CD">
        <w:rPr>
          <w:rtl/>
        </w:rPr>
        <w:t xml:space="preserve"> </w:t>
      </w:r>
      <w:r w:rsidRPr="007802CD">
        <w:rPr>
          <w:rFonts w:hint="cs"/>
          <w:rtl/>
        </w:rPr>
        <w:t>המינהלות</w:t>
      </w:r>
      <w:r w:rsidRPr="007802CD">
        <w:rPr>
          <w:rtl/>
        </w:rPr>
        <w:t xml:space="preserve"> </w:t>
      </w:r>
      <w:r w:rsidRPr="007802CD">
        <w:rPr>
          <w:rFonts w:hint="cs"/>
          <w:rtl/>
        </w:rPr>
        <w:t>וועדות</w:t>
      </w:r>
      <w:r w:rsidRPr="007802CD">
        <w:rPr>
          <w:rtl/>
        </w:rPr>
        <w:t xml:space="preserve"> </w:t>
      </w:r>
      <w:r w:rsidRPr="007802CD">
        <w:rPr>
          <w:rFonts w:hint="cs"/>
          <w:rtl/>
        </w:rPr>
        <w:t>ההיגוי</w:t>
      </w:r>
      <w:r w:rsidRPr="007802CD">
        <w:rPr>
          <w:rtl/>
        </w:rPr>
        <w:t xml:space="preserve"> </w:t>
      </w:r>
      <w:r w:rsidRPr="007802CD">
        <w:rPr>
          <w:rFonts w:hint="cs"/>
          <w:rtl/>
        </w:rPr>
        <w:t>המשרדיות</w:t>
      </w:r>
      <w:r w:rsidRPr="007802CD">
        <w:rPr>
          <w:rtl/>
        </w:rPr>
        <w:t xml:space="preserve">. </w:t>
      </w:r>
      <w:r w:rsidRPr="007802CD">
        <w:rPr>
          <w:rFonts w:hint="cs"/>
          <w:rtl/>
        </w:rPr>
        <w:t>הדבר בא</w:t>
      </w:r>
      <w:r w:rsidRPr="007802CD">
        <w:rPr>
          <w:rtl/>
        </w:rPr>
        <w:t xml:space="preserve"> </w:t>
      </w:r>
      <w:r w:rsidRPr="007802CD">
        <w:rPr>
          <w:rFonts w:hint="cs"/>
          <w:rtl/>
        </w:rPr>
        <w:t>לידי</w:t>
      </w:r>
      <w:r w:rsidRPr="007802CD">
        <w:rPr>
          <w:rtl/>
        </w:rPr>
        <w:t xml:space="preserve"> </w:t>
      </w:r>
      <w:r w:rsidRPr="007802CD">
        <w:rPr>
          <w:rFonts w:hint="cs"/>
          <w:rtl/>
        </w:rPr>
        <w:t>ביטוי,</w:t>
      </w:r>
      <w:r w:rsidRPr="007802CD">
        <w:rPr>
          <w:rtl/>
        </w:rPr>
        <w:t xml:space="preserve"> בין היתר</w:t>
      </w:r>
      <w:r w:rsidRPr="007802CD">
        <w:rPr>
          <w:rFonts w:hint="cs"/>
          <w:rtl/>
        </w:rPr>
        <w:t>,</w:t>
      </w:r>
      <w:r w:rsidRPr="007802CD">
        <w:rPr>
          <w:rtl/>
        </w:rPr>
        <w:t xml:space="preserve"> בהיעדר דיונים תקופתיים של הנהלות </w:t>
      </w:r>
      <w:r w:rsidRPr="007802CD">
        <w:rPr>
          <w:rFonts w:hint="cs"/>
          <w:rtl/>
        </w:rPr>
        <w:t>משרדי</w:t>
      </w:r>
      <w:r w:rsidRPr="007802CD">
        <w:rPr>
          <w:rtl/>
        </w:rPr>
        <w:t xml:space="preserve"> הממשלה </w:t>
      </w:r>
      <w:r w:rsidRPr="007802CD">
        <w:rPr>
          <w:rFonts w:hint="cs"/>
          <w:rtl/>
        </w:rPr>
        <w:t>בפרויקט</w:t>
      </w:r>
      <w:r w:rsidRPr="007802CD">
        <w:rPr>
          <w:rtl/>
        </w:rPr>
        <w:t xml:space="preserve"> </w:t>
      </w:r>
      <w:r w:rsidRPr="007802CD">
        <w:rPr>
          <w:rFonts w:hint="cs"/>
          <w:rtl/>
        </w:rPr>
        <w:t>וכמו</w:t>
      </w:r>
      <w:r w:rsidRPr="007802CD">
        <w:rPr>
          <w:rtl/>
        </w:rPr>
        <w:t xml:space="preserve"> </w:t>
      </w:r>
      <w:r w:rsidRPr="007802CD">
        <w:rPr>
          <w:rFonts w:hint="cs"/>
          <w:rtl/>
        </w:rPr>
        <w:t>כן</w:t>
      </w:r>
      <w:r w:rsidRPr="007802CD">
        <w:rPr>
          <w:rtl/>
        </w:rPr>
        <w:t xml:space="preserve"> בסדרי מעקב </w:t>
      </w:r>
      <w:r w:rsidRPr="007802CD">
        <w:rPr>
          <w:rFonts w:hint="cs"/>
          <w:rtl/>
        </w:rPr>
        <w:t>לקויים</w:t>
      </w:r>
      <w:r w:rsidRPr="007802CD">
        <w:rPr>
          <w:rtl/>
        </w:rPr>
        <w:t xml:space="preserve"> אחר החלטות הממשלה הנוגעות ליישום </w:t>
      </w:r>
      <w:r w:rsidRPr="007802CD">
        <w:rPr>
          <w:rFonts w:hint="cs"/>
          <w:rtl/>
        </w:rPr>
        <w:t>ה</w:t>
      </w:r>
      <w:r w:rsidRPr="007802CD">
        <w:rPr>
          <w:rtl/>
        </w:rPr>
        <w:t>המלצות</w:t>
      </w:r>
      <w:r w:rsidRPr="007802CD">
        <w:rPr>
          <w:rFonts w:hint="cs"/>
          <w:rtl/>
        </w:rPr>
        <w:t>. לדוגמה, מהמסמכים</w:t>
      </w:r>
      <w:r w:rsidRPr="007802CD">
        <w:rPr>
          <w:rtl/>
        </w:rPr>
        <w:t xml:space="preserve"> שנמסרו למשרד מבקר המדינה </w:t>
      </w:r>
      <w:r w:rsidRPr="007802CD">
        <w:rPr>
          <w:rFonts w:hint="cs"/>
          <w:rtl/>
        </w:rPr>
        <w:t>עלה</w:t>
      </w:r>
      <w:r w:rsidRPr="007802CD">
        <w:rPr>
          <w:rtl/>
        </w:rPr>
        <w:t xml:space="preserve"> שהמנכ"לים של </w:t>
      </w:r>
      <w:r w:rsidRPr="007802CD">
        <w:rPr>
          <w:rFonts w:hint="cs"/>
          <w:rtl/>
        </w:rPr>
        <w:t>משרד</w:t>
      </w:r>
      <w:r w:rsidRPr="007802CD">
        <w:rPr>
          <w:rtl/>
        </w:rPr>
        <w:t xml:space="preserve"> הפנים, משרד </w:t>
      </w:r>
      <w:r w:rsidRPr="007802CD">
        <w:rPr>
          <w:rFonts w:hint="cs"/>
          <w:rtl/>
        </w:rPr>
        <w:t>הבינוי</w:t>
      </w:r>
      <w:r w:rsidRPr="007802CD">
        <w:rPr>
          <w:rtl/>
        </w:rPr>
        <w:t xml:space="preserve">, משרד הכלכלה ומשרד ראש הממשלה </w:t>
      </w:r>
      <w:r w:rsidRPr="007802CD">
        <w:rPr>
          <w:rFonts w:hint="cs"/>
          <w:rtl/>
        </w:rPr>
        <w:t>בשנים</w:t>
      </w:r>
      <w:r w:rsidRPr="007802CD">
        <w:rPr>
          <w:rtl/>
        </w:rPr>
        <w:t xml:space="preserve"> 2014-2007 לא </w:t>
      </w:r>
      <w:r w:rsidRPr="007802CD">
        <w:rPr>
          <w:rFonts w:hint="cs"/>
          <w:rtl/>
        </w:rPr>
        <w:t>ביצעו</w:t>
      </w:r>
      <w:r w:rsidRPr="007802CD">
        <w:rPr>
          <w:rtl/>
        </w:rPr>
        <w:t xml:space="preserve"> </w:t>
      </w:r>
      <w:r w:rsidRPr="007802CD">
        <w:rPr>
          <w:rFonts w:hint="cs"/>
          <w:rtl/>
        </w:rPr>
        <w:t>מעקב</w:t>
      </w:r>
      <w:r w:rsidRPr="007802CD">
        <w:rPr>
          <w:rtl/>
        </w:rPr>
        <w:t xml:space="preserve"> </w:t>
      </w:r>
      <w:r w:rsidRPr="007802CD">
        <w:rPr>
          <w:rFonts w:hint="cs"/>
          <w:rtl/>
        </w:rPr>
        <w:t>רציף ו</w:t>
      </w:r>
      <w:r w:rsidRPr="007802CD">
        <w:rPr>
          <w:rtl/>
        </w:rPr>
        <w:t xml:space="preserve">שיטתי אחר ביצוע החלטות הממשלה הנוגעות ליישום דוח ועדת </w:t>
      </w:r>
      <w:r w:rsidRPr="007802CD">
        <w:rPr>
          <w:rFonts w:hint="cs"/>
          <w:rtl/>
        </w:rPr>
        <w:t xml:space="preserve">זילר, </w:t>
      </w:r>
      <w:r w:rsidRPr="007802CD">
        <w:rPr>
          <w:rtl/>
        </w:rPr>
        <w:t xml:space="preserve">ולא עמדו על החריגות </w:t>
      </w:r>
      <w:r w:rsidRPr="007802CD">
        <w:rPr>
          <w:rFonts w:hint="cs"/>
          <w:rtl/>
        </w:rPr>
        <w:t>הניכרות</w:t>
      </w:r>
      <w:r w:rsidRPr="007802CD">
        <w:rPr>
          <w:rtl/>
        </w:rPr>
        <w:t xml:space="preserve"> </w:t>
      </w:r>
      <w:r w:rsidRPr="007802CD">
        <w:rPr>
          <w:rFonts w:hint="cs"/>
          <w:rtl/>
        </w:rPr>
        <w:t>מלוחות</w:t>
      </w:r>
      <w:r w:rsidRPr="007802CD">
        <w:rPr>
          <w:rtl/>
        </w:rPr>
        <w:t xml:space="preserve"> </w:t>
      </w:r>
      <w:r w:rsidRPr="007802CD">
        <w:rPr>
          <w:rFonts w:hint="cs"/>
          <w:rtl/>
        </w:rPr>
        <w:t>הזמנים</w:t>
      </w:r>
      <w:r w:rsidRPr="007802CD">
        <w:rPr>
          <w:rtl/>
        </w:rPr>
        <w:t xml:space="preserve"> </w:t>
      </w:r>
      <w:r w:rsidRPr="007802CD">
        <w:rPr>
          <w:rFonts w:hint="cs"/>
          <w:rtl/>
        </w:rPr>
        <w:t>שנקבעו</w:t>
      </w:r>
      <w:r w:rsidRPr="007802CD">
        <w:rPr>
          <w:rtl/>
        </w:rPr>
        <w:t xml:space="preserve"> </w:t>
      </w:r>
      <w:r w:rsidRPr="007802CD">
        <w:rPr>
          <w:rFonts w:hint="cs"/>
          <w:rtl/>
        </w:rPr>
        <w:t>בהחלטות</w:t>
      </w:r>
      <w:r w:rsidRPr="007802CD">
        <w:rPr>
          <w:rtl/>
        </w:rPr>
        <w:t xml:space="preserve"> </w:t>
      </w:r>
      <w:r w:rsidRPr="007802CD">
        <w:rPr>
          <w:rFonts w:hint="cs"/>
          <w:rtl/>
        </w:rPr>
        <w:t>אלה</w:t>
      </w:r>
      <w:r w:rsidRPr="007802CD">
        <w:rPr>
          <w:rtl/>
        </w:rPr>
        <w:t>.</w:t>
      </w:r>
    </w:p>
    <w:p w:rsidR="009575AC" w:rsidRPr="009575AC" w:rsidP="009575AC">
      <w:pPr>
        <w:spacing w:after="120" w:line="230" w:lineRule="exact"/>
        <w:jc w:val="both"/>
        <w:rPr>
          <w:rFonts w:cs="FrankRuehl"/>
          <w:sz w:val="20"/>
          <w:szCs w:val="22"/>
          <w:lang w:eastAsia="he-IL"/>
        </w:rPr>
      </w:pPr>
    </w:p>
    <w:p w:rsidR="00B33443" w:rsidRPr="00E12074" w:rsidP="007802CD">
      <w:pPr>
        <w:pStyle w:val="KOT5"/>
        <w:rPr>
          <w:rtl/>
        </w:rPr>
      </w:pPr>
      <w:r w:rsidRPr="00E12074">
        <w:rPr>
          <w:rFonts w:hint="eastAsia"/>
          <w:rtl/>
        </w:rPr>
        <w:t>מעקב</w:t>
      </w:r>
      <w:r w:rsidRPr="00E12074">
        <w:rPr>
          <w:rtl/>
        </w:rPr>
        <w:t xml:space="preserve"> </w:t>
      </w:r>
      <w:r w:rsidRPr="00E12074">
        <w:rPr>
          <w:rFonts w:hint="cs"/>
          <w:rtl/>
        </w:rPr>
        <w:t xml:space="preserve">ודיווח לקויים </w:t>
      </w:r>
      <w:r w:rsidRPr="00E12074">
        <w:rPr>
          <w:rFonts w:hint="eastAsia"/>
          <w:rtl/>
        </w:rPr>
        <w:t>אחר</w:t>
      </w:r>
      <w:r w:rsidRPr="00E12074">
        <w:rPr>
          <w:rtl/>
        </w:rPr>
        <w:t xml:space="preserve"> </w:t>
      </w:r>
      <w:r w:rsidRPr="00E12074">
        <w:rPr>
          <w:rFonts w:hint="eastAsia"/>
          <w:rtl/>
        </w:rPr>
        <w:t>ביצוע</w:t>
      </w:r>
      <w:r w:rsidRPr="00E12074">
        <w:rPr>
          <w:rFonts w:hint="cs"/>
          <w:rtl/>
        </w:rPr>
        <w:t xml:space="preserve"> החלטות הממשלה מטעם מזכיר הממשלה</w:t>
      </w:r>
    </w:p>
    <w:p w:rsidR="00B33443" w:rsidRPr="007802CD" w:rsidP="00ED2C3D">
      <w:pPr>
        <w:spacing w:after="240" w:line="230" w:lineRule="exact"/>
        <w:jc w:val="both"/>
        <w:rPr>
          <w:rFonts w:cs="FrankRuehl"/>
          <w:sz w:val="20"/>
          <w:szCs w:val="22"/>
          <w:rtl/>
          <w:lang w:eastAsia="he-IL"/>
        </w:rPr>
      </w:pPr>
      <w:r w:rsidRPr="007802CD">
        <w:rPr>
          <w:rFonts w:cs="FrankRuehl" w:hint="eastAsia"/>
          <w:sz w:val="20"/>
          <w:szCs w:val="22"/>
          <w:rtl/>
          <w:lang w:eastAsia="he-IL"/>
        </w:rPr>
        <w:t>על</w:t>
      </w:r>
      <w:r w:rsidRPr="007802CD">
        <w:rPr>
          <w:rFonts w:cs="FrankRuehl"/>
          <w:sz w:val="20"/>
          <w:szCs w:val="22"/>
          <w:rtl/>
          <w:lang w:eastAsia="he-IL"/>
        </w:rPr>
        <w:t xml:space="preserve"> פי </w:t>
      </w:r>
      <w:r w:rsidRPr="007802CD">
        <w:rPr>
          <w:rFonts w:cs="FrankRuehl" w:hint="eastAsia"/>
          <w:sz w:val="20"/>
          <w:szCs w:val="22"/>
          <w:rtl/>
          <w:lang w:eastAsia="he-IL"/>
        </w:rPr>
        <w:t>התקנונים</w:t>
      </w:r>
      <w:r w:rsidRPr="007802CD">
        <w:rPr>
          <w:rFonts w:cs="FrankRuehl"/>
          <w:sz w:val="20"/>
          <w:szCs w:val="22"/>
          <w:rtl/>
          <w:lang w:eastAsia="he-IL"/>
        </w:rPr>
        <w:t xml:space="preserve"> </w:t>
      </w:r>
      <w:r w:rsidRPr="007802CD">
        <w:rPr>
          <w:rFonts w:cs="FrankRuehl" w:hint="eastAsia"/>
          <w:sz w:val="20"/>
          <w:szCs w:val="22"/>
          <w:rtl/>
          <w:lang w:eastAsia="he-IL"/>
        </w:rPr>
        <w:t>של</w:t>
      </w:r>
      <w:r w:rsidRPr="007802CD">
        <w:rPr>
          <w:rFonts w:cs="FrankRuehl"/>
          <w:sz w:val="20"/>
          <w:szCs w:val="22"/>
          <w:rtl/>
          <w:lang w:eastAsia="he-IL"/>
        </w:rPr>
        <w:t xml:space="preserve"> </w:t>
      </w:r>
      <w:r w:rsidRPr="007802CD">
        <w:rPr>
          <w:rFonts w:cs="FrankRuehl" w:hint="eastAsia"/>
          <w:sz w:val="20"/>
          <w:szCs w:val="22"/>
          <w:rtl/>
          <w:lang w:eastAsia="he-IL"/>
        </w:rPr>
        <w:t>הממשלות</w:t>
      </w:r>
      <w:r w:rsidRPr="007802CD">
        <w:rPr>
          <w:rFonts w:cs="FrankRuehl"/>
          <w:sz w:val="20"/>
          <w:szCs w:val="22"/>
          <w:rtl/>
          <w:lang w:eastAsia="he-IL"/>
        </w:rPr>
        <w:t xml:space="preserve"> </w:t>
      </w:r>
      <w:r w:rsidRPr="007802CD">
        <w:rPr>
          <w:rFonts w:cs="FrankRuehl" w:hint="eastAsia"/>
          <w:sz w:val="20"/>
          <w:szCs w:val="22"/>
          <w:rtl/>
          <w:lang w:eastAsia="he-IL"/>
        </w:rPr>
        <w:t>ה</w:t>
      </w:r>
      <w:r w:rsidRPr="007802CD">
        <w:rPr>
          <w:rFonts w:cs="FrankRuehl"/>
          <w:sz w:val="20"/>
          <w:szCs w:val="22"/>
          <w:rtl/>
          <w:lang w:eastAsia="he-IL"/>
        </w:rPr>
        <w:t xml:space="preserve">-31 </w:t>
      </w:r>
      <w:r w:rsidRPr="007802CD">
        <w:rPr>
          <w:rFonts w:cs="FrankRuehl" w:hint="eastAsia"/>
          <w:sz w:val="20"/>
          <w:szCs w:val="22"/>
          <w:rtl/>
          <w:lang w:eastAsia="he-IL"/>
        </w:rPr>
        <w:t>וה</w:t>
      </w:r>
      <w:r w:rsidRPr="007802CD">
        <w:rPr>
          <w:rFonts w:cs="FrankRuehl"/>
          <w:sz w:val="20"/>
          <w:szCs w:val="22"/>
          <w:rtl/>
          <w:lang w:eastAsia="he-IL"/>
        </w:rPr>
        <w:t xml:space="preserve">-32, </w:t>
      </w:r>
      <w:r w:rsidRPr="007802CD">
        <w:rPr>
          <w:rFonts w:cs="FrankRuehl" w:hint="eastAsia"/>
          <w:sz w:val="20"/>
          <w:szCs w:val="22"/>
          <w:rtl/>
          <w:lang w:eastAsia="he-IL"/>
        </w:rPr>
        <w:t>תפקידו</w:t>
      </w:r>
      <w:r w:rsidRPr="007802CD">
        <w:rPr>
          <w:rFonts w:cs="FrankRuehl"/>
          <w:sz w:val="20"/>
          <w:szCs w:val="22"/>
          <w:rtl/>
          <w:lang w:eastAsia="he-IL"/>
        </w:rPr>
        <w:t xml:space="preserve"> </w:t>
      </w:r>
      <w:r w:rsidRPr="007802CD">
        <w:rPr>
          <w:rFonts w:cs="FrankRuehl" w:hint="eastAsia"/>
          <w:sz w:val="20"/>
          <w:szCs w:val="22"/>
          <w:rtl/>
          <w:lang w:eastAsia="he-IL"/>
        </w:rPr>
        <w:t>של</w:t>
      </w:r>
      <w:r w:rsidRPr="007802CD">
        <w:rPr>
          <w:rFonts w:cs="FrankRuehl"/>
          <w:sz w:val="20"/>
          <w:szCs w:val="22"/>
          <w:rtl/>
          <w:lang w:eastAsia="he-IL"/>
        </w:rPr>
        <w:t xml:space="preserve"> </w:t>
      </w:r>
      <w:r w:rsidRPr="007802CD">
        <w:rPr>
          <w:rFonts w:cs="FrankRuehl" w:hint="eastAsia"/>
          <w:sz w:val="20"/>
          <w:szCs w:val="22"/>
          <w:rtl/>
          <w:lang w:eastAsia="he-IL"/>
        </w:rPr>
        <w:t>מזכיר</w:t>
      </w:r>
      <w:r w:rsidRPr="007802CD">
        <w:rPr>
          <w:rFonts w:cs="FrankRuehl"/>
          <w:sz w:val="20"/>
          <w:szCs w:val="22"/>
          <w:rtl/>
          <w:lang w:eastAsia="he-IL"/>
        </w:rPr>
        <w:t xml:space="preserve"> </w:t>
      </w:r>
      <w:r w:rsidRPr="007802CD">
        <w:rPr>
          <w:rFonts w:cs="FrankRuehl" w:hint="eastAsia"/>
          <w:sz w:val="20"/>
          <w:szCs w:val="22"/>
          <w:rtl/>
          <w:lang w:eastAsia="he-IL"/>
        </w:rPr>
        <w:t>הממשלה</w:t>
      </w:r>
      <w:r w:rsidRPr="007802CD">
        <w:rPr>
          <w:rFonts w:cs="FrankRuehl"/>
          <w:sz w:val="20"/>
          <w:szCs w:val="22"/>
          <w:rtl/>
          <w:lang w:eastAsia="he-IL"/>
        </w:rPr>
        <w:t xml:space="preserve"> הוא לרכז את המעקב אחר ביצוע החלטות הממשלה "</w:t>
      </w:r>
      <w:r w:rsidRPr="007802CD">
        <w:rPr>
          <w:rFonts w:cs="FrankRuehl" w:hint="eastAsia"/>
          <w:sz w:val="20"/>
          <w:szCs w:val="22"/>
          <w:rtl/>
          <w:lang w:eastAsia="he-IL"/>
        </w:rPr>
        <w:t>שעל</w:t>
      </w:r>
      <w:r w:rsidRPr="007802CD">
        <w:rPr>
          <w:rFonts w:cs="FrankRuehl"/>
          <w:sz w:val="20"/>
          <w:szCs w:val="22"/>
          <w:rtl/>
          <w:lang w:eastAsia="he-IL"/>
        </w:rPr>
        <w:t xml:space="preserve"> </w:t>
      </w:r>
      <w:r w:rsidRPr="007802CD">
        <w:rPr>
          <w:rFonts w:cs="FrankRuehl" w:hint="eastAsia"/>
          <w:sz w:val="20"/>
          <w:szCs w:val="22"/>
          <w:rtl/>
          <w:lang w:eastAsia="he-IL"/>
        </w:rPr>
        <w:t>פי</w:t>
      </w:r>
      <w:r w:rsidRPr="007802CD">
        <w:rPr>
          <w:rFonts w:cs="FrankRuehl"/>
          <w:sz w:val="20"/>
          <w:szCs w:val="22"/>
          <w:rtl/>
          <w:lang w:eastAsia="he-IL"/>
        </w:rPr>
        <w:t xml:space="preserve"> </w:t>
      </w:r>
      <w:r w:rsidRPr="007802CD">
        <w:rPr>
          <w:rFonts w:cs="FrankRuehl" w:hint="eastAsia"/>
          <w:sz w:val="20"/>
          <w:szCs w:val="22"/>
          <w:rtl/>
          <w:lang w:eastAsia="he-IL"/>
        </w:rPr>
        <w:t>מהותן</w:t>
      </w:r>
      <w:r w:rsidRPr="007802CD">
        <w:rPr>
          <w:rFonts w:cs="FrankRuehl"/>
          <w:sz w:val="20"/>
          <w:szCs w:val="22"/>
          <w:rtl/>
          <w:lang w:eastAsia="he-IL"/>
        </w:rPr>
        <w:t xml:space="preserve"> </w:t>
      </w:r>
      <w:r w:rsidRPr="007802CD">
        <w:rPr>
          <w:rFonts w:cs="FrankRuehl" w:hint="eastAsia"/>
          <w:sz w:val="20"/>
          <w:szCs w:val="22"/>
          <w:rtl/>
          <w:lang w:eastAsia="he-IL"/>
        </w:rPr>
        <w:t>טעונות</w:t>
      </w:r>
      <w:r w:rsidRPr="007802CD">
        <w:rPr>
          <w:rFonts w:cs="FrankRuehl"/>
          <w:sz w:val="20"/>
          <w:szCs w:val="22"/>
          <w:rtl/>
          <w:lang w:eastAsia="he-IL"/>
        </w:rPr>
        <w:t xml:space="preserve"> </w:t>
      </w:r>
      <w:r w:rsidRPr="007802CD">
        <w:rPr>
          <w:rFonts w:cs="FrankRuehl" w:hint="eastAsia"/>
          <w:sz w:val="20"/>
          <w:szCs w:val="22"/>
          <w:rtl/>
          <w:lang w:eastAsia="he-IL"/>
        </w:rPr>
        <w:t>ביצוע</w:t>
      </w:r>
      <w:r w:rsidRPr="007802CD">
        <w:rPr>
          <w:rFonts w:cs="FrankRuehl"/>
          <w:sz w:val="20"/>
          <w:szCs w:val="22"/>
          <w:rtl/>
          <w:lang w:eastAsia="he-IL"/>
        </w:rPr>
        <w:t xml:space="preserve">". </w:t>
      </w:r>
      <w:r w:rsidRPr="007802CD">
        <w:rPr>
          <w:rFonts w:cs="FrankRuehl" w:hint="eastAsia"/>
          <w:sz w:val="20"/>
          <w:szCs w:val="22"/>
          <w:rtl/>
          <w:lang w:eastAsia="he-IL"/>
        </w:rPr>
        <w:t>על</w:t>
      </w:r>
      <w:r w:rsidRPr="007802CD">
        <w:rPr>
          <w:rFonts w:cs="FrankRuehl"/>
          <w:sz w:val="20"/>
          <w:szCs w:val="22"/>
          <w:rtl/>
          <w:lang w:eastAsia="he-IL"/>
        </w:rPr>
        <w:t xml:space="preserve"> פי </w:t>
      </w:r>
      <w:r w:rsidRPr="007802CD">
        <w:rPr>
          <w:rFonts w:cs="FrankRuehl" w:hint="eastAsia"/>
          <w:sz w:val="20"/>
          <w:szCs w:val="22"/>
          <w:rtl/>
          <w:lang w:eastAsia="he-IL"/>
        </w:rPr>
        <w:t>תפקידו</w:t>
      </w:r>
      <w:r w:rsidRPr="007802CD">
        <w:rPr>
          <w:rFonts w:cs="FrankRuehl"/>
          <w:sz w:val="20"/>
          <w:szCs w:val="22"/>
          <w:rtl/>
          <w:lang w:eastAsia="he-IL"/>
        </w:rPr>
        <w:t xml:space="preserve"> </w:t>
      </w:r>
      <w:r w:rsidRPr="007802CD">
        <w:rPr>
          <w:rFonts w:cs="FrankRuehl" w:hint="eastAsia"/>
          <w:sz w:val="20"/>
          <w:szCs w:val="22"/>
          <w:rtl/>
          <w:lang w:eastAsia="he-IL"/>
        </w:rPr>
        <w:t>זה</w:t>
      </w:r>
      <w:r w:rsidRPr="007802CD">
        <w:rPr>
          <w:rFonts w:cs="FrankRuehl"/>
          <w:sz w:val="20"/>
          <w:szCs w:val="22"/>
          <w:rtl/>
          <w:lang w:eastAsia="he-IL"/>
        </w:rPr>
        <w:t xml:space="preserve">, עליו לפנות לשרים </w:t>
      </w:r>
      <w:r w:rsidRPr="007802CD">
        <w:rPr>
          <w:rFonts w:cs="FrankRuehl" w:hint="eastAsia"/>
          <w:sz w:val="20"/>
          <w:szCs w:val="22"/>
          <w:rtl/>
          <w:lang w:eastAsia="he-IL"/>
        </w:rPr>
        <w:t>לפחות</w:t>
      </w:r>
      <w:r w:rsidRPr="007802CD">
        <w:rPr>
          <w:rFonts w:cs="FrankRuehl"/>
          <w:sz w:val="20"/>
          <w:szCs w:val="22"/>
          <w:rtl/>
          <w:lang w:eastAsia="he-IL"/>
        </w:rPr>
        <w:t xml:space="preserve"> </w:t>
      </w:r>
      <w:r w:rsidRPr="007802CD">
        <w:rPr>
          <w:rFonts w:cs="FrankRuehl" w:hint="eastAsia"/>
          <w:sz w:val="20"/>
          <w:szCs w:val="22"/>
          <w:rtl/>
          <w:lang w:eastAsia="he-IL"/>
        </w:rPr>
        <w:t>אחת</w:t>
      </w:r>
      <w:r w:rsidRPr="007802CD">
        <w:rPr>
          <w:rFonts w:cs="FrankRuehl"/>
          <w:sz w:val="20"/>
          <w:szCs w:val="22"/>
          <w:rtl/>
          <w:lang w:eastAsia="he-IL"/>
        </w:rPr>
        <w:t xml:space="preserve"> </w:t>
      </w:r>
      <w:r w:rsidRPr="007802CD">
        <w:rPr>
          <w:rFonts w:cs="FrankRuehl" w:hint="eastAsia"/>
          <w:sz w:val="20"/>
          <w:szCs w:val="22"/>
          <w:rtl/>
          <w:lang w:eastAsia="he-IL"/>
        </w:rPr>
        <w:t>לחודשיים</w:t>
      </w:r>
      <w:r w:rsidRPr="007802CD">
        <w:rPr>
          <w:rFonts w:cs="FrankRuehl"/>
          <w:sz w:val="20"/>
          <w:szCs w:val="22"/>
          <w:rtl/>
          <w:lang w:eastAsia="he-IL"/>
        </w:rPr>
        <w:t xml:space="preserve"> ולבקש מהם </w:t>
      </w:r>
      <w:r w:rsidRPr="007802CD">
        <w:rPr>
          <w:rFonts w:cs="FrankRuehl" w:hint="eastAsia"/>
          <w:sz w:val="20"/>
          <w:szCs w:val="22"/>
          <w:rtl/>
          <w:lang w:eastAsia="he-IL"/>
        </w:rPr>
        <w:t>לדווח</w:t>
      </w:r>
      <w:r w:rsidRPr="007802CD">
        <w:rPr>
          <w:rFonts w:cs="FrankRuehl"/>
          <w:sz w:val="20"/>
          <w:szCs w:val="22"/>
          <w:rtl/>
          <w:lang w:eastAsia="he-IL"/>
        </w:rPr>
        <w:t xml:space="preserve"> </w:t>
      </w:r>
      <w:r w:rsidRPr="007802CD">
        <w:rPr>
          <w:rFonts w:cs="FrankRuehl" w:hint="eastAsia"/>
          <w:sz w:val="20"/>
          <w:szCs w:val="22"/>
          <w:rtl/>
          <w:lang w:eastAsia="he-IL"/>
        </w:rPr>
        <w:t>לו</w:t>
      </w:r>
      <w:r w:rsidRPr="007802CD">
        <w:rPr>
          <w:rFonts w:cs="FrankRuehl"/>
          <w:sz w:val="20"/>
          <w:szCs w:val="22"/>
          <w:rtl/>
          <w:lang w:eastAsia="he-IL"/>
        </w:rPr>
        <w:t xml:space="preserve"> בתוך חודש </w:t>
      </w:r>
      <w:r w:rsidRPr="007802CD">
        <w:rPr>
          <w:rFonts w:cs="FrankRuehl" w:hint="eastAsia"/>
          <w:sz w:val="20"/>
          <w:szCs w:val="22"/>
          <w:rtl/>
          <w:lang w:eastAsia="he-IL"/>
        </w:rPr>
        <w:t>בכתב</w:t>
      </w:r>
      <w:r w:rsidRPr="007802CD">
        <w:rPr>
          <w:rFonts w:cs="FrankRuehl"/>
          <w:sz w:val="20"/>
          <w:szCs w:val="22"/>
          <w:rtl/>
          <w:lang w:eastAsia="he-IL"/>
        </w:rPr>
        <w:t xml:space="preserve"> על ביצוע ההחלטות הנוגעות למשרדיהם. אשר </w:t>
      </w:r>
      <w:r w:rsidRPr="007802CD">
        <w:rPr>
          <w:rFonts w:cs="FrankRuehl" w:hint="eastAsia"/>
          <w:sz w:val="20"/>
          <w:szCs w:val="22"/>
          <w:rtl/>
          <w:lang w:eastAsia="he-IL"/>
        </w:rPr>
        <w:t>לנושאים</w:t>
      </w:r>
      <w:r w:rsidRPr="007802CD">
        <w:rPr>
          <w:rFonts w:cs="FrankRuehl"/>
          <w:sz w:val="20"/>
          <w:szCs w:val="22"/>
          <w:rtl/>
          <w:lang w:eastAsia="he-IL"/>
        </w:rPr>
        <w:t xml:space="preserve"> "</w:t>
      </w:r>
      <w:r w:rsidRPr="007802CD">
        <w:rPr>
          <w:rFonts w:cs="FrankRuehl" w:hint="eastAsia"/>
          <w:sz w:val="20"/>
          <w:szCs w:val="22"/>
          <w:rtl/>
          <w:lang w:eastAsia="he-IL"/>
        </w:rPr>
        <w:t>שעליהם</w:t>
      </w:r>
      <w:r w:rsidRPr="007802CD">
        <w:rPr>
          <w:rFonts w:cs="FrankRuehl"/>
          <w:sz w:val="20"/>
          <w:szCs w:val="22"/>
          <w:rtl/>
          <w:lang w:eastAsia="he-IL"/>
        </w:rPr>
        <w:t xml:space="preserve"> החליט </w:t>
      </w:r>
      <w:r w:rsidRPr="007802CD">
        <w:rPr>
          <w:rFonts w:cs="FrankRuehl" w:hint="eastAsia"/>
          <w:sz w:val="20"/>
          <w:szCs w:val="22"/>
          <w:rtl/>
          <w:lang w:eastAsia="he-IL"/>
        </w:rPr>
        <w:t>ראש</w:t>
      </w:r>
      <w:r w:rsidRPr="007802CD">
        <w:rPr>
          <w:rFonts w:cs="FrankRuehl"/>
          <w:sz w:val="20"/>
          <w:szCs w:val="22"/>
          <w:rtl/>
          <w:lang w:eastAsia="he-IL"/>
        </w:rPr>
        <w:t xml:space="preserve"> </w:t>
      </w:r>
      <w:r w:rsidRPr="007802CD">
        <w:rPr>
          <w:rFonts w:cs="FrankRuehl" w:hint="eastAsia"/>
          <w:sz w:val="20"/>
          <w:szCs w:val="22"/>
          <w:rtl/>
          <w:lang w:eastAsia="he-IL"/>
        </w:rPr>
        <w:t>הממשלה</w:t>
      </w:r>
      <w:r w:rsidRPr="007802CD">
        <w:rPr>
          <w:rFonts w:cs="FrankRuehl"/>
          <w:sz w:val="20"/>
          <w:szCs w:val="22"/>
          <w:rtl/>
          <w:lang w:eastAsia="he-IL"/>
        </w:rPr>
        <w:t xml:space="preserve">", על המזכיר לפנות לשרים הנוגעים בדבר אחת לשבועיים ולקבל מהם </w:t>
      </w:r>
      <w:r w:rsidRPr="007802CD">
        <w:rPr>
          <w:rFonts w:cs="FrankRuehl" w:hint="eastAsia"/>
          <w:sz w:val="20"/>
          <w:szCs w:val="22"/>
          <w:rtl/>
          <w:lang w:eastAsia="he-IL"/>
        </w:rPr>
        <w:t>דיווח</w:t>
      </w:r>
      <w:r w:rsidRPr="007802CD">
        <w:rPr>
          <w:rFonts w:cs="FrankRuehl"/>
          <w:sz w:val="20"/>
          <w:szCs w:val="22"/>
          <w:rtl/>
          <w:lang w:eastAsia="he-IL"/>
        </w:rPr>
        <w:t xml:space="preserve"> </w:t>
      </w:r>
      <w:r w:rsidRPr="007802CD">
        <w:rPr>
          <w:rFonts w:cs="FrankRuehl" w:hint="eastAsia"/>
          <w:sz w:val="20"/>
          <w:szCs w:val="22"/>
          <w:rtl/>
          <w:lang w:eastAsia="he-IL"/>
        </w:rPr>
        <w:t>בתוך</w:t>
      </w:r>
      <w:r w:rsidRPr="007802CD">
        <w:rPr>
          <w:rFonts w:cs="FrankRuehl"/>
          <w:sz w:val="20"/>
          <w:szCs w:val="22"/>
          <w:rtl/>
          <w:lang w:eastAsia="he-IL"/>
        </w:rPr>
        <w:t xml:space="preserve"> </w:t>
      </w:r>
      <w:r w:rsidRPr="007802CD">
        <w:rPr>
          <w:rFonts w:cs="FrankRuehl" w:hint="eastAsia"/>
          <w:sz w:val="20"/>
          <w:szCs w:val="22"/>
          <w:rtl/>
          <w:lang w:eastAsia="he-IL"/>
        </w:rPr>
        <w:t>שבוע</w:t>
      </w:r>
      <w:r w:rsidRPr="007802CD">
        <w:rPr>
          <w:rFonts w:cs="FrankRuehl"/>
          <w:sz w:val="20"/>
          <w:szCs w:val="22"/>
          <w:rtl/>
          <w:lang w:eastAsia="he-IL"/>
        </w:rPr>
        <w:t xml:space="preserve">. </w:t>
      </w:r>
    </w:p>
    <w:p w:rsidR="00B33443" w:rsidRPr="007802CD" w:rsidP="005F14AE">
      <w:pPr>
        <w:pStyle w:val="RESHET"/>
        <w:keepLines/>
        <w:rPr>
          <w:rtl/>
        </w:rPr>
      </w:pPr>
      <w:r w:rsidRPr="007802CD">
        <w:rPr>
          <w:rFonts w:hint="eastAsia"/>
          <w:rtl/>
        </w:rPr>
        <w:t>בבדיקה</w:t>
      </w:r>
      <w:r w:rsidRPr="007802CD">
        <w:rPr>
          <w:rtl/>
        </w:rPr>
        <w:t xml:space="preserve"> </w:t>
      </w:r>
      <w:r w:rsidRPr="007802CD">
        <w:rPr>
          <w:rFonts w:hint="eastAsia"/>
          <w:rtl/>
        </w:rPr>
        <w:t>הועלה</w:t>
      </w:r>
      <w:r w:rsidRPr="007802CD">
        <w:rPr>
          <w:rtl/>
        </w:rPr>
        <w:t xml:space="preserve"> כי </w:t>
      </w:r>
      <w:r w:rsidRPr="007802CD">
        <w:rPr>
          <w:rFonts w:hint="eastAsia"/>
          <w:rtl/>
        </w:rPr>
        <w:t>מזכיר</w:t>
      </w:r>
      <w:r w:rsidRPr="007802CD">
        <w:rPr>
          <w:rtl/>
        </w:rPr>
        <w:t xml:space="preserve"> </w:t>
      </w:r>
      <w:r w:rsidRPr="007802CD">
        <w:rPr>
          <w:rFonts w:hint="eastAsia"/>
          <w:rtl/>
        </w:rPr>
        <w:t>הממשלה</w:t>
      </w:r>
      <w:r w:rsidRPr="007802CD">
        <w:rPr>
          <w:rtl/>
        </w:rPr>
        <w:t xml:space="preserve"> </w:t>
      </w:r>
      <w:r w:rsidRPr="007802CD">
        <w:rPr>
          <w:rFonts w:hint="eastAsia"/>
          <w:rtl/>
        </w:rPr>
        <w:t>לא</w:t>
      </w:r>
      <w:r w:rsidRPr="007802CD">
        <w:rPr>
          <w:rtl/>
        </w:rPr>
        <w:t xml:space="preserve"> ביצע את פעולות </w:t>
      </w:r>
      <w:r w:rsidRPr="007802CD">
        <w:rPr>
          <w:rFonts w:hint="eastAsia"/>
          <w:rtl/>
        </w:rPr>
        <w:t>הפיקוח</w:t>
      </w:r>
      <w:r w:rsidRPr="007802CD">
        <w:rPr>
          <w:rtl/>
        </w:rPr>
        <w:t xml:space="preserve"> </w:t>
      </w:r>
      <w:r w:rsidRPr="007802CD">
        <w:rPr>
          <w:rFonts w:hint="eastAsia"/>
          <w:rtl/>
        </w:rPr>
        <w:t>האמורות</w:t>
      </w:r>
      <w:r w:rsidRPr="007802CD">
        <w:rPr>
          <w:rtl/>
        </w:rPr>
        <w:t xml:space="preserve"> בכל הנוגע יישום </w:t>
      </w:r>
      <w:r w:rsidRPr="007802CD">
        <w:rPr>
          <w:rFonts w:hint="cs"/>
          <w:rtl/>
        </w:rPr>
        <w:t xml:space="preserve">החלטה </w:t>
      </w:r>
      <w:r w:rsidRPr="007802CD">
        <w:rPr>
          <w:rtl/>
        </w:rPr>
        <w:t xml:space="preserve">1169, אשר </w:t>
      </w:r>
      <w:r w:rsidRPr="007802CD">
        <w:rPr>
          <w:rFonts w:hint="eastAsia"/>
          <w:rtl/>
        </w:rPr>
        <w:t>עוסקת</w:t>
      </w:r>
      <w:r w:rsidRPr="007802CD">
        <w:rPr>
          <w:rtl/>
        </w:rPr>
        <w:t xml:space="preserve"> </w:t>
      </w:r>
      <w:r w:rsidRPr="007802CD">
        <w:rPr>
          <w:rFonts w:hint="eastAsia"/>
          <w:rtl/>
        </w:rPr>
        <w:t>ב</w:t>
      </w:r>
      <w:r w:rsidRPr="007802CD">
        <w:rPr>
          <w:rtl/>
        </w:rPr>
        <w:t>ה</w:t>
      </w:r>
      <w:r w:rsidRPr="007802CD">
        <w:rPr>
          <w:rFonts w:hint="eastAsia"/>
          <w:rtl/>
        </w:rPr>
        <w:t>יערכות</w:t>
      </w:r>
      <w:r w:rsidRPr="007802CD">
        <w:rPr>
          <w:rtl/>
        </w:rPr>
        <w:t xml:space="preserve"> </w:t>
      </w:r>
      <w:r w:rsidRPr="007802CD">
        <w:rPr>
          <w:rFonts w:hint="eastAsia"/>
          <w:rtl/>
        </w:rPr>
        <w:t>הארגונית</w:t>
      </w:r>
      <w:r w:rsidRPr="007802CD">
        <w:rPr>
          <w:rtl/>
        </w:rPr>
        <w:t xml:space="preserve"> </w:t>
      </w:r>
      <w:r w:rsidRPr="007802CD">
        <w:rPr>
          <w:rFonts w:hint="eastAsia"/>
          <w:rtl/>
        </w:rPr>
        <w:t>והתקציבית</w:t>
      </w:r>
      <w:r w:rsidRPr="007802CD">
        <w:rPr>
          <w:rtl/>
        </w:rPr>
        <w:t xml:space="preserve"> </w:t>
      </w:r>
      <w:r w:rsidRPr="007802CD">
        <w:rPr>
          <w:rFonts w:hint="eastAsia"/>
          <w:rtl/>
        </w:rPr>
        <w:t>ליישום</w:t>
      </w:r>
      <w:r w:rsidRPr="007802CD">
        <w:rPr>
          <w:rtl/>
        </w:rPr>
        <w:t xml:space="preserve"> </w:t>
      </w:r>
      <w:r w:rsidRPr="007802CD">
        <w:rPr>
          <w:rFonts w:hint="eastAsia"/>
          <w:rtl/>
        </w:rPr>
        <w:t>דוח</w:t>
      </w:r>
      <w:r w:rsidRPr="007802CD">
        <w:rPr>
          <w:rtl/>
        </w:rPr>
        <w:t xml:space="preserve"> </w:t>
      </w:r>
      <w:r w:rsidRPr="007802CD">
        <w:rPr>
          <w:rFonts w:hint="eastAsia"/>
          <w:rtl/>
        </w:rPr>
        <w:t>ועדת</w:t>
      </w:r>
      <w:r w:rsidRPr="007802CD">
        <w:rPr>
          <w:rtl/>
        </w:rPr>
        <w:t xml:space="preserve"> </w:t>
      </w:r>
      <w:r w:rsidRPr="007802CD">
        <w:rPr>
          <w:rFonts w:hint="eastAsia"/>
          <w:rtl/>
        </w:rPr>
        <w:t>זילר</w:t>
      </w:r>
      <w:r w:rsidRPr="007802CD">
        <w:rPr>
          <w:rtl/>
        </w:rPr>
        <w:t xml:space="preserve">. </w:t>
      </w:r>
      <w:r w:rsidR="00ED2C3D">
        <w:rPr>
          <w:rFonts w:hint="cs"/>
          <w:rtl/>
        </w:rPr>
        <w:br/>
      </w:r>
      <w:r w:rsidRPr="007802CD">
        <w:rPr>
          <w:rFonts w:hint="eastAsia"/>
          <w:rtl/>
        </w:rPr>
        <w:t>אי</w:t>
      </w:r>
      <w:r w:rsidRPr="007802CD">
        <w:rPr>
          <w:rtl/>
        </w:rPr>
        <w:t>-</w:t>
      </w:r>
      <w:r w:rsidRPr="007802CD">
        <w:rPr>
          <w:rFonts w:hint="eastAsia"/>
          <w:rtl/>
        </w:rPr>
        <w:t>ביצוע</w:t>
      </w:r>
      <w:r w:rsidRPr="007802CD">
        <w:rPr>
          <w:rtl/>
        </w:rPr>
        <w:t xml:space="preserve"> </w:t>
      </w:r>
      <w:r w:rsidRPr="007802CD">
        <w:rPr>
          <w:rFonts w:hint="eastAsia"/>
          <w:rtl/>
        </w:rPr>
        <w:t>החלטות</w:t>
      </w:r>
      <w:r w:rsidRPr="007802CD">
        <w:rPr>
          <w:rtl/>
        </w:rPr>
        <w:t xml:space="preserve"> </w:t>
      </w:r>
      <w:r w:rsidRPr="007802CD">
        <w:rPr>
          <w:rFonts w:hint="eastAsia"/>
          <w:rtl/>
        </w:rPr>
        <w:t>ש</w:t>
      </w:r>
      <w:r w:rsidRPr="007802CD">
        <w:rPr>
          <w:rtl/>
        </w:rPr>
        <w:t xml:space="preserve">קיבלה הממשלה </w:t>
      </w:r>
      <w:r w:rsidRPr="007802CD">
        <w:rPr>
          <w:rFonts w:hint="eastAsia"/>
          <w:rtl/>
        </w:rPr>
        <w:t>והיעדר</w:t>
      </w:r>
      <w:r w:rsidRPr="007802CD">
        <w:rPr>
          <w:rtl/>
        </w:rPr>
        <w:t xml:space="preserve"> מעקב אחר ביצוע</w:t>
      </w:r>
      <w:r w:rsidRPr="007802CD">
        <w:rPr>
          <w:rFonts w:hint="eastAsia"/>
          <w:rtl/>
        </w:rPr>
        <w:t>ן</w:t>
      </w:r>
      <w:r w:rsidRPr="007802CD">
        <w:rPr>
          <w:rtl/>
        </w:rPr>
        <w:t xml:space="preserve"> </w:t>
      </w:r>
      <w:r w:rsidRPr="007802CD">
        <w:rPr>
          <w:rFonts w:hint="cs"/>
          <w:rtl/>
        </w:rPr>
        <w:t>הם</w:t>
      </w:r>
      <w:r w:rsidRPr="007802CD">
        <w:rPr>
          <w:rtl/>
        </w:rPr>
        <w:t xml:space="preserve"> כשל של </w:t>
      </w:r>
      <w:r w:rsidRPr="007802CD">
        <w:rPr>
          <w:rFonts w:hint="eastAsia"/>
          <w:rtl/>
        </w:rPr>
        <w:t>המשרדים</w:t>
      </w:r>
      <w:r w:rsidRPr="007802CD">
        <w:rPr>
          <w:rtl/>
        </w:rPr>
        <w:t xml:space="preserve"> הנוגעים בדבר, של מזכיר הממשלה ושל הממשלה כולה, </w:t>
      </w:r>
      <w:r w:rsidRPr="007802CD">
        <w:rPr>
          <w:rFonts w:hint="eastAsia"/>
          <w:rtl/>
        </w:rPr>
        <w:t>הנושאת</w:t>
      </w:r>
      <w:r w:rsidRPr="007802CD">
        <w:rPr>
          <w:rtl/>
        </w:rPr>
        <w:t xml:space="preserve"> </w:t>
      </w:r>
      <w:r w:rsidRPr="007802CD">
        <w:rPr>
          <w:rFonts w:hint="eastAsia"/>
          <w:rtl/>
        </w:rPr>
        <w:t>באחריות</w:t>
      </w:r>
      <w:r w:rsidRPr="007802CD">
        <w:rPr>
          <w:rtl/>
        </w:rPr>
        <w:t xml:space="preserve"> </w:t>
      </w:r>
      <w:r w:rsidRPr="007802CD">
        <w:rPr>
          <w:rFonts w:hint="eastAsia"/>
          <w:rtl/>
        </w:rPr>
        <w:t>הכוללת</w:t>
      </w:r>
      <w:r w:rsidRPr="007802CD">
        <w:rPr>
          <w:rtl/>
        </w:rPr>
        <w:t xml:space="preserve"> </w:t>
      </w:r>
      <w:r w:rsidRPr="007802CD">
        <w:rPr>
          <w:rFonts w:hint="eastAsia"/>
          <w:rtl/>
        </w:rPr>
        <w:t>להחלטות</w:t>
      </w:r>
      <w:r w:rsidRPr="007802CD">
        <w:rPr>
          <w:rtl/>
        </w:rPr>
        <w:t xml:space="preserve"> </w:t>
      </w:r>
      <w:r w:rsidRPr="007802CD">
        <w:rPr>
          <w:rFonts w:hint="eastAsia"/>
          <w:rtl/>
        </w:rPr>
        <w:t>שהיא</w:t>
      </w:r>
      <w:r w:rsidRPr="007802CD">
        <w:rPr>
          <w:rtl/>
        </w:rPr>
        <w:t xml:space="preserve"> </w:t>
      </w:r>
      <w:r w:rsidRPr="007802CD">
        <w:rPr>
          <w:rFonts w:hint="eastAsia"/>
          <w:rtl/>
        </w:rPr>
        <w:t>מקבלת</w:t>
      </w:r>
      <w:r w:rsidRPr="007802CD">
        <w:rPr>
          <w:rtl/>
        </w:rPr>
        <w:t>.</w:t>
      </w:r>
    </w:p>
    <w:p w:rsidR="00B33443" w:rsidRPr="007802CD" w:rsidP="00ED2C3D">
      <w:pPr>
        <w:spacing w:before="180" w:after="240" w:line="230" w:lineRule="exact"/>
        <w:jc w:val="both"/>
        <w:rPr>
          <w:rFonts w:cs="FrankRuehl"/>
          <w:sz w:val="20"/>
          <w:szCs w:val="22"/>
          <w:rtl/>
          <w:lang w:eastAsia="he-IL"/>
        </w:rPr>
      </w:pPr>
      <w:r w:rsidRPr="007802CD">
        <w:rPr>
          <w:rFonts w:cs="FrankRuehl" w:hint="eastAsia"/>
          <w:sz w:val="20"/>
          <w:szCs w:val="22"/>
          <w:rtl/>
          <w:lang w:eastAsia="he-IL"/>
        </w:rPr>
        <w:t>בתגובתו</w:t>
      </w:r>
      <w:r w:rsidRPr="007802CD">
        <w:rPr>
          <w:rFonts w:cs="FrankRuehl"/>
          <w:sz w:val="20"/>
          <w:szCs w:val="22"/>
          <w:rtl/>
          <w:lang w:eastAsia="he-IL"/>
        </w:rPr>
        <w:t xml:space="preserve"> טען מזכיר הממשלה </w:t>
      </w:r>
      <w:r w:rsidRPr="007802CD">
        <w:rPr>
          <w:rFonts w:cs="FrankRuehl" w:hint="eastAsia"/>
          <w:sz w:val="20"/>
          <w:szCs w:val="22"/>
          <w:rtl/>
          <w:lang w:eastAsia="he-IL"/>
        </w:rPr>
        <w:t>כי</w:t>
      </w:r>
      <w:r w:rsidRPr="007802CD">
        <w:rPr>
          <w:rFonts w:cs="FrankRuehl"/>
          <w:sz w:val="20"/>
          <w:szCs w:val="22"/>
          <w:rtl/>
          <w:lang w:eastAsia="he-IL"/>
        </w:rPr>
        <w:t xml:space="preserve"> </w:t>
      </w:r>
      <w:r w:rsidRPr="007802CD">
        <w:rPr>
          <w:rFonts w:cs="FrankRuehl" w:hint="cs"/>
          <w:sz w:val="20"/>
          <w:szCs w:val="22"/>
          <w:rtl/>
          <w:lang w:eastAsia="he-IL"/>
        </w:rPr>
        <w:t>במשך</w:t>
      </w:r>
      <w:r w:rsidRPr="007802CD">
        <w:rPr>
          <w:rFonts w:cs="FrankRuehl"/>
          <w:sz w:val="20"/>
          <w:szCs w:val="22"/>
          <w:rtl/>
          <w:lang w:eastAsia="he-IL"/>
        </w:rPr>
        <w:t xml:space="preserve"> השנים </w:t>
      </w:r>
      <w:r w:rsidRPr="007802CD">
        <w:rPr>
          <w:rFonts w:cs="FrankRuehl" w:hint="cs"/>
          <w:sz w:val="20"/>
          <w:szCs w:val="22"/>
          <w:rtl/>
          <w:lang w:eastAsia="he-IL"/>
        </w:rPr>
        <w:t>נמסרו</w:t>
      </w:r>
      <w:r w:rsidRPr="007802CD">
        <w:rPr>
          <w:rFonts w:cs="FrankRuehl"/>
          <w:sz w:val="20"/>
          <w:szCs w:val="22"/>
          <w:rtl/>
          <w:lang w:eastAsia="he-IL"/>
        </w:rPr>
        <w:t xml:space="preserve"> שני דיווחים לממשלה</w:t>
      </w:r>
      <w:r w:rsidRPr="007802CD">
        <w:rPr>
          <w:rFonts w:cs="FrankRuehl" w:hint="cs"/>
          <w:sz w:val="20"/>
          <w:szCs w:val="22"/>
          <w:rtl/>
          <w:lang w:eastAsia="he-IL"/>
        </w:rPr>
        <w:t xml:space="preserve"> בעניין יישום המלצות ועדת זילר: הדיווח הראשון, בנושא התקשרויות של גופים ציבוריים לביצוע עבודות מקצועיות הדורשות ידע ומומחיות בתחום התכנון והבנייה, נמסר</w:t>
      </w:r>
      <w:r w:rsidRPr="007802CD">
        <w:rPr>
          <w:rFonts w:cs="FrankRuehl"/>
          <w:sz w:val="20"/>
          <w:szCs w:val="22"/>
          <w:rtl/>
          <w:lang w:eastAsia="he-IL"/>
        </w:rPr>
        <w:t xml:space="preserve"> ב</w:t>
      </w:r>
      <w:r w:rsidRPr="007802CD">
        <w:rPr>
          <w:rFonts w:cs="FrankRuehl" w:hint="cs"/>
          <w:sz w:val="20"/>
          <w:szCs w:val="22"/>
          <w:rtl/>
          <w:lang w:eastAsia="he-IL"/>
        </w:rPr>
        <w:t>נובמבר 2008</w:t>
      </w:r>
      <w:r w:rsidRPr="007802CD">
        <w:rPr>
          <w:rFonts w:cs="FrankRuehl"/>
          <w:sz w:val="20"/>
          <w:szCs w:val="22"/>
          <w:rtl/>
          <w:lang w:eastAsia="he-IL"/>
        </w:rPr>
        <w:t xml:space="preserve"> </w:t>
      </w:r>
      <w:r w:rsidRPr="007802CD">
        <w:rPr>
          <w:rFonts w:cs="FrankRuehl" w:hint="eastAsia"/>
          <w:sz w:val="20"/>
          <w:szCs w:val="22"/>
          <w:rtl/>
          <w:lang w:eastAsia="he-IL"/>
        </w:rPr>
        <w:t>במסגרת</w:t>
      </w:r>
      <w:r w:rsidRPr="007802CD">
        <w:rPr>
          <w:rFonts w:cs="FrankRuehl"/>
          <w:sz w:val="20"/>
          <w:szCs w:val="22"/>
          <w:rtl/>
          <w:lang w:eastAsia="he-IL"/>
        </w:rPr>
        <w:t xml:space="preserve"> </w:t>
      </w:r>
      <w:r w:rsidRPr="007802CD">
        <w:rPr>
          <w:rFonts w:cs="FrankRuehl" w:hint="eastAsia"/>
          <w:sz w:val="20"/>
          <w:szCs w:val="22"/>
          <w:rtl/>
          <w:lang w:eastAsia="he-IL"/>
        </w:rPr>
        <w:t>ועדת</w:t>
      </w:r>
      <w:r w:rsidRPr="007802CD">
        <w:rPr>
          <w:rFonts w:cs="FrankRuehl"/>
          <w:sz w:val="20"/>
          <w:szCs w:val="22"/>
          <w:rtl/>
          <w:lang w:eastAsia="he-IL"/>
        </w:rPr>
        <w:t xml:space="preserve"> </w:t>
      </w:r>
      <w:r w:rsidRPr="007802CD">
        <w:rPr>
          <w:rFonts w:cs="FrankRuehl" w:hint="cs"/>
          <w:sz w:val="20"/>
          <w:szCs w:val="22"/>
          <w:rtl/>
          <w:lang w:eastAsia="he-IL"/>
        </w:rPr>
        <w:t>ה</w:t>
      </w:r>
      <w:r w:rsidRPr="007802CD">
        <w:rPr>
          <w:rFonts w:cs="FrankRuehl" w:hint="eastAsia"/>
          <w:sz w:val="20"/>
          <w:szCs w:val="22"/>
          <w:rtl/>
          <w:lang w:eastAsia="he-IL"/>
        </w:rPr>
        <w:t>שרים</w:t>
      </w:r>
      <w:r w:rsidRPr="007802CD">
        <w:rPr>
          <w:rFonts w:cs="FrankRuehl"/>
          <w:sz w:val="20"/>
          <w:szCs w:val="22"/>
          <w:rtl/>
          <w:lang w:eastAsia="he-IL"/>
        </w:rPr>
        <w:t xml:space="preserve"> </w:t>
      </w:r>
      <w:r w:rsidRPr="007802CD">
        <w:rPr>
          <w:rFonts w:cs="FrankRuehl" w:hint="eastAsia"/>
          <w:sz w:val="20"/>
          <w:szCs w:val="22"/>
          <w:rtl/>
          <w:lang w:eastAsia="he-IL"/>
        </w:rPr>
        <w:t>לענייני</w:t>
      </w:r>
      <w:r w:rsidRPr="007802CD">
        <w:rPr>
          <w:rFonts w:cs="FrankRuehl"/>
          <w:sz w:val="20"/>
          <w:szCs w:val="22"/>
          <w:rtl/>
          <w:lang w:eastAsia="he-IL"/>
        </w:rPr>
        <w:t xml:space="preserve"> </w:t>
      </w:r>
      <w:r w:rsidRPr="007802CD">
        <w:rPr>
          <w:rFonts w:cs="FrankRuehl" w:hint="eastAsia"/>
          <w:sz w:val="20"/>
          <w:szCs w:val="22"/>
          <w:rtl/>
          <w:lang w:eastAsia="he-IL"/>
        </w:rPr>
        <w:t>חברה</w:t>
      </w:r>
      <w:r w:rsidRPr="007802CD">
        <w:rPr>
          <w:rFonts w:cs="FrankRuehl"/>
          <w:sz w:val="20"/>
          <w:szCs w:val="22"/>
          <w:rtl/>
          <w:lang w:eastAsia="he-IL"/>
        </w:rPr>
        <w:t xml:space="preserve"> </w:t>
      </w:r>
      <w:r w:rsidRPr="007802CD">
        <w:rPr>
          <w:rFonts w:cs="FrankRuehl" w:hint="eastAsia"/>
          <w:sz w:val="20"/>
          <w:szCs w:val="22"/>
          <w:rtl/>
          <w:lang w:eastAsia="he-IL"/>
        </w:rPr>
        <w:t>וכלכלה</w:t>
      </w:r>
      <w:r w:rsidRPr="007802CD">
        <w:rPr>
          <w:rFonts w:cs="FrankRuehl" w:hint="cs"/>
          <w:sz w:val="20"/>
          <w:szCs w:val="22"/>
          <w:rtl/>
          <w:lang w:eastAsia="he-IL"/>
        </w:rPr>
        <w:t>;</w:t>
      </w:r>
      <w:r w:rsidRPr="007802CD">
        <w:rPr>
          <w:rFonts w:cs="FrankRuehl"/>
          <w:sz w:val="20"/>
          <w:szCs w:val="22"/>
          <w:rtl/>
          <w:lang w:eastAsia="he-IL"/>
        </w:rPr>
        <w:t xml:space="preserve"> ו</w:t>
      </w:r>
      <w:r w:rsidRPr="007802CD">
        <w:rPr>
          <w:rFonts w:cs="FrankRuehl" w:hint="cs"/>
          <w:sz w:val="20"/>
          <w:szCs w:val="22"/>
          <w:rtl/>
          <w:lang w:eastAsia="he-IL"/>
        </w:rPr>
        <w:t xml:space="preserve">הדיווח </w:t>
      </w:r>
      <w:r w:rsidRPr="007802CD">
        <w:rPr>
          <w:rFonts w:cs="FrankRuehl"/>
          <w:sz w:val="20"/>
          <w:szCs w:val="22"/>
          <w:rtl/>
          <w:lang w:eastAsia="he-IL"/>
        </w:rPr>
        <w:t>השני</w:t>
      </w:r>
      <w:r w:rsidRPr="007802CD">
        <w:rPr>
          <w:rFonts w:cs="FrankRuehl" w:hint="cs"/>
          <w:sz w:val="20"/>
          <w:szCs w:val="22"/>
          <w:rtl/>
          <w:lang w:eastAsia="he-IL"/>
        </w:rPr>
        <w:t xml:space="preserve">, בנוגע לניסוי (פיילוט) של הקמת מכוני בקרה, נמסר </w:t>
      </w:r>
      <w:r w:rsidRPr="007802CD">
        <w:rPr>
          <w:rFonts w:cs="FrankRuehl"/>
          <w:sz w:val="20"/>
          <w:szCs w:val="22"/>
          <w:rtl/>
          <w:lang w:eastAsia="he-IL"/>
        </w:rPr>
        <w:t>ב</w:t>
      </w:r>
      <w:r w:rsidRPr="007802CD">
        <w:rPr>
          <w:rFonts w:cs="FrankRuehl" w:hint="cs"/>
          <w:sz w:val="20"/>
          <w:szCs w:val="22"/>
          <w:rtl/>
          <w:lang w:eastAsia="he-IL"/>
        </w:rPr>
        <w:t>אפריל 2011 בדיון</w:t>
      </w:r>
      <w:r w:rsidRPr="007802CD">
        <w:rPr>
          <w:rFonts w:cs="FrankRuehl"/>
          <w:sz w:val="20"/>
          <w:szCs w:val="22"/>
          <w:rtl/>
          <w:lang w:eastAsia="he-IL"/>
        </w:rPr>
        <w:t xml:space="preserve"> </w:t>
      </w:r>
      <w:r w:rsidRPr="007802CD">
        <w:rPr>
          <w:rFonts w:cs="FrankRuehl" w:hint="cs"/>
          <w:sz w:val="20"/>
          <w:szCs w:val="22"/>
          <w:rtl/>
          <w:lang w:eastAsia="he-IL"/>
        </w:rPr>
        <w:t>של</w:t>
      </w:r>
      <w:r w:rsidRPr="007802CD">
        <w:rPr>
          <w:rFonts w:cs="FrankRuehl"/>
          <w:sz w:val="20"/>
          <w:szCs w:val="22"/>
          <w:rtl/>
          <w:lang w:eastAsia="he-IL"/>
        </w:rPr>
        <w:t xml:space="preserve"> </w:t>
      </w:r>
      <w:r w:rsidRPr="007802CD">
        <w:rPr>
          <w:rFonts w:cs="FrankRuehl" w:hint="eastAsia"/>
          <w:sz w:val="20"/>
          <w:szCs w:val="22"/>
          <w:rtl/>
          <w:lang w:eastAsia="he-IL"/>
        </w:rPr>
        <w:t>ועדת</w:t>
      </w:r>
      <w:r w:rsidRPr="007802CD">
        <w:rPr>
          <w:rFonts w:cs="FrankRuehl"/>
          <w:sz w:val="20"/>
          <w:szCs w:val="22"/>
          <w:rtl/>
          <w:lang w:eastAsia="he-IL"/>
        </w:rPr>
        <w:t xml:space="preserve"> </w:t>
      </w:r>
      <w:r w:rsidRPr="007802CD">
        <w:rPr>
          <w:rFonts w:cs="FrankRuehl" w:hint="cs"/>
          <w:sz w:val="20"/>
          <w:szCs w:val="22"/>
          <w:rtl/>
          <w:lang w:eastAsia="he-IL"/>
        </w:rPr>
        <w:t>ה</w:t>
      </w:r>
      <w:r w:rsidRPr="007802CD">
        <w:rPr>
          <w:rFonts w:cs="FrankRuehl" w:hint="eastAsia"/>
          <w:sz w:val="20"/>
          <w:szCs w:val="22"/>
          <w:rtl/>
          <w:lang w:eastAsia="he-IL"/>
        </w:rPr>
        <w:t>שרים</w:t>
      </w:r>
      <w:r w:rsidRPr="007802CD">
        <w:rPr>
          <w:rFonts w:cs="FrankRuehl"/>
          <w:sz w:val="20"/>
          <w:szCs w:val="22"/>
          <w:rtl/>
          <w:lang w:eastAsia="he-IL"/>
        </w:rPr>
        <w:t xml:space="preserve"> </w:t>
      </w:r>
      <w:r w:rsidRPr="007802CD">
        <w:rPr>
          <w:rFonts w:cs="FrankRuehl" w:hint="eastAsia"/>
          <w:sz w:val="20"/>
          <w:szCs w:val="22"/>
          <w:rtl/>
          <w:lang w:eastAsia="he-IL"/>
        </w:rPr>
        <w:t>לעניין</w:t>
      </w:r>
      <w:r w:rsidRPr="007802CD">
        <w:rPr>
          <w:rFonts w:cs="FrankRuehl"/>
          <w:sz w:val="20"/>
          <w:szCs w:val="22"/>
          <w:rtl/>
          <w:lang w:eastAsia="he-IL"/>
        </w:rPr>
        <w:t xml:space="preserve"> </w:t>
      </w:r>
      <w:r w:rsidRPr="007802CD">
        <w:rPr>
          <w:rFonts w:cs="FrankRuehl" w:hint="eastAsia"/>
          <w:sz w:val="20"/>
          <w:szCs w:val="22"/>
          <w:rtl/>
          <w:lang w:eastAsia="he-IL"/>
        </w:rPr>
        <w:t>ההיערכות</w:t>
      </w:r>
      <w:r w:rsidRPr="007802CD">
        <w:rPr>
          <w:rFonts w:cs="FrankRuehl"/>
          <w:sz w:val="20"/>
          <w:szCs w:val="22"/>
          <w:rtl/>
          <w:lang w:eastAsia="he-IL"/>
        </w:rPr>
        <w:t xml:space="preserve"> </w:t>
      </w:r>
      <w:r w:rsidRPr="007802CD">
        <w:rPr>
          <w:rFonts w:cs="FrankRuehl" w:hint="eastAsia"/>
          <w:sz w:val="20"/>
          <w:szCs w:val="22"/>
          <w:rtl/>
          <w:lang w:eastAsia="he-IL"/>
        </w:rPr>
        <w:t>לטיפול</w:t>
      </w:r>
      <w:r w:rsidRPr="007802CD">
        <w:rPr>
          <w:rFonts w:cs="FrankRuehl"/>
          <w:sz w:val="20"/>
          <w:szCs w:val="22"/>
          <w:rtl/>
          <w:lang w:eastAsia="he-IL"/>
        </w:rPr>
        <w:t xml:space="preserve"> </w:t>
      </w:r>
      <w:r w:rsidRPr="007802CD">
        <w:rPr>
          <w:rFonts w:cs="FrankRuehl" w:hint="eastAsia"/>
          <w:sz w:val="20"/>
          <w:szCs w:val="22"/>
          <w:rtl/>
          <w:lang w:eastAsia="he-IL"/>
        </w:rPr>
        <w:t>ברעידות</w:t>
      </w:r>
      <w:r w:rsidRPr="007802CD">
        <w:rPr>
          <w:rFonts w:cs="FrankRuehl"/>
          <w:sz w:val="20"/>
          <w:szCs w:val="22"/>
          <w:rtl/>
          <w:lang w:eastAsia="he-IL"/>
        </w:rPr>
        <w:t xml:space="preserve"> </w:t>
      </w:r>
      <w:r w:rsidRPr="007802CD">
        <w:rPr>
          <w:rFonts w:cs="FrankRuehl" w:hint="eastAsia"/>
          <w:sz w:val="20"/>
          <w:szCs w:val="22"/>
          <w:rtl/>
          <w:lang w:eastAsia="he-IL"/>
        </w:rPr>
        <w:t>אדמה</w:t>
      </w:r>
      <w:r w:rsidRPr="007802CD">
        <w:rPr>
          <w:rFonts w:cs="FrankRuehl"/>
          <w:sz w:val="20"/>
          <w:szCs w:val="22"/>
          <w:rtl/>
          <w:lang w:eastAsia="he-IL"/>
        </w:rPr>
        <w:t xml:space="preserve">. </w:t>
      </w:r>
    </w:p>
    <w:p w:rsidR="00B33443" w:rsidRPr="007802CD" w:rsidP="005F14AE">
      <w:pPr>
        <w:pStyle w:val="RESHET"/>
        <w:keepLines/>
        <w:rPr>
          <w:rtl/>
        </w:rPr>
      </w:pPr>
      <w:r w:rsidRPr="007802CD">
        <w:rPr>
          <w:rFonts w:hint="cs"/>
          <w:rtl/>
        </w:rPr>
        <w:t>משרד מבקר המדינה מעיר כי לא נעשה מעקב רציף ושיטתי אחר ביצוע כלל המשימות שהוטלו על משרדי הממשלה בהחלטות 964 ו-1169, כפי שמחייב תקנון הממשלה. כמו כן, הדיווחים שמציין מזכיר הממשלה אינם נוגעים להיערכות הארגונית והתקציבית הכוללת ליישום דוח ועדת זילר, על פי החלטת הממשלה.</w:t>
      </w:r>
    </w:p>
    <w:p w:rsidR="00B33443" w:rsidRPr="007802CD" w:rsidP="007802CD">
      <w:pPr>
        <w:spacing w:after="120" w:line="230" w:lineRule="exact"/>
        <w:jc w:val="both"/>
        <w:rPr>
          <w:rFonts w:cs="FrankRuehl"/>
          <w:sz w:val="20"/>
          <w:szCs w:val="22"/>
          <w:rtl/>
        </w:rPr>
      </w:pPr>
    </w:p>
    <w:p w:rsidR="00B33443" w:rsidRPr="00E12074" w:rsidP="007802CD">
      <w:pPr>
        <w:pStyle w:val="KOT5"/>
        <w:rPr>
          <w:rtl/>
        </w:rPr>
      </w:pPr>
      <w:bookmarkEnd w:id="6"/>
      <w:bookmarkEnd w:id="7"/>
      <w:r w:rsidRPr="00E12074">
        <w:rPr>
          <w:rtl/>
        </w:rPr>
        <w:t>ל</w:t>
      </w:r>
      <w:r w:rsidRPr="00E12074">
        <w:rPr>
          <w:rFonts w:hint="cs"/>
          <w:rtl/>
        </w:rPr>
        <w:t>י</w:t>
      </w:r>
      <w:r w:rsidRPr="00E12074">
        <w:rPr>
          <w:rtl/>
        </w:rPr>
        <w:t>קוי</w:t>
      </w:r>
      <w:r w:rsidRPr="00E12074">
        <w:rPr>
          <w:rFonts w:hint="cs"/>
          <w:rtl/>
        </w:rPr>
        <w:t>ים</w:t>
      </w:r>
      <w:r w:rsidRPr="00E12074">
        <w:rPr>
          <w:rtl/>
        </w:rPr>
        <w:t xml:space="preserve"> </w:t>
      </w:r>
      <w:r w:rsidRPr="00E12074">
        <w:rPr>
          <w:rFonts w:hint="cs"/>
          <w:rtl/>
        </w:rPr>
        <w:t>בריכוז הנתונים</w:t>
      </w:r>
      <w:r w:rsidRPr="00E12074">
        <w:rPr>
          <w:rtl/>
        </w:rPr>
        <w:t xml:space="preserve"> </w:t>
      </w:r>
      <w:r w:rsidRPr="00E12074">
        <w:rPr>
          <w:rFonts w:hint="cs"/>
          <w:rtl/>
        </w:rPr>
        <w:t xml:space="preserve">על </w:t>
      </w:r>
      <w:r w:rsidRPr="00E12074">
        <w:rPr>
          <w:rtl/>
        </w:rPr>
        <w:t xml:space="preserve">כשלים הנדסיים </w:t>
      </w:r>
      <w:r w:rsidRPr="00E12074">
        <w:rPr>
          <w:rFonts w:hint="eastAsia"/>
          <w:rtl/>
        </w:rPr>
        <w:t>וביצועיים</w:t>
      </w:r>
      <w:r w:rsidRPr="00E12074">
        <w:rPr>
          <w:rtl/>
        </w:rPr>
        <w:t xml:space="preserve"> </w:t>
      </w:r>
      <w:r w:rsidRPr="00E12074">
        <w:rPr>
          <w:rFonts w:hint="eastAsia"/>
          <w:rtl/>
        </w:rPr>
        <w:t>בענף</w:t>
      </w:r>
      <w:r w:rsidRPr="00E12074">
        <w:rPr>
          <w:rtl/>
        </w:rPr>
        <w:t xml:space="preserve"> </w:t>
      </w:r>
      <w:r w:rsidRPr="00E12074">
        <w:rPr>
          <w:rFonts w:hint="eastAsia"/>
          <w:rtl/>
        </w:rPr>
        <w:t>הבנייה</w:t>
      </w:r>
    </w:p>
    <w:p w:rsidR="00B33443" w:rsidRPr="007802CD" w:rsidP="009173D5">
      <w:pPr>
        <w:pStyle w:val="ListParagraph"/>
        <w:numPr>
          <w:ilvl w:val="6"/>
          <w:numId w:val="28"/>
        </w:numPr>
        <w:spacing w:after="120" w:line="230" w:lineRule="exact"/>
        <w:ind w:left="340"/>
        <w:contextualSpacing w:val="0"/>
        <w:jc w:val="both"/>
        <w:rPr>
          <w:rFonts w:ascii="Times New Roman" w:hAnsi="Times New Roman" w:cs="FrankRuehl"/>
          <w:sz w:val="20"/>
          <w:rtl/>
        </w:rPr>
      </w:pPr>
      <w:r w:rsidRPr="007802CD">
        <w:rPr>
          <w:rFonts w:ascii="Times New Roman" w:hAnsi="Times New Roman" w:cs="FrankRuehl" w:hint="cs"/>
          <w:sz w:val="20"/>
          <w:rtl/>
        </w:rPr>
        <w:t>תשתית</w:t>
      </w:r>
      <w:r w:rsidRPr="007802CD">
        <w:rPr>
          <w:rFonts w:ascii="Times New Roman" w:hAnsi="Times New Roman" w:cs="FrankRuehl"/>
          <w:sz w:val="20"/>
          <w:rtl/>
        </w:rPr>
        <w:t xml:space="preserve"> </w:t>
      </w:r>
      <w:r w:rsidRPr="007802CD">
        <w:rPr>
          <w:rFonts w:ascii="Times New Roman" w:hAnsi="Times New Roman" w:cs="FrankRuehl" w:hint="cs"/>
          <w:sz w:val="20"/>
          <w:rtl/>
        </w:rPr>
        <w:t>נתונים</w:t>
      </w:r>
      <w:r w:rsidRPr="007802CD">
        <w:rPr>
          <w:rFonts w:ascii="Times New Roman" w:hAnsi="Times New Roman" w:cs="FrankRuehl"/>
          <w:sz w:val="20"/>
          <w:rtl/>
        </w:rPr>
        <w:t xml:space="preserve"> </w:t>
      </w:r>
      <w:r w:rsidRPr="007802CD">
        <w:rPr>
          <w:rFonts w:ascii="Times New Roman" w:hAnsi="Times New Roman" w:cs="FrankRuehl" w:hint="cs"/>
          <w:sz w:val="20"/>
          <w:rtl/>
        </w:rPr>
        <w:t>שלמה</w:t>
      </w:r>
      <w:r w:rsidRPr="007802CD">
        <w:rPr>
          <w:rFonts w:ascii="Times New Roman" w:hAnsi="Times New Roman" w:cs="FrankRuehl"/>
          <w:sz w:val="20"/>
          <w:rtl/>
        </w:rPr>
        <w:t xml:space="preserve"> </w:t>
      </w:r>
      <w:r w:rsidRPr="007802CD">
        <w:rPr>
          <w:rFonts w:ascii="Times New Roman" w:hAnsi="Times New Roman" w:cs="FrankRuehl" w:hint="cs"/>
          <w:sz w:val="20"/>
          <w:rtl/>
        </w:rPr>
        <w:t>ומהימנה</w:t>
      </w:r>
      <w:r w:rsidRPr="007802CD">
        <w:rPr>
          <w:rFonts w:ascii="Times New Roman" w:hAnsi="Times New Roman" w:cs="FrankRuehl"/>
          <w:sz w:val="20"/>
          <w:rtl/>
        </w:rPr>
        <w:t xml:space="preserve"> </w:t>
      </w:r>
      <w:r w:rsidRPr="007802CD">
        <w:rPr>
          <w:rFonts w:ascii="Times New Roman" w:hAnsi="Times New Roman" w:cs="FrankRuehl" w:hint="cs"/>
          <w:sz w:val="20"/>
          <w:rtl/>
        </w:rPr>
        <w:t>היא</w:t>
      </w:r>
      <w:r w:rsidRPr="007802CD">
        <w:rPr>
          <w:rFonts w:ascii="Times New Roman" w:hAnsi="Times New Roman" w:cs="FrankRuehl"/>
          <w:sz w:val="20"/>
          <w:rtl/>
        </w:rPr>
        <w:t xml:space="preserve"> </w:t>
      </w:r>
      <w:r w:rsidRPr="007802CD">
        <w:rPr>
          <w:rFonts w:ascii="Times New Roman" w:hAnsi="Times New Roman" w:cs="FrankRuehl" w:hint="cs"/>
          <w:sz w:val="20"/>
          <w:rtl/>
        </w:rPr>
        <w:t>תנאי</w:t>
      </w:r>
      <w:r w:rsidRPr="007802CD">
        <w:rPr>
          <w:rFonts w:ascii="Times New Roman" w:hAnsi="Times New Roman" w:cs="FrankRuehl"/>
          <w:sz w:val="20"/>
          <w:rtl/>
        </w:rPr>
        <w:t xml:space="preserve"> </w:t>
      </w:r>
      <w:r w:rsidRPr="007802CD">
        <w:rPr>
          <w:rFonts w:ascii="Times New Roman" w:hAnsi="Times New Roman" w:cs="FrankRuehl" w:hint="cs"/>
          <w:sz w:val="20"/>
          <w:rtl/>
        </w:rPr>
        <w:t>לתהליך</w:t>
      </w:r>
      <w:r w:rsidRPr="007802CD">
        <w:rPr>
          <w:rFonts w:ascii="Times New Roman" w:hAnsi="Times New Roman" w:cs="FrankRuehl"/>
          <w:sz w:val="20"/>
          <w:rtl/>
        </w:rPr>
        <w:t xml:space="preserve"> </w:t>
      </w:r>
      <w:r w:rsidRPr="007802CD">
        <w:rPr>
          <w:rFonts w:ascii="Times New Roman" w:hAnsi="Times New Roman" w:cs="FrankRuehl" w:hint="cs"/>
          <w:sz w:val="20"/>
          <w:rtl/>
        </w:rPr>
        <w:t>תקין</w:t>
      </w:r>
      <w:r w:rsidRPr="007802CD">
        <w:rPr>
          <w:rFonts w:ascii="Times New Roman" w:hAnsi="Times New Roman" w:cs="FrankRuehl"/>
          <w:sz w:val="20"/>
          <w:rtl/>
        </w:rPr>
        <w:t xml:space="preserve"> </w:t>
      </w:r>
      <w:r w:rsidRPr="007802CD">
        <w:rPr>
          <w:rFonts w:ascii="Times New Roman" w:hAnsi="Times New Roman" w:cs="FrankRuehl" w:hint="cs"/>
          <w:sz w:val="20"/>
          <w:rtl/>
        </w:rPr>
        <w:t>של</w:t>
      </w:r>
      <w:r w:rsidRPr="007802CD">
        <w:rPr>
          <w:rFonts w:ascii="Times New Roman" w:hAnsi="Times New Roman" w:cs="FrankRuehl"/>
          <w:sz w:val="20"/>
          <w:rtl/>
        </w:rPr>
        <w:t xml:space="preserve"> </w:t>
      </w:r>
      <w:r w:rsidRPr="007802CD">
        <w:rPr>
          <w:rFonts w:ascii="Times New Roman" w:hAnsi="Times New Roman" w:cs="FrankRuehl" w:hint="cs"/>
          <w:sz w:val="20"/>
          <w:rtl/>
        </w:rPr>
        <w:t>קבלת</w:t>
      </w:r>
      <w:r w:rsidRPr="007802CD">
        <w:rPr>
          <w:rFonts w:ascii="Times New Roman" w:hAnsi="Times New Roman" w:cs="FrankRuehl"/>
          <w:sz w:val="20"/>
          <w:rtl/>
        </w:rPr>
        <w:t xml:space="preserve"> </w:t>
      </w:r>
      <w:r w:rsidRPr="007802CD">
        <w:rPr>
          <w:rFonts w:ascii="Times New Roman" w:hAnsi="Times New Roman" w:cs="FrankRuehl" w:hint="cs"/>
          <w:sz w:val="20"/>
          <w:rtl/>
        </w:rPr>
        <w:t>החלטות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ובכלל</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זה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החלטות</w:t>
      </w:r>
      <w:r w:rsidRPr="007802CD">
        <w:rPr>
          <w:rFonts w:ascii="Times New Roman" w:hAnsi="Times New Roman" w:cs="FrankRuehl"/>
          <w:sz w:val="20"/>
          <w:rtl/>
        </w:rPr>
        <w:t xml:space="preserve"> </w:t>
      </w:r>
      <w:r w:rsidRPr="007802CD">
        <w:rPr>
          <w:rFonts w:ascii="Times New Roman" w:hAnsi="Times New Roman" w:cs="FrankRuehl" w:hint="cs"/>
          <w:sz w:val="20"/>
          <w:rtl/>
        </w:rPr>
        <w:t>בנוגע</w:t>
      </w:r>
      <w:r w:rsidRPr="007802CD">
        <w:rPr>
          <w:rFonts w:ascii="Times New Roman" w:hAnsi="Times New Roman" w:cs="FrankRuehl"/>
          <w:sz w:val="20"/>
          <w:rtl/>
        </w:rPr>
        <w:t xml:space="preserve"> </w:t>
      </w:r>
      <w:r w:rsidRPr="007802CD">
        <w:rPr>
          <w:rFonts w:ascii="Times New Roman" w:hAnsi="Times New Roman" w:cs="FrankRuehl" w:hint="cs"/>
          <w:sz w:val="20"/>
          <w:rtl/>
        </w:rPr>
        <w:t>לשיפור</w:t>
      </w:r>
      <w:r w:rsidRPr="007802CD">
        <w:rPr>
          <w:rFonts w:ascii="Times New Roman" w:hAnsi="Times New Roman" w:cs="FrankRuehl"/>
          <w:sz w:val="20"/>
          <w:rtl/>
        </w:rPr>
        <w:t xml:space="preserve"> </w:t>
      </w:r>
      <w:r w:rsidRPr="007802CD">
        <w:rPr>
          <w:rFonts w:ascii="Times New Roman" w:eastAsia="Calibri" w:hAnsi="Times New Roman" w:cs="FrankRuehl" w:hint="cs"/>
          <w:sz w:val="20"/>
          <w:rtl/>
        </w:rPr>
        <w:t>האיכות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והבטיחות</w:t>
      </w:r>
      <w:r w:rsidRPr="007802CD">
        <w:rPr>
          <w:rFonts w:ascii="Times New Roman" w:hAnsi="Times New Roman" w:cs="FrankRuehl"/>
          <w:sz w:val="20"/>
          <w:rtl/>
        </w:rPr>
        <w:t xml:space="preserve"> </w:t>
      </w:r>
      <w:r w:rsidRPr="007802CD">
        <w:rPr>
          <w:rFonts w:ascii="Times New Roman" w:hAnsi="Times New Roman" w:cs="FrankRuehl" w:hint="cs"/>
          <w:sz w:val="20"/>
          <w:rtl/>
        </w:rPr>
        <w:t>בענף</w:t>
      </w:r>
      <w:r w:rsidRPr="007802CD">
        <w:rPr>
          <w:rFonts w:ascii="Times New Roman" w:hAnsi="Times New Roman" w:cs="FrankRuehl"/>
          <w:sz w:val="20"/>
          <w:rtl/>
        </w:rPr>
        <w:t xml:space="preserve"> </w:t>
      </w:r>
      <w:r w:rsidRPr="007802CD">
        <w:rPr>
          <w:rFonts w:ascii="Times New Roman" w:hAnsi="Times New Roman" w:cs="FrankRuehl" w:hint="cs"/>
          <w:sz w:val="20"/>
          <w:rtl/>
        </w:rPr>
        <w:t>הבנייה</w:t>
      </w:r>
      <w:r w:rsidRPr="007802CD">
        <w:rPr>
          <w:rFonts w:ascii="Times New Roman" w:hAnsi="Times New Roman" w:cs="FrankRuehl"/>
          <w:sz w:val="20"/>
          <w:rtl/>
        </w:rPr>
        <w:t xml:space="preserve">. </w:t>
      </w:r>
      <w:r w:rsidRPr="007802CD">
        <w:rPr>
          <w:rFonts w:ascii="Times New Roman" w:hAnsi="Times New Roman" w:cs="FrankRuehl" w:hint="cs"/>
          <w:sz w:val="20"/>
          <w:rtl/>
        </w:rPr>
        <w:t>הגופים</w:t>
      </w:r>
      <w:r w:rsidRPr="007802CD">
        <w:rPr>
          <w:rFonts w:ascii="Times New Roman" w:hAnsi="Times New Roman" w:cs="FrankRuehl"/>
          <w:sz w:val="20"/>
          <w:rtl/>
        </w:rPr>
        <w:t xml:space="preserve"> </w:t>
      </w:r>
      <w:r w:rsidRPr="007802CD">
        <w:rPr>
          <w:rFonts w:ascii="Times New Roman" w:hAnsi="Times New Roman" w:cs="FrankRuehl" w:hint="cs"/>
          <w:sz w:val="20"/>
          <w:rtl/>
        </w:rPr>
        <w:t>המעורבים</w:t>
      </w:r>
      <w:r w:rsidRPr="007802CD">
        <w:rPr>
          <w:rFonts w:ascii="Times New Roman" w:hAnsi="Times New Roman" w:cs="FrankRuehl"/>
          <w:sz w:val="20"/>
          <w:rtl/>
        </w:rPr>
        <w:t xml:space="preserve"> </w:t>
      </w:r>
      <w:r w:rsidRPr="007802CD">
        <w:rPr>
          <w:rFonts w:ascii="Times New Roman" w:hAnsi="Times New Roman" w:cs="FrankRuehl" w:hint="cs"/>
          <w:sz w:val="20"/>
          <w:rtl/>
        </w:rPr>
        <w:t>בתהליכי</w:t>
      </w:r>
      <w:r w:rsidRPr="007802CD">
        <w:rPr>
          <w:rFonts w:ascii="Times New Roman" w:hAnsi="Times New Roman" w:cs="FrankRuehl"/>
          <w:sz w:val="20"/>
          <w:rtl/>
        </w:rPr>
        <w:t xml:space="preserve"> </w:t>
      </w:r>
      <w:r w:rsidRPr="007802CD">
        <w:rPr>
          <w:rFonts w:ascii="Times New Roman" w:eastAsia="Calibri" w:hAnsi="Times New Roman" w:cs="FrankRuehl" w:hint="cs"/>
          <w:sz w:val="20"/>
          <w:rtl/>
        </w:rPr>
        <w:t>הייזום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התכנון</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והביצוע</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של</w:t>
      </w:r>
      <w:r w:rsidRPr="007802CD">
        <w:rPr>
          <w:rFonts w:ascii="Times New Roman" w:hAnsi="Times New Roman" w:cs="FrankRuehl"/>
          <w:sz w:val="20"/>
          <w:rtl/>
        </w:rPr>
        <w:t xml:space="preserve"> </w:t>
      </w:r>
      <w:r w:rsidRPr="007802CD">
        <w:rPr>
          <w:rFonts w:ascii="Times New Roman" w:hAnsi="Times New Roman" w:cs="FrankRuehl" w:hint="cs"/>
          <w:sz w:val="20"/>
          <w:rtl/>
        </w:rPr>
        <w:t>פרויקטים</w:t>
      </w:r>
      <w:r w:rsidRPr="007802CD">
        <w:rPr>
          <w:rFonts w:ascii="Times New Roman" w:hAnsi="Times New Roman" w:cs="FrankRuehl"/>
          <w:sz w:val="20"/>
          <w:rtl/>
        </w:rPr>
        <w:t xml:space="preserve"> </w:t>
      </w:r>
      <w:r w:rsidRPr="007802CD">
        <w:rPr>
          <w:rFonts w:ascii="Times New Roman" w:hAnsi="Times New Roman" w:cs="FrankRuehl" w:hint="cs"/>
          <w:sz w:val="20"/>
          <w:rtl/>
        </w:rPr>
        <w:t>בענף</w:t>
      </w:r>
      <w:r w:rsidRPr="007802CD">
        <w:rPr>
          <w:rFonts w:ascii="Times New Roman" w:hAnsi="Times New Roman" w:cs="FrankRuehl"/>
          <w:sz w:val="20"/>
          <w:rtl/>
        </w:rPr>
        <w:t xml:space="preserve"> </w:t>
      </w:r>
      <w:r w:rsidRPr="007802CD">
        <w:rPr>
          <w:rFonts w:ascii="Times New Roman" w:hAnsi="Times New Roman" w:cs="FrankRuehl" w:hint="cs"/>
          <w:sz w:val="20"/>
          <w:rtl/>
        </w:rPr>
        <w:t>הבנייה</w:t>
      </w:r>
      <w:r w:rsidRPr="007802CD">
        <w:rPr>
          <w:rFonts w:ascii="Times New Roman" w:hAnsi="Times New Roman" w:cs="FrankRuehl"/>
          <w:sz w:val="20"/>
          <w:rtl/>
        </w:rPr>
        <w:t xml:space="preserve"> </w:t>
      </w:r>
      <w:r w:rsidRPr="007802CD">
        <w:rPr>
          <w:rFonts w:ascii="Times New Roman" w:hAnsi="Times New Roman" w:cs="FrankRuehl" w:hint="cs"/>
          <w:sz w:val="20"/>
          <w:rtl/>
        </w:rPr>
        <w:t>הם</w:t>
      </w:r>
      <w:r w:rsidRPr="007802CD">
        <w:rPr>
          <w:rFonts w:ascii="Times New Roman" w:hAnsi="Times New Roman" w:cs="FrankRuehl"/>
          <w:sz w:val="20"/>
          <w:rtl/>
        </w:rPr>
        <w:t xml:space="preserve"> </w:t>
      </w:r>
      <w:r w:rsidRPr="007802CD">
        <w:rPr>
          <w:rFonts w:ascii="Times New Roman" w:hAnsi="Times New Roman" w:cs="FrankRuehl" w:hint="cs"/>
          <w:sz w:val="20"/>
          <w:rtl/>
        </w:rPr>
        <w:t>רבים</w:t>
      </w:r>
      <w:r w:rsidRPr="007802CD">
        <w:rPr>
          <w:rFonts w:ascii="Times New Roman" w:hAnsi="Times New Roman" w:cs="FrankRuehl"/>
          <w:sz w:val="20"/>
          <w:rtl/>
        </w:rPr>
        <w:t xml:space="preserve">, </w:t>
      </w:r>
      <w:r w:rsidRPr="007802CD">
        <w:rPr>
          <w:rFonts w:ascii="Times New Roman" w:eastAsia="Calibri" w:hAnsi="Times New Roman" w:cs="FrankRuehl" w:hint="cs"/>
          <w:sz w:val="20"/>
          <w:rtl/>
        </w:rPr>
        <w:t>ולכן</w:t>
      </w:r>
      <w:r w:rsidRPr="007802CD">
        <w:rPr>
          <w:rFonts w:ascii="Times New Roman" w:hAnsi="Times New Roman" w:cs="FrankRuehl"/>
          <w:sz w:val="20"/>
          <w:rtl/>
        </w:rPr>
        <w:t xml:space="preserve"> </w:t>
      </w:r>
      <w:r w:rsidRPr="007802CD">
        <w:rPr>
          <w:rFonts w:ascii="Times New Roman" w:hAnsi="Times New Roman" w:cs="FrankRuehl" w:hint="cs"/>
          <w:sz w:val="20"/>
          <w:rtl/>
        </w:rPr>
        <w:t>נדרש</w:t>
      </w:r>
      <w:r w:rsidRPr="007802CD">
        <w:rPr>
          <w:rFonts w:ascii="Times New Roman" w:hAnsi="Times New Roman" w:cs="FrankRuehl"/>
          <w:sz w:val="20"/>
          <w:rtl/>
        </w:rPr>
        <w:t xml:space="preserve"> </w:t>
      </w:r>
      <w:r w:rsidRPr="007802CD">
        <w:rPr>
          <w:rFonts w:ascii="Times New Roman" w:hAnsi="Times New Roman" w:cs="FrankRuehl" w:hint="cs"/>
          <w:sz w:val="20"/>
          <w:rtl/>
        </w:rPr>
        <w:t>שיהיה</w:t>
      </w:r>
      <w:r w:rsidRPr="007802CD">
        <w:rPr>
          <w:rFonts w:ascii="Times New Roman" w:hAnsi="Times New Roman" w:cs="FrankRuehl"/>
          <w:sz w:val="20"/>
          <w:rtl/>
        </w:rPr>
        <w:t xml:space="preserve"> </w:t>
      </w:r>
      <w:r w:rsidRPr="007802CD">
        <w:rPr>
          <w:rFonts w:ascii="Times New Roman" w:hAnsi="Times New Roman" w:cs="FrankRuehl" w:hint="cs"/>
          <w:sz w:val="20"/>
          <w:rtl/>
        </w:rPr>
        <w:t>ביניהם</w:t>
      </w:r>
      <w:r w:rsidRPr="007802CD">
        <w:rPr>
          <w:rFonts w:ascii="Times New Roman" w:hAnsi="Times New Roman" w:cs="FrankRuehl"/>
          <w:sz w:val="20"/>
          <w:rtl/>
        </w:rPr>
        <w:t xml:space="preserve"> </w:t>
      </w:r>
      <w:r w:rsidRPr="007802CD">
        <w:rPr>
          <w:rFonts w:ascii="Times New Roman" w:hAnsi="Times New Roman" w:cs="FrankRuehl" w:hint="cs"/>
          <w:sz w:val="20"/>
          <w:rtl/>
        </w:rPr>
        <w:t>תיאום</w:t>
      </w:r>
      <w:r w:rsidRPr="007802CD">
        <w:rPr>
          <w:rFonts w:ascii="Times New Roman" w:hAnsi="Times New Roman" w:cs="FrankRuehl"/>
          <w:sz w:val="20"/>
          <w:rtl/>
        </w:rPr>
        <w:t xml:space="preserve"> </w:t>
      </w:r>
      <w:r w:rsidRPr="007802CD">
        <w:rPr>
          <w:rFonts w:ascii="Times New Roman" w:hAnsi="Times New Roman" w:cs="FrankRuehl" w:hint="cs"/>
          <w:sz w:val="20"/>
          <w:rtl/>
        </w:rPr>
        <w:t>שוטף</w:t>
      </w:r>
      <w:r w:rsidRPr="007802CD">
        <w:rPr>
          <w:rFonts w:ascii="Times New Roman" w:eastAsia="Calibri" w:hAnsi="Times New Roman" w:cs="FrankRuehl"/>
          <w:sz w:val="20"/>
          <w:rtl/>
        </w:rPr>
        <w:t>,</w:t>
      </w:r>
      <w:r w:rsidRPr="007802CD">
        <w:rPr>
          <w:rFonts w:ascii="Times New Roman" w:hAnsi="Times New Roman" w:cs="FrankRuehl"/>
          <w:sz w:val="20"/>
          <w:rtl/>
        </w:rPr>
        <w:t xml:space="preserve"> </w:t>
      </w:r>
      <w:r w:rsidRPr="007802CD">
        <w:rPr>
          <w:rFonts w:ascii="Times New Roman" w:hAnsi="Times New Roman" w:cs="FrankRuehl" w:hint="cs"/>
          <w:sz w:val="20"/>
          <w:rtl/>
        </w:rPr>
        <w:t>ושהנתונים</w:t>
      </w:r>
      <w:r w:rsidRPr="007802CD">
        <w:rPr>
          <w:rFonts w:ascii="Times New Roman" w:hAnsi="Times New Roman" w:cs="FrankRuehl"/>
          <w:sz w:val="20"/>
          <w:rtl/>
        </w:rPr>
        <w:t xml:space="preserve"> </w:t>
      </w:r>
      <w:r w:rsidRPr="007802CD">
        <w:rPr>
          <w:rFonts w:ascii="Times New Roman" w:eastAsia="Calibri" w:hAnsi="Times New Roman" w:cs="FrankRuehl" w:hint="cs"/>
          <w:sz w:val="20"/>
          <w:rtl/>
        </w:rPr>
        <w:t>שהם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מוסרים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זה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לזה</w:t>
      </w:r>
      <w:r w:rsidRPr="007802CD">
        <w:rPr>
          <w:rFonts w:ascii="Times New Roman" w:hAnsi="Times New Roman" w:cs="FrankRuehl"/>
          <w:sz w:val="20"/>
          <w:rtl/>
        </w:rPr>
        <w:t xml:space="preserve"> </w:t>
      </w:r>
      <w:r w:rsidRPr="007802CD">
        <w:rPr>
          <w:rFonts w:ascii="Times New Roman" w:hAnsi="Times New Roman" w:cs="FrankRuehl" w:hint="cs"/>
          <w:sz w:val="20"/>
          <w:rtl/>
        </w:rPr>
        <w:t>יהיו</w:t>
      </w:r>
      <w:r w:rsidRPr="007802CD">
        <w:rPr>
          <w:rFonts w:ascii="Times New Roman" w:hAnsi="Times New Roman" w:cs="FrankRuehl"/>
          <w:sz w:val="20"/>
          <w:rtl/>
        </w:rPr>
        <w:t xml:space="preserve"> </w:t>
      </w:r>
      <w:r w:rsidRPr="007802CD">
        <w:rPr>
          <w:rFonts w:ascii="Times New Roman" w:hAnsi="Times New Roman" w:cs="FrankRuehl" w:hint="cs"/>
          <w:sz w:val="20"/>
          <w:rtl/>
        </w:rPr>
        <w:t>מהימנים</w:t>
      </w:r>
      <w:r w:rsidRPr="007802CD">
        <w:rPr>
          <w:rFonts w:ascii="Times New Roman" w:hAnsi="Times New Roman" w:cs="FrankRuehl"/>
          <w:sz w:val="20"/>
          <w:rtl/>
        </w:rPr>
        <w:t xml:space="preserve"> </w:t>
      </w:r>
      <w:r w:rsidRPr="007802CD">
        <w:rPr>
          <w:rFonts w:ascii="Times New Roman" w:hAnsi="Times New Roman" w:cs="FrankRuehl" w:hint="cs"/>
          <w:sz w:val="20"/>
          <w:rtl/>
        </w:rPr>
        <w:t>ושלמים</w:t>
      </w:r>
      <w:r w:rsidRPr="007802CD">
        <w:rPr>
          <w:rFonts w:ascii="Times New Roman" w:hAnsi="Times New Roman" w:cs="FrankRuehl"/>
          <w:sz w:val="20"/>
          <w:rtl/>
        </w:rPr>
        <w:t>.</w:t>
      </w:r>
    </w:p>
    <w:p w:rsidR="00B33443" w:rsidRPr="007802CD" w:rsidP="00ED2C3D">
      <w:pPr>
        <w:spacing w:after="240" w:line="230" w:lineRule="exact"/>
        <w:ind w:left="340"/>
        <w:jc w:val="both"/>
        <w:rPr>
          <w:rFonts w:cs="FrankRuehl"/>
          <w:sz w:val="20"/>
          <w:szCs w:val="22"/>
          <w:rtl/>
          <w:lang w:eastAsia="he-IL"/>
        </w:rPr>
      </w:pPr>
      <w:r w:rsidRPr="007802CD">
        <w:rPr>
          <w:rFonts w:cs="FrankRuehl" w:hint="cs"/>
          <w:sz w:val="20"/>
          <w:szCs w:val="22"/>
          <w:rtl/>
          <w:lang w:eastAsia="he-IL"/>
        </w:rPr>
        <w:t>יצוין כי ועדת ההיגוי הממשלתית ראתה ברשות התכנון והבנייה, אשר כאמור לא הוקמה עקב חילוקי דעות בין המשרדים, "גוף מנחה לתיאום והפקת לקחים מאירועים או כשלים ויזמות בתחום הבנייה".</w:t>
      </w:r>
    </w:p>
    <w:p w:rsidR="00B33443" w:rsidRPr="007802CD" w:rsidP="005F14AE">
      <w:pPr>
        <w:pStyle w:val="RESHET"/>
        <w:keepLines/>
        <w:ind w:left="567"/>
        <w:rPr>
          <w:rtl/>
        </w:rPr>
      </w:pPr>
      <w:r w:rsidRPr="007802CD">
        <w:rPr>
          <w:rFonts w:hint="eastAsia"/>
          <w:rtl/>
        </w:rPr>
        <w:t>הועלה</w:t>
      </w:r>
      <w:r w:rsidRPr="007802CD">
        <w:rPr>
          <w:rtl/>
        </w:rPr>
        <w:t xml:space="preserve"> כי </w:t>
      </w:r>
      <w:r w:rsidRPr="007802CD">
        <w:rPr>
          <w:rFonts w:hint="eastAsia"/>
          <w:rtl/>
        </w:rPr>
        <w:t>אין</w:t>
      </w:r>
      <w:r w:rsidRPr="007802CD">
        <w:rPr>
          <w:rtl/>
        </w:rPr>
        <w:t xml:space="preserve"> </w:t>
      </w:r>
      <w:r w:rsidRPr="007802CD">
        <w:rPr>
          <w:rFonts w:hint="cs"/>
          <w:rtl/>
        </w:rPr>
        <w:t>שום</w:t>
      </w:r>
      <w:r w:rsidRPr="007802CD">
        <w:rPr>
          <w:rtl/>
        </w:rPr>
        <w:t xml:space="preserve"> </w:t>
      </w:r>
      <w:r w:rsidRPr="007802CD">
        <w:rPr>
          <w:rFonts w:hint="eastAsia"/>
          <w:rtl/>
        </w:rPr>
        <w:t>גוף</w:t>
      </w:r>
      <w:r w:rsidRPr="007802CD">
        <w:rPr>
          <w:rtl/>
        </w:rPr>
        <w:t xml:space="preserve"> </w:t>
      </w:r>
      <w:r w:rsidRPr="007802CD">
        <w:rPr>
          <w:rFonts w:hint="eastAsia"/>
          <w:rtl/>
        </w:rPr>
        <w:t>שלטוני</w:t>
      </w:r>
      <w:r w:rsidRPr="007802CD">
        <w:rPr>
          <w:rtl/>
        </w:rPr>
        <w:t xml:space="preserve"> - </w:t>
      </w:r>
      <w:r w:rsidRPr="007802CD">
        <w:rPr>
          <w:rFonts w:hint="eastAsia"/>
          <w:rtl/>
        </w:rPr>
        <w:t>הן</w:t>
      </w:r>
      <w:r w:rsidRPr="007802CD">
        <w:rPr>
          <w:rtl/>
        </w:rPr>
        <w:t xml:space="preserve"> </w:t>
      </w:r>
      <w:r w:rsidRPr="007802CD">
        <w:rPr>
          <w:rFonts w:hint="eastAsia"/>
          <w:rtl/>
        </w:rPr>
        <w:t>ברמת</w:t>
      </w:r>
      <w:r w:rsidRPr="007802CD">
        <w:rPr>
          <w:rtl/>
        </w:rPr>
        <w:t xml:space="preserve"> </w:t>
      </w:r>
      <w:r w:rsidRPr="007802CD">
        <w:rPr>
          <w:rFonts w:hint="eastAsia"/>
          <w:rtl/>
        </w:rPr>
        <w:t>השלטון</w:t>
      </w:r>
      <w:r w:rsidRPr="007802CD">
        <w:rPr>
          <w:rtl/>
        </w:rPr>
        <w:t xml:space="preserve"> </w:t>
      </w:r>
      <w:r w:rsidRPr="007802CD">
        <w:rPr>
          <w:rFonts w:hint="eastAsia"/>
          <w:rtl/>
        </w:rPr>
        <w:t>המרכזי</w:t>
      </w:r>
      <w:r w:rsidRPr="007802CD">
        <w:rPr>
          <w:rtl/>
        </w:rPr>
        <w:t xml:space="preserve">, </w:t>
      </w:r>
      <w:r w:rsidRPr="007802CD">
        <w:rPr>
          <w:rFonts w:hint="eastAsia"/>
          <w:rtl/>
        </w:rPr>
        <w:t>ובכלל</w:t>
      </w:r>
      <w:r w:rsidRPr="007802CD">
        <w:rPr>
          <w:rFonts w:hint="cs"/>
          <w:rtl/>
        </w:rPr>
        <w:t xml:space="preserve"> זה</w:t>
      </w:r>
      <w:r w:rsidRPr="007802CD">
        <w:rPr>
          <w:rtl/>
        </w:rPr>
        <w:t xml:space="preserve"> </w:t>
      </w:r>
      <w:r w:rsidRPr="007802CD">
        <w:rPr>
          <w:rFonts w:hint="eastAsia"/>
          <w:rtl/>
        </w:rPr>
        <w:t>משרד</w:t>
      </w:r>
      <w:r w:rsidRPr="007802CD">
        <w:rPr>
          <w:rtl/>
        </w:rPr>
        <w:t xml:space="preserve"> </w:t>
      </w:r>
      <w:r w:rsidRPr="007802CD">
        <w:rPr>
          <w:rFonts w:hint="eastAsia"/>
          <w:rtl/>
        </w:rPr>
        <w:t>הפנים</w:t>
      </w:r>
      <w:r w:rsidRPr="007802CD">
        <w:rPr>
          <w:rtl/>
        </w:rPr>
        <w:t xml:space="preserve">, </w:t>
      </w:r>
      <w:r w:rsidRPr="007802CD">
        <w:rPr>
          <w:rFonts w:hint="eastAsia"/>
          <w:rtl/>
        </w:rPr>
        <w:t>משרד</w:t>
      </w:r>
      <w:r w:rsidRPr="007802CD">
        <w:rPr>
          <w:rtl/>
        </w:rPr>
        <w:t xml:space="preserve"> </w:t>
      </w:r>
      <w:r w:rsidRPr="007802CD">
        <w:rPr>
          <w:rFonts w:hint="cs"/>
          <w:rtl/>
        </w:rPr>
        <w:t>הבינוי</w:t>
      </w:r>
      <w:r w:rsidRPr="007802CD">
        <w:rPr>
          <w:rtl/>
        </w:rPr>
        <w:t xml:space="preserve">, </w:t>
      </w:r>
      <w:r w:rsidRPr="007802CD">
        <w:rPr>
          <w:rFonts w:hint="cs"/>
          <w:rtl/>
        </w:rPr>
        <w:t xml:space="preserve">משרד הכלכלה, </w:t>
      </w:r>
      <w:r w:rsidRPr="007802CD">
        <w:rPr>
          <w:rFonts w:hint="eastAsia"/>
          <w:rtl/>
        </w:rPr>
        <w:t>משטרת</w:t>
      </w:r>
      <w:r w:rsidRPr="007802CD">
        <w:rPr>
          <w:rtl/>
        </w:rPr>
        <w:t xml:space="preserve"> </w:t>
      </w:r>
      <w:r w:rsidRPr="007802CD">
        <w:rPr>
          <w:rFonts w:hint="eastAsia"/>
          <w:rtl/>
        </w:rPr>
        <w:t>ישראל</w:t>
      </w:r>
      <w:r w:rsidRPr="007802CD">
        <w:rPr>
          <w:rtl/>
        </w:rPr>
        <w:t xml:space="preserve"> </w:t>
      </w:r>
      <w:r w:rsidRPr="007802CD">
        <w:rPr>
          <w:rFonts w:hint="eastAsia"/>
          <w:rtl/>
        </w:rPr>
        <w:t>והלשכה</w:t>
      </w:r>
      <w:r w:rsidRPr="007802CD">
        <w:rPr>
          <w:rtl/>
        </w:rPr>
        <w:t xml:space="preserve"> </w:t>
      </w:r>
      <w:r w:rsidRPr="007802CD">
        <w:rPr>
          <w:rFonts w:hint="eastAsia"/>
          <w:rtl/>
        </w:rPr>
        <w:t>המרכזית</w:t>
      </w:r>
      <w:r w:rsidRPr="007802CD">
        <w:rPr>
          <w:rtl/>
        </w:rPr>
        <w:t xml:space="preserve"> </w:t>
      </w:r>
      <w:r w:rsidRPr="007802CD">
        <w:rPr>
          <w:rFonts w:hint="eastAsia"/>
          <w:rtl/>
        </w:rPr>
        <w:t>לסטטיסטיקה</w:t>
      </w:r>
      <w:r w:rsidRPr="007802CD">
        <w:rPr>
          <w:rtl/>
        </w:rPr>
        <w:t xml:space="preserve">, </w:t>
      </w:r>
      <w:r w:rsidRPr="007802CD">
        <w:rPr>
          <w:rFonts w:hint="eastAsia"/>
          <w:rtl/>
        </w:rPr>
        <w:t>והן</w:t>
      </w:r>
      <w:r w:rsidRPr="007802CD">
        <w:rPr>
          <w:rtl/>
        </w:rPr>
        <w:t xml:space="preserve"> </w:t>
      </w:r>
      <w:r w:rsidRPr="007802CD">
        <w:rPr>
          <w:rFonts w:hint="eastAsia"/>
          <w:rtl/>
        </w:rPr>
        <w:t>ברמת</w:t>
      </w:r>
      <w:r w:rsidRPr="007802CD">
        <w:rPr>
          <w:rtl/>
        </w:rPr>
        <w:t xml:space="preserve"> השלטון המקומי - </w:t>
      </w:r>
      <w:r w:rsidRPr="007802CD">
        <w:rPr>
          <w:rFonts w:hint="eastAsia"/>
          <w:rtl/>
        </w:rPr>
        <w:t>שמרכז</w:t>
      </w:r>
      <w:r w:rsidRPr="007802CD">
        <w:rPr>
          <w:rtl/>
        </w:rPr>
        <w:t xml:space="preserve"> ומנתח נתונים </w:t>
      </w:r>
      <w:r w:rsidRPr="007802CD">
        <w:rPr>
          <w:rFonts w:hint="eastAsia"/>
          <w:rtl/>
        </w:rPr>
        <w:t>בנוגע</w:t>
      </w:r>
      <w:r w:rsidRPr="007802CD">
        <w:rPr>
          <w:rtl/>
        </w:rPr>
        <w:t xml:space="preserve"> </w:t>
      </w:r>
      <w:r w:rsidRPr="007802CD">
        <w:rPr>
          <w:rFonts w:hint="cs"/>
          <w:rtl/>
        </w:rPr>
        <w:t>ל</w:t>
      </w:r>
      <w:r w:rsidRPr="007802CD">
        <w:rPr>
          <w:rtl/>
        </w:rPr>
        <w:t xml:space="preserve">אירועים </w:t>
      </w:r>
      <w:r w:rsidRPr="007802CD">
        <w:rPr>
          <w:rFonts w:hint="eastAsia"/>
          <w:rtl/>
        </w:rPr>
        <w:t>שקרו</w:t>
      </w:r>
      <w:r w:rsidRPr="007802CD">
        <w:rPr>
          <w:rtl/>
        </w:rPr>
        <w:t xml:space="preserve"> </w:t>
      </w:r>
      <w:r w:rsidRPr="007802CD">
        <w:rPr>
          <w:rFonts w:hint="cs"/>
          <w:rtl/>
        </w:rPr>
        <w:t xml:space="preserve">עקב </w:t>
      </w:r>
      <w:r w:rsidRPr="007802CD">
        <w:rPr>
          <w:rFonts w:hint="eastAsia"/>
          <w:rtl/>
        </w:rPr>
        <w:t>כשלים</w:t>
      </w:r>
      <w:r w:rsidRPr="007802CD">
        <w:rPr>
          <w:rtl/>
        </w:rPr>
        <w:t xml:space="preserve"> </w:t>
      </w:r>
      <w:r w:rsidRPr="007802CD">
        <w:rPr>
          <w:rFonts w:hint="eastAsia"/>
          <w:rtl/>
        </w:rPr>
        <w:t>הנדסיים</w:t>
      </w:r>
      <w:r w:rsidRPr="007802CD">
        <w:rPr>
          <w:rtl/>
        </w:rPr>
        <w:t xml:space="preserve"> </w:t>
      </w:r>
      <w:r w:rsidRPr="007802CD">
        <w:rPr>
          <w:rFonts w:hint="eastAsia"/>
          <w:rtl/>
        </w:rPr>
        <w:t>וביצועיים</w:t>
      </w:r>
      <w:r w:rsidRPr="007802CD">
        <w:rPr>
          <w:rtl/>
        </w:rPr>
        <w:t xml:space="preserve"> </w:t>
      </w:r>
      <w:r w:rsidRPr="007802CD">
        <w:rPr>
          <w:rFonts w:hint="eastAsia"/>
          <w:rtl/>
        </w:rPr>
        <w:t>בענף</w:t>
      </w:r>
      <w:r w:rsidRPr="007802CD">
        <w:rPr>
          <w:rtl/>
        </w:rPr>
        <w:t xml:space="preserve"> </w:t>
      </w:r>
      <w:r w:rsidRPr="007802CD">
        <w:rPr>
          <w:rFonts w:hint="eastAsia"/>
          <w:rtl/>
        </w:rPr>
        <w:t>הבנייה</w:t>
      </w:r>
      <w:r w:rsidRPr="007802CD">
        <w:rPr>
          <w:rtl/>
        </w:rPr>
        <w:t xml:space="preserve">. </w:t>
      </w:r>
      <w:r w:rsidRPr="007802CD">
        <w:rPr>
          <w:rFonts w:hint="eastAsia"/>
          <w:rtl/>
        </w:rPr>
        <w:t>על</w:t>
      </w:r>
      <w:r w:rsidRPr="007802CD">
        <w:rPr>
          <w:rtl/>
        </w:rPr>
        <w:t xml:space="preserve"> </w:t>
      </w:r>
      <w:r w:rsidRPr="007802CD">
        <w:rPr>
          <w:rFonts w:hint="eastAsia"/>
          <w:rtl/>
        </w:rPr>
        <w:t>כן</w:t>
      </w:r>
      <w:r w:rsidRPr="007802CD">
        <w:rPr>
          <w:rtl/>
        </w:rPr>
        <w:t xml:space="preserve"> </w:t>
      </w:r>
      <w:r w:rsidRPr="007802CD">
        <w:rPr>
          <w:rFonts w:hint="eastAsia"/>
          <w:rtl/>
        </w:rPr>
        <w:t>לגופי</w:t>
      </w:r>
      <w:r w:rsidRPr="007802CD">
        <w:rPr>
          <w:rtl/>
        </w:rPr>
        <w:t xml:space="preserve"> </w:t>
      </w:r>
      <w:r w:rsidRPr="007802CD">
        <w:rPr>
          <w:rFonts w:hint="eastAsia"/>
          <w:rtl/>
        </w:rPr>
        <w:t>השלטון</w:t>
      </w:r>
      <w:r w:rsidRPr="007802CD">
        <w:rPr>
          <w:rtl/>
        </w:rPr>
        <w:t xml:space="preserve"> </w:t>
      </w:r>
      <w:r w:rsidRPr="007802CD">
        <w:rPr>
          <w:rFonts w:hint="eastAsia"/>
          <w:rtl/>
        </w:rPr>
        <w:t>חסר</w:t>
      </w:r>
      <w:r w:rsidRPr="007802CD">
        <w:rPr>
          <w:rtl/>
        </w:rPr>
        <w:t xml:space="preserve"> מידע חיוני על </w:t>
      </w:r>
      <w:r w:rsidRPr="007802CD">
        <w:rPr>
          <w:rFonts w:hint="eastAsia"/>
          <w:rtl/>
        </w:rPr>
        <w:t>האירועים</w:t>
      </w:r>
      <w:r w:rsidRPr="007802CD">
        <w:rPr>
          <w:rtl/>
        </w:rPr>
        <w:t xml:space="preserve">, </w:t>
      </w:r>
      <w:r w:rsidRPr="007802CD">
        <w:rPr>
          <w:rFonts w:hint="eastAsia"/>
          <w:rtl/>
        </w:rPr>
        <w:t>ה</w:t>
      </w:r>
      <w:r w:rsidRPr="007802CD">
        <w:rPr>
          <w:rtl/>
        </w:rPr>
        <w:t xml:space="preserve">נדרש </w:t>
      </w:r>
      <w:r w:rsidRPr="007802CD">
        <w:rPr>
          <w:rFonts w:hint="eastAsia"/>
          <w:rtl/>
        </w:rPr>
        <w:t>להם</w:t>
      </w:r>
      <w:r w:rsidRPr="007802CD">
        <w:rPr>
          <w:rtl/>
        </w:rPr>
        <w:t xml:space="preserve"> </w:t>
      </w:r>
      <w:r w:rsidRPr="007802CD">
        <w:rPr>
          <w:rFonts w:hint="eastAsia"/>
          <w:rtl/>
        </w:rPr>
        <w:t>לאסדרה</w:t>
      </w:r>
      <w:r w:rsidRPr="007802CD">
        <w:rPr>
          <w:rtl/>
        </w:rPr>
        <w:t xml:space="preserve"> </w:t>
      </w:r>
      <w:r w:rsidRPr="007802CD">
        <w:rPr>
          <w:rFonts w:hint="eastAsia"/>
          <w:rtl/>
        </w:rPr>
        <w:t>של</w:t>
      </w:r>
      <w:r w:rsidRPr="007802CD">
        <w:rPr>
          <w:rtl/>
        </w:rPr>
        <w:t xml:space="preserve"> </w:t>
      </w:r>
      <w:r w:rsidRPr="007802CD">
        <w:rPr>
          <w:rFonts w:hint="eastAsia"/>
          <w:rtl/>
        </w:rPr>
        <w:t>האיכות</w:t>
      </w:r>
      <w:r w:rsidRPr="007802CD">
        <w:rPr>
          <w:rtl/>
        </w:rPr>
        <w:t xml:space="preserve"> </w:t>
      </w:r>
      <w:r w:rsidRPr="007802CD">
        <w:rPr>
          <w:rFonts w:hint="eastAsia"/>
          <w:rtl/>
        </w:rPr>
        <w:t>והבטיחות</w:t>
      </w:r>
      <w:r w:rsidRPr="007802CD">
        <w:rPr>
          <w:rtl/>
        </w:rPr>
        <w:t xml:space="preserve"> </w:t>
      </w:r>
      <w:r w:rsidRPr="007802CD">
        <w:rPr>
          <w:rFonts w:hint="eastAsia"/>
          <w:rtl/>
        </w:rPr>
        <w:t>בענף</w:t>
      </w:r>
      <w:r w:rsidRPr="007802CD">
        <w:rPr>
          <w:rtl/>
        </w:rPr>
        <w:t xml:space="preserve"> </w:t>
      </w:r>
      <w:r w:rsidRPr="007802CD">
        <w:rPr>
          <w:rFonts w:hint="eastAsia"/>
          <w:rtl/>
        </w:rPr>
        <w:t>הבנייה</w:t>
      </w:r>
      <w:r w:rsidRPr="007802CD">
        <w:rPr>
          <w:rtl/>
        </w:rPr>
        <w:t xml:space="preserve"> ול</w:t>
      </w:r>
      <w:r w:rsidRPr="007802CD">
        <w:rPr>
          <w:rFonts w:hint="eastAsia"/>
          <w:rtl/>
        </w:rPr>
        <w:t>הפקת</w:t>
      </w:r>
      <w:r w:rsidRPr="007802CD">
        <w:rPr>
          <w:rtl/>
        </w:rPr>
        <w:t xml:space="preserve"> לקחים </w:t>
      </w:r>
      <w:r w:rsidRPr="007802CD">
        <w:rPr>
          <w:rFonts w:hint="eastAsia"/>
          <w:rtl/>
        </w:rPr>
        <w:t>למ</w:t>
      </w:r>
      <w:r w:rsidRPr="007802CD">
        <w:rPr>
          <w:rtl/>
        </w:rPr>
        <w:t>ניעת הישנותם של האירועים.</w:t>
      </w:r>
    </w:p>
    <w:p w:rsidR="00B33443" w:rsidRPr="007802CD" w:rsidP="00ED2C3D">
      <w:pPr>
        <w:spacing w:before="180" w:after="240" w:line="230" w:lineRule="exact"/>
        <w:ind w:left="340"/>
        <w:jc w:val="both"/>
        <w:rPr>
          <w:rFonts w:cs="FrankRuehl"/>
          <w:sz w:val="20"/>
          <w:szCs w:val="22"/>
          <w:rtl/>
          <w:lang w:eastAsia="he-IL"/>
        </w:rPr>
      </w:pPr>
      <w:r w:rsidRPr="007802CD">
        <w:rPr>
          <w:rFonts w:cs="FrankRuehl"/>
          <w:sz w:val="20"/>
          <w:szCs w:val="22"/>
          <w:rtl/>
          <w:lang w:eastAsia="he-IL"/>
        </w:rPr>
        <w:t xml:space="preserve">משרד הפנים </w:t>
      </w:r>
      <w:r w:rsidRPr="007802CD">
        <w:rPr>
          <w:rFonts w:cs="FrankRuehl" w:hint="cs"/>
          <w:sz w:val="20"/>
          <w:szCs w:val="22"/>
          <w:rtl/>
          <w:lang w:eastAsia="he-IL"/>
        </w:rPr>
        <w:t xml:space="preserve">ציין בתשובתו מדצמבר 2014 </w:t>
      </w:r>
      <w:r w:rsidRPr="007802CD">
        <w:rPr>
          <w:rFonts w:cs="FrankRuehl"/>
          <w:sz w:val="20"/>
          <w:szCs w:val="22"/>
          <w:rtl/>
          <w:lang w:eastAsia="he-IL"/>
        </w:rPr>
        <w:t xml:space="preserve">כי ריכוז </w:t>
      </w:r>
      <w:r w:rsidRPr="007802CD">
        <w:rPr>
          <w:rFonts w:cs="FrankRuehl" w:hint="cs"/>
          <w:sz w:val="20"/>
          <w:szCs w:val="22"/>
          <w:rtl/>
          <w:lang w:eastAsia="he-IL"/>
        </w:rPr>
        <w:t>ה</w:t>
      </w:r>
      <w:r w:rsidRPr="007802CD">
        <w:rPr>
          <w:rFonts w:cs="FrankRuehl"/>
          <w:sz w:val="20"/>
          <w:szCs w:val="22"/>
          <w:rtl/>
          <w:lang w:eastAsia="he-IL"/>
        </w:rPr>
        <w:t>נתוני</w:t>
      </w:r>
      <w:r w:rsidRPr="007802CD">
        <w:rPr>
          <w:rFonts w:cs="FrankRuehl" w:hint="cs"/>
          <w:sz w:val="20"/>
          <w:szCs w:val="22"/>
          <w:rtl/>
          <w:lang w:eastAsia="he-IL"/>
        </w:rPr>
        <w:t>ם</w:t>
      </w:r>
      <w:r w:rsidRPr="007802CD">
        <w:rPr>
          <w:rFonts w:cs="FrankRuehl"/>
          <w:sz w:val="20"/>
          <w:szCs w:val="22"/>
          <w:rtl/>
          <w:lang w:eastAsia="he-IL"/>
        </w:rPr>
        <w:t xml:space="preserve"> </w:t>
      </w:r>
      <w:r w:rsidRPr="007802CD">
        <w:rPr>
          <w:rFonts w:cs="FrankRuehl" w:hint="cs"/>
          <w:sz w:val="20"/>
          <w:szCs w:val="22"/>
          <w:rtl/>
          <w:lang w:eastAsia="he-IL"/>
        </w:rPr>
        <w:t xml:space="preserve">על </w:t>
      </w:r>
      <w:r w:rsidRPr="007802CD">
        <w:rPr>
          <w:rFonts w:cs="FrankRuehl"/>
          <w:sz w:val="20"/>
          <w:szCs w:val="22"/>
          <w:rtl/>
          <w:lang w:eastAsia="he-IL"/>
        </w:rPr>
        <w:t xml:space="preserve">אירועי </w:t>
      </w:r>
      <w:r w:rsidRPr="007802CD">
        <w:rPr>
          <w:rFonts w:cs="FrankRuehl" w:hint="cs"/>
          <w:sz w:val="20"/>
          <w:szCs w:val="22"/>
          <w:rtl/>
          <w:lang w:eastAsia="he-IL"/>
        </w:rPr>
        <w:t>ה</w:t>
      </w:r>
      <w:r w:rsidRPr="007802CD">
        <w:rPr>
          <w:rFonts w:cs="FrankRuehl"/>
          <w:sz w:val="20"/>
          <w:szCs w:val="22"/>
          <w:rtl/>
          <w:lang w:eastAsia="he-IL"/>
        </w:rPr>
        <w:t xml:space="preserve">בטיחות </w:t>
      </w:r>
      <w:r w:rsidRPr="007802CD">
        <w:rPr>
          <w:rFonts w:cs="FrankRuehl" w:hint="cs"/>
          <w:sz w:val="20"/>
          <w:szCs w:val="22"/>
          <w:rtl/>
          <w:lang w:eastAsia="he-IL"/>
        </w:rPr>
        <w:t xml:space="preserve">בתחום הבנייה </w:t>
      </w:r>
      <w:r w:rsidRPr="007802CD">
        <w:rPr>
          <w:rFonts w:cs="FrankRuehl"/>
          <w:sz w:val="20"/>
          <w:szCs w:val="22"/>
          <w:rtl/>
          <w:lang w:eastAsia="he-IL"/>
        </w:rPr>
        <w:t>ה</w:t>
      </w:r>
      <w:r w:rsidRPr="007802CD">
        <w:rPr>
          <w:rFonts w:cs="FrankRuehl" w:hint="cs"/>
          <w:sz w:val="20"/>
          <w:szCs w:val="22"/>
          <w:rtl/>
          <w:lang w:eastAsia="he-IL"/>
        </w:rPr>
        <w:t>ו</w:t>
      </w:r>
      <w:r w:rsidRPr="007802CD">
        <w:rPr>
          <w:rFonts w:cs="FrankRuehl"/>
          <w:sz w:val="20"/>
          <w:szCs w:val="22"/>
          <w:rtl/>
          <w:lang w:eastAsia="he-IL"/>
        </w:rPr>
        <w:t xml:space="preserve">א </w:t>
      </w:r>
      <w:r w:rsidRPr="007802CD">
        <w:rPr>
          <w:rFonts w:cs="FrankRuehl" w:hint="cs"/>
          <w:sz w:val="20"/>
          <w:szCs w:val="22"/>
          <w:rtl/>
          <w:lang w:eastAsia="he-IL"/>
        </w:rPr>
        <w:t>ב</w:t>
      </w:r>
      <w:r w:rsidRPr="007802CD">
        <w:rPr>
          <w:rFonts w:cs="FrankRuehl"/>
          <w:sz w:val="20"/>
          <w:szCs w:val="22"/>
          <w:rtl/>
          <w:lang w:eastAsia="he-IL"/>
        </w:rPr>
        <w:t>אחריות הרשויות המקומיות</w:t>
      </w:r>
      <w:r w:rsidRPr="007802CD">
        <w:rPr>
          <w:rFonts w:cs="FrankRuehl" w:hint="cs"/>
          <w:sz w:val="20"/>
          <w:szCs w:val="22"/>
          <w:rtl/>
          <w:lang w:eastAsia="he-IL"/>
        </w:rPr>
        <w:t>.</w:t>
      </w:r>
      <w:r w:rsidRPr="007802CD">
        <w:rPr>
          <w:rFonts w:cs="FrankRuehl"/>
          <w:sz w:val="20"/>
          <w:szCs w:val="22"/>
          <w:rtl/>
          <w:lang w:eastAsia="he-IL"/>
        </w:rPr>
        <w:t xml:space="preserve"> משרד הפנים</w:t>
      </w:r>
      <w:r w:rsidRPr="007802CD">
        <w:rPr>
          <w:rFonts w:cs="FrankRuehl" w:hint="cs"/>
          <w:sz w:val="20"/>
          <w:szCs w:val="22"/>
          <w:rtl/>
          <w:lang w:eastAsia="he-IL"/>
        </w:rPr>
        <w:t xml:space="preserve"> הוסיף כי הוא</w:t>
      </w:r>
      <w:r w:rsidRPr="007802CD">
        <w:rPr>
          <w:rFonts w:cs="FrankRuehl"/>
          <w:sz w:val="20"/>
          <w:szCs w:val="22"/>
          <w:rtl/>
          <w:lang w:eastAsia="he-IL"/>
        </w:rPr>
        <w:t xml:space="preserve"> </w:t>
      </w:r>
      <w:r w:rsidRPr="007802CD">
        <w:rPr>
          <w:rFonts w:cs="FrankRuehl" w:hint="cs"/>
          <w:sz w:val="20"/>
          <w:szCs w:val="22"/>
          <w:rtl/>
          <w:lang w:eastAsia="he-IL"/>
        </w:rPr>
        <w:t xml:space="preserve">פועל </w:t>
      </w:r>
      <w:r w:rsidRPr="007802CD">
        <w:rPr>
          <w:rFonts w:cs="FrankRuehl"/>
          <w:sz w:val="20"/>
          <w:szCs w:val="22"/>
          <w:rtl/>
          <w:lang w:eastAsia="he-IL"/>
        </w:rPr>
        <w:t>למניעת כשלים הנדסיים באמצעות הקמת מכוני בקרה</w:t>
      </w:r>
      <w:r w:rsidRPr="007802CD">
        <w:rPr>
          <w:rFonts w:cs="FrankRuehl" w:hint="cs"/>
          <w:sz w:val="20"/>
          <w:szCs w:val="22"/>
          <w:rtl/>
          <w:lang w:eastAsia="he-IL"/>
        </w:rPr>
        <w:t>, קידום תכניות פינוי-בינוי ומעקב באמצעות ועדת מעקב ייעודית אחר מבנים שנבנו בשיטת פל-קל.</w:t>
      </w:r>
      <w:r w:rsidRPr="007802CD">
        <w:rPr>
          <w:rFonts w:cs="FrankRuehl"/>
          <w:sz w:val="20"/>
          <w:szCs w:val="22"/>
          <w:rtl/>
          <w:lang w:eastAsia="he-IL"/>
        </w:rPr>
        <w:t xml:space="preserve"> </w:t>
      </w:r>
    </w:p>
    <w:p w:rsidR="00B33443" w:rsidRPr="007802CD" w:rsidP="005F14AE">
      <w:pPr>
        <w:pStyle w:val="RESHET"/>
        <w:keepLines/>
        <w:ind w:left="567"/>
        <w:rPr>
          <w:rtl/>
        </w:rPr>
      </w:pPr>
      <w:r w:rsidRPr="007802CD">
        <w:rPr>
          <w:rFonts w:hint="cs"/>
          <w:rtl/>
        </w:rPr>
        <w:t>לדעת משרד מבקר המדינה, אין די בריכוז נתונים של הרשויות המקומיות על אירועי הבטיחות בענף הבנייה. יש צורך בניהול</w:t>
      </w:r>
      <w:r w:rsidRPr="007802CD">
        <w:rPr>
          <w:rtl/>
        </w:rPr>
        <w:t xml:space="preserve"> </w:t>
      </w:r>
      <w:r w:rsidRPr="007802CD">
        <w:rPr>
          <w:rFonts w:hint="cs"/>
          <w:rtl/>
        </w:rPr>
        <w:t xml:space="preserve">סדור של </w:t>
      </w:r>
      <w:r w:rsidRPr="007802CD">
        <w:rPr>
          <w:rtl/>
        </w:rPr>
        <w:t xml:space="preserve">מאגר </w:t>
      </w:r>
      <w:r w:rsidRPr="007802CD">
        <w:rPr>
          <w:rFonts w:hint="cs"/>
          <w:rtl/>
        </w:rPr>
        <w:t>ארצי שיכלול נתונים</w:t>
      </w:r>
      <w:r w:rsidRPr="007802CD">
        <w:rPr>
          <w:rtl/>
        </w:rPr>
        <w:t xml:space="preserve"> </w:t>
      </w:r>
      <w:r w:rsidRPr="007802CD">
        <w:rPr>
          <w:rFonts w:hint="cs"/>
          <w:rtl/>
        </w:rPr>
        <w:t>על כל ה</w:t>
      </w:r>
      <w:r w:rsidRPr="007802CD">
        <w:rPr>
          <w:rtl/>
        </w:rPr>
        <w:t xml:space="preserve">אירועים </w:t>
      </w:r>
      <w:r w:rsidRPr="007802CD">
        <w:rPr>
          <w:rFonts w:hint="cs"/>
          <w:rtl/>
        </w:rPr>
        <w:t>האלה,</w:t>
      </w:r>
      <w:r w:rsidRPr="007802CD">
        <w:rPr>
          <w:rtl/>
        </w:rPr>
        <w:t xml:space="preserve"> לצורך הפקת לקחים ו</w:t>
      </w:r>
      <w:r w:rsidRPr="007802CD">
        <w:rPr>
          <w:rFonts w:hint="cs"/>
          <w:rtl/>
        </w:rPr>
        <w:t>כ</w:t>
      </w:r>
      <w:r w:rsidRPr="007802CD">
        <w:rPr>
          <w:rtl/>
        </w:rPr>
        <w:t xml:space="preserve">בסיס לקבלת החלטות </w:t>
      </w:r>
      <w:r w:rsidRPr="007802CD">
        <w:rPr>
          <w:rFonts w:hint="cs"/>
          <w:rtl/>
        </w:rPr>
        <w:t xml:space="preserve">בנושא. </w:t>
      </w:r>
    </w:p>
    <w:p w:rsidR="00B33443" w:rsidRPr="007802CD" w:rsidP="00ED2C3D">
      <w:pPr>
        <w:pStyle w:val="ListParagraph"/>
        <w:numPr>
          <w:ilvl w:val="6"/>
          <w:numId w:val="28"/>
        </w:numPr>
        <w:spacing w:before="180" w:after="240" w:line="230" w:lineRule="exact"/>
        <w:ind w:left="340"/>
        <w:contextualSpacing w:val="0"/>
        <w:jc w:val="both"/>
        <w:rPr>
          <w:rFonts w:ascii="Times New Roman" w:hAnsi="Times New Roman" w:cs="FrankRuehl"/>
          <w:sz w:val="20"/>
          <w:rtl/>
        </w:rPr>
      </w:pPr>
      <w:r w:rsidRPr="007802CD">
        <w:rPr>
          <w:rFonts w:ascii="Times New Roman" w:hAnsi="Times New Roman" w:cs="FrankRuehl" w:hint="cs"/>
          <w:sz w:val="20"/>
          <w:rtl/>
        </w:rPr>
        <w:t>ועדת</w:t>
      </w:r>
      <w:r w:rsidRPr="007802CD">
        <w:rPr>
          <w:rFonts w:ascii="Times New Roman" w:hAnsi="Times New Roman" w:cs="FrankRuehl"/>
          <w:sz w:val="20"/>
          <w:rtl/>
        </w:rPr>
        <w:t xml:space="preserve"> </w:t>
      </w:r>
      <w:r w:rsidRPr="007802CD">
        <w:rPr>
          <w:rFonts w:ascii="Times New Roman" w:eastAsia="Times New Roman" w:hAnsi="Times New Roman" w:cs="FrankRuehl" w:hint="eastAsia"/>
          <w:sz w:val="20"/>
          <w:rtl/>
          <w:lang w:eastAsia="he-IL"/>
        </w:rPr>
        <w:t>זילר</w:t>
      </w:r>
      <w:r w:rsidRPr="007802CD">
        <w:rPr>
          <w:rFonts w:ascii="Times New Roman" w:hAnsi="Times New Roman" w:cs="FrankRuehl"/>
          <w:sz w:val="20"/>
          <w:rtl/>
        </w:rPr>
        <w:t xml:space="preserve"> הצביעה על משטרת ישראל כגורם </w:t>
      </w:r>
      <w:r w:rsidRPr="007802CD">
        <w:rPr>
          <w:rFonts w:ascii="Times New Roman" w:hAnsi="Times New Roman" w:cs="FrankRuehl" w:hint="cs"/>
          <w:sz w:val="20"/>
          <w:rtl/>
        </w:rPr>
        <w:t>האחראי ל</w:t>
      </w:r>
      <w:r w:rsidRPr="007802CD">
        <w:rPr>
          <w:rFonts w:ascii="Times New Roman" w:hAnsi="Times New Roman" w:cs="FrankRuehl"/>
          <w:sz w:val="20"/>
          <w:rtl/>
        </w:rPr>
        <w:t>ב</w:t>
      </w:r>
      <w:r w:rsidRPr="007802CD">
        <w:rPr>
          <w:rFonts w:ascii="Times New Roman" w:hAnsi="Times New Roman" w:cs="FrankRuehl" w:hint="cs"/>
          <w:sz w:val="20"/>
          <w:rtl/>
        </w:rPr>
        <w:t>י</w:t>
      </w:r>
      <w:r w:rsidRPr="007802CD">
        <w:rPr>
          <w:rFonts w:ascii="Times New Roman" w:hAnsi="Times New Roman" w:cs="FrankRuehl"/>
          <w:sz w:val="20"/>
          <w:rtl/>
        </w:rPr>
        <w:t>צ</w:t>
      </w:r>
      <w:r w:rsidRPr="007802CD">
        <w:rPr>
          <w:rFonts w:ascii="Times New Roman" w:hAnsi="Times New Roman" w:cs="FrankRuehl" w:hint="cs"/>
          <w:sz w:val="20"/>
          <w:rtl/>
        </w:rPr>
        <w:t>ו</w:t>
      </w:r>
      <w:r w:rsidRPr="007802CD">
        <w:rPr>
          <w:rFonts w:ascii="Times New Roman" w:hAnsi="Times New Roman" w:cs="FrankRuehl"/>
          <w:sz w:val="20"/>
          <w:rtl/>
        </w:rPr>
        <w:t xml:space="preserve">ע אכיפה יזומה </w:t>
      </w:r>
      <w:r w:rsidRPr="007802CD">
        <w:rPr>
          <w:rFonts w:ascii="Times New Roman" w:eastAsia="Times New Roman" w:hAnsi="Times New Roman" w:cs="FrankRuehl"/>
          <w:sz w:val="20"/>
          <w:rtl/>
          <w:lang w:eastAsia="he-IL"/>
        </w:rPr>
        <w:t>ו</w:t>
      </w:r>
      <w:r w:rsidRPr="007802CD">
        <w:rPr>
          <w:rFonts w:ascii="Times New Roman" w:eastAsia="Times New Roman" w:hAnsi="Times New Roman" w:cs="FrankRuehl" w:hint="cs"/>
          <w:sz w:val="20"/>
          <w:rtl/>
          <w:lang w:eastAsia="he-IL"/>
        </w:rPr>
        <w:t>ל</w:t>
      </w:r>
      <w:r w:rsidRPr="007802CD">
        <w:rPr>
          <w:rFonts w:ascii="Times New Roman" w:eastAsia="Times New Roman" w:hAnsi="Times New Roman" w:cs="FrankRuehl"/>
          <w:sz w:val="20"/>
          <w:rtl/>
          <w:lang w:eastAsia="he-IL"/>
        </w:rPr>
        <w:t>ב</w:t>
      </w:r>
      <w:r w:rsidRPr="007802CD">
        <w:rPr>
          <w:rFonts w:ascii="Times New Roman" w:eastAsia="Times New Roman" w:hAnsi="Times New Roman" w:cs="FrankRuehl" w:hint="eastAsia"/>
          <w:sz w:val="20"/>
          <w:rtl/>
          <w:lang w:eastAsia="he-IL"/>
        </w:rPr>
        <w:t>ד</w:t>
      </w:r>
      <w:r w:rsidRPr="007802CD">
        <w:rPr>
          <w:rFonts w:ascii="Times New Roman" w:eastAsia="Times New Roman" w:hAnsi="Times New Roman" w:cs="FrankRuehl" w:hint="cs"/>
          <w:sz w:val="20"/>
          <w:rtl/>
          <w:lang w:eastAsia="he-IL"/>
        </w:rPr>
        <w:t>י</w:t>
      </w:r>
      <w:r w:rsidRPr="007802CD">
        <w:rPr>
          <w:rFonts w:ascii="Times New Roman" w:eastAsia="Times New Roman" w:hAnsi="Times New Roman" w:cs="FrankRuehl" w:hint="eastAsia"/>
          <w:sz w:val="20"/>
          <w:rtl/>
          <w:lang w:eastAsia="he-IL"/>
        </w:rPr>
        <w:t>ק</w:t>
      </w:r>
      <w:r w:rsidRPr="007802CD">
        <w:rPr>
          <w:rFonts w:ascii="Times New Roman" w:eastAsia="Times New Roman" w:hAnsi="Times New Roman" w:cs="FrankRuehl" w:hint="cs"/>
          <w:sz w:val="20"/>
          <w:rtl/>
          <w:lang w:eastAsia="he-IL"/>
        </w:rPr>
        <w:t>ת</w:t>
      </w:r>
      <w:r w:rsidRPr="007802CD">
        <w:rPr>
          <w:rFonts w:ascii="Times New Roman" w:hAnsi="Times New Roman" w:cs="FrankRuehl"/>
          <w:sz w:val="20"/>
          <w:rtl/>
        </w:rPr>
        <w:t xml:space="preserve"> תלונות בנושא בטיחות המבנים והמקומות המשמשים את הציבור</w:t>
      </w:r>
      <w:r w:rsidRPr="007802CD">
        <w:rPr>
          <w:rFonts w:ascii="Times New Roman" w:eastAsia="Times New Roman" w:hAnsi="Times New Roman" w:cs="FrankRuehl"/>
          <w:sz w:val="20"/>
          <w:rtl/>
          <w:lang w:eastAsia="he-IL"/>
        </w:rPr>
        <w:t xml:space="preserve">. </w:t>
      </w:r>
      <w:r w:rsidRPr="007802CD">
        <w:rPr>
          <w:rFonts w:ascii="Times New Roman" w:hAnsi="Times New Roman" w:cs="FrankRuehl" w:hint="cs"/>
          <w:sz w:val="20"/>
          <w:rtl/>
        </w:rPr>
        <w:t>לפי</w:t>
      </w:r>
      <w:r w:rsidRPr="007802CD">
        <w:rPr>
          <w:rFonts w:ascii="Times New Roman" w:hAnsi="Times New Roman" w:cs="FrankRuehl"/>
          <w:sz w:val="20"/>
          <w:rtl/>
        </w:rPr>
        <w:t xml:space="preserve"> המלצות הוועדה, </w:t>
      </w:r>
      <w:r w:rsidRPr="007802CD">
        <w:rPr>
          <w:rFonts w:ascii="Times New Roman" w:hAnsi="Times New Roman" w:cs="FrankRuehl" w:hint="cs"/>
          <w:sz w:val="20"/>
          <w:rtl/>
        </w:rPr>
        <w:t>על</w:t>
      </w:r>
      <w:r w:rsidRPr="007802CD">
        <w:rPr>
          <w:rFonts w:ascii="Times New Roman" w:hAnsi="Times New Roman" w:cs="FrankRuehl"/>
          <w:sz w:val="20"/>
          <w:rtl/>
        </w:rPr>
        <w:t xml:space="preserve"> </w:t>
      </w:r>
      <w:r w:rsidRPr="007802CD">
        <w:rPr>
          <w:rFonts w:ascii="Times New Roman" w:eastAsia="Times New Roman" w:hAnsi="Times New Roman" w:cs="FrankRuehl"/>
          <w:sz w:val="20"/>
          <w:rtl/>
          <w:lang w:eastAsia="he-IL"/>
        </w:rPr>
        <w:t>פרקליט</w:t>
      </w:r>
      <w:r w:rsidRPr="007802CD">
        <w:rPr>
          <w:rFonts w:ascii="Times New Roman" w:eastAsia="Times New Roman" w:hAnsi="Times New Roman" w:cs="FrankRuehl" w:hint="eastAsia"/>
          <w:sz w:val="20"/>
          <w:rtl/>
          <w:lang w:eastAsia="he-IL"/>
        </w:rPr>
        <w:t>י</w:t>
      </w:r>
      <w:r w:rsidRPr="007802CD">
        <w:rPr>
          <w:rFonts w:ascii="Times New Roman" w:eastAsia="Times New Roman" w:hAnsi="Times New Roman" w:cs="FrankRuehl"/>
          <w:sz w:val="20"/>
          <w:rtl/>
          <w:lang w:eastAsia="he-IL"/>
        </w:rPr>
        <w:t xml:space="preserve"> המחוז להוציא צווי הפסקת בנייה או צווי הריסה </w:t>
      </w:r>
      <w:r w:rsidRPr="007802CD">
        <w:rPr>
          <w:rFonts w:ascii="Times New Roman" w:eastAsia="Times New Roman" w:hAnsi="Times New Roman" w:cs="FrankRuehl" w:hint="eastAsia"/>
          <w:sz w:val="20"/>
          <w:rtl/>
          <w:lang w:eastAsia="he-IL"/>
        </w:rPr>
        <w:t>על</w:t>
      </w:r>
      <w:r w:rsidRPr="007802CD">
        <w:rPr>
          <w:rFonts w:ascii="Times New Roman" w:eastAsia="Times New Roman" w:hAnsi="Times New Roman" w:cs="FrankRuehl"/>
          <w:sz w:val="20"/>
          <w:rtl/>
          <w:lang w:eastAsia="he-IL"/>
        </w:rPr>
        <w:t xml:space="preserve"> </w:t>
      </w:r>
      <w:r w:rsidRPr="007802CD">
        <w:rPr>
          <w:rFonts w:ascii="Times New Roman" w:hAnsi="Times New Roman" w:cs="FrankRuehl"/>
          <w:sz w:val="20"/>
          <w:rtl/>
        </w:rPr>
        <w:t xml:space="preserve">בסיס דיווחי המשטרה ומכוני </w:t>
      </w:r>
      <w:r w:rsidRPr="007802CD">
        <w:rPr>
          <w:rFonts w:ascii="Times New Roman" w:eastAsia="Times New Roman" w:hAnsi="Times New Roman" w:cs="FrankRuehl" w:hint="eastAsia"/>
          <w:sz w:val="20"/>
          <w:rtl/>
          <w:lang w:eastAsia="he-IL"/>
        </w:rPr>
        <w:t>הבקרה</w:t>
      </w:r>
      <w:r w:rsidRPr="007802CD">
        <w:rPr>
          <w:rFonts w:ascii="Times New Roman" w:eastAsia="Times New Roman" w:hAnsi="Times New Roman" w:cs="FrankRuehl"/>
          <w:sz w:val="20"/>
          <w:rtl/>
          <w:lang w:eastAsia="he-IL"/>
        </w:rPr>
        <w:t xml:space="preserve">, </w:t>
      </w:r>
      <w:r w:rsidRPr="007802CD">
        <w:rPr>
          <w:rFonts w:ascii="Times New Roman" w:eastAsia="Times New Roman" w:hAnsi="Times New Roman" w:cs="FrankRuehl" w:hint="eastAsia"/>
          <w:sz w:val="20"/>
          <w:rtl/>
          <w:lang w:eastAsia="he-IL"/>
        </w:rPr>
        <w:t>ועל</w:t>
      </w:r>
      <w:r w:rsidRPr="007802CD">
        <w:rPr>
          <w:rFonts w:ascii="Times New Roman" w:eastAsia="Times New Roman" w:hAnsi="Times New Roman" w:cs="FrankRuehl"/>
          <w:sz w:val="20"/>
          <w:rtl/>
          <w:lang w:eastAsia="he-IL"/>
        </w:rPr>
        <w:t xml:space="preserve"> </w:t>
      </w:r>
      <w:r w:rsidRPr="007802CD">
        <w:rPr>
          <w:rFonts w:ascii="Times New Roman" w:eastAsia="Times New Roman" w:hAnsi="Times New Roman" w:cs="FrankRuehl" w:hint="eastAsia"/>
          <w:sz w:val="20"/>
          <w:rtl/>
          <w:lang w:eastAsia="he-IL"/>
        </w:rPr>
        <w:t>המשטרה</w:t>
      </w:r>
      <w:r w:rsidRPr="007802CD">
        <w:rPr>
          <w:rFonts w:ascii="Times New Roman" w:hAnsi="Times New Roman" w:cs="FrankRuehl"/>
          <w:sz w:val="20"/>
          <w:rtl/>
        </w:rPr>
        <w:t xml:space="preserve"> </w:t>
      </w:r>
      <w:r w:rsidRPr="007802CD">
        <w:rPr>
          <w:rFonts w:ascii="Times New Roman" w:hAnsi="Times New Roman" w:cs="FrankRuehl" w:hint="cs"/>
          <w:sz w:val="20"/>
          <w:rtl/>
        </w:rPr>
        <w:t>לאכוף</w:t>
      </w:r>
      <w:r w:rsidRPr="007802CD">
        <w:rPr>
          <w:rFonts w:ascii="Times New Roman" w:hAnsi="Times New Roman" w:cs="FrankRuehl"/>
          <w:sz w:val="20"/>
          <w:rtl/>
        </w:rPr>
        <w:t xml:space="preserve"> </w:t>
      </w:r>
      <w:r w:rsidRPr="007802CD">
        <w:rPr>
          <w:rFonts w:ascii="Times New Roman" w:hAnsi="Times New Roman" w:cs="FrankRuehl" w:hint="cs"/>
          <w:sz w:val="20"/>
          <w:rtl/>
        </w:rPr>
        <w:t>את</w:t>
      </w:r>
      <w:r w:rsidRPr="007802CD">
        <w:rPr>
          <w:rFonts w:ascii="Times New Roman" w:hAnsi="Times New Roman" w:cs="FrankRuehl"/>
          <w:sz w:val="20"/>
          <w:rtl/>
        </w:rPr>
        <w:t xml:space="preserve"> </w:t>
      </w:r>
      <w:r w:rsidRPr="007802CD">
        <w:rPr>
          <w:rFonts w:ascii="Times New Roman" w:hAnsi="Times New Roman" w:cs="FrankRuehl" w:hint="cs"/>
          <w:sz w:val="20"/>
          <w:rtl/>
        </w:rPr>
        <w:t>ביצוע</w:t>
      </w:r>
      <w:r w:rsidRPr="007802CD">
        <w:rPr>
          <w:rFonts w:ascii="Times New Roman" w:hAnsi="Times New Roman" w:cs="FrankRuehl"/>
          <w:sz w:val="20"/>
          <w:rtl/>
        </w:rPr>
        <w:t xml:space="preserve"> </w:t>
      </w:r>
      <w:r w:rsidRPr="007802CD">
        <w:rPr>
          <w:rFonts w:ascii="Times New Roman" w:hAnsi="Times New Roman" w:cs="FrankRuehl" w:hint="cs"/>
          <w:sz w:val="20"/>
          <w:rtl/>
        </w:rPr>
        <w:t>הצווים</w:t>
      </w:r>
      <w:r w:rsidRPr="007802CD">
        <w:rPr>
          <w:rFonts w:ascii="Times New Roman" w:hAnsi="Times New Roman" w:cs="FrankRuehl"/>
          <w:sz w:val="20"/>
          <w:rtl/>
        </w:rPr>
        <w:t xml:space="preserve">. </w:t>
      </w:r>
      <w:r w:rsidRPr="007802CD">
        <w:rPr>
          <w:rFonts w:ascii="Times New Roman" w:hAnsi="Times New Roman" w:cs="FrankRuehl" w:hint="cs"/>
          <w:sz w:val="20"/>
          <w:rtl/>
        </w:rPr>
        <w:t>בהקשר</w:t>
      </w:r>
      <w:r w:rsidRPr="007802CD">
        <w:rPr>
          <w:rFonts w:ascii="Times New Roman" w:hAnsi="Times New Roman" w:cs="FrankRuehl"/>
          <w:sz w:val="20"/>
          <w:rtl/>
        </w:rPr>
        <w:t xml:space="preserve"> </w:t>
      </w:r>
      <w:r w:rsidRPr="007802CD">
        <w:rPr>
          <w:rFonts w:ascii="Times New Roman" w:hAnsi="Times New Roman" w:cs="FrankRuehl" w:hint="cs"/>
          <w:sz w:val="20"/>
          <w:rtl/>
        </w:rPr>
        <w:t>זה</w:t>
      </w:r>
      <w:r w:rsidRPr="007802CD">
        <w:rPr>
          <w:rFonts w:ascii="Times New Roman" w:hAnsi="Times New Roman" w:cs="FrankRuehl"/>
          <w:sz w:val="20"/>
          <w:rtl/>
        </w:rPr>
        <w:t xml:space="preserve"> יצוין כי בידי משטרת ישראל נמצא מידע רב בכל הנוגע לאירועי בטיחות בענף הבנייה</w:t>
      </w:r>
      <w:r w:rsidRPr="007802CD">
        <w:rPr>
          <w:rFonts w:ascii="Times New Roman" w:eastAsia="Times New Roman" w:hAnsi="Times New Roman" w:cs="FrankRuehl"/>
          <w:sz w:val="20"/>
          <w:rtl/>
          <w:lang w:eastAsia="he-IL"/>
        </w:rPr>
        <w:t xml:space="preserve">. </w:t>
      </w:r>
      <w:r w:rsidRPr="007802CD">
        <w:rPr>
          <w:rFonts w:ascii="Times New Roman" w:eastAsia="Times New Roman" w:hAnsi="Times New Roman" w:cs="FrankRuehl" w:hint="eastAsia"/>
          <w:sz w:val="20"/>
          <w:rtl/>
          <w:lang w:eastAsia="he-IL"/>
        </w:rPr>
        <w:t>המידע</w:t>
      </w:r>
      <w:r w:rsidRPr="007802CD">
        <w:rPr>
          <w:rFonts w:ascii="Times New Roman" w:eastAsia="Times New Roman" w:hAnsi="Times New Roman" w:cs="FrankRuehl"/>
          <w:sz w:val="20"/>
          <w:rtl/>
          <w:lang w:eastAsia="he-IL"/>
        </w:rPr>
        <w:t xml:space="preserve"> מגיע </w:t>
      </w:r>
      <w:r w:rsidRPr="007802CD">
        <w:rPr>
          <w:rFonts w:ascii="Times New Roman" w:hAnsi="Times New Roman" w:cs="FrankRuehl" w:hint="cs"/>
          <w:sz w:val="20"/>
          <w:rtl/>
        </w:rPr>
        <w:t>למשטרה</w:t>
      </w:r>
      <w:r w:rsidRPr="007802CD">
        <w:rPr>
          <w:rFonts w:ascii="Times New Roman" w:hAnsi="Times New Roman" w:cs="FrankRuehl"/>
          <w:sz w:val="20"/>
          <w:rtl/>
        </w:rPr>
        <w:t xml:space="preserve"> בעיקר </w:t>
      </w:r>
      <w:r w:rsidRPr="007802CD">
        <w:rPr>
          <w:rFonts w:ascii="Times New Roman" w:eastAsia="Times New Roman" w:hAnsi="Times New Roman" w:cs="FrankRuehl" w:hint="eastAsia"/>
          <w:sz w:val="20"/>
          <w:rtl/>
          <w:lang w:eastAsia="he-IL"/>
        </w:rPr>
        <w:t>באמצעות</w:t>
      </w:r>
      <w:r w:rsidRPr="007802CD">
        <w:rPr>
          <w:rFonts w:ascii="Times New Roman" w:hAnsi="Times New Roman" w:cs="FrankRuehl"/>
          <w:sz w:val="20"/>
          <w:rtl/>
        </w:rPr>
        <w:t xml:space="preserve"> הודעות למוקד 100</w:t>
      </w:r>
      <w:r w:rsidRPr="007802CD">
        <w:rPr>
          <w:rFonts w:ascii="Times New Roman" w:eastAsia="Times New Roman" w:hAnsi="Times New Roman" w:cs="FrankRuehl"/>
          <w:sz w:val="20"/>
          <w:rtl/>
          <w:lang w:eastAsia="he-IL"/>
        </w:rPr>
        <w:t xml:space="preserve">, </w:t>
      </w:r>
      <w:r w:rsidRPr="007802CD">
        <w:rPr>
          <w:rFonts w:ascii="Times New Roman" w:eastAsia="Times New Roman" w:hAnsi="Times New Roman" w:cs="FrankRuehl" w:hint="eastAsia"/>
          <w:sz w:val="20"/>
          <w:rtl/>
          <w:lang w:eastAsia="he-IL"/>
        </w:rPr>
        <w:t>באמצעות</w:t>
      </w:r>
      <w:r w:rsidRPr="007802CD">
        <w:rPr>
          <w:rFonts w:ascii="Times New Roman" w:eastAsia="Times New Roman" w:hAnsi="Times New Roman" w:cs="FrankRuehl"/>
          <w:sz w:val="20"/>
          <w:rtl/>
          <w:lang w:eastAsia="he-IL"/>
        </w:rPr>
        <w:t xml:space="preserve"> חקירות שהיא מבצעת</w:t>
      </w:r>
      <w:r w:rsidRPr="007802CD">
        <w:rPr>
          <w:rFonts w:ascii="Times New Roman" w:hAnsi="Times New Roman" w:cs="FrankRuehl"/>
          <w:sz w:val="20"/>
          <w:rtl/>
        </w:rPr>
        <w:t xml:space="preserve"> </w:t>
      </w:r>
      <w:r w:rsidRPr="007802CD">
        <w:rPr>
          <w:rFonts w:ascii="Times New Roman" w:eastAsia="Times New Roman" w:hAnsi="Times New Roman" w:cs="FrankRuehl" w:hint="eastAsia"/>
          <w:sz w:val="20"/>
          <w:rtl/>
          <w:lang w:eastAsia="he-IL"/>
        </w:rPr>
        <w:t>ובאמצעות</w:t>
      </w:r>
      <w:r w:rsidRPr="007802CD">
        <w:rPr>
          <w:rFonts w:ascii="Times New Roman" w:eastAsia="Times New Roman" w:hAnsi="Times New Roman" w:cs="FrankRuehl"/>
          <w:sz w:val="20"/>
          <w:rtl/>
          <w:lang w:eastAsia="he-IL"/>
        </w:rPr>
        <w:t xml:space="preserve"> </w:t>
      </w:r>
      <w:r w:rsidRPr="007802CD">
        <w:rPr>
          <w:rFonts w:ascii="Times New Roman" w:hAnsi="Times New Roman" w:cs="FrankRuehl" w:hint="cs"/>
          <w:sz w:val="20"/>
          <w:rtl/>
        </w:rPr>
        <w:t>תלונות</w:t>
      </w:r>
      <w:r w:rsidRPr="007802CD">
        <w:rPr>
          <w:rFonts w:ascii="Times New Roman" w:eastAsia="Times New Roman" w:hAnsi="Times New Roman" w:cs="FrankRuehl"/>
          <w:sz w:val="20"/>
          <w:rtl/>
          <w:lang w:eastAsia="he-IL"/>
        </w:rPr>
        <w:t xml:space="preserve"> שהיא מבררת</w:t>
      </w:r>
      <w:r w:rsidRPr="007802CD">
        <w:rPr>
          <w:rFonts w:ascii="Times New Roman" w:hAnsi="Times New Roman" w:cs="FrankRuehl"/>
          <w:sz w:val="20"/>
          <w:rtl/>
        </w:rPr>
        <w:t xml:space="preserve">. </w:t>
      </w:r>
    </w:p>
    <w:p w:rsidR="00B33443" w:rsidRPr="007802CD" w:rsidP="005F14AE">
      <w:pPr>
        <w:pStyle w:val="RESHET"/>
        <w:keepLines/>
        <w:ind w:left="567"/>
        <w:rPr>
          <w:rtl/>
        </w:rPr>
      </w:pPr>
      <w:r w:rsidRPr="007802CD">
        <w:rPr>
          <w:rFonts w:hint="eastAsia"/>
          <w:rtl/>
        </w:rPr>
        <w:t>בביקורת</w:t>
      </w:r>
      <w:r w:rsidRPr="007802CD">
        <w:rPr>
          <w:rtl/>
        </w:rPr>
        <w:t xml:space="preserve"> </w:t>
      </w:r>
      <w:r w:rsidRPr="007802CD">
        <w:rPr>
          <w:rFonts w:hint="eastAsia"/>
          <w:rtl/>
        </w:rPr>
        <w:t>נמצא</w:t>
      </w:r>
      <w:r w:rsidRPr="007802CD">
        <w:rPr>
          <w:rtl/>
        </w:rPr>
        <w:t xml:space="preserve"> כי </w:t>
      </w:r>
      <w:r w:rsidRPr="007802CD">
        <w:rPr>
          <w:rFonts w:hint="eastAsia"/>
          <w:rtl/>
        </w:rPr>
        <w:t>מאגר</w:t>
      </w:r>
      <w:r w:rsidRPr="007802CD">
        <w:rPr>
          <w:rtl/>
        </w:rPr>
        <w:t xml:space="preserve"> </w:t>
      </w:r>
      <w:r w:rsidRPr="007802CD">
        <w:rPr>
          <w:rFonts w:hint="eastAsia"/>
          <w:rtl/>
        </w:rPr>
        <w:t>המידע</w:t>
      </w:r>
      <w:r w:rsidRPr="007802CD">
        <w:rPr>
          <w:rtl/>
        </w:rPr>
        <w:t xml:space="preserve"> </w:t>
      </w:r>
      <w:r w:rsidRPr="007802CD">
        <w:rPr>
          <w:rFonts w:hint="eastAsia"/>
          <w:rtl/>
        </w:rPr>
        <w:t>המשטרתי</w:t>
      </w:r>
      <w:r w:rsidRPr="007802CD">
        <w:rPr>
          <w:rtl/>
        </w:rPr>
        <w:t xml:space="preserve"> </w:t>
      </w:r>
      <w:r w:rsidRPr="007802CD">
        <w:rPr>
          <w:rFonts w:hint="eastAsia"/>
          <w:rtl/>
        </w:rPr>
        <w:t>אינו</w:t>
      </w:r>
      <w:r w:rsidRPr="007802CD">
        <w:rPr>
          <w:rtl/>
        </w:rPr>
        <w:t xml:space="preserve"> מאפשר </w:t>
      </w:r>
      <w:r w:rsidRPr="007802CD">
        <w:rPr>
          <w:rFonts w:hint="eastAsia"/>
          <w:rtl/>
        </w:rPr>
        <w:t>לשייך</w:t>
      </w:r>
      <w:r w:rsidRPr="007802CD">
        <w:rPr>
          <w:rtl/>
        </w:rPr>
        <w:t xml:space="preserve"> </w:t>
      </w:r>
      <w:r w:rsidRPr="007802CD">
        <w:rPr>
          <w:rFonts w:hint="eastAsia"/>
          <w:rtl/>
        </w:rPr>
        <w:t>נתונים</w:t>
      </w:r>
      <w:r w:rsidRPr="007802CD">
        <w:rPr>
          <w:rtl/>
        </w:rPr>
        <w:t xml:space="preserve"> </w:t>
      </w:r>
      <w:r w:rsidRPr="007802CD">
        <w:rPr>
          <w:rFonts w:hint="cs"/>
          <w:rtl/>
        </w:rPr>
        <w:t>המצויים בו</w:t>
      </w:r>
      <w:r w:rsidRPr="007802CD">
        <w:rPr>
          <w:rtl/>
        </w:rPr>
        <w:t xml:space="preserve"> לאירועים בטיחותיים בענף הבנייה. </w:t>
      </w:r>
      <w:r w:rsidRPr="007802CD">
        <w:rPr>
          <w:rFonts w:hint="eastAsia"/>
          <w:rtl/>
        </w:rPr>
        <w:t>המשטרה</w:t>
      </w:r>
      <w:r w:rsidRPr="007802CD">
        <w:rPr>
          <w:rtl/>
        </w:rPr>
        <w:t xml:space="preserve"> </w:t>
      </w:r>
      <w:r w:rsidRPr="007802CD">
        <w:rPr>
          <w:rFonts w:hint="eastAsia"/>
          <w:rtl/>
        </w:rPr>
        <w:t>הסבירה</w:t>
      </w:r>
      <w:r w:rsidRPr="007802CD">
        <w:rPr>
          <w:rtl/>
        </w:rPr>
        <w:t xml:space="preserve"> כי </w:t>
      </w:r>
      <w:r w:rsidRPr="007802CD">
        <w:rPr>
          <w:rFonts w:hint="eastAsia"/>
          <w:rtl/>
        </w:rPr>
        <w:t>כל</w:t>
      </w:r>
      <w:r w:rsidRPr="007802CD">
        <w:rPr>
          <w:rtl/>
        </w:rPr>
        <w:t xml:space="preserve"> הודעה שמתקבלת במוקד 100 מסווגת לפי סמל אירוע </w:t>
      </w:r>
      <w:r w:rsidRPr="007802CD">
        <w:rPr>
          <w:rFonts w:hint="eastAsia"/>
          <w:rtl/>
        </w:rPr>
        <w:t>שנקבע</w:t>
      </w:r>
      <w:r w:rsidRPr="007802CD">
        <w:rPr>
          <w:rtl/>
        </w:rPr>
        <w:t xml:space="preserve">. </w:t>
      </w:r>
      <w:r w:rsidRPr="007802CD">
        <w:rPr>
          <w:rFonts w:hint="eastAsia"/>
          <w:rtl/>
        </w:rPr>
        <w:t>ואולם</w:t>
      </w:r>
      <w:r w:rsidRPr="007802CD">
        <w:rPr>
          <w:rtl/>
        </w:rPr>
        <w:t xml:space="preserve"> </w:t>
      </w:r>
      <w:r w:rsidRPr="007802CD">
        <w:rPr>
          <w:rFonts w:hint="eastAsia"/>
          <w:rtl/>
        </w:rPr>
        <w:t>עבור</w:t>
      </w:r>
      <w:r w:rsidRPr="007802CD">
        <w:rPr>
          <w:rtl/>
        </w:rPr>
        <w:t xml:space="preserve"> </w:t>
      </w:r>
      <w:r w:rsidRPr="007802CD">
        <w:rPr>
          <w:rFonts w:hint="eastAsia"/>
          <w:rtl/>
        </w:rPr>
        <w:t>אירועי</w:t>
      </w:r>
      <w:r w:rsidRPr="007802CD">
        <w:rPr>
          <w:rtl/>
        </w:rPr>
        <w:t xml:space="preserve"> בטיחות בענף הבנייה לא נקבע סמל ייחודי, </w:t>
      </w:r>
      <w:r w:rsidRPr="007802CD">
        <w:rPr>
          <w:rFonts w:hint="eastAsia"/>
          <w:rtl/>
        </w:rPr>
        <w:t>ולפיכך</w:t>
      </w:r>
      <w:r w:rsidRPr="007802CD">
        <w:rPr>
          <w:rtl/>
        </w:rPr>
        <w:t xml:space="preserve"> </w:t>
      </w:r>
      <w:r w:rsidRPr="007802CD">
        <w:rPr>
          <w:rFonts w:hint="eastAsia"/>
          <w:rtl/>
        </w:rPr>
        <w:t>אי</w:t>
      </w:r>
      <w:r w:rsidRPr="007802CD">
        <w:rPr>
          <w:rtl/>
        </w:rPr>
        <w:t xml:space="preserve">-אפשר </w:t>
      </w:r>
      <w:r w:rsidRPr="007802CD">
        <w:rPr>
          <w:rFonts w:hint="eastAsia"/>
          <w:rtl/>
        </w:rPr>
        <w:t>לשייך</w:t>
      </w:r>
      <w:r w:rsidRPr="007802CD">
        <w:rPr>
          <w:rtl/>
        </w:rPr>
        <w:t xml:space="preserve"> </w:t>
      </w:r>
      <w:r w:rsidRPr="007802CD">
        <w:rPr>
          <w:rFonts w:hint="eastAsia"/>
          <w:rtl/>
        </w:rPr>
        <w:t>אליהם</w:t>
      </w:r>
      <w:r w:rsidRPr="007802CD">
        <w:rPr>
          <w:rtl/>
        </w:rPr>
        <w:t xml:space="preserve"> </w:t>
      </w:r>
      <w:r w:rsidRPr="007802CD">
        <w:rPr>
          <w:rFonts w:hint="eastAsia"/>
          <w:rtl/>
        </w:rPr>
        <w:t>נתונים</w:t>
      </w:r>
      <w:r w:rsidRPr="007802CD">
        <w:rPr>
          <w:rtl/>
        </w:rPr>
        <w:t>.</w:t>
      </w:r>
    </w:p>
    <w:p w:rsidR="00B33443" w:rsidRPr="007802CD" w:rsidP="005F14AE">
      <w:pPr>
        <w:pStyle w:val="RESHET"/>
        <w:keepLines/>
        <w:ind w:left="567"/>
        <w:rPr>
          <w:rtl/>
        </w:rPr>
      </w:pPr>
      <w:r w:rsidRPr="007802CD">
        <w:rPr>
          <w:rFonts w:hint="eastAsia"/>
          <w:rtl/>
        </w:rPr>
        <w:t>עקב</w:t>
      </w:r>
      <w:r w:rsidRPr="007802CD">
        <w:rPr>
          <w:rtl/>
        </w:rPr>
        <w:t xml:space="preserve"> </w:t>
      </w:r>
      <w:r w:rsidRPr="007802CD">
        <w:rPr>
          <w:rFonts w:hint="eastAsia"/>
          <w:rtl/>
        </w:rPr>
        <w:t>כך</w:t>
      </w:r>
      <w:r w:rsidRPr="007802CD">
        <w:rPr>
          <w:rtl/>
        </w:rPr>
        <w:t xml:space="preserve"> </w:t>
      </w:r>
      <w:r w:rsidRPr="007802CD">
        <w:rPr>
          <w:rFonts w:hint="eastAsia"/>
          <w:rtl/>
        </w:rPr>
        <w:t>מידע</w:t>
      </w:r>
      <w:r w:rsidRPr="007802CD">
        <w:rPr>
          <w:rtl/>
        </w:rPr>
        <w:t xml:space="preserve"> </w:t>
      </w:r>
      <w:r w:rsidRPr="007802CD">
        <w:rPr>
          <w:rFonts w:hint="eastAsia"/>
          <w:rtl/>
        </w:rPr>
        <w:t>שהוא</w:t>
      </w:r>
      <w:r w:rsidRPr="007802CD">
        <w:rPr>
          <w:rtl/>
        </w:rPr>
        <w:t xml:space="preserve"> בעל ערך רב ל</w:t>
      </w:r>
      <w:r w:rsidRPr="007802CD">
        <w:rPr>
          <w:rFonts w:hint="eastAsia"/>
          <w:rtl/>
        </w:rPr>
        <w:t>קבלת</w:t>
      </w:r>
      <w:r w:rsidRPr="007802CD">
        <w:rPr>
          <w:rtl/>
        </w:rPr>
        <w:t xml:space="preserve"> </w:t>
      </w:r>
      <w:r w:rsidRPr="007802CD">
        <w:rPr>
          <w:rFonts w:hint="eastAsia"/>
          <w:rtl/>
        </w:rPr>
        <w:t>החלטות</w:t>
      </w:r>
      <w:r w:rsidRPr="007802CD">
        <w:rPr>
          <w:rtl/>
        </w:rPr>
        <w:t xml:space="preserve"> </w:t>
      </w:r>
      <w:r w:rsidRPr="007802CD">
        <w:rPr>
          <w:rFonts w:hint="eastAsia"/>
          <w:rtl/>
        </w:rPr>
        <w:t>ולהפקת</w:t>
      </w:r>
      <w:r w:rsidRPr="007802CD">
        <w:rPr>
          <w:rtl/>
        </w:rPr>
        <w:t xml:space="preserve"> לקחים </w:t>
      </w:r>
      <w:r w:rsidRPr="007802CD">
        <w:rPr>
          <w:rFonts w:hint="eastAsia"/>
          <w:rtl/>
        </w:rPr>
        <w:t>למניעת</w:t>
      </w:r>
      <w:r w:rsidRPr="007802CD">
        <w:rPr>
          <w:rtl/>
        </w:rPr>
        <w:t xml:space="preserve"> </w:t>
      </w:r>
      <w:r w:rsidRPr="007802CD">
        <w:rPr>
          <w:rFonts w:hint="eastAsia"/>
          <w:rtl/>
        </w:rPr>
        <w:t>אירועי</w:t>
      </w:r>
      <w:r w:rsidRPr="007802CD">
        <w:rPr>
          <w:rtl/>
        </w:rPr>
        <w:t xml:space="preserve"> בטיחות בענף הבנייה בעתיד, </w:t>
      </w:r>
      <w:r w:rsidRPr="007802CD">
        <w:rPr>
          <w:rFonts w:hint="cs"/>
          <w:rtl/>
        </w:rPr>
        <w:t>מצוי</w:t>
      </w:r>
      <w:r w:rsidRPr="007802CD">
        <w:rPr>
          <w:rtl/>
        </w:rPr>
        <w:t xml:space="preserve"> במאגר </w:t>
      </w:r>
      <w:r w:rsidRPr="007802CD">
        <w:rPr>
          <w:rFonts w:hint="eastAsia"/>
          <w:rtl/>
        </w:rPr>
        <w:t>המידע</w:t>
      </w:r>
      <w:r w:rsidRPr="007802CD">
        <w:rPr>
          <w:rtl/>
        </w:rPr>
        <w:t xml:space="preserve"> המשטרתי </w:t>
      </w:r>
      <w:r w:rsidRPr="007802CD">
        <w:rPr>
          <w:rFonts w:hint="eastAsia"/>
          <w:rtl/>
        </w:rPr>
        <w:t>בלי</w:t>
      </w:r>
      <w:r w:rsidRPr="007802CD">
        <w:rPr>
          <w:rtl/>
        </w:rPr>
        <w:t xml:space="preserve"> </w:t>
      </w:r>
      <w:r w:rsidRPr="007802CD">
        <w:rPr>
          <w:rFonts w:hint="eastAsia"/>
          <w:rtl/>
        </w:rPr>
        <w:t>שניתן</w:t>
      </w:r>
      <w:r w:rsidRPr="007802CD">
        <w:rPr>
          <w:rtl/>
        </w:rPr>
        <w:t xml:space="preserve"> </w:t>
      </w:r>
      <w:r w:rsidRPr="007802CD">
        <w:rPr>
          <w:rFonts w:hint="eastAsia"/>
          <w:rtl/>
        </w:rPr>
        <w:t>להפיק</w:t>
      </w:r>
      <w:r w:rsidRPr="007802CD">
        <w:rPr>
          <w:rtl/>
        </w:rPr>
        <w:t xml:space="preserve"> </w:t>
      </w:r>
      <w:r w:rsidRPr="007802CD">
        <w:rPr>
          <w:rFonts w:hint="eastAsia"/>
          <w:rtl/>
        </w:rPr>
        <w:t>ממנו</w:t>
      </w:r>
      <w:r w:rsidRPr="007802CD">
        <w:rPr>
          <w:rtl/>
        </w:rPr>
        <w:t xml:space="preserve"> </w:t>
      </w:r>
      <w:r w:rsidRPr="007802CD">
        <w:rPr>
          <w:rFonts w:hint="eastAsia"/>
          <w:rtl/>
        </w:rPr>
        <w:t>תועלת</w:t>
      </w:r>
      <w:r w:rsidRPr="007802CD">
        <w:rPr>
          <w:rtl/>
        </w:rPr>
        <w:t xml:space="preserve">. </w:t>
      </w:r>
      <w:r w:rsidRPr="007802CD">
        <w:rPr>
          <w:rFonts w:hint="eastAsia"/>
          <w:rtl/>
        </w:rPr>
        <w:t>לדעת</w:t>
      </w:r>
      <w:r w:rsidRPr="007802CD">
        <w:rPr>
          <w:rtl/>
        </w:rPr>
        <w:t xml:space="preserve"> </w:t>
      </w:r>
      <w:r w:rsidRPr="007802CD">
        <w:rPr>
          <w:rFonts w:hint="eastAsia"/>
          <w:rtl/>
        </w:rPr>
        <w:t>משרד</w:t>
      </w:r>
      <w:r w:rsidRPr="007802CD">
        <w:rPr>
          <w:rtl/>
        </w:rPr>
        <w:t xml:space="preserve"> </w:t>
      </w:r>
      <w:r w:rsidRPr="007802CD">
        <w:rPr>
          <w:rFonts w:hint="eastAsia"/>
          <w:rtl/>
        </w:rPr>
        <w:t>מבקר</w:t>
      </w:r>
      <w:r w:rsidRPr="007802CD">
        <w:rPr>
          <w:rtl/>
        </w:rPr>
        <w:t xml:space="preserve"> </w:t>
      </w:r>
      <w:r w:rsidRPr="007802CD">
        <w:rPr>
          <w:rFonts w:hint="eastAsia"/>
          <w:rtl/>
        </w:rPr>
        <w:t>המדינה</w:t>
      </w:r>
      <w:r w:rsidRPr="007802CD">
        <w:rPr>
          <w:rtl/>
        </w:rPr>
        <w:t xml:space="preserve">, </w:t>
      </w:r>
      <w:r w:rsidRPr="007802CD">
        <w:rPr>
          <w:rFonts w:hint="eastAsia"/>
          <w:rtl/>
        </w:rPr>
        <w:t>מן</w:t>
      </w:r>
      <w:r w:rsidRPr="007802CD">
        <w:rPr>
          <w:rtl/>
        </w:rPr>
        <w:t xml:space="preserve"> </w:t>
      </w:r>
      <w:r w:rsidRPr="007802CD">
        <w:rPr>
          <w:rFonts w:hint="eastAsia"/>
          <w:rtl/>
        </w:rPr>
        <w:t>הראוי</w:t>
      </w:r>
      <w:r w:rsidRPr="007802CD">
        <w:rPr>
          <w:rtl/>
        </w:rPr>
        <w:t xml:space="preserve"> </w:t>
      </w:r>
      <w:r w:rsidRPr="007802CD">
        <w:rPr>
          <w:rFonts w:hint="eastAsia"/>
          <w:rtl/>
        </w:rPr>
        <w:t>שמשטרת</w:t>
      </w:r>
      <w:r w:rsidRPr="007802CD">
        <w:rPr>
          <w:rtl/>
        </w:rPr>
        <w:t xml:space="preserve"> </w:t>
      </w:r>
      <w:r w:rsidRPr="007802CD">
        <w:rPr>
          <w:rFonts w:hint="eastAsia"/>
          <w:rtl/>
        </w:rPr>
        <w:t>ישראל</w:t>
      </w:r>
      <w:r w:rsidRPr="007802CD">
        <w:rPr>
          <w:rtl/>
        </w:rPr>
        <w:t xml:space="preserve"> </w:t>
      </w:r>
      <w:r w:rsidRPr="007802CD">
        <w:rPr>
          <w:rFonts w:hint="eastAsia"/>
          <w:rtl/>
        </w:rPr>
        <w:t>תפעל</w:t>
      </w:r>
      <w:r w:rsidRPr="007802CD">
        <w:rPr>
          <w:rtl/>
        </w:rPr>
        <w:t xml:space="preserve"> </w:t>
      </w:r>
      <w:r w:rsidRPr="007802CD">
        <w:rPr>
          <w:rFonts w:hint="cs"/>
          <w:rtl/>
        </w:rPr>
        <w:t>לתיקון הליקוי</w:t>
      </w:r>
      <w:r w:rsidRPr="007802CD">
        <w:rPr>
          <w:rtl/>
        </w:rPr>
        <w:t xml:space="preserve"> </w:t>
      </w:r>
      <w:r w:rsidRPr="007802CD">
        <w:rPr>
          <w:rFonts w:hint="eastAsia"/>
          <w:rtl/>
        </w:rPr>
        <w:t>האמור</w:t>
      </w:r>
      <w:r w:rsidRPr="007802CD">
        <w:rPr>
          <w:rtl/>
        </w:rPr>
        <w:t xml:space="preserve">, כדי </w:t>
      </w:r>
      <w:r w:rsidRPr="007802CD">
        <w:rPr>
          <w:rFonts w:hint="cs"/>
          <w:rtl/>
        </w:rPr>
        <w:t xml:space="preserve">שיהיה </w:t>
      </w:r>
      <w:r w:rsidRPr="007802CD">
        <w:rPr>
          <w:rtl/>
        </w:rPr>
        <w:t xml:space="preserve">אפשר </w:t>
      </w:r>
      <w:r w:rsidRPr="007802CD">
        <w:rPr>
          <w:rFonts w:hint="cs"/>
          <w:rtl/>
        </w:rPr>
        <w:t>להשתמש בנתונים</w:t>
      </w:r>
      <w:r w:rsidRPr="007802CD">
        <w:rPr>
          <w:rtl/>
        </w:rPr>
        <w:t xml:space="preserve"> </w:t>
      </w:r>
      <w:r w:rsidRPr="007802CD">
        <w:rPr>
          <w:rFonts w:hint="cs"/>
          <w:rtl/>
        </w:rPr>
        <w:t xml:space="preserve">המצויים </w:t>
      </w:r>
      <w:r w:rsidRPr="007802CD">
        <w:rPr>
          <w:rFonts w:hint="eastAsia"/>
          <w:rtl/>
        </w:rPr>
        <w:t>במאגר</w:t>
      </w:r>
      <w:r w:rsidRPr="007802CD">
        <w:rPr>
          <w:rtl/>
        </w:rPr>
        <w:t xml:space="preserve"> </w:t>
      </w:r>
      <w:r w:rsidRPr="007802CD">
        <w:rPr>
          <w:rFonts w:hint="eastAsia"/>
          <w:rtl/>
        </w:rPr>
        <w:t>המידע</w:t>
      </w:r>
      <w:r w:rsidRPr="007802CD">
        <w:rPr>
          <w:rtl/>
        </w:rPr>
        <w:t xml:space="preserve"> </w:t>
      </w:r>
      <w:r w:rsidRPr="007802CD">
        <w:rPr>
          <w:rFonts w:hint="eastAsia"/>
          <w:rtl/>
        </w:rPr>
        <w:t>המשטרתי</w:t>
      </w:r>
      <w:r w:rsidRPr="007802CD">
        <w:rPr>
          <w:rtl/>
        </w:rPr>
        <w:t xml:space="preserve"> </w:t>
      </w:r>
      <w:r w:rsidRPr="007802CD">
        <w:rPr>
          <w:rFonts w:hint="eastAsia"/>
          <w:rtl/>
        </w:rPr>
        <w:t>לצרכים</w:t>
      </w:r>
      <w:r w:rsidRPr="007802CD">
        <w:rPr>
          <w:rtl/>
        </w:rPr>
        <w:t xml:space="preserve"> </w:t>
      </w:r>
      <w:r w:rsidRPr="007802CD">
        <w:rPr>
          <w:rFonts w:hint="eastAsia"/>
          <w:rtl/>
        </w:rPr>
        <w:t>מקצועיים</w:t>
      </w:r>
      <w:r w:rsidRPr="007802CD">
        <w:rPr>
          <w:rtl/>
        </w:rPr>
        <w:t xml:space="preserve"> ו</w:t>
      </w:r>
      <w:r w:rsidRPr="007802CD">
        <w:rPr>
          <w:rFonts w:hint="eastAsia"/>
          <w:rtl/>
        </w:rPr>
        <w:t>ניהוליים</w:t>
      </w:r>
      <w:r w:rsidRPr="007802CD">
        <w:rPr>
          <w:rtl/>
        </w:rPr>
        <w:t xml:space="preserve"> </w:t>
      </w:r>
      <w:r w:rsidRPr="007802CD">
        <w:rPr>
          <w:rFonts w:hint="eastAsia"/>
          <w:rtl/>
        </w:rPr>
        <w:t>ולצורכי</w:t>
      </w:r>
      <w:r w:rsidRPr="007802CD">
        <w:rPr>
          <w:rtl/>
        </w:rPr>
        <w:t xml:space="preserve"> </w:t>
      </w:r>
      <w:r w:rsidRPr="007802CD">
        <w:rPr>
          <w:rFonts w:hint="eastAsia"/>
          <w:rtl/>
        </w:rPr>
        <w:t>מעקב</w:t>
      </w:r>
      <w:r w:rsidRPr="007802CD">
        <w:rPr>
          <w:rtl/>
        </w:rPr>
        <w:t xml:space="preserve">. </w:t>
      </w:r>
    </w:p>
    <w:p w:rsidR="00B33443" w:rsidRPr="007802CD" w:rsidP="00ED2C3D">
      <w:pPr>
        <w:spacing w:before="180" w:after="240" w:line="230" w:lineRule="exact"/>
        <w:ind w:left="340"/>
        <w:jc w:val="both"/>
        <w:rPr>
          <w:rFonts w:cs="FrankRuehl"/>
          <w:sz w:val="20"/>
          <w:szCs w:val="22"/>
          <w:rtl/>
          <w:lang w:eastAsia="he-IL"/>
        </w:rPr>
      </w:pPr>
      <w:r w:rsidRPr="007802CD">
        <w:rPr>
          <w:rFonts w:cs="FrankRuehl" w:hint="cs"/>
          <w:sz w:val="20"/>
          <w:szCs w:val="22"/>
          <w:rtl/>
          <w:lang w:eastAsia="he-IL"/>
        </w:rPr>
        <w:t>בתשובתה למשרד מבקר המדינה מדצמבר 2014 ציינה המשטרה כי "במוקד 100 קיים סיווג אירוע בשם 'תאונת עבודה'. לא קיימים סיווגי משנה ל'תאונת עבודה', שכן אלה יכולים להיות רבים ומגוונים. במקרים בהם נגרמות פגיעות בגוף ובנפש כתוצאה מקריסת המבנה, נפתח תיק חקירה לבחינת הסוגיה, לרבות אישוש והפרכת חשד בדבר פלילים, לרבות רשלנות. במצבים אלה, נעזרים גורמי החקירה במומחי תוכן מהמשרד לכלכלה לצורך קביעה אם מדובר ברשלנות נוכח אי עמידה בתקני בנייה שנקבעו".</w:t>
      </w:r>
    </w:p>
    <w:p w:rsidR="00B33443" w:rsidRPr="007802CD" w:rsidP="005F14AE">
      <w:pPr>
        <w:pStyle w:val="RESHET"/>
        <w:keepLines/>
        <w:ind w:left="567"/>
        <w:rPr>
          <w:rtl/>
        </w:rPr>
      </w:pPr>
      <w:r w:rsidRPr="007802CD">
        <w:rPr>
          <w:rFonts w:hint="cs"/>
          <w:rtl/>
        </w:rPr>
        <w:t>לדעת משרד מבקר המדינה, נוכח חשיבתם של הנתונים על אודות אירועי הבטיחות בענף הבנייה - הן באתרי בנייה חדשים והן במבנים קיימים - להפקת לקחים ולאסדרת נושא הבטיחות בענף הבנייה, ראוי שהמשטרה תשקול לקבוע סיווג ייעודי עבור אירועי הבטיחות האמורים, כדי להבטיח את הנגשת הנתונים בנוגע אליהם לגופים שלטוניים, מקצועיים, מחקריים ואחרים.</w:t>
      </w:r>
    </w:p>
    <w:p w:rsidR="00B33443" w:rsidRPr="007802CD" w:rsidP="009173D5">
      <w:pPr>
        <w:spacing w:after="120" w:line="230" w:lineRule="exact"/>
        <w:ind w:left="340"/>
        <w:jc w:val="both"/>
        <w:rPr>
          <w:rFonts w:cs="FrankRuehl"/>
          <w:sz w:val="20"/>
          <w:szCs w:val="22"/>
          <w:rtl/>
        </w:rPr>
      </w:pPr>
    </w:p>
    <w:p w:rsidR="00B33443" w:rsidRPr="007802CD" w:rsidP="009173D5">
      <w:pPr>
        <w:spacing w:after="120" w:line="230" w:lineRule="exact"/>
        <w:ind w:left="340"/>
        <w:jc w:val="both"/>
        <w:rPr>
          <w:rFonts w:cs="FrankRuehl"/>
          <w:sz w:val="20"/>
          <w:szCs w:val="22"/>
          <w:rtl/>
        </w:rPr>
      </w:pPr>
    </w:p>
    <w:p w:rsidR="00B33443" w:rsidRPr="00E12074" w:rsidP="007802CD">
      <w:pPr>
        <w:pStyle w:val="KOT4"/>
        <w:rPr>
          <w:rtl/>
        </w:rPr>
      </w:pPr>
      <w:r w:rsidRPr="00E12074">
        <w:rPr>
          <w:rFonts w:hint="cs"/>
          <w:rtl/>
        </w:rPr>
        <w:t>ליקויים</w:t>
      </w:r>
      <w:r w:rsidRPr="00E12074">
        <w:rPr>
          <w:rtl/>
        </w:rPr>
        <w:t xml:space="preserve"> בתכנון, </w:t>
      </w:r>
      <w:r w:rsidRPr="00E12074">
        <w:rPr>
          <w:rFonts w:hint="cs"/>
          <w:rtl/>
        </w:rPr>
        <w:t>בתקצוב</w:t>
      </w:r>
      <w:r w:rsidRPr="00E12074">
        <w:rPr>
          <w:rtl/>
        </w:rPr>
        <w:t xml:space="preserve"> </w:t>
      </w:r>
      <w:r w:rsidRPr="00E12074">
        <w:rPr>
          <w:rFonts w:hint="cs"/>
          <w:rtl/>
        </w:rPr>
        <w:t>ובביצוע</w:t>
      </w:r>
      <w:r w:rsidRPr="00E12074">
        <w:rPr>
          <w:rtl/>
        </w:rPr>
        <w:t xml:space="preserve"> </w:t>
      </w:r>
      <w:r w:rsidRPr="00E12074">
        <w:rPr>
          <w:rFonts w:hint="cs"/>
          <w:rtl/>
        </w:rPr>
        <w:t>של</w:t>
      </w:r>
      <w:r w:rsidRPr="00E12074">
        <w:rPr>
          <w:rtl/>
        </w:rPr>
        <w:t xml:space="preserve"> </w:t>
      </w:r>
      <w:r w:rsidRPr="00E12074">
        <w:rPr>
          <w:rFonts w:hint="cs"/>
          <w:rtl/>
        </w:rPr>
        <w:t>משימות</w:t>
      </w:r>
      <w:r w:rsidRPr="00E12074">
        <w:rPr>
          <w:rtl/>
        </w:rPr>
        <w:t xml:space="preserve"> </w:t>
      </w:r>
      <w:r w:rsidRPr="00E12074">
        <w:rPr>
          <w:rFonts w:hint="cs"/>
          <w:rtl/>
        </w:rPr>
        <w:t>הליבה</w:t>
      </w:r>
    </w:p>
    <w:p w:rsidR="00B33443" w:rsidRPr="007802CD" w:rsidP="00ED2C3D">
      <w:pPr>
        <w:spacing w:after="240" w:line="230" w:lineRule="exact"/>
        <w:jc w:val="both"/>
        <w:rPr>
          <w:rFonts w:eastAsia="Calibri" w:cs="FrankRuehl"/>
          <w:sz w:val="20"/>
          <w:szCs w:val="22"/>
          <w:rtl/>
        </w:rPr>
      </w:pPr>
      <w:r w:rsidRPr="007802CD">
        <w:rPr>
          <w:rFonts w:eastAsia="Calibri" w:cs="FrankRuehl" w:hint="cs"/>
          <w:sz w:val="20"/>
          <w:szCs w:val="22"/>
          <w:rtl/>
        </w:rPr>
        <w:t>כאמור</w:t>
      </w:r>
      <w:r w:rsidRPr="007802CD">
        <w:rPr>
          <w:rFonts w:eastAsia="Calibri" w:cs="FrankRuehl"/>
          <w:sz w:val="20"/>
          <w:szCs w:val="22"/>
          <w:rtl/>
        </w:rPr>
        <w:t xml:space="preserve">, </w:t>
      </w:r>
      <w:r w:rsidRPr="007802CD">
        <w:rPr>
          <w:rFonts w:eastAsia="Calibri" w:cs="FrankRuehl" w:hint="cs"/>
          <w:sz w:val="20"/>
          <w:szCs w:val="22"/>
          <w:rtl/>
        </w:rPr>
        <w:t>אף</w:t>
      </w:r>
      <w:r w:rsidRPr="007802CD">
        <w:rPr>
          <w:rFonts w:eastAsia="Calibri" w:cs="FrankRuehl"/>
          <w:sz w:val="20"/>
          <w:szCs w:val="22"/>
          <w:rtl/>
        </w:rPr>
        <w:t xml:space="preserve"> </w:t>
      </w:r>
      <w:r w:rsidRPr="007802CD">
        <w:rPr>
          <w:rFonts w:eastAsia="Calibri" w:cs="FrankRuehl" w:hint="cs"/>
          <w:sz w:val="20"/>
          <w:szCs w:val="22"/>
          <w:rtl/>
        </w:rPr>
        <w:t>שמדובר</w:t>
      </w:r>
      <w:r w:rsidRPr="007802CD">
        <w:rPr>
          <w:rFonts w:eastAsia="Calibri" w:cs="FrankRuehl"/>
          <w:sz w:val="20"/>
          <w:szCs w:val="22"/>
          <w:rtl/>
        </w:rPr>
        <w:t xml:space="preserve"> </w:t>
      </w:r>
      <w:r w:rsidRPr="007802CD">
        <w:rPr>
          <w:rFonts w:eastAsia="Calibri" w:cs="FrankRuehl" w:hint="cs"/>
          <w:sz w:val="20"/>
          <w:szCs w:val="22"/>
          <w:rtl/>
        </w:rPr>
        <w:t>בפרויקט</w:t>
      </w:r>
      <w:r w:rsidRPr="007802CD">
        <w:rPr>
          <w:rFonts w:eastAsia="Calibri" w:cs="FrankRuehl"/>
          <w:sz w:val="20"/>
          <w:szCs w:val="22"/>
          <w:rtl/>
        </w:rPr>
        <w:t xml:space="preserve"> </w:t>
      </w:r>
      <w:r w:rsidRPr="007802CD">
        <w:rPr>
          <w:rFonts w:eastAsia="Calibri" w:cs="FrankRuehl" w:hint="cs"/>
          <w:sz w:val="20"/>
          <w:szCs w:val="22"/>
          <w:rtl/>
        </w:rPr>
        <w:t>מורכב</w:t>
      </w:r>
      <w:r w:rsidRPr="007802CD">
        <w:rPr>
          <w:rFonts w:eastAsia="Calibri" w:cs="FrankRuehl"/>
          <w:sz w:val="20"/>
          <w:szCs w:val="22"/>
          <w:rtl/>
        </w:rPr>
        <w:t xml:space="preserve"> </w:t>
      </w:r>
      <w:r w:rsidRPr="007802CD">
        <w:rPr>
          <w:rFonts w:eastAsia="Calibri" w:cs="FrankRuehl" w:hint="cs"/>
          <w:sz w:val="20"/>
          <w:szCs w:val="22"/>
          <w:rtl/>
        </w:rPr>
        <w:t>בעל</w:t>
      </w:r>
      <w:r w:rsidRPr="007802CD">
        <w:rPr>
          <w:rFonts w:eastAsia="Calibri" w:cs="FrankRuehl"/>
          <w:sz w:val="20"/>
          <w:szCs w:val="22"/>
          <w:rtl/>
        </w:rPr>
        <w:t xml:space="preserve"> </w:t>
      </w:r>
      <w:r w:rsidRPr="007802CD">
        <w:rPr>
          <w:rFonts w:eastAsia="Calibri" w:cs="FrankRuehl" w:hint="cs"/>
          <w:sz w:val="20"/>
          <w:szCs w:val="22"/>
          <w:rtl/>
        </w:rPr>
        <w:t>השפעות</w:t>
      </w:r>
      <w:r w:rsidRPr="007802CD">
        <w:rPr>
          <w:rFonts w:eastAsia="Calibri" w:cs="FrankRuehl"/>
          <w:sz w:val="20"/>
          <w:szCs w:val="22"/>
          <w:rtl/>
        </w:rPr>
        <w:t xml:space="preserve"> </w:t>
      </w:r>
      <w:r w:rsidRPr="007802CD">
        <w:rPr>
          <w:rFonts w:eastAsia="Calibri" w:cs="FrankRuehl" w:hint="cs"/>
          <w:sz w:val="20"/>
          <w:szCs w:val="22"/>
          <w:rtl/>
        </w:rPr>
        <w:t>ניכרות</w:t>
      </w:r>
      <w:r w:rsidRPr="007802CD">
        <w:rPr>
          <w:rFonts w:eastAsia="Calibri" w:cs="FrankRuehl"/>
          <w:sz w:val="20"/>
          <w:szCs w:val="22"/>
          <w:rtl/>
        </w:rPr>
        <w:t xml:space="preserve"> </w:t>
      </w:r>
      <w:r w:rsidRPr="007802CD">
        <w:rPr>
          <w:rFonts w:eastAsia="Calibri" w:cs="FrankRuehl" w:hint="cs"/>
          <w:sz w:val="20"/>
          <w:szCs w:val="22"/>
          <w:rtl/>
        </w:rPr>
        <w:t>על</w:t>
      </w:r>
      <w:r w:rsidRPr="007802CD">
        <w:rPr>
          <w:rFonts w:eastAsia="Calibri" w:cs="FrankRuehl"/>
          <w:sz w:val="20"/>
          <w:szCs w:val="22"/>
          <w:rtl/>
        </w:rPr>
        <w:t xml:space="preserve"> </w:t>
      </w:r>
      <w:r w:rsidRPr="007802CD">
        <w:rPr>
          <w:rFonts w:eastAsia="Calibri" w:cs="FrankRuehl" w:hint="cs"/>
          <w:sz w:val="20"/>
          <w:szCs w:val="22"/>
          <w:rtl/>
        </w:rPr>
        <w:t>כל</w:t>
      </w:r>
      <w:r w:rsidRPr="007802CD">
        <w:rPr>
          <w:rFonts w:eastAsia="Calibri" w:cs="FrankRuehl"/>
          <w:sz w:val="20"/>
          <w:szCs w:val="22"/>
          <w:rtl/>
        </w:rPr>
        <w:t xml:space="preserve"> </w:t>
      </w:r>
      <w:r w:rsidRPr="007802CD">
        <w:rPr>
          <w:rFonts w:eastAsia="Calibri" w:cs="FrankRuehl" w:hint="cs"/>
          <w:sz w:val="20"/>
          <w:szCs w:val="22"/>
          <w:rtl/>
        </w:rPr>
        <w:t>שלבי</w:t>
      </w:r>
      <w:r w:rsidRPr="007802CD">
        <w:rPr>
          <w:rFonts w:eastAsia="Calibri" w:cs="FrankRuehl"/>
          <w:sz w:val="20"/>
          <w:szCs w:val="22"/>
          <w:rtl/>
        </w:rPr>
        <w:t xml:space="preserve"> </w:t>
      </w:r>
      <w:r w:rsidRPr="007802CD">
        <w:rPr>
          <w:rFonts w:eastAsia="Calibri" w:cs="FrankRuehl" w:hint="cs"/>
          <w:sz w:val="20"/>
          <w:szCs w:val="22"/>
          <w:rtl/>
        </w:rPr>
        <w:t>הבנייה</w:t>
      </w:r>
      <w:r w:rsidRPr="007802CD">
        <w:rPr>
          <w:rFonts w:eastAsia="Calibri" w:cs="FrankRuehl"/>
          <w:sz w:val="20"/>
          <w:szCs w:val="22"/>
          <w:rtl/>
        </w:rPr>
        <w:t xml:space="preserve"> </w:t>
      </w:r>
      <w:r w:rsidRPr="007802CD">
        <w:rPr>
          <w:rFonts w:eastAsia="Calibri" w:cs="FrankRuehl" w:hint="cs"/>
          <w:sz w:val="20"/>
          <w:szCs w:val="22"/>
          <w:rtl/>
        </w:rPr>
        <w:t>של</w:t>
      </w:r>
      <w:r w:rsidRPr="007802CD">
        <w:rPr>
          <w:rFonts w:eastAsia="Calibri" w:cs="FrankRuehl"/>
          <w:sz w:val="20"/>
          <w:szCs w:val="22"/>
          <w:rtl/>
        </w:rPr>
        <w:t xml:space="preserve"> </w:t>
      </w:r>
      <w:r w:rsidRPr="007802CD">
        <w:rPr>
          <w:rFonts w:eastAsia="Calibri" w:cs="FrankRuehl" w:hint="cs"/>
          <w:sz w:val="20"/>
          <w:szCs w:val="22"/>
          <w:rtl/>
        </w:rPr>
        <w:t>מבנים</w:t>
      </w:r>
      <w:r w:rsidRPr="007802CD">
        <w:rPr>
          <w:rFonts w:eastAsia="Calibri" w:cs="FrankRuehl"/>
          <w:sz w:val="20"/>
          <w:szCs w:val="22"/>
          <w:rtl/>
        </w:rPr>
        <w:t xml:space="preserve">, </w:t>
      </w:r>
      <w:r w:rsidRPr="007802CD">
        <w:rPr>
          <w:rFonts w:eastAsia="Calibri" w:cs="FrankRuehl" w:hint="cs"/>
          <w:sz w:val="20"/>
          <w:szCs w:val="22"/>
          <w:rtl/>
        </w:rPr>
        <w:t>תשתיות</w:t>
      </w:r>
      <w:r w:rsidRPr="007802CD">
        <w:rPr>
          <w:rFonts w:eastAsia="Calibri" w:cs="FrankRuehl"/>
          <w:sz w:val="20"/>
          <w:szCs w:val="22"/>
          <w:rtl/>
        </w:rPr>
        <w:t xml:space="preserve"> </w:t>
      </w:r>
      <w:r w:rsidRPr="007802CD">
        <w:rPr>
          <w:rFonts w:eastAsia="Calibri" w:cs="FrankRuehl" w:hint="cs"/>
          <w:sz w:val="20"/>
          <w:szCs w:val="22"/>
          <w:rtl/>
        </w:rPr>
        <w:t>ומתקנים</w:t>
      </w:r>
      <w:r w:rsidRPr="007802CD">
        <w:rPr>
          <w:rFonts w:eastAsia="Calibri" w:cs="FrankRuehl"/>
          <w:sz w:val="20"/>
          <w:szCs w:val="22"/>
          <w:rtl/>
        </w:rPr>
        <w:t xml:space="preserve">, לא </w:t>
      </w:r>
      <w:r w:rsidRPr="007802CD">
        <w:rPr>
          <w:rFonts w:eastAsia="Calibri" w:cs="FrankRuehl" w:hint="cs"/>
          <w:sz w:val="20"/>
          <w:szCs w:val="22"/>
          <w:rtl/>
        </w:rPr>
        <w:t>הוקמה</w:t>
      </w:r>
      <w:r w:rsidRPr="007802CD">
        <w:rPr>
          <w:rFonts w:eastAsia="Calibri" w:cs="FrankRuehl"/>
          <w:sz w:val="20"/>
          <w:szCs w:val="22"/>
          <w:rtl/>
        </w:rPr>
        <w:t xml:space="preserve"> </w:t>
      </w:r>
      <w:r w:rsidRPr="007802CD">
        <w:rPr>
          <w:rFonts w:eastAsia="Calibri" w:cs="FrankRuehl" w:hint="cs"/>
          <w:sz w:val="20"/>
          <w:szCs w:val="22"/>
          <w:rtl/>
        </w:rPr>
        <w:t>מינהלת</w:t>
      </w:r>
      <w:r w:rsidRPr="007802CD">
        <w:rPr>
          <w:rFonts w:eastAsia="Calibri" w:cs="FrankRuehl"/>
          <w:sz w:val="20"/>
          <w:szCs w:val="22"/>
          <w:rtl/>
        </w:rPr>
        <w:t xml:space="preserve"> פרויקט</w:t>
      </w:r>
      <w:r w:rsidRPr="007802CD">
        <w:rPr>
          <w:rFonts w:eastAsia="Calibri" w:cs="FrankRuehl"/>
          <w:sz w:val="20"/>
          <w:szCs w:val="22"/>
          <w:rtl/>
        </w:rPr>
        <w:t xml:space="preserve"> </w:t>
      </w:r>
      <w:r w:rsidRPr="007802CD">
        <w:rPr>
          <w:rFonts w:eastAsia="Calibri" w:cs="FrankRuehl"/>
          <w:sz w:val="20"/>
          <w:szCs w:val="22"/>
          <w:rtl/>
        </w:rPr>
        <w:t>ש</w:t>
      </w:r>
      <w:r w:rsidRPr="007802CD">
        <w:rPr>
          <w:rFonts w:eastAsia="Calibri" w:cs="FrankRuehl" w:hint="cs"/>
          <w:sz w:val="20"/>
          <w:szCs w:val="22"/>
          <w:rtl/>
        </w:rPr>
        <w:t>ת</w:t>
      </w:r>
      <w:r w:rsidRPr="007802CD">
        <w:rPr>
          <w:rFonts w:eastAsia="Calibri" w:cs="FrankRuehl"/>
          <w:sz w:val="20"/>
          <w:szCs w:val="22"/>
          <w:rtl/>
        </w:rPr>
        <w:t>נהל אותו באופן שוטף</w:t>
      </w:r>
      <w:r w:rsidRPr="007802CD">
        <w:rPr>
          <w:rFonts w:eastAsia="Calibri" w:cs="FrankRuehl" w:hint="cs"/>
          <w:sz w:val="20"/>
          <w:szCs w:val="22"/>
          <w:rtl/>
        </w:rPr>
        <w:t xml:space="preserve"> ותוודא את ביצוע המשימות שהוטלו במסגרתו</w:t>
      </w:r>
      <w:r w:rsidRPr="007802CD">
        <w:rPr>
          <w:rFonts w:eastAsia="Calibri" w:cs="FrankRuehl"/>
          <w:sz w:val="20"/>
          <w:szCs w:val="22"/>
          <w:rtl/>
        </w:rPr>
        <w:t xml:space="preserve">. במקום </w:t>
      </w:r>
      <w:r w:rsidRPr="007802CD">
        <w:rPr>
          <w:rFonts w:eastAsia="Calibri" w:cs="FrankRuehl" w:hint="cs"/>
          <w:sz w:val="20"/>
          <w:szCs w:val="22"/>
          <w:rtl/>
        </w:rPr>
        <w:t>הקמת</w:t>
      </w:r>
      <w:r w:rsidRPr="007802CD">
        <w:rPr>
          <w:rFonts w:eastAsia="Calibri" w:cs="FrankRuehl"/>
          <w:sz w:val="20"/>
          <w:szCs w:val="22"/>
          <w:rtl/>
        </w:rPr>
        <w:t xml:space="preserve"> </w:t>
      </w:r>
      <w:r w:rsidRPr="007802CD">
        <w:rPr>
          <w:rFonts w:eastAsia="Calibri" w:cs="FrankRuehl" w:hint="cs"/>
          <w:sz w:val="20"/>
          <w:szCs w:val="22"/>
          <w:rtl/>
        </w:rPr>
        <w:t>מינהלה</w:t>
      </w:r>
      <w:r w:rsidRPr="007802CD">
        <w:rPr>
          <w:rFonts w:eastAsia="Calibri" w:cs="FrankRuehl"/>
          <w:sz w:val="20"/>
          <w:szCs w:val="22"/>
          <w:rtl/>
        </w:rPr>
        <w:t xml:space="preserve"> כזאת חולקה האחריות לביצוע משימות הפרויקט בין משרדי הממשלה. </w:t>
      </w:r>
      <w:r w:rsidRPr="007802CD">
        <w:rPr>
          <w:rFonts w:eastAsia="Calibri" w:cs="FrankRuehl" w:hint="cs"/>
          <w:sz w:val="20"/>
          <w:szCs w:val="22"/>
          <w:rtl/>
        </w:rPr>
        <w:t>משרדים</w:t>
      </w:r>
      <w:r w:rsidRPr="007802CD">
        <w:rPr>
          <w:rFonts w:eastAsia="Calibri" w:cs="FrankRuehl"/>
          <w:sz w:val="20"/>
          <w:szCs w:val="22"/>
          <w:rtl/>
        </w:rPr>
        <w:t xml:space="preserve"> </w:t>
      </w:r>
      <w:r w:rsidRPr="007802CD">
        <w:rPr>
          <w:rFonts w:eastAsia="Calibri" w:cs="FrankRuehl" w:hint="cs"/>
          <w:sz w:val="20"/>
          <w:szCs w:val="22"/>
          <w:rtl/>
        </w:rPr>
        <w:t>אלה</w:t>
      </w:r>
      <w:r w:rsidRPr="007802CD">
        <w:rPr>
          <w:rFonts w:eastAsia="Calibri" w:cs="FrankRuehl"/>
          <w:sz w:val="20"/>
          <w:szCs w:val="22"/>
          <w:rtl/>
        </w:rPr>
        <w:t xml:space="preserve"> הקימו </w:t>
      </w:r>
      <w:r w:rsidRPr="007802CD">
        <w:rPr>
          <w:rFonts w:eastAsia="Calibri" w:cs="FrankRuehl" w:hint="cs"/>
          <w:sz w:val="20"/>
          <w:szCs w:val="22"/>
          <w:rtl/>
        </w:rPr>
        <w:t>מינהלות</w:t>
      </w:r>
      <w:r w:rsidRPr="007802CD">
        <w:rPr>
          <w:rFonts w:eastAsia="Calibri" w:cs="FrankRuehl"/>
          <w:sz w:val="20"/>
          <w:szCs w:val="22"/>
          <w:rtl/>
        </w:rPr>
        <w:t xml:space="preserve">, </w:t>
      </w:r>
      <w:r w:rsidRPr="007802CD">
        <w:rPr>
          <w:rFonts w:eastAsia="Calibri" w:cs="FrankRuehl" w:hint="cs"/>
          <w:sz w:val="20"/>
          <w:szCs w:val="22"/>
          <w:rtl/>
        </w:rPr>
        <w:t>ועדות</w:t>
      </w:r>
      <w:r w:rsidRPr="007802CD">
        <w:rPr>
          <w:rFonts w:eastAsia="Calibri" w:cs="FrankRuehl"/>
          <w:sz w:val="20"/>
          <w:szCs w:val="22"/>
          <w:rtl/>
        </w:rPr>
        <w:t xml:space="preserve">, </w:t>
      </w:r>
      <w:r w:rsidRPr="007802CD">
        <w:rPr>
          <w:rFonts w:eastAsia="Calibri" w:cs="FrankRuehl" w:hint="cs"/>
          <w:sz w:val="20"/>
          <w:szCs w:val="22"/>
          <w:rtl/>
        </w:rPr>
        <w:t>ועדות</w:t>
      </w:r>
      <w:r w:rsidRPr="007802CD">
        <w:rPr>
          <w:rFonts w:eastAsia="Calibri" w:cs="FrankRuehl"/>
          <w:sz w:val="20"/>
          <w:szCs w:val="22"/>
          <w:rtl/>
        </w:rPr>
        <w:t xml:space="preserve"> </w:t>
      </w:r>
      <w:r w:rsidRPr="007802CD">
        <w:rPr>
          <w:rFonts w:eastAsia="Calibri" w:cs="FrankRuehl" w:hint="cs"/>
          <w:sz w:val="20"/>
          <w:szCs w:val="22"/>
          <w:rtl/>
        </w:rPr>
        <w:t>משנה</w:t>
      </w:r>
      <w:r w:rsidRPr="007802CD">
        <w:rPr>
          <w:rFonts w:eastAsia="Calibri" w:cs="FrankRuehl"/>
          <w:sz w:val="20"/>
          <w:szCs w:val="22"/>
          <w:rtl/>
        </w:rPr>
        <w:t xml:space="preserve"> </w:t>
      </w:r>
      <w:r w:rsidRPr="007802CD">
        <w:rPr>
          <w:rFonts w:eastAsia="Calibri" w:cs="FrankRuehl" w:hint="cs"/>
          <w:sz w:val="20"/>
          <w:szCs w:val="22"/>
          <w:rtl/>
        </w:rPr>
        <w:t>וצוותי</w:t>
      </w:r>
      <w:r w:rsidRPr="007802CD">
        <w:rPr>
          <w:rFonts w:eastAsia="Calibri" w:cs="FrankRuehl"/>
          <w:sz w:val="20"/>
          <w:szCs w:val="22"/>
          <w:rtl/>
        </w:rPr>
        <w:t xml:space="preserve"> </w:t>
      </w:r>
      <w:r w:rsidRPr="007802CD">
        <w:rPr>
          <w:rFonts w:eastAsia="Calibri" w:cs="FrankRuehl" w:hint="cs"/>
          <w:sz w:val="20"/>
          <w:szCs w:val="22"/>
          <w:rtl/>
        </w:rPr>
        <w:t>עבודה</w:t>
      </w:r>
      <w:r w:rsidRPr="007802CD">
        <w:rPr>
          <w:rFonts w:eastAsia="Calibri" w:cs="FrankRuehl"/>
          <w:sz w:val="20"/>
          <w:szCs w:val="22"/>
          <w:rtl/>
        </w:rPr>
        <w:t xml:space="preserve"> </w:t>
      </w:r>
      <w:r w:rsidRPr="007802CD">
        <w:rPr>
          <w:rFonts w:eastAsia="Calibri" w:cs="FrankRuehl" w:hint="cs"/>
          <w:sz w:val="20"/>
          <w:szCs w:val="22"/>
          <w:rtl/>
        </w:rPr>
        <w:t>רבים</w:t>
      </w:r>
      <w:r w:rsidRPr="007802CD">
        <w:rPr>
          <w:rFonts w:eastAsia="Calibri" w:cs="FrankRuehl"/>
          <w:sz w:val="20"/>
          <w:szCs w:val="22"/>
          <w:rtl/>
        </w:rPr>
        <w:t xml:space="preserve"> לביצוע הפרויקט, </w:t>
      </w:r>
      <w:r w:rsidRPr="007802CD">
        <w:rPr>
          <w:rFonts w:eastAsia="Calibri" w:cs="FrankRuehl" w:hint="cs"/>
          <w:sz w:val="20"/>
          <w:szCs w:val="22"/>
          <w:rtl/>
        </w:rPr>
        <w:t>אשר</w:t>
      </w:r>
      <w:r w:rsidRPr="007802CD">
        <w:rPr>
          <w:rFonts w:eastAsia="Calibri" w:cs="FrankRuehl"/>
          <w:sz w:val="20"/>
          <w:szCs w:val="22"/>
          <w:rtl/>
        </w:rPr>
        <w:t xml:space="preserve"> </w:t>
      </w:r>
      <w:r w:rsidRPr="007802CD">
        <w:rPr>
          <w:rFonts w:eastAsia="Calibri" w:cs="FrankRuehl" w:hint="cs"/>
          <w:sz w:val="20"/>
          <w:szCs w:val="22"/>
          <w:rtl/>
        </w:rPr>
        <w:t>עבודתם</w:t>
      </w:r>
      <w:r w:rsidRPr="007802CD">
        <w:rPr>
          <w:rFonts w:eastAsia="Calibri" w:cs="FrankRuehl"/>
          <w:sz w:val="20"/>
          <w:szCs w:val="22"/>
          <w:rtl/>
        </w:rPr>
        <w:t xml:space="preserve"> </w:t>
      </w:r>
      <w:r w:rsidRPr="007802CD">
        <w:rPr>
          <w:rFonts w:eastAsia="Calibri" w:cs="FrankRuehl" w:hint="cs"/>
          <w:sz w:val="20"/>
          <w:szCs w:val="22"/>
          <w:rtl/>
        </w:rPr>
        <w:t>התפרסה</w:t>
      </w:r>
      <w:r w:rsidRPr="007802CD">
        <w:rPr>
          <w:rFonts w:eastAsia="Calibri" w:cs="FrankRuehl"/>
          <w:sz w:val="20"/>
          <w:szCs w:val="22"/>
          <w:rtl/>
        </w:rPr>
        <w:t xml:space="preserve"> </w:t>
      </w:r>
      <w:r w:rsidRPr="007802CD">
        <w:rPr>
          <w:rFonts w:eastAsia="Calibri" w:cs="FrankRuehl" w:hint="cs"/>
          <w:sz w:val="20"/>
          <w:szCs w:val="22"/>
          <w:rtl/>
        </w:rPr>
        <w:t>על</w:t>
      </w:r>
      <w:r w:rsidRPr="007802CD">
        <w:rPr>
          <w:rFonts w:eastAsia="Calibri" w:cs="FrankRuehl"/>
          <w:sz w:val="20"/>
          <w:szCs w:val="22"/>
          <w:rtl/>
        </w:rPr>
        <w:t xml:space="preserve"> </w:t>
      </w:r>
      <w:r w:rsidRPr="007802CD">
        <w:rPr>
          <w:rFonts w:eastAsia="Calibri" w:cs="FrankRuehl" w:hint="cs"/>
          <w:sz w:val="20"/>
          <w:szCs w:val="22"/>
          <w:rtl/>
        </w:rPr>
        <w:t>פני</w:t>
      </w:r>
      <w:r w:rsidRPr="007802CD">
        <w:rPr>
          <w:rFonts w:eastAsia="Calibri" w:cs="FrankRuehl"/>
          <w:sz w:val="20"/>
          <w:szCs w:val="22"/>
          <w:rtl/>
        </w:rPr>
        <w:t xml:space="preserve"> </w:t>
      </w:r>
      <w:r w:rsidRPr="007802CD">
        <w:rPr>
          <w:rFonts w:eastAsia="Calibri" w:cs="FrankRuehl" w:hint="cs"/>
          <w:sz w:val="20"/>
          <w:szCs w:val="22"/>
          <w:rtl/>
        </w:rPr>
        <w:t>שנים</w:t>
      </w:r>
      <w:r w:rsidRPr="007802CD">
        <w:rPr>
          <w:rFonts w:eastAsia="Calibri" w:cs="FrankRuehl"/>
          <w:sz w:val="20"/>
          <w:szCs w:val="22"/>
          <w:rtl/>
        </w:rPr>
        <w:t xml:space="preserve"> </w:t>
      </w:r>
      <w:r w:rsidRPr="007802CD">
        <w:rPr>
          <w:rFonts w:eastAsia="Calibri" w:cs="FrankRuehl" w:hint="cs"/>
          <w:sz w:val="20"/>
          <w:szCs w:val="22"/>
          <w:rtl/>
        </w:rPr>
        <w:t>והייתה כרוכה בתחלופה</w:t>
      </w:r>
      <w:r w:rsidRPr="007802CD">
        <w:rPr>
          <w:rFonts w:eastAsia="Calibri" w:cs="FrankRuehl"/>
          <w:sz w:val="20"/>
          <w:szCs w:val="22"/>
          <w:rtl/>
        </w:rPr>
        <w:t xml:space="preserve"> </w:t>
      </w:r>
      <w:r w:rsidRPr="007802CD">
        <w:rPr>
          <w:rFonts w:eastAsia="Calibri" w:cs="FrankRuehl" w:hint="cs"/>
          <w:sz w:val="20"/>
          <w:szCs w:val="22"/>
          <w:rtl/>
        </w:rPr>
        <w:t>של</w:t>
      </w:r>
      <w:r w:rsidRPr="007802CD">
        <w:rPr>
          <w:rFonts w:eastAsia="Calibri" w:cs="FrankRuehl"/>
          <w:sz w:val="20"/>
          <w:szCs w:val="22"/>
          <w:rtl/>
        </w:rPr>
        <w:t xml:space="preserve"> </w:t>
      </w:r>
      <w:r w:rsidRPr="007802CD">
        <w:rPr>
          <w:rFonts w:eastAsia="Calibri" w:cs="FrankRuehl" w:hint="cs"/>
          <w:sz w:val="20"/>
          <w:szCs w:val="22"/>
          <w:rtl/>
        </w:rPr>
        <w:t>החברים</w:t>
      </w:r>
      <w:r w:rsidRPr="007802CD">
        <w:rPr>
          <w:rFonts w:eastAsia="Calibri" w:cs="FrankRuehl"/>
          <w:sz w:val="20"/>
          <w:szCs w:val="22"/>
          <w:rtl/>
        </w:rPr>
        <w:t xml:space="preserve"> </w:t>
      </w:r>
      <w:r w:rsidRPr="007802CD">
        <w:rPr>
          <w:rFonts w:eastAsia="Calibri" w:cs="FrankRuehl" w:hint="cs"/>
          <w:sz w:val="20"/>
          <w:szCs w:val="22"/>
          <w:rtl/>
        </w:rPr>
        <w:t>בהם</w:t>
      </w:r>
      <w:r w:rsidRPr="007802CD">
        <w:rPr>
          <w:rFonts w:eastAsia="Calibri" w:cs="FrankRuehl"/>
          <w:sz w:val="20"/>
          <w:szCs w:val="22"/>
          <w:rtl/>
        </w:rPr>
        <w:t xml:space="preserve"> </w:t>
      </w:r>
      <w:r w:rsidRPr="007802CD">
        <w:rPr>
          <w:rFonts w:eastAsia="Calibri" w:cs="FrankRuehl" w:hint="cs"/>
          <w:sz w:val="20"/>
          <w:szCs w:val="22"/>
          <w:rtl/>
        </w:rPr>
        <w:t>ושל</w:t>
      </w:r>
      <w:r w:rsidRPr="007802CD">
        <w:rPr>
          <w:rFonts w:eastAsia="Calibri" w:cs="FrankRuehl"/>
          <w:sz w:val="20"/>
          <w:szCs w:val="22"/>
          <w:rtl/>
        </w:rPr>
        <w:t xml:space="preserve"> </w:t>
      </w:r>
      <w:r w:rsidRPr="007802CD">
        <w:rPr>
          <w:rFonts w:eastAsia="Calibri" w:cs="FrankRuehl" w:hint="cs"/>
          <w:sz w:val="20"/>
          <w:szCs w:val="22"/>
          <w:rtl/>
        </w:rPr>
        <w:t>בעלי</w:t>
      </w:r>
      <w:r w:rsidRPr="007802CD">
        <w:rPr>
          <w:rFonts w:eastAsia="Calibri" w:cs="FrankRuehl"/>
          <w:sz w:val="20"/>
          <w:szCs w:val="22"/>
          <w:rtl/>
        </w:rPr>
        <w:t xml:space="preserve"> </w:t>
      </w:r>
      <w:r w:rsidRPr="007802CD">
        <w:rPr>
          <w:rFonts w:eastAsia="Calibri" w:cs="FrankRuehl" w:hint="cs"/>
          <w:sz w:val="20"/>
          <w:szCs w:val="22"/>
          <w:rtl/>
        </w:rPr>
        <w:t>התפקידים</w:t>
      </w:r>
      <w:r w:rsidRPr="007802CD">
        <w:rPr>
          <w:rFonts w:eastAsia="Calibri" w:cs="FrankRuehl"/>
          <w:sz w:val="20"/>
          <w:szCs w:val="22"/>
          <w:rtl/>
        </w:rPr>
        <w:t xml:space="preserve"> </w:t>
      </w:r>
      <w:r w:rsidRPr="007802CD">
        <w:rPr>
          <w:rFonts w:eastAsia="Calibri" w:cs="FrankRuehl" w:hint="cs"/>
          <w:sz w:val="20"/>
          <w:szCs w:val="22"/>
          <w:rtl/>
        </w:rPr>
        <w:t>במשרדי</w:t>
      </w:r>
      <w:r w:rsidRPr="007802CD">
        <w:rPr>
          <w:rFonts w:eastAsia="Calibri" w:cs="FrankRuehl"/>
          <w:sz w:val="20"/>
          <w:szCs w:val="22"/>
          <w:rtl/>
        </w:rPr>
        <w:t xml:space="preserve"> </w:t>
      </w:r>
      <w:r w:rsidRPr="007802CD">
        <w:rPr>
          <w:rFonts w:eastAsia="Calibri" w:cs="FrankRuehl" w:hint="cs"/>
          <w:sz w:val="20"/>
          <w:szCs w:val="22"/>
          <w:rtl/>
        </w:rPr>
        <w:t>הממשלה</w:t>
      </w:r>
      <w:r w:rsidRPr="007802CD">
        <w:rPr>
          <w:rFonts w:eastAsia="Calibri" w:cs="FrankRuehl"/>
          <w:sz w:val="20"/>
          <w:szCs w:val="22"/>
          <w:rtl/>
        </w:rPr>
        <w:t xml:space="preserve"> </w:t>
      </w:r>
      <w:r w:rsidRPr="007802CD">
        <w:rPr>
          <w:rFonts w:eastAsia="Calibri" w:cs="FrankRuehl" w:hint="cs"/>
          <w:sz w:val="20"/>
          <w:szCs w:val="22"/>
          <w:rtl/>
        </w:rPr>
        <w:t>שהיו</w:t>
      </w:r>
      <w:r w:rsidRPr="007802CD">
        <w:rPr>
          <w:rFonts w:eastAsia="Calibri" w:cs="FrankRuehl"/>
          <w:sz w:val="20"/>
          <w:szCs w:val="22"/>
          <w:rtl/>
        </w:rPr>
        <w:t xml:space="preserve"> </w:t>
      </w:r>
      <w:r w:rsidRPr="007802CD">
        <w:rPr>
          <w:rFonts w:eastAsia="Calibri" w:cs="FrankRuehl" w:hint="cs"/>
          <w:sz w:val="20"/>
          <w:szCs w:val="22"/>
          <w:rtl/>
        </w:rPr>
        <w:t>אחראים</w:t>
      </w:r>
      <w:r w:rsidRPr="007802CD">
        <w:rPr>
          <w:rFonts w:eastAsia="Calibri" w:cs="FrankRuehl"/>
          <w:sz w:val="20"/>
          <w:szCs w:val="22"/>
          <w:rtl/>
        </w:rPr>
        <w:t xml:space="preserve"> </w:t>
      </w:r>
      <w:r w:rsidRPr="007802CD">
        <w:rPr>
          <w:rFonts w:eastAsia="Calibri" w:cs="FrankRuehl" w:hint="cs"/>
          <w:sz w:val="20"/>
          <w:szCs w:val="22"/>
          <w:rtl/>
        </w:rPr>
        <w:t>להפעלתם</w:t>
      </w:r>
      <w:r w:rsidRPr="007802CD">
        <w:rPr>
          <w:rFonts w:eastAsia="Calibri" w:cs="FrankRuehl"/>
          <w:sz w:val="20"/>
          <w:szCs w:val="22"/>
          <w:rtl/>
        </w:rPr>
        <w:t>.</w:t>
      </w:r>
    </w:p>
    <w:p w:rsidR="00B33443" w:rsidRPr="007802CD" w:rsidP="005F14AE">
      <w:pPr>
        <w:pStyle w:val="RESHET"/>
        <w:keepLines/>
        <w:rPr>
          <w:rFonts w:eastAsia="Calibri"/>
          <w:rtl/>
        </w:rPr>
      </w:pPr>
      <w:r w:rsidRPr="007802CD">
        <w:rPr>
          <w:rFonts w:eastAsia="Calibri" w:hint="cs"/>
          <w:rtl/>
        </w:rPr>
        <w:t>מצב</w:t>
      </w:r>
      <w:r w:rsidRPr="007802CD">
        <w:rPr>
          <w:rFonts w:eastAsia="Calibri"/>
          <w:rtl/>
        </w:rPr>
        <w:t xml:space="preserve"> זה חייב </w:t>
      </w:r>
      <w:r w:rsidRPr="007802CD">
        <w:rPr>
          <w:rFonts w:eastAsia="Calibri" w:hint="cs"/>
          <w:rtl/>
        </w:rPr>
        <w:t>ביצוע</w:t>
      </w:r>
      <w:r w:rsidRPr="007802CD">
        <w:rPr>
          <w:rFonts w:eastAsia="Calibri"/>
          <w:rtl/>
        </w:rPr>
        <w:t xml:space="preserve"> </w:t>
      </w:r>
      <w:r w:rsidRPr="007802CD">
        <w:rPr>
          <w:rFonts w:eastAsia="Calibri" w:hint="cs"/>
          <w:rtl/>
        </w:rPr>
        <w:t>עבודת</w:t>
      </w:r>
      <w:r w:rsidRPr="007802CD">
        <w:rPr>
          <w:rFonts w:eastAsia="Calibri"/>
          <w:rtl/>
        </w:rPr>
        <w:t xml:space="preserve"> </w:t>
      </w:r>
      <w:r w:rsidRPr="007802CD">
        <w:rPr>
          <w:rFonts w:eastAsia="Calibri" w:hint="cs"/>
          <w:rtl/>
        </w:rPr>
        <w:t>מטה</w:t>
      </w:r>
      <w:r w:rsidRPr="007802CD">
        <w:rPr>
          <w:rFonts w:eastAsia="Calibri"/>
          <w:rtl/>
        </w:rPr>
        <w:t xml:space="preserve"> </w:t>
      </w:r>
      <w:r w:rsidRPr="007802CD">
        <w:rPr>
          <w:rFonts w:eastAsia="Calibri" w:hint="cs"/>
          <w:rtl/>
        </w:rPr>
        <w:t>מרובה</w:t>
      </w:r>
      <w:r w:rsidRPr="007802CD">
        <w:rPr>
          <w:rFonts w:eastAsia="Calibri"/>
          <w:rtl/>
        </w:rPr>
        <w:t xml:space="preserve">, </w:t>
      </w:r>
      <w:r w:rsidRPr="007802CD">
        <w:rPr>
          <w:rFonts w:eastAsia="Calibri" w:hint="cs"/>
          <w:rtl/>
        </w:rPr>
        <w:t>תיאומים</w:t>
      </w:r>
      <w:r w:rsidRPr="007802CD">
        <w:rPr>
          <w:rFonts w:eastAsia="Calibri"/>
          <w:rtl/>
        </w:rPr>
        <w:t xml:space="preserve"> בין-משרדיים ופנים-משרדיים הדוקים, שמירת ידע מקצועי, ניהולי וארגוני </w:t>
      </w:r>
      <w:r w:rsidRPr="007802CD">
        <w:rPr>
          <w:rFonts w:eastAsia="Calibri" w:hint="cs"/>
          <w:rtl/>
        </w:rPr>
        <w:t>שהצטבר</w:t>
      </w:r>
      <w:r w:rsidRPr="007802CD">
        <w:rPr>
          <w:rFonts w:eastAsia="Calibri"/>
          <w:rtl/>
        </w:rPr>
        <w:t xml:space="preserve"> </w:t>
      </w:r>
      <w:r w:rsidRPr="007802CD">
        <w:rPr>
          <w:rFonts w:eastAsia="Calibri" w:hint="cs"/>
          <w:rtl/>
        </w:rPr>
        <w:t>במשך</w:t>
      </w:r>
      <w:r w:rsidRPr="007802CD">
        <w:rPr>
          <w:rFonts w:eastAsia="Calibri"/>
          <w:rtl/>
        </w:rPr>
        <w:t xml:space="preserve"> השנים </w:t>
      </w:r>
      <w:r w:rsidRPr="007802CD">
        <w:rPr>
          <w:rFonts w:eastAsia="Calibri" w:hint="cs"/>
          <w:rtl/>
        </w:rPr>
        <w:t>וביצוע</w:t>
      </w:r>
      <w:r w:rsidRPr="007802CD">
        <w:rPr>
          <w:rFonts w:eastAsia="Calibri"/>
          <w:rtl/>
        </w:rPr>
        <w:t xml:space="preserve"> </w:t>
      </w:r>
      <w:r w:rsidRPr="007802CD">
        <w:rPr>
          <w:rFonts w:eastAsia="Calibri" w:hint="cs"/>
          <w:rtl/>
        </w:rPr>
        <w:t>פיקוח</w:t>
      </w:r>
      <w:r w:rsidRPr="007802CD">
        <w:rPr>
          <w:rFonts w:eastAsia="Calibri"/>
          <w:rtl/>
        </w:rPr>
        <w:t xml:space="preserve">. </w:t>
      </w:r>
      <w:r w:rsidRPr="007802CD">
        <w:rPr>
          <w:rFonts w:eastAsia="Calibri" w:hint="cs"/>
          <w:rtl/>
        </w:rPr>
        <w:t>ואולם</w:t>
      </w:r>
      <w:r w:rsidRPr="007802CD">
        <w:rPr>
          <w:rFonts w:eastAsia="Calibri"/>
          <w:rtl/>
        </w:rPr>
        <w:t xml:space="preserve"> כל אלה </w:t>
      </w:r>
      <w:r w:rsidRPr="007802CD">
        <w:rPr>
          <w:rFonts w:eastAsia="Calibri" w:hint="cs"/>
          <w:rtl/>
        </w:rPr>
        <w:t>נעשו</w:t>
      </w:r>
      <w:r w:rsidRPr="007802CD">
        <w:rPr>
          <w:rFonts w:eastAsia="Calibri"/>
          <w:rtl/>
        </w:rPr>
        <w:t xml:space="preserve"> </w:t>
      </w:r>
      <w:r w:rsidRPr="007802CD">
        <w:rPr>
          <w:rFonts w:eastAsia="Calibri" w:hint="cs"/>
          <w:rtl/>
        </w:rPr>
        <w:t>באופן</w:t>
      </w:r>
      <w:r w:rsidRPr="007802CD">
        <w:rPr>
          <w:rFonts w:eastAsia="Calibri"/>
          <w:rtl/>
        </w:rPr>
        <w:t xml:space="preserve"> חלקי או לא </w:t>
      </w:r>
      <w:r w:rsidRPr="007802CD">
        <w:rPr>
          <w:rFonts w:eastAsia="Calibri" w:hint="cs"/>
          <w:rtl/>
        </w:rPr>
        <w:t>נעשו</w:t>
      </w:r>
      <w:r w:rsidRPr="007802CD">
        <w:rPr>
          <w:rFonts w:eastAsia="Calibri"/>
          <w:rtl/>
        </w:rPr>
        <w:t xml:space="preserve"> </w:t>
      </w:r>
      <w:r w:rsidRPr="007802CD">
        <w:rPr>
          <w:rFonts w:eastAsia="Calibri" w:hint="cs"/>
          <w:rtl/>
        </w:rPr>
        <w:t>כלל</w:t>
      </w:r>
      <w:r w:rsidRPr="007802CD">
        <w:rPr>
          <w:rFonts w:eastAsia="Calibri"/>
          <w:rtl/>
        </w:rPr>
        <w:t xml:space="preserve">. </w:t>
      </w:r>
      <w:r w:rsidRPr="007802CD">
        <w:rPr>
          <w:rFonts w:eastAsia="Calibri" w:hint="cs"/>
          <w:rtl/>
        </w:rPr>
        <w:t>עקב</w:t>
      </w:r>
      <w:r w:rsidRPr="007802CD">
        <w:rPr>
          <w:rFonts w:eastAsia="Calibri"/>
          <w:rtl/>
        </w:rPr>
        <w:t xml:space="preserve"> </w:t>
      </w:r>
      <w:r w:rsidRPr="007802CD">
        <w:rPr>
          <w:rFonts w:eastAsia="Calibri" w:hint="cs"/>
          <w:rtl/>
        </w:rPr>
        <w:t>כך</w:t>
      </w:r>
      <w:r w:rsidRPr="007802CD">
        <w:rPr>
          <w:rFonts w:eastAsia="Calibri"/>
          <w:rtl/>
        </w:rPr>
        <w:t xml:space="preserve"> נוצרו </w:t>
      </w:r>
      <w:r w:rsidRPr="007802CD">
        <w:rPr>
          <w:rFonts w:eastAsia="Calibri" w:hint="cs"/>
          <w:rtl/>
        </w:rPr>
        <w:t>חסמים</w:t>
      </w:r>
      <w:r w:rsidRPr="007802CD">
        <w:rPr>
          <w:rFonts w:eastAsia="Calibri"/>
          <w:rtl/>
        </w:rPr>
        <w:t xml:space="preserve"> ניהוליים מרובים </w:t>
      </w:r>
      <w:r w:rsidRPr="007802CD">
        <w:rPr>
          <w:rFonts w:eastAsia="Calibri" w:hint="cs"/>
          <w:rtl/>
        </w:rPr>
        <w:t>שהקשו</w:t>
      </w:r>
      <w:r w:rsidRPr="007802CD">
        <w:rPr>
          <w:rFonts w:eastAsia="Calibri"/>
          <w:rtl/>
        </w:rPr>
        <w:t xml:space="preserve"> על </w:t>
      </w:r>
      <w:r w:rsidRPr="007802CD">
        <w:rPr>
          <w:rFonts w:eastAsia="Calibri" w:hint="cs"/>
          <w:rtl/>
        </w:rPr>
        <w:t>היישום</w:t>
      </w:r>
      <w:r w:rsidRPr="007802CD">
        <w:rPr>
          <w:rFonts w:eastAsia="Calibri"/>
          <w:rtl/>
        </w:rPr>
        <w:t xml:space="preserve"> </w:t>
      </w:r>
      <w:r w:rsidRPr="007802CD">
        <w:rPr>
          <w:rFonts w:eastAsia="Calibri" w:hint="cs"/>
          <w:rtl/>
        </w:rPr>
        <w:t>של</w:t>
      </w:r>
      <w:r w:rsidRPr="007802CD">
        <w:rPr>
          <w:rFonts w:eastAsia="Calibri"/>
          <w:rtl/>
        </w:rPr>
        <w:t xml:space="preserve"> </w:t>
      </w:r>
      <w:r w:rsidRPr="007802CD">
        <w:rPr>
          <w:rFonts w:eastAsia="Calibri" w:hint="cs"/>
          <w:rtl/>
        </w:rPr>
        <w:t>ההמלצות</w:t>
      </w:r>
      <w:r w:rsidRPr="007802CD">
        <w:rPr>
          <w:rFonts w:eastAsia="Calibri"/>
          <w:rtl/>
        </w:rPr>
        <w:t xml:space="preserve"> </w:t>
      </w:r>
      <w:r w:rsidRPr="007802CD">
        <w:rPr>
          <w:rFonts w:eastAsia="Calibri" w:hint="cs"/>
          <w:rtl/>
        </w:rPr>
        <w:t>המרכזיות</w:t>
      </w:r>
      <w:r w:rsidRPr="007802CD">
        <w:rPr>
          <w:rFonts w:eastAsia="Calibri"/>
          <w:rtl/>
        </w:rPr>
        <w:t xml:space="preserve"> של ועדת </w:t>
      </w:r>
      <w:r w:rsidRPr="007802CD">
        <w:rPr>
          <w:rFonts w:eastAsia="Calibri" w:hint="cs"/>
          <w:rtl/>
        </w:rPr>
        <w:t>זילר</w:t>
      </w:r>
      <w:r w:rsidRPr="007802CD">
        <w:rPr>
          <w:rFonts w:eastAsia="Calibri"/>
          <w:rtl/>
        </w:rPr>
        <w:t xml:space="preserve">. החסמים האמורים </w:t>
      </w:r>
      <w:r w:rsidRPr="007802CD">
        <w:rPr>
          <w:rFonts w:eastAsia="Calibri" w:hint="cs"/>
          <w:rtl/>
        </w:rPr>
        <w:t>גרמו</w:t>
      </w:r>
      <w:r w:rsidRPr="007802CD">
        <w:rPr>
          <w:rFonts w:eastAsia="Calibri"/>
          <w:rtl/>
        </w:rPr>
        <w:t xml:space="preserve"> </w:t>
      </w:r>
      <w:r w:rsidRPr="007802CD">
        <w:rPr>
          <w:rFonts w:eastAsia="Calibri" w:hint="cs"/>
          <w:rtl/>
        </w:rPr>
        <w:t>להתמשכות</w:t>
      </w:r>
      <w:r w:rsidRPr="007802CD">
        <w:rPr>
          <w:rFonts w:eastAsia="Calibri"/>
          <w:rtl/>
        </w:rPr>
        <w:t xml:space="preserve"> </w:t>
      </w:r>
      <w:r w:rsidRPr="007802CD">
        <w:rPr>
          <w:rFonts w:eastAsia="Calibri" w:hint="cs"/>
          <w:rtl/>
        </w:rPr>
        <w:t>הפרויקט</w:t>
      </w:r>
      <w:r w:rsidRPr="007802CD">
        <w:rPr>
          <w:rFonts w:eastAsia="Calibri"/>
          <w:rtl/>
        </w:rPr>
        <w:t xml:space="preserve"> </w:t>
      </w:r>
      <w:r w:rsidRPr="007802CD">
        <w:rPr>
          <w:rFonts w:eastAsia="Calibri" w:hint="cs"/>
          <w:rtl/>
        </w:rPr>
        <w:t>על</w:t>
      </w:r>
      <w:r w:rsidRPr="007802CD">
        <w:rPr>
          <w:rFonts w:eastAsia="Calibri"/>
          <w:rtl/>
        </w:rPr>
        <w:t xml:space="preserve"> </w:t>
      </w:r>
      <w:r w:rsidRPr="007802CD">
        <w:rPr>
          <w:rFonts w:eastAsia="Calibri" w:hint="cs"/>
          <w:rtl/>
        </w:rPr>
        <w:t>פני</w:t>
      </w:r>
      <w:r w:rsidRPr="007802CD">
        <w:rPr>
          <w:rFonts w:eastAsia="Calibri"/>
          <w:rtl/>
        </w:rPr>
        <w:t xml:space="preserve"> </w:t>
      </w:r>
      <w:r w:rsidRPr="007802CD">
        <w:rPr>
          <w:rFonts w:eastAsia="Calibri" w:hint="cs"/>
          <w:rtl/>
        </w:rPr>
        <w:t>שנים</w:t>
      </w:r>
      <w:r w:rsidRPr="007802CD">
        <w:rPr>
          <w:rFonts w:eastAsia="Calibri"/>
          <w:rtl/>
        </w:rPr>
        <w:t xml:space="preserve"> </w:t>
      </w:r>
      <w:r w:rsidRPr="007802CD">
        <w:rPr>
          <w:rFonts w:eastAsia="Calibri" w:hint="cs"/>
          <w:rtl/>
        </w:rPr>
        <w:t>רבות</w:t>
      </w:r>
      <w:r w:rsidRPr="007802CD">
        <w:rPr>
          <w:rFonts w:eastAsia="Calibri"/>
          <w:rtl/>
        </w:rPr>
        <w:t xml:space="preserve">, </w:t>
      </w:r>
      <w:r w:rsidRPr="007802CD">
        <w:rPr>
          <w:rFonts w:eastAsia="Calibri" w:hint="cs"/>
          <w:rtl/>
        </w:rPr>
        <w:t>לחריגה</w:t>
      </w:r>
      <w:r w:rsidRPr="007802CD">
        <w:rPr>
          <w:rFonts w:eastAsia="Calibri"/>
          <w:rtl/>
        </w:rPr>
        <w:t xml:space="preserve"> מלוחות הזמנים שנקבעו </w:t>
      </w:r>
      <w:r w:rsidRPr="007802CD">
        <w:rPr>
          <w:rFonts w:eastAsia="Calibri" w:hint="cs"/>
          <w:rtl/>
        </w:rPr>
        <w:t>לסיום המשימות שהוטלו במסגרתו ולאי</w:t>
      </w:r>
      <w:r w:rsidRPr="007802CD">
        <w:rPr>
          <w:rFonts w:eastAsia="Calibri"/>
          <w:rtl/>
        </w:rPr>
        <w:t xml:space="preserve">-קביעת </w:t>
      </w:r>
      <w:r w:rsidRPr="007802CD">
        <w:rPr>
          <w:rFonts w:eastAsia="Calibri" w:hint="cs"/>
          <w:rtl/>
        </w:rPr>
        <w:t>לוח</w:t>
      </w:r>
      <w:r w:rsidRPr="007802CD">
        <w:rPr>
          <w:rFonts w:eastAsia="Calibri"/>
          <w:rtl/>
        </w:rPr>
        <w:t xml:space="preserve"> זמנים </w:t>
      </w:r>
      <w:r w:rsidRPr="007802CD">
        <w:rPr>
          <w:rFonts w:eastAsia="Calibri" w:hint="cs"/>
          <w:rtl/>
        </w:rPr>
        <w:t>מחייב</w:t>
      </w:r>
      <w:r w:rsidRPr="007802CD">
        <w:rPr>
          <w:rFonts w:eastAsia="Calibri"/>
          <w:rtl/>
        </w:rPr>
        <w:t xml:space="preserve"> </w:t>
      </w:r>
      <w:r w:rsidRPr="007802CD">
        <w:rPr>
          <w:rFonts w:eastAsia="Calibri" w:hint="cs"/>
          <w:rtl/>
        </w:rPr>
        <w:t>לסיומו</w:t>
      </w:r>
      <w:r w:rsidRPr="007802CD">
        <w:rPr>
          <w:rFonts w:eastAsia="Calibri"/>
          <w:rtl/>
        </w:rPr>
        <w:t xml:space="preserve">. </w:t>
      </w:r>
      <w:r w:rsidRPr="007802CD">
        <w:rPr>
          <w:rFonts w:eastAsia="Calibri" w:hint="cs"/>
          <w:rtl/>
        </w:rPr>
        <w:t>להלן</w:t>
      </w:r>
      <w:r w:rsidRPr="007802CD">
        <w:rPr>
          <w:rFonts w:eastAsia="Calibri"/>
          <w:rtl/>
        </w:rPr>
        <w:t xml:space="preserve"> פירוט:</w:t>
      </w:r>
    </w:p>
    <w:p w:rsidR="00B33443" w:rsidRPr="007802CD" w:rsidP="007802CD">
      <w:pPr>
        <w:spacing w:after="120" w:line="230" w:lineRule="exact"/>
        <w:jc w:val="both"/>
        <w:rPr>
          <w:rFonts w:cs="FrankRuehl"/>
          <w:sz w:val="20"/>
          <w:szCs w:val="22"/>
          <w:rtl/>
        </w:rPr>
      </w:pPr>
    </w:p>
    <w:p w:rsidR="00B33443" w:rsidRPr="00E12074" w:rsidP="007802CD">
      <w:pPr>
        <w:pStyle w:val="KOT5"/>
        <w:rPr>
          <w:rtl/>
        </w:rPr>
      </w:pPr>
      <w:r w:rsidRPr="00E12074">
        <w:rPr>
          <w:rFonts w:hint="cs"/>
          <w:rtl/>
        </w:rPr>
        <w:t>סדרי</w:t>
      </w:r>
      <w:r w:rsidRPr="00E12074">
        <w:rPr>
          <w:rtl/>
        </w:rPr>
        <w:t xml:space="preserve"> </w:t>
      </w:r>
      <w:r w:rsidRPr="00E12074">
        <w:rPr>
          <w:rFonts w:hint="cs"/>
          <w:rtl/>
        </w:rPr>
        <w:t>הכנת</w:t>
      </w:r>
      <w:r w:rsidRPr="00E12074">
        <w:rPr>
          <w:rtl/>
        </w:rPr>
        <w:t xml:space="preserve"> </w:t>
      </w:r>
      <w:r w:rsidRPr="00E12074">
        <w:rPr>
          <w:rFonts w:hint="cs"/>
          <w:rtl/>
        </w:rPr>
        <w:t>קוד</w:t>
      </w:r>
      <w:r w:rsidRPr="00E12074">
        <w:rPr>
          <w:rtl/>
        </w:rPr>
        <w:t xml:space="preserve"> הבנייה</w:t>
      </w:r>
    </w:p>
    <w:p w:rsidR="00B33443" w:rsidRPr="00E12074" w:rsidP="007802CD">
      <w:pPr>
        <w:pStyle w:val="KOT6"/>
        <w:rPr>
          <w:rtl/>
        </w:rPr>
      </w:pPr>
      <w:r w:rsidRPr="00E12074">
        <w:rPr>
          <w:rFonts w:hint="cs"/>
          <w:rtl/>
        </w:rPr>
        <w:t>ליקויים</w:t>
      </w:r>
      <w:r w:rsidRPr="00E12074">
        <w:rPr>
          <w:rtl/>
        </w:rPr>
        <w:t xml:space="preserve"> </w:t>
      </w:r>
      <w:r w:rsidRPr="00E12074">
        <w:rPr>
          <w:rFonts w:hint="cs"/>
          <w:rtl/>
        </w:rPr>
        <w:t>בהיערכות</w:t>
      </w:r>
      <w:r w:rsidRPr="00E12074">
        <w:rPr>
          <w:rtl/>
        </w:rPr>
        <w:t xml:space="preserve"> </w:t>
      </w:r>
      <w:r w:rsidRPr="00E12074">
        <w:rPr>
          <w:rFonts w:hint="cs"/>
          <w:rtl/>
        </w:rPr>
        <w:t>הארגונית</w:t>
      </w:r>
    </w:p>
    <w:p w:rsidR="00B33443" w:rsidRPr="007802CD" w:rsidP="00ED2C3D">
      <w:pPr>
        <w:spacing w:after="240" w:line="230" w:lineRule="exact"/>
        <w:ind w:left="3"/>
        <w:jc w:val="both"/>
        <w:rPr>
          <w:rFonts w:eastAsia="Calibri" w:cs="FrankRuehl"/>
          <w:sz w:val="20"/>
          <w:szCs w:val="22"/>
          <w:rtl/>
        </w:rPr>
      </w:pPr>
      <w:r w:rsidRPr="007802CD">
        <w:rPr>
          <w:rFonts w:eastAsia="Calibri" w:cs="FrankRuehl" w:hint="cs"/>
          <w:sz w:val="20"/>
          <w:szCs w:val="22"/>
          <w:rtl/>
        </w:rPr>
        <w:t>במרץ</w:t>
      </w:r>
      <w:r w:rsidRPr="007802CD">
        <w:rPr>
          <w:rFonts w:eastAsia="Calibri" w:cs="FrankRuehl"/>
          <w:sz w:val="20"/>
          <w:szCs w:val="22"/>
          <w:rtl/>
        </w:rPr>
        <w:t xml:space="preserve"> 2007 מינה מנכ"ל משרד </w:t>
      </w:r>
      <w:r w:rsidRPr="007802CD">
        <w:rPr>
          <w:rFonts w:eastAsia="Calibri" w:cs="FrankRuehl" w:hint="cs"/>
          <w:sz w:val="20"/>
          <w:szCs w:val="22"/>
          <w:rtl/>
        </w:rPr>
        <w:t>הבינוי</w:t>
      </w:r>
      <w:r w:rsidRPr="007802CD">
        <w:rPr>
          <w:rFonts w:eastAsia="Calibri" w:cs="FrankRuehl"/>
          <w:sz w:val="20"/>
          <w:szCs w:val="22"/>
          <w:rtl/>
        </w:rPr>
        <w:t xml:space="preserve"> את </w:t>
      </w:r>
      <w:r w:rsidRPr="007802CD">
        <w:rPr>
          <w:rFonts w:eastAsia="Calibri" w:cs="FrankRuehl" w:hint="cs"/>
          <w:sz w:val="20"/>
          <w:szCs w:val="22"/>
          <w:rtl/>
        </w:rPr>
        <w:t>ראש</w:t>
      </w:r>
      <w:r w:rsidRPr="007802CD">
        <w:rPr>
          <w:rFonts w:eastAsia="Calibri" w:cs="FrankRuehl"/>
          <w:sz w:val="20"/>
          <w:szCs w:val="22"/>
          <w:rtl/>
        </w:rPr>
        <w:t xml:space="preserve"> </w:t>
      </w:r>
      <w:r w:rsidRPr="007802CD">
        <w:rPr>
          <w:rFonts w:eastAsia="Calibri" w:cs="FrankRuehl" w:hint="cs"/>
          <w:sz w:val="20"/>
          <w:szCs w:val="22"/>
          <w:rtl/>
        </w:rPr>
        <w:t>מינהל</w:t>
      </w:r>
      <w:r w:rsidRPr="007802CD">
        <w:rPr>
          <w:rFonts w:eastAsia="Calibri" w:cs="FrankRuehl"/>
          <w:sz w:val="20"/>
          <w:szCs w:val="22"/>
          <w:rtl/>
        </w:rPr>
        <w:t xml:space="preserve"> התכנון במשרד </w:t>
      </w:r>
      <w:r w:rsidRPr="007802CD">
        <w:rPr>
          <w:rFonts w:eastAsia="Calibri" w:cs="FrankRuehl" w:hint="cs"/>
          <w:sz w:val="20"/>
          <w:szCs w:val="22"/>
          <w:rtl/>
        </w:rPr>
        <w:t>זה</w:t>
      </w:r>
      <w:r w:rsidRPr="007802CD">
        <w:rPr>
          <w:rFonts w:eastAsia="Calibri" w:cs="FrankRuehl"/>
          <w:sz w:val="20"/>
          <w:szCs w:val="22"/>
          <w:rtl/>
        </w:rPr>
        <w:t xml:space="preserve"> </w:t>
      </w:r>
      <w:r w:rsidRPr="007802CD">
        <w:rPr>
          <w:rFonts w:eastAsia="Calibri" w:cs="FrankRuehl" w:hint="cs"/>
          <w:sz w:val="20"/>
          <w:szCs w:val="22"/>
          <w:rtl/>
        </w:rPr>
        <w:t>ליו</w:t>
      </w:r>
      <w:r w:rsidRPr="007802CD">
        <w:rPr>
          <w:rFonts w:eastAsia="Calibri" w:cs="FrankRuehl"/>
          <w:sz w:val="20"/>
          <w:szCs w:val="22"/>
          <w:rtl/>
        </w:rPr>
        <w:t xml:space="preserve">"ר </w:t>
      </w:r>
      <w:r w:rsidRPr="007802CD">
        <w:rPr>
          <w:rFonts w:eastAsia="Calibri" w:cs="FrankRuehl" w:hint="cs"/>
          <w:sz w:val="20"/>
          <w:szCs w:val="22"/>
          <w:rtl/>
        </w:rPr>
        <w:t>המינהלה</w:t>
      </w:r>
      <w:r w:rsidRPr="007802CD">
        <w:rPr>
          <w:rFonts w:eastAsia="Calibri" w:cs="FrankRuehl"/>
          <w:sz w:val="20"/>
          <w:szCs w:val="22"/>
          <w:rtl/>
        </w:rPr>
        <w:t xml:space="preserve"> להשלמת קוד הבנייה המשולב (להלן - </w:t>
      </w:r>
      <w:r w:rsidRPr="007802CD">
        <w:rPr>
          <w:rFonts w:eastAsia="Calibri" w:cs="FrankRuehl" w:hint="cs"/>
          <w:sz w:val="20"/>
          <w:szCs w:val="22"/>
          <w:rtl/>
        </w:rPr>
        <w:t>מינהלת</w:t>
      </w:r>
      <w:r w:rsidRPr="007802CD">
        <w:rPr>
          <w:rFonts w:eastAsia="Calibri" w:cs="FrankRuehl"/>
          <w:sz w:val="20"/>
          <w:szCs w:val="22"/>
          <w:rtl/>
        </w:rPr>
        <w:t xml:space="preserve"> </w:t>
      </w:r>
      <w:r w:rsidRPr="007802CD">
        <w:rPr>
          <w:rFonts w:eastAsia="Calibri" w:cs="FrankRuehl" w:hint="cs"/>
          <w:sz w:val="20"/>
          <w:szCs w:val="22"/>
          <w:rtl/>
        </w:rPr>
        <w:t>קוד</w:t>
      </w:r>
      <w:r w:rsidRPr="007802CD">
        <w:rPr>
          <w:rFonts w:eastAsia="Calibri" w:cs="FrankRuehl"/>
          <w:sz w:val="20"/>
          <w:szCs w:val="22"/>
          <w:rtl/>
        </w:rPr>
        <w:t xml:space="preserve"> </w:t>
      </w:r>
      <w:r w:rsidRPr="007802CD">
        <w:rPr>
          <w:rFonts w:eastAsia="Calibri" w:cs="FrankRuehl" w:hint="cs"/>
          <w:sz w:val="20"/>
          <w:szCs w:val="22"/>
          <w:rtl/>
        </w:rPr>
        <w:t>הבנייה</w:t>
      </w:r>
      <w:r w:rsidRPr="007802CD">
        <w:rPr>
          <w:rFonts w:eastAsia="Calibri" w:cs="FrankRuehl"/>
          <w:sz w:val="20"/>
          <w:szCs w:val="22"/>
          <w:rtl/>
        </w:rPr>
        <w:t xml:space="preserve">). </w:t>
      </w:r>
      <w:r w:rsidRPr="007802CD">
        <w:rPr>
          <w:rFonts w:eastAsia="Calibri" w:cs="FrankRuehl" w:hint="cs"/>
          <w:sz w:val="20"/>
          <w:szCs w:val="22"/>
          <w:rtl/>
        </w:rPr>
        <w:t>המנכ</w:t>
      </w:r>
      <w:r w:rsidRPr="007802CD">
        <w:rPr>
          <w:rFonts w:eastAsia="Calibri" w:cs="FrankRuehl"/>
          <w:sz w:val="20"/>
          <w:szCs w:val="22"/>
          <w:rtl/>
        </w:rPr>
        <w:t xml:space="preserve">"ל </w:t>
      </w:r>
      <w:r w:rsidRPr="007802CD">
        <w:rPr>
          <w:rFonts w:eastAsia="Calibri" w:cs="FrankRuehl" w:hint="cs"/>
          <w:sz w:val="20"/>
          <w:szCs w:val="22"/>
          <w:rtl/>
        </w:rPr>
        <w:t>קבע</w:t>
      </w:r>
      <w:r w:rsidRPr="007802CD">
        <w:rPr>
          <w:rFonts w:eastAsia="Calibri" w:cs="FrankRuehl"/>
          <w:sz w:val="20"/>
          <w:szCs w:val="22"/>
          <w:rtl/>
        </w:rPr>
        <w:t xml:space="preserve"> </w:t>
      </w:r>
      <w:r w:rsidRPr="007802CD">
        <w:rPr>
          <w:rFonts w:eastAsia="Calibri" w:cs="FrankRuehl" w:hint="cs"/>
          <w:sz w:val="20"/>
          <w:szCs w:val="22"/>
          <w:rtl/>
        </w:rPr>
        <w:t>את</w:t>
      </w:r>
      <w:r w:rsidRPr="007802CD">
        <w:rPr>
          <w:rFonts w:eastAsia="Calibri" w:cs="FrankRuehl"/>
          <w:sz w:val="20"/>
          <w:szCs w:val="22"/>
          <w:rtl/>
        </w:rPr>
        <w:t xml:space="preserve"> </w:t>
      </w:r>
      <w:r w:rsidRPr="007802CD">
        <w:rPr>
          <w:rFonts w:eastAsia="Calibri" w:cs="FrankRuehl" w:hint="cs"/>
          <w:sz w:val="20"/>
          <w:szCs w:val="22"/>
          <w:rtl/>
        </w:rPr>
        <w:t>תפקידיה</w:t>
      </w:r>
      <w:r w:rsidRPr="007802CD">
        <w:rPr>
          <w:rFonts w:eastAsia="Calibri" w:cs="FrankRuehl"/>
          <w:sz w:val="20"/>
          <w:szCs w:val="22"/>
          <w:rtl/>
        </w:rPr>
        <w:t xml:space="preserve"> של מינהלת קוד הבנייה, </w:t>
      </w:r>
      <w:r w:rsidRPr="007802CD">
        <w:rPr>
          <w:rFonts w:eastAsia="Calibri" w:cs="FrankRuehl" w:hint="cs"/>
          <w:sz w:val="20"/>
          <w:szCs w:val="22"/>
          <w:rtl/>
        </w:rPr>
        <w:t>ובהם</w:t>
      </w:r>
      <w:r w:rsidRPr="007802CD">
        <w:rPr>
          <w:rFonts w:eastAsia="Calibri" w:cs="FrankRuehl"/>
          <w:sz w:val="20"/>
          <w:szCs w:val="22"/>
          <w:rtl/>
        </w:rPr>
        <w:t xml:space="preserve"> </w:t>
      </w:r>
      <w:r w:rsidRPr="007802CD">
        <w:rPr>
          <w:rFonts w:eastAsia="Calibri" w:cs="FrankRuehl" w:hint="cs"/>
          <w:sz w:val="20"/>
          <w:szCs w:val="22"/>
          <w:rtl/>
        </w:rPr>
        <w:t>קביעת</w:t>
      </w:r>
      <w:r w:rsidRPr="007802CD">
        <w:rPr>
          <w:rFonts w:eastAsia="Calibri" w:cs="FrankRuehl"/>
          <w:sz w:val="20"/>
          <w:szCs w:val="22"/>
          <w:rtl/>
        </w:rPr>
        <w:t xml:space="preserve"> </w:t>
      </w:r>
      <w:r w:rsidRPr="007802CD">
        <w:rPr>
          <w:rFonts w:eastAsia="Calibri" w:cs="FrankRuehl" w:hint="cs"/>
          <w:sz w:val="20"/>
          <w:szCs w:val="22"/>
          <w:rtl/>
        </w:rPr>
        <w:t>תכולתו</w:t>
      </w:r>
      <w:r w:rsidRPr="007802CD">
        <w:rPr>
          <w:rFonts w:eastAsia="Calibri" w:cs="FrankRuehl"/>
          <w:sz w:val="20"/>
          <w:szCs w:val="22"/>
          <w:rtl/>
        </w:rPr>
        <w:t xml:space="preserve"> </w:t>
      </w:r>
      <w:r w:rsidRPr="007802CD">
        <w:rPr>
          <w:rFonts w:eastAsia="Calibri" w:cs="FrankRuehl" w:hint="cs"/>
          <w:sz w:val="20"/>
          <w:szCs w:val="22"/>
          <w:rtl/>
        </w:rPr>
        <w:t>של</w:t>
      </w:r>
      <w:r w:rsidRPr="007802CD">
        <w:rPr>
          <w:rFonts w:eastAsia="Calibri" w:cs="FrankRuehl"/>
          <w:sz w:val="20"/>
          <w:szCs w:val="22"/>
          <w:rtl/>
        </w:rPr>
        <w:t xml:space="preserve"> קוד הבנייה, </w:t>
      </w:r>
      <w:r w:rsidRPr="007802CD">
        <w:rPr>
          <w:rFonts w:eastAsia="Calibri" w:cs="FrankRuehl" w:hint="cs"/>
          <w:sz w:val="20"/>
          <w:szCs w:val="22"/>
          <w:rtl/>
        </w:rPr>
        <w:t>קביעת</w:t>
      </w:r>
      <w:r w:rsidRPr="007802CD">
        <w:rPr>
          <w:rFonts w:eastAsia="Calibri" w:cs="FrankRuehl"/>
          <w:sz w:val="20"/>
          <w:szCs w:val="22"/>
          <w:rtl/>
        </w:rPr>
        <w:t xml:space="preserve"> </w:t>
      </w:r>
      <w:r w:rsidRPr="007802CD">
        <w:rPr>
          <w:rFonts w:eastAsia="Calibri" w:cs="FrankRuehl" w:hint="cs"/>
          <w:sz w:val="20"/>
          <w:szCs w:val="22"/>
          <w:rtl/>
        </w:rPr>
        <w:t>סדרי</w:t>
      </w:r>
      <w:r w:rsidRPr="007802CD">
        <w:rPr>
          <w:rFonts w:eastAsia="Calibri" w:cs="FrankRuehl"/>
          <w:sz w:val="20"/>
          <w:szCs w:val="22"/>
          <w:rtl/>
        </w:rPr>
        <w:t xml:space="preserve"> </w:t>
      </w:r>
      <w:r w:rsidRPr="007802CD">
        <w:rPr>
          <w:rFonts w:eastAsia="Calibri" w:cs="FrankRuehl" w:hint="cs"/>
          <w:sz w:val="20"/>
          <w:szCs w:val="22"/>
          <w:rtl/>
        </w:rPr>
        <w:t>העדיפויות</w:t>
      </w:r>
      <w:r w:rsidRPr="007802CD">
        <w:rPr>
          <w:rFonts w:eastAsia="Calibri" w:cs="FrankRuehl"/>
          <w:sz w:val="20"/>
          <w:szCs w:val="22"/>
          <w:rtl/>
        </w:rPr>
        <w:t xml:space="preserve"> </w:t>
      </w:r>
      <w:r w:rsidRPr="007802CD">
        <w:rPr>
          <w:rFonts w:eastAsia="Calibri" w:cs="FrankRuehl" w:hint="cs"/>
          <w:sz w:val="20"/>
          <w:szCs w:val="22"/>
          <w:rtl/>
        </w:rPr>
        <w:t>בנוגע</w:t>
      </w:r>
      <w:r w:rsidRPr="007802CD">
        <w:rPr>
          <w:rFonts w:eastAsia="Calibri" w:cs="FrankRuehl"/>
          <w:sz w:val="20"/>
          <w:szCs w:val="22"/>
          <w:rtl/>
        </w:rPr>
        <w:t xml:space="preserve"> </w:t>
      </w:r>
      <w:r w:rsidRPr="007802CD">
        <w:rPr>
          <w:rFonts w:eastAsia="Calibri" w:cs="FrankRuehl" w:hint="cs"/>
          <w:sz w:val="20"/>
          <w:szCs w:val="22"/>
          <w:rtl/>
        </w:rPr>
        <w:t>להכנתו</w:t>
      </w:r>
      <w:r w:rsidRPr="007802CD">
        <w:rPr>
          <w:rFonts w:eastAsia="Calibri" w:cs="FrankRuehl"/>
          <w:sz w:val="20"/>
          <w:szCs w:val="22"/>
          <w:rtl/>
        </w:rPr>
        <w:t xml:space="preserve"> </w:t>
      </w:r>
      <w:r w:rsidRPr="007802CD">
        <w:rPr>
          <w:rFonts w:eastAsia="Calibri" w:cs="FrankRuehl" w:hint="cs"/>
          <w:sz w:val="20"/>
          <w:szCs w:val="22"/>
          <w:rtl/>
        </w:rPr>
        <w:t>ומיפוי</w:t>
      </w:r>
      <w:r w:rsidRPr="007802CD">
        <w:rPr>
          <w:rFonts w:eastAsia="Calibri" w:cs="FrankRuehl"/>
          <w:sz w:val="20"/>
          <w:szCs w:val="22"/>
          <w:rtl/>
        </w:rPr>
        <w:t xml:space="preserve"> </w:t>
      </w:r>
      <w:r w:rsidRPr="007802CD">
        <w:rPr>
          <w:rFonts w:eastAsia="Calibri" w:cs="FrankRuehl" w:hint="cs"/>
          <w:sz w:val="20"/>
          <w:szCs w:val="22"/>
          <w:rtl/>
        </w:rPr>
        <w:t>של</w:t>
      </w:r>
      <w:r w:rsidRPr="007802CD">
        <w:rPr>
          <w:rFonts w:eastAsia="Calibri" w:cs="FrankRuehl"/>
          <w:sz w:val="20"/>
          <w:szCs w:val="22"/>
          <w:rtl/>
        </w:rPr>
        <w:t xml:space="preserve"> </w:t>
      </w:r>
      <w:r w:rsidRPr="007802CD">
        <w:rPr>
          <w:rFonts w:eastAsia="Calibri" w:cs="FrankRuehl" w:hint="cs"/>
          <w:sz w:val="20"/>
          <w:szCs w:val="22"/>
          <w:rtl/>
        </w:rPr>
        <w:t>פעילות</w:t>
      </w:r>
      <w:r w:rsidRPr="007802CD">
        <w:rPr>
          <w:rFonts w:eastAsia="Calibri" w:cs="FrankRuehl"/>
          <w:sz w:val="20"/>
          <w:szCs w:val="22"/>
          <w:rtl/>
        </w:rPr>
        <w:t xml:space="preserve"> </w:t>
      </w:r>
      <w:r w:rsidRPr="007802CD">
        <w:rPr>
          <w:rFonts w:eastAsia="Calibri" w:cs="FrankRuehl" w:hint="cs"/>
          <w:sz w:val="20"/>
          <w:szCs w:val="22"/>
          <w:rtl/>
        </w:rPr>
        <w:t>שכבר</w:t>
      </w:r>
      <w:r w:rsidRPr="007802CD">
        <w:rPr>
          <w:rFonts w:eastAsia="Calibri" w:cs="FrankRuehl"/>
          <w:sz w:val="20"/>
          <w:szCs w:val="22"/>
          <w:rtl/>
        </w:rPr>
        <w:t xml:space="preserve"> </w:t>
      </w:r>
      <w:r w:rsidRPr="007802CD">
        <w:rPr>
          <w:rFonts w:eastAsia="Calibri" w:cs="FrankRuehl" w:hint="cs"/>
          <w:sz w:val="20"/>
          <w:szCs w:val="22"/>
          <w:rtl/>
        </w:rPr>
        <w:t>נעשתה</w:t>
      </w:r>
      <w:r w:rsidRPr="007802CD">
        <w:rPr>
          <w:rFonts w:eastAsia="Calibri" w:cs="FrankRuehl"/>
          <w:sz w:val="20"/>
          <w:szCs w:val="22"/>
          <w:rtl/>
        </w:rPr>
        <w:t xml:space="preserve"> </w:t>
      </w:r>
      <w:r w:rsidRPr="007802CD">
        <w:rPr>
          <w:rFonts w:eastAsia="Calibri" w:cs="FrankRuehl" w:hint="cs"/>
          <w:sz w:val="20"/>
          <w:szCs w:val="22"/>
          <w:rtl/>
        </w:rPr>
        <w:t>במערך</w:t>
      </w:r>
      <w:r w:rsidRPr="007802CD">
        <w:rPr>
          <w:rFonts w:eastAsia="Calibri" w:cs="FrankRuehl"/>
          <w:sz w:val="20"/>
          <w:szCs w:val="22"/>
          <w:rtl/>
        </w:rPr>
        <w:t xml:space="preserve"> </w:t>
      </w:r>
      <w:r w:rsidRPr="007802CD">
        <w:rPr>
          <w:rFonts w:eastAsia="Calibri" w:cs="FrankRuehl" w:hint="cs"/>
          <w:sz w:val="20"/>
          <w:szCs w:val="22"/>
          <w:rtl/>
        </w:rPr>
        <w:t>החיקוקים</w:t>
      </w:r>
      <w:r w:rsidRPr="007802CD">
        <w:rPr>
          <w:rFonts w:eastAsia="Calibri" w:cs="FrankRuehl"/>
          <w:sz w:val="20"/>
          <w:szCs w:val="22"/>
          <w:rtl/>
        </w:rPr>
        <w:t xml:space="preserve">. </w:t>
      </w:r>
      <w:r w:rsidRPr="007802CD">
        <w:rPr>
          <w:rFonts w:eastAsia="Calibri" w:cs="FrankRuehl" w:hint="cs"/>
          <w:sz w:val="20"/>
          <w:szCs w:val="22"/>
          <w:rtl/>
        </w:rPr>
        <w:t>באוקטובר</w:t>
      </w:r>
      <w:r w:rsidRPr="007802CD">
        <w:rPr>
          <w:rFonts w:eastAsia="Calibri" w:cs="FrankRuehl"/>
          <w:sz w:val="20"/>
          <w:szCs w:val="22"/>
          <w:rtl/>
        </w:rPr>
        <w:t xml:space="preserve"> 2007 הפיצה </w:t>
      </w:r>
      <w:r w:rsidRPr="007802CD">
        <w:rPr>
          <w:rFonts w:eastAsia="Calibri" w:cs="FrankRuehl" w:hint="cs"/>
          <w:sz w:val="20"/>
          <w:szCs w:val="22"/>
          <w:rtl/>
        </w:rPr>
        <w:t>מינהלת</w:t>
      </w:r>
      <w:r w:rsidRPr="007802CD">
        <w:rPr>
          <w:rFonts w:eastAsia="Calibri" w:cs="FrankRuehl"/>
          <w:sz w:val="20"/>
          <w:szCs w:val="22"/>
          <w:rtl/>
        </w:rPr>
        <w:t xml:space="preserve"> קוד הבנייה מסמך מסכם מטעמה, ובו נקבעו </w:t>
      </w:r>
      <w:r w:rsidRPr="007802CD">
        <w:rPr>
          <w:rFonts w:eastAsia="Calibri" w:cs="FrankRuehl" w:hint="cs"/>
          <w:sz w:val="20"/>
          <w:szCs w:val="22"/>
          <w:rtl/>
        </w:rPr>
        <w:t>פעולות</w:t>
      </w:r>
      <w:r w:rsidRPr="007802CD">
        <w:rPr>
          <w:rFonts w:eastAsia="Calibri" w:cs="FrankRuehl"/>
          <w:sz w:val="20"/>
          <w:szCs w:val="22"/>
          <w:rtl/>
        </w:rPr>
        <w:t xml:space="preserve"> שעל משרד ה</w:t>
      </w:r>
      <w:r w:rsidRPr="007802CD">
        <w:rPr>
          <w:rFonts w:eastAsia="Calibri" w:cs="FrankRuehl" w:hint="cs"/>
          <w:sz w:val="20"/>
          <w:szCs w:val="22"/>
          <w:rtl/>
        </w:rPr>
        <w:t>בינוי</w:t>
      </w:r>
      <w:r w:rsidRPr="007802CD">
        <w:rPr>
          <w:rFonts w:eastAsia="Calibri" w:cs="FrankRuehl"/>
          <w:sz w:val="20"/>
          <w:szCs w:val="22"/>
          <w:rtl/>
        </w:rPr>
        <w:t xml:space="preserve"> לבצע כדי </w:t>
      </w:r>
      <w:r w:rsidRPr="007802CD">
        <w:rPr>
          <w:rFonts w:eastAsia="Calibri" w:cs="FrankRuehl" w:hint="cs"/>
          <w:sz w:val="20"/>
          <w:szCs w:val="22"/>
          <w:rtl/>
        </w:rPr>
        <w:t>להתארגן</w:t>
      </w:r>
      <w:r w:rsidRPr="007802CD">
        <w:rPr>
          <w:rFonts w:eastAsia="Calibri" w:cs="FrankRuehl"/>
          <w:sz w:val="20"/>
          <w:szCs w:val="22"/>
          <w:rtl/>
        </w:rPr>
        <w:t xml:space="preserve"> </w:t>
      </w:r>
      <w:r w:rsidRPr="007802CD">
        <w:rPr>
          <w:rFonts w:eastAsia="Calibri" w:cs="FrankRuehl" w:hint="cs"/>
          <w:sz w:val="20"/>
          <w:szCs w:val="22"/>
          <w:rtl/>
        </w:rPr>
        <w:t>להכנת</w:t>
      </w:r>
      <w:r w:rsidRPr="007802CD">
        <w:rPr>
          <w:rFonts w:eastAsia="Calibri" w:cs="FrankRuehl"/>
          <w:sz w:val="20"/>
          <w:szCs w:val="22"/>
          <w:rtl/>
        </w:rPr>
        <w:t xml:space="preserve"> </w:t>
      </w:r>
      <w:r w:rsidRPr="007802CD">
        <w:rPr>
          <w:rFonts w:eastAsia="Calibri" w:cs="FrankRuehl" w:hint="cs"/>
          <w:sz w:val="20"/>
          <w:szCs w:val="22"/>
          <w:rtl/>
        </w:rPr>
        <w:t>הקוד</w:t>
      </w:r>
      <w:r w:rsidRPr="007802CD">
        <w:rPr>
          <w:rFonts w:eastAsia="Calibri" w:cs="FrankRuehl"/>
          <w:sz w:val="20"/>
          <w:szCs w:val="22"/>
          <w:rtl/>
        </w:rPr>
        <w:t xml:space="preserve">, </w:t>
      </w:r>
      <w:r w:rsidRPr="007802CD">
        <w:rPr>
          <w:rFonts w:eastAsia="Calibri" w:cs="FrankRuehl" w:hint="cs"/>
          <w:sz w:val="20"/>
          <w:szCs w:val="22"/>
          <w:rtl/>
        </w:rPr>
        <w:t>ובכלל</w:t>
      </w:r>
      <w:r w:rsidRPr="007802CD">
        <w:rPr>
          <w:rFonts w:eastAsia="Calibri" w:cs="FrankRuehl"/>
          <w:sz w:val="20"/>
          <w:szCs w:val="22"/>
          <w:rtl/>
        </w:rPr>
        <w:t xml:space="preserve"> </w:t>
      </w:r>
      <w:r w:rsidRPr="007802CD">
        <w:rPr>
          <w:rFonts w:eastAsia="Calibri" w:cs="FrankRuehl" w:hint="cs"/>
          <w:sz w:val="20"/>
          <w:szCs w:val="22"/>
          <w:rtl/>
        </w:rPr>
        <w:t>זה</w:t>
      </w:r>
      <w:r w:rsidRPr="007802CD">
        <w:rPr>
          <w:rFonts w:eastAsia="Calibri" w:cs="FrankRuehl"/>
          <w:sz w:val="20"/>
          <w:szCs w:val="22"/>
          <w:rtl/>
        </w:rPr>
        <w:t xml:space="preserve"> </w:t>
      </w:r>
      <w:r w:rsidRPr="007802CD">
        <w:rPr>
          <w:rFonts w:eastAsia="Calibri" w:cs="FrankRuehl" w:hint="cs"/>
          <w:sz w:val="20"/>
          <w:szCs w:val="22"/>
          <w:rtl/>
        </w:rPr>
        <w:t>הקמת</w:t>
      </w:r>
      <w:r w:rsidRPr="007802CD">
        <w:rPr>
          <w:rFonts w:eastAsia="Calibri" w:cs="FrankRuehl"/>
          <w:sz w:val="20"/>
          <w:szCs w:val="22"/>
          <w:rtl/>
        </w:rPr>
        <w:t xml:space="preserve"> </w:t>
      </w:r>
      <w:r w:rsidRPr="007802CD">
        <w:rPr>
          <w:rFonts w:eastAsia="Calibri" w:cs="FrankRuehl" w:hint="cs"/>
          <w:sz w:val="20"/>
          <w:szCs w:val="22"/>
          <w:rtl/>
        </w:rPr>
        <w:t>פורום</w:t>
      </w:r>
      <w:r w:rsidRPr="007802CD">
        <w:rPr>
          <w:rFonts w:eastAsia="Calibri" w:cs="FrankRuehl"/>
          <w:sz w:val="20"/>
          <w:szCs w:val="22"/>
          <w:rtl/>
        </w:rPr>
        <w:t xml:space="preserve"> </w:t>
      </w:r>
      <w:r w:rsidRPr="007802CD">
        <w:rPr>
          <w:rFonts w:eastAsia="Calibri" w:cs="FrankRuehl" w:hint="cs"/>
          <w:sz w:val="20"/>
          <w:szCs w:val="22"/>
          <w:rtl/>
        </w:rPr>
        <w:t>קוד</w:t>
      </w:r>
      <w:r w:rsidRPr="007802CD">
        <w:rPr>
          <w:rFonts w:eastAsia="Calibri" w:cs="FrankRuehl"/>
          <w:sz w:val="20"/>
          <w:szCs w:val="22"/>
          <w:rtl/>
        </w:rPr>
        <w:t xml:space="preserve"> </w:t>
      </w:r>
      <w:r w:rsidRPr="007802CD">
        <w:rPr>
          <w:rFonts w:eastAsia="Calibri" w:cs="FrankRuehl" w:hint="cs"/>
          <w:sz w:val="20"/>
          <w:szCs w:val="22"/>
          <w:rtl/>
        </w:rPr>
        <w:t>הבנייה</w:t>
      </w:r>
      <w:r w:rsidRPr="007802CD">
        <w:rPr>
          <w:rFonts w:eastAsia="Calibri" w:cs="FrankRuehl"/>
          <w:sz w:val="20"/>
          <w:szCs w:val="22"/>
          <w:rtl/>
        </w:rPr>
        <w:t xml:space="preserve"> - </w:t>
      </w:r>
      <w:r w:rsidRPr="007802CD">
        <w:rPr>
          <w:rFonts w:eastAsia="Calibri" w:cs="FrankRuehl" w:hint="cs"/>
          <w:sz w:val="20"/>
          <w:szCs w:val="22"/>
          <w:rtl/>
        </w:rPr>
        <w:t>גוף</w:t>
      </w:r>
      <w:r w:rsidRPr="007802CD">
        <w:rPr>
          <w:rFonts w:eastAsia="Calibri" w:cs="FrankRuehl"/>
          <w:sz w:val="20"/>
          <w:szCs w:val="22"/>
          <w:rtl/>
        </w:rPr>
        <w:t xml:space="preserve"> עליון </w:t>
      </w:r>
      <w:r w:rsidRPr="007802CD">
        <w:rPr>
          <w:rFonts w:eastAsia="Calibri" w:cs="FrankRuehl" w:hint="cs"/>
          <w:sz w:val="20"/>
          <w:szCs w:val="22"/>
          <w:rtl/>
        </w:rPr>
        <w:t>שיהיה אחראי לאשר</w:t>
      </w:r>
      <w:r w:rsidRPr="007802CD">
        <w:rPr>
          <w:rFonts w:eastAsia="Calibri" w:cs="FrankRuehl"/>
          <w:sz w:val="20"/>
          <w:szCs w:val="22"/>
          <w:rtl/>
        </w:rPr>
        <w:t xml:space="preserve"> את סעיפי הקוד ואת ההצעות לשינויי החקיקה </w:t>
      </w:r>
      <w:r w:rsidRPr="007802CD">
        <w:rPr>
          <w:rFonts w:eastAsia="Calibri" w:cs="FrankRuehl" w:hint="cs"/>
          <w:sz w:val="20"/>
          <w:szCs w:val="22"/>
          <w:rtl/>
        </w:rPr>
        <w:t>שהועלו</w:t>
      </w:r>
      <w:r w:rsidRPr="007802CD">
        <w:rPr>
          <w:rFonts w:eastAsia="Calibri" w:cs="FrankRuehl"/>
          <w:sz w:val="20"/>
          <w:szCs w:val="22"/>
          <w:rtl/>
        </w:rPr>
        <w:t xml:space="preserve"> </w:t>
      </w:r>
      <w:r w:rsidRPr="007802CD">
        <w:rPr>
          <w:rFonts w:eastAsia="Calibri" w:cs="FrankRuehl" w:hint="cs"/>
          <w:sz w:val="20"/>
          <w:szCs w:val="22"/>
          <w:rtl/>
        </w:rPr>
        <w:t>בעקבות</w:t>
      </w:r>
      <w:r w:rsidRPr="007802CD">
        <w:rPr>
          <w:rFonts w:eastAsia="Calibri" w:cs="FrankRuehl"/>
          <w:sz w:val="20"/>
          <w:szCs w:val="22"/>
          <w:rtl/>
        </w:rPr>
        <w:t xml:space="preserve"> עבודת הצוותים המקצועיים. </w:t>
      </w:r>
    </w:p>
    <w:p w:rsidR="00B33443" w:rsidRPr="007802CD" w:rsidP="005F14AE">
      <w:pPr>
        <w:pStyle w:val="RESHET"/>
        <w:keepLines/>
        <w:rPr>
          <w:rFonts w:eastAsia="Calibri"/>
          <w:rtl/>
        </w:rPr>
      </w:pPr>
      <w:r w:rsidRPr="007802CD">
        <w:rPr>
          <w:rFonts w:eastAsia="Calibri" w:hint="cs"/>
          <w:rtl/>
        </w:rPr>
        <w:t>אף</w:t>
      </w:r>
      <w:r w:rsidRPr="007802CD">
        <w:rPr>
          <w:rFonts w:eastAsia="Calibri"/>
          <w:rtl/>
        </w:rPr>
        <w:t xml:space="preserve"> </w:t>
      </w:r>
      <w:r w:rsidRPr="007802CD">
        <w:rPr>
          <w:rFonts w:eastAsia="Calibri" w:hint="cs"/>
          <w:rtl/>
        </w:rPr>
        <w:t>שמינהלת</w:t>
      </w:r>
      <w:r w:rsidRPr="007802CD">
        <w:rPr>
          <w:rFonts w:eastAsia="Calibri"/>
          <w:rtl/>
        </w:rPr>
        <w:t xml:space="preserve"> קוד הבנייה ייחסה </w:t>
      </w:r>
      <w:r w:rsidRPr="007802CD">
        <w:rPr>
          <w:rFonts w:eastAsia="Calibri" w:hint="cs"/>
          <w:rtl/>
        </w:rPr>
        <w:t>חשיבות</w:t>
      </w:r>
      <w:r w:rsidRPr="007802CD">
        <w:rPr>
          <w:rFonts w:eastAsia="Calibri"/>
          <w:rtl/>
        </w:rPr>
        <w:t xml:space="preserve"> </w:t>
      </w:r>
      <w:r w:rsidRPr="007802CD">
        <w:rPr>
          <w:rFonts w:eastAsia="Calibri" w:hint="cs"/>
          <w:rtl/>
        </w:rPr>
        <w:t>רבה</w:t>
      </w:r>
      <w:r w:rsidRPr="007802CD">
        <w:rPr>
          <w:rFonts w:eastAsia="Calibri"/>
          <w:rtl/>
        </w:rPr>
        <w:t xml:space="preserve"> </w:t>
      </w:r>
      <w:r w:rsidRPr="007802CD">
        <w:rPr>
          <w:rFonts w:eastAsia="Calibri" w:hint="cs"/>
          <w:rtl/>
        </w:rPr>
        <w:t>לפורום</w:t>
      </w:r>
      <w:r w:rsidRPr="007802CD">
        <w:rPr>
          <w:rFonts w:eastAsia="Calibri"/>
          <w:rtl/>
        </w:rPr>
        <w:t xml:space="preserve"> קוד הבנייה </w:t>
      </w:r>
      <w:r w:rsidRPr="007802CD">
        <w:rPr>
          <w:rFonts w:eastAsia="Calibri" w:hint="cs"/>
          <w:rtl/>
        </w:rPr>
        <w:t>וראתה</w:t>
      </w:r>
      <w:r w:rsidRPr="007802CD">
        <w:rPr>
          <w:rFonts w:eastAsia="Calibri"/>
          <w:rtl/>
        </w:rPr>
        <w:t xml:space="preserve"> בו </w:t>
      </w:r>
      <w:r w:rsidRPr="007802CD">
        <w:rPr>
          <w:rFonts w:eastAsia="Calibri" w:hint="cs"/>
          <w:rtl/>
        </w:rPr>
        <w:t>גוף</w:t>
      </w:r>
      <w:r w:rsidRPr="007802CD">
        <w:rPr>
          <w:rFonts w:eastAsia="Calibri"/>
          <w:rtl/>
        </w:rPr>
        <w:t xml:space="preserve"> </w:t>
      </w:r>
      <w:r w:rsidRPr="007802CD">
        <w:rPr>
          <w:rFonts w:eastAsia="Calibri" w:hint="cs"/>
          <w:rtl/>
        </w:rPr>
        <w:t>עליון</w:t>
      </w:r>
      <w:r w:rsidRPr="007802CD">
        <w:rPr>
          <w:rFonts w:eastAsia="Calibri"/>
          <w:rtl/>
        </w:rPr>
        <w:t xml:space="preserve"> </w:t>
      </w:r>
      <w:r w:rsidRPr="007802CD">
        <w:rPr>
          <w:rFonts w:eastAsia="Calibri" w:hint="cs"/>
          <w:rtl/>
        </w:rPr>
        <w:t>שיהיה אחראי לאשר</w:t>
      </w:r>
      <w:r w:rsidRPr="007802CD">
        <w:rPr>
          <w:rFonts w:eastAsia="Calibri"/>
          <w:rtl/>
        </w:rPr>
        <w:t xml:space="preserve"> </w:t>
      </w:r>
      <w:r w:rsidRPr="007802CD">
        <w:rPr>
          <w:rFonts w:eastAsia="Calibri" w:hint="cs"/>
          <w:rtl/>
        </w:rPr>
        <w:t>את</w:t>
      </w:r>
      <w:r w:rsidRPr="007802CD">
        <w:rPr>
          <w:rFonts w:eastAsia="Calibri"/>
          <w:rtl/>
        </w:rPr>
        <w:t xml:space="preserve"> </w:t>
      </w:r>
      <w:r w:rsidRPr="007802CD">
        <w:rPr>
          <w:rFonts w:eastAsia="Calibri" w:hint="cs"/>
          <w:rtl/>
        </w:rPr>
        <w:t>תוצרי</w:t>
      </w:r>
      <w:r w:rsidRPr="007802CD">
        <w:rPr>
          <w:rFonts w:eastAsia="Calibri"/>
          <w:rtl/>
        </w:rPr>
        <w:t xml:space="preserve"> </w:t>
      </w:r>
      <w:r w:rsidRPr="007802CD">
        <w:rPr>
          <w:rFonts w:eastAsia="Calibri" w:hint="cs"/>
          <w:rtl/>
        </w:rPr>
        <w:t>עבודת</w:t>
      </w:r>
      <w:r w:rsidRPr="007802CD">
        <w:rPr>
          <w:rFonts w:eastAsia="Calibri"/>
          <w:rtl/>
        </w:rPr>
        <w:t xml:space="preserve"> </w:t>
      </w:r>
      <w:r w:rsidRPr="007802CD">
        <w:rPr>
          <w:rFonts w:eastAsia="Calibri" w:hint="cs"/>
          <w:rtl/>
        </w:rPr>
        <w:t>ה</w:t>
      </w:r>
      <w:r w:rsidRPr="007802CD">
        <w:rPr>
          <w:rFonts w:eastAsia="Calibri"/>
          <w:rtl/>
        </w:rPr>
        <w:t>צוותי</w:t>
      </w:r>
      <w:r w:rsidRPr="007802CD">
        <w:rPr>
          <w:rFonts w:eastAsia="Calibri" w:hint="cs"/>
          <w:rtl/>
        </w:rPr>
        <w:t>ם</w:t>
      </w:r>
      <w:r w:rsidRPr="007802CD">
        <w:rPr>
          <w:rFonts w:eastAsia="Calibri"/>
          <w:rtl/>
        </w:rPr>
        <w:t xml:space="preserve"> </w:t>
      </w:r>
      <w:r w:rsidRPr="007802CD">
        <w:rPr>
          <w:rFonts w:eastAsia="Calibri" w:hint="cs"/>
          <w:rtl/>
        </w:rPr>
        <w:t>המקצועיים</w:t>
      </w:r>
      <w:r w:rsidRPr="007802CD">
        <w:rPr>
          <w:rFonts w:eastAsia="Calibri"/>
          <w:rtl/>
        </w:rPr>
        <w:t xml:space="preserve">, </w:t>
      </w:r>
      <w:r w:rsidRPr="007802CD">
        <w:rPr>
          <w:rFonts w:eastAsia="Calibri" w:hint="cs"/>
          <w:rtl/>
        </w:rPr>
        <w:t>הפורום</w:t>
      </w:r>
      <w:r w:rsidRPr="007802CD">
        <w:rPr>
          <w:rFonts w:eastAsia="Calibri"/>
          <w:rtl/>
        </w:rPr>
        <w:t xml:space="preserve"> </w:t>
      </w:r>
      <w:r w:rsidRPr="007802CD">
        <w:rPr>
          <w:rFonts w:eastAsia="Calibri" w:hint="cs"/>
          <w:rtl/>
        </w:rPr>
        <w:t>לא</w:t>
      </w:r>
      <w:r w:rsidRPr="007802CD">
        <w:rPr>
          <w:rFonts w:eastAsia="Calibri"/>
          <w:rtl/>
        </w:rPr>
        <w:t xml:space="preserve"> </w:t>
      </w:r>
      <w:r w:rsidRPr="007802CD">
        <w:rPr>
          <w:rFonts w:eastAsia="Calibri" w:hint="cs"/>
          <w:rtl/>
        </w:rPr>
        <w:t>כונס</w:t>
      </w:r>
      <w:r w:rsidRPr="007802CD">
        <w:rPr>
          <w:rFonts w:eastAsia="Calibri"/>
          <w:rtl/>
        </w:rPr>
        <w:t xml:space="preserve"> וממילא לא תרם </w:t>
      </w:r>
      <w:r w:rsidRPr="007802CD">
        <w:rPr>
          <w:rFonts w:eastAsia="Calibri" w:hint="cs"/>
          <w:rtl/>
        </w:rPr>
        <w:t>להכנת</w:t>
      </w:r>
      <w:r w:rsidRPr="007802CD">
        <w:rPr>
          <w:rFonts w:eastAsia="Calibri"/>
          <w:rtl/>
        </w:rPr>
        <w:t xml:space="preserve"> </w:t>
      </w:r>
      <w:r w:rsidRPr="007802CD">
        <w:rPr>
          <w:rFonts w:eastAsia="Calibri" w:hint="cs"/>
          <w:rtl/>
        </w:rPr>
        <w:t>קוד</w:t>
      </w:r>
      <w:r w:rsidRPr="007802CD">
        <w:rPr>
          <w:rFonts w:eastAsia="Calibri"/>
          <w:rtl/>
        </w:rPr>
        <w:t xml:space="preserve"> </w:t>
      </w:r>
      <w:r w:rsidRPr="007802CD">
        <w:rPr>
          <w:rFonts w:eastAsia="Calibri" w:hint="cs"/>
          <w:rtl/>
        </w:rPr>
        <w:t>הבנייה</w:t>
      </w:r>
      <w:r w:rsidRPr="007802CD">
        <w:rPr>
          <w:rFonts w:eastAsia="Calibri"/>
          <w:rtl/>
        </w:rPr>
        <w:t>.</w:t>
      </w:r>
    </w:p>
    <w:p w:rsidR="00B33443" w:rsidRPr="007802CD" w:rsidP="005F14AE">
      <w:pPr>
        <w:pStyle w:val="RESHET"/>
        <w:keepLines/>
        <w:rPr>
          <w:rFonts w:eastAsia="Calibri"/>
          <w:rtl/>
        </w:rPr>
      </w:pPr>
      <w:r w:rsidRPr="007802CD">
        <w:rPr>
          <w:rFonts w:eastAsia="Calibri" w:hint="cs"/>
          <w:rtl/>
        </w:rPr>
        <w:t>מינהלת</w:t>
      </w:r>
      <w:r w:rsidRPr="007802CD">
        <w:rPr>
          <w:rFonts w:eastAsia="Calibri"/>
          <w:rtl/>
        </w:rPr>
        <w:t xml:space="preserve"> </w:t>
      </w:r>
      <w:r w:rsidRPr="007802CD">
        <w:rPr>
          <w:rFonts w:eastAsia="Calibri" w:hint="cs"/>
          <w:rtl/>
        </w:rPr>
        <w:t>קוד</w:t>
      </w:r>
      <w:r w:rsidRPr="007802CD">
        <w:rPr>
          <w:rFonts w:eastAsia="Calibri"/>
          <w:rtl/>
        </w:rPr>
        <w:t xml:space="preserve"> הבנייה </w:t>
      </w:r>
      <w:r w:rsidRPr="007802CD">
        <w:rPr>
          <w:rFonts w:eastAsia="Calibri" w:hint="cs"/>
          <w:rtl/>
        </w:rPr>
        <w:t>אמנם</w:t>
      </w:r>
      <w:r w:rsidRPr="007802CD">
        <w:rPr>
          <w:rFonts w:eastAsia="Calibri"/>
          <w:rtl/>
        </w:rPr>
        <w:t xml:space="preserve"> </w:t>
      </w:r>
      <w:r w:rsidRPr="007802CD">
        <w:rPr>
          <w:rFonts w:eastAsia="Calibri" w:hint="cs"/>
          <w:rtl/>
        </w:rPr>
        <w:t>קבעה</w:t>
      </w:r>
      <w:r w:rsidRPr="007802CD">
        <w:rPr>
          <w:rFonts w:eastAsia="Calibri"/>
          <w:rtl/>
        </w:rPr>
        <w:t xml:space="preserve"> </w:t>
      </w:r>
      <w:r w:rsidRPr="007802CD">
        <w:rPr>
          <w:rFonts w:eastAsia="Calibri" w:hint="cs"/>
          <w:rtl/>
        </w:rPr>
        <w:t>את</w:t>
      </w:r>
      <w:r w:rsidRPr="007802CD">
        <w:rPr>
          <w:rFonts w:eastAsia="Calibri"/>
          <w:rtl/>
        </w:rPr>
        <w:t xml:space="preserve"> </w:t>
      </w:r>
      <w:r w:rsidRPr="007802CD">
        <w:rPr>
          <w:rFonts w:eastAsia="Calibri" w:hint="cs"/>
          <w:rtl/>
        </w:rPr>
        <w:t>רשימת</w:t>
      </w:r>
      <w:r w:rsidRPr="007802CD">
        <w:rPr>
          <w:rFonts w:eastAsia="Calibri"/>
          <w:rtl/>
        </w:rPr>
        <w:t xml:space="preserve"> </w:t>
      </w:r>
      <w:r w:rsidRPr="007802CD">
        <w:rPr>
          <w:rFonts w:eastAsia="Calibri" w:hint="cs"/>
          <w:rtl/>
        </w:rPr>
        <w:t>הפרקים</w:t>
      </w:r>
      <w:r w:rsidRPr="007802CD">
        <w:rPr>
          <w:rFonts w:eastAsia="Calibri"/>
          <w:rtl/>
        </w:rPr>
        <w:t xml:space="preserve"> ב</w:t>
      </w:r>
      <w:r w:rsidRPr="007802CD">
        <w:rPr>
          <w:rFonts w:eastAsia="Calibri" w:hint="cs"/>
          <w:rtl/>
        </w:rPr>
        <w:t>קוד</w:t>
      </w:r>
      <w:r w:rsidRPr="007802CD">
        <w:rPr>
          <w:rFonts w:eastAsia="Calibri"/>
          <w:rtl/>
        </w:rPr>
        <w:t xml:space="preserve"> </w:t>
      </w:r>
      <w:r w:rsidRPr="007802CD">
        <w:rPr>
          <w:rFonts w:eastAsia="Calibri" w:hint="cs"/>
          <w:rtl/>
        </w:rPr>
        <w:t>ואת</w:t>
      </w:r>
      <w:r w:rsidRPr="007802CD">
        <w:rPr>
          <w:rFonts w:eastAsia="Calibri"/>
          <w:rtl/>
        </w:rPr>
        <w:t xml:space="preserve"> </w:t>
      </w:r>
      <w:r w:rsidRPr="007802CD">
        <w:rPr>
          <w:rFonts w:eastAsia="Calibri" w:hint="cs"/>
          <w:rtl/>
        </w:rPr>
        <w:t>צוותי</w:t>
      </w:r>
      <w:r w:rsidRPr="007802CD">
        <w:rPr>
          <w:rFonts w:eastAsia="Calibri"/>
          <w:rtl/>
        </w:rPr>
        <w:t xml:space="preserve"> </w:t>
      </w:r>
      <w:r w:rsidRPr="007802CD">
        <w:rPr>
          <w:rFonts w:eastAsia="Calibri" w:hint="cs"/>
          <w:rtl/>
        </w:rPr>
        <w:t>העבודה</w:t>
      </w:r>
      <w:r w:rsidRPr="007802CD">
        <w:rPr>
          <w:rFonts w:eastAsia="Calibri"/>
          <w:rtl/>
        </w:rPr>
        <w:t xml:space="preserve"> </w:t>
      </w:r>
      <w:r w:rsidRPr="007802CD">
        <w:rPr>
          <w:rFonts w:eastAsia="Calibri" w:hint="cs"/>
          <w:rtl/>
        </w:rPr>
        <w:t>הרב</w:t>
      </w:r>
      <w:r w:rsidRPr="007802CD">
        <w:rPr>
          <w:rFonts w:eastAsia="Calibri"/>
          <w:rtl/>
        </w:rPr>
        <w:t>-</w:t>
      </w:r>
      <w:r w:rsidRPr="007802CD">
        <w:rPr>
          <w:rFonts w:eastAsia="Calibri" w:hint="cs"/>
          <w:rtl/>
        </w:rPr>
        <w:t>תחומיים</w:t>
      </w:r>
      <w:r w:rsidRPr="007802CD">
        <w:rPr>
          <w:rFonts w:eastAsia="Calibri"/>
          <w:rtl/>
        </w:rPr>
        <w:t xml:space="preserve"> שיהיו אחראים </w:t>
      </w:r>
      <w:r w:rsidRPr="007802CD">
        <w:rPr>
          <w:rFonts w:eastAsia="Calibri" w:hint="cs"/>
          <w:rtl/>
        </w:rPr>
        <w:t>להכנתם</w:t>
      </w:r>
      <w:r w:rsidRPr="007802CD">
        <w:rPr>
          <w:rFonts w:eastAsia="Calibri"/>
          <w:rtl/>
        </w:rPr>
        <w:t xml:space="preserve">, </w:t>
      </w:r>
      <w:r w:rsidRPr="007802CD">
        <w:rPr>
          <w:rFonts w:eastAsia="Calibri" w:hint="cs"/>
          <w:rtl/>
        </w:rPr>
        <w:t>אולם</w:t>
      </w:r>
      <w:r w:rsidRPr="007802CD">
        <w:rPr>
          <w:rFonts w:eastAsia="Calibri"/>
          <w:rtl/>
        </w:rPr>
        <w:t xml:space="preserve"> היא </w:t>
      </w:r>
      <w:r w:rsidRPr="007802CD">
        <w:rPr>
          <w:rFonts w:eastAsia="Calibri" w:hint="cs"/>
          <w:rtl/>
        </w:rPr>
        <w:t>לא</w:t>
      </w:r>
      <w:r w:rsidRPr="007802CD">
        <w:rPr>
          <w:rFonts w:eastAsia="Calibri"/>
          <w:rtl/>
        </w:rPr>
        <w:t xml:space="preserve"> קבעה </w:t>
      </w:r>
      <w:r w:rsidRPr="007802CD">
        <w:rPr>
          <w:rFonts w:eastAsia="Calibri" w:hint="cs"/>
          <w:rtl/>
        </w:rPr>
        <w:t>סדרי</w:t>
      </w:r>
      <w:r w:rsidRPr="007802CD">
        <w:rPr>
          <w:rFonts w:eastAsia="Calibri"/>
          <w:rtl/>
        </w:rPr>
        <w:t xml:space="preserve"> עדיפויות </w:t>
      </w:r>
      <w:r w:rsidRPr="007802CD">
        <w:rPr>
          <w:rFonts w:eastAsia="Calibri" w:hint="cs"/>
          <w:rtl/>
        </w:rPr>
        <w:t>בהכנת</w:t>
      </w:r>
      <w:r w:rsidRPr="007802CD">
        <w:rPr>
          <w:rFonts w:eastAsia="Calibri"/>
          <w:rtl/>
        </w:rPr>
        <w:t xml:space="preserve"> </w:t>
      </w:r>
      <w:r w:rsidRPr="007802CD">
        <w:rPr>
          <w:rFonts w:eastAsia="Calibri" w:hint="cs"/>
          <w:rtl/>
        </w:rPr>
        <w:t>הפרקים</w:t>
      </w:r>
      <w:r w:rsidRPr="007802CD">
        <w:rPr>
          <w:rFonts w:eastAsia="Calibri"/>
          <w:rtl/>
        </w:rPr>
        <w:t xml:space="preserve">. </w:t>
      </w:r>
    </w:p>
    <w:p w:rsidR="00B33443" w:rsidRPr="007802CD" w:rsidP="00ED2C3D">
      <w:pPr>
        <w:spacing w:before="180" w:after="240" w:line="230" w:lineRule="exact"/>
        <w:jc w:val="both"/>
        <w:rPr>
          <w:rFonts w:eastAsia="Calibri" w:cs="FrankRuehl"/>
          <w:sz w:val="20"/>
          <w:szCs w:val="22"/>
          <w:rtl/>
        </w:rPr>
      </w:pPr>
      <w:r w:rsidRPr="007802CD">
        <w:rPr>
          <w:rFonts w:eastAsia="Calibri" w:cs="FrankRuehl" w:hint="cs"/>
          <w:sz w:val="20"/>
          <w:szCs w:val="22"/>
          <w:rtl/>
        </w:rPr>
        <w:t>לאחר</w:t>
      </w:r>
      <w:r w:rsidRPr="007802CD">
        <w:rPr>
          <w:rFonts w:eastAsia="Calibri" w:cs="FrankRuehl"/>
          <w:sz w:val="20"/>
          <w:szCs w:val="22"/>
          <w:rtl/>
        </w:rPr>
        <w:t xml:space="preserve"> </w:t>
      </w:r>
      <w:r w:rsidRPr="007802CD">
        <w:rPr>
          <w:rFonts w:eastAsia="Calibri" w:cs="FrankRuehl" w:hint="cs"/>
          <w:sz w:val="20"/>
          <w:szCs w:val="22"/>
          <w:rtl/>
        </w:rPr>
        <w:t>שמינהלת</w:t>
      </w:r>
      <w:r w:rsidRPr="007802CD">
        <w:rPr>
          <w:rFonts w:eastAsia="Calibri" w:cs="FrankRuehl"/>
          <w:sz w:val="20"/>
          <w:szCs w:val="22"/>
          <w:rtl/>
        </w:rPr>
        <w:t xml:space="preserve"> </w:t>
      </w:r>
      <w:r w:rsidRPr="007802CD">
        <w:rPr>
          <w:rFonts w:eastAsia="Calibri" w:cs="FrankRuehl" w:hint="cs"/>
          <w:sz w:val="20"/>
          <w:szCs w:val="22"/>
          <w:rtl/>
        </w:rPr>
        <w:t>קוד</w:t>
      </w:r>
      <w:r w:rsidRPr="007802CD">
        <w:rPr>
          <w:rFonts w:eastAsia="Calibri" w:cs="FrankRuehl"/>
          <w:sz w:val="20"/>
          <w:szCs w:val="22"/>
          <w:rtl/>
        </w:rPr>
        <w:t xml:space="preserve"> </w:t>
      </w:r>
      <w:r w:rsidRPr="007802CD">
        <w:rPr>
          <w:rFonts w:eastAsia="Calibri" w:cs="FrankRuehl" w:hint="cs"/>
          <w:sz w:val="20"/>
          <w:szCs w:val="22"/>
          <w:rtl/>
        </w:rPr>
        <w:t>הבנייה</w:t>
      </w:r>
      <w:r w:rsidRPr="007802CD">
        <w:rPr>
          <w:rFonts w:eastAsia="Calibri" w:cs="FrankRuehl"/>
          <w:sz w:val="20"/>
          <w:szCs w:val="22"/>
          <w:rtl/>
        </w:rPr>
        <w:t xml:space="preserve"> </w:t>
      </w:r>
      <w:r w:rsidRPr="007802CD">
        <w:rPr>
          <w:rFonts w:eastAsia="Calibri" w:cs="FrankRuehl" w:hint="cs"/>
          <w:sz w:val="20"/>
          <w:szCs w:val="22"/>
          <w:rtl/>
        </w:rPr>
        <w:t>סיימה</w:t>
      </w:r>
      <w:r w:rsidRPr="007802CD">
        <w:rPr>
          <w:rFonts w:eastAsia="Calibri" w:cs="FrankRuehl"/>
          <w:sz w:val="20"/>
          <w:szCs w:val="22"/>
          <w:rtl/>
        </w:rPr>
        <w:t xml:space="preserve"> </w:t>
      </w:r>
      <w:r w:rsidRPr="007802CD">
        <w:rPr>
          <w:rFonts w:eastAsia="Calibri" w:cs="FrankRuehl" w:hint="cs"/>
          <w:sz w:val="20"/>
          <w:szCs w:val="22"/>
          <w:rtl/>
        </w:rPr>
        <w:t>את</w:t>
      </w:r>
      <w:r w:rsidRPr="007802CD">
        <w:rPr>
          <w:rFonts w:eastAsia="Calibri" w:cs="FrankRuehl"/>
          <w:sz w:val="20"/>
          <w:szCs w:val="22"/>
          <w:rtl/>
        </w:rPr>
        <w:t xml:space="preserve"> </w:t>
      </w:r>
      <w:r w:rsidRPr="007802CD">
        <w:rPr>
          <w:rFonts w:eastAsia="Calibri" w:cs="FrankRuehl" w:hint="cs"/>
          <w:sz w:val="20"/>
          <w:szCs w:val="22"/>
          <w:rtl/>
        </w:rPr>
        <w:t>עבודתה</w:t>
      </w:r>
      <w:r w:rsidRPr="007802CD">
        <w:rPr>
          <w:rFonts w:eastAsia="Calibri" w:cs="FrankRuehl"/>
          <w:sz w:val="20"/>
          <w:szCs w:val="22"/>
          <w:rtl/>
        </w:rPr>
        <w:t xml:space="preserve"> </w:t>
      </w:r>
      <w:r w:rsidRPr="007802CD">
        <w:rPr>
          <w:rFonts w:eastAsia="Calibri" w:cs="FrankRuehl" w:hint="cs"/>
          <w:sz w:val="20"/>
          <w:szCs w:val="22"/>
          <w:rtl/>
        </w:rPr>
        <w:t>באוקטובר</w:t>
      </w:r>
      <w:r w:rsidRPr="007802CD">
        <w:rPr>
          <w:rFonts w:eastAsia="Calibri" w:cs="FrankRuehl"/>
          <w:sz w:val="20"/>
          <w:szCs w:val="22"/>
          <w:rtl/>
        </w:rPr>
        <w:t xml:space="preserve"> 2007, עברה האחריות להכנת קוד הבנייה לוועדת ההיגוי המרכזית להכנת קוד הבנייה, בראשות מנהל </w:t>
      </w:r>
      <w:r w:rsidRPr="007802CD">
        <w:rPr>
          <w:rFonts w:eastAsia="Calibri" w:cs="FrankRuehl" w:hint="cs"/>
          <w:sz w:val="20"/>
          <w:szCs w:val="22"/>
          <w:rtl/>
        </w:rPr>
        <w:t>מינהל</w:t>
      </w:r>
      <w:r w:rsidRPr="007802CD">
        <w:rPr>
          <w:rFonts w:eastAsia="Calibri" w:cs="FrankRuehl"/>
          <w:sz w:val="20"/>
          <w:szCs w:val="22"/>
          <w:rtl/>
        </w:rPr>
        <w:t xml:space="preserve"> </w:t>
      </w:r>
      <w:r w:rsidRPr="007802CD">
        <w:rPr>
          <w:rFonts w:eastAsia="Calibri" w:cs="FrankRuehl" w:hint="cs"/>
          <w:sz w:val="20"/>
          <w:szCs w:val="22"/>
          <w:rtl/>
        </w:rPr>
        <w:t>תכנון</w:t>
      </w:r>
      <w:r w:rsidRPr="007802CD">
        <w:rPr>
          <w:rFonts w:eastAsia="Calibri" w:cs="FrankRuehl"/>
          <w:sz w:val="20"/>
          <w:szCs w:val="22"/>
          <w:rtl/>
        </w:rPr>
        <w:t xml:space="preserve"> והנדסה במשרד </w:t>
      </w:r>
      <w:r w:rsidRPr="007802CD">
        <w:rPr>
          <w:rFonts w:eastAsia="Calibri" w:cs="FrankRuehl" w:hint="cs"/>
          <w:sz w:val="20"/>
          <w:szCs w:val="22"/>
          <w:rtl/>
        </w:rPr>
        <w:t>הבינוי</w:t>
      </w:r>
      <w:r w:rsidRPr="007802CD">
        <w:rPr>
          <w:rFonts w:eastAsia="Calibri" w:cs="FrankRuehl"/>
          <w:sz w:val="20"/>
          <w:szCs w:val="22"/>
          <w:rtl/>
        </w:rPr>
        <w:t xml:space="preserve">. </w:t>
      </w:r>
      <w:r w:rsidRPr="007802CD">
        <w:rPr>
          <w:rFonts w:eastAsia="Calibri" w:cs="FrankRuehl" w:hint="cs"/>
          <w:sz w:val="20"/>
          <w:szCs w:val="22"/>
          <w:rtl/>
        </w:rPr>
        <w:t>לוועדה</w:t>
      </w:r>
      <w:r w:rsidRPr="007802CD">
        <w:rPr>
          <w:rFonts w:eastAsia="Calibri" w:cs="FrankRuehl"/>
          <w:sz w:val="20"/>
          <w:szCs w:val="22"/>
          <w:rtl/>
        </w:rPr>
        <w:t xml:space="preserve"> </w:t>
      </w:r>
      <w:r w:rsidRPr="007802CD">
        <w:rPr>
          <w:rFonts w:eastAsia="Calibri" w:cs="FrankRuehl" w:hint="cs"/>
          <w:sz w:val="20"/>
          <w:szCs w:val="22"/>
          <w:rtl/>
        </w:rPr>
        <w:t>צורפו</w:t>
      </w:r>
      <w:r w:rsidRPr="007802CD">
        <w:rPr>
          <w:rFonts w:eastAsia="Calibri" w:cs="FrankRuehl"/>
          <w:sz w:val="20"/>
          <w:szCs w:val="22"/>
          <w:rtl/>
        </w:rPr>
        <w:t xml:space="preserve"> </w:t>
      </w:r>
      <w:r w:rsidRPr="007802CD">
        <w:rPr>
          <w:rFonts w:eastAsia="Calibri" w:cs="FrankRuehl" w:hint="cs"/>
          <w:sz w:val="20"/>
          <w:szCs w:val="22"/>
          <w:rtl/>
        </w:rPr>
        <w:t>נציגים</w:t>
      </w:r>
      <w:r w:rsidRPr="007802CD">
        <w:rPr>
          <w:rFonts w:eastAsia="Calibri" w:cs="FrankRuehl"/>
          <w:sz w:val="20"/>
          <w:szCs w:val="22"/>
          <w:rtl/>
        </w:rPr>
        <w:t xml:space="preserve"> </w:t>
      </w:r>
      <w:r w:rsidRPr="007802CD">
        <w:rPr>
          <w:rFonts w:eastAsia="Calibri" w:cs="FrankRuehl" w:hint="cs"/>
          <w:sz w:val="20"/>
          <w:szCs w:val="22"/>
          <w:rtl/>
        </w:rPr>
        <w:t>ממשרדי</w:t>
      </w:r>
      <w:r w:rsidRPr="007802CD">
        <w:rPr>
          <w:rFonts w:eastAsia="Calibri" w:cs="FrankRuehl"/>
          <w:sz w:val="20"/>
          <w:szCs w:val="22"/>
          <w:rtl/>
        </w:rPr>
        <w:t xml:space="preserve"> </w:t>
      </w:r>
      <w:r w:rsidRPr="007802CD">
        <w:rPr>
          <w:rFonts w:eastAsia="Calibri" w:cs="FrankRuehl" w:hint="cs"/>
          <w:sz w:val="20"/>
          <w:szCs w:val="22"/>
          <w:rtl/>
        </w:rPr>
        <w:t>הפנים</w:t>
      </w:r>
      <w:r w:rsidRPr="007802CD">
        <w:rPr>
          <w:rFonts w:eastAsia="Calibri" w:cs="FrankRuehl"/>
          <w:sz w:val="20"/>
          <w:szCs w:val="22"/>
          <w:rtl/>
        </w:rPr>
        <w:t xml:space="preserve"> </w:t>
      </w:r>
      <w:r w:rsidRPr="007802CD">
        <w:rPr>
          <w:rFonts w:eastAsia="Calibri" w:cs="FrankRuehl" w:hint="cs"/>
          <w:sz w:val="20"/>
          <w:szCs w:val="22"/>
          <w:rtl/>
        </w:rPr>
        <w:t>והמשפטים</w:t>
      </w:r>
      <w:r w:rsidRPr="007802CD">
        <w:rPr>
          <w:rFonts w:eastAsia="Calibri" w:cs="FrankRuehl"/>
          <w:sz w:val="20"/>
          <w:szCs w:val="22"/>
          <w:rtl/>
        </w:rPr>
        <w:t xml:space="preserve"> </w:t>
      </w:r>
      <w:r w:rsidRPr="007802CD">
        <w:rPr>
          <w:rFonts w:eastAsia="Calibri" w:cs="FrankRuehl" w:hint="cs"/>
          <w:sz w:val="20"/>
          <w:szCs w:val="22"/>
          <w:rtl/>
        </w:rPr>
        <w:t>וכן</w:t>
      </w:r>
      <w:r w:rsidRPr="007802CD">
        <w:rPr>
          <w:rFonts w:eastAsia="Calibri" w:cs="FrankRuehl"/>
          <w:sz w:val="20"/>
          <w:szCs w:val="22"/>
          <w:rtl/>
        </w:rPr>
        <w:t xml:space="preserve"> נציגים </w:t>
      </w:r>
      <w:r w:rsidRPr="007802CD">
        <w:rPr>
          <w:rFonts w:eastAsia="Calibri" w:cs="FrankRuehl" w:hint="cs"/>
          <w:sz w:val="20"/>
          <w:szCs w:val="22"/>
          <w:rtl/>
        </w:rPr>
        <w:t>ממכון</w:t>
      </w:r>
      <w:r w:rsidRPr="007802CD">
        <w:rPr>
          <w:rFonts w:eastAsia="Calibri" w:cs="FrankRuehl"/>
          <w:sz w:val="20"/>
          <w:szCs w:val="22"/>
          <w:rtl/>
        </w:rPr>
        <w:t xml:space="preserve"> </w:t>
      </w:r>
      <w:r w:rsidRPr="007802CD">
        <w:rPr>
          <w:rFonts w:eastAsia="Calibri" w:cs="FrankRuehl" w:hint="cs"/>
          <w:sz w:val="20"/>
          <w:szCs w:val="22"/>
          <w:rtl/>
        </w:rPr>
        <w:t>התקנים</w:t>
      </w:r>
      <w:r w:rsidRPr="007802CD">
        <w:rPr>
          <w:rFonts w:eastAsia="Calibri" w:cs="FrankRuehl"/>
          <w:sz w:val="20"/>
          <w:szCs w:val="22"/>
          <w:rtl/>
        </w:rPr>
        <w:t xml:space="preserve">, ועקב </w:t>
      </w:r>
      <w:r w:rsidRPr="007802CD">
        <w:rPr>
          <w:rFonts w:eastAsia="Calibri" w:cs="FrankRuehl" w:hint="cs"/>
          <w:sz w:val="20"/>
          <w:szCs w:val="22"/>
          <w:rtl/>
        </w:rPr>
        <w:t>כך</w:t>
      </w:r>
      <w:r w:rsidRPr="007802CD">
        <w:rPr>
          <w:rFonts w:eastAsia="Calibri" w:cs="FrankRuehl"/>
          <w:sz w:val="20"/>
          <w:szCs w:val="22"/>
          <w:rtl/>
        </w:rPr>
        <w:t xml:space="preserve"> היא הפכה להיות </w:t>
      </w:r>
      <w:r w:rsidRPr="007802CD">
        <w:rPr>
          <w:rFonts w:eastAsia="Calibri" w:cs="FrankRuehl" w:hint="cs"/>
          <w:sz w:val="20"/>
          <w:szCs w:val="22"/>
          <w:rtl/>
        </w:rPr>
        <w:t>ועדה</w:t>
      </w:r>
      <w:r w:rsidRPr="007802CD">
        <w:rPr>
          <w:rFonts w:eastAsia="Calibri" w:cs="FrankRuehl"/>
          <w:sz w:val="20"/>
          <w:szCs w:val="22"/>
          <w:rtl/>
        </w:rPr>
        <w:t xml:space="preserve"> </w:t>
      </w:r>
      <w:r w:rsidRPr="007802CD">
        <w:rPr>
          <w:rFonts w:eastAsia="Calibri" w:cs="FrankRuehl" w:hint="cs"/>
          <w:sz w:val="20"/>
          <w:szCs w:val="22"/>
          <w:rtl/>
        </w:rPr>
        <w:t>בין</w:t>
      </w:r>
      <w:r w:rsidRPr="007802CD">
        <w:rPr>
          <w:rFonts w:eastAsia="Calibri" w:cs="FrankRuehl"/>
          <w:sz w:val="20"/>
          <w:szCs w:val="22"/>
          <w:rtl/>
        </w:rPr>
        <w:t xml:space="preserve">-משרדית. </w:t>
      </w:r>
      <w:r w:rsidRPr="007802CD">
        <w:rPr>
          <w:rFonts w:eastAsia="Calibri" w:cs="FrankRuehl" w:hint="cs"/>
          <w:sz w:val="20"/>
          <w:szCs w:val="22"/>
          <w:rtl/>
        </w:rPr>
        <w:t>במסגרת</w:t>
      </w:r>
      <w:r w:rsidRPr="007802CD">
        <w:rPr>
          <w:rFonts w:eastAsia="Calibri" w:cs="FrankRuehl"/>
          <w:sz w:val="20"/>
          <w:szCs w:val="22"/>
          <w:rtl/>
        </w:rPr>
        <w:t xml:space="preserve"> תפקידיה אחראית </w:t>
      </w:r>
      <w:r w:rsidRPr="007802CD">
        <w:rPr>
          <w:rFonts w:eastAsia="Calibri" w:cs="FrankRuehl" w:hint="cs"/>
          <w:sz w:val="20"/>
          <w:szCs w:val="22"/>
          <w:rtl/>
        </w:rPr>
        <w:t>הו</w:t>
      </w:r>
      <w:r w:rsidRPr="007802CD">
        <w:rPr>
          <w:rFonts w:eastAsia="Calibri" w:cs="FrankRuehl"/>
          <w:sz w:val="20"/>
          <w:szCs w:val="22"/>
          <w:rtl/>
        </w:rPr>
        <w:t>ועד</w:t>
      </w:r>
      <w:r w:rsidRPr="007802CD">
        <w:rPr>
          <w:rFonts w:eastAsia="Calibri" w:cs="FrankRuehl" w:hint="cs"/>
          <w:sz w:val="20"/>
          <w:szCs w:val="22"/>
          <w:rtl/>
        </w:rPr>
        <w:t>ה</w:t>
      </w:r>
      <w:r w:rsidRPr="007802CD">
        <w:rPr>
          <w:rFonts w:eastAsia="Calibri" w:cs="FrankRuehl"/>
          <w:sz w:val="20"/>
          <w:szCs w:val="22"/>
          <w:rtl/>
        </w:rPr>
        <w:t xml:space="preserve"> </w:t>
      </w:r>
      <w:r w:rsidRPr="007802CD">
        <w:rPr>
          <w:rFonts w:eastAsia="Calibri" w:cs="FrankRuehl" w:hint="cs"/>
          <w:sz w:val="20"/>
          <w:szCs w:val="22"/>
          <w:rtl/>
        </w:rPr>
        <w:t>לארגון</w:t>
      </w:r>
      <w:r w:rsidRPr="007802CD">
        <w:rPr>
          <w:rFonts w:eastAsia="Calibri" w:cs="FrankRuehl"/>
          <w:sz w:val="20"/>
          <w:szCs w:val="22"/>
          <w:rtl/>
        </w:rPr>
        <w:t xml:space="preserve"> קוד הבנייה, </w:t>
      </w:r>
      <w:r w:rsidRPr="007802CD">
        <w:rPr>
          <w:rFonts w:eastAsia="Calibri" w:cs="FrankRuehl" w:hint="cs"/>
          <w:sz w:val="20"/>
          <w:szCs w:val="22"/>
          <w:rtl/>
        </w:rPr>
        <w:t>לקביעת</w:t>
      </w:r>
      <w:r w:rsidRPr="007802CD">
        <w:rPr>
          <w:rFonts w:eastAsia="Calibri" w:cs="FrankRuehl"/>
          <w:sz w:val="20"/>
          <w:szCs w:val="22"/>
          <w:rtl/>
        </w:rPr>
        <w:t xml:space="preserve"> </w:t>
      </w:r>
      <w:r w:rsidRPr="007802CD">
        <w:rPr>
          <w:rFonts w:eastAsia="Calibri" w:cs="FrankRuehl" w:hint="cs"/>
          <w:sz w:val="20"/>
          <w:szCs w:val="22"/>
          <w:rtl/>
        </w:rPr>
        <w:t>המדיניות</w:t>
      </w:r>
      <w:r w:rsidRPr="007802CD">
        <w:rPr>
          <w:rFonts w:eastAsia="Calibri" w:cs="FrankRuehl"/>
          <w:sz w:val="20"/>
          <w:szCs w:val="22"/>
          <w:rtl/>
        </w:rPr>
        <w:t xml:space="preserve"> בעניין, </w:t>
      </w:r>
      <w:r w:rsidRPr="007802CD">
        <w:rPr>
          <w:rFonts w:eastAsia="Calibri" w:cs="FrankRuehl" w:hint="cs"/>
          <w:sz w:val="20"/>
          <w:szCs w:val="22"/>
          <w:rtl/>
        </w:rPr>
        <w:t>לביצוע התקציב שהוקצה</w:t>
      </w:r>
      <w:r w:rsidRPr="007802CD">
        <w:rPr>
          <w:rFonts w:eastAsia="Calibri" w:cs="FrankRuehl"/>
          <w:sz w:val="20"/>
          <w:szCs w:val="22"/>
          <w:rtl/>
        </w:rPr>
        <w:t xml:space="preserve"> </w:t>
      </w:r>
      <w:r w:rsidRPr="007802CD">
        <w:rPr>
          <w:rFonts w:eastAsia="Calibri" w:cs="FrankRuehl" w:hint="cs"/>
          <w:sz w:val="20"/>
          <w:szCs w:val="22"/>
          <w:rtl/>
        </w:rPr>
        <w:t>להכנת הקוד ולהפעלת</w:t>
      </w:r>
      <w:r w:rsidRPr="007802CD">
        <w:rPr>
          <w:rFonts w:eastAsia="Calibri" w:cs="FrankRuehl"/>
          <w:sz w:val="20"/>
          <w:szCs w:val="22"/>
          <w:rtl/>
        </w:rPr>
        <w:t xml:space="preserve"> </w:t>
      </w:r>
      <w:r w:rsidRPr="007802CD">
        <w:rPr>
          <w:rFonts w:eastAsia="Calibri" w:cs="FrankRuehl" w:hint="cs"/>
          <w:sz w:val="20"/>
          <w:szCs w:val="22"/>
          <w:rtl/>
        </w:rPr>
        <w:t>הצוותים</w:t>
      </w:r>
      <w:r w:rsidRPr="007802CD">
        <w:rPr>
          <w:rFonts w:eastAsia="Calibri" w:cs="FrankRuehl"/>
          <w:sz w:val="20"/>
          <w:szCs w:val="22"/>
          <w:rtl/>
        </w:rPr>
        <w:t xml:space="preserve"> שמונו לכתיבת פרקי </w:t>
      </w:r>
      <w:r w:rsidRPr="007802CD">
        <w:rPr>
          <w:rFonts w:eastAsia="Calibri" w:cs="FrankRuehl" w:hint="cs"/>
          <w:sz w:val="20"/>
          <w:szCs w:val="22"/>
          <w:rtl/>
        </w:rPr>
        <w:t>הקוד</w:t>
      </w:r>
      <w:r w:rsidRPr="007802CD">
        <w:rPr>
          <w:rFonts w:eastAsia="Calibri" w:cs="FrankRuehl"/>
          <w:sz w:val="20"/>
          <w:szCs w:val="22"/>
          <w:rtl/>
        </w:rPr>
        <w:t xml:space="preserve">. </w:t>
      </w:r>
    </w:p>
    <w:p w:rsidR="00B33443" w:rsidRPr="007802CD" w:rsidP="005F14AE">
      <w:pPr>
        <w:pStyle w:val="RESHET"/>
        <w:keepLines/>
        <w:rPr>
          <w:rFonts w:eastAsia="Calibri"/>
          <w:u w:val="single"/>
          <w:rtl/>
        </w:rPr>
      </w:pPr>
      <w:r w:rsidRPr="007802CD">
        <w:rPr>
          <w:rFonts w:eastAsia="Calibri" w:hint="cs"/>
          <w:rtl/>
        </w:rPr>
        <w:t>הועלה</w:t>
      </w:r>
      <w:r w:rsidRPr="007802CD">
        <w:rPr>
          <w:rFonts w:eastAsia="Calibri"/>
          <w:rtl/>
        </w:rPr>
        <w:t xml:space="preserve"> </w:t>
      </w:r>
      <w:r w:rsidRPr="007802CD">
        <w:rPr>
          <w:rFonts w:eastAsia="Calibri" w:hint="cs"/>
          <w:rtl/>
        </w:rPr>
        <w:t>שרק</w:t>
      </w:r>
      <w:r w:rsidRPr="007802CD">
        <w:rPr>
          <w:rFonts w:eastAsia="Calibri"/>
          <w:rtl/>
        </w:rPr>
        <w:t xml:space="preserve"> </w:t>
      </w:r>
      <w:r w:rsidRPr="007802CD">
        <w:rPr>
          <w:rFonts w:eastAsia="Calibri" w:hint="cs"/>
          <w:rtl/>
        </w:rPr>
        <w:t>ביוני</w:t>
      </w:r>
      <w:r w:rsidRPr="007802CD">
        <w:rPr>
          <w:rFonts w:eastAsia="Calibri"/>
          <w:rtl/>
        </w:rPr>
        <w:t xml:space="preserve"> 2009 החליטה </w:t>
      </w:r>
      <w:r w:rsidRPr="007802CD">
        <w:rPr>
          <w:rFonts w:eastAsia="Calibri" w:hint="cs"/>
          <w:rtl/>
        </w:rPr>
        <w:t>ועדת ההיגוי</w:t>
      </w:r>
      <w:r w:rsidRPr="007802CD">
        <w:rPr>
          <w:rFonts w:eastAsia="Calibri"/>
          <w:rtl/>
        </w:rPr>
        <w:t xml:space="preserve"> </w:t>
      </w:r>
      <w:r w:rsidRPr="007802CD">
        <w:rPr>
          <w:rFonts w:eastAsia="Calibri" w:hint="cs"/>
          <w:rtl/>
        </w:rPr>
        <w:t>לקוד</w:t>
      </w:r>
      <w:r w:rsidRPr="007802CD">
        <w:rPr>
          <w:rFonts w:eastAsia="Calibri"/>
          <w:rtl/>
        </w:rPr>
        <w:t xml:space="preserve"> </w:t>
      </w:r>
      <w:r w:rsidRPr="007802CD">
        <w:rPr>
          <w:rFonts w:eastAsia="Calibri" w:hint="cs"/>
          <w:rtl/>
        </w:rPr>
        <w:t>הבנייה</w:t>
      </w:r>
      <w:r w:rsidRPr="007802CD">
        <w:rPr>
          <w:rFonts w:eastAsia="Calibri"/>
          <w:rtl/>
        </w:rPr>
        <w:t xml:space="preserve"> </w:t>
      </w:r>
      <w:r w:rsidRPr="007802CD">
        <w:rPr>
          <w:rFonts w:eastAsia="Calibri" w:hint="cs"/>
          <w:rtl/>
        </w:rPr>
        <w:t>כי</w:t>
      </w:r>
      <w:r w:rsidRPr="007802CD">
        <w:rPr>
          <w:rFonts w:eastAsia="Calibri"/>
          <w:rtl/>
        </w:rPr>
        <w:t xml:space="preserve"> </w:t>
      </w:r>
      <w:r w:rsidRPr="007802CD">
        <w:rPr>
          <w:rFonts w:eastAsia="Calibri" w:hint="cs"/>
          <w:rtl/>
        </w:rPr>
        <w:t>פרקי</w:t>
      </w:r>
      <w:r w:rsidRPr="007802CD">
        <w:rPr>
          <w:rFonts w:eastAsia="Calibri"/>
          <w:rtl/>
        </w:rPr>
        <w:t xml:space="preserve"> </w:t>
      </w:r>
      <w:r w:rsidRPr="007802CD">
        <w:rPr>
          <w:rFonts w:eastAsia="Calibri" w:hint="cs"/>
          <w:rtl/>
        </w:rPr>
        <w:t>הליבה</w:t>
      </w:r>
      <w:r w:rsidRPr="007802CD">
        <w:rPr>
          <w:rFonts w:eastAsia="Calibri"/>
          <w:rtl/>
        </w:rPr>
        <w:t xml:space="preserve"> של הקוד </w:t>
      </w:r>
      <w:r w:rsidRPr="007802CD">
        <w:rPr>
          <w:rFonts w:eastAsia="Calibri" w:hint="cs"/>
          <w:rtl/>
        </w:rPr>
        <w:t>יהיו</w:t>
      </w:r>
      <w:r w:rsidRPr="007802CD">
        <w:rPr>
          <w:rFonts w:eastAsia="Calibri"/>
          <w:rtl/>
        </w:rPr>
        <w:t xml:space="preserve"> </w:t>
      </w:r>
      <w:r w:rsidRPr="007802CD">
        <w:rPr>
          <w:rFonts w:eastAsia="Calibri" w:hint="cs"/>
          <w:rtl/>
        </w:rPr>
        <w:t>הפרקים</w:t>
      </w:r>
      <w:r w:rsidRPr="007802CD">
        <w:rPr>
          <w:rFonts w:eastAsia="Calibri"/>
          <w:rtl/>
        </w:rPr>
        <w:t xml:space="preserve"> </w:t>
      </w:r>
      <w:r w:rsidRPr="007802CD">
        <w:rPr>
          <w:rFonts w:eastAsia="Calibri" w:hint="cs"/>
          <w:rtl/>
        </w:rPr>
        <w:t>העוסקים</w:t>
      </w:r>
      <w:r w:rsidRPr="007802CD">
        <w:rPr>
          <w:rFonts w:eastAsia="Calibri"/>
          <w:rtl/>
        </w:rPr>
        <w:t xml:space="preserve"> </w:t>
      </w:r>
      <w:r w:rsidRPr="007802CD">
        <w:rPr>
          <w:rFonts w:eastAsia="Calibri" w:hint="cs"/>
          <w:rtl/>
        </w:rPr>
        <w:t>ביציבות המבנים</w:t>
      </w:r>
      <w:r w:rsidRPr="007802CD">
        <w:rPr>
          <w:rFonts w:eastAsia="Calibri"/>
          <w:rtl/>
        </w:rPr>
        <w:t>, ב</w:t>
      </w:r>
      <w:r w:rsidRPr="007802CD">
        <w:rPr>
          <w:rFonts w:eastAsia="Calibri" w:hint="cs"/>
          <w:rtl/>
        </w:rPr>
        <w:t>בטיחותם</w:t>
      </w:r>
      <w:r w:rsidRPr="007802CD">
        <w:rPr>
          <w:rFonts w:eastAsia="Calibri"/>
          <w:rtl/>
        </w:rPr>
        <w:t xml:space="preserve">, </w:t>
      </w:r>
      <w:r w:rsidRPr="007802CD">
        <w:rPr>
          <w:rFonts w:eastAsia="Calibri" w:hint="cs"/>
          <w:rtl/>
        </w:rPr>
        <w:t>בנוחותם</w:t>
      </w:r>
      <w:r w:rsidRPr="007802CD">
        <w:rPr>
          <w:rFonts w:eastAsia="Calibri"/>
          <w:rtl/>
        </w:rPr>
        <w:t xml:space="preserve"> </w:t>
      </w:r>
      <w:r w:rsidRPr="007802CD">
        <w:rPr>
          <w:rFonts w:eastAsia="Calibri" w:hint="cs"/>
          <w:rtl/>
        </w:rPr>
        <w:t>ובשמירה על בריאות המשתמשים בהם</w:t>
      </w:r>
      <w:r w:rsidRPr="007802CD">
        <w:rPr>
          <w:rFonts w:eastAsia="Calibri"/>
          <w:rtl/>
        </w:rPr>
        <w:t xml:space="preserve">, </w:t>
      </w:r>
      <w:r w:rsidRPr="007802CD">
        <w:rPr>
          <w:rFonts w:eastAsia="Calibri" w:hint="cs"/>
          <w:rtl/>
        </w:rPr>
        <w:t>וקבעה עדיפות</w:t>
      </w:r>
      <w:r w:rsidRPr="007802CD">
        <w:rPr>
          <w:rFonts w:eastAsia="Calibri"/>
          <w:rtl/>
        </w:rPr>
        <w:t xml:space="preserve"> </w:t>
      </w:r>
      <w:r w:rsidRPr="007802CD">
        <w:rPr>
          <w:rFonts w:eastAsia="Calibri" w:hint="cs"/>
          <w:rtl/>
        </w:rPr>
        <w:t>ראשונה</w:t>
      </w:r>
      <w:r w:rsidRPr="007802CD">
        <w:rPr>
          <w:rFonts w:eastAsia="Calibri"/>
          <w:rtl/>
        </w:rPr>
        <w:t xml:space="preserve"> לקידומם. </w:t>
      </w:r>
      <w:r w:rsidRPr="007802CD">
        <w:rPr>
          <w:rFonts w:eastAsia="Calibri" w:hint="cs"/>
          <w:rtl/>
        </w:rPr>
        <w:t>ואולם</w:t>
      </w:r>
      <w:r w:rsidRPr="007802CD">
        <w:rPr>
          <w:rFonts w:eastAsia="Calibri"/>
          <w:rtl/>
        </w:rPr>
        <w:t xml:space="preserve"> </w:t>
      </w:r>
      <w:r w:rsidRPr="007802CD">
        <w:rPr>
          <w:rFonts w:eastAsia="Calibri" w:hint="cs"/>
          <w:rtl/>
        </w:rPr>
        <w:t>במועד</w:t>
      </w:r>
      <w:r w:rsidRPr="007802CD">
        <w:rPr>
          <w:rFonts w:eastAsia="Calibri"/>
          <w:rtl/>
        </w:rPr>
        <w:t xml:space="preserve"> </w:t>
      </w:r>
      <w:r w:rsidRPr="007802CD">
        <w:rPr>
          <w:rFonts w:eastAsia="Calibri" w:hint="cs"/>
          <w:rtl/>
        </w:rPr>
        <w:t>סיום</w:t>
      </w:r>
      <w:r w:rsidRPr="007802CD">
        <w:rPr>
          <w:rFonts w:eastAsia="Calibri"/>
          <w:rtl/>
        </w:rPr>
        <w:t xml:space="preserve"> </w:t>
      </w:r>
      <w:r w:rsidRPr="007802CD">
        <w:rPr>
          <w:rFonts w:eastAsia="Calibri" w:hint="cs"/>
          <w:rtl/>
        </w:rPr>
        <w:t>הביקורת</w:t>
      </w:r>
      <w:r w:rsidRPr="007802CD">
        <w:rPr>
          <w:rFonts w:eastAsia="Calibri"/>
          <w:rtl/>
        </w:rPr>
        <w:t xml:space="preserve"> </w:t>
      </w:r>
      <w:r w:rsidRPr="007802CD">
        <w:rPr>
          <w:rFonts w:eastAsia="Calibri" w:hint="cs"/>
          <w:rtl/>
        </w:rPr>
        <w:t>(אוקטובר 2014) טרם</w:t>
      </w:r>
      <w:r w:rsidRPr="007802CD">
        <w:rPr>
          <w:rFonts w:eastAsia="Calibri"/>
          <w:rtl/>
        </w:rPr>
        <w:t xml:space="preserve"> עוגנו הפרקים האמורים </w:t>
      </w:r>
      <w:r w:rsidRPr="007802CD">
        <w:rPr>
          <w:rFonts w:eastAsia="Calibri" w:hint="cs"/>
          <w:rtl/>
        </w:rPr>
        <w:t>בחקיקה</w:t>
      </w:r>
      <w:r w:rsidRPr="007802CD">
        <w:rPr>
          <w:rFonts w:eastAsia="Calibri"/>
          <w:rtl/>
        </w:rPr>
        <w:t>.</w:t>
      </w:r>
    </w:p>
    <w:p w:rsidR="00B33443" w:rsidRPr="007802CD" w:rsidP="007802CD">
      <w:pPr>
        <w:spacing w:after="120" w:line="230" w:lineRule="exact"/>
        <w:jc w:val="both"/>
        <w:rPr>
          <w:rFonts w:cs="FrankRuehl"/>
          <w:sz w:val="20"/>
          <w:szCs w:val="22"/>
          <w:rtl/>
        </w:rPr>
      </w:pPr>
    </w:p>
    <w:p w:rsidR="00B33443" w:rsidRPr="00E12074" w:rsidP="007802CD">
      <w:pPr>
        <w:pStyle w:val="KOT6"/>
        <w:rPr>
          <w:rtl/>
        </w:rPr>
      </w:pPr>
      <w:r w:rsidRPr="00E12074">
        <w:rPr>
          <w:rFonts w:hint="cs"/>
          <w:rtl/>
        </w:rPr>
        <w:t>ליקויים</w:t>
      </w:r>
      <w:r w:rsidRPr="00E12074">
        <w:rPr>
          <w:rtl/>
        </w:rPr>
        <w:t xml:space="preserve"> </w:t>
      </w:r>
      <w:r w:rsidRPr="00E12074">
        <w:rPr>
          <w:rFonts w:hint="cs"/>
          <w:rtl/>
        </w:rPr>
        <w:t>בקביעת</w:t>
      </w:r>
      <w:r w:rsidRPr="00E12074">
        <w:rPr>
          <w:rtl/>
        </w:rPr>
        <w:t xml:space="preserve"> </w:t>
      </w:r>
      <w:r w:rsidRPr="00E12074">
        <w:rPr>
          <w:rFonts w:hint="cs"/>
          <w:rtl/>
        </w:rPr>
        <w:t>התכולה</w:t>
      </w:r>
      <w:r w:rsidRPr="00E12074">
        <w:rPr>
          <w:rtl/>
        </w:rPr>
        <w:t xml:space="preserve"> </w:t>
      </w:r>
      <w:r w:rsidRPr="00E12074">
        <w:rPr>
          <w:rFonts w:hint="cs"/>
          <w:rtl/>
        </w:rPr>
        <w:t xml:space="preserve">ובעמידה בלוחות הזמנים </w:t>
      </w:r>
    </w:p>
    <w:p w:rsidR="00B33443" w:rsidRPr="007802CD" w:rsidP="007802CD">
      <w:pPr>
        <w:spacing w:after="120" w:line="230" w:lineRule="exact"/>
        <w:jc w:val="both"/>
        <w:rPr>
          <w:rFonts w:eastAsia="Calibri" w:cs="FrankRuehl"/>
          <w:sz w:val="20"/>
          <w:szCs w:val="22"/>
          <w:rtl/>
        </w:rPr>
      </w:pPr>
      <w:r w:rsidRPr="007802CD">
        <w:rPr>
          <w:rFonts w:eastAsia="Calibri" w:cs="FrankRuehl" w:hint="cs"/>
          <w:sz w:val="20"/>
          <w:szCs w:val="22"/>
          <w:rtl/>
        </w:rPr>
        <w:t>סעיף</w:t>
      </w:r>
      <w:r w:rsidRPr="007802CD">
        <w:rPr>
          <w:rFonts w:eastAsia="Calibri" w:cs="FrankRuehl"/>
          <w:sz w:val="20"/>
          <w:szCs w:val="22"/>
          <w:rtl/>
        </w:rPr>
        <w:t xml:space="preserve"> 2 </w:t>
      </w:r>
      <w:r w:rsidRPr="007802CD">
        <w:rPr>
          <w:rFonts w:eastAsia="Calibri" w:cs="FrankRuehl" w:hint="cs"/>
          <w:sz w:val="20"/>
          <w:szCs w:val="22"/>
          <w:rtl/>
        </w:rPr>
        <w:t>לחוק</w:t>
      </w:r>
      <w:r w:rsidRPr="007802CD">
        <w:rPr>
          <w:rFonts w:eastAsia="Calibri" w:cs="FrankRuehl"/>
          <w:sz w:val="20"/>
          <w:szCs w:val="22"/>
          <w:rtl/>
        </w:rPr>
        <w:t xml:space="preserve"> </w:t>
      </w:r>
      <w:r w:rsidRPr="007802CD">
        <w:rPr>
          <w:rFonts w:eastAsia="Calibri" w:cs="FrankRuehl" w:hint="cs"/>
          <w:sz w:val="20"/>
          <w:szCs w:val="22"/>
          <w:rtl/>
        </w:rPr>
        <w:t>התכנון</w:t>
      </w:r>
      <w:r w:rsidRPr="007802CD">
        <w:rPr>
          <w:rFonts w:eastAsia="Calibri" w:cs="FrankRuehl"/>
          <w:sz w:val="20"/>
          <w:szCs w:val="22"/>
          <w:rtl/>
        </w:rPr>
        <w:t xml:space="preserve"> </w:t>
      </w:r>
      <w:r w:rsidRPr="007802CD">
        <w:rPr>
          <w:rFonts w:eastAsia="Calibri" w:cs="FrankRuehl" w:hint="cs"/>
          <w:sz w:val="20"/>
          <w:szCs w:val="22"/>
          <w:rtl/>
        </w:rPr>
        <w:t>והבנייה</w:t>
      </w:r>
      <w:r w:rsidRPr="007802CD">
        <w:rPr>
          <w:rFonts w:eastAsia="Calibri" w:cs="FrankRuehl"/>
          <w:sz w:val="20"/>
          <w:szCs w:val="22"/>
          <w:rtl/>
        </w:rPr>
        <w:t xml:space="preserve"> קובע כי תפקידה של המועצה הארצית </w:t>
      </w:r>
      <w:r w:rsidRPr="007802CD">
        <w:rPr>
          <w:rFonts w:eastAsia="Calibri" w:cs="FrankRuehl" w:hint="cs"/>
          <w:sz w:val="20"/>
          <w:szCs w:val="22"/>
          <w:rtl/>
        </w:rPr>
        <w:t>הוא,</w:t>
      </w:r>
      <w:r w:rsidRPr="007802CD">
        <w:rPr>
          <w:rFonts w:eastAsia="Calibri" w:cs="FrankRuehl"/>
          <w:sz w:val="20"/>
          <w:szCs w:val="22"/>
          <w:rtl/>
        </w:rPr>
        <w:t xml:space="preserve"> בין היתר</w:t>
      </w:r>
      <w:r w:rsidRPr="007802CD">
        <w:rPr>
          <w:rFonts w:eastAsia="Calibri" w:cs="FrankRuehl" w:hint="cs"/>
          <w:sz w:val="20"/>
          <w:szCs w:val="22"/>
          <w:rtl/>
        </w:rPr>
        <w:t>,</w:t>
      </w:r>
      <w:r w:rsidRPr="007802CD">
        <w:rPr>
          <w:rFonts w:eastAsia="Calibri" w:cs="FrankRuehl"/>
          <w:sz w:val="20"/>
          <w:szCs w:val="22"/>
          <w:rtl/>
        </w:rPr>
        <w:t xml:space="preserve"> ל</w:t>
      </w:r>
      <w:r w:rsidRPr="007802CD">
        <w:rPr>
          <w:rFonts w:eastAsia="Calibri" w:cs="FrankRuehl" w:hint="cs"/>
          <w:sz w:val="20"/>
          <w:szCs w:val="22"/>
          <w:rtl/>
        </w:rPr>
        <w:t>י</w:t>
      </w:r>
      <w:r w:rsidRPr="007802CD">
        <w:rPr>
          <w:rFonts w:eastAsia="Calibri" w:cs="FrankRuehl"/>
          <w:sz w:val="20"/>
          <w:szCs w:val="22"/>
          <w:rtl/>
        </w:rPr>
        <w:t>י</w:t>
      </w:r>
      <w:r w:rsidRPr="007802CD">
        <w:rPr>
          <w:rFonts w:eastAsia="Calibri" w:cs="FrankRuehl" w:hint="cs"/>
          <w:sz w:val="20"/>
          <w:szCs w:val="22"/>
          <w:rtl/>
        </w:rPr>
        <w:t>עץ</w:t>
      </w:r>
      <w:r w:rsidRPr="007802CD">
        <w:rPr>
          <w:rFonts w:eastAsia="Calibri" w:cs="FrankRuehl"/>
          <w:sz w:val="20"/>
          <w:szCs w:val="22"/>
          <w:rtl/>
        </w:rPr>
        <w:t xml:space="preserve"> </w:t>
      </w:r>
      <w:r w:rsidRPr="007802CD">
        <w:rPr>
          <w:rFonts w:eastAsia="Calibri" w:cs="FrankRuehl" w:hint="cs"/>
          <w:sz w:val="20"/>
          <w:szCs w:val="22"/>
          <w:rtl/>
        </w:rPr>
        <w:t>ל</w:t>
      </w:r>
      <w:r w:rsidRPr="007802CD">
        <w:rPr>
          <w:rFonts w:eastAsia="Calibri" w:cs="FrankRuehl"/>
          <w:sz w:val="20"/>
          <w:szCs w:val="22"/>
          <w:rtl/>
        </w:rPr>
        <w:t>מ</w:t>
      </w:r>
      <w:r w:rsidRPr="007802CD">
        <w:rPr>
          <w:rFonts w:eastAsia="Calibri" w:cs="FrankRuehl" w:hint="cs"/>
          <w:sz w:val="20"/>
          <w:szCs w:val="22"/>
          <w:rtl/>
        </w:rPr>
        <w:t>משלה</w:t>
      </w:r>
      <w:r w:rsidRPr="007802CD">
        <w:rPr>
          <w:rFonts w:eastAsia="Calibri" w:cs="FrankRuehl"/>
          <w:sz w:val="20"/>
          <w:szCs w:val="22"/>
          <w:rtl/>
        </w:rPr>
        <w:t xml:space="preserve"> ב</w:t>
      </w:r>
      <w:r w:rsidRPr="007802CD">
        <w:rPr>
          <w:rFonts w:eastAsia="Calibri" w:cs="FrankRuehl" w:hint="cs"/>
          <w:sz w:val="20"/>
          <w:szCs w:val="22"/>
          <w:rtl/>
        </w:rPr>
        <w:t>כ</w:t>
      </w:r>
      <w:r w:rsidRPr="007802CD">
        <w:rPr>
          <w:rFonts w:eastAsia="Calibri" w:cs="FrankRuehl"/>
          <w:sz w:val="20"/>
          <w:szCs w:val="22"/>
          <w:rtl/>
        </w:rPr>
        <w:t>ל הנוגע "</w:t>
      </w:r>
      <w:r w:rsidRPr="007802CD">
        <w:rPr>
          <w:rFonts w:eastAsia="Calibri" w:cs="FrankRuehl" w:hint="cs"/>
          <w:sz w:val="20"/>
          <w:szCs w:val="22"/>
          <w:rtl/>
        </w:rPr>
        <w:t>לקו</w:t>
      </w:r>
      <w:r w:rsidRPr="007802CD">
        <w:rPr>
          <w:rFonts w:eastAsia="Calibri" w:cs="FrankRuehl"/>
          <w:sz w:val="20"/>
          <w:szCs w:val="22"/>
          <w:rtl/>
        </w:rPr>
        <w:t xml:space="preserve"> </w:t>
      </w:r>
      <w:r w:rsidRPr="007802CD">
        <w:rPr>
          <w:rFonts w:eastAsia="Calibri" w:cs="FrankRuehl" w:hint="cs"/>
          <w:sz w:val="20"/>
          <w:szCs w:val="22"/>
          <w:rtl/>
        </w:rPr>
        <w:t>הכללי</w:t>
      </w:r>
      <w:r w:rsidRPr="007802CD">
        <w:rPr>
          <w:rFonts w:eastAsia="Calibri" w:cs="FrankRuehl"/>
          <w:sz w:val="20"/>
          <w:szCs w:val="22"/>
          <w:rtl/>
        </w:rPr>
        <w:t xml:space="preserve"> </w:t>
      </w:r>
      <w:r w:rsidRPr="007802CD">
        <w:rPr>
          <w:rFonts w:eastAsia="Calibri" w:cs="FrankRuehl" w:hint="cs"/>
          <w:sz w:val="20"/>
          <w:szCs w:val="22"/>
          <w:rtl/>
        </w:rPr>
        <w:t>בביצוע</w:t>
      </w:r>
      <w:r w:rsidRPr="007802CD">
        <w:rPr>
          <w:rFonts w:eastAsia="Calibri" w:cs="FrankRuehl"/>
          <w:sz w:val="20"/>
          <w:szCs w:val="22"/>
          <w:rtl/>
        </w:rPr>
        <w:t xml:space="preserve"> </w:t>
      </w:r>
      <w:r w:rsidRPr="007802CD">
        <w:rPr>
          <w:rFonts w:eastAsia="Calibri" w:cs="FrankRuehl" w:hint="cs"/>
          <w:sz w:val="20"/>
          <w:szCs w:val="22"/>
          <w:rtl/>
        </w:rPr>
        <w:t>חוק</w:t>
      </w:r>
      <w:r w:rsidRPr="007802CD">
        <w:rPr>
          <w:rFonts w:eastAsia="Calibri" w:cs="FrankRuehl"/>
          <w:sz w:val="20"/>
          <w:szCs w:val="22"/>
          <w:rtl/>
        </w:rPr>
        <w:t xml:space="preserve"> </w:t>
      </w:r>
      <w:r w:rsidRPr="007802CD">
        <w:rPr>
          <w:rFonts w:eastAsia="Calibri" w:cs="FrankRuehl" w:hint="cs"/>
          <w:sz w:val="20"/>
          <w:szCs w:val="22"/>
          <w:rtl/>
        </w:rPr>
        <w:t>זה</w:t>
      </w:r>
      <w:r w:rsidRPr="007802CD">
        <w:rPr>
          <w:rFonts w:eastAsia="Calibri" w:cs="FrankRuehl"/>
          <w:sz w:val="20"/>
          <w:szCs w:val="22"/>
          <w:rtl/>
        </w:rPr>
        <w:t xml:space="preserve">, </w:t>
      </w:r>
      <w:r w:rsidRPr="007802CD">
        <w:rPr>
          <w:rFonts w:eastAsia="Calibri" w:cs="FrankRuehl" w:hint="cs"/>
          <w:sz w:val="20"/>
          <w:szCs w:val="22"/>
          <w:rtl/>
        </w:rPr>
        <w:t>לרבות</w:t>
      </w:r>
      <w:r w:rsidRPr="007802CD">
        <w:rPr>
          <w:rFonts w:eastAsia="Calibri" w:cs="FrankRuehl"/>
          <w:sz w:val="20"/>
          <w:szCs w:val="22"/>
          <w:rtl/>
        </w:rPr>
        <w:t xml:space="preserve"> </w:t>
      </w:r>
      <w:r w:rsidRPr="007802CD">
        <w:rPr>
          <w:rFonts w:eastAsia="Calibri" w:cs="FrankRuehl" w:hint="cs"/>
          <w:sz w:val="20"/>
          <w:szCs w:val="22"/>
          <w:rtl/>
        </w:rPr>
        <w:t>עניני</w:t>
      </w:r>
      <w:r w:rsidRPr="007802CD">
        <w:rPr>
          <w:rFonts w:eastAsia="Calibri" w:cs="FrankRuehl"/>
          <w:sz w:val="20"/>
          <w:szCs w:val="22"/>
          <w:rtl/>
        </w:rPr>
        <w:t xml:space="preserve"> </w:t>
      </w:r>
      <w:r w:rsidRPr="007802CD">
        <w:rPr>
          <w:rFonts w:eastAsia="Calibri" w:cs="FrankRuehl" w:hint="cs"/>
          <w:sz w:val="20"/>
          <w:szCs w:val="22"/>
          <w:rtl/>
        </w:rPr>
        <w:t>חקיקה</w:t>
      </w:r>
      <w:r w:rsidRPr="007802CD">
        <w:rPr>
          <w:rFonts w:eastAsia="Calibri" w:cs="FrankRuehl"/>
          <w:sz w:val="20"/>
          <w:szCs w:val="22"/>
          <w:rtl/>
        </w:rPr>
        <w:t xml:space="preserve">". </w:t>
      </w:r>
      <w:r w:rsidRPr="007802CD">
        <w:rPr>
          <w:rFonts w:eastAsia="Calibri" w:cs="FrankRuehl" w:hint="cs"/>
          <w:sz w:val="20"/>
          <w:szCs w:val="22"/>
          <w:rtl/>
        </w:rPr>
        <w:t>ועדת</w:t>
      </w:r>
      <w:r w:rsidRPr="007802CD">
        <w:rPr>
          <w:rFonts w:eastAsia="Calibri" w:cs="FrankRuehl"/>
          <w:sz w:val="20"/>
          <w:szCs w:val="22"/>
          <w:rtl/>
        </w:rPr>
        <w:t xml:space="preserve"> </w:t>
      </w:r>
      <w:r w:rsidRPr="007802CD">
        <w:rPr>
          <w:rFonts w:eastAsia="Calibri" w:cs="FrankRuehl" w:hint="cs"/>
          <w:sz w:val="20"/>
          <w:szCs w:val="22"/>
          <w:rtl/>
        </w:rPr>
        <w:t>המשנה</w:t>
      </w:r>
      <w:r w:rsidRPr="007802CD">
        <w:rPr>
          <w:rFonts w:eastAsia="Calibri" w:cs="FrankRuehl"/>
          <w:sz w:val="20"/>
          <w:szCs w:val="22"/>
          <w:rtl/>
        </w:rPr>
        <w:t xml:space="preserve"> </w:t>
      </w:r>
      <w:r w:rsidRPr="007802CD">
        <w:rPr>
          <w:rFonts w:eastAsia="Calibri" w:cs="FrankRuehl" w:hint="cs"/>
          <w:sz w:val="20"/>
          <w:szCs w:val="22"/>
          <w:rtl/>
        </w:rPr>
        <w:t>לבנייה</w:t>
      </w:r>
      <w:r w:rsidRPr="007802CD">
        <w:rPr>
          <w:rFonts w:eastAsia="Calibri" w:cs="FrankRuehl"/>
          <w:sz w:val="20"/>
          <w:szCs w:val="22"/>
          <w:rtl/>
        </w:rPr>
        <w:t xml:space="preserve"> </w:t>
      </w:r>
      <w:r w:rsidRPr="007802CD">
        <w:rPr>
          <w:rFonts w:eastAsia="Calibri" w:cs="FrankRuehl" w:hint="cs"/>
          <w:sz w:val="20"/>
          <w:szCs w:val="22"/>
          <w:rtl/>
        </w:rPr>
        <w:t>ולתקנות</w:t>
      </w:r>
      <w:r w:rsidRPr="007802CD">
        <w:rPr>
          <w:rFonts w:eastAsia="Calibri" w:cs="FrankRuehl"/>
          <w:sz w:val="20"/>
          <w:szCs w:val="22"/>
          <w:rtl/>
        </w:rPr>
        <w:t xml:space="preserve"> </w:t>
      </w:r>
      <w:r w:rsidRPr="007802CD">
        <w:rPr>
          <w:rFonts w:eastAsia="Calibri" w:cs="FrankRuehl" w:hint="cs"/>
          <w:sz w:val="20"/>
          <w:szCs w:val="22"/>
          <w:rtl/>
        </w:rPr>
        <w:t>במועצה</w:t>
      </w:r>
      <w:r w:rsidRPr="007802CD">
        <w:rPr>
          <w:rFonts w:eastAsia="Calibri" w:cs="FrankRuehl"/>
          <w:sz w:val="20"/>
          <w:szCs w:val="22"/>
          <w:rtl/>
        </w:rPr>
        <w:t xml:space="preserve"> </w:t>
      </w:r>
      <w:r w:rsidRPr="007802CD">
        <w:rPr>
          <w:rFonts w:eastAsia="Calibri" w:cs="FrankRuehl" w:hint="cs"/>
          <w:sz w:val="20"/>
          <w:szCs w:val="22"/>
          <w:rtl/>
        </w:rPr>
        <w:t>הארצית</w:t>
      </w:r>
      <w:r w:rsidRPr="007802CD">
        <w:rPr>
          <w:rFonts w:eastAsia="Calibri" w:cs="FrankRuehl"/>
          <w:sz w:val="20"/>
          <w:szCs w:val="22"/>
          <w:rtl/>
        </w:rPr>
        <w:t xml:space="preserve"> </w:t>
      </w:r>
      <w:r w:rsidRPr="007802CD">
        <w:rPr>
          <w:rFonts w:eastAsia="Calibri" w:cs="FrankRuehl" w:hint="cs"/>
          <w:sz w:val="20"/>
          <w:szCs w:val="22"/>
          <w:rtl/>
        </w:rPr>
        <w:t>מוסמכת</w:t>
      </w:r>
      <w:r w:rsidRPr="007802CD">
        <w:rPr>
          <w:rFonts w:eastAsia="Calibri" w:cs="FrankRuehl"/>
          <w:sz w:val="20"/>
          <w:szCs w:val="22"/>
          <w:rtl/>
        </w:rPr>
        <w:t xml:space="preserve"> </w:t>
      </w:r>
      <w:r w:rsidRPr="007802CD">
        <w:rPr>
          <w:rFonts w:eastAsia="Calibri" w:cs="FrankRuehl" w:hint="cs"/>
          <w:sz w:val="20"/>
          <w:szCs w:val="22"/>
          <w:rtl/>
        </w:rPr>
        <w:t>להמליץ למועצה על התקנת</w:t>
      </w:r>
      <w:r w:rsidRPr="007802CD">
        <w:rPr>
          <w:rFonts w:eastAsia="Calibri" w:cs="FrankRuehl"/>
          <w:sz w:val="20"/>
          <w:szCs w:val="22"/>
          <w:rtl/>
        </w:rPr>
        <w:t xml:space="preserve"> </w:t>
      </w:r>
      <w:r w:rsidRPr="007802CD">
        <w:rPr>
          <w:rFonts w:eastAsia="Calibri" w:cs="FrankRuehl" w:hint="cs"/>
          <w:sz w:val="20"/>
          <w:szCs w:val="22"/>
          <w:rtl/>
        </w:rPr>
        <w:t>תקנות הנדרשות ליישום חוק</w:t>
      </w:r>
      <w:r w:rsidRPr="007802CD">
        <w:rPr>
          <w:rFonts w:eastAsia="Calibri" w:cs="FrankRuehl"/>
          <w:sz w:val="20"/>
          <w:szCs w:val="22"/>
          <w:rtl/>
        </w:rPr>
        <w:t xml:space="preserve"> </w:t>
      </w:r>
      <w:r w:rsidRPr="007802CD">
        <w:rPr>
          <w:rFonts w:eastAsia="Calibri" w:cs="FrankRuehl" w:hint="cs"/>
          <w:sz w:val="20"/>
          <w:szCs w:val="22"/>
          <w:rtl/>
        </w:rPr>
        <w:t>התכנון</w:t>
      </w:r>
      <w:r w:rsidRPr="007802CD">
        <w:rPr>
          <w:rFonts w:eastAsia="Calibri" w:cs="FrankRuehl"/>
          <w:sz w:val="20"/>
          <w:szCs w:val="22"/>
          <w:rtl/>
        </w:rPr>
        <w:t xml:space="preserve"> </w:t>
      </w:r>
      <w:r w:rsidRPr="007802CD">
        <w:rPr>
          <w:rFonts w:eastAsia="Calibri" w:cs="FrankRuehl" w:hint="cs"/>
          <w:sz w:val="20"/>
          <w:szCs w:val="22"/>
          <w:rtl/>
        </w:rPr>
        <w:t>והבנייה וקוד הבנייה</w:t>
      </w:r>
      <w:r w:rsidRPr="007802CD">
        <w:rPr>
          <w:rFonts w:eastAsia="Calibri" w:cs="FrankRuehl"/>
          <w:sz w:val="20"/>
          <w:szCs w:val="22"/>
          <w:rtl/>
        </w:rPr>
        <w:t xml:space="preserve">. </w:t>
      </w:r>
    </w:p>
    <w:p w:rsidR="00B33443" w:rsidRPr="007802CD" w:rsidP="00C52495">
      <w:pPr>
        <w:pStyle w:val="ListParagraph"/>
        <w:spacing w:after="240" w:line="230" w:lineRule="exact"/>
        <w:ind w:left="0"/>
        <w:contextualSpacing w:val="0"/>
        <w:jc w:val="both"/>
        <w:rPr>
          <w:rFonts w:ascii="Times New Roman" w:eastAsia="Calibri" w:hAnsi="Times New Roman" w:cs="FrankRuehl"/>
          <w:b/>
          <w:bCs/>
          <w:sz w:val="20"/>
          <w:rtl/>
        </w:rPr>
      </w:pPr>
      <w:r w:rsidRPr="00C52495">
        <w:rPr>
          <w:rStyle w:val="Heading7Char"/>
          <w:rFonts w:ascii="Times New Roman" w:hAnsi="Times New Roman" w:cs="FrankRuehl" w:hint="eastAsia"/>
          <w:b/>
          <w:bCs/>
          <w:spacing w:val="40"/>
          <w:sz w:val="20"/>
          <w:szCs w:val="22"/>
          <w:rtl/>
        </w:rPr>
        <w:t>אי</w:t>
      </w:r>
      <w:r w:rsidRPr="00C52495">
        <w:rPr>
          <w:rStyle w:val="Heading7Char"/>
          <w:rFonts w:ascii="Times New Roman" w:hAnsi="Times New Roman" w:cs="FrankRuehl"/>
          <w:b/>
          <w:bCs/>
          <w:spacing w:val="40"/>
          <w:sz w:val="20"/>
          <w:szCs w:val="22"/>
          <w:rtl/>
        </w:rPr>
        <w:t>-</w:t>
      </w:r>
      <w:r w:rsidRPr="00C52495">
        <w:rPr>
          <w:rStyle w:val="Heading7Char"/>
          <w:rFonts w:ascii="Times New Roman" w:hAnsi="Times New Roman" w:cs="FrankRuehl" w:hint="eastAsia"/>
          <w:b/>
          <w:bCs/>
          <w:spacing w:val="40"/>
          <w:sz w:val="20"/>
          <w:szCs w:val="22"/>
          <w:rtl/>
        </w:rPr>
        <w:t>אישור</w:t>
      </w:r>
      <w:r w:rsidRPr="00C52495">
        <w:rPr>
          <w:rStyle w:val="Heading7Char"/>
          <w:rFonts w:ascii="Times New Roman" w:hAnsi="Times New Roman" w:cs="FrankRuehl"/>
          <w:b/>
          <w:bCs/>
          <w:spacing w:val="40"/>
          <w:sz w:val="20"/>
          <w:szCs w:val="22"/>
          <w:rtl/>
        </w:rPr>
        <w:t xml:space="preserve"> מבנה </w:t>
      </w:r>
      <w:r w:rsidRPr="00C52495">
        <w:rPr>
          <w:rStyle w:val="Heading7Char"/>
          <w:rFonts w:ascii="Times New Roman" w:hAnsi="Times New Roman" w:cs="FrankRuehl" w:hint="eastAsia"/>
          <w:b/>
          <w:bCs/>
          <w:spacing w:val="40"/>
          <w:sz w:val="20"/>
          <w:szCs w:val="22"/>
          <w:rtl/>
        </w:rPr>
        <w:t>קוד</w:t>
      </w:r>
      <w:r w:rsidRPr="00C52495">
        <w:rPr>
          <w:rStyle w:val="Heading7Char"/>
          <w:rFonts w:ascii="Times New Roman" w:hAnsi="Times New Roman" w:cs="FrankRuehl"/>
          <w:b/>
          <w:bCs/>
          <w:spacing w:val="40"/>
          <w:sz w:val="20"/>
          <w:szCs w:val="22"/>
          <w:rtl/>
        </w:rPr>
        <w:t xml:space="preserve"> הבנייה </w:t>
      </w:r>
      <w:r w:rsidRPr="00C52495">
        <w:rPr>
          <w:rStyle w:val="Heading7Char"/>
          <w:rFonts w:ascii="Times New Roman" w:hAnsi="Times New Roman" w:cs="FrankRuehl" w:hint="eastAsia"/>
          <w:b/>
          <w:bCs/>
          <w:spacing w:val="40"/>
          <w:sz w:val="20"/>
          <w:szCs w:val="22"/>
          <w:rtl/>
        </w:rPr>
        <w:t>ונושאים</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שנכללו</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בו</w:t>
      </w:r>
      <w:r w:rsidRPr="00C52495">
        <w:rPr>
          <w:rStyle w:val="Heading7Char"/>
          <w:rFonts w:ascii="Times New Roman" w:hAnsi="Times New Roman" w:cs="FrankRuehl"/>
          <w:b/>
          <w:bCs/>
          <w:spacing w:val="40"/>
          <w:sz w:val="20"/>
          <w:szCs w:val="22"/>
          <w:rtl/>
        </w:rPr>
        <w:t>:</w:t>
      </w:r>
      <w:r w:rsidRPr="007802CD">
        <w:rPr>
          <w:rFonts w:ascii="Times New Roman" w:eastAsia="Calibri" w:hAnsi="Times New Roman" w:cs="FrankRuehl"/>
          <w:sz w:val="20"/>
          <w:rtl/>
        </w:rPr>
        <w:t xml:space="preserve"> עוד במאי 2008 ציינה ועדת ההיגוי לקוד הבנייה כי היא "רואה חשיבות לשילוב נציגי ועדת המשנה והמועצה הארצית בתהליך העבודה על הקוד". על פי הדיווח של משרד </w:t>
      </w:r>
      <w:r w:rsidRPr="007802CD">
        <w:rPr>
          <w:rFonts w:ascii="Times New Roman" w:eastAsia="Calibri" w:hAnsi="Times New Roman" w:cs="FrankRuehl" w:hint="cs"/>
          <w:sz w:val="20"/>
          <w:rtl/>
        </w:rPr>
        <w:t>הבינוי</w:t>
      </w:r>
      <w:r w:rsidRPr="007802CD">
        <w:rPr>
          <w:rFonts w:ascii="Times New Roman" w:eastAsia="Calibri" w:hAnsi="Times New Roman" w:cs="FrankRuehl"/>
          <w:sz w:val="20"/>
          <w:rtl/>
        </w:rPr>
        <w:t xml:space="preserve"> למנכ"ל משרד ראש הממשלה מיולי 2008, </w:t>
      </w:r>
      <w:r w:rsidRPr="007802CD">
        <w:rPr>
          <w:rFonts w:ascii="Times New Roman" w:eastAsia="Calibri" w:hAnsi="Times New Roman" w:cs="FrankRuehl" w:hint="cs"/>
          <w:sz w:val="20"/>
          <w:rtl/>
        </w:rPr>
        <w:t>יידרש משרד</w:t>
      </w:r>
      <w:r w:rsidRPr="007802CD">
        <w:rPr>
          <w:rFonts w:ascii="Times New Roman" w:eastAsia="Calibri" w:hAnsi="Times New Roman" w:cs="FrankRuehl"/>
          <w:sz w:val="20"/>
          <w:rtl/>
        </w:rPr>
        <w:t xml:space="preserve"> הבינוי להציג את "המבנה</w:t>
      </w:r>
      <w:r w:rsidRPr="007802CD">
        <w:rPr>
          <w:rFonts w:ascii="Times New Roman" w:eastAsia="Calibri" w:hAnsi="Times New Roman" w:cs="FrankRuehl" w:hint="cs"/>
          <w:sz w:val="20"/>
          <w:rtl/>
        </w:rPr>
        <w:t xml:space="preserve"> </w:t>
      </w:r>
      <w:r w:rsidRPr="007802CD">
        <w:rPr>
          <w:rFonts w:ascii="Times New Roman" w:eastAsia="Calibri" w:hAnsi="Times New Roman" w:cs="FrankRuehl"/>
          <w:sz w:val="20"/>
          <w:rtl/>
        </w:rPr>
        <w:t xml:space="preserve">[של קוד הבנייה] ונושאים מוצעים </w:t>
      </w:r>
      <w:r w:rsidRPr="007802CD">
        <w:rPr>
          <w:rFonts w:ascii="Times New Roman" w:eastAsia="Calibri" w:hAnsi="Times New Roman" w:cs="FrankRuehl" w:hint="cs"/>
          <w:sz w:val="20"/>
          <w:rtl/>
        </w:rPr>
        <w:t>לוועדת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משנה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במשרד</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הפנים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ואולם רק</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לאחר</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כשנה</w:t>
      </w:r>
      <w:r w:rsidRPr="007802CD">
        <w:rPr>
          <w:rFonts w:ascii="Times New Roman" w:eastAsia="Calibri" w:hAnsi="Times New Roman" w:cs="FrankRuehl"/>
          <w:sz w:val="20"/>
          <w:rtl/>
        </w:rPr>
        <w:t xml:space="preserve">, ביולי 2009, סיכמו מנהלת </w:t>
      </w:r>
      <w:r w:rsidRPr="007802CD">
        <w:rPr>
          <w:rFonts w:ascii="Times New Roman" w:eastAsia="Calibri" w:hAnsi="Times New Roman" w:cs="FrankRuehl" w:hint="cs"/>
          <w:sz w:val="20"/>
          <w:rtl/>
        </w:rPr>
        <w:t>מינהל</w:t>
      </w:r>
      <w:r w:rsidRPr="007802CD">
        <w:rPr>
          <w:rFonts w:ascii="Times New Roman" w:eastAsia="Calibri" w:hAnsi="Times New Roman" w:cs="FrankRuehl"/>
          <w:sz w:val="20"/>
          <w:rtl/>
        </w:rPr>
        <w:t xml:space="preserve"> התכנון במשרד </w:t>
      </w:r>
      <w:r w:rsidRPr="007802CD">
        <w:rPr>
          <w:rFonts w:ascii="Times New Roman" w:eastAsia="Calibri" w:hAnsi="Times New Roman" w:cs="FrankRuehl" w:hint="cs"/>
          <w:sz w:val="20"/>
          <w:rtl/>
        </w:rPr>
        <w:t>הבינוי</w:t>
      </w:r>
      <w:r w:rsidRPr="007802CD">
        <w:rPr>
          <w:rFonts w:ascii="Times New Roman" w:eastAsia="Calibri" w:hAnsi="Times New Roman" w:cs="FrankRuehl"/>
          <w:sz w:val="20"/>
          <w:rtl/>
        </w:rPr>
        <w:t xml:space="preserve"> ומנהל </w:t>
      </w:r>
      <w:r w:rsidRPr="007802CD">
        <w:rPr>
          <w:rFonts w:ascii="Times New Roman" w:eastAsia="Calibri" w:hAnsi="Times New Roman" w:cs="FrankRuehl" w:hint="cs"/>
          <w:sz w:val="20"/>
          <w:rtl/>
        </w:rPr>
        <w:t>מינהל</w:t>
      </w:r>
      <w:r w:rsidRPr="007802CD">
        <w:rPr>
          <w:rFonts w:ascii="Times New Roman" w:eastAsia="Calibri" w:hAnsi="Times New Roman" w:cs="FrankRuehl"/>
          <w:sz w:val="20"/>
          <w:rtl/>
        </w:rPr>
        <w:t xml:space="preserve"> התכנון במשרד הפנים כי "יש להציג את המבנה המוצע </w:t>
      </w:r>
      <w:r w:rsidRPr="007802CD">
        <w:rPr>
          <w:rFonts w:ascii="Times New Roman" w:eastAsia="Calibri" w:hAnsi="Times New Roman" w:cs="FrankRuehl" w:hint="cs"/>
          <w:sz w:val="20"/>
          <w:rtl/>
        </w:rPr>
        <w:t>לדיון</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ואישור</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ועדת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המשנה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והמועצה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הארצית</w:t>
      </w:r>
      <w:r w:rsidRPr="007802CD">
        <w:rPr>
          <w:rFonts w:ascii="Times New Roman" w:eastAsia="Calibri" w:hAnsi="Times New Roman" w:cs="FrankRuehl"/>
          <w:sz w:val="20"/>
          <w:rtl/>
        </w:rPr>
        <w:t>".</w:t>
      </w:r>
    </w:p>
    <w:p w:rsidR="00B33443" w:rsidRPr="007802CD" w:rsidP="00385E71">
      <w:pPr>
        <w:pStyle w:val="RESHET"/>
        <w:keepLines/>
        <w:rPr>
          <w:rFonts w:eastAsia="Calibri"/>
          <w:rtl/>
        </w:rPr>
      </w:pPr>
      <w:r w:rsidRPr="007802CD">
        <w:rPr>
          <w:rFonts w:eastAsia="Calibri" w:hint="cs"/>
          <w:rtl/>
        </w:rPr>
        <w:t>כתשעה</w:t>
      </w:r>
      <w:r w:rsidRPr="007802CD">
        <w:rPr>
          <w:rFonts w:eastAsia="Calibri"/>
          <w:rtl/>
        </w:rPr>
        <w:t xml:space="preserve"> חודשים </w:t>
      </w:r>
      <w:r w:rsidRPr="007802CD">
        <w:rPr>
          <w:rFonts w:eastAsia="Calibri" w:hint="cs"/>
          <w:rtl/>
        </w:rPr>
        <w:t>לאחר</w:t>
      </w:r>
      <w:r w:rsidRPr="007802CD">
        <w:rPr>
          <w:rFonts w:eastAsia="Calibri"/>
          <w:rtl/>
        </w:rPr>
        <w:t xml:space="preserve"> </w:t>
      </w:r>
      <w:r w:rsidRPr="007802CD">
        <w:rPr>
          <w:rFonts w:eastAsia="Calibri" w:hint="cs"/>
          <w:rtl/>
        </w:rPr>
        <w:t>סיכום</w:t>
      </w:r>
      <w:r w:rsidRPr="007802CD">
        <w:rPr>
          <w:rFonts w:eastAsia="Calibri"/>
          <w:rtl/>
        </w:rPr>
        <w:t xml:space="preserve"> </w:t>
      </w:r>
      <w:r w:rsidRPr="007802CD">
        <w:rPr>
          <w:rFonts w:eastAsia="Calibri" w:hint="cs"/>
          <w:rtl/>
        </w:rPr>
        <w:t>זה</w:t>
      </w:r>
      <w:r w:rsidRPr="007802CD">
        <w:rPr>
          <w:rFonts w:eastAsia="Calibri"/>
          <w:rtl/>
        </w:rPr>
        <w:t xml:space="preserve"> הציג משרד </w:t>
      </w:r>
      <w:r w:rsidRPr="007802CD">
        <w:rPr>
          <w:rFonts w:eastAsia="Calibri" w:hint="cs"/>
          <w:rtl/>
        </w:rPr>
        <w:t>הבינוי</w:t>
      </w:r>
      <w:r w:rsidRPr="007802CD">
        <w:rPr>
          <w:rFonts w:eastAsia="Calibri"/>
          <w:rtl/>
        </w:rPr>
        <w:t xml:space="preserve"> לראשונה </w:t>
      </w:r>
      <w:r w:rsidRPr="007802CD">
        <w:rPr>
          <w:rFonts w:eastAsia="Calibri" w:hint="cs"/>
          <w:rtl/>
        </w:rPr>
        <w:t>לפני</w:t>
      </w:r>
      <w:r w:rsidRPr="007802CD">
        <w:rPr>
          <w:rFonts w:eastAsia="Calibri"/>
          <w:rtl/>
        </w:rPr>
        <w:t xml:space="preserve"> </w:t>
      </w:r>
      <w:r w:rsidRPr="007802CD">
        <w:rPr>
          <w:rFonts w:eastAsia="Calibri" w:hint="cs"/>
          <w:rtl/>
        </w:rPr>
        <w:t>ועדת</w:t>
      </w:r>
      <w:r w:rsidRPr="007802CD">
        <w:rPr>
          <w:rFonts w:eastAsia="Calibri"/>
          <w:rtl/>
        </w:rPr>
        <w:t xml:space="preserve"> </w:t>
      </w:r>
      <w:r w:rsidRPr="007802CD">
        <w:rPr>
          <w:rFonts w:eastAsia="Calibri" w:hint="cs"/>
          <w:rtl/>
        </w:rPr>
        <w:t>המשנה</w:t>
      </w:r>
      <w:r w:rsidRPr="007802CD">
        <w:rPr>
          <w:rtl/>
        </w:rPr>
        <w:t xml:space="preserve"> </w:t>
      </w:r>
      <w:r w:rsidRPr="007802CD">
        <w:rPr>
          <w:rFonts w:eastAsia="Calibri"/>
          <w:rtl/>
        </w:rPr>
        <w:t xml:space="preserve">של המועצה הארצית </w:t>
      </w:r>
      <w:r w:rsidRPr="007802CD">
        <w:rPr>
          <w:rFonts w:eastAsia="Calibri" w:hint="cs"/>
          <w:rtl/>
        </w:rPr>
        <w:t>את</w:t>
      </w:r>
      <w:r w:rsidRPr="007802CD">
        <w:rPr>
          <w:rFonts w:eastAsia="Calibri"/>
          <w:rtl/>
        </w:rPr>
        <w:t xml:space="preserve"> </w:t>
      </w:r>
      <w:r w:rsidRPr="007802CD">
        <w:rPr>
          <w:rFonts w:eastAsia="Calibri" w:hint="cs"/>
          <w:rtl/>
        </w:rPr>
        <w:t>תכולת</w:t>
      </w:r>
      <w:r w:rsidRPr="007802CD">
        <w:rPr>
          <w:rFonts w:eastAsia="Calibri"/>
          <w:rtl/>
        </w:rPr>
        <w:t xml:space="preserve"> </w:t>
      </w:r>
      <w:r w:rsidRPr="007802CD">
        <w:rPr>
          <w:rFonts w:eastAsia="Calibri" w:hint="cs"/>
          <w:rtl/>
        </w:rPr>
        <w:t>קוד</w:t>
      </w:r>
      <w:r w:rsidRPr="007802CD">
        <w:rPr>
          <w:rFonts w:eastAsia="Calibri"/>
          <w:rtl/>
        </w:rPr>
        <w:t xml:space="preserve"> </w:t>
      </w:r>
      <w:r w:rsidRPr="007802CD">
        <w:rPr>
          <w:rFonts w:eastAsia="Calibri" w:hint="cs"/>
          <w:rtl/>
        </w:rPr>
        <w:t>הבנייה</w:t>
      </w:r>
      <w:r w:rsidRPr="007802CD">
        <w:rPr>
          <w:rFonts w:eastAsia="Calibri"/>
          <w:rtl/>
        </w:rPr>
        <w:t xml:space="preserve">, 28 </w:t>
      </w:r>
      <w:r w:rsidRPr="007802CD">
        <w:rPr>
          <w:rFonts w:eastAsia="Calibri" w:hint="cs"/>
          <w:rtl/>
        </w:rPr>
        <w:t>פרקים</w:t>
      </w:r>
      <w:r w:rsidRPr="007802CD">
        <w:rPr>
          <w:rFonts w:eastAsia="Calibri"/>
          <w:rtl/>
        </w:rPr>
        <w:t xml:space="preserve">, ואת המבנה </w:t>
      </w:r>
      <w:r w:rsidRPr="007802CD">
        <w:rPr>
          <w:rFonts w:eastAsia="Calibri" w:hint="cs"/>
          <w:rtl/>
        </w:rPr>
        <w:t>שלו</w:t>
      </w:r>
      <w:r w:rsidRPr="007802CD">
        <w:rPr>
          <w:rFonts w:eastAsia="Calibri"/>
          <w:rtl/>
        </w:rPr>
        <w:t xml:space="preserve">. </w:t>
      </w:r>
      <w:r w:rsidRPr="007802CD">
        <w:rPr>
          <w:rFonts w:eastAsia="Calibri" w:hint="cs"/>
          <w:rtl/>
        </w:rPr>
        <w:t>ואולם</w:t>
      </w:r>
      <w:r w:rsidRPr="007802CD">
        <w:rPr>
          <w:rFonts w:eastAsia="Calibri"/>
          <w:rtl/>
        </w:rPr>
        <w:t xml:space="preserve"> על פי </w:t>
      </w:r>
      <w:r w:rsidRPr="007802CD">
        <w:rPr>
          <w:rFonts w:eastAsia="Calibri" w:hint="cs"/>
          <w:rtl/>
        </w:rPr>
        <w:t>המסמכים</w:t>
      </w:r>
      <w:r w:rsidRPr="007802CD">
        <w:rPr>
          <w:rFonts w:eastAsia="Calibri"/>
          <w:rtl/>
        </w:rPr>
        <w:t xml:space="preserve"> </w:t>
      </w:r>
      <w:r w:rsidRPr="007802CD">
        <w:rPr>
          <w:rFonts w:eastAsia="Calibri" w:hint="cs"/>
          <w:rtl/>
        </w:rPr>
        <w:t>שנמסרו</w:t>
      </w:r>
      <w:r w:rsidRPr="007802CD">
        <w:rPr>
          <w:rFonts w:eastAsia="Calibri"/>
          <w:rtl/>
        </w:rPr>
        <w:t xml:space="preserve"> </w:t>
      </w:r>
      <w:r w:rsidRPr="007802CD">
        <w:rPr>
          <w:rFonts w:eastAsia="Calibri" w:hint="cs"/>
          <w:rtl/>
        </w:rPr>
        <w:t>למשרד</w:t>
      </w:r>
      <w:r w:rsidRPr="007802CD">
        <w:rPr>
          <w:rFonts w:eastAsia="Calibri"/>
          <w:rtl/>
        </w:rPr>
        <w:t xml:space="preserve"> </w:t>
      </w:r>
      <w:r w:rsidRPr="007802CD">
        <w:rPr>
          <w:rFonts w:eastAsia="Calibri" w:hint="cs"/>
          <w:rtl/>
        </w:rPr>
        <w:t>מבקר</w:t>
      </w:r>
      <w:r w:rsidRPr="007802CD">
        <w:rPr>
          <w:rFonts w:eastAsia="Calibri"/>
          <w:rtl/>
        </w:rPr>
        <w:t xml:space="preserve"> </w:t>
      </w:r>
      <w:r w:rsidRPr="007802CD">
        <w:rPr>
          <w:rFonts w:eastAsia="Calibri" w:hint="cs"/>
          <w:rtl/>
        </w:rPr>
        <w:t>המדינה</w:t>
      </w:r>
      <w:r w:rsidRPr="007802CD">
        <w:rPr>
          <w:rFonts w:eastAsia="Calibri"/>
          <w:rtl/>
        </w:rPr>
        <w:t xml:space="preserve">, </w:t>
      </w:r>
      <w:r w:rsidRPr="007802CD">
        <w:rPr>
          <w:rFonts w:eastAsia="Calibri" w:hint="cs"/>
          <w:rtl/>
        </w:rPr>
        <w:t>העירה</w:t>
      </w:r>
      <w:r w:rsidRPr="007802CD">
        <w:rPr>
          <w:rFonts w:eastAsia="Calibri"/>
          <w:rtl/>
        </w:rPr>
        <w:t xml:space="preserve"> </w:t>
      </w:r>
      <w:r w:rsidRPr="007802CD">
        <w:rPr>
          <w:rFonts w:eastAsia="Calibri" w:hint="cs"/>
          <w:rtl/>
        </w:rPr>
        <w:t>ועדת</w:t>
      </w:r>
      <w:r w:rsidRPr="007802CD">
        <w:rPr>
          <w:rFonts w:eastAsia="Calibri"/>
          <w:rtl/>
        </w:rPr>
        <w:t xml:space="preserve"> המשנה של המועצה הארצית </w:t>
      </w:r>
      <w:r w:rsidRPr="007802CD">
        <w:rPr>
          <w:rFonts w:eastAsia="Calibri" w:hint="cs"/>
          <w:rtl/>
        </w:rPr>
        <w:t>את</w:t>
      </w:r>
      <w:r w:rsidRPr="007802CD">
        <w:rPr>
          <w:rFonts w:eastAsia="Calibri"/>
          <w:rtl/>
        </w:rPr>
        <w:t xml:space="preserve"> </w:t>
      </w:r>
      <w:r w:rsidRPr="007802CD">
        <w:rPr>
          <w:rFonts w:eastAsia="Calibri" w:hint="cs"/>
          <w:rtl/>
        </w:rPr>
        <w:t>הערותיה</w:t>
      </w:r>
      <w:r w:rsidRPr="007802CD">
        <w:rPr>
          <w:rFonts w:eastAsia="Calibri"/>
          <w:rtl/>
        </w:rPr>
        <w:t xml:space="preserve">, אך לא אישרה בסופו של דבר את תכולת </w:t>
      </w:r>
      <w:r w:rsidRPr="007802CD">
        <w:rPr>
          <w:rFonts w:eastAsia="Calibri" w:hint="cs"/>
          <w:rtl/>
        </w:rPr>
        <w:t>ה</w:t>
      </w:r>
      <w:r w:rsidRPr="007802CD">
        <w:rPr>
          <w:rFonts w:eastAsia="Calibri"/>
          <w:rtl/>
        </w:rPr>
        <w:t xml:space="preserve">קוד, </w:t>
      </w:r>
      <w:r w:rsidRPr="007802CD">
        <w:rPr>
          <w:rFonts w:eastAsia="Calibri" w:hint="cs"/>
          <w:rtl/>
        </w:rPr>
        <w:t>בניגוד</w:t>
      </w:r>
      <w:r w:rsidRPr="007802CD">
        <w:rPr>
          <w:rFonts w:eastAsia="Calibri"/>
          <w:rtl/>
        </w:rPr>
        <w:t xml:space="preserve"> </w:t>
      </w:r>
      <w:r w:rsidRPr="007802CD">
        <w:rPr>
          <w:rFonts w:eastAsia="Calibri" w:hint="cs"/>
          <w:rtl/>
        </w:rPr>
        <w:t>לסיכום</w:t>
      </w:r>
      <w:r w:rsidRPr="007802CD">
        <w:rPr>
          <w:rFonts w:eastAsia="Calibri"/>
          <w:rtl/>
        </w:rPr>
        <w:t xml:space="preserve"> </w:t>
      </w:r>
      <w:r w:rsidRPr="007802CD">
        <w:rPr>
          <w:rFonts w:eastAsia="Calibri" w:hint="cs"/>
          <w:rtl/>
        </w:rPr>
        <w:t>בין</w:t>
      </w:r>
      <w:r w:rsidRPr="007802CD">
        <w:rPr>
          <w:rFonts w:eastAsia="Calibri"/>
          <w:rtl/>
        </w:rPr>
        <w:t xml:space="preserve"> </w:t>
      </w:r>
      <w:r w:rsidRPr="007802CD">
        <w:rPr>
          <w:rFonts w:eastAsia="Calibri" w:hint="cs"/>
          <w:rtl/>
        </w:rPr>
        <w:t>משרדי</w:t>
      </w:r>
      <w:r w:rsidRPr="007802CD">
        <w:rPr>
          <w:rFonts w:eastAsia="Calibri"/>
          <w:rtl/>
        </w:rPr>
        <w:t xml:space="preserve"> </w:t>
      </w:r>
      <w:r w:rsidRPr="007802CD">
        <w:rPr>
          <w:rFonts w:eastAsia="Calibri" w:hint="cs"/>
          <w:rtl/>
        </w:rPr>
        <w:t>הפנים</w:t>
      </w:r>
      <w:r w:rsidRPr="007802CD">
        <w:rPr>
          <w:rFonts w:eastAsia="Calibri"/>
          <w:rtl/>
        </w:rPr>
        <w:t xml:space="preserve"> </w:t>
      </w:r>
      <w:r w:rsidRPr="007802CD">
        <w:rPr>
          <w:rFonts w:eastAsia="Calibri" w:hint="cs"/>
          <w:rtl/>
        </w:rPr>
        <w:t>והבינוי</w:t>
      </w:r>
      <w:r w:rsidRPr="007802CD">
        <w:rPr>
          <w:rFonts w:eastAsia="Calibri"/>
          <w:rtl/>
        </w:rPr>
        <w:t xml:space="preserve">. </w:t>
      </w:r>
    </w:p>
    <w:p w:rsidR="00B33443" w:rsidRPr="007802CD" w:rsidP="00385E71">
      <w:pPr>
        <w:pStyle w:val="RESHET"/>
        <w:keepLines/>
        <w:rPr>
          <w:rFonts w:eastAsia="Calibri"/>
          <w:rtl/>
        </w:rPr>
      </w:pPr>
      <w:r w:rsidRPr="007802CD">
        <w:rPr>
          <w:rFonts w:eastAsia="Calibri" w:hint="cs"/>
          <w:rtl/>
        </w:rPr>
        <w:t>אשר</w:t>
      </w:r>
      <w:r w:rsidRPr="007802CD">
        <w:rPr>
          <w:rFonts w:eastAsia="Calibri"/>
          <w:rtl/>
        </w:rPr>
        <w:t xml:space="preserve"> </w:t>
      </w:r>
      <w:r w:rsidRPr="007802CD">
        <w:rPr>
          <w:rFonts w:eastAsia="Calibri" w:hint="cs"/>
          <w:rtl/>
        </w:rPr>
        <w:t>לאישור</w:t>
      </w:r>
      <w:r w:rsidRPr="007802CD">
        <w:rPr>
          <w:rFonts w:eastAsia="Calibri"/>
          <w:rtl/>
        </w:rPr>
        <w:t xml:space="preserve"> </w:t>
      </w:r>
      <w:r w:rsidRPr="007802CD">
        <w:rPr>
          <w:rFonts w:eastAsia="Calibri" w:hint="cs"/>
          <w:rtl/>
        </w:rPr>
        <w:t>המועצה</w:t>
      </w:r>
      <w:r w:rsidRPr="007802CD">
        <w:rPr>
          <w:rFonts w:eastAsia="Calibri"/>
          <w:rtl/>
        </w:rPr>
        <w:t xml:space="preserve"> </w:t>
      </w:r>
      <w:r w:rsidRPr="007802CD">
        <w:rPr>
          <w:rFonts w:eastAsia="Calibri" w:hint="cs"/>
          <w:rtl/>
        </w:rPr>
        <w:t>הארצית</w:t>
      </w:r>
      <w:r w:rsidRPr="007802CD">
        <w:rPr>
          <w:rFonts w:eastAsia="Calibri"/>
          <w:rtl/>
        </w:rPr>
        <w:t xml:space="preserve">, </w:t>
      </w:r>
      <w:r w:rsidRPr="007802CD">
        <w:rPr>
          <w:rFonts w:eastAsia="Calibri" w:hint="cs"/>
          <w:rtl/>
        </w:rPr>
        <w:t>הביקורת</w:t>
      </w:r>
      <w:r w:rsidRPr="007802CD">
        <w:rPr>
          <w:rFonts w:eastAsia="Calibri"/>
          <w:rtl/>
        </w:rPr>
        <w:t xml:space="preserve"> העלתה כי רק בפברואר 2014 הציגה לראשונה מנהלת </w:t>
      </w:r>
      <w:r w:rsidRPr="007802CD">
        <w:rPr>
          <w:rFonts w:eastAsia="Calibri" w:hint="cs"/>
          <w:rtl/>
        </w:rPr>
        <w:t>מינהל</w:t>
      </w:r>
      <w:r w:rsidRPr="007802CD">
        <w:rPr>
          <w:rFonts w:eastAsia="Calibri"/>
          <w:rtl/>
        </w:rPr>
        <w:t xml:space="preserve"> תכנון והנדסה</w:t>
      </w:r>
      <w:r w:rsidRPr="007802CD">
        <w:rPr>
          <w:rFonts w:eastAsia="Calibri" w:hint="cs"/>
          <w:rtl/>
        </w:rPr>
        <w:t xml:space="preserve"> במשרד הבינוי לפני</w:t>
      </w:r>
      <w:r w:rsidRPr="007802CD">
        <w:rPr>
          <w:rFonts w:eastAsia="Calibri"/>
          <w:rtl/>
        </w:rPr>
        <w:t xml:space="preserve"> </w:t>
      </w:r>
      <w:r w:rsidRPr="007802CD">
        <w:rPr>
          <w:rFonts w:eastAsia="Calibri" w:hint="cs"/>
          <w:rtl/>
        </w:rPr>
        <w:t>המועצה</w:t>
      </w:r>
      <w:r w:rsidRPr="007802CD">
        <w:rPr>
          <w:rFonts w:eastAsia="Calibri"/>
          <w:rtl/>
        </w:rPr>
        <w:t xml:space="preserve"> </w:t>
      </w:r>
      <w:r w:rsidRPr="007802CD">
        <w:rPr>
          <w:rFonts w:eastAsia="Calibri" w:hint="cs"/>
          <w:rtl/>
        </w:rPr>
        <w:t>הארצית את</w:t>
      </w:r>
      <w:r w:rsidRPr="007802CD">
        <w:rPr>
          <w:rFonts w:eastAsia="Calibri"/>
          <w:rtl/>
        </w:rPr>
        <w:t xml:space="preserve"> </w:t>
      </w:r>
      <w:r w:rsidRPr="007802CD">
        <w:rPr>
          <w:rFonts w:eastAsia="Calibri" w:hint="cs"/>
          <w:rtl/>
        </w:rPr>
        <w:t>קוד</w:t>
      </w:r>
      <w:r w:rsidRPr="007802CD">
        <w:rPr>
          <w:rFonts w:eastAsia="Calibri"/>
          <w:rtl/>
        </w:rPr>
        <w:t xml:space="preserve"> </w:t>
      </w:r>
      <w:r w:rsidRPr="007802CD">
        <w:rPr>
          <w:rFonts w:eastAsia="Calibri" w:hint="cs"/>
          <w:rtl/>
        </w:rPr>
        <w:t>הבנייה</w:t>
      </w:r>
      <w:r w:rsidRPr="007802CD">
        <w:rPr>
          <w:rFonts w:eastAsia="Calibri"/>
          <w:rtl/>
        </w:rPr>
        <w:t>, ובו 18 פרקים</w:t>
      </w:r>
      <w:r w:rsidRPr="007802CD">
        <w:rPr>
          <w:rFonts w:eastAsia="Calibri" w:hint="cs"/>
          <w:rtl/>
        </w:rPr>
        <w:t xml:space="preserve"> (לאחר צמצום תכולתו, שהייתה 28 פרקים)</w:t>
      </w:r>
      <w:r w:rsidRPr="007802CD">
        <w:rPr>
          <w:rFonts w:eastAsia="Calibri"/>
          <w:rtl/>
        </w:rPr>
        <w:t xml:space="preserve">. </w:t>
      </w:r>
      <w:r w:rsidRPr="007802CD">
        <w:rPr>
          <w:rFonts w:eastAsia="Calibri" w:hint="cs"/>
          <w:rtl/>
        </w:rPr>
        <w:t>כן</w:t>
      </w:r>
      <w:r w:rsidRPr="007802CD">
        <w:rPr>
          <w:rFonts w:eastAsia="Calibri"/>
          <w:rtl/>
        </w:rPr>
        <w:t xml:space="preserve"> </w:t>
      </w:r>
      <w:r w:rsidRPr="007802CD">
        <w:rPr>
          <w:rFonts w:eastAsia="Calibri" w:hint="cs"/>
          <w:rtl/>
        </w:rPr>
        <w:t>ביקשה</w:t>
      </w:r>
      <w:r w:rsidRPr="007802CD">
        <w:rPr>
          <w:rFonts w:eastAsia="Calibri"/>
          <w:rtl/>
        </w:rPr>
        <w:t xml:space="preserve"> </w:t>
      </w:r>
      <w:r w:rsidRPr="007802CD">
        <w:rPr>
          <w:rFonts w:eastAsia="Calibri" w:hint="cs"/>
          <w:rtl/>
        </w:rPr>
        <w:t>המנהלת</w:t>
      </w:r>
      <w:r w:rsidRPr="007802CD">
        <w:rPr>
          <w:rFonts w:eastAsia="Calibri"/>
          <w:rtl/>
        </w:rPr>
        <w:t xml:space="preserve"> </w:t>
      </w:r>
      <w:r w:rsidRPr="007802CD">
        <w:rPr>
          <w:rFonts w:eastAsia="Calibri" w:hint="cs"/>
          <w:rtl/>
        </w:rPr>
        <w:t>מהמועצה</w:t>
      </w:r>
      <w:r w:rsidRPr="007802CD">
        <w:rPr>
          <w:rFonts w:eastAsia="Calibri"/>
          <w:rtl/>
        </w:rPr>
        <w:t xml:space="preserve"> </w:t>
      </w:r>
      <w:r w:rsidRPr="007802CD">
        <w:rPr>
          <w:rFonts w:eastAsia="Calibri" w:hint="cs"/>
          <w:rtl/>
        </w:rPr>
        <w:t>הארצית</w:t>
      </w:r>
      <w:r w:rsidRPr="007802CD">
        <w:rPr>
          <w:rFonts w:eastAsia="Calibri"/>
          <w:rtl/>
        </w:rPr>
        <w:t xml:space="preserve"> לאשר </w:t>
      </w:r>
      <w:r w:rsidRPr="007802CD">
        <w:rPr>
          <w:rFonts w:eastAsia="Calibri" w:hint="cs"/>
          <w:rtl/>
        </w:rPr>
        <w:t>ארבעה</w:t>
      </w:r>
      <w:r w:rsidRPr="007802CD">
        <w:rPr>
          <w:rFonts w:eastAsia="Calibri"/>
          <w:rtl/>
        </w:rPr>
        <w:t xml:space="preserve"> </w:t>
      </w:r>
      <w:r w:rsidRPr="007802CD">
        <w:rPr>
          <w:rFonts w:eastAsia="Calibri" w:hint="cs"/>
          <w:rtl/>
        </w:rPr>
        <w:t>פרקים</w:t>
      </w:r>
      <w:r w:rsidRPr="007802CD">
        <w:rPr>
          <w:rFonts w:eastAsia="Calibri"/>
          <w:rtl/>
        </w:rPr>
        <w:t xml:space="preserve"> - "הגדרות", "שלד הבניין", "בטיחות אש" ו"בטיחות המשתמש" - </w:t>
      </w:r>
      <w:r w:rsidRPr="007802CD">
        <w:rPr>
          <w:rFonts w:eastAsia="Calibri" w:hint="cs"/>
          <w:rtl/>
        </w:rPr>
        <w:t>כדי</w:t>
      </w:r>
      <w:r w:rsidRPr="007802CD">
        <w:rPr>
          <w:rFonts w:eastAsia="Calibri"/>
          <w:rtl/>
        </w:rPr>
        <w:t xml:space="preserve"> </w:t>
      </w:r>
      <w:r w:rsidRPr="007802CD">
        <w:rPr>
          <w:rFonts w:eastAsia="Calibri" w:hint="cs"/>
          <w:rtl/>
        </w:rPr>
        <w:t>שיהיה</w:t>
      </w:r>
      <w:r w:rsidRPr="007802CD">
        <w:rPr>
          <w:rFonts w:eastAsia="Calibri"/>
          <w:rtl/>
        </w:rPr>
        <w:t xml:space="preserve"> </w:t>
      </w:r>
      <w:r w:rsidRPr="007802CD">
        <w:rPr>
          <w:rFonts w:eastAsia="Calibri" w:hint="cs"/>
          <w:rtl/>
        </w:rPr>
        <w:t>אפשר</w:t>
      </w:r>
      <w:r w:rsidRPr="007802CD">
        <w:rPr>
          <w:rFonts w:eastAsia="Calibri"/>
          <w:rtl/>
        </w:rPr>
        <w:t xml:space="preserve"> </w:t>
      </w:r>
      <w:r w:rsidRPr="007802CD">
        <w:rPr>
          <w:rFonts w:eastAsia="Calibri" w:hint="cs"/>
          <w:rtl/>
        </w:rPr>
        <w:t>להעבירם</w:t>
      </w:r>
      <w:r w:rsidRPr="007802CD">
        <w:rPr>
          <w:rFonts w:eastAsia="Calibri"/>
          <w:rtl/>
        </w:rPr>
        <w:t xml:space="preserve"> </w:t>
      </w:r>
      <w:r w:rsidRPr="007802CD">
        <w:rPr>
          <w:rFonts w:eastAsia="Calibri" w:hint="cs"/>
          <w:rtl/>
        </w:rPr>
        <w:t>למשרד</w:t>
      </w:r>
      <w:r w:rsidRPr="007802CD">
        <w:rPr>
          <w:rFonts w:eastAsia="Calibri"/>
          <w:rtl/>
        </w:rPr>
        <w:t xml:space="preserve"> </w:t>
      </w:r>
      <w:r w:rsidRPr="007802CD">
        <w:rPr>
          <w:rFonts w:eastAsia="Calibri" w:hint="cs"/>
          <w:rtl/>
        </w:rPr>
        <w:t>המשפטים</w:t>
      </w:r>
      <w:r w:rsidRPr="007802CD">
        <w:rPr>
          <w:rFonts w:eastAsia="Calibri"/>
          <w:rtl/>
        </w:rPr>
        <w:t xml:space="preserve"> </w:t>
      </w:r>
      <w:r w:rsidRPr="007802CD">
        <w:rPr>
          <w:rFonts w:eastAsia="Calibri" w:hint="cs"/>
          <w:rtl/>
        </w:rPr>
        <w:t>לניסוח</w:t>
      </w:r>
      <w:r w:rsidRPr="007802CD">
        <w:rPr>
          <w:rFonts w:eastAsia="Calibri"/>
          <w:rtl/>
        </w:rPr>
        <w:t xml:space="preserve"> סופי </w:t>
      </w:r>
      <w:r w:rsidRPr="007802CD">
        <w:rPr>
          <w:rFonts w:eastAsia="Calibri" w:hint="cs"/>
          <w:rtl/>
        </w:rPr>
        <w:t>ולעגן אותם בחקיקה</w:t>
      </w:r>
      <w:r w:rsidRPr="007802CD">
        <w:rPr>
          <w:rFonts w:eastAsia="Calibri"/>
          <w:rtl/>
        </w:rPr>
        <w:t xml:space="preserve">. </w:t>
      </w:r>
      <w:r w:rsidRPr="007802CD">
        <w:rPr>
          <w:rFonts w:eastAsia="Calibri" w:hint="cs"/>
          <w:rtl/>
        </w:rPr>
        <w:t>המועצה</w:t>
      </w:r>
      <w:r w:rsidRPr="007802CD">
        <w:rPr>
          <w:rFonts w:eastAsia="Calibri"/>
          <w:rtl/>
        </w:rPr>
        <w:t xml:space="preserve"> </w:t>
      </w:r>
      <w:r w:rsidRPr="007802CD">
        <w:rPr>
          <w:rFonts w:eastAsia="Calibri" w:hint="cs"/>
          <w:rtl/>
        </w:rPr>
        <w:t>הארצית החליטה</w:t>
      </w:r>
      <w:r w:rsidRPr="007802CD">
        <w:rPr>
          <w:rFonts w:eastAsia="Calibri"/>
          <w:rtl/>
        </w:rPr>
        <w:t xml:space="preserve"> להמליץ לשר הפנים </w:t>
      </w:r>
      <w:r w:rsidRPr="007802CD">
        <w:rPr>
          <w:rFonts w:eastAsia="Calibri" w:hint="cs"/>
          <w:rtl/>
        </w:rPr>
        <w:t>לקבוע</w:t>
      </w:r>
      <w:r w:rsidRPr="007802CD">
        <w:rPr>
          <w:rFonts w:eastAsia="Calibri"/>
          <w:rtl/>
        </w:rPr>
        <w:t xml:space="preserve"> </w:t>
      </w:r>
      <w:r w:rsidRPr="007802CD">
        <w:rPr>
          <w:rFonts w:eastAsia="Calibri" w:hint="cs"/>
          <w:rtl/>
        </w:rPr>
        <w:t>את ארבעת פרקי הקוד האמורים, כפי שהציג</w:t>
      </w:r>
      <w:r w:rsidRPr="007802CD">
        <w:rPr>
          <w:rFonts w:eastAsia="Calibri"/>
          <w:rtl/>
        </w:rPr>
        <w:t xml:space="preserve"> </w:t>
      </w:r>
      <w:r w:rsidRPr="007802CD">
        <w:rPr>
          <w:rFonts w:eastAsia="Calibri" w:hint="cs"/>
          <w:rtl/>
        </w:rPr>
        <w:t xml:space="preserve">אותם </w:t>
      </w:r>
      <w:r w:rsidRPr="007802CD">
        <w:rPr>
          <w:rFonts w:eastAsia="Calibri"/>
          <w:rtl/>
        </w:rPr>
        <w:t xml:space="preserve">לפניה </w:t>
      </w:r>
      <w:r w:rsidRPr="007802CD">
        <w:rPr>
          <w:rFonts w:eastAsia="Calibri" w:hint="cs"/>
          <w:rtl/>
        </w:rPr>
        <w:t>משרד</w:t>
      </w:r>
      <w:r w:rsidRPr="007802CD">
        <w:rPr>
          <w:rFonts w:eastAsia="Calibri"/>
          <w:rtl/>
        </w:rPr>
        <w:t xml:space="preserve"> </w:t>
      </w:r>
      <w:r w:rsidRPr="007802CD">
        <w:rPr>
          <w:rFonts w:eastAsia="Calibri" w:hint="cs"/>
          <w:rtl/>
        </w:rPr>
        <w:t>הבינוי</w:t>
      </w:r>
      <w:r w:rsidRPr="007802CD">
        <w:rPr>
          <w:rFonts w:eastAsia="Calibri"/>
          <w:rtl/>
        </w:rPr>
        <w:t xml:space="preserve">, </w:t>
      </w:r>
      <w:r w:rsidRPr="007802CD">
        <w:rPr>
          <w:rFonts w:eastAsia="Calibri" w:hint="cs"/>
          <w:rtl/>
        </w:rPr>
        <w:t>כ</w:t>
      </w:r>
      <w:r w:rsidRPr="007802CD">
        <w:rPr>
          <w:rFonts w:eastAsia="Calibri"/>
          <w:rtl/>
        </w:rPr>
        <w:t>תקנות</w:t>
      </w:r>
      <w:r w:rsidRPr="007802CD">
        <w:rPr>
          <w:rFonts w:eastAsia="Calibri" w:hint="cs"/>
          <w:rtl/>
        </w:rPr>
        <w:t>,</w:t>
      </w:r>
      <w:r w:rsidRPr="007802CD">
        <w:rPr>
          <w:rFonts w:eastAsia="Calibri"/>
          <w:rtl/>
        </w:rPr>
        <w:t xml:space="preserve"> אך </w:t>
      </w:r>
      <w:r w:rsidRPr="007802CD">
        <w:rPr>
          <w:rFonts w:eastAsia="Calibri" w:hint="cs"/>
          <w:rtl/>
        </w:rPr>
        <w:t xml:space="preserve">לא אישרה את </w:t>
      </w:r>
      <w:r w:rsidRPr="007802CD">
        <w:rPr>
          <w:rFonts w:eastAsia="Calibri"/>
          <w:rtl/>
        </w:rPr>
        <w:t xml:space="preserve">תכולת </w:t>
      </w:r>
      <w:r w:rsidRPr="007802CD">
        <w:rPr>
          <w:rFonts w:eastAsia="Calibri" w:hint="cs"/>
          <w:rtl/>
        </w:rPr>
        <w:t xml:space="preserve">הקוד, על אף החשיבות שראו באישור זה משרד הפנים ומשרד הבינוי, כאמור לעיל </w:t>
      </w:r>
      <w:r w:rsidRPr="007802CD">
        <w:rPr>
          <w:rFonts w:eastAsia="Calibri"/>
          <w:rtl/>
        </w:rPr>
        <w:t xml:space="preserve">. </w:t>
      </w:r>
    </w:p>
    <w:p w:rsidR="00B33443" w:rsidRPr="007802CD" w:rsidP="00385E71">
      <w:pPr>
        <w:pStyle w:val="ListParagraph"/>
        <w:spacing w:before="180" w:after="120" w:line="230" w:lineRule="exact"/>
        <w:ind w:left="0"/>
        <w:contextualSpacing w:val="0"/>
        <w:jc w:val="both"/>
        <w:rPr>
          <w:rFonts w:ascii="Times New Roman" w:eastAsia="Calibri" w:hAnsi="Times New Roman" w:cs="FrankRuehl"/>
          <w:b/>
          <w:bCs/>
          <w:sz w:val="20"/>
          <w:rtl/>
        </w:rPr>
      </w:pPr>
      <w:r w:rsidRPr="00C52495">
        <w:rPr>
          <w:rStyle w:val="Heading7Char"/>
          <w:rFonts w:ascii="Times New Roman" w:hAnsi="Times New Roman" w:cs="FrankRuehl" w:hint="eastAsia"/>
          <w:b/>
          <w:bCs/>
          <w:spacing w:val="40"/>
          <w:sz w:val="20"/>
          <w:szCs w:val="22"/>
          <w:rtl/>
        </w:rPr>
        <w:t>ליקויים</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בקביעת</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לוח</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הזמנים</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להכנת</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קוד</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הבנייה</w:t>
      </w:r>
      <w:r w:rsidRPr="00C52495">
        <w:rPr>
          <w:rStyle w:val="Heading7Char"/>
          <w:rFonts w:ascii="Times New Roman" w:hAnsi="Times New Roman" w:cs="FrankRuehl"/>
          <w:b/>
          <w:bCs/>
          <w:spacing w:val="40"/>
          <w:sz w:val="20"/>
          <w:szCs w:val="22"/>
          <w:rtl/>
        </w:rPr>
        <w:t xml:space="preserve"> ולעמידה בו:</w:t>
      </w:r>
      <w:r w:rsidRPr="007802CD">
        <w:rPr>
          <w:rFonts w:ascii="Times New Roman" w:eastAsia="Calibri" w:hAnsi="Times New Roman" w:cs="FrankRuehl"/>
          <w:sz w:val="20"/>
          <w:rtl/>
        </w:rPr>
        <w:t xml:space="preserve"> קביעת לוח זמנים לפרויקט, ו</w:t>
      </w:r>
      <w:r w:rsidRPr="007802CD">
        <w:rPr>
          <w:rFonts w:ascii="Times New Roman" w:eastAsia="Calibri" w:hAnsi="Times New Roman" w:cs="FrankRuehl" w:hint="cs"/>
          <w:sz w:val="20"/>
          <w:rtl/>
        </w:rPr>
        <w:t>בכלל</w:t>
      </w:r>
      <w:r w:rsidRPr="007802CD">
        <w:rPr>
          <w:rFonts w:ascii="Times New Roman" w:eastAsia="Calibri" w:hAnsi="Times New Roman" w:cs="FrankRuehl"/>
          <w:sz w:val="20"/>
          <w:rtl/>
        </w:rPr>
        <w:t xml:space="preserve"> זה לוח זמנים </w:t>
      </w:r>
      <w:r w:rsidRPr="007802CD">
        <w:rPr>
          <w:rFonts w:ascii="Times New Roman" w:eastAsia="Calibri" w:hAnsi="Times New Roman" w:cs="FrankRuehl" w:hint="cs"/>
          <w:sz w:val="20"/>
          <w:rtl/>
        </w:rPr>
        <w:t>לכל</w:t>
      </w:r>
      <w:r w:rsidRPr="007802CD">
        <w:rPr>
          <w:rFonts w:ascii="Times New Roman" w:eastAsia="Calibri" w:hAnsi="Times New Roman" w:cs="FrankRuehl"/>
          <w:sz w:val="20"/>
          <w:rtl/>
        </w:rPr>
        <w:t xml:space="preserve"> פעילות </w:t>
      </w:r>
      <w:r w:rsidRPr="007802CD">
        <w:rPr>
          <w:rFonts w:ascii="Times New Roman" w:eastAsia="Calibri" w:hAnsi="Times New Roman" w:cs="FrankRuehl" w:hint="cs"/>
          <w:sz w:val="20"/>
          <w:rtl/>
        </w:rPr>
        <w:t>הקשורה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אליו</w:t>
      </w:r>
      <w:r w:rsidRPr="007802CD">
        <w:rPr>
          <w:rFonts w:ascii="Times New Roman" w:eastAsia="Calibri" w:hAnsi="Times New Roman" w:cs="FrankRuehl"/>
          <w:sz w:val="20"/>
          <w:rtl/>
        </w:rPr>
        <w:t xml:space="preserve">, וכן הנהגת שגרת דיווחים </w:t>
      </w:r>
      <w:r w:rsidRPr="007802CD">
        <w:rPr>
          <w:rFonts w:ascii="Times New Roman" w:eastAsia="Calibri" w:hAnsi="Times New Roman" w:cs="FrankRuehl" w:hint="cs"/>
          <w:sz w:val="20"/>
          <w:rtl/>
        </w:rPr>
        <w:t>לגבי</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העמידה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ביעדים</w:t>
      </w:r>
      <w:r w:rsidRPr="007802CD">
        <w:rPr>
          <w:rFonts w:ascii="Times New Roman" w:eastAsia="Calibri" w:hAnsi="Times New Roman" w:cs="FrankRuehl"/>
          <w:sz w:val="20"/>
          <w:rtl/>
        </w:rPr>
        <w:t xml:space="preserve"> שנקבעו לו ה</w:t>
      </w:r>
      <w:r w:rsidRPr="007802CD">
        <w:rPr>
          <w:rFonts w:ascii="Times New Roman" w:eastAsia="Calibri" w:hAnsi="Times New Roman" w:cs="FrankRuehl" w:hint="cs"/>
          <w:sz w:val="20"/>
          <w:rtl/>
        </w:rPr>
        <w:t>ן</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מרכיבים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בסיסיים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בניהולו</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ויש</w:t>
      </w:r>
      <w:r w:rsidRPr="007802CD">
        <w:rPr>
          <w:rFonts w:ascii="Times New Roman" w:eastAsia="Calibri" w:hAnsi="Times New Roman" w:cs="FrankRuehl"/>
          <w:sz w:val="20"/>
          <w:rtl/>
        </w:rPr>
        <w:t xml:space="preserve"> להן חשיבות </w:t>
      </w:r>
      <w:r w:rsidRPr="007802CD">
        <w:rPr>
          <w:rFonts w:ascii="Times New Roman" w:eastAsia="Calibri" w:hAnsi="Times New Roman" w:cs="FrankRuehl" w:hint="cs"/>
          <w:sz w:val="20"/>
          <w:rtl/>
        </w:rPr>
        <w:t>מכרעת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ליישום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מוצלח</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שלו</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הביקורת</w:t>
      </w:r>
      <w:r w:rsidRPr="007802CD">
        <w:rPr>
          <w:rFonts w:ascii="Times New Roman" w:eastAsia="Calibri" w:hAnsi="Times New Roman" w:cs="FrankRuehl"/>
          <w:sz w:val="20"/>
          <w:rtl/>
        </w:rPr>
        <w:t xml:space="preserve"> העלתה ליקויים </w:t>
      </w:r>
      <w:r w:rsidRPr="007802CD">
        <w:rPr>
          <w:rFonts w:ascii="Times New Roman" w:eastAsia="Calibri" w:hAnsi="Times New Roman" w:cs="FrankRuehl" w:hint="cs"/>
          <w:sz w:val="20"/>
          <w:rtl/>
        </w:rPr>
        <w:t>בנוגע</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לקביעת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לוח</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הזמנים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להכנת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קוד</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הבנייה</w:t>
      </w:r>
      <w:r w:rsidRPr="007802CD">
        <w:rPr>
          <w:rFonts w:ascii="Times New Roman" w:eastAsia="Calibri" w:hAnsi="Times New Roman" w:cs="FrankRuehl"/>
          <w:sz w:val="20"/>
          <w:rtl/>
        </w:rPr>
        <w:t xml:space="preserve"> ולעמידה בו. להלן פירוט</w:t>
      </w:r>
      <w:r w:rsidRPr="007802CD">
        <w:rPr>
          <w:rFonts w:ascii="Times New Roman" w:eastAsia="Calibri" w:hAnsi="Times New Roman" w:cs="FrankRuehl"/>
          <w:b/>
          <w:bCs/>
          <w:sz w:val="20"/>
          <w:rtl/>
        </w:rPr>
        <w:t>:</w:t>
      </w:r>
    </w:p>
    <w:p w:rsidR="00B33443" w:rsidRPr="007802CD" w:rsidP="00385E71">
      <w:pPr>
        <w:spacing w:after="240" w:line="230" w:lineRule="exact"/>
        <w:jc w:val="both"/>
        <w:rPr>
          <w:rFonts w:eastAsia="Calibri" w:cs="FrankRuehl"/>
          <w:sz w:val="20"/>
          <w:szCs w:val="22"/>
          <w:rtl/>
        </w:rPr>
      </w:pPr>
      <w:r w:rsidRPr="007802CD">
        <w:rPr>
          <w:rFonts w:eastAsia="Calibri" w:cs="FrankRuehl" w:hint="cs"/>
          <w:sz w:val="20"/>
          <w:szCs w:val="22"/>
          <w:rtl/>
        </w:rPr>
        <w:t>בינואר</w:t>
      </w:r>
      <w:r w:rsidRPr="007802CD">
        <w:rPr>
          <w:rFonts w:eastAsia="Calibri" w:cs="FrankRuehl"/>
          <w:sz w:val="20"/>
          <w:szCs w:val="22"/>
          <w:rtl/>
        </w:rPr>
        <w:t xml:space="preserve"> 2007 </w:t>
      </w:r>
      <w:r w:rsidRPr="007802CD">
        <w:rPr>
          <w:rFonts w:eastAsia="Calibri" w:cs="FrankRuehl" w:hint="cs"/>
          <w:sz w:val="20"/>
          <w:szCs w:val="22"/>
          <w:rtl/>
        </w:rPr>
        <w:t>הציג</w:t>
      </w:r>
      <w:r w:rsidRPr="007802CD">
        <w:rPr>
          <w:rFonts w:eastAsia="Calibri" w:cs="FrankRuehl"/>
          <w:sz w:val="20"/>
          <w:szCs w:val="22"/>
          <w:rtl/>
        </w:rPr>
        <w:t xml:space="preserve"> </w:t>
      </w:r>
      <w:r w:rsidRPr="007802CD">
        <w:rPr>
          <w:rFonts w:eastAsia="Calibri" w:cs="FrankRuehl" w:hint="cs"/>
          <w:sz w:val="20"/>
          <w:szCs w:val="22"/>
          <w:rtl/>
        </w:rPr>
        <w:t>משרד</w:t>
      </w:r>
      <w:r w:rsidRPr="007802CD">
        <w:rPr>
          <w:rFonts w:eastAsia="Calibri" w:cs="FrankRuehl"/>
          <w:sz w:val="20"/>
          <w:szCs w:val="22"/>
          <w:rtl/>
        </w:rPr>
        <w:t xml:space="preserve"> </w:t>
      </w:r>
      <w:r w:rsidRPr="007802CD">
        <w:rPr>
          <w:rFonts w:eastAsia="Calibri" w:cs="FrankRuehl" w:hint="cs"/>
          <w:sz w:val="20"/>
          <w:szCs w:val="22"/>
          <w:rtl/>
        </w:rPr>
        <w:t>הבינוי</w:t>
      </w:r>
      <w:r w:rsidRPr="007802CD">
        <w:rPr>
          <w:rFonts w:eastAsia="Calibri" w:cs="FrankRuehl"/>
          <w:sz w:val="20"/>
          <w:szCs w:val="22"/>
          <w:rtl/>
        </w:rPr>
        <w:t xml:space="preserve"> </w:t>
      </w:r>
      <w:r w:rsidRPr="007802CD">
        <w:rPr>
          <w:rFonts w:eastAsia="Calibri" w:cs="FrankRuehl" w:hint="cs"/>
          <w:sz w:val="20"/>
          <w:szCs w:val="22"/>
          <w:rtl/>
        </w:rPr>
        <w:t>לפני משרד</w:t>
      </w:r>
      <w:r w:rsidRPr="007802CD">
        <w:rPr>
          <w:rFonts w:eastAsia="Calibri" w:cs="FrankRuehl"/>
          <w:sz w:val="20"/>
          <w:szCs w:val="22"/>
          <w:rtl/>
        </w:rPr>
        <w:t xml:space="preserve"> </w:t>
      </w:r>
      <w:r w:rsidRPr="007802CD">
        <w:rPr>
          <w:rFonts w:eastAsia="Calibri" w:cs="FrankRuehl" w:hint="cs"/>
          <w:sz w:val="20"/>
          <w:szCs w:val="22"/>
          <w:rtl/>
        </w:rPr>
        <w:t>ראש</w:t>
      </w:r>
      <w:r w:rsidRPr="007802CD">
        <w:rPr>
          <w:rFonts w:eastAsia="Calibri" w:cs="FrankRuehl"/>
          <w:sz w:val="20"/>
          <w:szCs w:val="22"/>
          <w:rtl/>
        </w:rPr>
        <w:t xml:space="preserve"> </w:t>
      </w:r>
      <w:r w:rsidRPr="007802CD">
        <w:rPr>
          <w:rFonts w:eastAsia="Calibri" w:cs="FrankRuehl" w:hint="cs"/>
          <w:sz w:val="20"/>
          <w:szCs w:val="22"/>
          <w:rtl/>
        </w:rPr>
        <w:t>הממשלה</w:t>
      </w:r>
      <w:r w:rsidRPr="007802CD">
        <w:rPr>
          <w:rFonts w:eastAsia="Calibri" w:cs="FrankRuehl"/>
          <w:sz w:val="20"/>
          <w:szCs w:val="22"/>
          <w:rtl/>
        </w:rPr>
        <w:t xml:space="preserve"> </w:t>
      </w:r>
      <w:r w:rsidRPr="007802CD">
        <w:rPr>
          <w:rFonts w:eastAsia="Calibri" w:cs="FrankRuehl" w:hint="cs"/>
          <w:sz w:val="20"/>
          <w:szCs w:val="22"/>
          <w:rtl/>
        </w:rPr>
        <w:t>את</w:t>
      </w:r>
      <w:r w:rsidRPr="007802CD">
        <w:rPr>
          <w:rFonts w:eastAsia="Calibri" w:cs="FrankRuehl"/>
          <w:sz w:val="20"/>
          <w:szCs w:val="22"/>
          <w:rtl/>
        </w:rPr>
        <w:t xml:space="preserve"> </w:t>
      </w:r>
      <w:r w:rsidRPr="007802CD">
        <w:rPr>
          <w:rFonts w:eastAsia="Calibri" w:cs="FrankRuehl" w:hint="cs"/>
          <w:sz w:val="20"/>
          <w:szCs w:val="22"/>
          <w:rtl/>
        </w:rPr>
        <w:t>הצעת</w:t>
      </w:r>
      <w:r w:rsidRPr="007802CD">
        <w:rPr>
          <w:rFonts w:eastAsia="Calibri" w:cs="FrankRuehl"/>
          <w:sz w:val="20"/>
          <w:szCs w:val="22"/>
          <w:rtl/>
        </w:rPr>
        <w:t xml:space="preserve"> </w:t>
      </w:r>
      <w:r w:rsidRPr="007802CD">
        <w:rPr>
          <w:rFonts w:eastAsia="Calibri" w:cs="FrankRuehl" w:hint="cs"/>
          <w:sz w:val="20"/>
          <w:szCs w:val="22"/>
          <w:rtl/>
        </w:rPr>
        <w:t>המתווה</w:t>
      </w:r>
      <w:r w:rsidRPr="007802CD">
        <w:rPr>
          <w:rFonts w:eastAsia="Calibri" w:cs="FrankRuehl"/>
          <w:sz w:val="20"/>
          <w:szCs w:val="22"/>
          <w:rtl/>
        </w:rPr>
        <w:t xml:space="preserve"> </w:t>
      </w:r>
      <w:r w:rsidRPr="007802CD">
        <w:rPr>
          <w:rFonts w:eastAsia="Calibri" w:cs="FrankRuehl" w:hint="cs"/>
          <w:sz w:val="20"/>
          <w:szCs w:val="22"/>
          <w:rtl/>
        </w:rPr>
        <w:t>שלו</w:t>
      </w:r>
      <w:r w:rsidRPr="007802CD">
        <w:rPr>
          <w:rFonts w:eastAsia="Calibri" w:cs="FrankRuehl"/>
          <w:sz w:val="20"/>
          <w:szCs w:val="22"/>
          <w:rtl/>
        </w:rPr>
        <w:t xml:space="preserve"> </w:t>
      </w:r>
      <w:r w:rsidRPr="007802CD">
        <w:rPr>
          <w:rFonts w:eastAsia="Calibri" w:cs="FrankRuehl" w:hint="cs"/>
          <w:sz w:val="20"/>
          <w:szCs w:val="22"/>
          <w:rtl/>
        </w:rPr>
        <w:t>להכנת</w:t>
      </w:r>
      <w:r w:rsidRPr="007802CD">
        <w:rPr>
          <w:rFonts w:eastAsia="Calibri" w:cs="FrankRuehl"/>
          <w:sz w:val="20"/>
          <w:szCs w:val="22"/>
          <w:rtl/>
        </w:rPr>
        <w:t xml:space="preserve"> </w:t>
      </w:r>
      <w:r w:rsidRPr="007802CD">
        <w:rPr>
          <w:rFonts w:eastAsia="Calibri" w:cs="FrankRuehl" w:hint="cs"/>
          <w:sz w:val="20"/>
          <w:szCs w:val="22"/>
          <w:rtl/>
        </w:rPr>
        <w:t>קוד</w:t>
      </w:r>
      <w:r w:rsidRPr="007802CD">
        <w:rPr>
          <w:rFonts w:eastAsia="Calibri" w:cs="FrankRuehl"/>
          <w:sz w:val="20"/>
          <w:szCs w:val="22"/>
          <w:rtl/>
        </w:rPr>
        <w:t xml:space="preserve"> </w:t>
      </w:r>
      <w:r w:rsidRPr="007802CD">
        <w:rPr>
          <w:rFonts w:eastAsia="Calibri" w:cs="FrankRuehl" w:hint="cs"/>
          <w:sz w:val="20"/>
          <w:szCs w:val="22"/>
          <w:rtl/>
        </w:rPr>
        <w:t>הבנייה</w:t>
      </w:r>
      <w:r w:rsidRPr="007802CD">
        <w:rPr>
          <w:rFonts w:eastAsia="Calibri" w:cs="FrankRuehl"/>
          <w:sz w:val="20"/>
          <w:szCs w:val="22"/>
          <w:rtl/>
        </w:rPr>
        <w:t xml:space="preserve">. </w:t>
      </w:r>
      <w:r w:rsidRPr="007802CD">
        <w:rPr>
          <w:rFonts w:eastAsia="Calibri" w:cs="FrankRuehl" w:hint="cs"/>
          <w:sz w:val="20"/>
          <w:szCs w:val="22"/>
          <w:rtl/>
        </w:rPr>
        <w:t>לפי</w:t>
      </w:r>
      <w:r w:rsidRPr="007802CD">
        <w:rPr>
          <w:rFonts w:eastAsia="Calibri" w:cs="FrankRuehl"/>
          <w:sz w:val="20"/>
          <w:szCs w:val="22"/>
          <w:rtl/>
        </w:rPr>
        <w:t xml:space="preserve"> </w:t>
      </w:r>
      <w:r w:rsidRPr="007802CD">
        <w:rPr>
          <w:rFonts w:eastAsia="Calibri" w:cs="FrankRuehl" w:hint="cs"/>
          <w:sz w:val="20"/>
          <w:szCs w:val="22"/>
          <w:rtl/>
        </w:rPr>
        <w:t>ההצעה</w:t>
      </w:r>
      <w:r w:rsidRPr="007802CD">
        <w:rPr>
          <w:rFonts w:eastAsia="Calibri" w:cs="FrankRuehl"/>
          <w:sz w:val="20"/>
          <w:szCs w:val="22"/>
          <w:rtl/>
        </w:rPr>
        <w:t xml:space="preserve"> </w:t>
      </w:r>
      <w:r w:rsidRPr="007802CD">
        <w:rPr>
          <w:rFonts w:eastAsia="Calibri" w:cs="FrankRuehl" w:hint="cs"/>
          <w:sz w:val="20"/>
          <w:szCs w:val="22"/>
          <w:rtl/>
        </w:rPr>
        <w:t>יכלול</w:t>
      </w:r>
      <w:r w:rsidRPr="007802CD">
        <w:rPr>
          <w:rFonts w:eastAsia="Calibri" w:cs="FrankRuehl"/>
          <w:sz w:val="20"/>
          <w:szCs w:val="22"/>
          <w:rtl/>
        </w:rPr>
        <w:t xml:space="preserve"> </w:t>
      </w:r>
      <w:r w:rsidRPr="007802CD">
        <w:rPr>
          <w:rFonts w:eastAsia="Calibri" w:cs="FrankRuehl" w:hint="cs"/>
          <w:sz w:val="20"/>
          <w:szCs w:val="22"/>
          <w:rtl/>
        </w:rPr>
        <w:t>השלב</w:t>
      </w:r>
      <w:r w:rsidRPr="007802CD">
        <w:rPr>
          <w:rFonts w:eastAsia="Calibri" w:cs="FrankRuehl"/>
          <w:sz w:val="20"/>
          <w:szCs w:val="22"/>
          <w:rtl/>
        </w:rPr>
        <w:t xml:space="preserve"> </w:t>
      </w:r>
      <w:r w:rsidRPr="007802CD">
        <w:rPr>
          <w:rFonts w:eastAsia="Calibri" w:cs="FrankRuehl" w:hint="cs"/>
          <w:sz w:val="20"/>
          <w:szCs w:val="22"/>
          <w:rtl/>
        </w:rPr>
        <w:t>הראשון</w:t>
      </w:r>
      <w:r w:rsidRPr="007802CD">
        <w:rPr>
          <w:rFonts w:eastAsia="Calibri" w:cs="FrankRuehl"/>
          <w:sz w:val="20"/>
          <w:szCs w:val="22"/>
          <w:rtl/>
        </w:rPr>
        <w:t xml:space="preserve"> </w:t>
      </w:r>
      <w:r w:rsidRPr="007802CD">
        <w:rPr>
          <w:rFonts w:eastAsia="Calibri" w:cs="FrankRuehl" w:hint="cs"/>
          <w:sz w:val="20"/>
          <w:szCs w:val="22"/>
          <w:rtl/>
        </w:rPr>
        <w:t>בהכנת</w:t>
      </w:r>
      <w:r w:rsidRPr="007802CD">
        <w:rPr>
          <w:rFonts w:eastAsia="Calibri" w:cs="FrankRuehl"/>
          <w:sz w:val="20"/>
          <w:szCs w:val="22"/>
          <w:rtl/>
        </w:rPr>
        <w:t xml:space="preserve"> </w:t>
      </w:r>
      <w:r w:rsidRPr="007802CD">
        <w:rPr>
          <w:rFonts w:eastAsia="Calibri" w:cs="FrankRuehl" w:hint="cs"/>
          <w:sz w:val="20"/>
          <w:szCs w:val="22"/>
          <w:rtl/>
        </w:rPr>
        <w:t>הקוד</w:t>
      </w:r>
      <w:r w:rsidRPr="007802CD">
        <w:rPr>
          <w:rFonts w:eastAsia="Calibri" w:cs="FrankRuehl"/>
          <w:sz w:val="20"/>
          <w:szCs w:val="22"/>
          <w:rtl/>
        </w:rPr>
        <w:t xml:space="preserve">, </w:t>
      </w:r>
      <w:r w:rsidRPr="007802CD">
        <w:rPr>
          <w:rFonts w:eastAsia="Calibri" w:cs="FrankRuehl" w:hint="cs"/>
          <w:sz w:val="20"/>
          <w:szCs w:val="22"/>
          <w:rtl/>
        </w:rPr>
        <w:t>שיימשך</w:t>
      </w:r>
      <w:r w:rsidRPr="007802CD">
        <w:rPr>
          <w:rFonts w:eastAsia="Calibri" w:cs="FrankRuehl"/>
          <w:sz w:val="20"/>
          <w:szCs w:val="22"/>
          <w:rtl/>
        </w:rPr>
        <w:t xml:space="preserve"> </w:t>
      </w:r>
      <w:r w:rsidRPr="007802CD">
        <w:rPr>
          <w:rFonts w:eastAsia="Calibri" w:cs="FrankRuehl" w:hint="cs"/>
          <w:sz w:val="20"/>
          <w:szCs w:val="22"/>
          <w:rtl/>
        </w:rPr>
        <w:t>שנתיים</w:t>
      </w:r>
      <w:r w:rsidRPr="007802CD">
        <w:rPr>
          <w:rFonts w:eastAsia="Calibri" w:cs="FrankRuehl"/>
          <w:sz w:val="20"/>
          <w:szCs w:val="22"/>
          <w:rtl/>
        </w:rPr>
        <w:t>,</w:t>
      </w:r>
      <w:r w:rsidRPr="007802CD">
        <w:rPr>
          <w:rFonts w:eastAsia="Calibri" w:cs="FrankRuehl"/>
          <w:sz w:val="20"/>
          <w:szCs w:val="22"/>
          <w:rtl/>
        </w:rPr>
        <w:t xml:space="preserve"> </w:t>
      </w:r>
      <w:r w:rsidRPr="007802CD">
        <w:rPr>
          <w:rFonts w:eastAsia="Calibri" w:cs="FrankRuehl" w:hint="cs"/>
          <w:sz w:val="20"/>
          <w:szCs w:val="22"/>
          <w:rtl/>
        </w:rPr>
        <w:t>ריכוז</w:t>
      </w:r>
      <w:r w:rsidRPr="007802CD">
        <w:rPr>
          <w:rFonts w:eastAsia="Calibri" w:cs="FrankRuehl"/>
          <w:sz w:val="20"/>
          <w:szCs w:val="22"/>
          <w:rtl/>
        </w:rPr>
        <w:t xml:space="preserve"> </w:t>
      </w:r>
      <w:r w:rsidRPr="007802CD">
        <w:rPr>
          <w:rFonts w:eastAsia="Calibri" w:cs="FrankRuehl" w:hint="cs"/>
          <w:sz w:val="20"/>
          <w:szCs w:val="22"/>
          <w:rtl/>
        </w:rPr>
        <w:t>וארגון</w:t>
      </w:r>
      <w:r w:rsidRPr="007802CD">
        <w:rPr>
          <w:rFonts w:eastAsia="Calibri" w:cs="FrankRuehl"/>
          <w:sz w:val="20"/>
          <w:szCs w:val="22"/>
          <w:rtl/>
        </w:rPr>
        <w:t xml:space="preserve"> </w:t>
      </w:r>
      <w:r w:rsidRPr="007802CD">
        <w:rPr>
          <w:rFonts w:eastAsia="Calibri" w:cs="FrankRuehl" w:hint="cs"/>
          <w:sz w:val="20"/>
          <w:szCs w:val="22"/>
          <w:rtl/>
        </w:rPr>
        <w:t>של</w:t>
      </w:r>
      <w:r w:rsidRPr="007802CD">
        <w:rPr>
          <w:rFonts w:eastAsia="Calibri" w:cs="FrankRuehl"/>
          <w:sz w:val="20"/>
          <w:szCs w:val="22"/>
          <w:rtl/>
        </w:rPr>
        <w:t xml:space="preserve"> כל </w:t>
      </w:r>
      <w:r w:rsidRPr="007802CD">
        <w:rPr>
          <w:rFonts w:eastAsia="Calibri" w:cs="FrankRuehl" w:hint="cs"/>
          <w:sz w:val="20"/>
          <w:szCs w:val="22"/>
          <w:rtl/>
        </w:rPr>
        <w:t>החיקוקים</w:t>
      </w:r>
      <w:r w:rsidRPr="007802CD">
        <w:rPr>
          <w:rFonts w:eastAsia="Calibri" w:cs="FrankRuehl"/>
          <w:sz w:val="20"/>
          <w:szCs w:val="22"/>
          <w:rtl/>
        </w:rPr>
        <w:t xml:space="preserve"> </w:t>
      </w:r>
      <w:r w:rsidRPr="007802CD">
        <w:rPr>
          <w:rFonts w:eastAsia="Calibri" w:cs="FrankRuehl" w:hint="cs"/>
          <w:sz w:val="20"/>
          <w:szCs w:val="22"/>
          <w:rtl/>
        </w:rPr>
        <w:t>הקיימים</w:t>
      </w:r>
      <w:r w:rsidRPr="007802CD">
        <w:rPr>
          <w:rFonts w:eastAsia="Calibri" w:cs="FrankRuehl"/>
          <w:sz w:val="20"/>
          <w:szCs w:val="22"/>
          <w:rtl/>
        </w:rPr>
        <w:t xml:space="preserve">; </w:t>
      </w:r>
      <w:r w:rsidRPr="007802CD">
        <w:rPr>
          <w:rFonts w:eastAsia="Calibri" w:cs="FrankRuehl" w:hint="cs"/>
          <w:sz w:val="20"/>
          <w:szCs w:val="22"/>
          <w:rtl/>
        </w:rPr>
        <w:t>ובשלב</w:t>
      </w:r>
      <w:r w:rsidRPr="007802CD">
        <w:rPr>
          <w:rFonts w:eastAsia="Calibri" w:cs="FrankRuehl"/>
          <w:sz w:val="20"/>
          <w:szCs w:val="22"/>
          <w:rtl/>
        </w:rPr>
        <w:t xml:space="preserve"> </w:t>
      </w:r>
      <w:r w:rsidRPr="007802CD">
        <w:rPr>
          <w:rFonts w:eastAsia="Calibri" w:cs="FrankRuehl" w:hint="cs"/>
          <w:sz w:val="20"/>
          <w:szCs w:val="22"/>
          <w:rtl/>
        </w:rPr>
        <w:t>השני</w:t>
      </w:r>
      <w:r w:rsidRPr="007802CD">
        <w:rPr>
          <w:rFonts w:eastAsia="Calibri" w:cs="FrankRuehl"/>
          <w:sz w:val="20"/>
          <w:szCs w:val="22"/>
          <w:rtl/>
        </w:rPr>
        <w:t xml:space="preserve">, </w:t>
      </w:r>
      <w:r w:rsidRPr="007802CD">
        <w:rPr>
          <w:rFonts w:eastAsia="Calibri" w:cs="FrankRuehl" w:hint="cs"/>
          <w:sz w:val="20"/>
          <w:szCs w:val="22"/>
          <w:rtl/>
        </w:rPr>
        <w:t>שיימשך</w:t>
      </w:r>
      <w:r w:rsidRPr="007802CD">
        <w:rPr>
          <w:rFonts w:eastAsia="Calibri" w:cs="FrankRuehl"/>
          <w:sz w:val="20"/>
          <w:szCs w:val="22"/>
          <w:rtl/>
        </w:rPr>
        <w:t xml:space="preserve"> שנה, </w:t>
      </w:r>
      <w:r w:rsidRPr="007802CD">
        <w:rPr>
          <w:rFonts w:eastAsia="Calibri" w:cs="FrankRuehl" w:hint="cs"/>
          <w:sz w:val="20"/>
          <w:szCs w:val="22"/>
          <w:rtl/>
        </w:rPr>
        <w:t>יבוצעו</w:t>
      </w:r>
      <w:r w:rsidRPr="007802CD">
        <w:rPr>
          <w:rFonts w:eastAsia="Calibri" w:cs="FrankRuehl"/>
          <w:sz w:val="20"/>
          <w:szCs w:val="22"/>
          <w:rtl/>
        </w:rPr>
        <w:t xml:space="preserve"> </w:t>
      </w:r>
      <w:r w:rsidRPr="007802CD">
        <w:rPr>
          <w:rFonts w:eastAsia="Calibri" w:cs="FrankRuehl" w:hint="cs"/>
          <w:sz w:val="20"/>
          <w:szCs w:val="22"/>
          <w:rtl/>
        </w:rPr>
        <w:t>שינויי</w:t>
      </w:r>
      <w:r w:rsidRPr="007802CD">
        <w:rPr>
          <w:rFonts w:eastAsia="Calibri" w:cs="FrankRuehl"/>
          <w:sz w:val="20"/>
          <w:szCs w:val="22"/>
          <w:rtl/>
        </w:rPr>
        <w:t xml:space="preserve"> חקיקה ותקינה </w:t>
      </w:r>
      <w:r w:rsidRPr="007802CD">
        <w:rPr>
          <w:rFonts w:eastAsia="Calibri" w:cs="FrankRuehl" w:hint="cs"/>
          <w:sz w:val="20"/>
          <w:szCs w:val="22"/>
          <w:rtl/>
        </w:rPr>
        <w:t>הנדרשים</w:t>
      </w:r>
      <w:r w:rsidRPr="007802CD">
        <w:rPr>
          <w:rFonts w:eastAsia="Calibri" w:cs="FrankRuehl"/>
          <w:sz w:val="20"/>
          <w:szCs w:val="22"/>
          <w:rtl/>
        </w:rPr>
        <w:t xml:space="preserve"> </w:t>
      </w:r>
      <w:r w:rsidRPr="007802CD">
        <w:rPr>
          <w:rFonts w:eastAsia="Calibri" w:cs="FrankRuehl" w:hint="cs"/>
          <w:sz w:val="20"/>
          <w:szCs w:val="22"/>
          <w:rtl/>
        </w:rPr>
        <w:t>להפקת</w:t>
      </w:r>
      <w:r w:rsidRPr="007802CD">
        <w:rPr>
          <w:rFonts w:eastAsia="Calibri" w:cs="FrankRuehl"/>
          <w:sz w:val="20"/>
          <w:szCs w:val="22"/>
          <w:rtl/>
        </w:rPr>
        <w:t xml:space="preserve"> </w:t>
      </w:r>
      <w:r w:rsidRPr="007802CD">
        <w:rPr>
          <w:rFonts w:eastAsia="Calibri" w:cs="FrankRuehl" w:hint="cs"/>
          <w:sz w:val="20"/>
          <w:szCs w:val="22"/>
          <w:rtl/>
        </w:rPr>
        <w:t>קוד</w:t>
      </w:r>
      <w:r w:rsidRPr="007802CD">
        <w:rPr>
          <w:rFonts w:eastAsia="Calibri" w:cs="FrankRuehl"/>
          <w:sz w:val="20"/>
          <w:szCs w:val="22"/>
          <w:rtl/>
        </w:rPr>
        <w:t xml:space="preserve"> </w:t>
      </w:r>
      <w:r w:rsidRPr="007802CD">
        <w:rPr>
          <w:rFonts w:eastAsia="Calibri" w:cs="FrankRuehl" w:hint="cs"/>
          <w:sz w:val="20"/>
          <w:szCs w:val="22"/>
          <w:rtl/>
        </w:rPr>
        <w:t>בנייה</w:t>
      </w:r>
      <w:r w:rsidRPr="007802CD">
        <w:rPr>
          <w:rFonts w:eastAsia="Calibri" w:cs="FrankRuehl"/>
          <w:sz w:val="20"/>
          <w:szCs w:val="22"/>
          <w:rtl/>
        </w:rPr>
        <w:t xml:space="preserve"> </w:t>
      </w:r>
      <w:r w:rsidRPr="007802CD">
        <w:rPr>
          <w:rFonts w:eastAsia="Calibri" w:cs="FrankRuehl" w:hint="cs"/>
          <w:sz w:val="20"/>
          <w:szCs w:val="22"/>
          <w:rtl/>
        </w:rPr>
        <w:t>חדש</w:t>
      </w:r>
      <w:r w:rsidRPr="007802CD">
        <w:rPr>
          <w:rFonts w:eastAsia="Calibri" w:cs="FrankRuehl"/>
          <w:sz w:val="20"/>
          <w:szCs w:val="22"/>
          <w:rtl/>
        </w:rPr>
        <w:t xml:space="preserve">. </w:t>
      </w:r>
      <w:r w:rsidRPr="007802CD">
        <w:rPr>
          <w:rFonts w:eastAsia="Calibri" w:cs="FrankRuehl" w:hint="cs"/>
          <w:sz w:val="20"/>
          <w:szCs w:val="22"/>
          <w:rtl/>
        </w:rPr>
        <w:t>בסך</w:t>
      </w:r>
      <w:r w:rsidRPr="007802CD">
        <w:rPr>
          <w:rFonts w:eastAsia="Calibri" w:cs="FrankRuehl"/>
          <w:sz w:val="20"/>
          <w:szCs w:val="22"/>
          <w:rtl/>
        </w:rPr>
        <w:t xml:space="preserve"> </w:t>
      </w:r>
      <w:r w:rsidRPr="007802CD">
        <w:rPr>
          <w:rFonts w:eastAsia="Calibri" w:cs="FrankRuehl" w:hint="cs"/>
          <w:sz w:val="20"/>
          <w:szCs w:val="22"/>
          <w:rtl/>
        </w:rPr>
        <w:t>הכול</w:t>
      </w:r>
      <w:r w:rsidRPr="007802CD">
        <w:rPr>
          <w:rFonts w:eastAsia="Calibri" w:cs="FrankRuehl"/>
          <w:sz w:val="20"/>
          <w:szCs w:val="22"/>
          <w:rtl/>
        </w:rPr>
        <w:t xml:space="preserve"> </w:t>
      </w:r>
      <w:r w:rsidRPr="007802CD">
        <w:rPr>
          <w:rFonts w:eastAsia="Calibri" w:cs="FrankRuehl" w:hint="cs"/>
          <w:sz w:val="20"/>
          <w:szCs w:val="22"/>
          <w:rtl/>
        </w:rPr>
        <w:t>יידרשו</w:t>
      </w:r>
      <w:r w:rsidRPr="007802CD">
        <w:rPr>
          <w:rFonts w:eastAsia="Calibri" w:cs="FrankRuehl"/>
          <w:sz w:val="20"/>
          <w:szCs w:val="22"/>
          <w:rtl/>
        </w:rPr>
        <w:t xml:space="preserve"> </w:t>
      </w:r>
      <w:r w:rsidRPr="007802CD">
        <w:rPr>
          <w:rFonts w:eastAsia="Calibri" w:cs="FrankRuehl" w:hint="cs"/>
          <w:sz w:val="20"/>
          <w:szCs w:val="22"/>
          <w:rtl/>
        </w:rPr>
        <w:t>על</w:t>
      </w:r>
      <w:r w:rsidRPr="007802CD">
        <w:rPr>
          <w:rFonts w:eastAsia="Calibri" w:cs="FrankRuehl"/>
          <w:sz w:val="20"/>
          <w:szCs w:val="22"/>
          <w:rtl/>
        </w:rPr>
        <w:t xml:space="preserve"> פי הערכת משרד </w:t>
      </w:r>
      <w:r w:rsidRPr="007802CD">
        <w:rPr>
          <w:rFonts w:eastAsia="Calibri" w:cs="FrankRuehl" w:hint="cs"/>
          <w:sz w:val="20"/>
          <w:szCs w:val="22"/>
          <w:rtl/>
        </w:rPr>
        <w:t>הבינוי שלוש</w:t>
      </w:r>
      <w:r w:rsidRPr="007802CD">
        <w:rPr>
          <w:rFonts w:eastAsia="Calibri" w:cs="FrankRuehl"/>
          <w:sz w:val="20"/>
          <w:szCs w:val="22"/>
          <w:rtl/>
        </w:rPr>
        <w:t xml:space="preserve"> שנות עבודה להשלמת </w:t>
      </w:r>
      <w:r w:rsidRPr="007802CD">
        <w:rPr>
          <w:rFonts w:eastAsia="Calibri" w:cs="FrankRuehl" w:hint="cs"/>
          <w:sz w:val="20"/>
          <w:szCs w:val="22"/>
          <w:rtl/>
        </w:rPr>
        <w:t>הקוד</w:t>
      </w:r>
      <w:r w:rsidRPr="007802CD">
        <w:rPr>
          <w:rFonts w:eastAsia="Calibri" w:cs="FrankRuehl"/>
          <w:sz w:val="20"/>
          <w:szCs w:val="22"/>
          <w:rtl/>
        </w:rPr>
        <w:t xml:space="preserve">. </w:t>
      </w:r>
      <w:r w:rsidRPr="007802CD">
        <w:rPr>
          <w:rFonts w:eastAsia="Calibri" w:cs="FrankRuehl" w:hint="cs"/>
          <w:sz w:val="20"/>
          <w:szCs w:val="22"/>
          <w:rtl/>
        </w:rPr>
        <w:t>על</w:t>
      </w:r>
      <w:r w:rsidRPr="007802CD">
        <w:rPr>
          <w:rFonts w:eastAsia="Calibri" w:cs="FrankRuehl"/>
          <w:sz w:val="20"/>
          <w:szCs w:val="22"/>
          <w:rtl/>
        </w:rPr>
        <w:t xml:space="preserve"> </w:t>
      </w:r>
      <w:r w:rsidRPr="007802CD">
        <w:rPr>
          <w:rFonts w:eastAsia="Calibri" w:cs="FrankRuehl" w:hint="cs"/>
          <w:sz w:val="20"/>
          <w:szCs w:val="22"/>
          <w:rtl/>
        </w:rPr>
        <w:t>בסיס</w:t>
      </w:r>
      <w:r w:rsidRPr="007802CD">
        <w:rPr>
          <w:rFonts w:eastAsia="Calibri" w:cs="FrankRuehl"/>
          <w:sz w:val="20"/>
          <w:szCs w:val="22"/>
          <w:rtl/>
        </w:rPr>
        <w:t xml:space="preserve"> </w:t>
      </w:r>
      <w:r w:rsidRPr="007802CD">
        <w:rPr>
          <w:rFonts w:eastAsia="Calibri" w:cs="FrankRuehl" w:hint="cs"/>
          <w:sz w:val="20"/>
          <w:szCs w:val="22"/>
          <w:rtl/>
        </w:rPr>
        <w:t>הצעה</w:t>
      </w:r>
      <w:r w:rsidRPr="007802CD">
        <w:rPr>
          <w:rFonts w:eastAsia="Calibri" w:cs="FrankRuehl"/>
          <w:sz w:val="20"/>
          <w:szCs w:val="22"/>
          <w:rtl/>
        </w:rPr>
        <w:t xml:space="preserve"> </w:t>
      </w:r>
      <w:r w:rsidRPr="007802CD">
        <w:rPr>
          <w:rFonts w:eastAsia="Calibri" w:cs="FrankRuehl" w:hint="cs"/>
          <w:sz w:val="20"/>
          <w:szCs w:val="22"/>
          <w:rtl/>
        </w:rPr>
        <w:t>זו</w:t>
      </w:r>
      <w:r w:rsidRPr="007802CD">
        <w:rPr>
          <w:rFonts w:eastAsia="Calibri" w:cs="FrankRuehl"/>
          <w:sz w:val="20"/>
          <w:szCs w:val="22"/>
          <w:rtl/>
        </w:rPr>
        <w:t xml:space="preserve"> </w:t>
      </w:r>
      <w:r w:rsidRPr="007802CD">
        <w:rPr>
          <w:rFonts w:eastAsia="Calibri" w:cs="FrankRuehl" w:hint="cs"/>
          <w:sz w:val="20"/>
          <w:szCs w:val="22"/>
          <w:rtl/>
        </w:rPr>
        <w:t>קיבלה</w:t>
      </w:r>
      <w:r w:rsidRPr="007802CD">
        <w:rPr>
          <w:rFonts w:eastAsia="Calibri" w:cs="FrankRuehl"/>
          <w:sz w:val="20"/>
          <w:szCs w:val="22"/>
          <w:rtl/>
        </w:rPr>
        <w:t xml:space="preserve"> </w:t>
      </w:r>
      <w:r w:rsidRPr="007802CD">
        <w:rPr>
          <w:rFonts w:eastAsia="Calibri" w:cs="FrankRuehl" w:hint="cs"/>
          <w:sz w:val="20"/>
          <w:szCs w:val="22"/>
          <w:rtl/>
        </w:rPr>
        <w:t>הממשלה</w:t>
      </w:r>
      <w:r w:rsidRPr="007802CD">
        <w:rPr>
          <w:rFonts w:eastAsia="Calibri" w:cs="FrankRuehl"/>
          <w:sz w:val="20"/>
          <w:szCs w:val="22"/>
          <w:rtl/>
        </w:rPr>
        <w:t xml:space="preserve"> </w:t>
      </w:r>
      <w:r w:rsidRPr="007802CD">
        <w:rPr>
          <w:rFonts w:eastAsia="Calibri" w:cs="FrankRuehl" w:hint="cs"/>
          <w:sz w:val="20"/>
          <w:szCs w:val="22"/>
          <w:rtl/>
        </w:rPr>
        <w:t>את</w:t>
      </w:r>
      <w:r w:rsidRPr="007802CD">
        <w:rPr>
          <w:rFonts w:eastAsia="Calibri" w:cs="FrankRuehl"/>
          <w:sz w:val="20"/>
          <w:szCs w:val="22"/>
          <w:rtl/>
        </w:rPr>
        <w:t xml:space="preserve"> </w:t>
      </w:r>
      <w:r w:rsidRPr="007802CD">
        <w:rPr>
          <w:rFonts w:eastAsia="Calibri" w:cs="FrankRuehl" w:hint="cs"/>
          <w:sz w:val="20"/>
          <w:szCs w:val="22"/>
          <w:rtl/>
        </w:rPr>
        <w:t>החלטה</w:t>
      </w:r>
      <w:r w:rsidRPr="007802CD">
        <w:rPr>
          <w:rFonts w:eastAsia="Calibri" w:cs="FrankRuehl"/>
          <w:sz w:val="20"/>
          <w:szCs w:val="22"/>
          <w:rtl/>
        </w:rPr>
        <w:t xml:space="preserve"> 1169, שבה קבעה שהכנת קוד הבנייה תבוצע בשנים 2009-2007, </w:t>
      </w:r>
      <w:r w:rsidRPr="007802CD">
        <w:rPr>
          <w:rFonts w:eastAsia="Calibri" w:cs="FrankRuehl" w:hint="cs"/>
          <w:sz w:val="20"/>
          <w:szCs w:val="22"/>
          <w:rtl/>
        </w:rPr>
        <w:t>וכי</w:t>
      </w:r>
      <w:r w:rsidRPr="007802CD">
        <w:rPr>
          <w:rFonts w:eastAsia="Calibri" w:cs="FrankRuehl"/>
          <w:sz w:val="20"/>
          <w:szCs w:val="22"/>
          <w:rtl/>
        </w:rPr>
        <w:t xml:space="preserve"> משרדי הממשלה </w:t>
      </w:r>
      <w:r w:rsidRPr="007802CD">
        <w:rPr>
          <w:rFonts w:eastAsia="Calibri" w:cs="FrankRuehl" w:hint="cs"/>
          <w:sz w:val="20"/>
          <w:szCs w:val="22"/>
          <w:rtl/>
        </w:rPr>
        <w:t>הרלוונטיים</w:t>
      </w:r>
      <w:r w:rsidRPr="007802CD">
        <w:rPr>
          <w:rFonts w:eastAsia="Calibri" w:cs="FrankRuehl"/>
          <w:sz w:val="20"/>
          <w:szCs w:val="22"/>
          <w:rtl/>
        </w:rPr>
        <w:t xml:space="preserve"> יכינו תכניות עבודה מפורטות לביצוע המוטל עליהם בתחום זה </w:t>
      </w:r>
      <w:r w:rsidRPr="007802CD">
        <w:rPr>
          <w:rFonts w:eastAsia="Calibri" w:cs="FrankRuehl" w:hint="cs"/>
          <w:sz w:val="20"/>
          <w:szCs w:val="22"/>
          <w:rtl/>
        </w:rPr>
        <w:t>ויקבעו</w:t>
      </w:r>
      <w:r w:rsidRPr="007802CD">
        <w:rPr>
          <w:rFonts w:eastAsia="Calibri" w:cs="FrankRuehl"/>
          <w:sz w:val="20"/>
          <w:szCs w:val="22"/>
          <w:rtl/>
        </w:rPr>
        <w:t xml:space="preserve"> את לוח</w:t>
      </w:r>
      <w:r w:rsidRPr="007802CD">
        <w:rPr>
          <w:rFonts w:eastAsia="Calibri" w:cs="FrankRuehl" w:hint="cs"/>
          <w:sz w:val="20"/>
          <w:szCs w:val="22"/>
          <w:rtl/>
        </w:rPr>
        <w:t>ות</w:t>
      </w:r>
      <w:r w:rsidRPr="007802CD">
        <w:rPr>
          <w:rFonts w:eastAsia="Calibri" w:cs="FrankRuehl"/>
          <w:sz w:val="20"/>
          <w:szCs w:val="22"/>
          <w:rtl/>
        </w:rPr>
        <w:t xml:space="preserve"> </w:t>
      </w:r>
      <w:r w:rsidRPr="007802CD">
        <w:rPr>
          <w:rFonts w:eastAsia="Calibri" w:cs="FrankRuehl" w:hint="cs"/>
          <w:sz w:val="20"/>
          <w:szCs w:val="22"/>
          <w:rtl/>
        </w:rPr>
        <w:t>ה</w:t>
      </w:r>
      <w:r w:rsidRPr="007802CD">
        <w:rPr>
          <w:rFonts w:eastAsia="Calibri" w:cs="FrankRuehl"/>
          <w:sz w:val="20"/>
          <w:szCs w:val="22"/>
          <w:rtl/>
        </w:rPr>
        <w:t xml:space="preserve">זמנים לביצוע המטלות. </w:t>
      </w:r>
    </w:p>
    <w:p w:rsidR="00B33443" w:rsidRPr="007802CD" w:rsidP="00385E71">
      <w:pPr>
        <w:pStyle w:val="RESHET"/>
        <w:keepLines/>
        <w:rPr>
          <w:rFonts w:eastAsia="Calibri"/>
          <w:rtl/>
        </w:rPr>
      </w:pPr>
      <w:r w:rsidRPr="007802CD">
        <w:rPr>
          <w:rFonts w:eastAsia="Calibri" w:hint="cs"/>
          <w:rtl/>
        </w:rPr>
        <w:t>גם</w:t>
      </w:r>
      <w:r w:rsidRPr="007802CD">
        <w:rPr>
          <w:rFonts w:eastAsia="Calibri"/>
          <w:rtl/>
        </w:rPr>
        <w:t xml:space="preserve"> </w:t>
      </w:r>
      <w:r w:rsidRPr="007802CD">
        <w:rPr>
          <w:rFonts w:eastAsia="Calibri" w:hint="cs"/>
          <w:rtl/>
        </w:rPr>
        <w:t>מינהלת</w:t>
      </w:r>
      <w:r w:rsidRPr="007802CD">
        <w:rPr>
          <w:rFonts w:eastAsia="Calibri"/>
          <w:rtl/>
        </w:rPr>
        <w:t xml:space="preserve"> </w:t>
      </w:r>
      <w:r w:rsidRPr="007802CD">
        <w:rPr>
          <w:rFonts w:eastAsia="Calibri" w:hint="cs"/>
          <w:rtl/>
        </w:rPr>
        <w:t>קוד</w:t>
      </w:r>
      <w:r w:rsidRPr="007802CD">
        <w:rPr>
          <w:rFonts w:eastAsia="Calibri"/>
          <w:rtl/>
        </w:rPr>
        <w:t xml:space="preserve"> הבנייה</w:t>
      </w:r>
      <w:r w:rsidRPr="007802CD">
        <w:rPr>
          <w:rFonts w:eastAsia="Calibri" w:hint="cs"/>
          <w:rtl/>
        </w:rPr>
        <w:t xml:space="preserve"> של משרד הבינוי</w:t>
      </w:r>
      <w:r w:rsidRPr="007802CD">
        <w:rPr>
          <w:rFonts w:eastAsia="Calibri"/>
          <w:rtl/>
        </w:rPr>
        <w:t xml:space="preserve"> ביקשה </w:t>
      </w:r>
      <w:r w:rsidRPr="007802CD">
        <w:rPr>
          <w:rFonts w:eastAsia="Calibri" w:hint="cs"/>
          <w:rtl/>
        </w:rPr>
        <w:t>לאמץ</w:t>
      </w:r>
      <w:r w:rsidRPr="007802CD">
        <w:rPr>
          <w:rFonts w:eastAsia="Calibri"/>
          <w:rtl/>
        </w:rPr>
        <w:t xml:space="preserve"> את </w:t>
      </w:r>
      <w:r w:rsidRPr="007802CD">
        <w:rPr>
          <w:rFonts w:eastAsia="Calibri" w:hint="cs"/>
          <w:rtl/>
        </w:rPr>
        <w:t>לוח</w:t>
      </w:r>
      <w:r w:rsidRPr="007802CD">
        <w:rPr>
          <w:rFonts w:eastAsia="Calibri"/>
          <w:rtl/>
        </w:rPr>
        <w:t xml:space="preserve"> </w:t>
      </w:r>
      <w:r w:rsidRPr="007802CD">
        <w:rPr>
          <w:rFonts w:eastAsia="Calibri" w:hint="cs"/>
          <w:rtl/>
        </w:rPr>
        <w:t>הזמנים</w:t>
      </w:r>
      <w:r w:rsidRPr="007802CD">
        <w:rPr>
          <w:rFonts w:eastAsia="Calibri"/>
          <w:rtl/>
        </w:rPr>
        <w:t xml:space="preserve"> </w:t>
      </w:r>
      <w:r w:rsidRPr="007802CD">
        <w:rPr>
          <w:rFonts w:eastAsia="Calibri" w:hint="cs"/>
          <w:rtl/>
        </w:rPr>
        <w:t>שנקבע</w:t>
      </w:r>
      <w:r w:rsidRPr="007802CD">
        <w:rPr>
          <w:rFonts w:eastAsia="Calibri"/>
          <w:rtl/>
        </w:rPr>
        <w:t xml:space="preserve"> </w:t>
      </w:r>
      <w:r w:rsidRPr="007802CD">
        <w:rPr>
          <w:rFonts w:eastAsia="Calibri" w:hint="cs"/>
          <w:rtl/>
        </w:rPr>
        <w:t>בהחלטה</w:t>
      </w:r>
      <w:r w:rsidRPr="007802CD">
        <w:rPr>
          <w:rFonts w:eastAsia="Calibri"/>
          <w:rtl/>
        </w:rPr>
        <w:t xml:space="preserve"> 1169</w:t>
      </w:r>
      <w:r w:rsidRPr="007802CD">
        <w:rPr>
          <w:rFonts w:eastAsia="Calibri" w:hint="cs"/>
          <w:rtl/>
        </w:rPr>
        <w:t>.</w:t>
      </w:r>
      <w:r w:rsidRPr="007802CD">
        <w:rPr>
          <w:rFonts w:eastAsia="Calibri"/>
          <w:rtl/>
        </w:rPr>
        <w:t xml:space="preserve"> </w:t>
      </w:r>
      <w:r w:rsidRPr="007802CD">
        <w:rPr>
          <w:rFonts w:eastAsia="Calibri" w:hint="cs"/>
          <w:rtl/>
        </w:rPr>
        <w:t>מינהלת</w:t>
      </w:r>
      <w:r w:rsidRPr="007802CD">
        <w:rPr>
          <w:rFonts w:eastAsia="Calibri"/>
          <w:rtl/>
        </w:rPr>
        <w:t xml:space="preserve"> </w:t>
      </w:r>
      <w:r w:rsidRPr="007802CD">
        <w:rPr>
          <w:rFonts w:eastAsia="Calibri" w:hint="cs"/>
          <w:rtl/>
        </w:rPr>
        <w:t>קוד</w:t>
      </w:r>
      <w:r w:rsidRPr="007802CD">
        <w:rPr>
          <w:rFonts w:eastAsia="Calibri"/>
          <w:rtl/>
        </w:rPr>
        <w:t xml:space="preserve"> הבנייה</w:t>
      </w:r>
      <w:r w:rsidRPr="007802CD">
        <w:rPr>
          <w:rFonts w:eastAsia="Calibri" w:hint="cs"/>
          <w:rtl/>
        </w:rPr>
        <w:t xml:space="preserve"> </w:t>
      </w:r>
      <w:r w:rsidRPr="007802CD">
        <w:rPr>
          <w:rFonts w:eastAsia="Calibri"/>
          <w:rtl/>
        </w:rPr>
        <w:t xml:space="preserve">קבעה באוקטובר 2007 כי הצוותים המקצועיים יסיימו </w:t>
      </w:r>
      <w:r w:rsidRPr="007802CD">
        <w:rPr>
          <w:rFonts w:eastAsia="Calibri" w:hint="cs"/>
          <w:rtl/>
        </w:rPr>
        <w:t>את</w:t>
      </w:r>
      <w:r w:rsidRPr="007802CD">
        <w:rPr>
          <w:rFonts w:eastAsia="Calibri"/>
          <w:rtl/>
        </w:rPr>
        <w:t xml:space="preserve"> </w:t>
      </w:r>
      <w:r w:rsidRPr="007802CD">
        <w:rPr>
          <w:rFonts w:eastAsia="Calibri" w:hint="cs"/>
          <w:rtl/>
        </w:rPr>
        <w:t>הכנת</w:t>
      </w:r>
      <w:r w:rsidRPr="007802CD">
        <w:rPr>
          <w:rFonts w:eastAsia="Calibri"/>
          <w:rtl/>
        </w:rPr>
        <w:t xml:space="preserve"> </w:t>
      </w:r>
      <w:r w:rsidRPr="007802CD">
        <w:rPr>
          <w:rFonts w:eastAsia="Calibri" w:hint="cs"/>
          <w:rtl/>
        </w:rPr>
        <w:t>קוד</w:t>
      </w:r>
      <w:r w:rsidRPr="007802CD">
        <w:rPr>
          <w:rFonts w:eastAsia="Calibri"/>
          <w:rtl/>
        </w:rPr>
        <w:t xml:space="preserve"> הבנייה </w:t>
      </w:r>
      <w:r w:rsidRPr="007802CD">
        <w:rPr>
          <w:rFonts w:eastAsia="Calibri" w:hint="cs"/>
          <w:rtl/>
        </w:rPr>
        <w:t>ואת</w:t>
      </w:r>
      <w:r w:rsidRPr="007802CD">
        <w:rPr>
          <w:rFonts w:eastAsia="Calibri"/>
          <w:rtl/>
        </w:rPr>
        <w:t xml:space="preserve"> </w:t>
      </w:r>
      <w:r w:rsidRPr="007802CD">
        <w:rPr>
          <w:rFonts w:eastAsia="Calibri" w:hint="cs"/>
          <w:rtl/>
        </w:rPr>
        <w:t>פרסומו</w:t>
      </w:r>
      <w:r w:rsidRPr="007802CD">
        <w:rPr>
          <w:rFonts w:eastAsia="Calibri"/>
          <w:rtl/>
        </w:rPr>
        <w:t xml:space="preserve"> </w:t>
      </w:r>
      <w:r w:rsidRPr="007802CD">
        <w:rPr>
          <w:rFonts w:eastAsia="Calibri" w:hint="cs"/>
          <w:rtl/>
        </w:rPr>
        <w:t>עד</w:t>
      </w:r>
      <w:r w:rsidRPr="007802CD">
        <w:rPr>
          <w:rFonts w:eastAsia="Calibri"/>
          <w:rtl/>
        </w:rPr>
        <w:t xml:space="preserve"> נובמבר 2009</w:t>
      </w:r>
      <w:r w:rsidRPr="007802CD">
        <w:rPr>
          <w:rFonts w:eastAsia="Calibri" w:hint="cs"/>
          <w:rtl/>
        </w:rPr>
        <w:t xml:space="preserve"> - כלומר לאחר</w:t>
      </w:r>
      <w:r w:rsidRPr="007802CD">
        <w:rPr>
          <w:rFonts w:eastAsia="Calibri"/>
          <w:rtl/>
        </w:rPr>
        <w:t xml:space="preserve"> 25 חודשי</w:t>
      </w:r>
      <w:r w:rsidRPr="007802CD">
        <w:rPr>
          <w:rFonts w:eastAsia="Calibri" w:hint="cs"/>
          <w:rtl/>
        </w:rPr>
        <w:t xml:space="preserve"> </w:t>
      </w:r>
      <w:r w:rsidRPr="007802CD">
        <w:rPr>
          <w:rFonts w:eastAsia="Calibri"/>
          <w:rtl/>
        </w:rPr>
        <w:t xml:space="preserve">עבודה בסך הכול. </w:t>
      </w:r>
      <w:r w:rsidRPr="007802CD">
        <w:rPr>
          <w:rFonts w:eastAsia="Calibri" w:hint="cs"/>
          <w:rtl/>
        </w:rPr>
        <w:t>לעומת</w:t>
      </w:r>
      <w:r w:rsidRPr="007802CD">
        <w:rPr>
          <w:rFonts w:eastAsia="Calibri"/>
          <w:rtl/>
        </w:rPr>
        <w:t xml:space="preserve"> </w:t>
      </w:r>
      <w:r w:rsidRPr="007802CD">
        <w:rPr>
          <w:rFonts w:eastAsia="Calibri" w:hint="cs"/>
          <w:rtl/>
        </w:rPr>
        <w:t>זאת</w:t>
      </w:r>
      <w:r w:rsidRPr="007802CD">
        <w:rPr>
          <w:rFonts w:eastAsia="Calibri"/>
          <w:rtl/>
        </w:rPr>
        <w:t xml:space="preserve"> </w:t>
      </w:r>
      <w:r w:rsidRPr="007802CD">
        <w:rPr>
          <w:rFonts w:eastAsia="Calibri" w:hint="cs"/>
          <w:rtl/>
        </w:rPr>
        <w:t>קבעה</w:t>
      </w:r>
      <w:r w:rsidRPr="007802CD">
        <w:rPr>
          <w:rFonts w:eastAsia="Calibri"/>
          <w:rtl/>
        </w:rPr>
        <w:t xml:space="preserve"> ועדת ההיגוי לקוד הבנייה </w:t>
      </w:r>
      <w:r w:rsidRPr="007802CD">
        <w:rPr>
          <w:rFonts w:eastAsia="Calibri" w:hint="cs"/>
          <w:rtl/>
        </w:rPr>
        <w:t>באוקטובר</w:t>
      </w:r>
      <w:r w:rsidRPr="007802CD">
        <w:rPr>
          <w:rFonts w:eastAsia="Calibri"/>
          <w:rtl/>
        </w:rPr>
        <w:t xml:space="preserve"> 2007 </w:t>
      </w:r>
      <w:r w:rsidRPr="007802CD">
        <w:rPr>
          <w:rFonts w:eastAsia="Calibri" w:hint="cs"/>
          <w:rtl/>
        </w:rPr>
        <w:t>כי</w:t>
      </w:r>
      <w:r w:rsidRPr="007802CD">
        <w:rPr>
          <w:rFonts w:eastAsia="Calibri"/>
          <w:rtl/>
        </w:rPr>
        <w:t xml:space="preserve"> צוותי העבודה המקצועיים </w:t>
      </w:r>
      <w:r w:rsidRPr="007802CD">
        <w:rPr>
          <w:rFonts w:eastAsia="Calibri" w:hint="cs"/>
          <w:rtl/>
        </w:rPr>
        <w:t>העוסקים</w:t>
      </w:r>
      <w:r w:rsidRPr="007802CD">
        <w:rPr>
          <w:rFonts w:eastAsia="Calibri"/>
          <w:rtl/>
        </w:rPr>
        <w:t xml:space="preserve"> בהכנת </w:t>
      </w:r>
      <w:r w:rsidRPr="007802CD">
        <w:rPr>
          <w:rFonts w:eastAsia="Calibri" w:hint="cs"/>
          <w:rtl/>
        </w:rPr>
        <w:t>קוד</w:t>
      </w:r>
      <w:r w:rsidRPr="007802CD">
        <w:rPr>
          <w:rFonts w:eastAsia="Calibri"/>
          <w:rtl/>
        </w:rPr>
        <w:t xml:space="preserve"> </w:t>
      </w:r>
      <w:r w:rsidRPr="007802CD">
        <w:rPr>
          <w:rFonts w:eastAsia="Calibri" w:hint="cs"/>
          <w:rtl/>
        </w:rPr>
        <w:t>הבנייה</w:t>
      </w:r>
      <w:r w:rsidRPr="007802CD">
        <w:rPr>
          <w:rFonts w:eastAsia="Calibri"/>
          <w:rtl/>
        </w:rPr>
        <w:t xml:space="preserve"> </w:t>
      </w:r>
      <w:r w:rsidRPr="007802CD">
        <w:rPr>
          <w:rFonts w:eastAsia="Calibri" w:hint="cs"/>
          <w:rtl/>
        </w:rPr>
        <w:t>יעבדו</w:t>
      </w:r>
      <w:r w:rsidRPr="007802CD">
        <w:rPr>
          <w:rFonts w:eastAsia="Calibri"/>
          <w:rtl/>
        </w:rPr>
        <w:t xml:space="preserve"> </w:t>
      </w:r>
      <w:r w:rsidRPr="007802CD">
        <w:rPr>
          <w:rFonts w:eastAsia="Calibri" w:hint="cs"/>
          <w:rtl/>
        </w:rPr>
        <w:t>כשנתיים</w:t>
      </w:r>
      <w:r w:rsidRPr="007802CD">
        <w:rPr>
          <w:rFonts w:eastAsia="Calibri"/>
          <w:rtl/>
        </w:rPr>
        <w:t xml:space="preserve"> </w:t>
      </w:r>
      <w:r w:rsidRPr="007802CD">
        <w:rPr>
          <w:rFonts w:eastAsia="Calibri" w:hint="cs"/>
          <w:rtl/>
        </w:rPr>
        <w:t>וחצי</w:t>
      </w:r>
      <w:r w:rsidRPr="007802CD">
        <w:rPr>
          <w:rFonts w:eastAsia="Calibri"/>
          <w:rtl/>
        </w:rPr>
        <w:t xml:space="preserve"> - </w:t>
      </w:r>
      <w:r w:rsidRPr="007802CD">
        <w:rPr>
          <w:rFonts w:eastAsia="Calibri" w:hint="cs"/>
          <w:rtl/>
        </w:rPr>
        <w:t>דהיינו</w:t>
      </w:r>
      <w:r w:rsidRPr="007802CD">
        <w:rPr>
          <w:rFonts w:eastAsia="Calibri"/>
          <w:rtl/>
        </w:rPr>
        <w:t xml:space="preserve"> </w:t>
      </w:r>
      <w:r w:rsidRPr="007802CD">
        <w:rPr>
          <w:rFonts w:eastAsia="Calibri" w:hint="cs"/>
          <w:rtl/>
        </w:rPr>
        <w:t>העבודה</w:t>
      </w:r>
      <w:r w:rsidRPr="007802CD">
        <w:rPr>
          <w:rFonts w:eastAsia="Calibri"/>
          <w:rtl/>
        </w:rPr>
        <w:t xml:space="preserve"> </w:t>
      </w:r>
      <w:r w:rsidRPr="007802CD">
        <w:rPr>
          <w:rFonts w:eastAsia="Calibri" w:hint="cs"/>
          <w:rtl/>
        </w:rPr>
        <w:t>תסתיים</w:t>
      </w:r>
      <w:r w:rsidRPr="007802CD">
        <w:rPr>
          <w:rFonts w:eastAsia="Calibri"/>
          <w:rtl/>
        </w:rPr>
        <w:t xml:space="preserve"> </w:t>
      </w:r>
      <w:r w:rsidRPr="007802CD">
        <w:rPr>
          <w:rFonts w:eastAsia="Calibri" w:hint="cs"/>
          <w:rtl/>
        </w:rPr>
        <w:t>באפריל</w:t>
      </w:r>
      <w:r w:rsidRPr="007802CD">
        <w:rPr>
          <w:rFonts w:eastAsia="Calibri"/>
          <w:rtl/>
        </w:rPr>
        <w:t xml:space="preserve"> 2010 </w:t>
      </w:r>
      <w:r w:rsidRPr="007802CD">
        <w:rPr>
          <w:rFonts w:eastAsia="Calibri" w:hint="cs"/>
          <w:rtl/>
        </w:rPr>
        <w:t>ולא</w:t>
      </w:r>
      <w:r w:rsidRPr="007802CD">
        <w:rPr>
          <w:rFonts w:eastAsia="Calibri"/>
          <w:rtl/>
        </w:rPr>
        <w:t xml:space="preserve"> </w:t>
      </w:r>
      <w:r w:rsidRPr="007802CD">
        <w:rPr>
          <w:rFonts w:eastAsia="Calibri" w:hint="cs"/>
          <w:rtl/>
        </w:rPr>
        <w:t>בסוף</w:t>
      </w:r>
      <w:r w:rsidRPr="007802CD">
        <w:rPr>
          <w:rFonts w:eastAsia="Calibri"/>
          <w:rtl/>
        </w:rPr>
        <w:t xml:space="preserve"> שנת 2009</w:t>
      </w:r>
      <w:r w:rsidRPr="007802CD">
        <w:rPr>
          <w:rFonts w:eastAsia="Calibri" w:hint="cs"/>
          <w:rtl/>
        </w:rPr>
        <w:t>,</w:t>
      </w:r>
      <w:r w:rsidRPr="007802CD">
        <w:rPr>
          <w:rFonts w:eastAsia="Calibri"/>
          <w:rtl/>
        </w:rPr>
        <w:t xml:space="preserve"> כפי שנקבע בהחלטת הממשלה. </w:t>
      </w:r>
    </w:p>
    <w:p w:rsidR="00B33443" w:rsidRPr="00E12074" w:rsidP="00385E71">
      <w:pPr>
        <w:pStyle w:val="RESHET"/>
        <w:keepLines/>
        <w:rPr>
          <w:rFonts w:ascii="Tahoma" w:eastAsia="Calibri" w:hAnsi="Tahoma" w:cs="Tahoma"/>
          <w:szCs w:val="16"/>
          <w:rtl/>
        </w:rPr>
      </w:pPr>
      <w:r w:rsidRPr="007802CD">
        <w:rPr>
          <w:rFonts w:eastAsia="Calibri" w:hint="cs"/>
          <w:rtl/>
        </w:rPr>
        <w:t>בפועל</w:t>
      </w:r>
      <w:r w:rsidRPr="007802CD">
        <w:rPr>
          <w:rFonts w:eastAsia="Calibri"/>
          <w:rtl/>
        </w:rPr>
        <w:t xml:space="preserve"> לא עמד משרד</w:t>
      </w:r>
      <w:r w:rsidRPr="007802CD">
        <w:rPr>
          <w:rFonts w:eastAsia="Calibri" w:hint="cs"/>
          <w:rtl/>
        </w:rPr>
        <w:t xml:space="preserve"> הבינוי </w:t>
      </w:r>
      <w:r w:rsidRPr="007802CD">
        <w:rPr>
          <w:rFonts w:eastAsia="Calibri"/>
          <w:rtl/>
        </w:rPr>
        <w:t xml:space="preserve">בלוחות הזמנים שקבע. </w:t>
      </w:r>
      <w:r w:rsidRPr="007802CD">
        <w:rPr>
          <w:rFonts w:eastAsia="Calibri" w:hint="cs"/>
          <w:rtl/>
        </w:rPr>
        <w:t>לדוגמה</w:t>
      </w:r>
      <w:r w:rsidRPr="007802CD">
        <w:rPr>
          <w:rFonts w:eastAsia="Calibri"/>
          <w:rtl/>
        </w:rPr>
        <w:t xml:space="preserve">, </w:t>
      </w:r>
      <w:r w:rsidRPr="007802CD">
        <w:rPr>
          <w:rFonts w:eastAsia="Calibri" w:hint="cs"/>
          <w:rtl/>
        </w:rPr>
        <w:t>מינהלת</w:t>
      </w:r>
      <w:r w:rsidRPr="007802CD">
        <w:rPr>
          <w:rFonts w:eastAsia="Calibri"/>
          <w:rtl/>
        </w:rPr>
        <w:t xml:space="preserve"> </w:t>
      </w:r>
      <w:r w:rsidRPr="007802CD">
        <w:rPr>
          <w:rFonts w:eastAsia="Calibri" w:hint="cs"/>
          <w:rtl/>
        </w:rPr>
        <w:t xml:space="preserve">קוד הבנייה של משרד הבינוי </w:t>
      </w:r>
      <w:r w:rsidRPr="007802CD">
        <w:rPr>
          <w:rFonts w:eastAsia="Calibri"/>
          <w:rtl/>
        </w:rPr>
        <w:t>העריכה שפרק הזמן הנדרש ל</w:t>
      </w:r>
      <w:r w:rsidRPr="007802CD">
        <w:rPr>
          <w:rFonts w:eastAsia="Calibri" w:hint="cs"/>
          <w:rtl/>
        </w:rPr>
        <w:t>התקשרות</w:t>
      </w:r>
      <w:r w:rsidRPr="007802CD">
        <w:rPr>
          <w:rFonts w:eastAsia="Calibri"/>
          <w:rtl/>
        </w:rPr>
        <w:t xml:space="preserve"> עם מומחים רב-תחומיים לליווי הפרויקט </w:t>
      </w:r>
      <w:r w:rsidRPr="007802CD">
        <w:rPr>
          <w:rFonts w:eastAsia="Calibri" w:hint="cs"/>
          <w:rtl/>
        </w:rPr>
        <w:t>הוא</w:t>
      </w:r>
      <w:r w:rsidRPr="007802CD">
        <w:rPr>
          <w:rFonts w:eastAsia="Calibri"/>
          <w:rtl/>
        </w:rPr>
        <w:t xml:space="preserve"> </w:t>
      </w:r>
      <w:r w:rsidRPr="007802CD">
        <w:rPr>
          <w:rFonts w:eastAsia="Calibri" w:hint="cs"/>
          <w:rtl/>
        </w:rPr>
        <w:t>חודשיים</w:t>
      </w:r>
      <w:r w:rsidRPr="007802CD">
        <w:rPr>
          <w:rFonts w:eastAsia="Calibri"/>
          <w:rtl/>
        </w:rPr>
        <w:t xml:space="preserve">, אולם בפועל </w:t>
      </w:r>
      <w:r w:rsidRPr="007802CD">
        <w:rPr>
          <w:rFonts w:eastAsia="Calibri" w:hint="cs"/>
          <w:rtl/>
        </w:rPr>
        <w:t>נמשך</w:t>
      </w:r>
      <w:r w:rsidRPr="007802CD">
        <w:rPr>
          <w:rFonts w:eastAsia="Calibri"/>
          <w:rtl/>
        </w:rPr>
        <w:t xml:space="preserve"> </w:t>
      </w:r>
      <w:r w:rsidRPr="007802CD">
        <w:rPr>
          <w:rFonts w:eastAsia="Calibri" w:hint="cs"/>
          <w:rtl/>
        </w:rPr>
        <w:t>הליך</w:t>
      </w:r>
      <w:r w:rsidRPr="007802CD">
        <w:rPr>
          <w:rFonts w:eastAsia="Calibri"/>
          <w:rtl/>
        </w:rPr>
        <w:t xml:space="preserve"> </w:t>
      </w:r>
      <w:r w:rsidRPr="007802CD">
        <w:rPr>
          <w:rFonts w:eastAsia="Calibri" w:hint="cs"/>
          <w:rtl/>
        </w:rPr>
        <w:t>גיוסם של המומחים</w:t>
      </w:r>
      <w:r w:rsidRPr="007802CD">
        <w:rPr>
          <w:rFonts w:eastAsia="Calibri"/>
          <w:rtl/>
        </w:rPr>
        <w:t xml:space="preserve"> </w:t>
      </w:r>
      <w:r w:rsidRPr="007802CD">
        <w:rPr>
          <w:rFonts w:eastAsia="Calibri" w:hint="cs"/>
          <w:rtl/>
        </w:rPr>
        <w:t>כ</w:t>
      </w:r>
      <w:r w:rsidRPr="007802CD">
        <w:rPr>
          <w:rFonts w:eastAsia="Calibri"/>
          <w:rtl/>
        </w:rPr>
        <w:t xml:space="preserve">-15 חודשים. </w:t>
      </w:r>
    </w:p>
    <w:p w:rsidR="00B33443" w:rsidRPr="007802CD" w:rsidP="00385E71">
      <w:pPr>
        <w:pStyle w:val="RESHET"/>
        <w:keepLines/>
        <w:rPr>
          <w:rFonts w:ascii="Tahoma" w:eastAsia="Calibri" w:hAnsi="Tahoma" w:cs="Tahoma"/>
          <w:szCs w:val="16"/>
          <w:rtl/>
        </w:rPr>
      </w:pPr>
      <w:r w:rsidRPr="007802CD">
        <w:rPr>
          <w:rFonts w:eastAsia="Calibri" w:hint="cs"/>
          <w:rtl/>
        </w:rPr>
        <w:t>גם</w:t>
      </w:r>
      <w:r w:rsidRPr="007802CD">
        <w:rPr>
          <w:rFonts w:eastAsia="Calibri"/>
          <w:rtl/>
        </w:rPr>
        <w:t xml:space="preserve"> </w:t>
      </w:r>
      <w:r w:rsidRPr="007802CD">
        <w:rPr>
          <w:rFonts w:eastAsia="Calibri" w:hint="cs"/>
          <w:rtl/>
        </w:rPr>
        <w:t>לוח</w:t>
      </w:r>
      <w:r w:rsidRPr="007802CD">
        <w:rPr>
          <w:rFonts w:eastAsia="Calibri"/>
          <w:rtl/>
        </w:rPr>
        <w:t xml:space="preserve"> </w:t>
      </w:r>
      <w:r w:rsidRPr="007802CD">
        <w:rPr>
          <w:rFonts w:eastAsia="Calibri" w:hint="cs"/>
          <w:rtl/>
        </w:rPr>
        <w:t>הזמנים</w:t>
      </w:r>
      <w:r w:rsidRPr="007802CD">
        <w:rPr>
          <w:rFonts w:eastAsia="Calibri"/>
          <w:rtl/>
        </w:rPr>
        <w:t xml:space="preserve"> </w:t>
      </w:r>
      <w:r w:rsidRPr="007802CD">
        <w:rPr>
          <w:rFonts w:eastAsia="Calibri" w:hint="cs"/>
          <w:rtl/>
        </w:rPr>
        <w:t>לאישור</w:t>
      </w:r>
      <w:r w:rsidRPr="007802CD">
        <w:rPr>
          <w:rFonts w:eastAsia="Calibri"/>
          <w:rtl/>
        </w:rPr>
        <w:t xml:space="preserve"> </w:t>
      </w:r>
      <w:r w:rsidRPr="007802CD">
        <w:rPr>
          <w:rFonts w:eastAsia="Calibri" w:hint="cs"/>
          <w:rtl/>
        </w:rPr>
        <w:t>הפרקים</w:t>
      </w:r>
      <w:r w:rsidRPr="007802CD">
        <w:rPr>
          <w:rFonts w:eastAsia="Calibri"/>
          <w:rtl/>
        </w:rPr>
        <w:t xml:space="preserve"> </w:t>
      </w:r>
      <w:r w:rsidRPr="007802CD">
        <w:rPr>
          <w:rFonts w:eastAsia="Calibri" w:hint="cs"/>
          <w:rtl/>
        </w:rPr>
        <w:t>של</w:t>
      </w:r>
      <w:r w:rsidRPr="007802CD">
        <w:rPr>
          <w:rFonts w:eastAsia="Calibri"/>
          <w:rtl/>
        </w:rPr>
        <w:t xml:space="preserve"> </w:t>
      </w:r>
      <w:r w:rsidRPr="007802CD">
        <w:rPr>
          <w:rFonts w:eastAsia="Calibri" w:hint="cs"/>
          <w:rtl/>
        </w:rPr>
        <w:t>קוד</w:t>
      </w:r>
      <w:r w:rsidRPr="007802CD">
        <w:rPr>
          <w:rFonts w:eastAsia="Calibri"/>
          <w:rtl/>
        </w:rPr>
        <w:t xml:space="preserve"> </w:t>
      </w:r>
      <w:r w:rsidRPr="007802CD">
        <w:rPr>
          <w:rFonts w:eastAsia="Calibri" w:hint="cs"/>
          <w:rtl/>
        </w:rPr>
        <w:t>הבנייה</w:t>
      </w:r>
      <w:r w:rsidRPr="007802CD">
        <w:rPr>
          <w:rFonts w:eastAsia="Calibri"/>
          <w:rtl/>
        </w:rPr>
        <w:t xml:space="preserve"> </w:t>
      </w:r>
      <w:r w:rsidRPr="007802CD">
        <w:rPr>
          <w:rFonts w:eastAsia="Calibri" w:hint="cs"/>
          <w:rtl/>
        </w:rPr>
        <w:t>במועצה הארצית ובוועדת</w:t>
      </w:r>
      <w:r w:rsidRPr="007802CD">
        <w:rPr>
          <w:rFonts w:eastAsia="Calibri"/>
          <w:rtl/>
        </w:rPr>
        <w:t xml:space="preserve"> </w:t>
      </w:r>
      <w:r w:rsidRPr="007802CD">
        <w:rPr>
          <w:rFonts w:eastAsia="Calibri" w:hint="cs"/>
          <w:rtl/>
        </w:rPr>
        <w:t>המשנה</w:t>
      </w:r>
      <w:r w:rsidRPr="007802CD">
        <w:rPr>
          <w:rFonts w:eastAsia="Calibri"/>
          <w:rtl/>
        </w:rPr>
        <w:t xml:space="preserve"> </w:t>
      </w:r>
      <w:r w:rsidRPr="007802CD">
        <w:rPr>
          <w:rFonts w:eastAsia="Calibri" w:hint="cs"/>
          <w:rtl/>
        </w:rPr>
        <w:t>התברר</w:t>
      </w:r>
      <w:r w:rsidRPr="007802CD">
        <w:rPr>
          <w:rFonts w:eastAsia="Calibri"/>
          <w:rtl/>
        </w:rPr>
        <w:t xml:space="preserve"> </w:t>
      </w:r>
      <w:r w:rsidRPr="007802CD">
        <w:rPr>
          <w:rFonts w:eastAsia="Calibri" w:hint="cs"/>
          <w:rtl/>
        </w:rPr>
        <w:t>כלא</w:t>
      </w:r>
      <w:r w:rsidRPr="007802CD">
        <w:rPr>
          <w:rFonts w:eastAsia="Calibri"/>
          <w:rtl/>
        </w:rPr>
        <w:t xml:space="preserve"> </w:t>
      </w:r>
      <w:r w:rsidRPr="007802CD">
        <w:rPr>
          <w:rFonts w:eastAsia="Calibri" w:hint="cs"/>
          <w:rtl/>
        </w:rPr>
        <w:t>רֵאלי</w:t>
      </w:r>
      <w:r w:rsidRPr="007802CD">
        <w:rPr>
          <w:rFonts w:eastAsia="Calibri"/>
          <w:rtl/>
        </w:rPr>
        <w:t xml:space="preserve">: </w:t>
      </w:r>
      <w:r w:rsidRPr="007802CD">
        <w:rPr>
          <w:rFonts w:eastAsia="Calibri" w:hint="cs"/>
          <w:rtl/>
        </w:rPr>
        <w:t>מינהלת</w:t>
      </w:r>
      <w:r w:rsidRPr="007802CD">
        <w:rPr>
          <w:rFonts w:eastAsia="Calibri"/>
          <w:rtl/>
        </w:rPr>
        <w:t xml:space="preserve"> </w:t>
      </w:r>
      <w:r w:rsidRPr="007802CD">
        <w:rPr>
          <w:rFonts w:eastAsia="Calibri" w:hint="cs"/>
          <w:rtl/>
        </w:rPr>
        <w:t>קוד</w:t>
      </w:r>
      <w:r w:rsidRPr="007802CD">
        <w:rPr>
          <w:rFonts w:eastAsia="Calibri"/>
          <w:rtl/>
        </w:rPr>
        <w:t xml:space="preserve"> </w:t>
      </w:r>
      <w:r w:rsidRPr="007802CD">
        <w:rPr>
          <w:rFonts w:eastAsia="Calibri" w:hint="cs"/>
          <w:rtl/>
        </w:rPr>
        <w:t>הבנייה</w:t>
      </w:r>
      <w:r w:rsidRPr="007802CD">
        <w:rPr>
          <w:rFonts w:eastAsia="Calibri"/>
          <w:rtl/>
        </w:rPr>
        <w:t xml:space="preserve"> </w:t>
      </w:r>
      <w:r w:rsidRPr="007802CD">
        <w:rPr>
          <w:rFonts w:eastAsia="Calibri" w:hint="cs"/>
          <w:rtl/>
        </w:rPr>
        <w:t>העריכה</w:t>
      </w:r>
      <w:r w:rsidRPr="007802CD">
        <w:rPr>
          <w:rFonts w:eastAsia="Calibri"/>
          <w:rtl/>
        </w:rPr>
        <w:t xml:space="preserve"> </w:t>
      </w:r>
      <w:r w:rsidRPr="007802CD">
        <w:rPr>
          <w:rFonts w:eastAsia="Calibri" w:hint="cs"/>
          <w:rtl/>
        </w:rPr>
        <w:t>שהזמן</w:t>
      </w:r>
      <w:r w:rsidRPr="007802CD">
        <w:rPr>
          <w:rFonts w:eastAsia="Calibri"/>
          <w:rtl/>
        </w:rPr>
        <w:t xml:space="preserve"> </w:t>
      </w:r>
      <w:r w:rsidRPr="007802CD">
        <w:rPr>
          <w:rFonts w:eastAsia="Calibri" w:hint="cs"/>
          <w:rtl/>
        </w:rPr>
        <w:t>הנדרש</w:t>
      </w:r>
      <w:r w:rsidRPr="007802CD">
        <w:rPr>
          <w:rFonts w:eastAsia="Calibri"/>
          <w:rtl/>
        </w:rPr>
        <w:t xml:space="preserve"> </w:t>
      </w:r>
      <w:r w:rsidRPr="007802CD">
        <w:rPr>
          <w:rFonts w:eastAsia="Calibri" w:hint="cs"/>
          <w:rtl/>
        </w:rPr>
        <w:t>לאישור</w:t>
      </w:r>
      <w:r w:rsidRPr="007802CD">
        <w:rPr>
          <w:rFonts w:eastAsia="Calibri"/>
          <w:rtl/>
        </w:rPr>
        <w:t xml:space="preserve"> </w:t>
      </w:r>
      <w:r w:rsidRPr="007802CD">
        <w:rPr>
          <w:rFonts w:eastAsia="Calibri" w:hint="cs"/>
          <w:rtl/>
        </w:rPr>
        <w:t>כל</w:t>
      </w:r>
      <w:r w:rsidRPr="007802CD">
        <w:rPr>
          <w:rFonts w:eastAsia="Calibri"/>
          <w:rtl/>
        </w:rPr>
        <w:t xml:space="preserve"> </w:t>
      </w:r>
      <w:r w:rsidRPr="007802CD">
        <w:rPr>
          <w:rFonts w:eastAsia="Calibri" w:hint="cs"/>
          <w:rtl/>
        </w:rPr>
        <w:t>פרק</w:t>
      </w:r>
      <w:r w:rsidRPr="007802CD">
        <w:rPr>
          <w:rFonts w:eastAsia="Calibri"/>
          <w:rtl/>
        </w:rPr>
        <w:t xml:space="preserve">, </w:t>
      </w:r>
      <w:r w:rsidRPr="007802CD">
        <w:rPr>
          <w:rFonts w:eastAsia="Calibri" w:hint="cs"/>
          <w:rtl/>
        </w:rPr>
        <w:t>מהגשתו</w:t>
      </w:r>
      <w:r w:rsidRPr="007802CD">
        <w:rPr>
          <w:rFonts w:eastAsia="Calibri"/>
          <w:rtl/>
        </w:rPr>
        <w:t xml:space="preserve"> </w:t>
      </w:r>
      <w:r w:rsidRPr="007802CD">
        <w:rPr>
          <w:rFonts w:eastAsia="Calibri" w:hint="cs"/>
          <w:rtl/>
        </w:rPr>
        <w:t>לוועדת</w:t>
      </w:r>
      <w:r w:rsidRPr="007802CD">
        <w:rPr>
          <w:rFonts w:eastAsia="Calibri"/>
          <w:rtl/>
        </w:rPr>
        <w:t xml:space="preserve"> </w:t>
      </w:r>
      <w:r w:rsidRPr="007802CD">
        <w:rPr>
          <w:rFonts w:eastAsia="Calibri" w:hint="cs"/>
          <w:rtl/>
        </w:rPr>
        <w:t>המשנה</w:t>
      </w:r>
      <w:r w:rsidRPr="007802CD">
        <w:rPr>
          <w:rFonts w:eastAsia="Calibri"/>
          <w:rtl/>
        </w:rPr>
        <w:t xml:space="preserve"> </w:t>
      </w:r>
      <w:r w:rsidRPr="007802CD">
        <w:rPr>
          <w:rFonts w:eastAsia="Calibri" w:hint="cs"/>
          <w:rtl/>
        </w:rPr>
        <w:t>ועד</w:t>
      </w:r>
      <w:r w:rsidRPr="007802CD">
        <w:rPr>
          <w:rFonts w:eastAsia="Calibri"/>
          <w:rtl/>
        </w:rPr>
        <w:t xml:space="preserve"> </w:t>
      </w:r>
      <w:r w:rsidRPr="007802CD">
        <w:rPr>
          <w:rFonts w:eastAsia="Calibri" w:hint="cs"/>
          <w:rtl/>
        </w:rPr>
        <w:t>אישורו</w:t>
      </w:r>
      <w:r w:rsidRPr="007802CD">
        <w:rPr>
          <w:rFonts w:eastAsia="Calibri"/>
          <w:rtl/>
        </w:rPr>
        <w:t xml:space="preserve"> </w:t>
      </w:r>
      <w:r w:rsidRPr="007802CD">
        <w:rPr>
          <w:rFonts w:eastAsia="Calibri" w:hint="cs"/>
          <w:rtl/>
        </w:rPr>
        <w:t>במועצה</w:t>
      </w:r>
      <w:r w:rsidRPr="007802CD">
        <w:rPr>
          <w:rFonts w:eastAsia="Calibri"/>
          <w:rtl/>
        </w:rPr>
        <w:t xml:space="preserve"> </w:t>
      </w:r>
      <w:r w:rsidRPr="007802CD">
        <w:rPr>
          <w:rFonts w:eastAsia="Calibri" w:hint="cs"/>
          <w:rtl/>
        </w:rPr>
        <w:t>הארצית</w:t>
      </w:r>
      <w:r w:rsidRPr="007802CD">
        <w:rPr>
          <w:rFonts w:eastAsia="Calibri"/>
          <w:rtl/>
        </w:rPr>
        <w:t xml:space="preserve">, </w:t>
      </w:r>
      <w:r w:rsidRPr="007802CD">
        <w:rPr>
          <w:rFonts w:eastAsia="Calibri" w:hint="cs"/>
          <w:rtl/>
        </w:rPr>
        <w:t>הוא</w:t>
      </w:r>
      <w:r w:rsidRPr="007802CD">
        <w:rPr>
          <w:rFonts w:eastAsia="Calibri"/>
          <w:rtl/>
        </w:rPr>
        <w:t xml:space="preserve"> </w:t>
      </w:r>
      <w:r w:rsidRPr="007802CD">
        <w:rPr>
          <w:rFonts w:eastAsia="Calibri" w:hint="cs"/>
          <w:rtl/>
        </w:rPr>
        <w:t>שישה</w:t>
      </w:r>
      <w:r w:rsidRPr="007802CD">
        <w:rPr>
          <w:rFonts w:eastAsia="Calibri"/>
          <w:rtl/>
        </w:rPr>
        <w:t xml:space="preserve"> חודשים</w:t>
      </w:r>
      <w:r w:rsidRPr="007802CD">
        <w:rPr>
          <w:rFonts w:eastAsia="Calibri" w:hint="cs"/>
          <w:rtl/>
        </w:rPr>
        <w:t>;</w:t>
      </w:r>
      <w:r w:rsidRPr="007802CD">
        <w:rPr>
          <w:rFonts w:eastAsia="Calibri"/>
          <w:rtl/>
        </w:rPr>
        <w:t xml:space="preserve"> </w:t>
      </w:r>
      <w:r w:rsidRPr="007802CD">
        <w:rPr>
          <w:rFonts w:eastAsia="Calibri" w:hint="cs"/>
          <w:rtl/>
        </w:rPr>
        <w:t>ואולם</w:t>
      </w:r>
      <w:r w:rsidRPr="007802CD">
        <w:rPr>
          <w:rFonts w:eastAsia="Calibri"/>
          <w:rtl/>
        </w:rPr>
        <w:t xml:space="preserve"> </w:t>
      </w:r>
      <w:r w:rsidRPr="007802CD">
        <w:rPr>
          <w:rFonts w:eastAsia="Calibri" w:hint="cs"/>
          <w:rtl/>
        </w:rPr>
        <w:t>בפועל</w:t>
      </w:r>
      <w:r w:rsidRPr="007802CD">
        <w:rPr>
          <w:rtl/>
        </w:rPr>
        <w:t xml:space="preserve"> </w:t>
      </w:r>
      <w:r w:rsidRPr="007802CD">
        <w:rPr>
          <w:rFonts w:hint="cs"/>
          <w:rtl/>
        </w:rPr>
        <w:t>נדרש</w:t>
      </w:r>
      <w:r w:rsidRPr="007802CD">
        <w:rPr>
          <w:rtl/>
        </w:rPr>
        <w:t xml:space="preserve"> </w:t>
      </w:r>
      <w:r w:rsidRPr="007802CD">
        <w:rPr>
          <w:rFonts w:hint="cs"/>
          <w:rtl/>
        </w:rPr>
        <w:t>לאישור</w:t>
      </w:r>
      <w:r w:rsidRPr="007802CD">
        <w:rPr>
          <w:rtl/>
        </w:rPr>
        <w:t xml:space="preserve"> </w:t>
      </w:r>
      <w:r w:rsidRPr="00385E71">
        <w:rPr>
          <w:rFonts w:hint="cs"/>
          <w:rtl/>
        </w:rPr>
        <w:t>ה</w:t>
      </w:r>
      <w:r w:rsidRPr="00385E71">
        <w:rPr>
          <w:rStyle w:val="FootnoteReference0"/>
          <w:rFonts w:cs="FrankRuehl" w:hint="cs"/>
          <w:vertAlign w:val="baseline"/>
          <w:rtl/>
        </w:rPr>
        <w:t>פרקים</w:t>
      </w:r>
      <w:r w:rsidRPr="00385E71">
        <w:rPr>
          <w:rtl/>
        </w:rPr>
        <w:t xml:space="preserve"> </w:t>
      </w:r>
      <w:r w:rsidRPr="00385E71">
        <w:rPr>
          <w:rStyle w:val="FootnoteReference0"/>
          <w:rFonts w:cs="FrankRuehl"/>
          <w:vertAlign w:val="baseline"/>
          <w:rtl/>
        </w:rPr>
        <w:t>"שלד</w:t>
      </w:r>
      <w:r w:rsidRPr="00385E71">
        <w:rPr>
          <w:szCs w:val="20"/>
          <w:rtl/>
        </w:rPr>
        <w:t>"</w:t>
      </w:r>
      <w:r w:rsidRPr="00385E71">
        <w:rPr>
          <w:rtl/>
        </w:rPr>
        <w:t xml:space="preserve">, </w:t>
      </w:r>
      <w:r w:rsidRPr="00385E71">
        <w:rPr>
          <w:rStyle w:val="FootnoteReference0"/>
          <w:rFonts w:cs="FrankRuehl"/>
          <w:vertAlign w:val="baseline"/>
          <w:rtl/>
        </w:rPr>
        <w:t xml:space="preserve">"בטיחות </w:t>
      </w:r>
      <w:r w:rsidRPr="00385E71">
        <w:rPr>
          <w:rStyle w:val="FootnoteReference0"/>
          <w:rFonts w:cs="FrankRuehl" w:hint="cs"/>
          <w:vertAlign w:val="baseline"/>
          <w:rtl/>
        </w:rPr>
        <w:t>המשתמש</w:t>
      </w:r>
      <w:r w:rsidRPr="00385E71">
        <w:rPr>
          <w:rStyle w:val="FootnoteReference0"/>
          <w:rFonts w:cs="FrankRuehl"/>
          <w:vertAlign w:val="baseline"/>
          <w:rtl/>
        </w:rPr>
        <w:t xml:space="preserve">", "ביסוס", "הגנת </w:t>
      </w:r>
      <w:r w:rsidRPr="00385E71">
        <w:rPr>
          <w:rStyle w:val="FootnoteReference0"/>
          <w:rFonts w:cs="FrankRuehl" w:hint="cs"/>
          <w:vertAlign w:val="baseline"/>
          <w:rtl/>
        </w:rPr>
        <w:t>הבניין</w:t>
      </w:r>
      <w:r w:rsidRPr="00385E71">
        <w:rPr>
          <w:rStyle w:val="FootnoteReference0"/>
          <w:rFonts w:cs="FrankRuehl"/>
          <w:vertAlign w:val="baseline"/>
          <w:rtl/>
        </w:rPr>
        <w:t xml:space="preserve"> </w:t>
      </w:r>
      <w:r w:rsidRPr="00385E71">
        <w:rPr>
          <w:rStyle w:val="FootnoteReference0"/>
          <w:rFonts w:cs="FrankRuehl" w:hint="cs"/>
          <w:vertAlign w:val="baseline"/>
          <w:rtl/>
        </w:rPr>
        <w:t>מפני</w:t>
      </w:r>
      <w:r w:rsidRPr="00385E71">
        <w:rPr>
          <w:rStyle w:val="FootnoteReference0"/>
          <w:rFonts w:cs="FrankRuehl"/>
          <w:vertAlign w:val="baseline"/>
          <w:rtl/>
        </w:rPr>
        <w:t xml:space="preserve"> </w:t>
      </w:r>
      <w:r w:rsidRPr="00385E71">
        <w:rPr>
          <w:rStyle w:val="FootnoteReference0"/>
          <w:rFonts w:cs="FrankRuehl" w:hint="cs"/>
          <w:vertAlign w:val="baseline"/>
          <w:rtl/>
        </w:rPr>
        <w:t>רטיבות</w:t>
      </w:r>
      <w:r w:rsidRPr="00385E71">
        <w:rPr>
          <w:rStyle w:val="FootnoteReference0"/>
          <w:rFonts w:cs="FrankRuehl"/>
          <w:vertAlign w:val="baseline"/>
          <w:rtl/>
        </w:rPr>
        <w:t xml:space="preserve">", "אצירה </w:t>
      </w:r>
      <w:r w:rsidRPr="00385E71">
        <w:rPr>
          <w:rStyle w:val="FootnoteReference0"/>
          <w:rFonts w:cs="FrankRuehl" w:hint="cs"/>
          <w:vertAlign w:val="baseline"/>
          <w:rtl/>
        </w:rPr>
        <w:t>ופינוי</w:t>
      </w:r>
      <w:r w:rsidRPr="00385E71">
        <w:rPr>
          <w:rStyle w:val="FootnoteReference0"/>
          <w:rFonts w:cs="FrankRuehl"/>
          <w:vertAlign w:val="baseline"/>
          <w:rtl/>
        </w:rPr>
        <w:t xml:space="preserve"> </w:t>
      </w:r>
      <w:r w:rsidRPr="00385E71">
        <w:rPr>
          <w:rStyle w:val="FootnoteReference0"/>
          <w:rFonts w:cs="FrankRuehl" w:hint="cs"/>
          <w:vertAlign w:val="baseline"/>
          <w:rtl/>
        </w:rPr>
        <w:t>אשפה</w:t>
      </w:r>
      <w:r w:rsidRPr="00385E71">
        <w:rPr>
          <w:rStyle w:val="FootnoteReference0"/>
          <w:rFonts w:cs="FrankRuehl"/>
          <w:vertAlign w:val="baseline"/>
          <w:rtl/>
        </w:rPr>
        <w:t xml:space="preserve">", "מידות </w:t>
      </w:r>
      <w:r w:rsidRPr="00385E71">
        <w:rPr>
          <w:rStyle w:val="FootnoteReference0"/>
          <w:rFonts w:cs="FrankRuehl" w:hint="cs"/>
          <w:vertAlign w:val="baseline"/>
          <w:rtl/>
        </w:rPr>
        <w:t>וכמויות</w:t>
      </w:r>
      <w:r w:rsidRPr="00385E71">
        <w:rPr>
          <w:rStyle w:val="FootnoteReference0"/>
          <w:rFonts w:cs="FrankRuehl"/>
          <w:vertAlign w:val="baseline"/>
          <w:rtl/>
        </w:rPr>
        <w:t>"</w:t>
      </w:r>
      <w:r w:rsidRPr="00385E71">
        <w:rPr>
          <w:rFonts w:eastAsia="Calibri" w:hint="cs"/>
          <w:rtl/>
        </w:rPr>
        <w:t>,</w:t>
      </w:r>
      <w:r w:rsidRPr="007802CD">
        <w:rPr>
          <w:rFonts w:eastAsia="Calibri"/>
          <w:rtl/>
        </w:rPr>
        <w:t xml:space="preserve"> </w:t>
      </w:r>
      <w:r w:rsidRPr="007802CD">
        <w:rPr>
          <w:rtl/>
        </w:rPr>
        <w:t xml:space="preserve">פרק זמן </w:t>
      </w:r>
      <w:r w:rsidRPr="007802CD">
        <w:rPr>
          <w:rFonts w:eastAsia="Calibri" w:hint="cs"/>
          <w:rtl/>
        </w:rPr>
        <w:t>ממוצע של</w:t>
      </w:r>
      <w:r w:rsidRPr="007802CD">
        <w:rPr>
          <w:rFonts w:eastAsia="Calibri"/>
          <w:rtl/>
        </w:rPr>
        <w:t xml:space="preserve"> 23 חודשים וחצי. </w:t>
      </w:r>
    </w:p>
    <w:p w:rsidR="00B33443" w:rsidRPr="00E12074" w:rsidP="00385E71">
      <w:pPr>
        <w:pStyle w:val="RESHET"/>
        <w:keepLines/>
        <w:rPr>
          <w:rFonts w:ascii="Tahoma" w:eastAsia="Calibri" w:hAnsi="Tahoma" w:cs="Tahoma"/>
          <w:szCs w:val="16"/>
          <w:rtl/>
        </w:rPr>
      </w:pPr>
      <w:r w:rsidRPr="007802CD">
        <w:rPr>
          <w:rFonts w:eastAsia="Calibri" w:hint="cs"/>
          <w:rtl/>
        </w:rPr>
        <w:t>הביקורת</w:t>
      </w:r>
      <w:r w:rsidRPr="007802CD">
        <w:rPr>
          <w:rFonts w:eastAsia="Calibri"/>
          <w:rtl/>
        </w:rPr>
        <w:t xml:space="preserve"> העלתה כי בדיווח של משרד </w:t>
      </w:r>
      <w:r w:rsidRPr="007802CD">
        <w:rPr>
          <w:rFonts w:eastAsia="Calibri" w:hint="cs"/>
          <w:rtl/>
        </w:rPr>
        <w:t>הבינוי</w:t>
      </w:r>
      <w:r w:rsidRPr="00E12074">
        <w:rPr>
          <w:rFonts w:ascii="Tahoma" w:eastAsia="Calibri" w:hAnsi="Tahoma"/>
          <w:sz w:val="16"/>
          <w:szCs w:val="16"/>
          <w:rtl/>
        </w:rPr>
        <w:t xml:space="preserve"> </w:t>
      </w:r>
      <w:r w:rsidRPr="007802CD">
        <w:rPr>
          <w:rFonts w:eastAsia="Calibri"/>
          <w:rtl/>
        </w:rPr>
        <w:t xml:space="preserve">למנכ"ל משרד ראש הממשלה מיולי 2008 בנוגע ללוחות הזמנים להשלמת קוד הבנייה, </w:t>
      </w:r>
      <w:r w:rsidRPr="007802CD">
        <w:rPr>
          <w:rFonts w:eastAsia="Calibri" w:hint="cs"/>
          <w:rtl/>
        </w:rPr>
        <w:t>לא</w:t>
      </w:r>
      <w:r w:rsidRPr="007802CD">
        <w:rPr>
          <w:rFonts w:eastAsia="Calibri"/>
          <w:rtl/>
        </w:rPr>
        <w:t xml:space="preserve"> </w:t>
      </w:r>
      <w:r w:rsidRPr="007802CD">
        <w:rPr>
          <w:rFonts w:eastAsia="Calibri" w:hint="cs"/>
          <w:rtl/>
        </w:rPr>
        <w:t>נכללו</w:t>
      </w:r>
      <w:r w:rsidRPr="007802CD">
        <w:rPr>
          <w:rFonts w:eastAsia="Calibri"/>
          <w:rtl/>
        </w:rPr>
        <w:t xml:space="preserve"> </w:t>
      </w:r>
      <w:r w:rsidRPr="007802CD">
        <w:rPr>
          <w:rFonts w:eastAsia="Calibri" w:hint="cs"/>
          <w:rtl/>
        </w:rPr>
        <w:t>תאריכי</w:t>
      </w:r>
      <w:r w:rsidRPr="007802CD">
        <w:rPr>
          <w:rFonts w:eastAsia="Calibri"/>
          <w:rtl/>
        </w:rPr>
        <w:t xml:space="preserve"> </w:t>
      </w:r>
      <w:r w:rsidRPr="007802CD">
        <w:rPr>
          <w:rFonts w:eastAsia="Calibri" w:hint="cs"/>
          <w:rtl/>
        </w:rPr>
        <w:t>ההתחלה</w:t>
      </w:r>
      <w:r w:rsidRPr="007802CD">
        <w:rPr>
          <w:rFonts w:eastAsia="Calibri"/>
          <w:rtl/>
        </w:rPr>
        <w:t xml:space="preserve"> </w:t>
      </w:r>
      <w:r w:rsidRPr="007802CD">
        <w:rPr>
          <w:rFonts w:eastAsia="Calibri" w:hint="cs"/>
          <w:rtl/>
        </w:rPr>
        <w:t>והסיום</w:t>
      </w:r>
      <w:r w:rsidRPr="007802CD">
        <w:rPr>
          <w:rFonts w:eastAsia="Calibri"/>
          <w:rtl/>
        </w:rPr>
        <w:t xml:space="preserve"> </w:t>
      </w:r>
      <w:r w:rsidRPr="007802CD">
        <w:rPr>
          <w:rFonts w:eastAsia="Calibri" w:hint="cs"/>
          <w:rtl/>
        </w:rPr>
        <w:t>של</w:t>
      </w:r>
      <w:r w:rsidRPr="007802CD">
        <w:rPr>
          <w:rFonts w:eastAsia="Calibri"/>
          <w:rtl/>
        </w:rPr>
        <w:t xml:space="preserve"> </w:t>
      </w:r>
      <w:r w:rsidRPr="007802CD">
        <w:rPr>
          <w:rFonts w:eastAsia="Calibri" w:hint="cs"/>
          <w:rtl/>
        </w:rPr>
        <w:t>ניסוח כל פרק בקוד הבנייה. כמו</w:t>
      </w:r>
      <w:r w:rsidRPr="007802CD">
        <w:rPr>
          <w:rFonts w:eastAsia="Calibri"/>
          <w:rtl/>
        </w:rPr>
        <w:t xml:space="preserve"> </w:t>
      </w:r>
      <w:r w:rsidRPr="007802CD">
        <w:rPr>
          <w:rFonts w:eastAsia="Calibri" w:hint="cs"/>
          <w:rtl/>
        </w:rPr>
        <w:t>כן</w:t>
      </w:r>
      <w:r w:rsidRPr="007802CD">
        <w:rPr>
          <w:rFonts w:eastAsia="Calibri"/>
          <w:rtl/>
        </w:rPr>
        <w:t xml:space="preserve">, משרד </w:t>
      </w:r>
      <w:r w:rsidRPr="007802CD">
        <w:rPr>
          <w:rFonts w:eastAsia="Calibri" w:hint="cs"/>
          <w:rtl/>
        </w:rPr>
        <w:t>הבינוי</w:t>
      </w:r>
      <w:r w:rsidRPr="007802CD">
        <w:rPr>
          <w:rFonts w:eastAsia="Calibri"/>
          <w:rtl/>
        </w:rPr>
        <w:t xml:space="preserve"> לא דיווח מהו תהליך העבודה </w:t>
      </w:r>
      <w:r w:rsidRPr="007802CD">
        <w:rPr>
          <w:rFonts w:eastAsia="Calibri" w:hint="cs"/>
          <w:rtl/>
        </w:rPr>
        <w:t xml:space="preserve">שיתבצע </w:t>
      </w:r>
      <w:r w:rsidRPr="007802CD">
        <w:rPr>
          <w:rFonts w:eastAsia="Calibri"/>
          <w:rtl/>
        </w:rPr>
        <w:t xml:space="preserve">מול המועצה הארצית </w:t>
      </w:r>
      <w:r w:rsidRPr="007802CD">
        <w:rPr>
          <w:rFonts w:eastAsia="Calibri" w:hint="cs"/>
          <w:rtl/>
        </w:rPr>
        <w:t>ו</w:t>
      </w:r>
      <w:r w:rsidRPr="007802CD">
        <w:rPr>
          <w:rFonts w:eastAsia="Calibri"/>
          <w:rtl/>
        </w:rPr>
        <w:t xml:space="preserve">ועדת המשנה </w:t>
      </w:r>
      <w:r w:rsidRPr="007802CD">
        <w:rPr>
          <w:rFonts w:eastAsia="Calibri" w:hint="cs"/>
          <w:rtl/>
        </w:rPr>
        <w:t>לשם השלמת</w:t>
      </w:r>
      <w:r w:rsidRPr="007802CD">
        <w:rPr>
          <w:rFonts w:eastAsia="Calibri"/>
          <w:rtl/>
        </w:rPr>
        <w:t xml:space="preserve"> הקוד </w:t>
      </w:r>
      <w:r w:rsidRPr="007802CD">
        <w:rPr>
          <w:rFonts w:eastAsia="Calibri" w:hint="cs"/>
          <w:rtl/>
        </w:rPr>
        <w:t>ואישורו</w:t>
      </w:r>
      <w:r w:rsidRPr="007802CD">
        <w:rPr>
          <w:rFonts w:eastAsia="Calibri"/>
          <w:rtl/>
        </w:rPr>
        <w:t xml:space="preserve">, </w:t>
      </w:r>
      <w:r w:rsidRPr="007802CD">
        <w:rPr>
          <w:rFonts w:eastAsia="Calibri" w:hint="cs"/>
          <w:rtl/>
        </w:rPr>
        <w:t>ומהו</w:t>
      </w:r>
      <w:r w:rsidRPr="007802CD">
        <w:rPr>
          <w:rFonts w:eastAsia="Calibri"/>
          <w:rtl/>
        </w:rPr>
        <w:t xml:space="preserve"> פרק הזמן ש</w:t>
      </w:r>
      <w:r w:rsidRPr="007802CD">
        <w:rPr>
          <w:rFonts w:eastAsia="Calibri" w:hint="cs"/>
          <w:rtl/>
        </w:rPr>
        <w:t>יידרש</w:t>
      </w:r>
      <w:r w:rsidRPr="007802CD">
        <w:rPr>
          <w:rFonts w:eastAsia="Calibri"/>
          <w:rtl/>
        </w:rPr>
        <w:t xml:space="preserve"> לכך.</w:t>
      </w:r>
    </w:p>
    <w:p w:rsidR="00B33443" w:rsidRPr="00E12074" w:rsidP="00385E71">
      <w:pPr>
        <w:pStyle w:val="RESHET"/>
        <w:keepLines/>
        <w:rPr>
          <w:rFonts w:ascii="Tahoma" w:eastAsia="Calibri" w:hAnsi="Tahoma" w:cs="Tahoma"/>
          <w:szCs w:val="16"/>
          <w:rtl/>
        </w:rPr>
      </w:pPr>
      <w:r w:rsidRPr="007802CD">
        <w:rPr>
          <w:rFonts w:eastAsia="Calibri" w:hint="cs"/>
          <w:rtl/>
        </w:rPr>
        <w:t>אשר</w:t>
      </w:r>
      <w:r w:rsidRPr="007802CD">
        <w:rPr>
          <w:rFonts w:eastAsia="Calibri"/>
          <w:rtl/>
        </w:rPr>
        <w:t xml:space="preserve"> </w:t>
      </w:r>
      <w:r w:rsidRPr="007802CD">
        <w:rPr>
          <w:rFonts w:eastAsia="Calibri" w:hint="cs"/>
          <w:rtl/>
        </w:rPr>
        <w:t>ל</w:t>
      </w:r>
      <w:r w:rsidRPr="007802CD">
        <w:rPr>
          <w:rFonts w:eastAsia="Calibri"/>
          <w:rtl/>
        </w:rPr>
        <w:t xml:space="preserve">צוות ההיגוי </w:t>
      </w:r>
      <w:r w:rsidRPr="007802CD">
        <w:rPr>
          <w:rFonts w:eastAsia="Calibri" w:hint="cs"/>
          <w:rtl/>
        </w:rPr>
        <w:t xml:space="preserve">ליישום </w:t>
      </w:r>
      <w:r w:rsidRPr="007802CD">
        <w:rPr>
          <w:rFonts w:eastAsia="Calibri"/>
          <w:rtl/>
        </w:rPr>
        <w:t xml:space="preserve">בראשות מנכ"ל משרד ראש הממשלה, </w:t>
      </w:r>
      <w:r w:rsidRPr="007802CD">
        <w:rPr>
          <w:rFonts w:eastAsia="Calibri" w:hint="cs"/>
          <w:rtl/>
        </w:rPr>
        <w:t>שהיה</w:t>
      </w:r>
      <w:r w:rsidRPr="007802CD">
        <w:rPr>
          <w:rFonts w:eastAsia="Calibri"/>
          <w:rtl/>
        </w:rPr>
        <w:t xml:space="preserve"> </w:t>
      </w:r>
      <w:r w:rsidRPr="007802CD">
        <w:rPr>
          <w:rFonts w:eastAsia="Calibri" w:hint="cs"/>
          <w:rtl/>
        </w:rPr>
        <w:t>אמור</w:t>
      </w:r>
      <w:r w:rsidRPr="007802CD">
        <w:rPr>
          <w:rFonts w:eastAsia="Calibri"/>
          <w:rtl/>
        </w:rPr>
        <w:t xml:space="preserve"> </w:t>
      </w:r>
      <w:r w:rsidRPr="007802CD">
        <w:rPr>
          <w:rFonts w:eastAsia="Calibri" w:hint="cs"/>
          <w:rtl/>
        </w:rPr>
        <w:t>להיות</w:t>
      </w:r>
      <w:r w:rsidRPr="007802CD">
        <w:rPr>
          <w:rFonts w:eastAsia="Calibri"/>
          <w:rtl/>
        </w:rPr>
        <w:t xml:space="preserve"> הגורם שמרכז </w:t>
      </w:r>
      <w:r w:rsidRPr="007802CD">
        <w:rPr>
          <w:rFonts w:eastAsia="Calibri" w:hint="cs"/>
          <w:rtl/>
        </w:rPr>
        <w:t>את</w:t>
      </w:r>
      <w:r w:rsidRPr="007802CD">
        <w:rPr>
          <w:rFonts w:eastAsia="Calibri"/>
          <w:rtl/>
        </w:rPr>
        <w:t xml:space="preserve"> </w:t>
      </w:r>
      <w:r w:rsidRPr="007802CD">
        <w:rPr>
          <w:rFonts w:eastAsia="Calibri" w:hint="cs"/>
          <w:rtl/>
        </w:rPr>
        <w:t>יישום</w:t>
      </w:r>
      <w:r w:rsidRPr="007802CD">
        <w:rPr>
          <w:rFonts w:eastAsia="Calibri"/>
          <w:rtl/>
        </w:rPr>
        <w:t xml:space="preserve"> </w:t>
      </w:r>
      <w:r w:rsidRPr="007802CD">
        <w:rPr>
          <w:rFonts w:eastAsia="Calibri" w:hint="cs"/>
          <w:rtl/>
        </w:rPr>
        <w:t>דוח</w:t>
      </w:r>
      <w:r w:rsidRPr="007802CD">
        <w:rPr>
          <w:rFonts w:eastAsia="Calibri"/>
          <w:rtl/>
        </w:rPr>
        <w:t xml:space="preserve"> </w:t>
      </w:r>
      <w:r w:rsidRPr="007802CD">
        <w:rPr>
          <w:rFonts w:eastAsia="Calibri" w:hint="cs"/>
          <w:rtl/>
        </w:rPr>
        <w:t>ועדת</w:t>
      </w:r>
      <w:r w:rsidRPr="007802CD">
        <w:rPr>
          <w:rFonts w:eastAsia="Calibri"/>
          <w:rtl/>
        </w:rPr>
        <w:t xml:space="preserve"> </w:t>
      </w:r>
      <w:r w:rsidRPr="007802CD">
        <w:rPr>
          <w:rFonts w:eastAsia="Calibri" w:hint="cs"/>
          <w:rtl/>
        </w:rPr>
        <w:t>ההיגוי</w:t>
      </w:r>
      <w:r w:rsidRPr="007802CD">
        <w:rPr>
          <w:rFonts w:eastAsia="Calibri"/>
          <w:rtl/>
        </w:rPr>
        <w:t xml:space="preserve"> ומפקח על כך, </w:t>
      </w:r>
      <w:r w:rsidRPr="007802CD">
        <w:rPr>
          <w:rFonts w:eastAsia="Calibri" w:hint="cs"/>
          <w:rtl/>
        </w:rPr>
        <w:t>הוא לא</w:t>
      </w:r>
      <w:r w:rsidRPr="007802CD">
        <w:rPr>
          <w:rFonts w:eastAsia="Calibri"/>
          <w:rtl/>
        </w:rPr>
        <w:t xml:space="preserve"> </w:t>
      </w:r>
      <w:r w:rsidRPr="007802CD">
        <w:rPr>
          <w:rFonts w:eastAsia="Calibri" w:hint="cs"/>
          <w:rtl/>
        </w:rPr>
        <w:t>בחן</w:t>
      </w:r>
      <w:r w:rsidRPr="007802CD">
        <w:rPr>
          <w:rFonts w:eastAsia="Calibri"/>
          <w:rtl/>
        </w:rPr>
        <w:t xml:space="preserve"> </w:t>
      </w:r>
      <w:r w:rsidRPr="007802CD">
        <w:rPr>
          <w:rFonts w:eastAsia="Calibri" w:hint="cs"/>
          <w:rtl/>
        </w:rPr>
        <w:t>את</w:t>
      </w:r>
      <w:r w:rsidRPr="007802CD">
        <w:rPr>
          <w:rFonts w:eastAsia="Calibri"/>
          <w:rtl/>
        </w:rPr>
        <w:t xml:space="preserve"> </w:t>
      </w:r>
      <w:r w:rsidRPr="007802CD">
        <w:rPr>
          <w:rFonts w:eastAsia="Calibri" w:hint="cs"/>
          <w:rtl/>
        </w:rPr>
        <w:t>עמידת</w:t>
      </w:r>
      <w:r w:rsidRPr="007802CD">
        <w:rPr>
          <w:rFonts w:eastAsia="Calibri"/>
          <w:rtl/>
        </w:rPr>
        <w:t xml:space="preserve"> </w:t>
      </w:r>
      <w:r w:rsidRPr="007802CD">
        <w:rPr>
          <w:rFonts w:eastAsia="Calibri" w:hint="cs"/>
          <w:rtl/>
        </w:rPr>
        <w:t>משרד</w:t>
      </w:r>
      <w:r w:rsidRPr="007802CD">
        <w:rPr>
          <w:rFonts w:eastAsia="Calibri"/>
          <w:rtl/>
        </w:rPr>
        <w:t xml:space="preserve"> </w:t>
      </w:r>
      <w:r w:rsidRPr="007802CD">
        <w:rPr>
          <w:rFonts w:eastAsia="Calibri" w:hint="cs"/>
          <w:rtl/>
        </w:rPr>
        <w:t>הבינוי</w:t>
      </w:r>
      <w:r w:rsidRPr="007802CD">
        <w:rPr>
          <w:rFonts w:eastAsia="Calibri"/>
          <w:rtl/>
        </w:rPr>
        <w:t xml:space="preserve"> </w:t>
      </w:r>
      <w:r w:rsidRPr="007802CD">
        <w:rPr>
          <w:rFonts w:eastAsia="Calibri" w:hint="cs"/>
          <w:rtl/>
        </w:rPr>
        <w:t>בתכנית</w:t>
      </w:r>
      <w:r w:rsidRPr="007802CD">
        <w:rPr>
          <w:rFonts w:eastAsia="Calibri"/>
          <w:rtl/>
        </w:rPr>
        <w:t xml:space="preserve"> </w:t>
      </w:r>
      <w:r w:rsidRPr="007802CD">
        <w:rPr>
          <w:rFonts w:eastAsia="Calibri" w:hint="cs"/>
          <w:rtl/>
        </w:rPr>
        <w:t>העבודה</w:t>
      </w:r>
      <w:r w:rsidRPr="007802CD">
        <w:rPr>
          <w:rFonts w:eastAsia="Calibri"/>
          <w:rtl/>
        </w:rPr>
        <w:t xml:space="preserve">, לרבות </w:t>
      </w:r>
      <w:r w:rsidRPr="007802CD">
        <w:rPr>
          <w:rFonts w:eastAsia="Calibri" w:hint="cs"/>
          <w:rtl/>
        </w:rPr>
        <w:t>ביעדים</w:t>
      </w:r>
      <w:r w:rsidRPr="007802CD">
        <w:rPr>
          <w:rFonts w:eastAsia="Calibri"/>
          <w:rtl/>
        </w:rPr>
        <w:t xml:space="preserve"> </w:t>
      </w:r>
      <w:r w:rsidRPr="007802CD">
        <w:rPr>
          <w:rFonts w:eastAsia="Calibri" w:hint="cs"/>
          <w:rtl/>
        </w:rPr>
        <w:t>שנקבעו</w:t>
      </w:r>
      <w:r w:rsidRPr="007802CD">
        <w:rPr>
          <w:rFonts w:eastAsia="Calibri"/>
          <w:rtl/>
        </w:rPr>
        <w:t xml:space="preserve"> בה </w:t>
      </w:r>
      <w:r w:rsidRPr="007802CD">
        <w:rPr>
          <w:rFonts w:eastAsia="Calibri" w:hint="cs"/>
          <w:rtl/>
        </w:rPr>
        <w:t>לגבי</w:t>
      </w:r>
      <w:r w:rsidRPr="007802CD">
        <w:rPr>
          <w:rFonts w:eastAsia="Calibri"/>
          <w:rtl/>
        </w:rPr>
        <w:t xml:space="preserve"> </w:t>
      </w:r>
      <w:r w:rsidRPr="007802CD">
        <w:rPr>
          <w:rFonts w:eastAsia="Calibri" w:hint="cs"/>
          <w:rtl/>
        </w:rPr>
        <w:t>השגת</w:t>
      </w:r>
      <w:r w:rsidRPr="007802CD">
        <w:rPr>
          <w:rFonts w:eastAsia="Calibri"/>
          <w:rtl/>
        </w:rPr>
        <w:t xml:space="preserve"> התפוקות וניצול התקציבים </w:t>
      </w:r>
      <w:r w:rsidRPr="007802CD">
        <w:rPr>
          <w:rFonts w:eastAsia="Calibri" w:hint="cs"/>
          <w:rtl/>
        </w:rPr>
        <w:t>על</w:t>
      </w:r>
      <w:r w:rsidRPr="007802CD">
        <w:rPr>
          <w:rFonts w:eastAsia="Calibri"/>
          <w:rtl/>
        </w:rPr>
        <w:t xml:space="preserve"> פי </w:t>
      </w:r>
      <w:r w:rsidRPr="007802CD">
        <w:rPr>
          <w:rFonts w:eastAsia="Calibri" w:hint="cs"/>
          <w:rtl/>
        </w:rPr>
        <w:t>החלטה</w:t>
      </w:r>
      <w:r w:rsidRPr="007802CD">
        <w:rPr>
          <w:rFonts w:eastAsia="Calibri"/>
          <w:rtl/>
        </w:rPr>
        <w:t xml:space="preserve"> 1169. </w:t>
      </w:r>
      <w:r w:rsidRPr="007802CD">
        <w:rPr>
          <w:rFonts w:eastAsia="Calibri" w:hint="cs"/>
          <w:rtl/>
        </w:rPr>
        <w:t>הצוות</w:t>
      </w:r>
      <w:r w:rsidRPr="007802CD">
        <w:rPr>
          <w:rFonts w:eastAsia="Calibri"/>
          <w:rtl/>
        </w:rPr>
        <w:t xml:space="preserve"> </w:t>
      </w:r>
      <w:r w:rsidRPr="007802CD">
        <w:rPr>
          <w:rFonts w:eastAsia="Calibri" w:hint="cs"/>
          <w:rtl/>
        </w:rPr>
        <w:t>הפסיק</w:t>
      </w:r>
      <w:r w:rsidRPr="007802CD">
        <w:rPr>
          <w:rFonts w:eastAsia="Calibri"/>
          <w:rtl/>
        </w:rPr>
        <w:t xml:space="preserve"> </w:t>
      </w:r>
      <w:r w:rsidRPr="007802CD">
        <w:rPr>
          <w:rFonts w:eastAsia="Calibri" w:hint="cs"/>
          <w:rtl/>
        </w:rPr>
        <w:t>כאמור</w:t>
      </w:r>
      <w:r w:rsidRPr="007802CD">
        <w:rPr>
          <w:rFonts w:eastAsia="Calibri"/>
          <w:rtl/>
        </w:rPr>
        <w:t xml:space="preserve"> את פעילותו בסוף שנת 2007 ועל כן לא ביצע בקרה על יישום החלטת הממשלה. </w:t>
      </w:r>
      <w:r w:rsidRPr="007802CD">
        <w:rPr>
          <w:rFonts w:eastAsia="Calibri" w:hint="cs"/>
          <w:rtl/>
        </w:rPr>
        <w:t>משנת</w:t>
      </w:r>
      <w:r w:rsidRPr="007802CD">
        <w:rPr>
          <w:rFonts w:eastAsia="Calibri"/>
          <w:rtl/>
        </w:rPr>
        <w:t xml:space="preserve"> 2007 לא היה אפוא </w:t>
      </w:r>
      <w:r w:rsidRPr="007802CD">
        <w:rPr>
          <w:rFonts w:eastAsia="Calibri" w:hint="cs"/>
          <w:rtl/>
        </w:rPr>
        <w:t>שום</w:t>
      </w:r>
      <w:r w:rsidRPr="007802CD">
        <w:rPr>
          <w:rFonts w:eastAsia="Calibri"/>
          <w:rtl/>
        </w:rPr>
        <w:t xml:space="preserve"> גורם </w:t>
      </w:r>
      <w:r w:rsidRPr="007802CD">
        <w:rPr>
          <w:rFonts w:eastAsia="Calibri" w:hint="cs"/>
          <w:rtl/>
        </w:rPr>
        <w:t>שפיקח</w:t>
      </w:r>
      <w:r w:rsidRPr="007802CD">
        <w:rPr>
          <w:rFonts w:eastAsia="Calibri"/>
          <w:rtl/>
        </w:rPr>
        <w:t xml:space="preserve"> על האופן שבו משרד </w:t>
      </w:r>
      <w:r w:rsidRPr="007802CD">
        <w:rPr>
          <w:rFonts w:eastAsia="Calibri" w:hint="cs"/>
          <w:rtl/>
        </w:rPr>
        <w:t>הבינוי</w:t>
      </w:r>
      <w:r w:rsidRPr="007802CD">
        <w:rPr>
          <w:rFonts w:eastAsia="Calibri"/>
          <w:rtl/>
        </w:rPr>
        <w:t xml:space="preserve"> מבצע את המשימות שהוטלו עליו </w:t>
      </w:r>
      <w:r w:rsidRPr="007802CD">
        <w:rPr>
          <w:rFonts w:eastAsia="Calibri" w:hint="cs"/>
          <w:rtl/>
        </w:rPr>
        <w:t>לקידום</w:t>
      </w:r>
      <w:r w:rsidRPr="007802CD">
        <w:rPr>
          <w:rFonts w:eastAsia="Calibri"/>
          <w:rtl/>
        </w:rPr>
        <w:t xml:space="preserve"> </w:t>
      </w:r>
      <w:r w:rsidRPr="007802CD">
        <w:rPr>
          <w:rFonts w:eastAsia="Calibri" w:hint="cs"/>
          <w:rtl/>
        </w:rPr>
        <w:t>קוד</w:t>
      </w:r>
      <w:r w:rsidRPr="007802CD">
        <w:rPr>
          <w:rFonts w:eastAsia="Calibri"/>
          <w:rtl/>
        </w:rPr>
        <w:t xml:space="preserve"> </w:t>
      </w:r>
      <w:r w:rsidRPr="007802CD">
        <w:rPr>
          <w:rFonts w:eastAsia="Calibri" w:hint="cs"/>
          <w:rtl/>
        </w:rPr>
        <w:t>הבנייה</w:t>
      </w:r>
      <w:r w:rsidRPr="007802CD">
        <w:rPr>
          <w:rFonts w:eastAsia="Calibri"/>
          <w:rtl/>
        </w:rPr>
        <w:t xml:space="preserve"> </w:t>
      </w:r>
      <w:r w:rsidRPr="007802CD">
        <w:rPr>
          <w:rFonts w:eastAsia="Calibri" w:hint="cs"/>
          <w:rtl/>
        </w:rPr>
        <w:t>ועל</w:t>
      </w:r>
      <w:r w:rsidRPr="007802CD">
        <w:rPr>
          <w:rFonts w:eastAsia="Calibri"/>
          <w:rtl/>
        </w:rPr>
        <w:t xml:space="preserve"> </w:t>
      </w:r>
      <w:r w:rsidRPr="007802CD">
        <w:rPr>
          <w:rFonts w:eastAsia="Calibri" w:hint="cs"/>
          <w:rtl/>
        </w:rPr>
        <w:t>עמידתו</w:t>
      </w:r>
      <w:r w:rsidRPr="007802CD">
        <w:rPr>
          <w:rFonts w:eastAsia="Calibri"/>
          <w:rtl/>
        </w:rPr>
        <w:t xml:space="preserve"> </w:t>
      </w:r>
      <w:r w:rsidRPr="007802CD">
        <w:rPr>
          <w:rFonts w:eastAsia="Calibri" w:hint="cs"/>
          <w:rtl/>
        </w:rPr>
        <w:t>ביעדים</w:t>
      </w:r>
      <w:r w:rsidRPr="007802CD">
        <w:rPr>
          <w:rFonts w:eastAsia="Calibri"/>
          <w:rtl/>
        </w:rPr>
        <w:t xml:space="preserve"> </w:t>
      </w:r>
      <w:r w:rsidRPr="007802CD">
        <w:rPr>
          <w:rFonts w:eastAsia="Calibri" w:hint="cs"/>
          <w:rtl/>
        </w:rPr>
        <w:t>שנקבעו</w:t>
      </w:r>
      <w:r w:rsidRPr="007802CD">
        <w:rPr>
          <w:rFonts w:eastAsia="Calibri"/>
          <w:rtl/>
        </w:rPr>
        <w:t xml:space="preserve"> </w:t>
      </w:r>
      <w:r w:rsidRPr="007802CD">
        <w:rPr>
          <w:rFonts w:eastAsia="Calibri" w:hint="cs"/>
          <w:rtl/>
        </w:rPr>
        <w:t>לו</w:t>
      </w:r>
      <w:r w:rsidRPr="007802CD">
        <w:rPr>
          <w:rFonts w:eastAsia="Calibri"/>
          <w:rtl/>
        </w:rPr>
        <w:t xml:space="preserve"> </w:t>
      </w:r>
      <w:r w:rsidRPr="007802CD">
        <w:rPr>
          <w:rFonts w:eastAsia="Calibri" w:hint="cs"/>
          <w:rtl/>
        </w:rPr>
        <w:t>בעניין</w:t>
      </w:r>
      <w:r w:rsidRPr="007802CD">
        <w:rPr>
          <w:rFonts w:eastAsia="Calibri"/>
          <w:rtl/>
        </w:rPr>
        <w:t xml:space="preserve"> </w:t>
      </w:r>
      <w:r w:rsidRPr="007802CD">
        <w:rPr>
          <w:rFonts w:eastAsia="Calibri" w:hint="cs"/>
          <w:rtl/>
        </w:rPr>
        <w:t>זה</w:t>
      </w:r>
      <w:r w:rsidRPr="007802CD">
        <w:rPr>
          <w:rFonts w:eastAsia="Calibri"/>
          <w:rtl/>
        </w:rPr>
        <w:t xml:space="preserve">, לרבות עמידתו בלוחות </w:t>
      </w:r>
      <w:r w:rsidRPr="007802CD">
        <w:rPr>
          <w:rFonts w:eastAsia="Calibri" w:hint="cs"/>
          <w:rtl/>
        </w:rPr>
        <w:t>הזמנים</w:t>
      </w:r>
      <w:r w:rsidRPr="007802CD">
        <w:rPr>
          <w:rFonts w:eastAsia="Calibri"/>
          <w:rtl/>
        </w:rPr>
        <w:t>.</w:t>
      </w:r>
    </w:p>
    <w:p w:rsidR="00B33443" w:rsidRPr="007802CD" w:rsidP="00385E71">
      <w:pPr>
        <w:pStyle w:val="ListParagraph"/>
        <w:spacing w:before="180" w:after="240" w:line="230" w:lineRule="exact"/>
        <w:ind w:left="0"/>
        <w:contextualSpacing w:val="0"/>
        <w:jc w:val="both"/>
        <w:rPr>
          <w:rFonts w:ascii="Times New Roman" w:eastAsia="Calibri" w:hAnsi="Times New Roman" w:cs="FrankRuehl"/>
          <w:b/>
          <w:bCs/>
          <w:sz w:val="20"/>
          <w:rtl/>
        </w:rPr>
      </w:pPr>
      <w:r w:rsidRPr="00C52495">
        <w:rPr>
          <w:rStyle w:val="Heading7Char"/>
          <w:rFonts w:ascii="Times New Roman" w:hAnsi="Times New Roman" w:cs="FrankRuehl" w:hint="eastAsia"/>
          <w:b/>
          <w:bCs/>
          <w:spacing w:val="40"/>
          <w:sz w:val="20"/>
          <w:szCs w:val="22"/>
          <w:rtl/>
        </w:rPr>
        <w:t>קביעת</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לוחות</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זמנים</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לעבודת</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הצוותים</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המקצועיים</w:t>
      </w:r>
      <w:r w:rsidRPr="00C52495">
        <w:rPr>
          <w:rStyle w:val="Heading7Char"/>
          <w:rFonts w:ascii="Times New Roman" w:hAnsi="Times New Roman" w:cs="FrankRuehl"/>
          <w:b/>
          <w:bCs/>
          <w:spacing w:val="40"/>
          <w:sz w:val="20"/>
          <w:szCs w:val="22"/>
          <w:rtl/>
        </w:rPr>
        <w:t>:</w:t>
      </w:r>
      <w:r w:rsidRPr="00C52495">
        <w:rPr>
          <w:rFonts w:ascii="Times New Roman" w:eastAsia="Calibri" w:hAnsi="Times New Roman" w:cs="FrankRuehl"/>
          <w:b/>
          <w:bCs/>
          <w:spacing w:val="40"/>
          <w:sz w:val="20"/>
          <w:rtl/>
        </w:rPr>
        <w:t xml:space="preserve"> </w:t>
      </w:r>
      <w:r w:rsidRPr="007802CD">
        <w:rPr>
          <w:rFonts w:ascii="Times New Roman" w:eastAsia="Calibri" w:hAnsi="Times New Roman" w:cs="FrankRuehl" w:hint="cs"/>
          <w:sz w:val="20"/>
          <w:rtl/>
        </w:rPr>
        <w:t>רק</w:t>
      </w:r>
      <w:r w:rsidRPr="007802CD">
        <w:rPr>
          <w:rFonts w:ascii="Times New Roman" w:eastAsia="Calibri" w:hAnsi="Times New Roman" w:cs="FrankRuehl"/>
          <w:sz w:val="20"/>
          <w:rtl/>
        </w:rPr>
        <w:t xml:space="preserve"> בפברואר 2009, כשנתיים לאחר </w:t>
      </w:r>
      <w:r w:rsidRPr="007802CD">
        <w:rPr>
          <w:rFonts w:ascii="Times New Roman" w:eastAsia="Calibri" w:hAnsi="Times New Roman" w:cs="FrankRuehl" w:hint="cs"/>
          <w:sz w:val="20"/>
          <w:rtl/>
        </w:rPr>
        <w:t>שהתקבלה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החלטה</w:t>
      </w:r>
      <w:r w:rsidRPr="007802CD">
        <w:rPr>
          <w:rFonts w:ascii="Times New Roman" w:eastAsia="Calibri" w:hAnsi="Times New Roman" w:cs="FrankRuehl"/>
          <w:sz w:val="20"/>
          <w:rtl/>
        </w:rPr>
        <w:t xml:space="preserve"> 1169, החלו </w:t>
      </w:r>
      <w:r w:rsidRPr="007802CD">
        <w:rPr>
          <w:rFonts w:ascii="Times New Roman" w:eastAsia="Calibri" w:hAnsi="Times New Roman" w:cs="FrankRuehl" w:hint="cs"/>
          <w:sz w:val="20"/>
          <w:rtl/>
        </w:rPr>
        <w:t>צוותי</w:t>
      </w:r>
      <w:r w:rsidRPr="007802CD">
        <w:rPr>
          <w:rFonts w:ascii="Times New Roman" w:eastAsia="Calibri" w:hAnsi="Times New Roman" w:cs="FrankRuehl"/>
          <w:sz w:val="20"/>
          <w:rtl/>
        </w:rPr>
        <w:t xml:space="preserve"> העבודה המקצועיים </w:t>
      </w:r>
      <w:r w:rsidRPr="007802CD">
        <w:rPr>
          <w:rFonts w:ascii="Times New Roman" w:eastAsia="Calibri" w:hAnsi="Times New Roman" w:cs="FrankRuehl" w:hint="cs"/>
          <w:sz w:val="20"/>
          <w:rtl/>
        </w:rPr>
        <w:t>בעבודת</w:t>
      </w:r>
      <w:r w:rsidRPr="007802CD">
        <w:rPr>
          <w:rFonts w:ascii="Times New Roman" w:eastAsia="Calibri" w:hAnsi="Times New Roman" w:cs="FrankRuehl"/>
          <w:sz w:val="20"/>
          <w:rtl/>
        </w:rPr>
        <w:t xml:space="preserve"> ההכנה של קוד הבנייה. </w:t>
      </w:r>
      <w:r w:rsidRPr="007802CD">
        <w:rPr>
          <w:rFonts w:ascii="Times New Roman" w:eastAsia="Calibri" w:hAnsi="Times New Roman" w:cs="FrankRuehl" w:hint="cs"/>
          <w:sz w:val="20"/>
          <w:rtl/>
        </w:rPr>
        <w:t>כשנה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לאחר</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מכן</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במרץ</w:t>
      </w:r>
      <w:r w:rsidRPr="007802CD">
        <w:rPr>
          <w:rFonts w:ascii="Times New Roman" w:eastAsia="Calibri" w:hAnsi="Times New Roman" w:cs="FrankRuehl"/>
          <w:sz w:val="20"/>
          <w:rtl/>
        </w:rPr>
        <w:t xml:space="preserve"> 2010, ביקשה ועדת ההיגוי לקוד הבנייה ממרכזי צוותי העבודה להכין </w:t>
      </w:r>
      <w:r w:rsidRPr="007802CD">
        <w:rPr>
          <w:rFonts w:ascii="Times New Roman" w:eastAsia="Calibri" w:hAnsi="Times New Roman" w:cs="FrankRuehl" w:hint="cs"/>
          <w:sz w:val="20"/>
          <w:rtl/>
        </w:rPr>
        <w:t>תכנית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עבודה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מפורטת</w:t>
      </w:r>
      <w:r w:rsidRPr="007802CD">
        <w:rPr>
          <w:rFonts w:ascii="Times New Roman" w:eastAsia="Calibri" w:hAnsi="Times New Roman" w:cs="FrankRuehl"/>
          <w:sz w:val="20"/>
          <w:rtl/>
        </w:rPr>
        <w:t xml:space="preserve"> בנוגע ל</w:t>
      </w:r>
      <w:r w:rsidRPr="007802CD">
        <w:rPr>
          <w:rFonts w:ascii="Times New Roman" w:eastAsia="Calibri" w:hAnsi="Times New Roman" w:cs="FrankRuehl" w:hint="cs"/>
          <w:sz w:val="20"/>
          <w:rtl/>
        </w:rPr>
        <w:t>הכנת</w:t>
      </w:r>
      <w:r w:rsidRPr="007802CD">
        <w:rPr>
          <w:rFonts w:ascii="Times New Roman" w:eastAsia="Calibri" w:hAnsi="Times New Roman" w:cs="FrankRuehl"/>
          <w:sz w:val="20"/>
          <w:rtl/>
        </w:rPr>
        <w:t xml:space="preserve"> כל פרק של קוד הבנייה, כולל שלבי עבודה ולוחות זמנים </w:t>
      </w:r>
      <w:r w:rsidRPr="007802CD">
        <w:rPr>
          <w:rFonts w:ascii="Times New Roman" w:eastAsia="Calibri" w:hAnsi="Times New Roman" w:cs="FrankRuehl" w:hint="cs"/>
          <w:sz w:val="20"/>
          <w:rtl/>
        </w:rPr>
        <w:t>לביצועם</w:t>
      </w:r>
      <w:r w:rsidRPr="007802CD">
        <w:rPr>
          <w:rFonts w:ascii="Times New Roman" w:eastAsia="Calibri" w:hAnsi="Times New Roman" w:cs="FrankRuehl"/>
          <w:sz w:val="20"/>
          <w:rtl/>
        </w:rPr>
        <w:t xml:space="preserve">. ביוני 2010 ריכז </w:t>
      </w:r>
      <w:r w:rsidRPr="007802CD">
        <w:rPr>
          <w:rFonts w:ascii="Times New Roman" w:eastAsia="Calibri" w:hAnsi="Times New Roman" w:cs="FrankRuehl" w:hint="cs"/>
          <w:sz w:val="20"/>
          <w:rtl/>
        </w:rPr>
        <w:t>משרד</w:t>
      </w:r>
      <w:r w:rsidRPr="007802CD">
        <w:rPr>
          <w:rFonts w:ascii="Times New Roman" w:eastAsia="Calibri" w:hAnsi="Times New Roman" w:cs="FrankRuehl"/>
          <w:sz w:val="20"/>
          <w:rtl/>
        </w:rPr>
        <w:t xml:space="preserve"> הב</w:t>
      </w:r>
      <w:r w:rsidRPr="007802CD">
        <w:rPr>
          <w:rFonts w:ascii="Times New Roman" w:eastAsia="Calibri" w:hAnsi="Times New Roman" w:cs="FrankRuehl" w:hint="cs"/>
          <w:sz w:val="20"/>
          <w:rtl/>
        </w:rPr>
        <w:t>י</w:t>
      </w:r>
      <w:r w:rsidRPr="007802CD">
        <w:rPr>
          <w:rFonts w:ascii="Times New Roman" w:eastAsia="Calibri" w:hAnsi="Times New Roman" w:cs="FrankRuehl"/>
          <w:sz w:val="20"/>
          <w:rtl/>
        </w:rPr>
        <w:t>נ</w:t>
      </w:r>
      <w:r w:rsidRPr="007802CD">
        <w:rPr>
          <w:rFonts w:ascii="Times New Roman" w:eastAsia="Calibri" w:hAnsi="Times New Roman" w:cs="FrankRuehl" w:hint="cs"/>
          <w:sz w:val="20"/>
          <w:rtl/>
        </w:rPr>
        <w:t>ו</w:t>
      </w:r>
      <w:r w:rsidRPr="007802CD">
        <w:rPr>
          <w:rFonts w:ascii="Times New Roman" w:eastAsia="Calibri" w:hAnsi="Times New Roman" w:cs="FrankRuehl"/>
          <w:sz w:val="20"/>
          <w:rtl/>
        </w:rPr>
        <w:t xml:space="preserve">י את </w:t>
      </w:r>
      <w:r w:rsidRPr="007802CD">
        <w:rPr>
          <w:rFonts w:ascii="Times New Roman" w:eastAsia="Calibri" w:hAnsi="Times New Roman" w:cs="FrankRuehl" w:hint="cs"/>
          <w:sz w:val="20"/>
          <w:rtl/>
        </w:rPr>
        <w:t>תכניות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העבודה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המפורטות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שמסרו</w:t>
      </w:r>
      <w:r w:rsidRPr="007802CD">
        <w:rPr>
          <w:rFonts w:ascii="Times New Roman" w:eastAsia="Calibri" w:hAnsi="Times New Roman" w:cs="FrankRuehl"/>
          <w:sz w:val="20"/>
          <w:rtl/>
        </w:rPr>
        <w:t xml:space="preserve"> מרכזי צוותי העבודה במסמך </w:t>
      </w:r>
      <w:r w:rsidRPr="007802CD">
        <w:rPr>
          <w:rFonts w:ascii="Times New Roman" w:eastAsia="Calibri" w:hAnsi="Times New Roman" w:cs="FrankRuehl" w:hint="cs"/>
          <w:sz w:val="20"/>
          <w:rtl/>
        </w:rPr>
        <w:t>בשם</w:t>
      </w:r>
      <w:r w:rsidRPr="007802CD">
        <w:rPr>
          <w:rFonts w:ascii="Times New Roman" w:eastAsia="Calibri" w:hAnsi="Times New Roman" w:cs="FrankRuehl"/>
          <w:sz w:val="20"/>
          <w:rtl/>
        </w:rPr>
        <w:t xml:space="preserve"> "קוד </w:t>
      </w:r>
      <w:r w:rsidRPr="007802CD">
        <w:rPr>
          <w:rFonts w:ascii="Times New Roman" w:eastAsia="Calibri" w:hAnsi="Times New Roman" w:cs="FrankRuehl" w:hint="cs"/>
          <w:sz w:val="20"/>
          <w:rtl/>
        </w:rPr>
        <w:t>הבנייה</w:t>
      </w:r>
      <w:r w:rsidRPr="007802CD">
        <w:rPr>
          <w:rFonts w:ascii="Times New Roman" w:eastAsia="Calibri" w:hAnsi="Times New Roman" w:cs="FrankRuehl"/>
          <w:sz w:val="20"/>
          <w:rtl/>
        </w:rPr>
        <w:t xml:space="preserve"> - דוח מצב" (להלן - מסמך דוח המצב).</w:t>
      </w:r>
    </w:p>
    <w:p w:rsidR="00B33443" w:rsidRPr="00E12074" w:rsidP="00385E71">
      <w:pPr>
        <w:pStyle w:val="RESHET"/>
        <w:keepLines/>
        <w:rPr>
          <w:rFonts w:ascii="Tahoma" w:eastAsia="Calibri" w:hAnsi="Tahoma" w:cs="Tahoma"/>
          <w:szCs w:val="16"/>
          <w:rtl/>
        </w:rPr>
      </w:pPr>
      <w:r w:rsidRPr="007802CD">
        <w:rPr>
          <w:rFonts w:eastAsia="Calibri" w:hint="cs"/>
          <w:rtl/>
        </w:rPr>
        <w:t>אף</w:t>
      </w:r>
      <w:r w:rsidRPr="007802CD">
        <w:rPr>
          <w:rFonts w:eastAsia="Calibri"/>
          <w:rtl/>
        </w:rPr>
        <w:t xml:space="preserve"> שנקבע כי צוותי העבודה המקצועיים </w:t>
      </w:r>
      <w:r w:rsidRPr="007802CD">
        <w:rPr>
          <w:rFonts w:eastAsia="Calibri" w:hint="cs"/>
          <w:rtl/>
        </w:rPr>
        <w:t>יסיימו</w:t>
      </w:r>
      <w:r w:rsidRPr="007802CD">
        <w:rPr>
          <w:rFonts w:eastAsia="Calibri"/>
          <w:rtl/>
        </w:rPr>
        <w:t xml:space="preserve"> את עבודתם באפריל 2010, </w:t>
      </w:r>
      <w:r w:rsidRPr="007802CD">
        <w:rPr>
          <w:rFonts w:eastAsia="Calibri" w:hint="cs"/>
          <w:rtl/>
        </w:rPr>
        <w:t>עולה</w:t>
      </w:r>
      <w:r w:rsidRPr="007802CD">
        <w:rPr>
          <w:rFonts w:eastAsia="Calibri"/>
          <w:rtl/>
        </w:rPr>
        <w:t xml:space="preserve"> מפרוטוקול דיון </w:t>
      </w:r>
      <w:r w:rsidRPr="007802CD">
        <w:rPr>
          <w:rFonts w:eastAsia="Calibri" w:hint="cs"/>
          <w:rtl/>
        </w:rPr>
        <w:t>שקיימה</w:t>
      </w:r>
      <w:r w:rsidRPr="007802CD">
        <w:rPr>
          <w:rFonts w:eastAsia="Calibri"/>
          <w:rtl/>
        </w:rPr>
        <w:t xml:space="preserve"> </w:t>
      </w:r>
      <w:r w:rsidRPr="007802CD">
        <w:rPr>
          <w:rFonts w:eastAsia="Calibri" w:hint="cs"/>
          <w:rtl/>
        </w:rPr>
        <w:t>ועדת</w:t>
      </w:r>
      <w:r w:rsidRPr="007802CD">
        <w:rPr>
          <w:rFonts w:eastAsia="Calibri"/>
          <w:rtl/>
        </w:rPr>
        <w:t xml:space="preserve"> ההיגוי לקוד הבנייה </w:t>
      </w:r>
      <w:r w:rsidRPr="007802CD">
        <w:rPr>
          <w:rFonts w:eastAsia="Calibri" w:hint="cs"/>
          <w:rtl/>
        </w:rPr>
        <w:t>ב</w:t>
      </w:r>
      <w:r w:rsidRPr="007802CD">
        <w:rPr>
          <w:rFonts w:eastAsia="Calibri"/>
          <w:rtl/>
        </w:rPr>
        <w:t xml:space="preserve">יוני </w:t>
      </w:r>
      <w:r w:rsidRPr="007802CD">
        <w:rPr>
          <w:rFonts w:eastAsia="Calibri" w:hint="cs"/>
          <w:rtl/>
        </w:rPr>
        <w:t>שנה</w:t>
      </w:r>
      <w:r w:rsidRPr="007802CD">
        <w:rPr>
          <w:rFonts w:eastAsia="Calibri"/>
          <w:rtl/>
        </w:rPr>
        <w:t xml:space="preserve"> </w:t>
      </w:r>
      <w:r w:rsidRPr="007802CD">
        <w:rPr>
          <w:rFonts w:eastAsia="Calibri" w:hint="cs"/>
          <w:rtl/>
        </w:rPr>
        <w:t>זו בנוגע</w:t>
      </w:r>
      <w:r w:rsidRPr="007802CD">
        <w:rPr>
          <w:rFonts w:eastAsia="Calibri"/>
          <w:rtl/>
        </w:rPr>
        <w:t xml:space="preserve"> </w:t>
      </w:r>
      <w:r w:rsidRPr="007802CD">
        <w:rPr>
          <w:rFonts w:eastAsia="Calibri" w:hint="cs"/>
          <w:rtl/>
        </w:rPr>
        <w:t>ל</w:t>
      </w:r>
      <w:r w:rsidRPr="007802CD">
        <w:rPr>
          <w:rFonts w:eastAsia="Calibri"/>
          <w:rtl/>
        </w:rPr>
        <w:t xml:space="preserve">מסמך </w:t>
      </w:r>
      <w:r w:rsidRPr="007802CD">
        <w:rPr>
          <w:rFonts w:eastAsia="Calibri" w:hint="cs"/>
          <w:rtl/>
        </w:rPr>
        <w:t>דוח</w:t>
      </w:r>
      <w:r w:rsidRPr="007802CD">
        <w:rPr>
          <w:rFonts w:eastAsia="Calibri"/>
          <w:rtl/>
        </w:rPr>
        <w:t xml:space="preserve"> </w:t>
      </w:r>
      <w:r w:rsidRPr="007802CD">
        <w:rPr>
          <w:rFonts w:eastAsia="Calibri" w:hint="cs"/>
          <w:rtl/>
        </w:rPr>
        <w:t>המצב</w:t>
      </w:r>
      <w:r w:rsidRPr="007802CD">
        <w:rPr>
          <w:rFonts w:eastAsia="Calibri"/>
          <w:rtl/>
        </w:rPr>
        <w:t xml:space="preserve">, </w:t>
      </w:r>
      <w:r w:rsidRPr="007802CD">
        <w:rPr>
          <w:rFonts w:eastAsia="Calibri" w:hint="cs"/>
          <w:rtl/>
        </w:rPr>
        <w:t>כי</w:t>
      </w:r>
      <w:r w:rsidRPr="007802CD">
        <w:rPr>
          <w:rFonts w:eastAsia="Calibri"/>
          <w:rtl/>
        </w:rPr>
        <w:t xml:space="preserve"> </w:t>
      </w:r>
      <w:r w:rsidRPr="007802CD">
        <w:rPr>
          <w:rFonts w:eastAsia="Calibri" w:hint="cs"/>
          <w:rtl/>
        </w:rPr>
        <w:t>עד לאותו</w:t>
      </w:r>
      <w:r w:rsidRPr="007802CD">
        <w:rPr>
          <w:rFonts w:eastAsia="Calibri"/>
          <w:rtl/>
        </w:rPr>
        <w:t xml:space="preserve"> </w:t>
      </w:r>
      <w:r w:rsidRPr="007802CD">
        <w:rPr>
          <w:rFonts w:eastAsia="Calibri" w:hint="cs"/>
          <w:rtl/>
        </w:rPr>
        <w:t>מועד</w:t>
      </w:r>
      <w:r w:rsidRPr="007802CD">
        <w:rPr>
          <w:rFonts w:eastAsia="Calibri"/>
          <w:rtl/>
        </w:rPr>
        <w:t xml:space="preserve"> נקבע </w:t>
      </w:r>
      <w:r w:rsidRPr="007802CD">
        <w:rPr>
          <w:rFonts w:eastAsia="Calibri" w:hint="cs"/>
          <w:rtl/>
        </w:rPr>
        <w:t>רק</w:t>
      </w:r>
      <w:r w:rsidRPr="007802CD">
        <w:rPr>
          <w:rFonts w:eastAsia="Calibri"/>
          <w:rtl/>
        </w:rPr>
        <w:t xml:space="preserve"> לגבי חמישה מבין 28 הפרקים שבטיפול צוותי העבודה </w:t>
      </w:r>
      <w:r w:rsidRPr="007802CD">
        <w:rPr>
          <w:rFonts w:eastAsia="Calibri" w:hint="cs"/>
          <w:rtl/>
        </w:rPr>
        <w:t>לוח</w:t>
      </w:r>
      <w:r w:rsidRPr="007802CD">
        <w:rPr>
          <w:rFonts w:eastAsia="Calibri"/>
          <w:rtl/>
        </w:rPr>
        <w:t xml:space="preserve"> </w:t>
      </w:r>
      <w:r w:rsidRPr="007802CD">
        <w:rPr>
          <w:rFonts w:eastAsia="Calibri" w:hint="cs"/>
          <w:rtl/>
        </w:rPr>
        <w:t>זמנים</w:t>
      </w:r>
      <w:r w:rsidRPr="007802CD">
        <w:rPr>
          <w:rFonts w:eastAsia="Calibri"/>
          <w:rtl/>
        </w:rPr>
        <w:t xml:space="preserve"> </w:t>
      </w:r>
      <w:r w:rsidRPr="007802CD">
        <w:rPr>
          <w:rFonts w:eastAsia="Calibri" w:hint="cs"/>
          <w:rtl/>
        </w:rPr>
        <w:t>להגשה</w:t>
      </w:r>
      <w:r w:rsidRPr="007802CD">
        <w:rPr>
          <w:rFonts w:eastAsia="Calibri"/>
          <w:rtl/>
        </w:rPr>
        <w:t xml:space="preserve">. </w:t>
      </w:r>
      <w:r w:rsidRPr="007802CD">
        <w:rPr>
          <w:rFonts w:eastAsia="Calibri" w:hint="cs"/>
          <w:rtl/>
        </w:rPr>
        <w:t>עוד</w:t>
      </w:r>
      <w:r w:rsidRPr="007802CD">
        <w:rPr>
          <w:rFonts w:eastAsia="Calibri"/>
          <w:rtl/>
        </w:rPr>
        <w:t xml:space="preserve"> </w:t>
      </w:r>
      <w:r w:rsidRPr="007802CD">
        <w:rPr>
          <w:rFonts w:eastAsia="Calibri" w:hint="cs"/>
          <w:rtl/>
        </w:rPr>
        <w:t>עלה</w:t>
      </w:r>
      <w:r w:rsidRPr="007802CD">
        <w:rPr>
          <w:rFonts w:eastAsia="Calibri"/>
          <w:rtl/>
        </w:rPr>
        <w:t xml:space="preserve"> כי </w:t>
      </w:r>
      <w:r w:rsidRPr="007802CD">
        <w:rPr>
          <w:rFonts w:eastAsia="Calibri" w:hint="cs"/>
          <w:rtl/>
        </w:rPr>
        <w:t>אף</w:t>
      </w:r>
      <w:r w:rsidRPr="007802CD">
        <w:rPr>
          <w:rFonts w:eastAsia="Calibri"/>
          <w:rtl/>
        </w:rPr>
        <w:t xml:space="preserve"> </w:t>
      </w:r>
      <w:r w:rsidRPr="007802CD">
        <w:rPr>
          <w:rFonts w:eastAsia="Calibri" w:hint="cs"/>
          <w:rtl/>
        </w:rPr>
        <w:t>שהוועדה</w:t>
      </w:r>
      <w:r w:rsidRPr="007802CD">
        <w:rPr>
          <w:rFonts w:eastAsia="Calibri"/>
          <w:rtl/>
        </w:rPr>
        <w:t xml:space="preserve"> ציינה ש"מרכזי הצוותים מתבקשים למלא אחר משימותיהם בזמן הנדרש", </w:t>
      </w:r>
      <w:r w:rsidRPr="007802CD">
        <w:rPr>
          <w:rFonts w:eastAsia="Calibri" w:hint="cs"/>
          <w:rtl/>
        </w:rPr>
        <w:t>היא</w:t>
      </w:r>
      <w:r w:rsidRPr="007802CD">
        <w:rPr>
          <w:rFonts w:eastAsia="Calibri"/>
          <w:rtl/>
        </w:rPr>
        <w:t xml:space="preserve"> לא התייחסה </w:t>
      </w:r>
      <w:r w:rsidRPr="007802CD">
        <w:rPr>
          <w:rFonts w:eastAsia="Calibri" w:hint="cs"/>
          <w:rtl/>
        </w:rPr>
        <w:t>לנתונים</w:t>
      </w:r>
      <w:r w:rsidRPr="007802CD">
        <w:rPr>
          <w:rFonts w:eastAsia="Calibri"/>
          <w:rtl/>
        </w:rPr>
        <w:t xml:space="preserve"> </w:t>
      </w:r>
      <w:r w:rsidRPr="007802CD">
        <w:rPr>
          <w:rFonts w:eastAsia="Calibri" w:hint="cs"/>
          <w:rtl/>
        </w:rPr>
        <w:t>שנכללו</w:t>
      </w:r>
      <w:r w:rsidRPr="007802CD">
        <w:rPr>
          <w:rFonts w:eastAsia="Calibri"/>
          <w:rtl/>
        </w:rPr>
        <w:t xml:space="preserve"> </w:t>
      </w:r>
      <w:r w:rsidRPr="007802CD">
        <w:rPr>
          <w:rFonts w:eastAsia="Calibri" w:hint="cs"/>
          <w:rtl/>
        </w:rPr>
        <w:t>במסמך</w:t>
      </w:r>
      <w:r w:rsidRPr="007802CD">
        <w:rPr>
          <w:rFonts w:eastAsia="Calibri"/>
          <w:rtl/>
        </w:rPr>
        <w:t xml:space="preserve"> </w:t>
      </w:r>
      <w:r w:rsidRPr="007802CD">
        <w:rPr>
          <w:rFonts w:eastAsia="Calibri" w:hint="cs"/>
          <w:rtl/>
        </w:rPr>
        <w:t>דוח</w:t>
      </w:r>
      <w:r w:rsidRPr="007802CD">
        <w:rPr>
          <w:rFonts w:eastAsia="Calibri"/>
          <w:rtl/>
        </w:rPr>
        <w:t xml:space="preserve"> המצב שהוגש לה ולא </w:t>
      </w:r>
      <w:r w:rsidRPr="007802CD">
        <w:rPr>
          <w:rFonts w:eastAsia="Calibri" w:hint="cs"/>
          <w:rtl/>
        </w:rPr>
        <w:t>נתנה</w:t>
      </w:r>
      <w:r w:rsidRPr="007802CD">
        <w:rPr>
          <w:rFonts w:eastAsia="Calibri"/>
          <w:rtl/>
        </w:rPr>
        <w:t xml:space="preserve"> </w:t>
      </w:r>
      <w:r w:rsidRPr="007802CD">
        <w:rPr>
          <w:rFonts w:eastAsia="Calibri" w:hint="cs"/>
          <w:rtl/>
        </w:rPr>
        <w:t>את</w:t>
      </w:r>
      <w:r w:rsidRPr="007802CD">
        <w:rPr>
          <w:rFonts w:eastAsia="Calibri"/>
          <w:rtl/>
        </w:rPr>
        <w:t xml:space="preserve"> </w:t>
      </w:r>
      <w:r w:rsidRPr="007802CD">
        <w:rPr>
          <w:rFonts w:eastAsia="Calibri" w:hint="cs"/>
          <w:rtl/>
        </w:rPr>
        <w:t>דעתה</w:t>
      </w:r>
      <w:r w:rsidRPr="007802CD">
        <w:rPr>
          <w:rFonts w:eastAsia="Calibri"/>
          <w:rtl/>
        </w:rPr>
        <w:t xml:space="preserve"> </w:t>
      </w:r>
      <w:r w:rsidRPr="007802CD">
        <w:rPr>
          <w:rFonts w:eastAsia="Calibri" w:hint="cs"/>
          <w:rtl/>
        </w:rPr>
        <w:t>לעובדה</w:t>
      </w:r>
      <w:r w:rsidRPr="007802CD">
        <w:rPr>
          <w:rFonts w:eastAsia="Calibri"/>
          <w:rtl/>
        </w:rPr>
        <w:t xml:space="preserve"> </w:t>
      </w:r>
      <w:r w:rsidRPr="007802CD">
        <w:rPr>
          <w:rFonts w:eastAsia="Calibri" w:hint="cs"/>
          <w:rtl/>
        </w:rPr>
        <w:t>שצוותי</w:t>
      </w:r>
      <w:r w:rsidRPr="007802CD">
        <w:rPr>
          <w:rFonts w:eastAsia="Calibri"/>
          <w:rtl/>
        </w:rPr>
        <w:t xml:space="preserve"> העבודה </w:t>
      </w:r>
      <w:r w:rsidRPr="007802CD">
        <w:rPr>
          <w:rFonts w:eastAsia="Calibri" w:hint="cs"/>
          <w:rtl/>
        </w:rPr>
        <w:t>לא</w:t>
      </w:r>
      <w:r w:rsidRPr="007802CD">
        <w:rPr>
          <w:rFonts w:eastAsia="Calibri"/>
          <w:rtl/>
        </w:rPr>
        <w:t xml:space="preserve"> </w:t>
      </w:r>
      <w:r w:rsidRPr="007802CD">
        <w:rPr>
          <w:rFonts w:eastAsia="Calibri" w:hint="cs"/>
          <w:rtl/>
        </w:rPr>
        <w:t>קבעו</w:t>
      </w:r>
      <w:r w:rsidRPr="007802CD">
        <w:rPr>
          <w:rFonts w:eastAsia="Calibri"/>
          <w:rtl/>
        </w:rPr>
        <w:t xml:space="preserve"> </w:t>
      </w:r>
      <w:r w:rsidRPr="007802CD">
        <w:rPr>
          <w:rFonts w:eastAsia="Calibri" w:hint="cs"/>
          <w:rtl/>
        </w:rPr>
        <w:t>לוחות</w:t>
      </w:r>
      <w:r w:rsidRPr="007802CD">
        <w:rPr>
          <w:rFonts w:eastAsia="Calibri"/>
          <w:rtl/>
        </w:rPr>
        <w:t xml:space="preserve"> זמנים לסיום העבודה </w:t>
      </w:r>
      <w:r w:rsidRPr="007802CD">
        <w:rPr>
          <w:rFonts w:eastAsia="Calibri" w:hint="cs"/>
          <w:rtl/>
        </w:rPr>
        <w:t>ע</w:t>
      </w:r>
      <w:r w:rsidRPr="007802CD">
        <w:rPr>
          <w:rFonts w:eastAsia="Calibri"/>
          <w:rtl/>
        </w:rPr>
        <w:t>ל מרבית הפרקים.</w:t>
      </w:r>
    </w:p>
    <w:p w:rsidR="00B33443" w:rsidRPr="00E12074" w:rsidP="00385E71">
      <w:pPr>
        <w:pStyle w:val="RESHET"/>
        <w:keepLines/>
        <w:rPr>
          <w:rFonts w:ascii="Tahoma" w:eastAsia="Calibri" w:hAnsi="Tahoma" w:cs="Tahoma"/>
          <w:szCs w:val="16"/>
          <w:rtl/>
        </w:rPr>
      </w:pPr>
      <w:r w:rsidRPr="007802CD">
        <w:rPr>
          <w:rFonts w:eastAsia="Calibri" w:hint="cs"/>
          <w:rtl/>
        </w:rPr>
        <w:t>בישיבת</w:t>
      </w:r>
      <w:r w:rsidRPr="007802CD">
        <w:rPr>
          <w:rFonts w:eastAsia="Calibri"/>
          <w:rtl/>
        </w:rPr>
        <w:t xml:space="preserve"> ועדת ההיגוי לקוד הבנייה מיוני 2011 </w:t>
      </w:r>
      <w:r w:rsidRPr="007802CD">
        <w:rPr>
          <w:rFonts w:eastAsia="Calibri" w:hint="cs"/>
          <w:rtl/>
        </w:rPr>
        <w:t>הדגישה</w:t>
      </w:r>
      <w:r w:rsidRPr="007802CD">
        <w:rPr>
          <w:rFonts w:eastAsia="Calibri"/>
          <w:rtl/>
        </w:rPr>
        <w:t xml:space="preserve"> מנהלת </w:t>
      </w:r>
      <w:r w:rsidRPr="007802CD">
        <w:rPr>
          <w:rFonts w:eastAsia="Calibri" w:hint="cs"/>
          <w:rtl/>
        </w:rPr>
        <w:t>מינהל</w:t>
      </w:r>
      <w:r w:rsidRPr="007802CD">
        <w:rPr>
          <w:rFonts w:eastAsia="Calibri"/>
          <w:rtl/>
        </w:rPr>
        <w:t xml:space="preserve"> תכנון והנדסה כי "אנו נמצאים בפיגור במספר פרקים חשובים ויש להדביק את הפער שנוצר". </w:t>
      </w:r>
      <w:r w:rsidRPr="007802CD">
        <w:rPr>
          <w:rFonts w:eastAsia="Calibri" w:hint="cs"/>
          <w:rtl/>
        </w:rPr>
        <w:t>למרות</w:t>
      </w:r>
      <w:r w:rsidRPr="007802CD">
        <w:rPr>
          <w:rFonts w:eastAsia="Calibri"/>
          <w:rtl/>
        </w:rPr>
        <w:t xml:space="preserve"> </w:t>
      </w:r>
      <w:r w:rsidRPr="007802CD">
        <w:rPr>
          <w:rFonts w:eastAsia="Calibri" w:hint="cs"/>
          <w:rtl/>
        </w:rPr>
        <w:t>דברי</w:t>
      </w:r>
      <w:r w:rsidRPr="007802CD">
        <w:rPr>
          <w:rFonts w:eastAsia="Calibri"/>
          <w:rtl/>
        </w:rPr>
        <w:t xml:space="preserve"> </w:t>
      </w:r>
      <w:r w:rsidRPr="007802CD">
        <w:rPr>
          <w:rFonts w:eastAsia="Calibri" w:hint="cs"/>
          <w:rtl/>
        </w:rPr>
        <w:t>המנהלת</w:t>
      </w:r>
      <w:r w:rsidRPr="007802CD">
        <w:rPr>
          <w:rFonts w:eastAsia="Calibri"/>
          <w:rtl/>
        </w:rPr>
        <w:t xml:space="preserve"> </w:t>
      </w:r>
      <w:r w:rsidRPr="007802CD">
        <w:rPr>
          <w:rFonts w:eastAsia="Calibri" w:hint="cs"/>
          <w:rtl/>
        </w:rPr>
        <w:t>בדבר</w:t>
      </w:r>
      <w:r w:rsidRPr="007802CD">
        <w:rPr>
          <w:rFonts w:eastAsia="Calibri"/>
          <w:rtl/>
        </w:rPr>
        <w:t xml:space="preserve"> </w:t>
      </w:r>
      <w:r w:rsidRPr="007802CD">
        <w:rPr>
          <w:rFonts w:eastAsia="Calibri" w:hint="cs"/>
          <w:rtl/>
        </w:rPr>
        <w:t>הפיגור</w:t>
      </w:r>
      <w:r w:rsidRPr="007802CD">
        <w:rPr>
          <w:rFonts w:eastAsia="Calibri"/>
          <w:rtl/>
        </w:rPr>
        <w:t xml:space="preserve">, </w:t>
      </w:r>
      <w:r w:rsidRPr="007802CD">
        <w:rPr>
          <w:rFonts w:eastAsia="Calibri" w:hint="cs"/>
          <w:rtl/>
        </w:rPr>
        <w:t>קיבלה</w:t>
      </w:r>
      <w:r w:rsidRPr="007802CD">
        <w:rPr>
          <w:rFonts w:eastAsia="Calibri"/>
          <w:rtl/>
        </w:rPr>
        <w:t xml:space="preserve"> </w:t>
      </w:r>
      <w:r w:rsidRPr="007802CD">
        <w:rPr>
          <w:rFonts w:eastAsia="Calibri" w:hint="cs"/>
          <w:rtl/>
        </w:rPr>
        <w:t>ועדת</w:t>
      </w:r>
      <w:r w:rsidRPr="007802CD">
        <w:rPr>
          <w:rFonts w:eastAsia="Calibri"/>
          <w:rtl/>
        </w:rPr>
        <w:t xml:space="preserve"> ההיגוי </w:t>
      </w:r>
      <w:r w:rsidRPr="007802CD">
        <w:rPr>
          <w:rFonts w:eastAsia="Calibri" w:hint="cs"/>
          <w:rtl/>
        </w:rPr>
        <w:t>האמורה</w:t>
      </w:r>
      <w:r w:rsidRPr="007802CD">
        <w:rPr>
          <w:rFonts w:eastAsia="Calibri"/>
          <w:rtl/>
        </w:rPr>
        <w:t xml:space="preserve"> </w:t>
      </w:r>
      <w:r w:rsidRPr="007802CD">
        <w:rPr>
          <w:rFonts w:eastAsia="Calibri" w:hint="cs"/>
          <w:rtl/>
        </w:rPr>
        <w:t>את</w:t>
      </w:r>
      <w:r w:rsidRPr="007802CD">
        <w:rPr>
          <w:rFonts w:eastAsia="Calibri"/>
          <w:rtl/>
        </w:rPr>
        <w:t xml:space="preserve"> </w:t>
      </w:r>
      <w:r w:rsidRPr="007802CD">
        <w:rPr>
          <w:rFonts w:eastAsia="Calibri" w:hint="cs"/>
          <w:rtl/>
        </w:rPr>
        <w:t>הדוחות</w:t>
      </w:r>
      <w:r w:rsidRPr="007802CD">
        <w:rPr>
          <w:rFonts w:eastAsia="Calibri"/>
          <w:rtl/>
        </w:rPr>
        <w:t xml:space="preserve"> כלשונ</w:t>
      </w:r>
      <w:r w:rsidRPr="007802CD">
        <w:rPr>
          <w:rFonts w:eastAsia="Calibri" w:hint="cs"/>
          <w:rtl/>
        </w:rPr>
        <w:t>ם</w:t>
      </w:r>
      <w:r w:rsidRPr="007802CD">
        <w:rPr>
          <w:rFonts w:eastAsia="Calibri"/>
          <w:rtl/>
        </w:rPr>
        <w:t xml:space="preserve"> </w:t>
      </w:r>
      <w:r w:rsidRPr="007802CD">
        <w:rPr>
          <w:rFonts w:eastAsia="Calibri" w:hint="cs"/>
          <w:rtl/>
        </w:rPr>
        <w:t>ולא</w:t>
      </w:r>
      <w:r w:rsidRPr="007802CD">
        <w:rPr>
          <w:rFonts w:eastAsia="Calibri"/>
          <w:rtl/>
        </w:rPr>
        <w:t xml:space="preserve"> </w:t>
      </w:r>
      <w:r w:rsidRPr="007802CD">
        <w:rPr>
          <w:rFonts w:eastAsia="Calibri" w:hint="cs"/>
          <w:rtl/>
        </w:rPr>
        <w:t>דרשה</w:t>
      </w:r>
      <w:r w:rsidRPr="007802CD">
        <w:rPr>
          <w:rFonts w:eastAsia="Calibri"/>
          <w:rtl/>
        </w:rPr>
        <w:t xml:space="preserve"> </w:t>
      </w:r>
      <w:r w:rsidRPr="007802CD">
        <w:rPr>
          <w:rFonts w:eastAsia="Calibri" w:hint="cs"/>
          <w:rtl/>
        </w:rPr>
        <w:t>הסבר</w:t>
      </w:r>
      <w:r w:rsidRPr="007802CD">
        <w:rPr>
          <w:rFonts w:eastAsia="Calibri"/>
          <w:rtl/>
        </w:rPr>
        <w:t xml:space="preserve"> </w:t>
      </w:r>
      <w:r w:rsidRPr="007802CD">
        <w:rPr>
          <w:rFonts w:eastAsia="Calibri" w:hint="cs"/>
          <w:rtl/>
        </w:rPr>
        <w:t>לאי</w:t>
      </w:r>
      <w:r w:rsidRPr="007802CD">
        <w:rPr>
          <w:rFonts w:eastAsia="Calibri"/>
          <w:rtl/>
        </w:rPr>
        <w:t>-</w:t>
      </w:r>
      <w:r w:rsidRPr="007802CD">
        <w:rPr>
          <w:rFonts w:eastAsia="Calibri" w:hint="cs"/>
          <w:rtl/>
        </w:rPr>
        <w:t>העמידה</w:t>
      </w:r>
      <w:r w:rsidRPr="007802CD">
        <w:rPr>
          <w:rFonts w:eastAsia="Calibri"/>
          <w:rtl/>
        </w:rPr>
        <w:t xml:space="preserve"> </w:t>
      </w:r>
      <w:r w:rsidRPr="007802CD">
        <w:rPr>
          <w:rFonts w:eastAsia="Calibri" w:hint="cs"/>
          <w:rtl/>
        </w:rPr>
        <w:t>בלוחות</w:t>
      </w:r>
      <w:r w:rsidRPr="007802CD">
        <w:rPr>
          <w:rFonts w:eastAsia="Calibri"/>
          <w:rtl/>
        </w:rPr>
        <w:t xml:space="preserve"> </w:t>
      </w:r>
      <w:r w:rsidRPr="007802CD">
        <w:rPr>
          <w:rFonts w:eastAsia="Calibri" w:hint="cs"/>
          <w:rtl/>
        </w:rPr>
        <w:t>הזמנים</w:t>
      </w:r>
      <w:r w:rsidRPr="007802CD">
        <w:rPr>
          <w:rFonts w:eastAsia="Calibri"/>
          <w:rtl/>
        </w:rPr>
        <w:t xml:space="preserve">. </w:t>
      </w:r>
      <w:r w:rsidRPr="007802CD">
        <w:rPr>
          <w:rFonts w:eastAsia="Calibri" w:hint="cs"/>
          <w:rtl/>
        </w:rPr>
        <w:t>הוועדה</w:t>
      </w:r>
      <w:r w:rsidRPr="007802CD">
        <w:rPr>
          <w:rFonts w:eastAsia="Calibri"/>
          <w:rtl/>
        </w:rPr>
        <w:t xml:space="preserve"> </w:t>
      </w:r>
      <w:r w:rsidRPr="007802CD">
        <w:rPr>
          <w:rFonts w:eastAsia="Calibri" w:hint="cs"/>
          <w:rtl/>
        </w:rPr>
        <w:t>גם</w:t>
      </w:r>
      <w:r w:rsidRPr="007802CD">
        <w:rPr>
          <w:rFonts w:eastAsia="Calibri"/>
          <w:rtl/>
        </w:rPr>
        <w:t xml:space="preserve"> לא דרשה שיוצגו </w:t>
      </w:r>
      <w:r w:rsidRPr="007802CD">
        <w:rPr>
          <w:rFonts w:eastAsia="Calibri" w:hint="cs"/>
          <w:rtl/>
        </w:rPr>
        <w:t>לפניה</w:t>
      </w:r>
      <w:r w:rsidRPr="007802CD">
        <w:rPr>
          <w:rFonts w:eastAsia="Calibri"/>
          <w:rtl/>
        </w:rPr>
        <w:t xml:space="preserve"> לוחות זמנים מעודכנים שצוותי העבודה יתחייבו </w:t>
      </w:r>
      <w:r w:rsidRPr="007802CD">
        <w:rPr>
          <w:rFonts w:eastAsia="Calibri" w:hint="cs"/>
          <w:rtl/>
        </w:rPr>
        <w:t>לעמוד</w:t>
      </w:r>
      <w:r w:rsidRPr="007802CD">
        <w:rPr>
          <w:rFonts w:eastAsia="Calibri"/>
          <w:rtl/>
        </w:rPr>
        <w:t xml:space="preserve"> </w:t>
      </w:r>
      <w:r w:rsidRPr="007802CD">
        <w:rPr>
          <w:rFonts w:eastAsia="Calibri" w:hint="cs"/>
          <w:rtl/>
        </w:rPr>
        <w:t>בהם</w:t>
      </w:r>
      <w:r w:rsidRPr="007802CD">
        <w:rPr>
          <w:rFonts w:eastAsia="Calibri"/>
          <w:rtl/>
        </w:rPr>
        <w:t xml:space="preserve">. </w:t>
      </w:r>
    </w:p>
    <w:p w:rsidR="00B33443" w:rsidRPr="00E12074" w:rsidP="00385E71">
      <w:pPr>
        <w:pStyle w:val="RESHET"/>
        <w:keepLines/>
        <w:rPr>
          <w:rFonts w:ascii="Tahoma" w:eastAsia="Calibri" w:hAnsi="Tahoma" w:cs="Tahoma"/>
          <w:szCs w:val="16"/>
          <w:rtl/>
        </w:rPr>
      </w:pPr>
      <w:r w:rsidRPr="007802CD">
        <w:rPr>
          <w:rFonts w:eastAsia="Calibri" w:hint="cs"/>
          <w:rtl/>
        </w:rPr>
        <w:t>למעשה</w:t>
      </w:r>
      <w:r w:rsidRPr="007802CD">
        <w:rPr>
          <w:rFonts w:eastAsia="Calibri"/>
          <w:rtl/>
        </w:rPr>
        <w:t xml:space="preserve">, מאז </w:t>
      </w:r>
      <w:r w:rsidRPr="007802CD">
        <w:rPr>
          <w:rFonts w:eastAsia="Calibri" w:hint="cs"/>
          <w:rtl/>
        </w:rPr>
        <w:t>קבעה</w:t>
      </w:r>
      <w:r w:rsidRPr="007802CD">
        <w:rPr>
          <w:rFonts w:eastAsia="Calibri"/>
          <w:rtl/>
        </w:rPr>
        <w:t xml:space="preserve"> </w:t>
      </w:r>
      <w:r w:rsidRPr="007802CD">
        <w:rPr>
          <w:rFonts w:eastAsia="Calibri" w:hint="cs"/>
          <w:rtl/>
        </w:rPr>
        <w:t>ועדת</w:t>
      </w:r>
      <w:r w:rsidRPr="007802CD">
        <w:rPr>
          <w:rFonts w:eastAsia="Calibri"/>
          <w:rtl/>
        </w:rPr>
        <w:t xml:space="preserve"> ההיגוי לקוד הבנייה </w:t>
      </w:r>
      <w:r w:rsidRPr="007802CD">
        <w:rPr>
          <w:rFonts w:eastAsia="Calibri" w:hint="cs"/>
          <w:rtl/>
        </w:rPr>
        <w:t>בלוח</w:t>
      </w:r>
      <w:r w:rsidRPr="007802CD">
        <w:rPr>
          <w:rFonts w:eastAsia="Calibri"/>
          <w:rtl/>
        </w:rPr>
        <w:t xml:space="preserve"> </w:t>
      </w:r>
      <w:r w:rsidRPr="007802CD">
        <w:rPr>
          <w:rFonts w:eastAsia="Calibri" w:hint="cs"/>
          <w:rtl/>
        </w:rPr>
        <w:t>הזמנים</w:t>
      </w:r>
      <w:r w:rsidRPr="007802CD">
        <w:rPr>
          <w:rFonts w:eastAsia="Calibri"/>
          <w:rtl/>
        </w:rPr>
        <w:t xml:space="preserve"> כי </w:t>
      </w:r>
      <w:r w:rsidRPr="007802CD">
        <w:rPr>
          <w:rFonts w:eastAsia="Calibri" w:hint="cs"/>
          <w:rtl/>
        </w:rPr>
        <w:t>סיום</w:t>
      </w:r>
      <w:r w:rsidRPr="007802CD">
        <w:rPr>
          <w:rFonts w:eastAsia="Calibri"/>
          <w:rtl/>
        </w:rPr>
        <w:t xml:space="preserve"> </w:t>
      </w:r>
      <w:r w:rsidRPr="007802CD">
        <w:rPr>
          <w:rFonts w:eastAsia="Calibri" w:hint="cs"/>
          <w:rtl/>
        </w:rPr>
        <w:t>עבודת הצוותים המקצועיים יהיה</w:t>
      </w:r>
      <w:r w:rsidRPr="007802CD">
        <w:rPr>
          <w:rFonts w:eastAsia="Calibri"/>
          <w:rtl/>
        </w:rPr>
        <w:t xml:space="preserve"> ב</w:t>
      </w:r>
      <w:r w:rsidRPr="007802CD">
        <w:rPr>
          <w:rFonts w:eastAsia="Calibri" w:hint="cs"/>
          <w:rtl/>
        </w:rPr>
        <w:t>אפריל</w:t>
      </w:r>
      <w:r w:rsidRPr="007802CD">
        <w:rPr>
          <w:rFonts w:eastAsia="Calibri"/>
          <w:rtl/>
        </w:rPr>
        <w:t xml:space="preserve"> 2010, היא לא עדכנה אותו</w:t>
      </w:r>
      <w:r w:rsidRPr="007802CD">
        <w:rPr>
          <w:rFonts w:eastAsia="Calibri" w:hint="cs"/>
          <w:rtl/>
        </w:rPr>
        <w:t>,</w:t>
      </w:r>
      <w:r w:rsidRPr="007802CD">
        <w:rPr>
          <w:rFonts w:eastAsia="Calibri"/>
          <w:rtl/>
        </w:rPr>
        <w:t xml:space="preserve"> וממילא </w:t>
      </w:r>
      <w:r w:rsidRPr="007802CD">
        <w:rPr>
          <w:rFonts w:eastAsia="Calibri" w:hint="cs"/>
          <w:rtl/>
        </w:rPr>
        <w:t>לא</w:t>
      </w:r>
      <w:r w:rsidRPr="007802CD">
        <w:rPr>
          <w:rFonts w:eastAsia="Calibri"/>
          <w:rtl/>
        </w:rPr>
        <w:t xml:space="preserve"> </w:t>
      </w:r>
      <w:r w:rsidRPr="007802CD">
        <w:rPr>
          <w:rFonts w:eastAsia="Calibri" w:hint="cs"/>
          <w:rtl/>
        </w:rPr>
        <w:t>קבעה</w:t>
      </w:r>
      <w:r w:rsidRPr="007802CD">
        <w:rPr>
          <w:rFonts w:eastAsia="Calibri"/>
          <w:rtl/>
        </w:rPr>
        <w:t xml:space="preserve"> </w:t>
      </w:r>
      <w:r w:rsidRPr="007802CD">
        <w:rPr>
          <w:rFonts w:eastAsia="Calibri" w:hint="cs"/>
          <w:rtl/>
        </w:rPr>
        <w:t>לוחות</w:t>
      </w:r>
      <w:r w:rsidRPr="007802CD">
        <w:rPr>
          <w:rFonts w:eastAsia="Calibri"/>
          <w:rtl/>
        </w:rPr>
        <w:t xml:space="preserve"> </w:t>
      </w:r>
      <w:r w:rsidRPr="007802CD">
        <w:rPr>
          <w:rFonts w:eastAsia="Calibri" w:hint="cs"/>
          <w:rtl/>
        </w:rPr>
        <w:t>זמנים</w:t>
      </w:r>
      <w:r w:rsidRPr="007802CD">
        <w:rPr>
          <w:rFonts w:eastAsia="Calibri"/>
          <w:rtl/>
        </w:rPr>
        <w:t xml:space="preserve"> </w:t>
      </w:r>
      <w:r w:rsidRPr="007802CD">
        <w:rPr>
          <w:rFonts w:eastAsia="Calibri" w:hint="cs"/>
          <w:rtl/>
        </w:rPr>
        <w:t>פרטניים</w:t>
      </w:r>
      <w:r w:rsidRPr="007802CD">
        <w:rPr>
          <w:rFonts w:eastAsia="Calibri"/>
          <w:rtl/>
        </w:rPr>
        <w:t xml:space="preserve"> </w:t>
      </w:r>
      <w:r w:rsidRPr="007802CD">
        <w:rPr>
          <w:rFonts w:eastAsia="Calibri" w:hint="cs"/>
          <w:rtl/>
        </w:rPr>
        <w:t>לכל</w:t>
      </w:r>
      <w:r w:rsidRPr="007802CD">
        <w:rPr>
          <w:rFonts w:eastAsia="Calibri"/>
          <w:rtl/>
        </w:rPr>
        <w:t xml:space="preserve"> </w:t>
      </w:r>
      <w:r w:rsidRPr="007802CD">
        <w:rPr>
          <w:rFonts w:eastAsia="Calibri" w:hint="cs"/>
          <w:rtl/>
        </w:rPr>
        <w:t>שלב</w:t>
      </w:r>
      <w:r w:rsidRPr="007802CD">
        <w:rPr>
          <w:rFonts w:eastAsia="Calibri"/>
          <w:rtl/>
        </w:rPr>
        <w:t xml:space="preserve"> </w:t>
      </w:r>
      <w:r w:rsidRPr="007802CD">
        <w:rPr>
          <w:rFonts w:eastAsia="Calibri" w:hint="cs"/>
          <w:rtl/>
        </w:rPr>
        <w:t>ולכל</w:t>
      </w:r>
      <w:r w:rsidRPr="007802CD">
        <w:rPr>
          <w:rFonts w:eastAsia="Calibri"/>
          <w:rtl/>
        </w:rPr>
        <w:t xml:space="preserve"> </w:t>
      </w:r>
      <w:r w:rsidRPr="007802CD">
        <w:rPr>
          <w:rFonts w:eastAsia="Calibri" w:hint="cs"/>
          <w:rtl/>
        </w:rPr>
        <w:t>משימה</w:t>
      </w:r>
      <w:r w:rsidRPr="007802CD">
        <w:rPr>
          <w:rFonts w:eastAsia="Calibri"/>
          <w:rtl/>
        </w:rPr>
        <w:t xml:space="preserve"> </w:t>
      </w:r>
      <w:r w:rsidRPr="007802CD">
        <w:rPr>
          <w:rFonts w:eastAsia="Calibri" w:hint="cs"/>
          <w:rtl/>
        </w:rPr>
        <w:t>בהכנת</w:t>
      </w:r>
      <w:r w:rsidRPr="007802CD">
        <w:rPr>
          <w:rFonts w:eastAsia="Calibri"/>
          <w:rtl/>
        </w:rPr>
        <w:t xml:space="preserve"> </w:t>
      </w:r>
      <w:r w:rsidRPr="007802CD">
        <w:rPr>
          <w:rFonts w:eastAsia="Calibri" w:hint="cs"/>
          <w:rtl/>
        </w:rPr>
        <w:t>קוד</w:t>
      </w:r>
      <w:r w:rsidRPr="007802CD">
        <w:rPr>
          <w:rFonts w:eastAsia="Calibri"/>
          <w:rtl/>
        </w:rPr>
        <w:t xml:space="preserve"> הבנייה. </w:t>
      </w:r>
      <w:r w:rsidRPr="007802CD">
        <w:rPr>
          <w:rFonts w:eastAsia="Calibri" w:hint="cs"/>
          <w:rtl/>
        </w:rPr>
        <w:t>המועד</w:t>
      </w:r>
      <w:r w:rsidRPr="007802CD">
        <w:rPr>
          <w:rFonts w:eastAsia="Calibri"/>
          <w:rtl/>
        </w:rPr>
        <w:t xml:space="preserve"> </w:t>
      </w:r>
      <w:r w:rsidRPr="007802CD">
        <w:rPr>
          <w:rFonts w:eastAsia="Calibri" w:hint="cs"/>
          <w:rtl/>
        </w:rPr>
        <w:t>האחרון</w:t>
      </w:r>
      <w:r w:rsidRPr="007802CD">
        <w:rPr>
          <w:rFonts w:eastAsia="Calibri"/>
          <w:rtl/>
        </w:rPr>
        <w:t xml:space="preserve"> </w:t>
      </w:r>
      <w:r w:rsidRPr="007802CD">
        <w:rPr>
          <w:rFonts w:eastAsia="Calibri" w:hint="cs"/>
          <w:rtl/>
        </w:rPr>
        <w:t>שבו</w:t>
      </w:r>
      <w:r w:rsidRPr="007802CD">
        <w:rPr>
          <w:rFonts w:eastAsia="Calibri"/>
          <w:rtl/>
        </w:rPr>
        <w:t xml:space="preserve"> </w:t>
      </w:r>
      <w:r w:rsidRPr="007802CD">
        <w:rPr>
          <w:rFonts w:eastAsia="Calibri" w:hint="cs"/>
          <w:rtl/>
        </w:rPr>
        <w:t>התכנסה</w:t>
      </w:r>
      <w:r w:rsidRPr="007802CD">
        <w:rPr>
          <w:rFonts w:eastAsia="Calibri"/>
          <w:rtl/>
        </w:rPr>
        <w:t xml:space="preserve"> </w:t>
      </w:r>
      <w:r w:rsidRPr="007802CD">
        <w:rPr>
          <w:rFonts w:eastAsia="Calibri" w:hint="cs"/>
          <w:rtl/>
        </w:rPr>
        <w:t>הוועדה</w:t>
      </w:r>
      <w:r w:rsidRPr="007802CD">
        <w:rPr>
          <w:rFonts w:eastAsia="Calibri"/>
          <w:rtl/>
        </w:rPr>
        <w:t xml:space="preserve"> </w:t>
      </w:r>
      <w:r w:rsidRPr="007802CD">
        <w:rPr>
          <w:rFonts w:eastAsia="Calibri" w:hint="cs"/>
          <w:rtl/>
        </w:rPr>
        <w:t>היה</w:t>
      </w:r>
      <w:r w:rsidRPr="007802CD">
        <w:rPr>
          <w:rFonts w:eastAsia="Calibri"/>
          <w:rtl/>
        </w:rPr>
        <w:t xml:space="preserve"> בדצמבר 2012, </w:t>
      </w:r>
      <w:r w:rsidRPr="007802CD">
        <w:rPr>
          <w:rFonts w:eastAsia="Calibri" w:hint="cs"/>
          <w:rtl/>
        </w:rPr>
        <w:t>ובמועד</w:t>
      </w:r>
      <w:r w:rsidRPr="007802CD">
        <w:rPr>
          <w:rFonts w:eastAsia="Calibri"/>
          <w:rtl/>
        </w:rPr>
        <w:t xml:space="preserve"> סיום הביקורת </w:t>
      </w:r>
      <w:r w:rsidRPr="007802CD">
        <w:rPr>
          <w:rFonts w:eastAsia="Calibri" w:hint="cs"/>
          <w:rtl/>
        </w:rPr>
        <w:t>עדיין</w:t>
      </w:r>
      <w:r w:rsidRPr="007802CD">
        <w:rPr>
          <w:rFonts w:eastAsia="Calibri"/>
          <w:rtl/>
        </w:rPr>
        <w:t xml:space="preserve"> </w:t>
      </w:r>
      <w:r w:rsidRPr="007802CD">
        <w:rPr>
          <w:rFonts w:eastAsia="Calibri" w:hint="cs"/>
          <w:rtl/>
        </w:rPr>
        <w:t>לא</w:t>
      </w:r>
      <w:r w:rsidRPr="007802CD">
        <w:rPr>
          <w:rFonts w:eastAsia="Calibri"/>
          <w:rtl/>
        </w:rPr>
        <w:t xml:space="preserve"> </w:t>
      </w:r>
      <w:r w:rsidRPr="007802CD">
        <w:rPr>
          <w:rFonts w:eastAsia="Calibri" w:hint="cs"/>
          <w:rtl/>
        </w:rPr>
        <w:t>נקבע</w:t>
      </w:r>
      <w:r w:rsidRPr="007802CD">
        <w:rPr>
          <w:rFonts w:eastAsia="Calibri"/>
          <w:rtl/>
        </w:rPr>
        <w:t xml:space="preserve"> </w:t>
      </w:r>
      <w:r w:rsidRPr="007802CD">
        <w:rPr>
          <w:rFonts w:eastAsia="Calibri" w:hint="cs"/>
          <w:rtl/>
        </w:rPr>
        <w:t>לוח</w:t>
      </w:r>
      <w:r w:rsidRPr="007802CD">
        <w:rPr>
          <w:rFonts w:eastAsia="Calibri"/>
          <w:rtl/>
        </w:rPr>
        <w:t xml:space="preserve"> </w:t>
      </w:r>
      <w:r w:rsidRPr="007802CD">
        <w:rPr>
          <w:rFonts w:eastAsia="Calibri" w:hint="cs"/>
          <w:rtl/>
        </w:rPr>
        <w:t>זמנים</w:t>
      </w:r>
      <w:r w:rsidRPr="007802CD">
        <w:rPr>
          <w:rFonts w:eastAsia="Calibri"/>
          <w:rtl/>
        </w:rPr>
        <w:t xml:space="preserve"> </w:t>
      </w:r>
      <w:r w:rsidRPr="007802CD">
        <w:rPr>
          <w:rFonts w:eastAsia="Calibri" w:hint="cs"/>
          <w:rtl/>
        </w:rPr>
        <w:t>מעודכן</w:t>
      </w:r>
      <w:r w:rsidRPr="007802CD">
        <w:rPr>
          <w:rFonts w:eastAsia="Calibri"/>
          <w:rtl/>
        </w:rPr>
        <w:t xml:space="preserve"> </w:t>
      </w:r>
      <w:r w:rsidRPr="007802CD">
        <w:rPr>
          <w:rFonts w:eastAsia="Calibri" w:hint="cs"/>
          <w:rtl/>
        </w:rPr>
        <w:t>להשלמת</w:t>
      </w:r>
      <w:r w:rsidRPr="007802CD">
        <w:rPr>
          <w:rFonts w:eastAsia="Calibri"/>
          <w:rtl/>
        </w:rPr>
        <w:t xml:space="preserve"> הפרויקט.</w:t>
      </w:r>
    </w:p>
    <w:p w:rsidR="00B33443" w:rsidRPr="007802CD" w:rsidP="00385E71">
      <w:pPr>
        <w:spacing w:before="180" w:after="240" w:line="230" w:lineRule="exact"/>
        <w:jc w:val="both"/>
        <w:rPr>
          <w:rFonts w:eastAsia="Calibri" w:cs="FrankRuehl"/>
          <w:b/>
          <w:bCs/>
          <w:sz w:val="20"/>
          <w:szCs w:val="22"/>
          <w:rtl/>
        </w:rPr>
      </w:pPr>
      <w:r w:rsidRPr="007802CD">
        <w:rPr>
          <w:rFonts w:eastAsia="Calibri" w:cs="FrankRuehl" w:hint="cs"/>
          <w:sz w:val="20"/>
          <w:szCs w:val="22"/>
          <w:rtl/>
        </w:rPr>
        <w:t>משרד הבינוי מסר בתשובתו כי "</w:t>
      </w:r>
      <w:r w:rsidRPr="007802CD">
        <w:rPr>
          <w:rFonts w:eastAsia="Calibri" w:cs="FrankRuehl"/>
          <w:sz w:val="20"/>
          <w:szCs w:val="22"/>
          <w:rtl/>
        </w:rPr>
        <w:t xml:space="preserve">לוח הזמנים שנקבע ע״י </w:t>
      </w:r>
      <w:r w:rsidRPr="007802CD">
        <w:rPr>
          <w:rFonts w:eastAsia="Calibri" w:cs="FrankRuehl" w:hint="cs"/>
          <w:sz w:val="20"/>
          <w:szCs w:val="22"/>
          <w:rtl/>
        </w:rPr>
        <w:t xml:space="preserve">משרד הבינוי </w:t>
      </w:r>
      <w:r w:rsidRPr="007802CD">
        <w:rPr>
          <w:rFonts w:eastAsia="Calibri" w:cs="FrankRuehl"/>
          <w:sz w:val="20"/>
          <w:szCs w:val="22"/>
          <w:rtl/>
        </w:rPr>
        <w:t>יכול שיתייחס רק לפעולות שנמצאות בתחום אחריותו וטיפולו, ולכן כל הערכת הלו״ז התייחסה למועד העברת הטיוטות למשרד הפנים ולא למועד עיגונן בחקיקה, תהליך שלמ</w:t>
      </w:r>
      <w:r w:rsidRPr="007802CD">
        <w:rPr>
          <w:rFonts w:eastAsia="Calibri" w:cs="FrankRuehl" w:hint="cs"/>
          <w:sz w:val="20"/>
          <w:szCs w:val="22"/>
          <w:rtl/>
        </w:rPr>
        <w:t>שרד הבינוי</w:t>
      </w:r>
      <w:r w:rsidRPr="007802CD">
        <w:rPr>
          <w:rFonts w:eastAsia="Calibri" w:cs="FrankRuehl"/>
          <w:sz w:val="20"/>
          <w:szCs w:val="22"/>
          <w:rtl/>
        </w:rPr>
        <w:t xml:space="preserve"> אין יכולת ואפשרות לצפות מראש, והם נמצאים בסמכות ובאחריות משרדים אחרים. משרד הפנים ומשרד המשפטים לעניין זה</w:t>
      </w:r>
      <w:r w:rsidRPr="007802CD">
        <w:rPr>
          <w:rFonts w:eastAsia="Calibri" w:cs="FrankRuehl" w:hint="cs"/>
          <w:b/>
          <w:bCs/>
          <w:sz w:val="20"/>
          <w:szCs w:val="22"/>
          <w:rtl/>
        </w:rPr>
        <w:t>"</w:t>
      </w:r>
      <w:r w:rsidRPr="007802CD">
        <w:rPr>
          <w:rFonts w:eastAsia="Calibri" w:cs="FrankRuehl"/>
          <w:sz w:val="20"/>
          <w:szCs w:val="22"/>
          <w:rtl/>
        </w:rPr>
        <w:t>.</w:t>
      </w:r>
    </w:p>
    <w:p w:rsidR="00B33443" w:rsidRPr="007802CD" w:rsidP="00385E71">
      <w:pPr>
        <w:pStyle w:val="RESHET"/>
        <w:keepLines/>
        <w:rPr>
          <w:rFonts w:eastAsia="Calibri"/>
          <w:rtl/>
        </w:rPr>
      </w:pPr>
      <w:r w:rsidRPr="007802CD">
        <w:rPr>
          <w:rFonts w:eastAsia="Calibri" w:hint="cs"/>
          <w:rtl/>
        </w:rPr>
        <w:t>משרד</w:t>
      </w:r>
      <w:r w:rsidRPr="007802CD">
        <w:rPr>
          <w:rFonts w:eastAsia="Calibri"/>
          <w:rtl/>
        </w:rPr>
        <w:t xml:space="preserve"> מבקר המדינה מעיר ל</w:t>
      </w:r>
      <w:r w:rsidRPr="007802CD">
        <w:rPr>
          <w:rFonts w:eastAsia="Calibri" w:hint="cs"/>
          <w:rtl/>
        </w:rPr>
        <w:t>משרד הבינוי כי תשובתו אינה מתיישבת עם החלטות הממשלה, ולפיהן הוא הגורם הנושא באחריות כוללת לתהליך הכנת קוד הבנייה, על כל שלביו, בהתייעצות עם משרד הפנים.</w:t>
      </w:r>
    </w:p>
    <w:p w:rsidR="00B33443" w:rsidRPr="00E12074" w:rsidP="007802CD">
      <w:pPr>
        <w:pStyle w:val="KOT6"/>
        <w:rPr>
          <w:rtl/>
        </w:rPr>
      </w:pPr>
      <w:r w:rsidRPr="00E12074">
        <w:rPr>
          <w:rFonts w:hint="cs"/>
          <w:rtl/>
        </w:rPr>
        <w:t>השלמה</w:t>
      </w:r>
      <w:r w:rsidRPr="00E12074">
        <w:rPr>
          <w:rtl/>
        </w:rPr>
        <w:t xml:space="preserve"> </w:t>
      </w:r>
      <w:r w:rsidRPr="00E12074">
        <w:rPr>
          <w:rFonts w:hint="cs"/>
          <w:rtl/>
        </w:rPr>
        <w:t>ועדכון</w:t>
      </w:r>
      <w:r w:rsidRPr="00E12074">
        <w:rPr>
          <w:rtl/>
        </w:rPr>
        <w:t xml:space="preserve"> </w:t>
      </w:r>
      <w:r w:rsidRPr="00E12074">
        <w:rPr>
          <w:rFonts w:hint="cs"/>
          <w:rtl/>
        </w:rPr>
        <w:t>של</w:t>
      </w:r>
      <w:r w:rsidRPr="00E12074">
        <w:rPr>
          <w:rtl/>
        </w:rPr>
        <w:t xml:space="preserve"> </w:t>
      </w:r>
      <w:r w:rsidRPr="00E12074">
        <w:rPr>
          <w:rFonts w:hint="cs"/>
          <w:rtl/>
        </w:rPr>
        <w:t>תקני</w:t>
      </w:r>
      <w:r w:rsidRPr="00E12074">
        <w:rPr>
          <w:rtl/>
        </w:rPr>
        <w:t xml:space="preserve"> </w:t>
      </w:r>
      <w:r w:rsidRPr="00E12074">
        <w:rPr>
          <w:rFonts w:hint="cs"/>
          <w:rtl/>
        </w:rPr>
        <w:t>הבנייה</w:t>
      </w:r>
    </w:p>
    <w:p w:rsidR="00B33443" w:rsidRPr="007802CD" w:rsidP="007802CD">
      <w:pPr>
        <w:spacing w:after="120" w:line="230" w:lineRule="exact"/>
        <w:jc w:val="both"/>
        <w:rPr>
          <w:rFonts w:eastAsia="Calibri" w:cs="FrankRuehl"/>
          <w:sz w:val="20"/>
          <w:szCs w:val="22"/>
          <w:rtl/>
        </w:rPr>
      </w:pPr>
      <w:bookmarkStart w:id="8" w:name="_Toc398733143"/>
      <w:bookmarkStart w:id="9" w:name="_Toc398733235"/>
      <w:r w:rsidRPr="007802CD">
        <w:rPr>
          <w:rFonts w:eastAsia="Calibri" w:cs="FrankRuehl" w:hint="cs"/>
          <w:sz w:val="20"/>
          <w:szCs w:val="22"/>
          <w:rtl/>
        </w:rPr>
        <w:t>על</w:t>
      </w:r>
      <w:r w:rsidRPr="007802CD">
        <w:rPr>
          <w:rFonts w:eastAsia="Calibri" w:cs="FrankRuehl"/>
          <w:sz w:val="20"/>
          <w:szCs w:val="22"/>
          <w:rtl/>
        </w:rPr>
        <w:t xml:space="preserve"> פי </w:t>
      </w:r>
      <w:bookmarkEnd w:id="8"/>
      <w:bookmarkEnd w:id="9"/>
      <w:r w:rsidRPr="007802CD">
        <w:rPr>
          <w:rFonts w:eastAsia="Calibri" w:cs="FrankRuehl"/>
          <w:sz w:val="20"/>
          <w:szCs w:val="22"/>
          <w:rtl/>
        </w:rPr>
        <w:t xml:space="preserve">חוק התקנים, התשי"ג-1953 (להלן - חוק התקנים), </w:t>
      </w:r>
      <w:r w:rsidRPr="007802CD">
        <w:rPr>
          <w:rFonts w:eastAsia="Calibri" w:cs="FrankRuehl" w:hint="cs"/>
          <w:sz w:val="20"/>
          <w:szCs w:val="22"/>
          <w:rtl/>
        </w:rPr>
        <w:t>ה</w:t>
      </w:r>
      <w:r w:rsidRPr="007802CD">
        <w:rPr>
          <w:rFonts w:eastAsia="Calibri" w:cs="FrankRuehl"/>
          <w:sz w:val="20"/>
          <w:szCs w:val="22"/>
          <w:rtl/>
        </w:rPr>
        <w:t xml:space="preserve">מסדיר את התקינה בישראל, </w:t>
      </w:r>
      <w:r w:rsidRPr="007802CD">
        <w:rPr>
          <w:rFonts w:eastAsia="Calibri" w:cs="FrankRuehl" w:hint="cs"/>
          <w:sz w:val="20"/>
          <w:szCs w:val="22"/>
          <w:rtl/>
        </w:rPr>
        <w:t>קביעת</w:t>
      </w:r>
      <w:r w:rsidRPr="007802CD">
        <w:rPr>
          <w:rFonts w:eastAsia="Calibri" w:cs="FrankRuehl"/>
          <w:sz w:val="20"/>
          <w:szCs w:val="22"/>
          <w:rtl/>
        </w:rPr>
        <w:t xml:space="preserve"> תקנים היא בסמכותו של מכון התקנים. </w:t>
      </w:r>
      <w:r w:rsidRPr="007802CD">
        <w:rPr>
          <w:rFonts w:eastAsia="Calibri" w:cs="FrankRuehl" w:hint="cs"/>
          <w:sz w:val="20"/>
          <w:szCs w:val="22"/>
          <w:rtl/>
        </w:rPr>
        <w:t>אופן</w:t>
      </w:r>
      <w:r w:rsidRPr="007802CD">
        <w:rPr>
          <w:rFonts w:eastAsia="Calibri" w:cs="FrankRuehl"/>
          <w:sz w:val="20"/>
          <w:szCs w:val="22"/>
          <w:rtl/>
        </w:rPr>
        <w:t xml:space="preserve"> </w:t>
      </w:r>
      <w:r w:rsidRPr="007802CD">
        <w:rPr>
          <w:rFonts w:eastAsia="Calibri" w:cs="FrankRuehl" w:hint="cs"/>
          <w:sz w:val="20"/>
          <w:szCs w:val="22"/>
          <w:rtl/>
        </w:rPr>
        <w:t>קביעת</w:t>
      </w:r>
      <w:r w:rsidRPr="007802CD">
        <w:rPr>
          <w:rFonts w:eastAsia="Calibri" w:cs="FrankRuehl"/>
          <w:sz w:val="20"/>
          <w:szCs w:val="22"/>
          <w:rtl/>
        </w:rPr>
        <w:t xml:space="preserve"> </w:t>
      </w:r>
      <w:r w:rsidRPr="007802CD">
        <w:rPr>
          <w:rFonts w:eastAsia="Calibri" w:cs="FrankRuehl" w:hint="cs"/>
          <w:sz w:val="20"/>
          <w:szCs w:val="22"/>
          <w:rtl/>
        </w:rPr>
        <w:t>התקנים</w:t>
      </w:r>
      <w:r w:rsidRPr="007802CD">
        <w:rPr>
          <w:rFonts w:eastAsia="Calibri" w:cs="FrankRuehl"/>
          <w:sz w:val="20"/>
          <w:szCs w:val="22"/>
          <w:rtl/>
        </w:rPr>
        <w:t xml:space="preserve"> </w:t>
      </w:r>
      <w:r w:rsidRPr="007802CD">
        <w:rPr>
          <w:rFonts w:eastAsia="Calibri" w:cs="FrankRuehl" w:hint="cs"/>
          <w:sz w:val="20"/>
          <w:szCs w:val="22"/>
          <w:rtl/>
        </w:rPr>
        <w:t>נקבע</w:t>
      </w:r>
      <w:r w:rsidRPr="007802CD">
        <w:rPr>
          <w:rFonts w:eastAsia="Calibri" w:cs="FrankRuehl"/>
          <w:sz w:val="20"/>
          <w:szCs w:val="22"/>
          <w:rtl/>
        </w:rPr>
        <w:t xml:space="preserve"> </w:t>
      </w:r>
      <w:r w:rsidRPr="007802CD">
        <w:rPr>
          <w:rFonts w:eastAsia="Calibri" w:cs="FrankRuehl" w:hint="cs"/>
          <w:sz w:val="20"/>
          <w:szCs w:val="22"/>
          <w:rtl/>
        </w:rPr>
        <w:t>בכללי</w:t>
      </w:r>
      <w:r w:rsidRPr="007802CD">
        <w:rPr>
          <w:rFonts w:eastAsia="Calibri" w:cs="FrankRuehl"/>
          <w:sz w:val="20"/>
          <w:szCs w:val="22"/>
          <w:rtl/>
        </w:rPr>
        <w:t xml:space="preserve"> </w:t>
      </w:r>
      <w:r w:rsidRPr="007802CD">
        <w:rPr>
          <w:rFonts w:eastAsia="Calibri" w:cs="FrankRuehl" w:hint="cs"/>
          <w:sz w:val="20"/>
          <w:szCs w:val="22"/>
          <w:rtl/>
        </w:rPr>
        <w:t>התקנים</w:t>
      </w:r>
      <w:r w:rsidRPr="007802CD">
        <w:rPr>
          <w:rFonts w:eastAsia="Calibri" w:cs="FrankRuehl"/>
          <w:sz w:val="20"/>
          <w:szCs w:val="22"/>
          <w:rtl/>
        </w:rPr>
        <w:t xml:space="preserve"> (עיבוד </w:t>
      </w:r>
      <w:r w:rsidRPr="007802CD">
        <w:rPr>
          <w:rFonts w:eastAsia="Calibri" w:cs="FrankRuehl" w:hint="cs"/>
          <w:sz w:val="20"/>
          <w:szCs w:val="22"/>
          <w:rtl/>
        </w:rPr>
        <w:t>תקנים</w:t>
      </w:r>
      <w:r w:rsidRPr="007802CD">
        <w:rPr>
          <w:rFonts w:eastAsia="Calibri" w:cs="FrankRuehl"/>
          <w:sz w:val="20"/>
          <w:szCs w:val="22"/>
          <w:rtl/>
        </w:rPr>
        <w:t xml:space="preserve"> </w:t>
      </w:r>
      <w:r w:rsidRPr="007802CD">
        <w:rPr>
          <w:rFonts w:eastAsia="Calibri" w:cs="FrankRuehl" w:hint="cs"/>
          <w:sz w:val="20"/>
          <w:szCs w:val="22"/>
          <w:rtl/>
        </w:rPr>
        <w:t>ישראליים</w:t>
      </w:r>
      <w:r w:rsidRPr="007802CD">
        <w:rPr>
          <w:rFonts w:eastAsia="Calibri" w:cs="FrankRuehl"/>
          <w:sz w:val="20"/>
          <w:szCs w:val="22"/>
          <w:rtl/>
        </w:rPr>
        <w:t xml:space="preserve">), </w:t>
      </w:r>
      <w:r w:rsidRPr="007802CD">
        <w:rPr>
          <w:rFonts w:eastAsia="Calibri" w:cs="FrankRuehl" w:hint="cs"/>
          <w:sz w:val="20"/>
          <w:szCs w:val="22"/>
          <w:rtl/>
        </w:rPr>
        <w:t>התשנ</w:t>
      </w:r>
      <w:r w:rsidRPr="007802CD">
        <w:rPr>
          <w:rFonts w:eastAsia="Calibri" w:cs="FrankRuehl"/>
          <w:sz w:val="20"/>
          <w:szCs w:val="22"/>
          <w:rtl/>
        </w:rPr>
        <w:t xml:space="preserve">"א-1991. </w:t>
      </w:r>
      <w:r w:rsidRPr="007802CD">
        <w:rPr>
          <w:rFonts w:eastAsia="Calibri" w:cs="FrankRuehl" w:hint="cs"/>
          <w:sz w:val="20"/>
          <w:szCs w:val="22"/>
          <w:rtl/>
        </w:rPr>
        <w:t>בחוק</w:t>
      </w:r>
      <w:r w:rsidRPr="007802CD">
        <w:rPr>
          <w:rFonts w:eastAsia="Calibri" w:cs="FrankRuehl"/>
          <w:sz w:val="20"/>
          <w:szCs w:val="22"/>
          <w:rtl/>
        </w:rPr>
        <w:t xml:space="preserve"> </w:t>
      </w:r>
      <w:r w:rsidRPr="007802CD">
        <w:rPr>
          <w:rFonts w:eastAsia="Calibri" w:cs="FrankRuehl" w:hint="cs"/>
          <w:sz w:val="20"/>
          <w:szCs w:val="22"/>
          <w:rtl/>
        </w:rPr>
        <w:t>התקנים</w:t>
      </w:r>
      <w:r w:rsidRPr="007802CD">
        <w:rPr>
          <w:rFonts w:eastAsia="Calibri" w:cs="FrankRuehl"/>
          <w:sz w:val="20"/>
          <w:szCs w:val="22"/>
          <w:rtl/>
        </w:rPr>
        <w:t xml:space="preserve"> נקבע כי "המכון, והוא בלבד, רשאי לקבוע מ</w:t>
      </w:r>
      <w:r w:rsidRPr="007802CD">
        <w:rPr>
          <w:rFonts w:eastAsia="Calibri" w:cs="FrankRuehl" w:hint="cs"/>
          <w:sz w:val="20"/>
          <w:szCs w:val="22"/>
          <w:rtl/>
        </w:rPr>
        <w:t>י</w:t>
      </w:r>
      <w:r w:rsidRPr="007802CD">
        <w:rPr>
          <w:rFonts w:eastAsia="Calibri" w:cs="FrankRuehl"/>
          <w:sz w:val="20"/>
          <w:szCs w:val="22"/>
          <w:rtl/>
        </w:rPr>
        <w:t xml:space="preserve">פרט, או כללים טכניים של תהליך עבודה, </w:t>
      </w:r>
      <w:r w:rsidRPr="007802CD">
        <w:rPr>
          <w:rFonts w:eastAsia="Calibri" w:cs="FrankRuehl" w:hint="cs"/>
          <w:sz w:val="20"/>
          <w:szCs w:val="22"/>
          <w:rtl/>
        </w:rPr>
        <w:t>לרבות</w:t>
      </w:r>
      <w:r w:rsidRPr="007802CD">
        <w:rPr>
          <w:rFonts w:eastAsia="Calibri" w:cs="FrankRuehl"/>
          <w:sz w:val="20"/>
          <w:szCs w:val="22"/>
          <w:rtl/>
        </w:rPr>
        <w:t xml:space="preserve"> הגדרות טכניות כתקן ישראלי". בחוק </w:t>
      </w:r>
      <w:r w:rsidRPr="007802CD">
        <w:rPr>
          <w:rFonts w:eastAsia="Calibri" w:cs="FrankRuehl" w:hint="cs"/>
          <w:sz w:val="20"/>
          <w:szCs w:val="22"/>
          <w:rtl/>
        </w:rPr>
        <w:t>מוגדר</w:t>
      </w:r>
      <w:r w:rsidRPr="007802CD">
        <w:rPr>
          <w:rFonts w:eastAsia="Calibri" w:cs="FrankRuehl"/>
          <w:sz w:val="20"/>
          <w:szCs w:val="22"/>
          <w:rtl/>
        </w:rPr>
        <w:t xml:space="preserve"> מפרט - "</w:t>
      </w:r>
      <w:r w:rsidRPr="007802CD">
        <w:rPr>
          <w:rFonts w:eastAsia="Calibri" w:cs="FrankRuehl" w:hint="cs"/>
          <w:sz w:val="20"/>
          <w:szCs w:val="22"/>
          <w:rtl/>
        </w:rPr>
        <w:t>תיאור</w:t>
      </w:r>
      <w:r w:rsidRPr="007802CD">
        <w:rPr>
          <w:rFonts w:eastAsia="Calibri" w:cs="FrankRuehl"/>
          <w:sz w:val="20"/>
          <w:szCs w:val="22"/>
          <w:rtl/>
        </w:rPr>
        <w:t xml:space="preserve"> תכונותיו של מצרך</w:t>
      </w:r>
      <w:r w:rsidRPr="007802CD">
        <w:rPr>
          <w:rFonts w:eastAsia="Calibri" w:cs="FrankRuehl"/>
          <w:sz w:val="20"/>
          <w:szCs w:val="22"/>
          <w:vertAlign w:val="superscript"/>
          <w:rtl/>
        </w:rPr>
        <w:t>[</w:t>
      </w:r>
      <w:r>
        <w:rPr>
          <w:rFonts w:eastAsia="Calibri" w:cs="FrankRuehl"/>
          <w:sz w:val="20"/>
          <w:szCs w:val="22"/>
          <w:vertAlign w:val="superscript"/>
          <w:rtl/>
        </w:rPr>
        <w:footnoteReference w:id="13"/>
      </w:r>
      <w:r w:rsidRPr="007802CD">
        <w:rPr>
          <w:rFonts w:eastAsia="Calibri" w:cs="FrankRuehl"/>
          <w:sz w:val="20"/>
          <w:szCs w:val="22"/>
          <w:vertAlign w:val="superscript"/>
          <w:rtl/>
        </w:rPr>
        <w:t>]</w:t>
      </w:r>
      <w:r w:rsidRPr="007802CD">
        <w:rPr>
          <w:rFonts w:eastAsia="Calibri" w:cs="FrankRuehl"/>
          <w:sz w:val="20"/>
          <w:szCs w:val="22"/>
          <w:rtl/>
        </w:rPr>
        <w:t xml:space="preserve">, ובכלל זה פרטים אלה, כולם או מקצתם: ייעודו, פעולתו, מטרתו, תהליך ייצורו, התקנתו, הפעלתו, דרכי השימוש בו, איכותו ודרכי הבטחתה, כמותו וממדיו ודרכי מדידתם, הדרכים לבדיקתו, להחסנתו, לתחזוקתו ולהעברתו ממקום למקום, מקורו, כינויו, סימונו, אריזתו ושאר תכונות של מצרך ושל חלקיו </w:t>
      </w:r>
      <w:r w:rsidRPr="007802CD">
        <w:rPr>
          <w:rFonts w:eastAsia="Calibri" w:cs="FrankRuehl" w:hint="cs"/>
          <w:sz w:val="20"/>
          <w:szCs w:val="22"/>
          <w:rtl/>
        </w:rPr>
        <w:t>ו</w:t>
      </w:r>
      <w:r w:rsidRPr="007802CD">
        <w:rPr>
          <w:rFonts w:eastAsia="Calibri" w:cs="FrankRuehl"/>
          <w:sz w:val="20"/>
          <w:szCs w:val="22"/>
          <w:rtl/>
        </w:rPr>
        <w:t>ח</w:t>
      </w:r>
      <w:r w:rsidRPr="007802CD">
        <w:rPr>
          <w:rFonts w:eastAsia="Calibri" w:cs="FrankRuehl" w:hint="cs"/>
          <w:sz w:val="20"/>
          <w:szCs w:val="22"/>
          <w:rtl/>
        </w:rPr>
        <w:t>ו</w:t>
      </w:r>
      <w:r w:rsidRPr="007802CD">
        <w:rPr>
          <w:rFonts w:eastAsia="Calibri" w:cs="FrankRuehl"/>
          <w:sz w:val="20"/>
          <w:szCs w:val="22"/>
          <w:rtl/>
        </w:rPr>
        <w:t>מריו שידרוש אותן המכון".</w:t>
      </w:r>
    </w:p>
    <w:p w:rsidR="00B33443" w:rsidRPr="007802CD" w:rsidP="007802CD">
      <w:pPr>
        <w:spacing w:after="120" w:line="230" w:lineRule="exact"/>
        <w:jc w:val="both"/>
        <w:rPr>
          <w:rFonts w:eastAsia="Calibri" w:cs="FrankRuehl"/>
          <w:sz w:val="20"/>
          <w:szCs w:val="22"/>
          <w:rtl/>
        </w:rPr>
      </w:pPr>
      <w:r w:rsidRPr="007802CD">
        <w:rPr>
          <w:rFonts w:eastAsia="Calibri" w:cs="FrankRuehl" w:hint="cs"/>
          <w:sz w:val="20"/>
          <w:szCs w:val="22"/>
          <w:rtl/>
        </w:rPr>
        <w:t>ועדת</w:t>
      </w:r>
      <w:r w:rsidRPr="007802CD">
        <w:rPr>
          <w:rFonts w:eastAsia="Calibri" w:cs="FrankRuehl"/>
          <w:sz w:val="20"/>
          <w:szCs w:val="22"/>
          <w:rtl/>
        </w:rPr>
        <w:t xml:space="preserve"> </w:t>
      </w:r>
      <w:r w:rsidRPr="007802CD">
        <w:rPr>
          <w:rFonts w:eastAsia="Calibri" w:cs="FrankRuehl" w:hint="cs"/>
          <w:sz w:val="20"/>
          <w:szCs w:val="22"/>
          <w:rtl/>
        </w:rPr>
        <w:t>זילר</w:t>
      </w:r>
      <w:r w:rsidRPr="007802CD">
        <w:rPr>
          <w:rFonts w:eastAsia="Calibri" w:cs="FrankRuehl"/>
          <w:sz w:val="20"/>
          <w:szCs w:val="22"/>
          <w:rtl/>
        </w:rPr>
        <w:t xml:space="preserve"> המליצה כי "נורמות בנייה טכניות ימצאו את ביטוי</w:t>
      </w:r>
      <w:r w:rsidRPr="007802CD">
        <w:rPr>
          <w:rFonts w:eastAsia="Calibri" w:cs="FrankRuehl" w:hint="cs"/>
          <w:sz w:val="20"/>
          <w:szCs w:val="22"/>
          <w:rtl/>
        </w:rPr>
        <w:t>י</w:t>
      </w:r>
      <w:r w:rsidRPr="007802CD">
        <w:rPr>
          <w:rFonts w:eastAsia="Calibri" w:cs="FrankRuehl"/>
          <w:sz w:val="20"/>
          <w:szCs w:val="22"/>
          <w:rtl/>
        </w:rPr>
        <w:t>ן ככל האפשר בתקנים ולא בתקנות",</w:t>
      </w:r>
      <w:r w:rsidRPr="007802CD">
        <w:rPr>
          <w:rFonts w:cs="FrankRuehl" w:hint="cs"/>
          <w:sz w:val="20"/>
          <w:szCs w:val="22"/>
          <w:rtl/>
        </w:rPr>
        <w:t xml:space="preserve"> אשר תיעשה אליהם הפניה</w:t>
      </w:r>
      <w:r w:rsidRPr="007802CD">
        <w:rPr>
          <w:rFonts w:eastAsia="Calibri" w:cs="FrankRuehl" w:hint="cs"/>
          <w:sz w:val="20"/>
          <w:szCs w:val="22"/>
          <w:rtl/>
        </w:rPr>
        <w:t xml:space="preserve"> </w:t>
      </w:r>
      <w:r w:rsidRPr="007802CD">
        <w:rPr>
          <w:rFonts w:eastAsia="Calibri" w:cs="FrankRuehl"/>
          <w:sz w:val="20"/>
          <w:szCs w:val="22"/>
          <w:rtl/>
        </w:rPr>
        <w:t xml:space="preserve">בדברי החקיקה השונים. ועדת </w:t>
      </w:r>
      <w:r w:rsidRPr="007802CD">
        <w:rPr>
          <w:rFonts w:eastAsia="Calibri" w:cs="FrankRuehl" w:hint="cs"/>
          <w:sz w:val="20"/>
          <w:szCs w:val="22"/>
          <w:rtl/>
        </w:rPr>
        <w:t>זילר</w:t>
      </w:r>
      <w:r w:rsidRPr="007802CD">
        <w:rPr>
          <w:rFonts w:eastAsia="Calibri" w:cs="FrankRuehl"/>
          <w:sz w:val="20"/>
          <w:szCs w:val="22"/>
          <w:rtl/>
        </w:rPr>
        <w:t xml:space="preserve"> </w:t>
      </w:r>
      <w:r w:rsidRPr="007802CD">
        <w:rPr>
          <w:rFonts w:eastAsia="Calibri" w:cs="FrankRuehl" w:hint="cs"/>
          <w:sz w:val="20"/>
          <w:szCs w:val="22"/>
          <w:rtl/>
        </w:rPr>
        <w:t>ציינה</w:t>
      </w:r>
      <w:r w:rsidRPr="007802CD">
        <w:rPr>
          <w:rFonts w:eastAsia="Calibri" w:cs="FrankRuehl"/>
          <w:sz w:val="20"/>
          <w:szCs w:val="22"/>
          <w:rtl/>
        </w:rPr>
        <w:t xml:space="preserve"> שגם הממשלה החליטה</w:t>
      </w:r>
      <w:r>
        <w:rPr>
          <w:rFonts w:eastAsia="Calibri" w:cs="FrankRuehl"/>
          <w:sz w:val="20"/>
          <w:szCs w:val="22"/>
          <w:vertAlign w:val="superscript"/>
          <w:rtl/>
        </w:rPr>
        <w:footnoteReference w:id="14"/>
      </w:r>
      <w:r w:rsidRPr="007802CD">
        <w:rPr>
          <w:rFonts w:eastAsia="Calibri" w:cs="FrankRuehl"/>
          <w:sz w:val="20"/>
          <w:szCs w:val="22"/>
          <w:rtl/>
        </w:rPr>
        <w:t xml:space="preserve"> </w:t>
      </w:r>
      <w:r w:rsidRPr="007802CD">
        <w:rPr>
          <w:rFonts w:eastAsia="Calibri" w:cs="FrankRuehl" w:hint="cs"/>
          <w:sz w:val="20"/>
          <w:szCs w:val="22"/>
          <w:rtl/>
        </w:rPr>
        <w:t>ש</w:t>
      </w:r>
      <w:r w:rsidRPr="007802CD">
        <w:rPr>
          <w:rFonts w:eastAsia="Calibri" w:cs="FrankRuehl"/>
          <w:sz w:val="20"/>
          <w:szCs w:val="22"/>
          <w:rtl/>
        </w:rPr>
        <w:t xml:space="preserve">"דרישות וקביעות של משרדי הממשלה השונים לגבי איכות </w:t>
      </w:r>
      <w:r w:rsidRPr="007802CD">
        <w:rPr>
          <w:rFonts w:eastAsia="Calibri" w:cs="FrankRuehl" w:hint="cs"/>
          <w:sz w:val="20"/>
          <w:szCs w:val="22"/>
          <w:rtl/>
        </w:rPr>
        <w:t>מוצרים</w:t>
      </w:r>
      <w:r w:rsidRPr="007802CD">
        <w:rPr>
          <w:rFonts w:eastAsia="Calibri" w:cs="FrankRuehl"/>
          <w:sz w:val="20"/>
          <w:szCs w:val="22"/>
          <w:rtl/>
        </w:rPr>
        <w:t xml:space="preserve"> </w:t>
      </w:r>
      <w:r w:rsidRPr="007802CD">
        <w:rPr>
          <w:rFonts w:eastAsia="Calibri" w:cs="FrankRuehl" w:hint="cs"/>
          <w:sz w:val="20"/>
          <w:szCs w:val="22"/>
          <w:rtl/>
        </w:rPr>
        <w:t>תיעשה</w:t>
      </w:r>
      <w:r w:rsidRPr="007802CD">
        <w:rPr>
          <w:rFonts w:eastAsia="Calibri" w:cs="FrankRuehl"/>
          <w:sz w:val="20"/>
          <w:szCs w:val="22"/>
          <w:rtl/>
        </w:rPr>
        <w:t xml:space="preserve"> </w:t>
      </w:r>
      <w:r w:rsidRPr="007802CD">
        <w:rPr>
          <w:rFonts w:eastAsia="Calibri" w:cs="FrankRuehl" w:hint="cs"/>
          <w:sz w:val="20"/>
          <w:szCs w:val="22"/>
          <w:rtl/>
        </w:rPr>
        <w:t>באמצעות</w:t>
      </w:r>
      <w:r w:rsidRPr="007802CD">
        <w:rPr>
          <w:rFonts w:eastAsia="Calibri" w:cs="FrankRuehl"/>
          <w:sz w:val="20"/>
          <w:szCs w:val="22"/>
          <w:rtl/>
        </w:rPr>
        <w:t xml:space="preserve"> </w:t>
      </w:r>
      <w:r w:rsidRPr="007802CD">
        <w:rPr>
          <w:rFonts w:eastAsia="Calibri" w:cs="FrankRuehl" w:hint="cs"/>
          <w:sz w:val="20"/>
          <w:szCs w:val="22"/>
          <w:rtl/>
        </w:rPr>
        <w:t>תקנים</w:t>
      </w:r>
      <w:r w:rsidRPr="007802CD">
        <w:rPr>
          <w:rFonts w:eastAsia="Calibri" w:cs="FrankRuehl"/>
          <w:sz w:val="20"/>
          <w:szCs w:val="22"/>
          <w:rtl/>
        </w:rPr>
        <w:t xml:space="preserve"> </w:t>
      </w:r>
      <w:r w:rsidRPr="007802CD">
        <w:rPr>
          <w:rFonts w:eastAsia="Calibri" w:cs="FrankRuehl" w:hint="cs"/>
          <w:sz w:val="20"/>
          <w:szCs w:val="22"/>
          <w:rtl/>
        </w:rPr>
        <w:t>בלבד</w:t>
      </w:r>
      <w:r w:rsidRPr="007802CD">
        <w:rPr>
          <w:rFonts w:eastAsia="Calibri" w:cs="FrankRuehl"/>
          <w:sz w:val="20"/>
          <w:szCs w:val="22"/>
          <w:rtl/>
        </w:rPr>
        <w:t xml:space="preserve"> </w:t>
      </w:r>
      <w:r w:rsidRPr="007802CD">
        <w:rPr>
          <w:rFonts w:eastAsia="Calibri" w:cs="FrankRuehl" w:hint="cs"/>
          <w:sz w:val="20"/>
          <w:szCs w:val="22"/>
          <w:rtl/>
        </w:rPr>
        <w:t>ולא</w:t>
      </w:r>
      <w:r w:rsidRPr="007802CD">
        <w:rPr>
          <w:rFonts w:eastAsia="Calibri" w:cs="FrankRuehl"/>
          <w:sz w:val="20"/>
          <w:szCs w:val="22"/>
          <w:rtl/>
        </w:rPr>
        <w:t xml:space="preserve"> </w:t>
      </w:r>
      <w:r w:rsidRPr="007802CD">
        <w:rPr>
          <w:rFonts w:eastAsia="Calibri" w:cs="FrankRuehl" w:hint="cs"/>
          <w:sz w:val="20"/>
          <w:szCs w:val="22"/>
          <w:rtl/>
        </w:rPr>
        <w:t>באמצעות</w:t>
      </w:r>
      <w:r w:rsidRPr="007802CD">
        <w:rPr>
          <w:rFonts w:eastAsia="Calibri" w:cs="FrankRuehl"/>
          <w:sz w:val="20"/>
          <w:szCs w:val="22"/>
          <w:rtl/>
        </w:rPr>
        <w:t xml:space="preserve"> </w:t>
      </w:r>
      <w:r w:rsidRPr="007802CD">
        <w:rPr>
          <w:rFonts w:eastAsia="Calibri" w:cs="FrankRuehl" w:hint="cs"/>
          <w:sz w:val="20"/>
          <w:szCs w:val="22"/>
          <w:rtl/>
        </w:rPr>
        <w:t>צווים</w:t>
      </w:r>
      <w:r w:rsidRPr="007802CD">
        <w:rPr>
          <w:rFonts w:eastAsia="Calibri" w:cs="FrankRuehl"/>
          <w:sz w:val="20"/>
          <w:szCs w:val="22"/>
          <w:rtl/>
        </w:rPr>
        <w:t xml:space="preserve"> </w:t>
      </w:r>
      <w:r w:rsidRPr="007802CD">
        <w:rPr>
          <w:rFonts w:eastAsia="Calibri" w:cs="FrankRuehl" w:hint="cs"/>
          <w:sz w:val="20"/>
          <w:szCs w:val="22"/>
          <w:rtl/>
        </w:rPr>
        <w:t>ותקנות</w:t>
      </w:r>
      <w:r w:rsidRPr="007802CD">
        <w:rPr>
          <w:rFonts w:eastAsia="Calibri" w:cs="FrankRuehl"/>
          <w:sz w:val="20"/>
          <w:szCs w:val="22"/>
          <w:rtl/>
        </w:rPr>
        <w:t>".</w:t>
      </w:r>
    </w:p>
    <w:p w:rsidR="00B33443" w:rsidRPr="007802CD" w:rsidP="00DC743D">
      <w:pPr>
        <w:pStyle w:val="ListParagraph"/>
        <w:spacing w:after="120" w:line="230" w:lineRule="exact"/>
        <w:ind w:left="0"/>
        <w:contextualSpacing w:val="0"/>
        <w:jc w:val="both"/>
        <w:rPr>
          <w:rFonts w:ascii="Times New Roman" w:eastAsia="Calibri" w:hAnsi="Times New Roman" w:cs="FrankRuehl"/>
          <w:b/>
          <w:bCs/>
          <w:sz w:val="20"/>
          <w:rtl/>
        </w:rPr>
      </w:pPr>
      <w:r w:rsidRPr="00C52495">
        <w:rPr>
          <w:rStyle w:val="Heading7Char"/>
          <w:rFonts w:ascii="Times New Roman" w:hAnsi="Times New Roman" w:cs="FrankRuehl" w:hint="eastAsia"/>
          <w:b/>
          <w:bCs/>
          <w:spacing w:val="40"/>
          <w:sz w:val="20"/>
          <w:szCs w:val="22"/>
          <w:rtl/>
        </w:rPr>
        <w:t>גיבוש</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רשימת</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התקנים</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עבור</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קוד</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הבנייה</w:t>
      </w:r>
      <w:r w:rsidRPr="00C52495">
        <w:rPr>
          <w:rStyle w:val="Heading7Char"/>
          <w:rFonts w:ascii="Times New Roman" w:hAnsi="Times New Roman" w:cs="FrankRuehl"/>
          <w:b/>
          <w:bCs/>
          <w:spacing w:val="40"/>
          <w:sz w:val="20"/>
          <w:szCs w:val="22"/>
          <w:rtl/>
        </w:rPr>
        <w:t>:</w:t>
      </w:r>
      <w:r w:rsidRPr="007802CD">
        <w:rPr>
          <w:rFonts w:ascii="Times New Roman" w:eastAsia="Calibri" w:hAnsi="Times New Roman" w:cs="FrankRuehl"/>
          <w:sz w:val="20"/>
          <w:rtl/>
        </w:rPr>
        <w:t xml:space="preserve"> ועדת ההיגוי הממשלתית המליצה כי </w:t>
      </w:r>
      <w:r w:rsidRPr="007802CD">
        <w:rPr>
          <w:rFonts w:ascii="Times New Roman" w:eastAsia="Calibri" w:hAnsi="Times New Roman" w:cs="FrankRuehl" w:hint="cs"/>
          <w:sz w:val="20"/>
          <w:rtl/>
        </w:rPr>
        <w:t>מ</w:t>
      </w:r>
      <w:r w:rsidRPr="007802CD">
        <w:rPr>
          <w:rFonts w:ascii="Times New Roman" w:eastAsia="Calibri" w:hAnsi="Times New Roman" w:cs="FrankRuehl"/>
          <w:sz w:val="20"/>
          <w:rtl/>
        </w:rPr>
        <w:t>כון התקנים יגבש 20-10 תקני בנייה חדשים בכל שנה, בכפוף להתקדמות בכתיבת קוד הבנייה, ו</w:t>
      </w:r>
      <w:r w:rsidRPr="007802CD">
        <w:rPr>
          <w:rFonts w:ascii="Times New Roman" w:eastAsia="Calibri" w:hAnsi="Times New Roman" w:cs="FrankRuehl" w:hint="cs"/>
          <w:sz w:val="20"/>
          <w:rtl/>
        </w:rPr>
        <w:t>יעדכן</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את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תקני</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הבנייה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הקיימים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בכל</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חמש</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שנים</w:t>
      </w:r>
      <w:r w:rsidRPr="007802CD">
        <w:rPr>
          <w:rFonts w:ascii="Times New Roman" w:eastAsia="Calibri" w:hAnsi="Times New Roman" w:cs="FrankRuehl"/>
          <w:sz w:val="20"/>
          <w:rtl/>
        </w:rPr>
        <w:t>.</w:t>
      </w:r>
    </w:p>
    <w:p w:rsidR="00B33443" w:rsidRPr="007802CD" w:rsidP="00DC743D">
      <w:pPr>
        <w:spacing w:after="120" w:line="230" w:lineRule="exact"/>
        <w:jc w:val="both"/>
        <w:rPr>
          <w:rFonts w:eastAsia="Calibri" w:cs="FrankRuehl"/>
          <w:sz w:val="20"/>
          <w:szCs w:val="22"/>
          <w:rtl/>
        </w:rPr>
      </w:pPr>
      <w:r w:rsidRPr="007802CD">
        <w:rPr>
          <w:rFonts w:eastAsia="Calibri" w:cs="FrankRuehl" w:hint="cs"/>
          <w:sz w:val="20"/>
          <w:szCs w:val="22"/>
          <w:rtl/>
        </w:rPr>
        <w:t xml:space="preserve">החלטה 964 הטילה על משרד הכלכלה - באמצעות מכון התקנים ובתיאום עם משרד הבינוי ומשרד הפנים - להשלים ולעדכן את כל התקנים הקשורים לענף הבנייה, על פי ההתקדמות </w:t>
      </w:r>
      <w:r w:rsidRPr="007802CD">
        <w:rPr>
          <w:rFonts w:eastAsia="Calibri" w:cs="FrankRuehl"/>
          <w:sz w:val="20"/>
          <w:szCs w:val="22"/>
          <w:rtl/>
        </w:rPr>
        <w:t>בכתיב</w:t>
      </w:r>
      <w:r w:rsidRPr="007802CD">
        <w:rPr>
          <w:rFonts w:eastAsia="Calibri" w:cs="FrankRuehl" w:hint="cs"/>
          <w:sz w:val="20"/>
          <w:szCs w:val="22"/>
          <w:rtl/>
        </w:rPr>
        <w:t>ה של</w:t>
      </w:r>
      <w:r w:rsidRPr="007802CD">
        <w:rPr>
          <w:rFonts w:eastAsia="Calibri" w:cs="FrankRuehl"/>
          <w:sz w:val="20"/>
          <w:szCs w:val="22"/>
          <w:rtl/>
        </w:rPr>
        <w:t xml:space="preserve"> </w:t>
      </w:r>
      <w:r w:rsidRPr="007802CD">
        <w:rPr>
          <w:rFonts w:eastAsia="Calibri" w:cs="FrankRuehl" w:hint="cs"/>
          <w:sz w:val="20"/>
          <w:szCs w:val="22"/>
          <w:rtl/>
        </w:rPr>
        <w:t>פרקי קוד הבנייה. ואולם לדבריו של הממונה על התקינה במשרד הכלכלה, רק הגורם המקצועי, דהיינו משרד הבינוי, מזמין תקנים ממכון התקנים.</w:t>
      </w:r>
    </w:p>
    <w:p w:rsidR="00B33443" w:rsidRPr="007802CD" w:rsidP="00DC743D">
      <w:pPr>
        <w:spacing w:after="240" w:line="230" w:lineRule="exact"/>
        <w:jc w:val="both"/>
        <w:rPr>
          <w:rFonts w:eastAsia="Calibri" w:cs="FrankRuehl"/>
          <w:sz w:val="20"/>
          <w:szCs w:val="22"/>
          <w:rtl/>
        </w:rPr>
      </w:pPr>
      <w:r w:rsidRPr="007802CD">
        <w:rPr>
          <w:rFonts w:eastAsia="Calibri" w:cs="FrankRuehl" w:hint="cs"/>
          <w:sz w:val="20"/>
          <w:szCs w:val="22"/>
          <w:rtl/>
        </w:rPr>
        <w:t>בפברואר</w:t>
      </w:r>
      <w:r w:rsidRPr="007802CD">
        <w:rPr>
          <w:rFonts w:eastAsia="Calibri" w:cs="FrankRuehl"/>
          <w:sz w:val="20"/>
          <w:szCs w:val="22"/>
          <w:rtl/>
        </w:rPr>
        <w:t xml:space="preserve"> 2007 פנתה מנהלת תחום בניין במכון התקנים למנהל </w:t>
      </w:r>
      <w:r w:rsidRPr="007802CD">
        <w:rPr>
          <w:rFonts w:eastAsia="Calibri" w:cs="FrankRuehl" w:hint="cs"/>
          <w:sz w:val="20"/>
          <w:szCs w:val="22"/>
          <w:rtl/>
        </w:rPr>
        <w:t>מינהל</w:t>
      </w:r>
      <w:r w:rsidRPr="007802CD">
        <w:rPr>
          <w:rFonts w:eastAsia="Calibri" w:cs="FrankRuehl"/>
          <w:sz w:val="20"/>
          <w:szCs w:val="22"/>
          <w:rtl/>
        </w:rPr>
        <w:t xml:space="preserve"> התכנון במשרד </w:t>
      </w:r>
      <w:r w:rsidRPr="007802CD">
        <w:rPr>
          <w:rFonts w:eastAsia="Calibri" w:cs="FrankRuehl" w:hint="cs"/>
          <w:sz w:val="20"/>
          <w:szCs w:val="22"/>
          <w:rtl/>
        </w:rPr>
        <w:t>הבינוי</w:t>
      </w:r>
      <w:r w:rsidRPr="007802CD">
        <w:rPr>
          <w:rFonts w:eastAsia="Calibri" w:cs="FrankRuehl"/>
          <w:sz w:val="20"/>
          <w:szCs w:val="22"/>
          <w:rtl/>
        </w:rPr>
        <w:t xml:space="preserve">, על מנת לקדם את הכנת קוד הבנייה, על פי המלצות ועדת </w:t>
      </w:r>
      <w:r w:rsidRPr="007802CD">
        <w:rPr>
          <w:rFonts w:eastAsia="Calibri" w:cs="FrankRuehl" w:hint="cs"/>
          <w:sz w:val="20"/>
          <w:szCs w:val="22"/>
          <w:rtl/>
        </w:rPr>
        <w:t>זילר</w:t>
      </w:r>
      <w:r w:rsidRPr="007802CD">
        <w:rPr>
          <w:rFonts w:eastAsia="Calibri" w:cs="FrankRuehl"/>
          <w:sz w:val="20"/>
          <w:szCs w:val="22"/>
          <w:rtl/>
        </w:rPr>
        <w:t xml:space="preserve">. </w:t>
      </w:r>
      <w:r w:rsidRPr="007802CD">
        <w:rPr>
          <w:rFonts w:eastAsia="Calibri" w:cs="FrankRuehl" w:hint="cs"/>
          <w:sz w:val="20"/>
          <w:szCs w:val="22"/>
          <w:rtl/>
        </w:rPr>
        <w:t>מנהלת</w:t>
      </w:r>
      <w:r w:rsidRPr="007802CD">
        <w:rPr>
          <w:rFonts w:eastAsia="Calibri" w:cs="FrankRuehl"/>
          <w:sz w:val="20"/>
          <w:szCs w:val="22"/>
          <w:rtl/>
        </w:rPr>
        <w:t xml:space="preserve"> </w:t>
      </w:r>
      <w:r w:rsidRPr="007802CD">
        <w:rPr>
          <w:rFonts w:eastAsia="Calibri" w:cs="FrankRuehl" w:hint="cs"/>
          <w:sz w:val="20"/>
          <w:szCs w:val="22"/>
          <w:rtl/>
        </w:rPr>
        <w:t>ה</w:t>
      </w:r>
      <w:r w:rsidRPr="007802CD">
        <w:rPr>
          <w:rFonts w:eastAsia="Calibri" w:cs="FrankRuehl"/>
          <w:sz w:val="20"/>
          <w:szCs w:val="22"/>
          <w:rtl/>
        </w:rPr>
        <w:t xml:space="preserve">תחום </w:t>
      </w:r>
      <w:r w:rsidRPr="007802CD">
        <w:rPr>
          <w:rFonts w:eastAsia="Calibri" w:cs="FrankRuehl" w:hint="cs"/>
          <w:sz w:val="20"/>
          <w:szCs w:val="22"/>
          <w:rtl/>
        </w:rPr>
        <w:t>צירפה</w:t>
      </w:r>
      <w:r w:rsidRPr="007802CD">
        <w:rPr>
          <w:rFonts w:eastAsia="Calibri" w:cs="FrankRuehl"/>
          <w:sz w:val="20"/>
          <w:szCs w:val="22"/>
          <w:rtl/>
        </w:rPr>
        <w:t xml:space="preserve"> </w:t>
      </w:r>
      <w:r w:rsidRPr="007802CD">
        <w:rPr>
          <w:rFonts w:eastAsia="Calibri" w:cs="FrankRuehl" w:hint="cs"/>
          <w:sz w:val="20"/>
          <w:szCs w:val="22"/>
          <w:rtl/>
        </w:rPr>
        <w:t>לפנייתה</w:t>
      </w:r>
      <w:r w:rsidRPr="007802CD">
        <w:rPr>
          <w:rFonts w:eastAsia="Calibri" w:cs="FrankRuehl"/>
          <w:sz w:val="20"/>
          <w:szCs w:val="22"/>
          <w:rtl/>
        </w:rPr>
        <w:t xml:space="preserve"> </w:t>
      </w:r>
      <w:r w:rsidRPr="007802CD">
        <w:rPr>
          <w:rFonts w:eastAsia="Calibri" w:cs="FrankRuehl" w:hint="cs"/>
          <w:sz w:val="20"/>
          <w:szCs w:val="22"/>
          <w:rtl/>
        </w:rPr>
        <w:t>רשימה</w:t>
      </w:r>
      <w:r w:rsidRPr="007802CD">
        <w:rPr>
          <w:rFonts w:eastAsia="Calibri" w:cs="FrankRuehl"/>
          <w:sz w:val="20"/>
          <w:szCs w:val="22"/>
          <w:rtl/>
        </w:rPr>
        <w:t xml:space="preserve"> </w:t>
      </w:r>
      <w:r w:rsidRPr="007802CD">
        <w:rPr>
          <w:rFonts w:eastAsia="Calibri" w:cs="FrankRuehl" w:hint="cs"/>
          <w:sz w:val="20"/>
          <w:szCs w:val="22"/>
          <w:rtl/>
        </w:rPr>
        <w:t>של</w:t>
      </w:r>
      <w:r w:rsidRPr="007802CD">
        <w:rPr>
          <w:rFonts w:eastAsia="Calibri" w:cs="FrankRuehl"/>
          <w:sz w:val="20"/>
          <w:szCs w:val="22"/>
          <w:rtl/>
        </w:rPr>
        <w:t xml:space="preserve"> 59 </w:t>
      </w:r>
      <w:r w:rsidRPr="007802CD">
        <w:rPr>
          <w:rFonts w:eastAsia="Calibri" w:cs="FrankRuehl" w:hint="cs"/>
          <w:sz w:val="20"/>
          <w:szCs w:val="22"/>
          <w:rtl/>
        </w:rPr>
        <w:t>תקנים</w:t>
      </w:r>
      <w:r w:rsidRPr="007802CD">
        <w:rPr>
          <w:rFonts w:eastAsia="Calibri" w:cs="FrankRuehl"/>
          <w:sz w:val="20"/>
          <w:szCs w:val="22"/>
          <w:rtl/>
        </w:rPr>
        <w:t xml:space="preserve"> </w:t>
      </w:r>
      <w:r w:rsidRPr="007802CD">
        <w:rPr>
          <w:rFonts w:eastAsia="Calibri" w:cs="FrankRuehl" w:hint="cs"/>
          <w:sz w:val="20"/>
          <w:szCs w:val="22"/>
          <w:rtl/>
        </w:rPr>
        <w:t>חדשים</w:t>
      </w:r>
      <w:r w:rsidRPr="007802CD">
        <w:rPr>
          <w:rFonts w:eastAsia="Calibri" w:cs="FrankRuehl"/>
          <w:sz w:val="20"/>
          <w:szCs w:val="22"/>
          <w:rtl/>
        </w:rPr>
        <w:t xml:space="preserve"> </w:t>
      </w:r>
      <w:r w:rsidRPr="007802CD">
        <w:rPr>
          <w:rFonts w:eastAsia="Calibri" w:cs="FrankRuehl" w:hint="cs"/>
          <w:sz w:val="20"/>
          <w:szCs w:val="22"/>
          <w:rtl/>
        </w:rPr>
        <w:t>שנדרש</w:t>
      </w:r>
      <w:r w:rsidRPr="007802CD">
        <w:rPr>
          <w:rFonts w:eastAsia="Calibri" w:cs="FrankRuehl"/>
          <w:sz w:val="20"/>
          <w:szCs w:val="22"/>
          <w:rtl/>
        </w:rPr>
        <w:t xml:space="preserve"> </w:t>
      </w:r>
      <w:r w:rsidRPr="007802CD">
        <w:rPr>
          <w:rFonts w:eastAsia="Calibri" w:cs="FrankRuehl" w:hint="cs"/>
          <w:sz w:val="20"/>
          <w:szCs w:val="22"/>
          <w:rtl/>
        </w:rPr>
        <w:t>לקדמם,</w:t>
      </w:r>
      <w:r w:rsidRPr="007802CD">
        <w:rPr>
          <w:rFonts w:eastAsia="Calibri" w:cs="FrankRuehl"/>
          <w:sz w:val="20"/>
          <w:szCs w:val="22"/>
          <w:rtl/>
        </w:rPr>
        <w:t xml:space="preserve"> </w:t>
      </w:r>
      <w:r w:rsidRPr="007802CD">
        <w:rPr>
          <w:rFonts w:eastAsia="Calibri" w:cs="FrankRuehl" w:hint="cs"/>
          <w:sz w:val="20"/>
          <w:szCs w:val="22"/>
          <w:rtl/>
        </w:rPr>
        <w:t>וכן</w:t>
      </w:r>
      <w:r w:rsidRPr="007802CD">
        <w:rPr>
          <w:rFonts w:eastAsia="Calibri" w:cs="FrankRuehl"/>
          <w:sz w:val="20"/>
          <w:szCs w:val="22"/>
          <w:rtl/>
        </w:rPr>
        <w:t xml:space="preserve"> </w:t>
      </w:r>
      <w:r w:rsidRPr="007802CD">
        <w:rPr>
          <w:rFonts w:eastAsia="Calibri" w:cs="FrankRuehl" w:hint="cs"/>
          <w:sz w:val="20"/>
          <w:szCs w:val="22"/>
          <w:rtl/>
        </w:rPr>
        <w:t>דרשה</w:t>
      </w:r>
      <w:r w:rsidRPr="007802CD">
        <w:rPr>
          <w:rFonts w:eastAsia="Calibri" w:cs="FrankRuehl"/>
          <w:sz w:val="20"/>
          <w:szCs w:val="22"/>
          <w:rtl/>
        </w:rPr>
        <w:t xml:space="preserve"> </w:t>
      </w:r>
      <w:r w:rsidRPr="007802CD">
        <w:rPr>
          <w:rFonts w:eastAsia="Calibri" w:cs="FrankRuehl" w:hint="cs"/>
          <w:sz w:val="20"/>
          <w:szCs w:val="22"/>
          <w:rtl/>
        </w:rPr>
        <w:t>בחינה</w:t>
      </w:r>
      <w:r w:rsidRPr="007802CD">
        <w:rPr>
          <w:rFonts w:eastAsia="Calibri" w:cs="FrankRuehl"/>
          <w:sz w:val="20"/>
          <w:szCs w:val="22"/>
          <w:rtl/>
        </w:rPr>
        <w:t xml:space="preserve"> מחדש </w:t>
      </w:r>
      <w:r w:rsidRPr="007802CD">
        <w:rPr>
          <w:rFonts w:eastAsia="Calibri" w:cs="FrankRuehl" w:hint="cs"/>
          <w:sz w:val="20"/>
          <w:szCs w:val="22"/>
          <w:rtl/>
        </w:rPr>
        <w:t>של</w:t>
      </w:r>
      <w:r w:rsidRPr="007802CD">
        <w:rPr>
          <w:rFonts w:eastAsia="Calibri" w:cs="FrankRuehl"/>
          <w:sz w:val="20"/>
          <w:szCs w:val="22"/>
          <w:rtl/>
        </w:rPr>
        <w:t xml:space="preserve"> </w:t>
      </w:r>
      <w:r w:rsidRPr="007802CD">
        <w:rPr>
          <w:rFonts w:eastAsia="Calibri" w:cs="FrankRuehl" w:hint="cs"/>
          <w:sz w:val="20"/>
          <w:szCs w:val="22"/>
          <w:rtl/>
        </w:rPr>
        <w:t>תקנים</w:t>
      </w:r>
      <w:r w:rsidRPr="007802CD">
        <w:rPr>
          <w:rFonts w:eastAsia="Calibri" w:cs="FrankRuehl"/>
          <w:sz w:val="20"/>
          <w:szCs w:val="22"/>
          <w:rtl/>
        </w:rPr>
        <w:t xml:space="preserve"> קיימים</w:t>
      </w:r>
      <w:r w:rsidRPr="007802CD">
        <w:rPr>
          <w:rFonts w:eastAsia="Calibri" w:cs="FrankRuehl" w:hint="cs"/>
          <w:sz w:val="20"/>
          <w:szCs w:val="22"/>
          <w:rtl/>
        </w:rPr>
        <w:t>.</w:t>
      </w:r>
      <w:r w:rsidRPr="007802CD">
        <w:rPr>
          <w:rFonts w:eastAsia="Calibri" w:cs="FrankRuehl"/>
          <w:sz w:val="20"/>
          <w:szCs w:val="22"/>
          <w:rtl/>
        </w:rPr>
        <w:t xml:space="preserve"> מנהלת </w:t>
      </w:r>
      <w:r w:rsidRPr="007802CD">
        <w:rPr>
          <w:rFonts w:eastAsia="Calibri" w:cs="FrankRuehl" w:hint="cs"/>
          <w:sz w:val="20"/>
          <w:szCs w:val="22"/>
          <w:rtl/>
        </w:rPr>
        <w:t>ה</w:t>
      </w:r>
      <w:r w:rsidRPr="007802CD">
        <w:rPr>
          <w:rFonts w:eastAsia="Calibri" w:cs="FrankRuehl"/>
          <w:sz w:val="20"/>
          <w:szCs w:val="22"/>
          <w:rtl/>
        </w:rPr>
        <w:t xml:space="preserve">תחום </w:t>
      </w:r>
      <w:r w:rsidRPr="007802CD">
        <w:rPr>
          <w:rFonts w:eastAsia="Calibri" w:cs="FrankRuehl" w:hint="cs"/>
          <w:sz w:val="20"/>
          <w:szCs w:val="22"/>
          <w:rtl/>
        </w:rPr>
        <w:t>ציינה</w:t>
      </w:r>
      <w:r w:rsidRPr="007802CD">
        <w:rPr>
          <w:rFonts w:eastAsia="Calibri" w:cs="FrankRuehl"/>
          <w:sz w:val="20"/>
          <w:szCs w:val="22"/>
          <w:rtl/>
        </w:rPr>
        <w:t xml:space="preserve"> </w:t>
      </w:r>
      <w:r w:rsidRPr="007802CD">
        <w:rPr>
          <w:rFonts w:eastAsia="Calibri" w:cs="FrankRuehl" w:hint="cs"/>
          <w:sz w:val="20"/>
          <w:szCs w:val="22"/>
          <w:rtl/>
        </w:rPr>
        <w:t>כי</w:t>
      </w:r>
      <w:r w:rsidRPr="007802CD">
        <w:rPr>
          <w:rFonts w:eastAsia="Calibri" w:cs="FrankRuehl"/>
          <w:sz w:val="20"/>
          <w:szCs w:val="22"/>
          <w:rtl/>
        </w:rPr>
        <w:t xml:space="preserve"> </w:t>
      </w:r>
      <w:r w:rsidRPr="007802CD">
        <w:rPr>
          <w:rFonts w:eastAsia="Calibri" w:cs="FrankRuehl" w:hint="cs"/>
          <w:sz w:val="20"/>
          <w:szCs w:val="22"/>
          <w:rtl/>
        </w:rPr>
        <w:t>מכון</w:t>
      </w:r>
      <w:r w:rsidRPr="007802CD">
        <w:rPr>
          <w:rFonts w:eastAsia="Calibri" w:cs="FrankRuehl"/>
          <w:sz w:val="20"/>
          <w:szCs w:val="22"/>
          <w:rtl/>
        </w:rPr>
        <w:t xml:space="preserve"> </w:t>
      </w:r>
      <w:r w:rsidRPr="007802CD">
        <w:rPr>
          <w:rFonts w:eastAsia="Calibri" w:cs="FrankRuehl" w:hint="cs"/>
          <w:sz w:val="20"/>
          <w:szCs w:val="22"/>
          <w:rtl/>
        </w:rPr>
        <w:t>התקנים</w:t>
      </w:r>
      <w:r w:rsidRPr="007802CD">
        <w:rPr>
          <w:rFonts w:eastAsia="Calibri" w:cs="FrankRuehl"/>
          <w:sz w:val="20"/>
          <w:szCs w:val="22"/>
          <w:rtl/>
        </w:rPr>
        <w:t xml:space="preserve"> </w:t>
      </w:r>
      <w:r w:rsidRPr="007802CD">
        <w:rPr>
          <w:rFonts w:eastAsia="Calibri" w:cs="FrankRuehl" w:hint="cs"/>
          <w:sz w:val="20"/>
          <w:szCs w:val="22"/>
          <w:rtl/>
        </w:rPr>
        <w:t>אינו</w:t>
      </w:r>
      <w:r w:rsidRPr="007802CD">
        <w:rPr>
          <w:rFonts w:eastAsia="Calibri" w:cs="FrankRuehl"/>
          <w:sz w:val="20"/>
          <w:szCs w:val="22"/>
          <w:rtl/>
        </w:rPr>
        <w:t xml:space="preserve"> </w:t>
      </w:r>
      <w:r w:rsidRPr="007802CD">
        <w:rPr>
          <w:rFonts w:eastAsia="Calibri" w:cs="FrankRuehl" w:hint="cs"/>
          <w:sz w:val="20"/>
          <w:szCs w:val="22"/>
          <w:rtl/>
        </w:rPr>
        <w:t>מטפל</w:t>
      </w:r>
      <w:r w:rsidRPr="007802CD">
        <w:rPr>
          <w:rFonts w:eastAsia="Calibri" w:cs="FrankRuehl"/>
          <w:sz w:val="20"/>
          <w:szCs w:val="22"/>
          <w:rtl/>
        </w:rPr>
        <w:t xml:space="preserve"> </w:t>
      </w:r>
      <w:r w:rsidRPr="007802CD">
        <w:rPr>
          <w:rFonts w:eastAsia="Calibri" w:cs="FrankRuehl" w:hint="cs"/>
          <w:sz w:val="20"/>
          <w:szCs w:val="22"/>
          <w:rtl/>
        </w:rPr>
        <w:t>בתקנים</w:t>
      </w:r>
      <w:r w:rsidRPr="007802CD">
        <w:rPr>
          <w:rFonts w:eastAsia="Calibri" w:cs="FrankRuehl"/>
          <w:sz w:val="20"/>
          <w:szCs w:val="22"/>
          <w:rtl/>
        </w:rPr>
        <w:t xml:space="preserve"> </w:t>
      </w:r>
      <w:r w:rsidRPr="007802CD">
        <w:rPr>
          <w:rFonts w:eastAsia="Calibri" w:cs="FrankRuehl" w:hint="cs"/>
          <w:sz w:val="20"/>
          <w:szCs w:val="22"/>
          <w:rtl/>
        </w:rPr>
        <w:t>אלה</w:t>
      </w:r>
      <w:r w:rsidRPr="007802CD">
        <w:rPr>
          <w:rFonts w:eastAsia="Calibri" w:cs="FrankRuehl"/>
          <w:sz w:val="20"/>
          <w:szCs w:val="22"/>
          <w:rtl/>
        </w:rPr>
        <w:t xml:space="preserve"> </w:t>
      </w:r>
      <w:r w:rsidRPr="007802CD">
        <w:rPr>
          <w:rFonts w:eastAsia="Calibri" w:cs="FrankRuehl" w:hint="cs"/>
          <w:sz w:val="20"/>
          <w:szCs w:val="22"/>
          <w:rtl/>
        </w:rPr>
        <w:t>בשל</w:t>
      </w:r>
      <w:r w:rsidRPr="007802CD">
        <w:rPr>
          <w:rFonts w:eastAsia="Calibri" w:cs="FrankRuehl"/>
          <w:sz w:val="20"/>
          <w:szCs w:val="22"/>
          <w:rtl/>
        </w:rPr>
        <w:t xml:space="preserve"> </w:t>
      </w:r>
      <w:r w:rsidRPr="007802CD">
        <w:rPr>
          <w:rFonts w:eastAsia="Calibri" w:cs="FrankRuehl" w:hint="cs"/>
          <w:sz w:val="20"/>
          <w:szCs w:val="22"/>
          <w:rtl/>
        </w:rPr>
        <w:t>היעדר</w:t>
      </w:r>
      <w:r w:rsidRPr="007802CD">
        <w:rPr>
          <w:rFonts w:eastAsia="Calibri" w:cs="FrankRuehl"/>
          <w:sz w:val="20"/>
          <w:szCs w:val="22"/>
          <w:rtl/>
        </w:rPr>
        <w:t xml:space="preserve"> תקציב. </w:t>
      </w:r>
    </w:p>
    <w:p w:rsidR="00B33443" w:rsidRPr="007802CD" w:rsidP="00DC743D">
      <w:pPr>
        <w:pStyle w:val="RESHET"/>
        <w:keepLines/>
        <w:rPr>
          <w:rFonts w:eastAsia="Calibri"/>
          <w:rtl/>
        </w:rPr>
      </w:pPr>
      <w:r w:rsidRPr="007802CD">
        <w:rPr>
          <w:rFonts w:eastAsia="Calibri" w:hint="cs"/>
          <w:rtl/>
        </w:rPr>
        <w:t>בשנים</w:t>
      </w:r>
      <w:r w:rsidRPr="007802CD">
        <w:rPr>
          <w:rFonts w:eastAsia="Calibri"/>
          <w:rtl/>
        </w:rPr>
        <w:t xml:space="preserve"> 2010-2008 פנה מכון התקנים עוד כמה פעמים למשרד </w:t>
      </w:r>
      <w:r w:rsidRPr="007802CD">
        <w:rPr>
          <w:rFonts w:eastAsia="Calibri" w:hint="cs"/>
          <w:rtl/>
        </w:rPr>
        <w:t>הבינוי</w:t>
      </w:r>
      <w:r w:rsidRPr="007802CD">
        <w:rPr>
          <w:rFonts w:eastAsia="Calibri"/>
          <w:rtl/>
        </w:rPr>
        <w:t xml:space="preserve"> בניסיון להניע א</w:t>
      </w:r>
      <w:r w:rsidRPr="007802CD">
        <w:rPr>
          <w:rFonts w:eastAsia="Calibri" w:hint="cs"/>
          <w:rtl/>
        </w:rPr>
        <w:t>ותו</w:t>
      </w:r>
      <w:r w:rsidRPr="007802CD">
        <w:rPr>
          <w:rFonts w:eastAsia="Calibri"/>
          <w:rtl/>
        </w:rPr>
        <w:t xml:space="preserve"> </w:t>
      </w:r>
      <w:r w:rsidRPr="007802CD">
        <w:rPr>
          <w:rFonts w:eastAsia="Calibri" w:hint="cs"/>
          <w:rtl/>
        </w:rPr>
        <w:t>להזמין</w:t>
      </w:r>
      <w:r w:rsidRPr="007802CD">
        <w:rPr>
          <w:rFonts w:eastAsia="Calibri"/>
          <w:rtl/>
        </w:rPr>
        <w:t xml:space="preserve"> </w:t>
      </w:r>
      <w:r w:rsidRPr="007802CD">
        <w:rPr>
          <w:rFonts w:eastAsia="Calibri" w:hint="cs"/>
          <w:rtl/>
        </w:rPr>
        <w:t xml:space="preserve">הכנת תקנים. </w:t>
      </w:r>
      <w:r w:rsidRPr="007802CD">
        <w:rPr>
          <w:rFonts w:eastAsia="Calibri"/>
          <w:rtl/>
        </w:rPr>
        <w:t>מכון התקנים</w:t>
      </w:r>
      <w:r w:rsidRPr="007802CD">
        <w:rPr>
          <w:rFonts w:eastAsia="Calibri" w:hint="cs"/>
          <w:rtl/>
        </w:rPr>
        <w:t xml:space="preserve"> ציין לפני משרד הבינוי שלהכנת</w:t>
      </w:r>
      <w:r w:rsidRPr="007802CD">
        <w:rPr>
          <w:rFonts w:eastAsia="Calibri"/>
          <w:rtl/>
        </w:rPr>
        <w:t xml:space="preserve"> </w:t>
      </w:r>
      <w:r w:rsidRPr="007802CD">
        <w:rPr>
          <w:rFonts w:eastAsia="Calibri" w:hint="cs"/>
          <w:rtl/>
        </w:rPr>
        <w:t>התקנים</w:t>
      </w:r>
      <w:r w:rsidRPr="007802CD">
        <w:rPr>
          <w:rFonts w:eastAsia="Calibri"/>
          <w:rtl/>
        </w:rPr>
        <w:t xml:space="preserve"> </w:t>
      </w:r>
      <w:r w:rsidRPr="007802CD">
        <w:rPr>
          <w:rFonts w:eastAsia="Calibri" w:hint="cs"/>
          <w:rtl/>
        </w:rPr>
        <w:t>בפרק</w:t>
      </w:r>
      <w:r w:rsidRPr="007802CD">
        <w:rPr>
          <w:rFonts w:eastAsia="Calibri"/>
          <w:rtl/>
        </w:rPr>
        <w:t xml:space="preserve"> </w:t>
      </w:r>
      <w:r w:rsidRPr="007802CD">
        <w:rPr>
          <w:rFonts w:eastAsia="Calibri" w:hint="cs"/>
          <w:rtl/>
        </w:rPr>
        <w:t>זמן</w:t>
      </w:r>
      <w:r w:rsidRPr="007802CD">
        <w:rPr>
          <w:rFonts w:eastAsia="Calibri"/>
          <w:rtl/>
        </w:rPr>
        <w:t xml:space="preserve"> </w:t>
      </w:r>
      <w:r w:rsidRPr="007802CD">
        <w:rPr>
          <w:rFonts w:eastAsia="Calibri" w:hint="cs"/>
          <w:rtl/>
        </w:rPr>
        <w:t>סביר</w:t>
      </w:r>
      <w:r w:rsidRPr="007802CD">
        <w:rPr>
          <w:rFonts w:eastAsia="Calibri"/>
          <w:rtl/>
        </w:rPr>
        <w:t xml:space="preserve"> </w:t>
      </w:r>
      <w:r w:rsidRPr="007802CD">
        <w:rPr>
          <w:rFonts w:eastAsia="Calibri" w:hint="cs"/>
          <w:rtl/>
        </w:rPr>
        <w:t>נדרשת</w:t>
      </w:r>
      <w:r w:rsidRPr="007802CD">
        <w:rPr>
          <w:rFonts w:eastAsia="Calibri"/>
          <w:rtl/>
        </w:rPr>
        <w:t xml:space="preserve"> </w:t>
      </w:r>
      <w:r w:rsidRPr="007802CD">
        <w:rPr>
          <w:rFonts w:eastAsia="Calibri" w:hint="cs"/>
          <w:rtl/>
        </w:rPr>
        <w:t>התארגנות</w:t>
      </w:r>
      <w:r w:rsidRPr="007802CD">
        <w:rPr>
          <w:rFonts w:eastAsia="Calibri"/>
          <w:rtl/>
        </w:rPr>
        <w:t xml:space="preserve"> מתאימה, </w:t>
      </w:r>
      <w:r w:rsidRPr="007802CD">
        <w:rPr>
          <w:rFonts w:eastAsia="Calibri" w:hint="cs"/>
          <w:rtl/>
        </w:rPr>
        <w:t>שככל</w:t>
      </w:r>
      <w:r w:rsidRPr="007802CD">
        <w:rPr>
          <w:rFonts w:eastAsia="Calibri"/>
          <w:rtl/>
        </w:rPr>
        <w:t xml:space="preserve"> </w:t>
      </w:r>
      <w:r w:rsidRPr="007802CD">
        <w:rPr>
          <w:rFonts w:eastAsia="Calibri" w:hint="cs"/>
          <w:rtl/>
        </w:rPr>
        <w:t>שתיעשה</w:t>
      </w:r>
      <w:r w:rsidRPr="007802CD">
        <w:rPr>
          <w:rFonts w:eastAsia="Calibri"/>
          <w:rtl/>
        </w:rPr>
        <w:t xml:space="preserve"> </w:t>
      </w:r>
      <w:r w:rsidRPr="007802CD">
        <w:rPr>
          <w:rFonts w:eastAsia="Calibri" w:hint="cs"/>
          <w:rtl/>
        </w:rPr>
        <w:t>מוקדם</w:t>
      </w:r>
      <w:r w:rsidRPr="007802CD">
        <w:rPr>
          <w:rFonts w:eastAsia="Calibri"/>
          <w:rtl/>
        </w:rPr>
        <w:t xml:space="preserve"> </w:t>
      </w:r>
      <w:r w:rsidRPr="007802CD">
        <w:rPr>
          <w:rFonts w:eastAsia="Calibri" w:hint="cs"/>
          <w:rtl/>
        </w:rPr>
        <w:t>יותר</w:t>
      </w:r>
      <w:r w:rsidRPr="007802CD">
        <w:rPr>
          <w:rFonts w:eastAsia="Calibri"/>
          <w:rtl/>
        </w:rPr>
        <w:t xml:space="preserve"> </w:t>
      </w:r>
      <w:r w:rsidRPr="007802CD">
        <w:rPr>
          <w:rFonts w:eastAsia="Calibri" w:hint="cs"/>
          <w:rtl/>
        </w:rPr>
        <w:t>יושלמו התקנים מהר</w:t>
      </w:r>
      <w:r w:rsidRPr="007802CD">
        <w:rPr>
          <w:rFonts w:eastAsia="Calibri"/>
          <w:rtl/>
        </w:rPr>
        <w:t xml:space="preserve"> </w:t>
      </w:r>
      <w:r w:rsidRPr="007802CD">
        <w:rPr>
          <w:rFonts w:eastAsia="Calibri" w:hint="cs"/>
          <w:rtl/>
        </w:rPr>
        <w:t>יותר</w:t>
      </w:r>
      <w:r w:rsidRPr="007802CD">
        <w:rPr>
          <w:rFonts w:eastAsia="Calibri"/>
          <w:rtl/>
        </w:rPr>
        <w:t xml:space="preserve">. </w:t>
      </w:r>
      <w:r w:rsidRPr="007802CD">
        <w:rPr>
          <w:rFonts w:eastAsia="Calibri" w:hint="cs"/>
          <w:rtl/>
        </w:rPr>
        <w:t>ואולם</w:t>
      </w:r>
      <w:r w:rsidRPr="007802CD">
        <w:rPr>
          <w:rFonts w:eastAsia="Calibri"/>
          <w:rtl/>
        </w:rPr>
        <w:t xml:space="preserve"> </w:t>
      </w:r>
      <w:r w:rsidRPr="007802CD">
        <w:rPr>
          <w:rFonts w:eastAsia="Calibri" w:hint="cs"/>
          <w:rtl/>
        </w:rPr>
        <w:t>המשרד</w:t>
      </w:r>
      <w:r w:rsidRPr="007802CD">
        <w:rPr>
          <w:rFonts w:eastAsia="Calibri"/>
          <w:rtl/>
        </w:rPr>
        <w:t xml:space="preserve"> </w:t>
      </w:r>
      <w:r w:rsidRPr="007802CD">
        <w:rPr>
          <w:rFonts w:eastAsia="Calibri" w:hint="cs"/>
          <w:rtl/>
        </w:rPr>
        <w:t>לא</w:t>
      </w:r>
      <w:r w:rsidRPr="007802CD">
        <w:rPr>
          <w:rFonts w:eastAsia="Calibri"/>
          <w:rtl/>
        </w:rPr>
        <w:t xml:space="preserve"> </w:t>
      </w:r>
      <w:r w:rsidRPr="007802CD">
        <w:rPr>
          <w:rFonts w:eastAsia="Calibri" w:hint="cs"/>
          <w:rtl/>
        </w:rPr>
        <w:t>נענה</w:t>
      </w:r>
      <w:r w:rsidRPr="007802CD">
        <w:rPr>
          <w:rFonts w:eastAsia="Calibri"/>
          <w:rtl/>
        </w:rPr>
        <w:t xml:space="preserve"> </w:t>
      </w:r>
      <w:r w:rsidRPr="007802CD">
        <w:rPr>
          <w:rFonts w:eastAsia="Calibri" w:hint="cs"/>
          <w:rtl/>
        </w:rPr>
        <w:t>לפניות</w:t>
      </w:r>
      <w:r w:rsidRPr="007802CD">
        <w:rPr>
          <w:rFonts w:eastAsia="Calibri"/>
          <w:rtl/>
        </w:rPr>
        <w:t xml:space="preserve"> </w:t>
      </w:r>
      <w:r w:rsidRPr="007802CD">
        <w:rPr>
          <w:rFonts w:eastAsia="Calibri" w:hint="cs"/>
          <w:rtl/>
        </w:rPr>
        <w:t>אלה</w:t>
      </w:r>
      <w:r w:rsidRPr="007802CD">
        <w:rPr>
          <w:rFonts w:eastAsia="Calibri"/>
          <w:rtl/>
        </w:rPr>
        <w:t xml:space="preserve">. </w:t>
      </w:r>
    </w:p>
    <w:p w:rsidR="00B33443" w:rsidRPr="007802CD" w:rsidP="00DC743D">
      <w:pPr>
        <w:pStyle w:val="RESHET"/>
        <w:keepLines/>
        <w:rPr>
          <w:rFonts w:eastAsia="Calibri"/>
          <w:rtl/>
        </w:rPr>
      </w:pPr>
      <w:r w:rsidRPr="007802CD">
        <w:rPr>
          <w:rFonts w:eastAsia="Calibri" w:hint="cs"/>
          <w:rtl/>
        </w:rPr>
        <w:t>רק</w:t>
      </w:r>
      <w:r w:rsidRPr="007802CD">
        <w:rPr>
          <w:rFonts w:eastAsia="Calibri"/>
          <w:rtl/>
        </w:rPr>
        <w:t xml:space="preserve"> </w:t>
      </w:r>
      <w:r w:rsidRPr="007802CD">
        <w:rPr>
          <w:rFonts w:eastAsia="Calibri" w:hint="cs"/>
          <w:rtl/>
        </w:rPr>
        <w:t>בסוף דצמבר 2010, כארבע</w:t>
      </w:r>
      <w:r w:rsidRPr="007802CD">
        <w:rPr>
          <w:rFonts w:eastAsia="Calibri"/>
          <w:rtl/>
        </w:rPr>
        <w:t xml:space="preserve"> שנים </w:t>
      </w:r>
      <w:r w:rsidRPr="007802CD">
        <w:rPr>
          <w:rFonts w:eastAsia="Calibri" w:hint="cs"/>
          <w:rtl/>
        </w:rPr>
        <w:t>לאחר</w:t>
      </w:r>
      <w:r w:rsidRPr="007802CD">
        <w:rPr>
          <w:rFonts w:eastAsia="Calibri"/>
          <w:rtl/>
        </w:rPr>
        <w:t xml:space="preserve"> </w:t>
      </w:r>
      <w:r w:rsidRPr="007802CD">
        <w:rPr>
          <w:rFonts w:eastAsia="Calibri" w:hint="cs"/>
          <w:rtl/>
        </w:rPr>
        <w:t>הפנייה</w:t>
      </w:r>
      <w:r w:rsidRPr="007802CD">
        <w:rPr>
          <w:rFonts w:eastAsia="Calibri"/>
          <w:rtl/>
        </w:rPr>
        <w:t xml:space="preserve"> </w:t>
      </w:r>
      <w:r w:rsidRPr="007802CD">
        <w:rPr>
          <w:rFonts w:eastAsia="Calibri" w:hint="cs"/>
          <w:rtl/>
        </w:rPr>
        <w:t>הראשונה</w:t>
      </w:r>
      <w:r w:rsidRPr="007802CD">
        <w:rPr>
          <w:rFonts w:eastAsia="Calibri"/>
          <w:rtl/>
        </w:rPr>
        <w:t xml:space="preserve"> </w:t>
      </w:r>
      <w:r w:rsidRPr="007802CD">
        <w:rPr>
          <w:rFonts w:eastAsia="Calibri" w:hint="cs"/>
          <w:rtl/>
        </w:rPr>
        <w:t>של</w:t>
      </w:r>
      <w:r w:rsidRPr="007802CD">
        <w:rPr>
          <w:rFonts w:eastAsia="Calibri"/>
          <w:rtl/>
        </w:rPr>
        <w:t xml:space="preserve"> </w:t>
      </w:r>
      <w:r w:rsidRPr="007802CD">
        <w:rPr>
          <w:rFonts w:eastAsia="Calibri" w:hint="cs"/>
          <w:rtl/>
        </w:rPr>
        <w:t>מכון</w:t>
      </w:r>
      <w:r w:rsidRPr="007802CD">
        <w:rPr>
          <w:rFonts w:eastAsia="Calibri"/>
          <w:rtl/>
        </w:rPr>
        <w:t xml:space="preserve"> התקנים, </w:t>
      </w:r>
      <w:r w:rsidRPr="007802CD">
        <w:rPr>
          <w:rFonts w:eastAsia="Calibri" w:hint="cs"/>
          <w:rtl/>
        </w:rPr>
        <w:t>חתם</w:t>
      </w:r>
      <w:r w:rsidRPr="007802CD">
        <w:rPr>
          <w:rFonts w:eastAsia="Calibri"/>
          <w:rtl/>
        </w:rPr>
        <w:t xml:space="preserve"> </w:t>
      </w:r>
      <w:r w:rsidRPr="007802CD">
        <w:rPr>
          <w:rFonts w:eastAsia="Calibri" w:hint="cs"/>
          <w:rtl/>
        </w:rPr>
        <w:t>משרד</w:t>
      </w:r>
      <w:r w:rsidRPr="007802CD">
        <w:rPr>
          <w:rFonts w:eastAsia="Calibri"/>
          <w:rtl/>
        </w:rPr>
        <w:t xml:space="preserve"> </w:t>
      </w:r>
      <w:r w:rsidRPr="007802CD">
        <w:rPr>
          <w:rFonts w:eastAsia="Calibri" w:hint="cs"/>
          <w:rtl/>
        </w:rPr>
        <w:t>הבינוי</w:t>
      </w:r>
      <w:r w:rsidRPr="007802CD">
        <w:rPr>
          <w:rFonts w:eastAsia="Calibri"/>
          <w:rtl/>
        </w:rPr>
        <w:t xml:space="preserve"> </w:t>
      </w:r>
      <w:r w:rsidRPr="007802CD">
        <w:rPr>
          <w:rFonts w:eastAsia="Calibri" w:hint="cs"/>
          <w:rtl/>
        </w:rPr>
        <w:t>על</w:t>
      </w:r>
      <w:r w:rsidRPr="007802CD">
        <w:rPr>
          <w:rFonts w:eastAsia="Calibri"/>
          <w:rtl/>
        </w:rPr>
        <w:t xml:space="preserve"> </w:t>
      </w:r>
      <w:r w:rsidRPr="007802CD">
        <w:rPr>
          <w:rFonts w:eastAsia="Calibri" w:hint="cs"/>
          <w:rtl/>
        </w:rPr>
        <w:t>הסכם</w:t>
      </w:r>
      <w:r w:rsidRPr="007802CD">
        <w:rPr>
          <w:rFonts w:eastAsia="Calibri"/>
          <w:rtl/>
        </w:rPr>
        <w:t xml:space="preserve"> </w:t>
      </w:r>
      <w:r w:rsidRPr="007802CD">
        <w:rPr>
          <w:rFonts w:eastAsia="Calibri" w:hint="cs"/>
          <w:rtl/>
        </w:rPr>
        <w:t>מסגרת</w:t>
      </w:r>
      <w:r w:rsidRPr="007802CD">
        <w:rPr>
          <w:rFonts w:eastAsia="Calibri"/>
          <w:rtl/>
        </w:rPr>
        <w:t xml:space="preserve"> </w:t>
      </w:r>
      <w:r w:rsidRPr="007802CD">
        <w:rPr>
          <w:rFonts w:eastAsia="Calibri" w:hint="cs"/>
          <w:rtl/>
        </w:rPr>
        <w:t>עמו</w:t>
      </w:r>
      <w:r w:rsidRPr="007802CD">
        <w:rPr>
          <w:rFonts w:eastAsia="Calibri"/>
          <w:rtl/>
        </w:rPr>
        <w:t xml:space="preserve"> </w:t>
      </w:r>
      <w:r w:rsidRPr="007802CD">
        <w:rPr>
          <w:rFonts w:eastAsia="Calibri" w:hint="cs"/>
          <w:rtl/>
        </w:rPr>
        <w:t>לתקופה</w:t>
      </w:r>
      <w:r w:rsidRPr="007802CD">
        <w:rPr>
          <w:rFonts w:eastAsia="Calibri"/>
          <w:rtl/>
        </w:rPr>
        <w:t xml:space="preserve"> </w:t>
      </w:r>
      <w:r w:rsidRPr="007802CD">
        <w:rPr>
          <w:rFonts w:eastAsia="Calibri" w:hint="cs"/>
          <w:rtl/>
        </w:rPr>
        <w:t>של</w:t>
      </w:r>
      <w:r w:rsidRPr="007802CD">
        <w:rPr>
          <w:rFonts w:eastAsia="Calibri"/>
          <w:rtl/>
        </w:rPr>
        <w:t xml:space="preserve"> </w:t>
      </w:r>
      <w:r w:rsidRPr="007802CD">
        <w:rPr>
          <w:rFonts w:eastAsia="Calibri" w:hint="cs"/>
          <w:rtl/>
        </w:rPr>
        <w:t>ארבע</w:t>
      </w:r>
      <w:r w:rsidRPr="007802CD">
        <w:rPr>
          <w:rFonts w:eastAsia="Calibri"/>
          <w:rtl/>
        </w:rPr>
        <w:t xml:space="preserve"> </w:t>
      </w:r>
      <w:r w:rsidRPr="007802CD">
        <w:rPr>
          <w:rFonts w:eastAsia="Calibri" w:hint="cs"/>
          <w:rtl/>
        </w:rPr>
        <w:t>שנים</w:t>
      </w:r>
      <w:r w:rsidRPr="007802CD">
        <w:rPr>
          <w:rFonts w:eastAsia="Calibri"/>
          <w:rtl/>
        </w:rPr>
        <w:t xml:space="preserve"> </w:t>
      </w:r>
      <w:r w:rsidRPr="007802CD">
        <w:rPr>
          <w:rFonts w:eastAsia="Calibri" w:hint="cs"/>
          <w:rtl/>
        </w:rPr>
        <w:t>ובהיקף</w:t>
      </w:r>
      <w:r w:rsidRPr="007802CD">
        <w:rPr>
          <w:rFonts w:eastAsia="Calibri"/>
          <w:rtl/>
        </w:rPr>
        <w:t xml:space="preserve"> </w:t>
      </w:r>
      <w:r w:rsidRPr="007802CD">
        <w:rPr>
          <w:rFonts w:eastAsia="Calibri" w:hint="cs"/>
          <w:rtl/>
        </w:rPr>
        <w:t>כספי</w:t>
      </w:r>
      <w:r w:rsidRPr="007802CD">
        <w:rPr>
          <w:rFonts w:eastAsia="Calibri"/>
          <w:rtl/>
        </w:rPr>
        <w:t xml:space="preserve"> </w:t>
      </w:r>
      <w:r w:rsidRPr="007802CD">
        <w:rPr>
          <w:rFonts w:eastAsia="Calibri" w:hint="cs"/>
          <w:rtl/>
        </w:rPr>
        <w:t>של</w:t>
      </w:r>
      <w:r w:rsidRPr="007802CD">
        <w:rPr>
          <w:rFonts w:eastAsia="Calibri"/>
          <w:rtl/>
        </w:rPr>
        <w:t xml:space="preserve"> </w:t>
      </w:r>
      <w:r w:rsidRPr="007802CD">
        <w:rPr>
          <w:rFonts w:eastAsia="Calibri" w:hint="cs"/>
          <w:rtl/>
        </w:rPr>
        <w:t>עד</w:t>
      </w:r>
      <w:r w:rsidRPr="007802CD">
        <w:rPr>
          <w:rFonts w:eastAsia="Calibri"/>
          <w:rtl/>
        </w:rPr>
        <w:t xml:space="preserve"> </w:t>
      </w:r>
      <w:r w:rsidR="009575AC">
        <w:rPr>
          <w:rFonts w:eastAsia="Calibri"/>
        </w:rPr>
        <w:br/>
      </w:r>
      <w:r w:rsidRPr="007802CD">
        <w:rPr>
          <w:rFonts w:eastAsia="Calibri" w:hint="cs"/>
          <w:rtl/>
        </w:rPr>
        <w:t>כ</w:t>
      </w:r>
      <w:r w:rsidRPr="007802CD">
        <w:rPr>
          <w:rFonts w:eastAsia="Calibri"/>
          <w:rtl/>
        </w:rPr>
        <w:t xml:space="preserve">-4.1 מיליון ש"ח. על פי ההסכם </w:t>
      </w:r>
      <w:r w:rsidRPr="007802CD">
        <w:rPr>
          <w:rFonts w:eastAsia="Calibri" w:hint="cs"/>
          <w:rtl/>
        </w:rPr>
        <w:t>ייתן</w:t>
      </w:r>
      <w:r w:rsidRPr="007802CD">
        <w:rPr>
          <w:rFonts w:eastAsia="Calibri"/>
          <w:rtl/>
        </w:rPr>
        <w:t xml:space="preserve"> </w:t>
      </w:r>
      <w:r w:rsidRPr="007802CD">
        <w:rPr>
          <w:rFonts w:eastAsia="Calibri" w:hint="cs"/>
          <w:rtl/>
        </w:rPr>
        <w:t>המשרד</w:t>
      </w:r>
      <w:r w:rsidRPr="007802CD">
        <w:rPr>
          <w:rFonts w:eastAsia="Calibri"/>
          <w:rtl/>
        </w:rPr>
        <w:t xml:space="preserve"> </w:t>
      </w:r>
      <w:r w:rsidRPr="007802CD">
        <w:rPr>
          <w:rFonts w:eastAsia="Calibri" w:hint="cs"/>
          <w:rtl/>
        </w:rPr>
        <w:t>למכון</w:t>
      </w:r>
      <w:r w:rsidRPr="007802CD">
        <w:rPr>
          <w:rFonts w:eastAsia="Calibri"/>
          <w:rtl/>
        </w:rPr>
        <w:t xml:space="preserve"> התקנים אישור </w:t>
      </w:r>
      <w:r w:rsidRPr="007802CD">
        <w:rPr>
          <w:rFonts w:eastAsia="Calibri" w:hint="cs"/>
          <w:rtl/>
        </w:rPr>
        <w:t>מיוחד</w:t>
      </w:r>
      <w:r w:rsidRPr="007802CD">
        <w:rPr>
          <w:rFonts w:eastAsia="Calibri"/>
          <w:rtl/>
        </w:rPr>
        <w:t xml:space="preserve"> </w:t>
      </w:r>
      <w:r w:rsidRPr="007802CD">
        <w:rPr>
          <w:rFonts w:eastAsia="Calibri" w:hint="cs"/>
          <w:rtl/>
        </w:rPr>
        <w:t xml:space="preserve">להכנת </w:t>
      </w:r>
      <w:r w:rsidRPr="007802CD">
        <w:rPr>
          <w:rFonts w:eastAsia="Calibri"/>
          <w:rtl/>
        </w:rPr>
        <w:t xml:space="preserve">תקן </w:t>
      </w:r>
      <w:r w:rsidRPr="007802CD">
        <w:rPr>
          <w:rFonts w:eastAsia="Calibri" w:hint="cs"/>
          <w:rtl/>
        </w:rPr>
        <w:t>חדש</w:t>
      </w:r>
      <w:r w:rsidRPr="007802CD">
        <w:rPr>
          <w:rFonts w:eastAsia="Calibri"/>
          <w:rtl/>
        </w:rPr>
        <w:t xml:space="preserve"> או </w:t>
      </w:r>
      <w:r w:rsidRPr="007802CD">
        <w:rPr>
          <w:rFonts w:eastAsia="Calibri" w:hint="cs"/>
          <w:rtl/>
        </w:rPr>
        <w:t>לתיקון</w:t>
      </w:r>
      <w:r w:rsidRPr="007802CD">
        <w:rPr>
          <w:rFonts w:eastAsia="Calibri"/>
          <w:rtl/>
        </w:rPr>
        <w:t xml:space="preserve"> תקן קיים </w:t>
      </w:r>
      <w:r w:rsidRPr="007802CD">
        <w:rPr>
          <w:rFonts w:eastAsia="Calibri" w:hint="cs"/>
          <w:rtl/>
        </w:rPr>
        <w:t>או</w:t>
      </w:r>
      <w:r w:rsidRPr="007802CD">
        <w:rPr>
          <w:rFonts w:eastAsia="Calibri"/>
          <w:rtl/>
        </w:rPr>
        <w:t xml:space="preserve"> </w:t>
      </w:r>
      <w:r w:rsidRPr="007802CD">
        <w:rPr>
          <w:rFonts w:eastAsia="Calibri" w:hint="cs"/>
          <w:rtl/>
        </w:rPr>
        <w:t>לאימוץ</w:t>
      </w:r>
      <w:r w:rsidRPr="007802CD">
        <w:rPr>
          <w:rFonts w:eastAsia="Calibri"/>
          <w:rtl/>
        </w:rPr>
        <w:t xml:space="preserve"> </w:t>
      </w:r>
      <w:r w:rsidRPr="007802CD">
        <w:rPr>
          <w:rFonts w:eastAsia="Calibri" w:hint="cs"/>
          <w:rtl/>
        </w:rPr>
        <w:t>תקן</w:t>
      </w:r>
      <w:r w:rsidRPr="007802CD">
        <w:rPr>
          <w:rFonts w:eastAsia="Calibri"/>
          <w:rtl/>
        </w:rPr>
        <w:t xml:space="preserve"> </w:t>
      </w:r>
      <w:r w:rsidRPr="007802CD">
        <w:rPr>
          <w:rFonts w:eastAsia="Calibri" w:hint="cs"/>
          <w:rtl/>
        </w:rPr>
        <w:t>זר</w:t>
      </w:r>
      <w:r w:rsidRPr="007802CD">
        <w:rPr>
          <w:rFonts w:eastAsia="Calibri"/>
          <w:rtl/>
        </w:rPr>
        <w:t xml:space="preserve">. </w:t>
      </w:r>
      <w:r w:rsidRPr="007802CD">
        <w:rPr>
          <w:rFonts w:eastAsia="Calibri" w:hint="cs"/>
          <w:rtl/>
        </w:rPr>
        <w:t>להסכם</w:t>
      </w:r>
      <w:r w:rsidRPr="007802CD">
        <w:rPr>
          <w:rFonts w:eastAsia="Calibri"/>
          <w:rtl/>
        </w:rPr>
        <w:t xml:space="preserve"> </w:t>
      </w:r>
      <w:r w:rsidRPr="007802CD">
        <w:rPr>
          <w:rFonts w:eastAsia="Calibri" w:hint="cs"/>
          <w:rtl/>
        </w:rPr>
        <w:t>המסגרת</w:t>
      </w:r>
      <w:r w:rsidRPr="007802CD">
        <w:rPr>
          <w:rFonts w:eastAsia="Calibri"/>
          <w:rtl/>
        </w:rPr>
        <w:t xml:space="preserve"> </w:t>
      </w:r>
      <w:r w:rsidRPr="007802CD">
        <w:rPr>
          <w:rFonts w:eastAsia="Calibri" w:hint="cs"/>
          <w:rtl/>
        </w:rPr>
        <w:t>שנחתם</w:t>
      </w:r>
      <w:r w:rsidRPr="007802CD">
        <w:rPr>
          <w:rFonts w:eastAsia="Calibri"/>
          <w:rtl/>
        </w:rPr>
        <w:t xml:space="preserve"> </w:t>
      </w:r>
      <w:r w:rsidRPr="007802CD">
        <w:rPr>
          <w:rFonts w:eastAsia="Calibri" w:hint="cs"/>
          <w:rtl/>
        </w:rPr>
        <w:t>צורפה</w:t>
      </w:r>
      <w:r w:rsidRPr="007802CD">
        <w:rPr>
          <w:rFonts w:eastAsia="Calibri"/>
          <w:rtl/>
        </w:rPr>
        <w:t xml:space="preserve"> </w:t>
      </w:r>
      <w:r w:rsidRPr="007802CD">
        <w:rPr>
          <w:rFonts w:eastAsia="Calibri" w:hint="cs"/>
          <w:rtl/>
        </w:rPr>
        <w:t>רשימה</w:t>
      </w:r>
      <w:r w:rsidRPr="007802CD">
        <w:rPr>
          <w:rFonts w:eastAsia="Calibri"/>
          <w:rtl/>
        </w:rPr>
        <w:t xml:space="preserve"> של 48 תקנים נדרשים. </w:t>
      </w:r>
      <w:r w:rsidRPr="007802CD">
        <w:rPr>
          <w:rFonts w:eastAsia="Calibri" w:hint="cs"/>
          <w:rtl/>
        </w:rPr>
        <w:t>אף על פי כן, עד</w:t>
      </w:r>
      <w:r w:rsidRPr="007802CD">
        <w:rPr>
          <w:rFonts w:eastAsia="Calibri"/>
          <w:rtl/>
        </w:rPr>
        <w:t xml:space="preserve"> יולי 2012</w:t>
      </w:r>
      <w:r w:rsidRPr="007802CD">
        <w:rPr>
          <w:rFonts w:eastAsia="Calibri" w:hint="cs"/>
          <w:rtl/>
        </w:rPr>
        <w:t xml:space="preserve"> הזמין המשרד</w:t>
      </w:r>
      <w:r w:rsidRPr="007802CD">
        <w:rPr>
          <w:rFonts w:eastAsia="Calibri"/>
          <w:rtl/>
        </w:rPr>
        <w:t xml:space="preserve"> </w:t>
      </w:r>
      <w:r w:rsidRPr="007802CD">
        <w:rPr>
          <w:rFonts w:eastAsia="Calibri" w:hint="cs"/>
          <w:rtl/>
        </w:rPr>
        <w:t>רק</w:t>
      </w:r>
      <w:r w:rsidRPr="007802CD">
        <w:rPr>
          <w:rFonts w:eastAsia="Calibri"/>
          <w:rtl/>
        </w:rPr>
        <w:t xml:space="preserve"> 16 </w:t>
      </w:r>
      <w:r w:rsidRPr="007802CD">
        <w:rPr>
          <w:rFonts w:eastAsia="Calibri" w:hint="cs"/>
          <w:rtl/>
        </w:rPr>
        <w:t>מהם</w:t>
      </w:r>
      <w:r w:rsidRPr="007802CD">
        <w:rPr>
          <w:rFonts w:eastAsia="Calibri"/>
          <w:rtl/>
        </w:rPr>
        <w:t xml:space="preserve">. </w:t>
      </w:r>
      <w:r w:rsidRPr="007802CD">
        <w:rPr>
          <w:rFonts w:eastAsia="Calibri" w:hint="cs"/>
          <w:rtl/>
        </w:rPr>
        <w:t>במועד</w:t>
      </w:r>
      <w:r w:rsidRPr="007802CD">
        <w:rPr>
          <w:rFonts w:eastAsia="Calibri"/>
          <w:rtl/>
        </w:rPr>
        <w:t xml:space="preserve"> סיום הביקורת </w:t>
      </w:r>
      <w:r w:rsidRPr="007802CD">
        <w:rPr>
          <w:rFonts w:eastAsia="Calibri" w:hint="cs"/>
          <w:rtl/>
        </w:rPr>
        <w:t>סיים</w:t>
      </w:r>
      <w:r w:rsidRPr="007802CD">
        <w:rPr>
          <w:rFonts w:eastAsia="Calibri"/>
          <w:rtl/>
        </w:rPr>
        <w:t xml:space="preserve"> </w:t>
      </w:r>
      <w:r w:rsidRPr="007802CD">
        <w:rPr>
          <w:rFonts w:eastAsia="Calibri" w:hint="cs"/>
          <w:rtl/>
        </w:rPr>
        <w:t>מכון</w:t>
      </w:r>
      <w:r w:rsidRPr="007802CD">
        <w:rPr>
          <w:rFonts w:eastAsia="Calibri"/>
          <w:rtl/>
        </w:rPr>
        <w:t xml:space="preserve"> התקנים </w:t>
      </w:r>
      <w:r w:rsidRPr="007802CD">
        <w:rPr>
          <w:rFonts w:eastAsia="Calibri" w:hint="cs"/>
          <w:rtl/>
        </w:rPr>
        <w:t>את</w:t>
      </w:r>
      <w:r w:rsidRPr="007802CD">
        <w:rPr>
          <w:rFonts w:eastAsia="Calibri"/>
          <w:rtl/>
        </w:rPr>
        <w:t xml:space="preserve"> הכנתם של </w:t>
      </w:r>
      <w:r w:rsidRPr="007802CD">
        <w:rPr>
          <w:rFonts w:eastAsia="Calibri" w:hint="cs"/>
          <w:rtl/>
        </w:rPr>
        <w:t>14 מבין</w:t>
      </w:r>
      <w:r w:rsidRPr="007802CD">
        <w:rPr>
          <w:rFonts w:eastAsia="Calibri"/>
          <w:rtl/>
        </w:rPr>
        <w:t xml:space="preserve"> 16 התקנים. </w:t>
      </w:r>
      <w:r w:rsidRPr="007802CD">
        <w:rPr>
          <w:rFonts w:eastAsia="Calibri" w:hint="cs"/>
          <w:rtl/>
        </w:rPr>
        <w:t>לגבי</w:t>
      </w:r>
      <w:r w:rsidRPr="007802CD">
        <w:rPr>
          <w:rFonts w:eastAsia="Calibri"/>
          <w:rtl/>
        </w:rPr>
        <w:t xml:space="preserve"> </w:t>
      </w:r>
      <w:r w:rsidRPr="007802CD">
        <w:rPr>
          <w:rFonts w:eastAsia="Calibri" w:hint="cs"/>
          <w:rtl/>
        </w:rPr>
        <w:t>הניצול</w:t>
      </w:r>
      <w:r w:rsidRPr="007802CD">
        <w:rPr>
          <w:rFonts w:eastAsia="Calibri"/>
          <w:rtl/>
        </w:rPr>
        <w:t xml:space="preserve"> </w:t>
      </w:r>
      <w:r w:rsidRPr="007802CD">
        <w:rPr>
          <w:rFonts w:eastAsia="Calibri" w:hint="cs"/>
          <w:rtl/>
        </w:rPr>
        <w:t>התקציבי</w:t>
      </w:r>
      <w:r w:rsidRPr="007802CD">
        <w:rPr>
          <w:rFonts w:eastAsia="Calibri"/>
          <w:rtl/>
        </w:rPr>
        <w:t xml:space="preserve"> </w:t>
      </w:r>
      <w:r w:rsidRPr="007802CD">
        <w:rPr>
          <w:rFonts w:eastAsia="Calibri" w:hint="cs"/>
          <w:rtl/>
        </w:rPr>
        <w:t>של</w:t>
      </w:r>
      <w:r w:rsidRPr="007802CD">
        <w:rPr>
          <w:rFonts w:eastAsia="Calibri"/>
          <w:rtl/>
        </w:rPr>
        <w:t xml:space="preserve"> </w:t>
      </w:r>
      <w:r w:rsidRPr="007802CD">
        <w:rPr>
          <w:rFonts w:eastAsia="Calibri" w:hint="cs"/>
          <w:rtl/>
        </w:rPr>
        <w:t>הסכם</w:t>
      </w:r>
      <w:r w:rsidRPr="007802CD">
        <w:rPr>
          <w:rFonts w:eastAsia="Calibri"/>
          <w:rtl/>
        </w:rPr>
        <w:t xml:space="preserve"> </w:t>
      </w:r>
      <w:r w:rsidRPr="007802CD">
        <w:rPr>
          <w:rFonts w:eastAsia="Calibri" w:hint="cs"/>
          <w:rtl/>
        </w:rPr>
        <w:t>המסגרת</w:t>
      </w:r>
      <w:r w:rsidRPr="007802CD">
        <w:rPr>
          <w:rFonts w:eastAsia="Calibri"/>
          <w:rtl/>
        </w:rPr>
        <w:t xml:space="preserve">, </w:t>
      </w:r>
      <w:r w:rsidRPr="007802CD">
        <w:rPr>
          <w:rFonts w:eastAsia="Calibri" w:hint="cs"/>
          <w:rtl/>
        </w:rPr>
        <w:t>נמצא</w:t>
      </w:r>
      <w:r w:rsidRPr="007802CD">
        <w:rPr>
          <w:rFonts w:eastAsia="Calibri"/>
          <w:rtl/>
        </w:rPr>
        <w:t xml:space="preserve"> </w:t>
      </w:r>
      <w:r w:rsidRPr="007802CD">
        <w:rPr>
          <w:rFonts w:eastAsia="Calibri" w:hint="cs"/>
          <w:rtl/>
        </w:rPr>
        <w:t>כי</w:t>
      </w:r>
      <w:r w:rsidRPr="007802CD">
        <w:rPr>
          <w:rFonts w:eastAsia="Calibri"/>
          <w:rtl/>
        </w:rPr>
        <w:t xml:space="preserve"> </w:t>
      </w:r>
      <w:r w:rsidRPr="007802CD">
        <w:rPr>
          <w:rFonts w:eastAsia="Calibri" w:hint="cs"/>
          <w:rtl/>
        </w:rPr>
        <w:t>נוצלו רק</w:t>
      </w:r>
      <w:r w:rsidRPr="007802CD">
        <w:rPr>
          <w:rFonts w:eastAsia="Calibri"/>
          <w:rtl/>
        </w:rPr>
        <w:t xml:space="preserve"> 1.46 מיליון ש"ח (3</w:t>
      </w:r>
      <w:r w:rsidRPr="007802CD">
        <w:rPr>
          <w:rFonts w:eastAsia="Calibri" w:hint="cs"/>
          <w:rtl/>
        </w:rPr>
        <w:t>6</w:t>
      </w:r>
      <w:r w:rsidRPr="007802CD">
        <w:rPr>
          <w:rFonts w:eastAsia="Calibri"/>
          <w:rtl/>
        </w:rPr>
        <w:t xml:space="preserve">%) </w:t>
      </w:r>
      <w:r w:rsidRPr="007802CD">
        <w:rPr>
          <w:rFonts w:eastAsia="Calibri" w:hint="cs"/>
          <w:rtl/>
        </w:rPr>
        <w:t>מבין</w:t>
      </w:r>
      <w:r w:rsidRPr="007802CD">
        <w:rPr>
          <w:rFonts w:eastAsia="Calibri"/>
          <w:rtl/>
        </w:rPr>
        <w:t xml:space="preserve"> כ-4.1 מיליון ש"ח </w:t>
      </w:r>
      <w:r w:rsidRPr="007802CD">
        <w:rPr>
          <w:rFonts w:eastAsia="Calibri" w:hint="cs"/>
          <w:rtl/>
        </w:rPr>
        <w:t>שהוקצו</w:t>
      </w:r>
      <w:r w:rsidRPr="007802CD">
        <w:rPr>
          <w:rFonts w:eastAsia="Calibri"/>
          <w:rtl/>
        </w:rPr>
        <w:t xml:space="preserve"> ליישום ההסכם.</w:t>
      </w:r>
    </w:p>
    <w:p w:rsidR="00B33443" w:rsidRPr="007802CD" w:rsidP="00DC743D">
      <w:pPr>
        <w:spacing w:before="180" w:after="240" w:line="230" w:lineRule="exact"/>
        <w:jc w:val="both"/>
        <w:rPr>
          <w:rFonts w:eastAsia="Calibri" w:cs="FrankRuehl"/>
          <w:sz w:val="20"/>
          <w:szCs w:val="22"/>
          <w:rtl/>
        </w:rPr>
      </w:pPr>
      <w:r w:rsidRPr="007802CD">
        <w:rPr>
          <w:rFonts w:eastAsia="Calibri" w:cs="FrankRuehl" w:hint="cs"/>
          <w:sz w:val="20"/>
          <w:szCs w:val="22"/>
          <w:rtl/>
        </w:rPr>
        <w:t>בתשובתו מסר משרד הבינוי כי הוא "</w:t>
      </w:r>
      <w:r w:rsidRPr="007802CD">
        <w:rPr>
          <w:rFonts w:eastAsia="Calibri" w:cs="FrankRuehl"/>
          <w:sz w:val="20"/>
          <w:szCs w:val="22"/>
          <w:rtl/>
        </w:rPr>
        <w:t>פעל מיוזמתו, שלא במסגרת החלטת הממשלה, ובמטרה לייעל את התהליך, יצר מ</w:t>
      </w:r>
      <w:r w:rsidRPr="007802CD">
        <w:rPr>
          <w:rFonts w:eastAsia="Calibri" w:cs="FrankRuehl" w:hint="cs"/>
          <w:sz w:val="20"/>
          <w:szCs w:val="22"/>
          <w:rtl/>
        </w:rPr>
        <w:t>י</w:t>
      </w:r>
      <w:r w:rsidRPr="007802CD">
        <w:rPr>
          <w:rFonts w:eastAsia="Calibri" w:cs="FrankRuehl"/>
          <w:sz w:val="20"/>
          <w:szCs w:val="22"/>
          <w:rtl/>
        </w:rPr>
        <w:t>שק</w:t>
      </w:r>
      <w:r w:rsidRPr="007802CD">
        <w:rPr>
          <w:rFonts w:eastAsia="Calibri" w:cs="FrankRuehl" w:hint="cs"/>
          <w:sz w:val="20"/>
          <w:szCs w:val="22"/>
          <w:rtl/>
        </w:rPr>
        <w:t xml:space="preserve"> [</w:t>
      </w:r>
      <w:r w:rsidRPr="00E12074">
        <w:rPr>
          <w:sz w:val="22"/>
          <w:szCs w:val="22"/>
        </w:rPr>
        <w:t>interface</w:t>
      </w:r>
      <w:r w:rsidRPr="007802CD">
        <w:rPr>
          <w:rFonts w:eastAsia="Calibri" w:cs="FrankRuehl" w:hint="cs"/>
          <w:sz w:val="20"/>
          <w:szCs w:val="22"/>
          <w:rtl/>
        </w:rPr>
        <w:t>]</w:t>
      </w:r>
      <w:r w:rsidRPr="007802CD">
        <w:rPr>
          <w:rFonts w:eastAsia="Calibri" w:cs="FrankRuehl"/>
          <w:sz w:val="20"/>
          <w:szCs w:val="22"/>
          <w:rtl/>
        </w:rPr>
        <w:t xml:space="preserve"> עבודה רציף וישיר אל מול מכון התקנים, קבע לוחות זמנים וסדרי עדיפויות לעבודת ועדות התקינה על מנת שיתקדמו במקביל להכנת הפרקים השונים בקוד ומצא לנכון באופן חריג לתקצב את המכון בהכנת תקנים שישלימו את ההוראות הנכתבות בקוד</w:t>
      </w:r>
      <w:r w:rsidRPr="007802CD">
        <w:rPr>
          <w:rFonts w:eastAsia="Calibri" w:cs="FrankRuehl" w:hint="cs"/>
          <w:sz w:val="20"/>
          <w:szCs w:val="22"/>
          <w:rtl/>
        </w:rPr>
        <w:t>". משרד הבינוי הוסיף: "</w:t>
      </w:r>
      <w:r w:rsidRPr="007802CD">
        <w:rPr>
          <w:rFonts w:eastAsia="Calibri" w:cs="FrankRuehl"/>
          <w:sz w:val="20"/>
          <w:szCs w:val="22"/>
          <w:rtl/>
        </w:rPr>
        <w:t>תוקפו של הסכם המסגרת עם מכון התקנים מסתיים בסוף</w:t>
      </w:r>
      <w:r w:rsidRPr="007802CD">
        <w:rPr>
          <w:rFonts w:eastAsia="Calibri" w:cs="FrankRuehl" w:hint="cs"/>
          <w:sz w:val="20"/>
          <w:szCs w:val="22"/>
          <w:rtl/>
        </w:rPr>
        <w:t xml:space="preserve"> 2018</w:t>
      </w:r>
      <w:r w:rsidRPr="007802CD">
        <w:rPr>
          <w:rFonts w:eastAsia="Calibri" w:cs="FrankRuehl"/>
          <w:sz w:val="20"/>
          <w:szCs w:val="22"/>
          <w:rtl/>
        </w:rPr>
        <w:t xml:space="preserve"> ואנו מאמינים כי התקציב ינוצל</w:t>
      </w:r>
      <w:r w:rsidRPr="007802CD">
        <w:rPr>
          <w:rFonts w:eastAsia="Calibri" w:cs="FrankRuehl" w:hint="cs"/>
          <w:sz w:val="20"/>
          <w:szCs w:val="22"/>
          <w:rtl/>
        </w:rPr>
        <w:t xml:space="preserve"> </w:t>
      </w:r>
      <w:r w:rsidRPr="007802CD">
        <w:rPr>
          <w:rFonts w:eastAsia="Calibri" w:cs="FrankRuehl"/>
          <w:sz w:val="20"/>
          <w:szCs w:val="22"/>
          <w:rtl/>
        </w:rPr>
        <w:t>במלואו לטובת תקנים המקדמים את קוד הבניה</w:t>
      </w:r>
      <w:r w:rsidRPr="007802CD">
        <w:rPr>
          <w:rFonts w:eastAsia="Calibri" w:cs="FrankRuehl" w:hint="cs"/>
          <w:sz w:val="20"/>
          <w:szCs w:val="22"/>
          <w:rtl/>
        </w:rPr>
        <w:t xml:space="preserve">. </w:t>
      </w:r>
      <w:r w:rsidRPr="007802CD">
        <w:rPr>
          <w:rFonts w:eastAsia="Calibri" w:cs="FrankRuehl"/>
          <w:sz w:val="20"/>
          <w:szCs w:val="22"/>
          <w:rtl/>
        </w:rPr>
        <w:t>תקנים נוספים נמצאים בהליך הזמנה בימים אלו</w:t>
      </w:r>
      <w:r w:rsidRPr="007802CD">
        <w:rPr>
          <w:rFonts w:eastAsia="Calibri" w:cs="FrankRuehl" w:hint="cs"/>
          <w:sz w:val="20"/>
          <w:szCs w:val="22"/>
          <w:rtl/>
        </w:rPr>
        <w:t>".</w:t>
      </w:r>
    </w:p>
    <w:p w:rsidR="00B33443" w:rsidRPr="00E12074" w:rsidP="00DC743D">
      <w:pPr>
        <w:pStyle w:val="RESHET"/>
        <w:keepLines/>
        <w:rPr>
          <w:rFonts w:eastAsia="Calibri"/>
          <w:szCs w:val="20"/>
        </w:rPr>
      </w:pPr>
      <w:r w:rsidRPr="007802CD">
        <w:rPr>
          <w:rFonts w:eastAsia="Calibri" w:hint="cs"/>
          <w:rtl/>
        </w:rPr>
        <w:t>משרד מבקר המדינה מציין כי הן על פי דוח ועדת זילר, שצוינו בו ה"היקף והתפקיד המכריע שצריך שיהיו לתקני בנייה בעיצוב קוד הבנייה", והן על פי טיוטת תקנות התכנון והבנייה (תכן הבניין), התשע"ד-2014</w:t>
      </w:r>
      <w:r>
        <w:rPr>
          <w:rStyle w:val="FootnoteReference0"/>
          <w:rFonts w:eastAsia="Calibri" w:cs="FrankRuehl"/>
          <w:b w:val="0"/>
          <w:bCs w:val="0"/>
          <w:rtl/>
        </w:rPr>
        <w:footnoteReference w:id="15"/>
      </w:r>
      <w:r w:rsidRPr="007802CD">
        <w:rPr>
          <w:rFonts w:eastAsia="Calibri" w:hint="cs"/>
          <w:rtl/>
        </w:rPr>
        <w:t>, תקני הבנייה</w:t>
      </w:r>
      <w:r w:rsidRPr="007802CD">
        <w:rPr>
          <w:rFonts w:eastAsia="Calibri"/>
          <w:rtl/>
        </w:rPr>
        <w:t xml:space="preserve"> </w:t>
      </w:r>
      <w:r w:rsidRPr="007802CD">
        <w:rPr>
          <w:rFonts w:eastAsia="Calibri" w:hint="cs"/>
          <w:rtl/>
        </w:rPr>
        <w:t>הם</w:t>
      </w:r>
      <w:r w:rsidRPr="007802CD">
        <w:rPr>
          <w:rFonts w:eastAsia="Calibri"/>
          <w:rtl/>
        </w:rPr>
        <w:t xml:space="preserve"> </w:t>
      </w:r>
      <w:r w:rsidRPr="007802CD">
        <w:rPr>
          <w:rFonts w:eastAsia="Calibri" w:hint="cs"/>
          <w:rtl/>
        </w:rPr>
        <w:t>חלק</w:t>
      </w:r>
      <w:r w:rsidRPr="007802CD">
        <w:rPr>
          <w:rFonts w:eastAsia="Calibri"/>
          <w:rtl/>
        </w:rPr>
        <w:t xml:space="preserve"> </w:t>
      </w:r>
      <w:r w:rsidRPr="007802CD">
        <w:rPr>
          <w:rFonts w:eastAsia="Calibri" w:hint="cs"/>
          <w:rtl/>
        </w:rPr>
        <w:t>מהותי ובלתי</w:t>
      </w:r>
      <w:r w:rsidRPr="007802CD">
        <w:rPr>
          <w:rFonts w:eastAsia="Calibri"/>
          <w:rtl/>
        </w:rPr>
        <w:t xml:space="preserve"> </w:t>
      </w:r>
      <w:r w:rsidRPr="007802CD">
        <w:rPr>
          <w:rFonts w:eastAsia="Calibri" w:hint="cs"/>
          <w:rtl/>
        </w:rPr>
        <w:t>נפרד</w:t>
      </w:r>
      <w:r w:rsidRPr="007802CD">
        <w:rPr>
          <w:rFonts w:eastAsia="Calibri"/>
          <w:rtl/>
        </w:rPr>
        <w:t xml:space="preserve"> </w:t>
      </w:r>
      <w:r w:rsidRPr="007802CD">
        <w:rPr>
          <w:rFonts w:eastAsia="Calibri" w:hint="cs"/>
          <w:rtl/>
        </w:rPr>
        <w:t>מקוד</w:t>
      </w:r>
      <w:r w:rsidRPr="007802CD">
        <w:rPr>
          <w:rFonts w:eastAsia="Calibri"/>
          <w:rtl/>
        </w:rPr>
        <w:t xml:space="preserve"> </w:t>
      </w:r>
      <w:r w:rsidRPr="007802CD">
        <w:rPr>
          <w:rFonts w:eastAsia="Calibri" w:hint="cs"/>
          <w:rtl/>
        </w:rPr>
        <w:t>הבנייה</w:t>
      </w:r>
      <w:r w:rsidRPr="007802CD">
        <w:rPr>
          <w:rFonts w:eastAsia="Calibri"/>
          <w:rtl/>
        </w:rPr>
        <w:t xml:space="preserve">. </w:t>
      </w:r>
      <w:r w:rsidRPr="007802CD">
        <w:rPr>
          <w:rFonts w:eastAsia="Calibri" w:hint="cs"/>
          <w:rtl/>
        </w:rPr>
        <w:t>על כן ראוי</w:t>
      </w:r>
      <w:r w:rsidRPr="007802CD">
        <w:rPr>
          <w:rFonts w:eastAsia="Calibri"/>
          <w:rtl/>
        </w:rPr>
        <w:t xml:space="preserve"> </w:t>
      </w:r>
      <w:r w:rsidRPr="007802CD">
        <w:rPr>
          <w:rFonts w:eastAsia="Calibri" w:hint="cs"/>
          <w:rtl/>
        </w:rPr>
        <w:t>כי משרד הבינוי ומשרד הכלכלה יפעלו לזירוז</w:t>
      </w:r>
      <w:r w:rsidRPr="007802CD">
        <w:rPr>
          <w:rFonts w:eastAsia="Calibri"/>
          <w:rtl/>
        </w:rPr>
        <w:t xml:space="preserve"> </w:t>
      </w:r>
      <w:r w:rsidRPr="007802CD">
        <w:rPr>
          <w:rFonts w:eastAsia="Calibri" w:hint="cs"/>
          <w:rtl/>
        </w:rPr>
        <w:t>קצב</w:t>
      </w:r>
      <w:r w:rsidRPr="007802CD">
        <w:rPr>
          <w:rFonts w:eastAsia="Calibri"/>
          <w:rtl/>
        </w:rPr>
        <w:t xml:space="preserve"> </w:t>
      </w:r>
      <w:r w:rsidRPr="007802CD">
        <w:rPr>
          <w:rFonts w:eastAsia="Calibri" w:hint="cs"/>
          <w:rtl/>
        </w:rPr>
        <w:t>הכנתם של התקנים,</w:t>
      </w:r>
      <w:r w:rsidRPr="007802CD">
        <w:rPr>
          <w:rFonts w:eastAsia="Calibri"/>
          <w:rtl/>
        </w:rPr>
        <w:t xml:space="preserve"> </w:t>
      </w:r>
      <w:r w:rsidRPr="007802CD">
        <w:rPr>
          <w:rFonts w:eastAsia="Calibri" w:hint="cs"/>
          <w:rtl/>
        </w:rPr>
        <w:t>מאחר שאי-השלמת הכנתם מהווה חסם להשלמת קוד הבנייה ולהטמעתו בכל הנוגע לתכן המבנים וביצועם.</w:t>
      </w:r>
      <w:r w:rsidRPr="007802CD">
        <w:rPr>
          <w:rFonts w:eastAsia="Calibri"/>
          <w:rtl/>
        </w:rPr>
        <w:t xml:space="preserve"> </w:t>
      </w:r>
    </w:p>
    <w:p w:rsidR="00B33443" w:rsidRPr="007802CD" w:rsidP="00DC743D">
      <w:pPr>
        <w:pStyle w:val="ListParagraph"/>
        <w:spacing w:before="180" w:after="120" w:line="230" w:lineRule="exact"/>
        <w:ind w:left="0"/>
        <w:contextualSpacing w:val="0"/>
        <w:jc w:val="both"/>
        <w:rPr>
          <w:rFonts w:ascii="Times New Roman" w:hAnsi="Times New Roman" w:cs="FrankRuehl"/>
          <w:b/>
          <w:bCs/>
          <w:sz w:val="20"/>
          <w:rtl/>
        </w:rPr>
      </w:pPr>
      <w:r w:rsidRPr="00C52495">
        <w:rPr>
          <w:rStyle w:val="Heading7Char"/>
          <w:rFonts w:ascii="Times New Roman" w:hAnsi="Times New Roman" w:cs="FrankRuehl" w:hint="eastAsia"/>
          <w:b/>
          <w:bCs/>
          <w:spacing w:val="40"/>
          <w:sz w:val="20"/>
          <w:szCs w:val="22"/>
          <w:rtl/>
        </w:rPr>
        <w:t>ליקויים</w:t>
      </w:r>
      <w:r w:rsidRPr="00C52495">
        <w:rPr>
          <w:rStyle w:val="Heading7Char"/>
          <w:rFonts w:ascii="Times New Roman" w:hAnsi="Times New Roman" w:cs="FrankRuehl"/>
          <w:b/>
          <w:bCs/>
          <w:spacing w:val="40"/>
          <w:sz w:val="20"/>
          <w:szCs w:val="22"/>
          <w:rtl/>
        </w:rPr>
        <w:t xml:space="preserve"> במיפוי </w:t>
      </w:r>
      <w:r w:rsidRPr="00C52495">
        <w:rPr>
          <w:rStyle w:val="Heading7Char"/>
          <w:rFonts w:ascii="Times New Roman" w:hAnsi="Times New Roman" w:cs="FrankRuehl" w:hint="eastAsia"/>
          <w:b/>
          <w:bCs/>
          <w:spacing w:val="40"/>
          <w:sz w:val="20"/>
          <w:szCs w:val="22"/>
          <w:rtl/>
        </w:rPr>
        <w:t>התקנים</w:t>
      </w:r>
      <w:r w:rsidRPr="00C52495">
        <w:rPr>
          <w:rStyle w:val="Heading7Char"/>
          <w:rFonts w:ascii="Times New Roman" w:hAnsi="Times New Roman" w:cs="FrankRuehl"/>
          <w:b/>
          <w:bCs/>
          <w:spacing w:val="40"/>
          <w:sz w:val="20"/>
          <w:szCs w:val="22"/>
          <w:rtl/>
        </w:rPr>
        <w:t xml:space="preserve"> ו</w:t>
      </w:r>
      <w:r w:rsidRPr="00C52495">
        <w:rPr>
          <w:rStyle w:val="Heading7Char"/>
          <w:rFonts w:ascii="Times New Roman" w:hAnsi="Times New Roman" w:cs="FrankRuehl" w:hint="eastAsia"/>
          <w:b/>
          <w:bCs/>
          <w:spacing w:val="40"/>
          <w:sz w:val="20"/>
          <w:szCs w:val="22"/>
          <w:rtl/>
        </w:rPr>
        <w:t>בעדכונם</w:t>
      </w:r>
      <w:r w:rsidRPr="00C52495">
        <w:rPr>
          <w:rStyle w:val="Heading7Char"/>
          <w:rFonts w:ascii="Times New Roman" w:hAnsi="Times New Roman" w:cs="FrankRuehl"/>
          <w:b/>
          <w:bCs/>
          <w:spacing w:val="40"/>
          <w:sz w:val="20"/>
          <w:szCs w:val="22"/>
          <w:rtl/>
        </w:rPr>
        <w:t>:</w:t>
      </w:r>
      <w:r w:rsidRPr="007802CD">
        <w:rPr>
          <w:rFonts w:ascii="Times New Roman" w:eastAsia="Calibri" w:hAnsi="Times New Roman" w:cs="FrankRuehl"/>
          <w:sz w:val="20"/>
          <w:rtl/>
        </w:rPr>
        <w:t xml:space="preserve"> ב</w:t>
      </w:r>
      <w:r w:rsidRPr="007802CD">
        <w:rPr>
          <w:rFonts w:ascii="Times New Roman" w:eastAsia="Calibri" w:hAnsi="Times New Roman" w:cs="FrankRuehl" w:hint="cs"/>
          <w:sz w:val="20"/>
          <w:rtl/>
        </w:rPr>
        <w:t>המלצות</w:t>
      </w:r>
      <w:r w:rsidRPr="007802CD">
        <w:rPr>
          <w:rFonts w:ascii="Times New Roman" w:eastAsia="Calibri" w:hAnsi="Times New Roman" w:cs="FrankRuehl"/>
          <w:sz w:val="20"/>
          <w:rtl/>
        </w:rPr>
        <w:t xml:space="preserve"> ועדת </w:t>
      </w:r>
      <w:r w:rsidRPr="007802CD">
        <w:rPr>
          <w:rFonts w:ascii="Times New Roman" w:eastAsia="Calibri" w:hAnsi="Times New Roman" w:cs="FrankRuehl" w:hint="cs"/>
          <w:sz w:val="20"/>
          <w:rtl/>
        </w:rPr>
        <w:t>זילר</w:t>
      </w:r>
      <w:r w:rsidRPr="007802CD">
        <w:rPr>
          <w:rFonts w:ascii="Times New Roman" w:eastAsia="Calibri" w:hAnsi="Times New Roman" w:cs="FrankRuehl"/>
          <w:sz w:val="20"/>
          <w:rtl/>
        </w:rPr>
        <w:t xml:space="preserve"> נכלל</w:t>
      </w:r>
      <w:r w:rsidRPr="007802CD">
        <w:rPr>
          <w:rFonts w:ascii="Times New Roman" w:eastAsia="Calibri" w:hAnsi="Times New Roman" w:cs="FrankRuehl" w:hint="cs"/>
          <w:sz w:val="20"/>
          <w:rtl/>
        </w:rPr>
        <w:t>ה</w:t>
      </w:r>
      <w:r w:rsidRPr="007802CD">
        <w:rPr>
          <w:rFonts w:ascii="Times New Roman" w:eastAsia="Calibri" w:hAnsi="Times New Roman" w:cs="FrankRuehl"/>
          <w:sz w:val="20"/>
          <w:rtl/>
        </w:rPr>
        <w:t xml:space="preserve"> המלצה למפות את תקני הבנייה ולרענן אותם על פי הצורך.</w:t>
      </w:r>
      <w:r w:rsidRPr="007802CD">
        <w:rPr>
          <w:rFonts w:ascii="Times New Roman" w:eastAsia="Calibri" w:hAnsi="Times New Roman" w:cs="FrankRuehl" w:hint="cs"/>
          <w:b/>
          <w:bCs/>
          <w:sz w:val="20"/>
          <w:rtl/>
        </w:rPr>
        <w:t xml:space="preserve"> </w:t>
      </w:r>
      <w:r w:rsidRPr="007802CD">
        <w:rPr>
          <w:rFonts w:ascii="Times New Roman" w:hAnsi="Times New Roman" w:cs="FrankRuehl" w:hint="cs"/>
          <w:sz w:val="20"/>
          <w:rtl/>
        </w:rPr>
        <w:t>הביקורת</w:t>
      </w:r>
      <w:r w:rsidRPr="007802CD">
        <w:rPr>
          <w:rFonts w:ascii="Times New Roman" w:hAnsi="Times New Roman" w:cs="FrankRuehl"/>
          <w:sz w:val="20"/>
          <w:rtl/>
        </w:rPr>
        <w:t xml:space="preserve"> </w:t>
      </w:r>
      <w:r w:rsidRPr="007802CD">
        <w:rPr>
          <w:rFonts w:ascii="Times New Roman" w:hAnsi="Times New Roman" w:cs="FrankRuehl" w:hint="cs"/>
          <w:sz w:val="20"/>
          <w:rtl/>
        </w:rPr>
        <w:t>העלתה</w:t>
      </w:r>
      <w:r w:rsidRPr="007802CD">
        <w:rPr>
          <w:rFonts w:ascii="Times New Roman" w:hAnsi="Times New Roman" w:cs="FrankRuehl"/>
          <w:sz w:val="20"/>
          <w:rtl/>
        </w:rPr>
        <w:t xml:space="preserve"> </w:t>
      </w:r>
      <w:r w:rsidRPr="007802CD">
        <w:rPr>
          <w:rFonts w:ascii="Times New Roman" w:hAnsi="Times New Roman" w:cs="FrankRuehl" w:hint="cs"/>
          <w:sz w:val="20"/>
          <w:rtl/>
        </w:rPr>
        <w:t>שמשרד</w:t>
      </w:r>
      <w:r w:rsidRPr="007802CD">
        <w:rPr>
          <w:rFonts w:ascii="Times New Roman" w:hAnsi="Times New Roman" w:cs="FrankRuehl"/>
          <w:sz w:val="20"/>
          <w:rtl/>
        </w:rPr>
        <w:t xml:space="preserve"> </w:t>
      </w:r>
      <w:r w:rsidRPr="007802CD">
        <w:rPr>
          <w:rFonts w:ascii="Times New Roman" w:hAnsi="Times New Roman" w:cs="FrankRuehl" w:hint="cs"/>
          <w:sz w:val="20"/>
          <w:rtl/>
        </w:rPr>
        <w:t>הבינוי</w:t>
      </w:r>
      <w:r w:rsidRPr="007802CD">
        <w:rPr>
          <w:rFonts w:ascii="Times New Roman" w:hAnsi="Times New Roman" w:cs="FrankRuehl"/>
          <w:sz w:val="20"/>
          <w:rtl/>
        </w:rPr>
        <w:t xml:space="preserve">, שעליו הוטלה האחריות </w:t>
      </w:r>
      <w:r w:rsidRPr="007802CD">
        <w:rPr>
          <w:rFonts w:ascii="Times New Roman" w:hAnsi="Times New Roman" w:cs="FrankRuehl" w:hint="cs"/>
          <w:sz w:val="20"/>
          <w:rtl/>
        </w:rPr>
        <w:t>להכנת</w:t>
      </w:r>
      <w:r w:rsidRPr="007802CD">
        <w:rPr>
          <w:rFonts w:ascii="Times New Roman" w:hAnsi="Times New Roman" w:cs="FrankRuehl"/>
          <w:sz w:val="20"/>
          <w:rtl/>
        </w:rPr>
        <w:t xml:space="preserve"> </w:t>
      </w:r>
      <w:r w:rsidRPr="007802CD">
        <w:rPr>
          <w:rFonts w:ascii="Times New Roman" w:hAnsi="Times New Roman" w:cs="FrankRuehl" w:hint="cs"/>
          <w:sz w:val="20"/>
          <w:rtl/>
        </w:rPr>
        <w:t>קוד</w:t>
      </w:r>
      <w:r w:rsidRPr="007802CD">
        <w:rPr>
          <w:rFonts w:ascii="Times New Roman" w:hAnsi="Times New Roman" w:cs="FrankRuehl"/>
          <w:sz w:val="20"/>
          <w:rtl/>
        </w:rPr>
        <w:t xml:space="preserve"> </w:t>
      </w:r>
      <w:r w:rsidRPr="007802CD">
        <w:rPr>
          <w:rFonts w:ascii="Times New Roman" w:hAnsi="Times New Roman" w:cs="FrankRuehl" w:hint="cs"/>
          <w:sz w:val="20"/>
          <w:rtl/>
        </w:rPr>
        <w:t>הבנייה</w:t>
      </w:r>
      <w:r w:rsidRPr="007802CD">
        <w:rPr>
          <w:rFonts w:ascii="Times New Roman" w:hAnsi="Times New Roman" w:cs="FrankRuehl"/>
          <w:sz w:val="20"/>
          <w:rtl/>
        </w:rPr>
        <w:t xml:space="preserve">, טרם מיפה את התקנים. עוד עלה כי רק </w:t>
      </w:r>
      <w:r w:rsidRPr="007802CD">
        <w:rPr>
          <w:rFonts w:ascii="Times New Roman" w:hAnsi="Times New Roman" w:cs="FrankRuehl" w:hint="cs"/>
          <w:sz w:val="20"/>
          <w:rtl/>
        </w:rPr>
        <w:t>באוגוסט</w:t>
      </w:r>
      <w:r w:rsidRPr="007802CD">
        <w:rPr>
          <w:rFonts w:ascii="Times New Roman" w:hAnsi="Times New Roman" w:cs="FrankRuehl"/>
          <w:sz w:val="20"/>
          <w:rtl/>
        </w:rPr>
        <w:t xml:space="preserve"> 2014</w:t>
      </w:r>
      <w:r w:rsidRPr="007802CD">
        <w:rPr>
          <w:rFonts w:ascii="Times New Roman" w:hAnsi="Times New Roman" w:cs="FrankRuehl" w:hint="cs"/>
          <w:sz w:val="20"/>
          <w:rtl/>
        </w:rPr>
        <w:t xml:space="preserve">, </w:t>
      </w:r>
      <w:r w:rsidRPr="007802CD">
        <w:rPr>
          <w:rFonts w:ascii="Times New Roman" w:hAnsi="Times New Roman" w:cs="FrankRuehl"/>
          <w:sz w:val="20"/>
          <w:rtl/>
        </w:rPr>
        <w:t xml:space="preserve">לקראת </w:t>
      </w:r>
      <w:r w:rsidRPr="007802CD">
        <w:rPr>
          <w:rFonts w:ascii="Times New Roman" w:hAnsi="Times New Roman" w:cs="FrankRuehl" w:hint="cs"/>
          <w:sz w:val="20"/>
          <w:rtl/>
        </w:rPr>
        <w:t>מועד</w:t>
      </w:r>
      <w:r w:rsidRPr="007802CD">
        <w:rPr>
          <w:rFonts w:ascii="Times New Roman" w:hAnsi="Times New Roman" w:cs="FrankRuehl"/>
          <w:sz w:val="20"/>
          <w:rtl/>
        </w:rPr>
        <w:t xml:space="preserve"> </w:t>
      </w:r>
      <w:r w:rsidRPr="007802CD">
        <w:rPr>
          <w:rFonts w:ascii="Times New Roman" w:hAnsi="Times New Roman" w:cs="FrankRuehl" w:hint="cs"/>
          <w:sz w:val="20"/>
          <w:rtl/>
        </w:rPr>
        <w:t>סיום</w:t>
      </w:r>
      <w:r w:rsidRPr="007802CD">
        <w:rPr>
          <w:rFonts w:ascii="Times New Roman" w:hAnsi="Times New Roman" w:cs="FrankRuehl"/>
          <w:sz w:val="20"/>
          <w:rtl/>
        </w:rPr>
        <w:t xml:space="preserve"> הביקורת, </w:t>
      </w:r>
      <w:r w:rsidRPr="007802CD">
        <w:rPr>
          <w:rFonts w:ascii="Times New Roman" w:hAnsi="Times New Roman" w:cs="FrankRuehl" w:hint="cs"/>
          <w:sz w:val="20"/>
          <w:rtl/>
        </w:rPr>
        <w:t>התקיימה</w:t>
      </w:r>
      <w:r w:rsidRPr="007802CD">
        <w:rPr>
          <w:rFonts w:ascii="Times New Roman" w:hAnsi="Times New Roman" w:cs="FrankRuehl"/>
          <w:sz w:val="20"/>
          <w:rtl/>
        </w:rPr>
        <w:t xml:space="preserve"> </w:t>
      </w:r>
      <w:r w:rsidRPr="007802CD">
        <w:rPr>
          <w:rFonts w:ascii="Times New Roman" w:hAnsi="Times New Roman" w:cs="FrankRuehl" w:hint="cs"/>
          <w:sz w:val="20"/>
          <w:rtl/>
        </w:rPr>
        <w:t>פגישה</w:t>
      </w:r>
      <w:r w:rsidRPr="007802CD">
        <w:rPr>
          <w:rFonts w:ascii="Times New Roman" w:hAnsi="Times New Roman" w:cs="FrankRuehl"/>
          <w:sz w:val="20"/>
          <w:rtl/>
        </w:rPr>
        <w:t xml:space="preserve"> </w:t>
      </w:r>
      <w:r w:rsidRPr="007802CD">
        <w:rPr>
          <w:rFonts w:ascii="Times New Roman" w:hAnsi="Times New Roman" w:cs="FrankRuehl" w:hint="cs"/>
          <w:sz w:val="20"/>
          <w:rtl/>
        </w:rPr>
        <w:t>בין</w:t>
      </w:r>
      <w:r w:rsidRPr="007802CD">
        <w:rPr>
          <w:rFonts w:ascii="Times New Roman" w:hAnsi="Times New Roman" w:cs="FrankRuehl"/>
          <w:sz w:val="20"/>
          <w:rtl/>
        </w:rPr>
        <w:t xml:space="preserve"> </w:t>
      </w:r>
      <w:r w:rsidRPr="007802CD">
        <w:rPr>
          <w:rFonts w:ascii="Times New Roman" w:hAnsi="Times New Roman" w:cs="FrankRuehl" w:hint="cs"/>
          <w:sz w:val="20"/>
          <w:rtl/>
        </w:rPr>
        <w:t>נציגי</w:t>
      </w:r>
      <w:r w:rsidRPr="007802CD">
        <w:rPr>
          <w:rFonts w:ascii="Times New Roman" w:hAnsi="Times New Roman" w:cs="FrankRuehl"/>
          <w:sz w:val="20"/>
          <w:rtl/>
        </w:rPr>
        <w:t xml:space="preserve"> </w:t>
      </w:r>
      <w:r w:rsidRPr="007802CD">
        <w:rPr>
          <w:rFonts w:ascii="Times New Roman" w:hAnsi="Times New Roman" w:cs="FrankRuehl" w:hint="cs"/>
          <w:sz w:val="20"/>
          <w:rtl/>
        </w:rPr>
        <w:t>משרד</w:t>
      </w:r>
      <w:r w:rsidRPr="007802CD">
        <w:rPr>
          <w:rFonts w:ascii="Times New Roman" w:hAnsi="Times New Roman" w:cs="FrankRuehl"/>
          <w:sz w:val="20"/>
          <w:rtl/>
        </w:rPr>
        <w:t xml:space="preserve"> </w:t>
      </w:r>
      <w:r w:rsidRPr="007802CD">
        <w:rPr>
          <w:rFonts w:ascii="Times New Roman" w:hAnsi="Times New Roman" w:cs="FrankRuehl" w:hint="cs"/>
          <w:sz w:val="20"/>
          <w:rtl/>
        </w:rPr>
        <w:t>הבינוי</w:t>
      </w:r>
      <w:r w:rsidRPr="007802CD">
        <w:rPr>
          <w:rFonts w:ascii="Times New Roman" w:hAnsi="Times New Roman" w:cs="FrankRuehl"/>
          <w:sz w:val="20"/>
          <w:rtl/>
        </w:rPr>
        <w:t xml:space="preserve"> </w:t>
      </w:r>
      <w:r w:rsidRPr="007802CD">
        <w:rPr>
          <w:rFonts w:ascii="Times New Roman" w:hAnsi="Times New Roman" w:cs="FrankRuehl" w:hint="cs"/>
          <w:sz w:val="20"/>
          <w:rtl/>
        </w:rPr>
        <w:t>לנציגי</w:t>
      </w:r>
      <w:r w:rsidRPr="007802CD">
        <w:rPr>
          <w:rFonts w:ascii="Times New Roman" w:hAnsi="Times New Roman" w:cs="FrankRuehl"/>
          <w:sz w:val="20"/>
          <w:rtl/>
        </w:rPr>
        <w:t xml:space="preserve"> </w:t>
      </w:r>
      <w:r w:rsidRPr="007802CD">
        <w:rPr>
          <w:rFonts w:ascii="Times New Roman" w:hAnsi="Times New Roman" w:cs="FrankRuehl" w:hint="cs"/>
          <w:sz w:val="20"/>
          <w:rtl/>
        </w:rPr>
        <w:t>אגף</w:t>
      </w:r>
      <w:r w:rsidRPr="007802CD">
        <w:rPr>
          <w:rFonts w:ascii="Times New Roman" w:hAnsi="Times New Roman" w:cs="FrankRuehl"/>
          <w:sz w:val="20"/>
          <w:rtl/>
        </w:rPr>
        <w:t xml:space="preserve"> </w:t>
      </w:r>
      <w:r w:rsidRPr="007802CD">
        <w:rPr>
          <w:rFonts w:ascii="Times New Roman" w:hAnsi="Times New Roman" w:cs="FrankRuehl" w:hint="cs"/>
          <w:sz w:val="20"/>
          <w:rtl/>
        </w:rPr>
        <w:t>התקינה</w:t>
      </w:r>
      <w:r w:rsidRPr="007802CD">
        <w:rPr>
          <w:rFonts w:ascii="Times New Roman" w:hAnsi="Times New Roman" w:cs="FrankRuehl"/>
          <w:sz w:val="20"/>
          <w:rtl/>
        </w:rPr>
        <w:t xml:space="preserve"> </w:t>
      </w:r>
      <w:r w:rsidRPr="007802CD">
        <w:rPr>
          <w:rFonts w:ascii="Times New Roman" w:hAnsi="Times New Roman" w:cs="FrankRuehl" w:hint="cs"/>
          <w:sz w:val="20"/>
          <w:rtl/>
        </w:rPr>
        <w:t>במכון</w:t>
      </w:r>
      <w:r w:rsidRPr="007802CD">
        <w:rPr>
          <w:rFonts w:ascii="Times New Roman" w:hAnsi="Times New Roman" w:cs="FrankRuehl"/>
          <w:sz w:val="20"/>
          <w:rtl/>
        </w:rPr>
        <w:t xml:space="preserve"> </w:t>
      </w:r>
      <w:r w:rsidRPr="007802CD">
        <w:rPr>
          <w:rFonts w:ascii="Times New Roman" w:hAnsi="Times New Roman" w:cs="FrankRuehl" w:hint="cs"/>
          <w:sz w:val="20"/>
          <w:rtl/>
        </w:rPr>
        <w:t>התקנים</w:t>
      </w:r>
      <w:r w:rsidRPr="007802CD">
        <w:rPr>
          <w:rFonts w:ascii="Times New Roman" w:hAnsi="Times New Roman" w:cs="FrankRuehl"/>
          <w:sz w:val="20"/>
          <w:rtl/>
        </w:rPr>
        <w:t>, ובה סוכם כי המשרד יבצע פעילויות "לגיבוש רשימת תקנים שיש לבטלם כיוון שאינם רלוונטיים עוד לענף הבנייה, איתור תקנים מיושנים ולא מעודכנים אשר שדרוגם יכול להשפיע על שיפור איכות הבנייה ומניעת כשלים שכיחים ומיפוי תקנים שיכולים לייצר חלופות טכנולוגיות יעילות וחסכוניות".</w:t>
      </w:r>
    </w:p>
    <w:p w:rsidR="00B33443" w:rsidRPr="007802CD" w:rsidP="00DC743D">
      <w:pPr>
        <w:pStyle w:val="ListParagraph"/>
        <w:spacing w:after="120" w:line="230" w:lineRule="exact"/>
        <w:ind w:left="0"/>
        <w:contextualSpacing w:val="0"/>
        <w:jc w:val="both"/>
        <w:rPr>
          <w:rFonts w:ascii="Times New Roman" w:eastAsia="Calibri" w:hAnsi="Times New Roman" w:cs="FrankRuehl"/>
          <w:b/>
          <w:bCs/>
          <w:sz w:val="20"/>
          <w:rtl/>
        </w:rPr>
      </w:pPr>
      <w:r w:rsidRPr="00C52495">
        <w:rPr>
          <w:rStyle w:val="Heading7Char"/>
          <w:rFonts w:ascii="Times New Roman" w:hAnsi="Times New Roman" w:cs="FrankRuehl" w:hint="eastAsia"/>
          <w:b/>
          <w:bCs/>
          <w:spacing w:val="40"/>
          <w:sz w:val="20"/>
          <w:szCs w:val="22"/>
          <w:rtl/>
        </w:rPr>
        <w:t>ליקויים</w:t>
      </w:r>
      <w:r w:rsidRPr="00C52495">
        <w:rPr>
          <w:rStyle w:val="Heading7Char"/>
          <w:rFonts w:ascii="Times New Roman" w:hAnsi="Times New Roman" w:cs="FrankRuehl"/>
          <w:b/>
          <w:bCs/>
          <w:spacing w:val="40"/>
          <w:sz w:val="20"/>
          <w:szCs w:val="22"/>
          <w:rtl/>
        </w:rPr>
        <w:t xml:space="preserve"> בפעולות משרדי הממשלה </w:t>
      </w:r>
      <w:r w:rsidRPr="00C52495">
        <w:rPr>
          <w:rStyle w:val="Heading7Char"/>
          <w:rFonts w:ascii="Times New Roman" w:hAnsi="Times New Roman" w:cs="FrankRuehl" w:hint="eastAsia"/>
          <w:b/>
          <w:bCs/>
          <w:spacing w:val="40"/>
          <w:sz w:val="20"/>
          <w:szCs w:val="22"/>
          <w:rtl/>
        </w:rPr>
        <w:t>להנגשת</w:t>
      </w:r>
      <w:r w:rsidRPr="00C52495">
        <w:rPr>
          <w:rStyle w:val="Heading7Char"/>
          <w:rFonts w:ascii="Times New Roman" w:hAnsi="Times New Roman" w:cs="FrankRuehl"/>
          <w:b/>
          <w:bCs/>
          <w:spacing w:val="40"/>
          <w:sz w:val="20"/>
          <w:szCs w:val="22"/>
          <w:rtl/>
        </w:rPr>
        <w:t xml:space="preserve"> התקנים לציבור:</w:t>
      </w:r>
      <w:r w:rsidRPr="007802CD">
        <w:rPr>
          <w:rFonts w:ascii="Times New Roman" w:eastAsia="Calibri" w:hAnsi="Times New Roman" w:cs="FrankRuehl"/>
          <w:sz w:val="20"/>
          <w:rtl/>
        </w:rPr>
        <w:t xml:space="preserve"> ועדת </w:t>
      </w:r>
      <w:r w:rsidRPr="007802CD">
        <w:rPr>
          <w:rFonts w:ascii="Times New Roman" w:eastAsia="Calibri" w:hAnsi="Times New Roman" w:cs="FrankRuehl" w:hint="cs"/>
          <w:sz w:val="20"/>
          <w:rtl/>
        </w:rPr>
        <w:t>זילר</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קבעה</w:t>
      </w:r>
      <w:r w:rsidRPr="007802CD">
        <w:rPr>
          <w:rFonts w:ascii="Times New Roman" w:eastAsia="Calibri" w:hAnsi="Times New Roman" w:cs="FrankRuehl"/>
          <w:sz w:val="20"/>
          <w:rtl/>
        </w:rPr>
        <w:t xml:space="preserve"> כי אין </w:t>
      </w:r>
      <w:r w:rsidRPr="007802CD">
        <w:rPr>
          <w:rFonts w:ascii="Times New Roman" w:eastAsia="Calibri" w:hAnsi="Times New Roman" w:cs="FrankRuehl" w:hint="cs"/>
          <w:sz w:val="20"/>
          <w:rtl/>
        </w:rPr>
        <w:t>די</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w:t>
      </w:r>
      <w:r w:rsidRPr="007802CD">
        <w:rPr>
          <w:rFonts w:ascii="Times New Roman" w:eastAsia="Calibri" w:hAnsi="Times New Roman" w:cs="FrankRuehl"/>
          <w:sz w:val="20"/>
          <w:rtl/>
        </w:rPr>
        <w:t xml:space="preserve">הוראות </w:t>
      </w:r>
      <w:r w:rsidRPr="007802CD">
        <w:rPr>
          <w:rFonts w:ascii="Times New Roman" w:eastAsia="Calibri" w:hAnsi="Times New Roman" w:cs="FrankRuehl" w:hint="cs"/>
          <w:sz w:val="20"/>
          <w:rtl/>
        </w:rPr>
        <w:t>הקיימות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w:t>
      </w:r>
      <w:r w:rsidRPr="007802CD">
        <w:rPr>
          <w:rFonts w:ascii="Times New Roman" w:eastAsia="Calibri" w:hAnsi="Times New Roman" w:cs="FrankRuehl"/>
          <w:sz w:val="20"/>
          <w:rtl/>
        </w:rPr>
        <w:t xml:space="preserve">עניין פרסום תקני הבנייה </w:t>
      </w:r>
      <w:r w:rsidRPr="007802CD">
        <w:rPr>
          <w:rFonts w:ascii="Times New Roman" w:eastAsia="Calibri" w:hAnsi="Times New Roman" w:cs="FrankRuehl" w:hint="cs"/>
          <w:sz w:val="20"/>
          <w:rtl/>
        </w:rPr>
        <w:t>בקרב</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w:t>
      </w:r>
      <w:r w:rsidRPr="007802CD">
        <w:rPr>
          <w:rFonts w:ascii="Times New Roman" w:eastAsia="Calibri" w:hAnsi="Times New Roman" w:cs="FrankRuehl"/>
          <w:sz w:val="20"/>
          <w:rtl/>
        </w:rPr>
        <w:t xml:space="preserve">ציבור, וכי יש </w:t>
      </w:r>
      <w:r w:rsidRPr="007802CD">
        <w:rPr>
          <w:rFonts w:ascii="Times New Roman" w:eastAsia="Calibri" w:hAnsi="Times New Roman" w:cs="FrankRuehl" w:hint="cs"/>
          <w:sz w:val="20"/>
          <w:rtl/>
        </w:rPr>
        <w:t>צורך</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בהתוויית</w:t>
      </w:r>
      <w:r w:rsidRPr="007802CD">
        <w:rPr>
          <w:rFonts w:ascii="Times New Roman" w:eastAsia="Calibri" w:hAnsi="Times New Roman" w:cs="FrankRuehl"/>
          <w:sz w:val="20"/>
          <w:rtl/>
        </w:rPr>
        <w:t xml:space="preserve"> הדרך הראויה </w:t>
      </w:r>
      <w:r w:rsidRPr="007802CD">
        <w:rPr>
          <w:rFonts w:ascii="Times New Roman" w:eastAsia="Calibri" w:hAnsi="Times New Roman" w:cs="FrankRuehl" w:hint="cs"/>
          <w:sz w:val="20"/>
          <w:rtl/>
        </w:rPr>
        <w:t>בעניין</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זה</w:t>
      </w:r>
      <w:r w:rsidRPr="007802CD">
        <w:rPr>
          <w:rFonts w:ascii="Times New Roman" w:eastAsia="Calibri" w:hAnsi="Times New Roman" w:cs="FrankRuehl"/>
          <w:sz w:val="20"/>
          <w:rtl/>
        </w:rPr>
        <w:t xml:space="preserve">. ועדת </w:t>
      </w:r>
      <w:r w:rsidRPr="007802CD">
        <w:rPr>
          <w:rFonts w:ascii="Times New Roman" w:eastAsia="Calibri" w:hAnsi="Times New Roman" w:cs="FrankRuehl" w:hint="cs"/>
          <w:sz w:val="20"/>
          <w:rtl/>
        </w:rPr>
        <w:t>זילר</w:t>
      </w:r>
      <w:r w:rsidRPr="007802CD">
        <w:rPr>
          <w:rFonts w:ascii="Times New Roman" w:eastAsia="Calibri" w:hAnsi="Times New Roman" w:cs="FrankRuehl"/>
          <w:sz w:val="20"/>
          <w:rtl/>
        </w:rPr>
        <w:t xml:space="preserve"> גם </w:t>
      </w:r>
      <w:r w:rsidRPr="007802CD">
        <w:rPr>
          <w:rFonts w:ascii="Times New Roman" w:eastAsia="Calibri" w:hAnsi="Times New Roman" w:cs="FrankRuehl" w:hint="cs"/>
          <w:sz w:val="20"/>
          <w:rtl/>
        </w:rPr>
        <w:t>ציינה</w:t>
      </w:r>
      <w:r w:rsidRPr="007802CD">
        <w:rPr>
          <w:rFonts w:ascii="Times New Roman" w:eastAsia="Calibri" w:hAnsi="Times New Roman" w:cs="FrankRuehl"/>
          <w:sz w:val="20"/>
          <w:rtl/>
        </w:rPr>
        <w:t xml:space="preserve"> כי היות </w:t>
      </w:r>
      <w:r w:rsidRPr="007802CD">
        <w:rPr>
          <w:rFonts w:ascii="Times New Roman" w:eastAsia="Calibri" w:hAnsi="Times New Roman" w:cs="FrankRuehl" w:hint="cs"/>
          <w:sz w:val="20"/>
          <w:rtl/>
        </w:rPr>
        <w:t>ש</w:t>
      </w:r>
      <w:r w:rsidRPr="007802CD">
        <w:rPr>
          <w:rFonts w:ascii="Times New Roman" w:eastAsia="Calibri" w:hAnsi="Times New Roman" w:cs="FrankRuehl"/>
          <w:sz w:val="20"/>
          <w:rtl/>
        </w:rPr>
        <w:t xml:space="preserve">העלויות </w:t>
      </w:r>
      <w:r w:rsidRPr="007802CD">
        <w:rPr>
          <w:rFonts w:ascii="Times New Roman" w:eastAsia="Calibri" w:hAnsi="Times New Roman" w:cs="FrankRuehl" w:hint="cs"/>
          <w:sz w:val="20"/>
          <w:rtl/>
        </w:rPr>
        <w:t>הכרוכות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בגישה</w:t>
      </w:r>
      <w:r w:rsidRPr="007802CD">
        <w:rPr>
          <w:rFonts w:ascii="Times New Roman" w:eastAsia="Calibri" w:hAnsi="Times New Roman" w:cs="FrankRuehl"/>
          <w:sz w:val="20"/>
          <w:rtl/>
        </w:rPr>
        <w:t xml:space="preserve"> לתקנים הן גבוהות, רב</w:t>
      </w:r>
      <w:r w:rsidRPr="007802CD">
        <w:rPr>
          <w:rFonts w:ascii="Times New Roman" w:eastAsia="Calibri" w:hAnsi="Times New Roman" w:cs="FrankRuehl" w:hint="cs"/>
          <w:sz w:val="20"/>
          <w:rtl/>
        </w:rPr>
        <w:t>ים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בוחרים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שלא</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לה</w:t>
      </w:r>
      <w:r w:rsidRPr="007802CD">
        <w:rPr>
          <w:rFonts w:ascii="Times New Roman" w:eastAsia="Calibri" w:hAnsi="Times New Roman" w:cs="FrankRuehl"/>
          <w:sz w:val="20"/>
          <w:rtl/>
        </w:rPr>
        <w:t xml:space="preserve">שתמש </w:t>
      </w:r>
      <w:r w:rsidRPr="007802CD">
        <w:rPr>
          <w:rFonts w:ascii="Times New Roman" w:eastAsia="Calibri" w:hAnsi="Times New Roman" w:cs="FrankRuehl" w:hint="cs"/>
          <w:sz w:val="20"/>
          <w:rtl/>
        </w:rPr>
        <w:t>בהם</w:t>
      </w:r>
      <w:r w:rsidRPr="007802CD">
        <w:rPr>
          <w:rFonts w:ascii="Times New Roman" w:eastAsia="Calibri" w:hAnsi="Times New Roman" w:cs="FrankRuehl"/>
          <w:sz w:val="20"/>
          <w:rtl/>
        </w:rPr>
        <w:t xml:space="preserve">. ועדת </w:t>
      </w:r>
      <w:r w:rsidRPr="007802CD">
        <w:rPr>
          <w:rFonts w:ascii="Times New Roman" w:eastAsia="Calibri" w:hAnsi="Times New Roman" w:cs="FrankRuehl" w:hint="cs"/>
          <w:sz w:val="20"/>
          <w:rtl/>
        </w:rPr>
        <w:t>ההיגוי</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הממשלתית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המליצה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כי</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התקנים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יוצגו</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לציבור</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באתר</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האינטרנט</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בחינם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או</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בעלות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נמוכה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וכי</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ייקבע</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תשלום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מדורג</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וסביר</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עבור</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הדפסה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של</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התקנים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והעתקת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המידע</w:t>
      </w:r>
      <w:r w:rsidRPr="007802CD">
        <w:rPr>
          <w:rFonts w:ascii="Times New Roman" w:eastAsia="Calibri" w:hAnsi="Times New Roman" w:cs="FrankRuehl"/>
          <w:sz w:val="20"/>
          <w:rtl/>
        </w:rPr>
        <w:t xml:space="preserve"> המצוי בהם. יצוין כי </w:t>
      </w:r>
      <w:r w:rsidRPr="007802CD">
        <w:rPr>
          <w:rFonts w:ascii="Times New Roman" w:eastAsia="Calibri" w:hAnsi="Times New Roman" w:cs="FrankRuehl" w:hint="cs"/>
          <w:sz w:val="20"/>
          <w:rtl/>
        </w:rPr>
        <w:t>בהחלטה</w:t>
      </w:r>
      <w:r w:rsidRPr="007802CD">
        <w:rPr>
          <w:rFonts w:ascii="Times New Roman" w:eastAsia="Calibri" w:hAnsi="Times New Roman" w:cs="FrankRuehl"/>
          <w:sz w:val="20"/>
          <w:rtl/>
        </w:rPr>
        <w:t xml:space="preserve"> 963, </w:t>
      </w:r>
      <w:r w:rsidRPr="007802CD">
        <w:rPr>
          <w:rFonts w:ascii="Times New Roman" w:eastAsia="Calibri" w:hAnsi="Times New Roman" w:cs="FrankRuehl" w:hint="cs"/>
          <w:sz w:val="20"/>
          <w:rtl/>
        </w:rPr>
        <w:t>שעסקה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ברפורמה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בתחום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התכנון</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והבנייה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הוטל</w:t>
      </w:r>
      <w:r w:rsidRPr="007802CD">
        <w:rPr>
          <w:rFonts w:ascii="Times New Roman" w:eastAsia="Calibri" w:hAnsi="Times New Roman" w:cs="FrankRuehl"/>
          <w:sz w:val="20"/>
          <w:rtl/>
        </w:rPr>
        <w:t xml:space="preserve"> על משרד הכלכלה לפרסם באינטרנט לכלל הציבור את נוסחם המלא של תקני הבניי</w:t>
      </w:r>
      <w:r w:rsidRPr="007802CD">
        <w:rPr>
          <w:rFonts w:ascii="Times New Roman" w:eastAsia="Calibri" w:hAnsi="Times New Roman" w:cs="FrankRuehl" w:hint="cs"/>
          <w:sz w:val="20"/>
          <w:rtl/>
        </w:rPr>
        <w:t>ה</w:t>
      </w:r>
      <w:r w:rsidRPr="007802CD">
        <w:rPr>
          <w:rFonts w:ascii="Times New Roman" w:eastAsia="Calibri" w:hAnsi="Times New Roman" w:cs="FrankRuehl"/>
          <w:sz w:val="20"/>
          <w:rtl/>
        </w:rPr>
        <w:t>.</w:t>
      </w:r>
    </w:p>
    <w:p w:rsidR="00B33443" w:rsidRPr="007802CD" w:rsidP="00DC743D">
      <w:pPr>
        <w:spacing w:after="240" w:line="230" w:lineRule="exact"/>
        <w:jc w:val="both"/>
        <w:rPr>
          <w:rFonts w:eastAsia="Calibri" w:cs="FrankRuehl"/>
          <w:sz w:val="20"/>
          <w:szCs w:val="22"/>
          <w:rtl/>
        </w:rPr>
      </w:pPr>
      <w:r w:rsidRPr="007802CD">
        <w:rPr>
          <w:rFonts w:eastAsia="Calibri" w:cs="FrankRuehl" w:hint="cs"/>
          <w:sz w:val="20"/>
          <w:szCs w:val="22"/>
          <w:rtl/>
        </w:rPr>
        <w:t>על</w:t>
      </w:r>
      <w:r w:rsidRPr="007802CD">
        <w:rPr>
          <w:rFonts w:eastAsia="Calibri" w:cs="FrankRuehl"/>
          <w:sz w:val="20"/>
          <w:szCs w:val="22"/>
          <w:rtl/>
        </w:rPr>
        <w:t xml:space="preserve"> פי הדיווח של מנהל אגף הבנייה במשרד הפנים למשרד מבקר המדינה, </w:t>
      </w:r>
      <w:r w:rsidRPr="007802CD">
        <w:rPr>
          <w:rFonts w:eastAsia="Calibri" w:cs="FrankRuehl" w:hint="cs"/>
          <w:sz w:val="20"/>
          <w:szCs w:val="22"/>
          <w:rtl/>
        </w:rPr>
        <w:t>הנגשת</w:t>
      </w:r>
      <w:r w:rsidRPr="007802CD">
        <w:rPr>
          <w:rFonts w:eastAsia="Calibri" w:cs="FrankRuehl"/>
          <w:sz w:val="20"/>
          <w:szCs w:val="22"/>
          <w:rtl/>
        </w:rPr>
        <w:t xml:space="preserve"> תקני הבנייה </w:t>
      </w:r>
      <w:r w:rsidRPr="007802CD">
        <w:rPr>
          <w:rFonts w:eastAsia="Calibri" w:cs="FrankRuehl" w:hint="cs"/>
          <w:sz w:val="20"/>
          <w:szCs w:val="22"/>
          <w:rtl/>
        </w:rPr>
        <w:t xml:space="preserve">באמצעות </w:t>
      </w:r>
      <w:r w:rsidRPr="007802CD">
        <w:rPr>
          <w:rFonts w:eastAsia="Calibri" w:cs="FrankRuehl"/>
          <w:sz w:val="20"/>
          <w:szCs w:val="22"/>
          <w:rtl/>
        </w:rPr>
        <w:t xml:space="preserve">פרסומם באינטרנט תוקצבה בשנת 2013 בסכום של 3 מיליון </w:t>
      </w:r>
      <w:r w:rsidRPr="007802CD">
        <w:rPr>
          <w:rFonts w:eastAsia="Calibri" w:cs="FrankRuehl" w:hint="cs"/>
          <w:sz w:val="20"/>
          <w:szCs w:val="22"/>
          <w:rtl/>
        </w:rPr>
        <w:t>ש</w:t>
      </w:r>
      <w:r w:rsidRPr="007802CD">
        <w:rPr>
          <w:rFonts w:eastAsia="Calibri" w:cs="FrankRuehl"/>
          <w:sz w:val="20"/>
          <w:szCs w:val="22"/>
          <w:rtl/>
        </w:rPr>
        <w:t xml:space="preserve">"ח. סכום זה </w:t>
      </w:r>
      <w:r w:rsidRPr="007802CD">
        <w:rPr>
          <w:rFonts w:eastAsia="Calibri" w:cs="FrankRuehl" w:hint="cs"/>
          <w:sz w:val="20"/>
          <w:szCs w:val="22"/>
          <w:rtl/>
        </w:rPr>
        <w:t>יועבר</w:t>
      </w:r>
      <w:r w:rsidRPr="007802CD">
        <w:rPr>
          <w:rFonts w:eastAsia="Calibri" w:cs="FrankRuehl"/>
          <w:sz w:val="20"/>
          <w:szCs w:val="22"/>
          <w:rtl/>
        </w:rPr>
        <w:t xml:space="preserve"> למכון התקנים במסגרת תקציבי ההיערכות </w:t>
      </w:r>
      <w:r w:rsidRPr="007802CD">
        <w:rPr>
          <w:rFonts w:eastAsia="Calibri" w:cs="FrankRuehl" w:hint="cs"/>
          <w:sz w:val="20"/>
          <w:szCs w:val="22"/>
          <w:rtl/>
        </w:rPr>
        <w:t>לביצוע ה</w:t>
      </w:r>
      <w:r w:rsidRPr="007802CD">
        <w:rPr>
          <w:rFonts w:eastAsia="Calibri" w:cs="FrankRuehl"/>
          <w:sz w:val="20"/>
          <w:szCs w:val="22"/>
          <w:rtl/>
        </w:rPr>
        <w:t>רפורמה בחוק התכנון והבני</w:t>
      </w:r>
      <w:r w:rsidRPr="007802CD">
        <w:rPr>
          <w:rFonts w:eastAsia="Calibri" w:cs="FrankRuehl" w:hint="cs"/>
          <w:sz w:val="20"/>
          <w:szCs w:val="22"/>
          <w:rtl/>
        </w:rPr>
        <w:t>יה</w:t>
      </w:r>
      <w:r w:rsidRPr="007802CD">
        <w:rPr>
          <w:rFonts w:eastAsia="Calibri" w:cs="FrankRuehl"/>
          <w:sz w:val="20"/>
          <w:szCs w:val="22"/>
          <w:rtl/>
        </w:rPr>
        <w:t xml:space="preserve">, בעקבות </w:t>
      </w:r>
      <w:r w:rsidRPr="007802CD">
        <w:rPr>
          <w:rFonts w:eastAsia="Calibri" w:cs="FrankRuehl" w:hint="cs"/>
          <w:sz w:val="20"/>
          <w:szCs w:val="22"/>
          <w:rtl/>
        </w:rPr>
        <w:t>החלטה</w:t>
      </w:r>
      <w:r w:rsidRPr="007802CD">
        <w:rPr>
          <w:rFonts w:eastAsia="Calibri" w:cs="FrankRuehl"/>
          <w:sz w:val="20"/>
          <w:szCs w:val="22"/>
          <w:rtl/>
        </w:rPr>
        <w:t xml:space="preserve"> 963. </w:t>
      </w:r>
    </w:p>
    <w:p w:rsidR="00B33443" w:rsidRPr="007802CD" w:rsidP="00DC743D">
      <w:pPr>
        <w:pStyle w:val="RESHET"/>
        <w:keepLines/>
        <w:rPr>
          <w:rFonts w:eastAsia="Calibri"/>
          <w:rtl/>
        </w:rPr>
      </w:pPr>
      <w:r w:rsidRPr="007802CD">
        <w:rPr>
          <w:rFonts w:eastAsia="Calibri" w:hint="cs"/>
          <w:rtl/>
        </w:rPr>
        <w:t>הביקורת</w:t>
      </w:r>
      <w:r w:rsidRPr="007802CD">
        <w:rPr>
          <w:rFonts w:eastAsia="Calibri"/>
          <w:rtl/>
        </w:rPr>
        <w:t xml:space="preserve"> </w:t>
      </w:r>
      <w:r w:rsidRPr="007802CD">
        <w:rPr>
          <w:rFonts w:eastAsia="Calibri" w:hint="cs"/>
          <w:rtl/>
        </w:rPr>
        <w:t>העלתה</w:t>
      </w:r>
      <w:r w:rsidRPr="007802CD">
        <w:rPr>
          <w:rFonts w:eastAsia="Calibri"/>
          <w:rtl/>
        </w:rPr>
        <w:t xml:space="preserve"> </w:t>
      </w:r>
      <w:r w:rsidRPr="007802CD">
        <w:rPr>
          <w:rFonts w:eastAsia="Calibri" w:hint="cs"/>
          <w:rtl/>
        </w:rPr>
        <w:t>כי</w:t>
      </w:r>
      <w:r w:rsidRPr="007802CD">
        <w:rPr>
          <w:rFonts w:eastAsia="Calibri"/>
          <w:rtl/>
        </w:rPr>
        <w:t xml:space="preserve"> </w:t>
      </w:r>
      <w:r w:rsidRPr="007802CD">
        <w:rPr>
          <w:rFonts w:eastAsia="Calibri" w:hint="cs"/>
          <w:rtl/>
        </w:rPr>
        <w:t>אף</w:t>
      </w:r>
      <w:r w:rsidRPr="007802CD">
        <w:rPr>
          <w:rFonts w:eastAsia="Calibri"/>
          <w:rtl/>
        </w:rPr>
        <w:t xml:space="preserve"> </w:t>
      </w:r>
      <w:r w:rsidRPr="007802CD">
        <w:rPr>
          <w:rFonts w:eastAsia="Calibri" w:hint="cs"/>
          <w:rtl/>
        </w:rPr>
        <w:t>על</w:t>
      </w:r>
      <w:r w:rsidRPr="007802CD">
        <w:rPr>
          <w:rFonts w:eastAsia="Calibri"/>
          <w:rtl/>
        </w:rPr>
        <w:t xml:space="preserve"> </w:t>
      </w:r>
      <w:r w:rsidRPr="007802CD">
        <w:rPr>
          <w:rFonts w:eastAsia="Calibri" w:hint="cs"/>
          <w:rtl/>
        </w:rPr>
        <w:t>פי</w:t>
      </w:r>
      <w:r w:rsidRPr="007802CD">
        <w:rPr>
          <w:rFonts w:eastAsia="Calibri"/>
          <w:rtl/>
        </w:rPr>
        <w:t xml:space="preserve"> </w:t>
      </w:r>
      <w:r w:rsidRPr="007802CD">
        <w:rPr>
          <w:rFonts w:eastAsia="Calibri" w:hint="cs"/>
          <w:rtl/>
        </w:rPr>
        <w:t>שניתן</w:t>
      </w:r>
      <w:r w:rsidRPr="007802CD">
        <w:rPr>
          <w:rFonts w:eastAsia="Calibri"/>
          <w:rtl/>
        </w:rPr>
        <w:t xml:space="preserve"> </w:t>
      </w:r>
      <w:r w:rsidRPr="007802CD">
        <w:rPr>
          <w:rFonts w:eastAsia="Calibri" w:hint="cs"/>
          <w:rtl/>
        </w:rPr>
        <w:t>למשרד</w:t>
      </w:r>
      <w:r w:rsidRPr="007802CD">
        <w:rPr>
          <w:rFonts w:eastAsia="Calibri"/>
          <w:rtl/>
        </w:rPr>
        <w:t xml:space="preserve"> </w:t>
      </w:r>
      <w:r w:rsidRPr="007802CD">
        <w:rPr>
          <w:rFonts w:eastAsia="Calibri" w:hint="cs"/>
          <w:rtl/>
        </w:rPr>
        <w:t>הפנים</w:t>
      </w:r>
      <w:r w:rsidRPr="007802CD">
        <w:rPr>
          <w:rFonts w:eastAsia="Calibri"/>
          <w:rtl/>
        </w:rPr>
        <w:t xml:space="preserve"> </w:t>
      </w:r>
      <w:r w:rsidRPr="007802CD">
        <w:rPr>
          <w:rFonts w:eastAsia="Calibri" w:hint="cs"/>
          <w:rtl/>
        </w:rPr>
        <w:t>תקציב</w:t>
      </w:r>
      <w:r w:rsidRPr="007802CD">
        <w:rPr>
          <w:rFonts w:eastAsia="Calibri"/>
          <w:rtl/>
        </w:rPr>
        <w:t xml:space="preserve"> עבור </w:t>
      </w:r>
      <w:r w:rsidRPr="007802CD">
        <w:rPr>
          <w:rFonts w:eastAsia="Calibri" w:hint="cs"/>
          <w:rtl/>
        </w:rPr>
        <w:t>הנגשת</w:t>
      </w:r>
      <w:r w:rsidRPr="007802CD">
        <w:rPr>
          <w:rFonts w:eastAsia="Calibri"/>
          <w:rtl/>
        </w:rPr>
        <w:t xml:space="preserve"> התקנים לציבור, הוא לא הגיע להסכמות עם מכון התקנים לגבי התשלום</w:t>
      </w:r>
      <w:r w:rsidRPr="007802CD">
        <w:rPr>
          <w:rFonts w:eastAsia="Calibri" w:hint="cs"/>
          <w:rtl/>
        </w:rPr>
        <w:t xml:space="preserve"> על כך</w:t>
      </w:r>
      <w:r w:rsidRPr="007802CD">
        <w:rPr>
          <w:rFonts w:eastAsia="Calibri"/>
          <w:rtl/>
        </w:rPr>
        <w:t xml:space="preserve">. המגעים </w:t>
      </w:r>
      <w:r w:rsidRPr="007802CD">
        <w:rPr>
          <w:rFonts w:eastAsia="Calibri" w:hint="cs"/>
          <w:rtl/>
        </w:rPr>
        <w:t>בין</w:t>
      </w:r>
      <w:r w:rsidRPr="007802CD">
        <w:rPr>
          <w:rFonts w:eastAsia="Calibri"/>
          <w:rtl/>
        </w:rPr>
        <w:t xml:space="preserve"> משרד הפנים למכון התקנים </w:t>
      </w:r>
      <w:r w:rsidRPr="007802CD">
        <w:rPr>
          <w:rFonts w:eastAsia="Calibri" w:hint="cs"/>
          <w:rtl/>
        </w:rPr>
        <w:t>הופסקו</w:t>
      </w:r>
      <w:r w:rsidRPr="007802CD">
        <w:rPr>
          <w:rFonts w:eastAsia="Calibri"/>
          <w:rtl/>
        </w:rPr>
        <w:t xml:space="preserve"> בסופו של דבר, והתקנים לא פורסמו לציבור באינטרנט. </w:t>
      </w:r>
    </w:p>
    <w:p w:rsidR="00B33443" w:rsidRPr="007802CD" w:rsidP="00DC743D">
      <w:pPr>
        <w:pStyle w:val="ListParagraph"/>
        <w:spacing w:before="180" w:after="120" w:line="230" w:lineRule="exact"/>
        <w:ind w:left="0"/>
        <w:contextualSpacing w:val="0"/>
        <w:jc w:val="both"/>
        <w:rPr>
          <w:rFonts w:ascii="Times New Roman" w:eastAsia="Calibri" w:hAnsi="Times New Roman" w:cs="FrankRuehl"/>
          <w:b/>
          <w:bCs/>
          <w:sz w:val="20"/>
          <w:rtl/>
        </w:rPr>
      </w:pPr>
      <w:r w:rsidRPr="00C52495">
        <w:rPr>
          <w:rStyle w:val="Heading7Char"/>
          <w:rFonts w:ascii="Times New Roman" w:hAnsi="Times New Roman" w:cs="FrankRuehl" w:hint="eastAsia"/>
          <w:b/>
          <w:bCs/>
          <w:spacing w:val="40"/>
          <w:sz w:val="20"/>
          <w:szCs w:val="22"/>
          <w:rtl/>
        </w:rPr>
        <w:t>תביעה</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ייצוגית</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נגד</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מכון</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התקנים</w:t>
      </w:r>
      <w:r w:rsidRPr="00C52495">
        <w:rPr>
          <w:rStyle w:val="Heading7Char"/>
          <w:rFonts w:ascii="Times New Roman" w:hAnsi="Times New Roman" w:cs="FrankRuehl"/>
          <w:b/>
          <w:bCs/>
          <w:spacing w:val="40"/>
          <w:sz w:val="20"/>
          <w:szCs w:val="22"/>
          <w:rtl/>
        </w:rPr>
        <w:t>:</w:t>
      </w:r>
      <w:r w:rsidRPr="007802CD">
        <w:rPr>
          <w:rStyle w:val="Heading8Char"/>
          <w:rFonts w:ascii="Times New Roman" w:hAnsi="Times New Roman" w:cs="FrankRuehl"/>
          <w:sz w:val="20"/>
          <w:szCs w:val="22"/>
          <w:rtl/>
        </w:rPr>
        <w:t xml:space="preserve"> </w:t>
      </w:r>
      <w:r w:rsidRPr="007802CD">
        <w:rPr>
          <w:rFonts w:ascii="Times New Roman" w:eastAsia="Calibri" w:hAnsi="Times New Roman" w:cs="FrankRuehl"/>
          <w:sz w:val="20"/>
          <w:rtl/>
        </w:rPr>
        <w:t xml:space="preserve">בשנת 2008 הוגשה תביעה </w:t>
      </w:r>
      <w:r w:rsidRPr="007802CD">
        <w:rPr>
          <w:rFonts w:ascii="Times New Roman" w:eastAsia="Calibri" w:hAnsi="Times New Roman" w:cs="FrankRuehl" w:hint="cs"/>
          <w:sz w:val="20"/>
          <w:rtl/>
        </w:rPr>
        <w:t>נגד</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מכון</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התקנים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שכללה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בקשה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להכיר</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כתביעה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ייצוגית</w:t>
      </w:r>
      <w:r>
        <w:rPr>
          <w:rFonts w:ascii="Times New Roman" w:hAnsi="Times New Roman" w:cs="FrankRuehl"/>
          <w:sz w:val="20"/>
          <w:vertAlign w:val="superscript"/>
          <w:rtl/>
        </w:rPr>
        <w:footnoteReference w:id="16"/>
      </w:r>
      <w:r w:rsidRPr="007802CD">
        <w:rPr>
          <w:rFonts w:ascii="Times New Roman" w:eastAsia="Calibri" w:hAnsi="Times New Roman" w:cs="FrankRuehl"/>
          <w:sz w:val="20"/>
          <w:rtl/>
        </w:rPr>
        <w:t xml:space="preserve">. בתביעה נטען כי המכון אינו מוסמך לגבות תשלום עבור קבלת תדפיס של תקן ישראלי רשמי או </w:t>
      </w:r>
      <w:r w:rsidRPr="007802CD">
        <w:rPr>
          <w:rFonts w:ascii="Times New Roman" w:eastAsia="Calibri" w:hAnsi="Times New Roman" w:cs="FrankRuehl" w:hint="cs"/>
          <w:sz w:val="20"/>
          <w:rtl/>
        </w:rPr>
        <w:t>תקן</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שאינו</w:t>
      </w:r>
      <w:r w:rsidRPr="007802CD">
        <w:rPr>
          <w:rFonts w:ascii="Times New Roman" w:eastAsia="Calibri" w:hAnsi="Times New Roman" w:cs="FrankRuehl"/>
          <w:sz w:val="20"/>
          <w:rtl/>
        </w:rPr>
        <w:t xml:space="preserve"> רשמי, </w:t>
      </w:r>
      <w:r w:rsidRPr="007802CD">
        <w:rPr>
          <w:rFonts w:ascii="Times New Roman" w:eastAsia="Calibri" w:hAnsi="Times New Roman" w:cs="FrankRuehl" w:hint="cs"/>
          <w:sz w:val="20"/>
          <w:rtl/>
        </w:rPr>
        <w:t>וכן</w:t>
      </w:r>
      <w:r w:rsidRPr="007802CD">
        <w:rPr>
          <w:rFonts w:ascii="Times New Roman" w:eastAsia="Calibri" w:hAnsi="Times New Roman" w:cs="FrankRuehl"/>
          <w:sz w:val="20"/>
          <w:rtl/>
        </w:rPr>
        <w:t xml:space="preserve"> אינו מוסמך לגבות תשלום </w:t>
      </w:r>
      <w:r w:rsidRPr="007802CD">
        <w:rPr>
          <w:rFonts w:ascii="Times New Roman" w:eastAsia="Calibri" w:hAnsi="Times New Roman" w:cs="FrankRuehl" w:hint="cs"/>
          <w:sz w:val="20"/>
          <w:rtl/>
        </w:rPr>
        <w:t>עבור</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עיון</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בתקנים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אלה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באתר</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האינטרנט</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שלו</w:t>
      </w:r>
      <w:r w:rsidRPr="007802CD">
        <w:rPr>
          <w:rFonts w:ascii="Times New Roman" w:eastAsia="Calibri" w:hAnsi="Times New Roman" w:cs="FrankRuehl"/>
          <w:sz w:val="20"/>
          <w:rtl/>
        </w:rPr>
        <w:t>.</w:t>
      </w:r>
      <w:r w:rsidRPr="007802CD">
        <w:rPr>
          <w:rFonts w:ascii="Times New Roman" w:eastAsia="Calibri" w:hAnsi="Times New Roman" w:cs="FrankRuehl"/>
          <w:b/>
          <w:bCs/>
          <w:sz w:val="20"/>
          <w:rtl/>
        </w:rPr>
        <w:t xml:space="preserve"> </w:t>
      </w:r>
      <w:r w:rsidRPr="007802CD">
        <w:rPr>
          <w:rFonts w:ascii="Times New Roman" w:eastAsia="Calibri" w:hAnsi="Times New Roman" w:cs="FrankRuehl"/>
          <w:sz w:val="20"/>
          <w:rtl/>
        </w:rPr>
        <w:t xml:space="preserve">בהחלטה </w:t>
      </w:r>
      <w:r w:rsidRPr="007802CD">
        <w:rPr>
          <w:rFonts w:ascii="Times New Roman" w:eastAsia="Calibri" w:hAnsi="Times New Roman" w:cs="FrankRuehl" w:hint="cs"/>
          <w:sz w:val="20"/>
          <w:rtl/>
        </w:rPr>
        <w:t>מ</w:t>
      </w:r>
      <w:r w:rsidRPr="007802CD">
        <w:rPr>
          <w:rFonts w:ascii="Times New Roman" w:eastAsia="Calibri" w:hAnsi="Times New Roman" w:cs="FrankRuehl"/>
          <w:sz w:val="20"/>
          <w:rtl/>
        </w:rPr>
        <w:t xml:space="preserve">-1.4.09 </w:t>
      </w:r>
      <w:r w:rsidRPr="007802CD">
        <w:rPr>
          <w:rFonts w:ascii="Times New Roman" w:eastAsia="Calibri" w:hAnsi="Times New Roman" w:cs="FrankRuehl" w:hint="cs"/>
          <w:sz w:val="20"/>
          <w:rtl/>
        </w:rPr>
        <w:t>הכיר</w:t>
      </w:r>
      <w:r w:rsidRPr="007802CD">
        <w:rPr>
          <w:rFonts w:ascii="Times New Roman" w:eastAsia="Calibri" w:hAnsi="Times New Roman" w:cs="FrankRuehl"/>
          <w:sz w:val="20"/>
          <w:rtl/>
        </w:rPr>
        <w:t xml:space="preserve"> בית המשפט </w:t>
      </w:r>
      <w:r w:rsidRPr="007802CD">
        <w:rPr>
          <w:rFonts w:ascii="Times New Roman" w:eastAsia="Calibri" w:hAnsi="Times New Roman" w:cs="FrankRuehl" w:hint="cs"/>
          <w:sz w:val="20"/>
          <w:rtl/>
        </w:rPr>
        <w:t>ב</w:t>
      </w:r>
      <w:r w:rsidRPr="007802CD">
        <w:rPr>
          <w:rFonts w:ascii="Times New Roman" w:eastAsia="Calibri" w:hAnsi="Times New Roman" w:cs="FrankRuehl"/>
          <w:sz w:val="20"/>
          <w:rtl/>
        </w:rPr>
        <w:t xml:space="preserve">תביעה כתביעה ייצוגית, </w:t>
      </w:r>
      <w:r w:rsidRPr="007802CD">
        <w:rPr>
          <w:rFonts w:ascii="Times New Roman" w:eastAsia="Calibri" w:hAnsi="Times New Roman" w:cs="FrankRuehl" w:hint="cs"/>
          <w:sz w:val="20"/>
          <w:rtl/>
        </w:rPr>
        <w:t>וב</w:t>
      </w:r>
      <w:r w:rsidRPr="007802CD">
        <w:rPr>
          <w:rFonts w:ascii="Times New Roman" w:eastAsia="Calibri" w:hAnsi="Times New Roman" w:cs="FrankRuehl"/>
          <w:sz w:val="20"/>
          <w:rtl/>
        </w:rPr>
        <w:t xml:space="preserve">-30.1.13 ניתן פסק הדין </w:t>
      </w:r>
      <w:r w:rsidRPr="007802CD">
        <w:rPr>
          <w:rFonts w:ascii="Times New Roman" w:eastAsia="Calibri" w:hAnsi="Times New Roman" w:cs="FrankRuehl" w:hint="cs"/>
          <w:sz w:val="20"/>
          <w:rtl/>
        </w:rPr>
        <w:t>בעניינה</w:t>
      </w:r>
      <w:r w:rsidRPr="007802CD">
        <w:rPr>
          <w:rFonts w:ascii="Times New Roman" w:eastAsia="Calibri" w:hAnsi="Times New Roman" w:cs="FrankRuehl"/>
          <w:sz w:val="20"/>
          <w:rtl/>
        </w:rPr>
        <w:t xml:space="preserve">. </w:t>
      </w:r>
    </w:p>
    <w:p w:rsidR="00B33443" w:rsidRPr="007802CD" w:rsidP="00DC743D">
      <w:pPr>
        <w:spacing w:after="240" w:line="230" w:lineRule="exact"/>
        <w:jc w:val="both"/>
        <w:rPr>
          <w:rFonts w:eastAsia="Calibri" w:cs="FrankRuehl"/>
          <w:sz w:val="20"/>
          <w:szCs w:val="22"/>
          <w:rtl/>
        </w:rPr>
      </w:pPr>
      <w:r w:rsidRPr="007802CD">
        <w:rPr>
          <w:rFonts w:eastAsia="Calibri" w:cs="FrankRuehl" w:hint="cs"/>
          <w:sz w:val="20"/>
          <w:szCs w:val="22"/>
          <w:rtl/>
        </w:rPr>
        <w:t>שני</w:t>
      </w:r>
      <w:r w:rsidRPr="007802CD">
        <w:rPr>
          <w:rFonts w:eastAsia="Calibri" w:cs="FrankRuehl"/>
          <w:sz w:val="20"/>
          <w:szCs w:val="22"/>
          <w:rtl/>
        </w:rPr>
        <w:t xml:space="preserve"> </w:t>
      </w:r>
      <w:r w:rsidRPr="007802CD">
        <w:rPr>
          <w:rFonts w:eastAsia="Calibri" w:cs="FrankRuehl" w:hint="cs"/>
          <w:sz w:val="20"/>
          <w:szCs w:val="22"/>
          <w:rtl/>
        </w:rPr>
        <w:t>הצדדים</w:t>
      </w:r>
      <w:r w:rsidRPr="007802CD">
        <w:rPr>
          <w:rFonts w:eastAsia="Calibri" w:cs="FrankRuehl"/>
          <w:sz w:val="20"/>
          <w:szCs w:val="22"/>
          <w:rtl/>
        </w:rPr>
        <w:t xml:space="preserve"> </w:t>
      </w:r>
      <w:r w:rsidRPr="007802CD">
        <w:rPr>
          <w:rFonts w:eastAsia="Calibri" w:cs="FrankRuehl" w:hint="cs"/>
          <w:sz w:val="20"/>
          <w:szCs w:val="22"/>
          <w:rtl/>
        </w:rPr>
        <w:t>הגישו</w:t>
      </w:r>
      <w:r w:rsidRPr="007802CD">
        <w:rPr>
          <w:rFonts w:eastAsia="Calibri" w:cs="FrankRuehl"/>
          <w:sz w:val="20"/>
          <w:szCs w:val="22"/>
          <w:rtl/>
        </w:rPr>
        <w:t xml:space="preserve"> </w:t>
      </w:r>
      <w:r w:rsidRPr="007802CD">
        <w:rPr>
          <w:rFonts w:eastAsia="Calibri" w:cs="FrankRuehl" w:hint="cs"/>
          <w:sz w:val="20"/>
          <w:szCs w:val="22"/>
          <w:rtl/>
        </w:rPr>
        <w:t>ערעור</w:t>
      </w:r>
      <w:r w:rsidRPr="007802CD">
        <w:rPr>
          <w:rFonts w:eastAsia="Calibri" w:cs="FrankRuehl"/>
          <w:sz w:val="20"/>
          <w:szCs w:val="22"/>
          <w:rtl/>
        </w:rPr>
        <w:t xml:space="preserve"> </w:t>
      </w:r>
      <w:r w:rsidRPr="007802CD">
        <w:rPr>
          <w:rFonts w:eastAsia="Calibri" w:cs="FrankRuehl" w:hint="cs"/>
          <w:sz w:val="20"/>
          <w:szCs w:val="22"/>
          <w:rtl/>
        </w:rPr>
        <w:t>על</w:t>
      </w:r>
      <w:r w:rsidRPr="007802CD">
        <w:rPr>
          <w:rFonts w:eastAsia="Calibri" w:cs="FrankRuehl"/>
          <w:sz w:val="20"/>
          <w:szCs w:val="22"/>
          <w:rtl/>
        </w:rPr>
        <w:t xml:space="preserve"> </w:t>
      </w:r>
      <w:r w:rsidRPr="007802CD">
        <w:rPr>
          <w:rFonts w:eastAsia="Calibri" w:cs="FrankRuehl" w:hint="cs"/>
          <w:sz w:val="20"/>
          <w:szCs w:val="22"/>
          <w:rtl/>
        </w:rPr>
        <w:t>פסק</w:t>
      </w:r>
      <w:r w:rsidRPr="007802CD">
        <w:rPr>
          <w:rFonts w:eastAsia="Calibri" w:cs="FrankRuehl"/>
          <w:sz w:val="20"/>
          <w:szCs w:val="22"/>
          <w:rtl/>
        </w:rPr>
        <w:t xml:space="preserve"> </w:t>
      </w:r>
      <w:r w:rsidRPr="007802CD">
        <w:rPr>
          <w:rFonts w:eastAsia="Calibri" w:cs="FrankRuehl" w:hint="cs"/>
          <w:sz w:val="20"/>
          <w:szCs w:val="22"/>
          <w:rtl/>
        </w:rPr>
        <w:t>הדין</w:t>
      </w:r>
      <w:r w:rsidRPr="007802CD">
        <w:rPr>
          <w:rFonts w:eastAsia="Calibri" w:cs="FrankRuehl"/>
          <w:sz w:val="20"/>
          <w:szCs w:val="22"/>
          <w:rtl/>
        </w:rPr>
        <w:t xml:space="preserve"> </w:t>
      </w:r>
      <w:r w:rsidRPr="007802CD">
        <w:rPr>
          <w:rFonts w:eastAsia="Calibri" w:cs="FrankRuehl" w:hint="cs"/>
          <w:sz w:val="20"/>
          <w:szCs w:val="22"/>
          <w:rtl/>
        </w:rPr>
        <w:t>האמור</w:t>
      </w:r>
      <w:r w:rsidRPr="007802CD">
        <w:rPr>
          <w:rFonts w:eastAsia="Calibri" w:cs="FrankRuehl"/>
          <w:sz w:val="20"/>
          <w:szCs w:val="22"/>
          <w:rtl/>
        </w:rPr>
        <w:t xml:space="preserve"> </w:t>
      </w:r>
      <w:r w:rsidRPr="007802CD">
        <w:rPr>
          <w:rFonts w:eastAsia="Calibri" w:cs="FrankRuehl" w:hint="cs"/>
          <w:sz w:val="20"/>
          <w:szCs w:val="22"/>
          <w:rtl/>
        </w:rPr>
        <w:t>לבית</w:t>
      </w:r>
      <w:r w:rsidRPr="007802CD">
        <w:rPr>
          <w:rFonts w:eastAsia="Calibri" w:cs="FrankRuehl"/>
          <w:sz w:val="20"/>
          <w:szCs w:val="22"/>
          <w:rtl/>
        </w:rPr>
        <w:t xml:space="preserve"> </w:t>
      </w:r>
      <w:r w:rsidRPr="007802CD">
        <w:rPr>
          <w:rFonts w:eastAsia="Calibri" w:cs="FrankRuehl" w:hint="cs"/>
          <w:sz w:val="20"/>
          <w:szCs w:val="22"/>
          <w:rtl/>
        </w:rPr>
        <w:t>המשפט</w:t>
      </w:r>
      <w:r w:rsidRPr="007802CD">
        <w:rPr>
          <w:rFonts w:eastAsia="Calibri" w:cs="FrankRuehl"/>
          <w:sz w:val="20"/>
          <w:szCs w:val="22"/>
          <w:rtl/>
        </w:rPr>
        <w:t xml:space="preserve"> </w:t>
      </w:r>
      <w:r w:rsidRPr="007802CD">
        <w:rPr>
          <w:rFonts w:eastAsia="Calibri" w:cs="FrankRuehl" w:hint="cs"/>
          <w:sz w:val="20"/>
          <w:szCs w:val="22"/>
          <w:rtl/>
        </w:rPr>
        <w:t>העליון</w:t>
      </w:r>
      <w:r w:rsidRPr="007802CD">
        <w:rPr>
          <w:rFonts w:eastAsia="Calibri" w:cs="FrankRuehl"/>
          <w:sz w:val="20"/>
          <w:szCs w:val="22"/>
          <w:rtl/>
        </w:rPr>
        <w:t xml:space="preserve">, ובמאי 2014 נחתם ביניהם הסכם פשרה </w:t>
      </w:r>
      <w:r w:rsidRPr="007802CD">
        <w:rPr>
          <w:rFonts w:eastAsia="Calibri" w:cs="FrankRuehl" w:hint="cs"/>
          <w:sz w:val="20"/>
          <w:szCs w:val="22"/>
          <w:rtl/>
        </w:rPr>
        <w:t>שהתבסס</w:t>
      </w:r>
      <w:r w:rsidRPr="007802CD">
        <w:rPr>
          <w:rFonts w:eastAsia="Calibri" w:cs="FrankRuehl"/>
          <w:sz w:val="20"/>
          <w:szCs w:val="22"/>
          <w:rtl/>
        </w:rPr>
        <w:t xml:space="preserve"> על מתווה שהציג להם בית המשפט העליון. על פי הסכם הפשרה </w:t>
      </w:r>
      <w:r w:rsidRPr="007802CD">
        <w:rPr>
          <w:rFonts w:eastAsia="Calibri" w:cs="FrankRuehl" w:hint="cs"/>
          <w:sz w:val="20"/>
          <w:szCs w:val="22"/>
          <w:rtl/>
        </w:rPr>
        <w:t>התחייב</w:t>
      </w:r>
      <w:r w:rsidRPr="007802CD">
        <w:rPr>
          <w:rFonts w:eastAsia="Calibri" w:cs="FrankRuehl"/>
          <w:sz w:val="20"/>
          <w:szCs w:val="22"/>
          <w:rtl/>
        </w:rPr>
        <w:t xml:space="preserve"> </w:t>
      </w:r>
      <w:r w:rsidRPr="007802CD">
        <w:rPr>
          <w:rFonts w:eastAsia="Calibri" w:cs="FrankRuehl" w:hint="cs"/>
          <w:sz w:val="20"/>
          <w:szCs w:val="22"/>
          <w:rtl/>
        </w:rPr>
        <w:t>מכון</w:t>
      </w:r>
      <w:r w:rsidRPr="007802CD">
        <w:rPr>
          <w:rFonts w:eastAsia="Calibri" w:cs="FrankRuehl"/>
          <w:sz w:val="20"/>
          <w:szCs w:val="22"/>
          <w:rtl/>
        </w:rPr>
        <w:t xml:space="preserve"> התקנים </w:t>
      </w:r>
      <w:r w:rsidRPr="007802CD">
        <w:rPr>
          <w:rFonts w:eastAsia="Calibri" w:cs="FrankRuehl" w:hint="cs"/>
          <w:sz w:val="20"/>
          <w:szCs w:val="22"/>
          <w:rtl/>
        </w:rPr>
        <w:t>להקים</w:t>
      </w:r>
      <w:r w:rsidRPr="007802CD">
        <w:rPr>
          <w:rFonts w:eastAsia="Calibri" w:cs="FrankRuehl"/>
          <w:sz w:val="20"/>
          <w:szCs w:val="22"/>
          <w:rtl/>
        </w:rPr>
        <w:t xml:space="preserve"> </w:t>
      </w:r>
      <w:r w:rsidRPr="007802CD">
        <w:rPr>
          <w:rFonts w:eastAsia="Calibri" w:cs="FrankRuehl" w:hint="cs"/>
          <w:sz w:val="20"/>
          <w:szCs w:val="22"/>
          <w:rtl/>
        </w:rPr>
        <w:t>בתוך</w:t>
      </w:r>
      <w:r w:rsidRPr="007802CD">
        <w:rPr>
          <w:rFonts w:eastAsia="Calibri" w:cs="FrankRuehl"/>
          <w:sz w:val="20"/>
          <w:szCs w:val="22"/>
          <w:rtl/>
        </w:rPr>
        <w:t xml:space="preserve"> ארבעה חודשים אתר אינטרנט שבו </w:t>
      </w:r>
      <w:r w:rsidRPr="007802CD">
        <w:rPr>
          <w:rFonts w:eastAsia="Calibri" w:cs="FrankRuehl" w:hint="cs"/>
          <w:sz w:val="20"/>
          <w:szCs w:val="22"/>
          <w:rtl/>
        </w:rPr>
        <w:t>יהיה</w:t>
      </w:r>
      <w:r w:rsidRPr="007802CD">
        <w:rPr>
          <w:rFonts w:eastAsia="Calibri" w:cs="FrankRuehl"/>
          <w:sz w:val="20"/>
          <w:szCs w:val="22"/>
          <w:rtl/>
        </w:rPr>
        <w:t xml:space="preserve"> </w:t>
      </w:r>
      <w:r w:rsidRPr="007802CD">
        <w:rPr>
          <w:rFonts w:eastAsia="Calibri" w:cs="FrankRuehl" w:hint="cs"/>
          <w:sz w:val="20"/>
          <w:szCs w:val="22"/>
          <w:rtl/>
        </w:rPr>
        <w:t>ניתן</w:t>
      </w:r>
      <w:r w:rsidRPr="007802CD">
        <w:rPr>
          <w:rFonts w:eastAsia="Calibri" w:cs="FrankRuehl"/>
          <w:sz w:val="20"/>
          <w:szCs w:val="22"/>
          <w:rtl/>
        </w:rPr>
        <w:t xml:space="preserve"> </w:t>
      </w:r>
      <w:r w:rsidRPr="007802CD">
        <w:rPr>
          <w:rFonts w:eastAsia="Calibri" w:cs="FrankRuehl" w:hint="cs"/>
          <w:sz w:val="20"/>
          <w:szCs w:val="22"/>
          <w:rtl/>
        </w:rPr>
        <w:t>לעיין</w:t>
      </w:r>
      <w:r w:rsidRPr="007802CD">
        <w:rPr>
          <w:rFonts w:eastAsia="Calibri" w:cs="FrankRuehl"/>
          <w:sz w:val="20"/>
          <w:szCs w:val="22"/>
          <w:rtl/>
        </w:rPr>
        <w:t xml:space="preserve"> </w:t>
      </w:r>
      <w:r w:rsidRPr="007802CD">
        <w:rPr>
          <w:rFonts w:eastAsia="Calibri" w:cs="FrankRuehl" w:hint="cs"/>
          <w:sz w:val="20"/>
          <w:szCs w:val="22"/>
          <w:rtl/>
        </w:rPr>
        <w:t>ללא</w:t>
      </w:r>
      <w:r w:rsidRPr="007802CD">
        <w:rPr>
          <w:rFonts w:eastAsia="Calibri" w:cs="FrankRuehl"/>
          <w:sz w:val="20"/>
          <w:szCs w:val="22"/>
          <w:rtl/>
        </w:rPr>
        <w:t xml:space="preserve"> </w:t>
      </w:r>
      <w:r w:rsidRPr="007802CD">
        <w:rPr>
          <w:rFonts w:eastAsia="Calibri" w:cs="FrankRuehl" w:hint="cs"/>
          <w:sz w:val="20"/>
          <w:szCs w:val="22"/>
          <w:rtl/>
        </w:rPr>
        <w:t>תשלום</w:t>
      </w:r>
      <w:r w:rsidRPr="007802CD">
        <w:rPr>
          <w:rFonts w:eastAsia="Calibri" w:cs="FrankRuehl"/>
          <w:sz w:val="20"/>
          <w:szCs w:val="22"/>
          <w:rtl/>
        </w:rPr>
        <w:t xml:space="preserve"> </w:t>
      </w:r>
      <w:r w:rsidRPr="007802CD">
        <w:rPr>
          <w:rFonts w:eastAsia="Calibri" w:cs="FrankRuehl" w:hint="cs"/>
          <w:sz w:val="20"/>
          <w:szCs w:val="22"/>
          <w:rtl/>
        </w:rPr>
        <w:t>בכל</w:t>
      </w:r>
      <w:r w:rsidRPr="007802CD">
        <w:rPr>
          <w:rFonts w:eastAsia="Calibri" w:cs="FrankRuehl"/>
          <w:sz w:val="20"/>
          <w:szCs w:val="22"/>
          <w:rtl/>
        </w:rPr>
        <w:t xml:space="preserve"> </w:t>
      </w:r>
      <w:r w:rsidRPr="007802CD">
        <w:rPr>
          <w:rFonts w:eastAsia="Calibri" w:cs="FrankRuehl" w:hint="cs"/>
          <w:sz w:val="20"/>
          <w:szCs w:val="22"/>
          <w:rtl/>
        </w:rPr>
        <w:t>תקן</w:t>
      </w:r>
      <w:r w:rsidRPr="007802CD">
        <w:rPr>
          <w:rFonts w:eastAsia="Calibri" w:cs="FrankRuehl"/>
          <w:sz w:val="20"/>
          <w:szCs w:val="22"/>
          <w:rtl/>
        </w:rPr>
        <w:t xml:space="preserve"> </w:t>
      </w:r>
      <w:r w:rsidRPr="007802CD">
        <w:rPr>
          <w:rFonts w:eastAsia="Calibri" w:cs="FrankRuehl" w:hint="cs"/>
          <w:sz w:val="20"/>
          <w:szCs w:val="22"/>
          <w:rtl/>
        </w:rPr>
        <w:t>ישראלי</w:t>
      </w:r>
      <w:r w:rsidRPr="007802CD">
        <w:rPr>
          <w:rFonts w:eastAsia="Calibri" w:cs="FrankRuehl"/>
          <w:sz w:val="20"/>
          <w:szCs w:val="22"/>
          <w:rtl/>
        </w:rPr>
        <w:t xml:space="preserve"> </w:t>
      </w:r>
      <w:r w:rsidRPr="007802CD">
        <w:rPr>
          <w:rFonts w:eastAsia="Calibri" w:cs="FrankRuehl" w:hint="cs"/>
          <w:sz w:val="20"/>
          <w:szCs w:val="22"/>
          <w:rtl/>
        </w:rPr>
        <w:t>מחייב</w:t>
      </w:r>
      <w:r w:rsidRPr="007802CD">
        <w:rPr>
          <w:rFonts w:eastAsia="Calibri" w:cs="FrankRuehl"/>
          <w:sz w:val="20"/>
          <w:szCs w:val="22"/>
          <w:rtl/>
        </w:rPr>
        <w:t xml:space="preserve">. </w:t>
      </w:r>
      <w:r w:rsidRPr="007802CD">
        <w:rPr>
          <w:rFonts w:eastAsia="Calibri" w:cs="FrankRuehl" w:hint="cs"/>
          <w:sz w:val="20"/>
          <w:szCs w:val="22"/>
          <w:rtl/>
        </w:rPr>
        <w:t>כן</w:t>
      </w:r>
      <w:r w:rsidRPr="007802CD">
        <w:rPr>
          <w:rFonts w:eastAsia="Calibri" w:cs="FrankRuehl"/>
          <w:sz w:val="20"/>
          <w:szCs w:val="22"/>
          <w:rtl/>
        </w:rPr>
        <w:t xml:space="preserve"> נקבע </w:t>
      </w:r>
      <w:r w:rsidRPr="007802CD">
        <w:rPr>
          <w:rFonts w:eastAsia="Calibri" w:cs="FrankRuehl" w:hint="cs"/>
          <w:sz w:val="20"/>
          <w:szCs w:val="22"/>
          <w:rtl/>
        </w:rPr>
        <w:t>בהסכם</w:t>
      </w:r>
      <w:r w:rsidRPr="007802CD">
        <w:rPr>
          <w:rFonts w:eastAsia="Calibri" w:cs="FrankRuehl"/>
          <w:sz w:val="20"/>
          <w:szCs w:val="22"/>
          <w:rtl/>
        </w:rPr>
        <w:t xml:space="preserve"> </w:t>
      </w:r>
      <w:r w:rsidRPr="007802CD">
        <w:rPr>
          <w:rFonts w:eastAsia="Calibri" w:cs="FrankRuehl" w:hint="cs"/>
          <w:sz w:val="20"/>
          <w:szCs w:val="22"/>
          <w:rtl/>
        </w:rPr>
        <w:t>כי תימנע האפשרות</w:t>
      </w:r>
      <w:r w:rsidRPr="007802CD">
        <w:rPr>
          <w:rFonts w:eastAsia="Calibri" w:cs="FrankRuehl"/>
          <w:sz w:val="20"/>
          <w:szCs w:val="22"/>
          <w:rtl/>
        </w:rPr>
        <w:t xml:space="preserve"> </w:t>
      </w:r>
      <w:r w:rsidRPr="007802CD">
        <w:rPr>
          <w:rFonts w:eastAsia="Calibri" w:cs="FrankRuehl" w:hint="cs"/>
          <w:sz w:val="20"/>
          <w:szCs w:val="22"/>
          <w:rtl/>
        </w:rPr>
        <w:t>להדפיס את</w:t>
      </w:r>
      <w:r w:rsidRPr="007802CD">
        <w:rPr>
          <w:rFonts w:eastAsia="Calibri" w:cs="FrankRuehl"/>
          <w:sz w:val="20"/>
          <w:szCs w:val="22"/>
          <w:rtl/>
        </w:rPr>
        <w:t xml:space="preserve"> </w:t>
      </w:r>
      <w:r w:rsidRPr="007802CD">
        <w:rPr>
          <w:rFonts w:eastAsia="Calibri" w:cs="FrankRuehl" w:hint="cs"/>
          <w:sz w:val="20"/>
          <w:szCs w:val="22"/>
          <w:rtl/>
        </w:rPr>
        <w:t>התקנים</w:t>
      </w:r>
      <w:r w:rsidRPr="007802CD">
        <w:rPr>
          <w:rFonts w:eastAsia="Calibri" w:cs="FrankRuehl"/>
          <w:sz w:val="20"/>
          <w:szCs w:val="22"/>
          <w:rtl/>
        </w:rPr>
        <w:t xml:space="preserve"> </w:t>
      </w:r>
      <w:r w:rsidRPr="007802CD">
        <w:rPr>
          <w:rFonts w:eastAsia="Calibri" w:cs="FrankRuehl" w:hint="cs"/>
          <w:sz w:val="20"/>
          <w:szCs w:val="22"/>
          <w:rtl/>
        </w:rPr>
        <w:t>או</w:t>
      </w:r>
      <w:r w:rsidRPr="007802CD">
        <w:rPr>
          <w:rFonts w:eastAsia="Calibri" w:cs="FrankRuehl"/>
          <w:sz w:val="20"/>
          <w:szCs w:val="22"/>
          <w:rtl/>
        </w:rPr>
        <w:t xml:space="preserve"> </w:t>
      </w:r>
      <w:r w:rsidRPr="007802CD">
        <w:rPr>
          <w:rFonts w:eastAsia="Calibri" w:cs="FrankRuehl" w:hint="cs"/>
          <w:sz w:val="20"/>
          <w:szCs w:val="22"/>
          <w:rtl/>
        </w:rPr>
        <w:t>לצלמם</w:t>
      </w:r>
      <w:r w:rsidRPr="007802CD">
        <w:rPr>
          <w:rFonts w:eastAsia="Calibri" w:cs="FrankRuehl"/>
          <w:sz w:val="20"/>
          <w:szCs w:val="22"/>
          <w:rtl/>
        </w:rPr>
        <w:t xml:space="preserve">. ביוני 2014 </w:t>
      </w:r>
      <w:r w:rsidRPr="007802CD">
        <w:rPr>
          <w:rFonts w:eastAsia="Calibri" w:cs="FrankRuehl" w:hint="cs"/>
          <w:sz w:val="20"/>
          <w:szCs w:val="22"/>
          <w:rtl/>
        </w:rPr>
        <w:t>קיבל</w:t>
      </w:r>
      <w:r w:rsidRPr="007802CD">
        <w:rPr>
          <w:rFonts w:eastAsia="Calibri" w:cs="FrankRuehl"/>
          <w:sz w:val="20"/>
          <w:szCs w:val="22"/>
          <w:rtl/>
        </w:rPr>
        <w:t xml:space="preserve"> </w:t>
      </w:r>
      <w:r w:rsidRPr="007802CD">
        <w:rPr>
          <w:rFonts w:eastAsia="Calibri" w:cs="FrankRuehl" w:hint="cs"/>
          <w:sz w:val="20"/>
          <w:szCs w:val="22"/>
          <w:rtl/>
        </w:rPr>
        <w:t>הסכם</w:t>
      </w:r>
      <w:r w:rsidRPr="007802CD">
        <w:rPr>
          <w:rFonts w:eastAsia="Calibri" w:cs="FrankRuehl"/>
          <w:sz w:val="20"/>
          <w:szCs w:val="22"/>
          <w:rtl/>
        </w:rPr>
        <w:t xml:space="preserve"> הפשרה </w:t>
      </w:r>
      <w:r w:rsidRPr="007802CD">
        <w:rPr>
          <w:rFonts w:eastAsia="Calibri" w:cs="FrankRuehl" w:hint="cs"/>
          <w:sz w:val="20"/>
          <w:szCs w:val="22"/>
          <w:rtl/>
        </w:rPr>
        <w:t>תוקף</w:t>
      </w:r>
      <w:r w:rsidRPr="007802CD">
        <w:rPr>
          <w:rFonts w:eastAsia="Calibri" w:cs="FrankRuehl"/>
          <w:sz w:val="20"/>
          <w:szCs w:val="22"/>
          <w:rtl/>
        </w:rPr>
        <w:t xml:space="preserve"> של פסק דין בבית המשפט העליון בשבתו כבית משפט לערעורים בעניינים </w:t>
      </w:r>
      <w:r w:rsidRPr="007802CD">
        <w:rPr>
          <w:rFonts w:eastAsia="Calibri" w:cs="FrankRuehl" w:hint="cs"/>
          <w:sz w:val="20"/>
          <w:szCs w:val="22"/>
          <w:rtl/>
        </w:rPr>
        <w:t>מינהליים</w:t>
      </w:r>
      <w:r>
        <w:rPr>
          <w:rFonts w:eastAsia="Calibri" w:cs="FrankRuehl"/>
          <w:sz w:val="20"/>
          <w:szCs w:val="22"/>
          <w:vertAlign w:val="superscript"/>
          <w:rtl/>
        </w:rPr>
        <w:footnoteReference w:id="17"/>
      </w:r>
      <w:r w:rsidRPr="007802CD">
        <w:rPr>
          <w:rFonts w:eastAsia="Calibri" w:cs="FrankRuehl"/>
          <w:sz w:val="20"/>
          <w:szCs w:val="22"/>
          <w:rtl/>
        </w:rPr>
        <w:t xml:space="preserve">. </w:t>
      </w:r>
      <w:r w:rsidRPr="007802CD">
        <w:rPr>
          <w:rFonts w:eastAsia="Calibri" w:cs="FrankRuehl" w:hint="cs"/>
          <w:sz w:val="20"/>
          <w:szCs w:val="22"/>
          <w:rtl/>
        </w:rPr>
        <w:t>במועד</w:t>
      </w:r>
      <w:r w:rsidRPr="007802CD">
        <w:rPr>
          <w:rFonts w:eastAsia="Calibri" w:cs="FrankRuehl"/>
          <w:sz w:val="20"/>
          <w:szCs w:val="22"/>
          <w:rtl/>
        </w:rPr>
        <w:t xml:space="preserve"> סיום מועד הביקורת, </w:t>
      </w:r>
      <w:r w:rsidRPr="007802CD">
        <w:rPr>
          <w:rFonts w:eastAsia="Calibri" w:cs="FrankRuehl" w:hint="cs"/>
          <w:sz w:val="20"/>
          <w:szCs w:val="22"/>
          <w:rtl/>
        </w:rPr>
        <w:t>אוקטובר</w:t>
      </w:r>
      <w:r w:rsidRPr="007802CD">
        <w:rPr>
          <w:rFonts w:eastAsia="Calibri" w:cs="FrankRuehl"/>
          <w:sz w:val="20"/>
          <w:szCs w:val="22"/>
          <w:rtl/>
        </w:rPr>
        <w:t xml:space="preserve"> 2014, </w:t>
      </w:r>
      <w:r w:rsidRPr="007802CD">
        <w:rPr>
          <w:rFonts w:eastAsia="Calibri" w:cs="FrankRuehl" w:hint="cs"/>
          <w:sz w:val="20"/>
          <w:szCs w:val="22"/>
          <w:rtl/>
        </w:rPr>
        <w:t>הקים</w:t>
      </w:r>
      <w:r w:rsidRPr="007802CD">
        <w:rPr>
          <w:rFonts w:eastAsia="Calibri" w:cs="FrankRuehl"/>
          <w:sz w:val="20"/>
          <w:szCs w:val="22"/>
          <w:rtl/>
        </w:rPr>
        <w:t xml:space="preserve"> </w:t>
      </w:r>
      <w:r w:rsidRPr="007802CD">
        <w:rPr>
          <w:rFonts w:eastAsia="Calibri" w:cs="FrankRuehl" w:hint="cs"/>
          <w:sz w:val="20"/>
          <w:szCs w:val="22"/>
          <w:rtl/>
        </w:rPr>
        <w:t>מכון</w:t>
      </w:r>
      <w:r w:rsidRPr="007802CD">
        <w:rPr>
          <w:rFonts w:eastAsia="Calibri" w:cs="FrankRuehl"/>
          <w:sz w:val="20"/>
          <w:szCs w:val="22"/>
          <w:rtl/>
        </w:rPr>
        <w:t xml:space="preserve"> התקנים </w:t>
      </w:r>
      <w:r w:rsidRPr="007802CD">
        <w:rPr>
          <w:rFonts w:eastAsia="Calibri" w:cs="FrankRuehl" w:hint="cs"/>
          <w:sz w:val="20"/>
          <w:szCs w:val="22"/>
          <w:rtl/>
        </w:rPr>
        <w:t>אתר</w:t>
      </w:r>
      <w:r w:rsidRPr="007802CD">
        <w:rPr>
          <w:rFonts w:eastAsia="Calibri" w:cs="FrankRuehl"/>
          <w:sz w:val="20"/>
          <w:szCs w:val="22"/>
          <w:rtl/>
        </w:rPr>
        <w:t xml:space="preserve"> </w:t>
      </w:r>
      <w:r w:rsidRPr="007802CD">
        <w:rPr>
          <w:rFonts w:eastAsia="Calibri" w:cs="FrankRuehl" w:hint="cs"/>
          <w:sz w:val="20"/>
          <w:szCs w:val="22"/>
          <w:rtl/>
        </w:rPr>
        <w:t>אינטרנט</w:t>
      </w:r>
      <w:r w:rsidRPr="007802CD">
        <w:rPr>
          <w:rFonts w:eastAsia="Calibri" w:cs="FrankRuehl"/>
          <w:sz w:val="20"/>
          <w:szCs w:val="22"/>
          <w:rtl/>
        </w:rPr>
        <w:t xml:space="preserve"> </w:t>
      </w:r>
      <w:r w:rsidRPr="007802CD">
        <w:rPr>
          <w:rFonts w:eastAsia="Calibri" w:cs="FrankRuehl" w:hint="cs"/>
          <w:sz w:val="20"/>
          <w:szCs w:val="22"/>
          <w:rtl/>
        </w:rPr>
        <w:t>שבו</w:t>
      </w:r>
      <w:r w:rsidRPr="007802CD">
        <w:rPr>
          <w:rFonts w:eastAsia="Calibri" w:cs="FrankRuehl"/>
          <w:sz w:val="20"/>
          <w:szCs w:val="22"/>
          <w:rtl/>
        </w:rPr>
        <w:t xml:space="preserve"> </w:t>
      </w:r>
      <w:r w:rsidRPr="007802CD">
        <w:rPr>
          <w:rFonts w:eastAsia="Calibri" w:cs="FrankRuehl" w:hint="cs"/>
          <w:sz w:val="20"/>
          <w:szCs w:val="22"/>
          <w:rtl/>
        </w:rPr>
        <w:t>ניתן</w:t>
      </w:r>
      <w:r w:rsidRPr="007802CD">
        <w:rPr>
          <w:rFonts w:eastAsia="Calibri" w:cs="FrankRuehl"/>
          <w:sz w:val="20"/>
          <w:szCs w:val="22"/>
          <w:rtl/>
        </w:rPr>
        <w:t xml:space="preserve"> </w:t>
      </w:r>
      <w:r w:rsidRPr="007802CD">
        <w:rPr>
          <w:rFonts w:eastAsia="Calibri" w:cs="FrankRuehl" w:hint="cs"/>
          <w:sz w:val="20"/>
          <w:szCs w:val="22"/>
          <w:rtl/>
        </w:rPr>
        <w:t>לעיין בחינם בתקנים</w:t>
      </w:r>
      <w:r w:rsidRPr="007802CD">
        <w:rPr>
          <w:rFonts w:eastAsia="Calibri" w:cs="FrankRuehl"/>
          <w:sz w:val="20"/>
          <w:szCs w:val="22"/>
          <w:rtl/>
        </w:rPr>
        <w:t xml:space="preserve"> </w:t>
      </w:r>
      <w:r w:rsidRPr="007802CD">
        <w:rPr>
          <w:rFonts w:eastAsia="Calibri" w:cs="FrankRuehl" w:hint="cs"/>
          <w:sz w:val="20"/>
          <w:szCs w:val="22"/>
          <w:rtl/>
        </w:rPr>
        <w:t>ישראליים,</w:t>
      </w:r>
      <w:r w:rsidRPr="007802CD">
        <w:rPr>
          <w:rFonts w:eastAsia="Calibri" w:cs="FrankRuehl"/>
          <w:sz w:val="20"/>
          <w:szCs w:val="22"/>
          <w:rtl/>
        </w:rPr>
        <w:t xml:space="preserve"> </w:t>
      </w:r>
      <w:r w:rsidRPr="007802CD">
        <w:rPr>
          <w:rFonts w:eastAsia="Calibri" w:cs="FrankRuehl" w:hint="cs"/>
          <w:sz w:val="20"/>
          <w:szCs w:val="22"/>
          <w:rtl/>
        </w:rPr>
        <w:t>ובכלל זה בתקני</w:t>
      </w:r>
      <w:r w:rsidRPr="007802CD">
        <w:rPr>
          <w:rFonts w:eastAsia="Calibri" w:cs="FrankRuehl"/>
          <w:sz w:val="20"/>
          <w:szCs w:val="22"/>
          <w:rtl/>
        </w:rPr>
        <w:t xml:space="preserve"> </w:t>
      </w:r>
      <w:r w:rsidRPr="007802CD">
        <w:rPr>
          <w:rFonts w:eastAsia="Calibri" w:cs="FrankRuehl" w:hint="cs"/>
          <w:sz w:val="20"/>
          <w:szCs w:val="22"/>
          <w:rtl/>
        </w:rPr>
        <w:t>בנייה,</w:t>
      </w:r>
      <w:r w:rsidRPr="007802CD">
        <w:rPr>
          <w:rFonts w:eastAsia="Calibri" w:cs="FrankRuehl"/>
          <w:sz w:val="20"/>
          <w:szCs w:val="22"/>
          <w:rtl/>
        </w:rPr>
        <w:t xml:space="preserve"> </w:t>
      </w:r>
      <w:r w:rsidRPr="007802CD">
        <w:rPr>
          <w:rFonts w:eastAsia="Calibri" w:cs="FrankRuehl" w:hint="cs"/>
          <w:sz w:val="20"/>
          <w:szCs w:val="22"/>
          <w:rtl/>
        </w:rPr>
        <w:t>ללא אפשרות להדפיסם</w:t>
      </w:r>
      <w:r w:rsidRPr="007802CD">
        <w:rPr>
          <w:rFonts w:eastAsia="Calibri" w:cs="FrankRuehl"/>
          <w:sz w:val="20"/>
          <w:szCs w:val="22"/>
          <w:rtl/>
        </w:rPr>
        <w:t>.</w:t>
      </w:r>
    </w:p>
    <w:p w:rsidR="00B33443" w:rsidRPr="007802CD" w:rsidP="00DC743D">
      <w:pPr>
        <w:pStyle w:val="RESHET"/>
        <w:keepLines/>
        <w:rPr>
          <w:rFonts w:eastAsia="Calibri"/>
          <w:rtl/>
        </w:rPr>
      </w:pPr>
      <w:r w:rsidRPr="007802CD">
        <w:rPr>
          <w:rFonts w:eastAsia="Calibri" w:hint="cs"/>
          <w:rtl/>
        </w:rPr>
        <w:t>משרד</w:t>
      </w:r>
      <w:r w:rsidRPr="007802CD">
        <w:rPr>
          <w:rFonts w:eastAsia="Calibri"/>
          <w:rtl/>
        </w:rPr>
        <w:t xml:space="preserve"> </w:t>
      </w:r>
      <w:r w:rsidRPr="007802CD">
        <w:rPr>
          <w:rFonts w:eastAsia="Calibri" w:hint="cs"/>
          <w:rtl/>
        </w:rPr>
        <w:t>מבקר</w:t>
      </w:r>
      <w:r w:rsidRPr="007802CD">
        <w:rPr>
          <w:rFonts w:eastAsia="Calibri"/>
          <w:rtl/>
        </w:rPr>
        <w:t xml:space="preserve"> </w:t>
      </w:r>
      <w:r w:rsidRPr="007802CD">
        <w:rPr>
          <w:rFonts w:eastAsia="Calibri" w:hint="cs"/>
          <w:rtl/>
        </w:rPr>
        <w:t>המדינה</w:t>
      </w:r>
      <w:r w:rsidRPr="007802CD">
        <w:rPr>
          <w:rFonts w:eastAsia="Calibri"/>
          <w:rtl/>
        </w:rPr>
        <w:t xml:space="preserve"> </w:t>
      </w:r>
      <w:r w:rsidRPr="007802CD">
        <w:rPr>
          <w:rFonts w:eastAsia="Calibri" w:hint="cs"/>
          <w:rtl/>
        </w:rPr>
        <w:t>מעיר</w:t>
      </w:r>
      <w:r w:rsidRPr="007802CD">
        <w:rPr>
          <w:rFonts w:eastAsia="Calibri"/>
          <w:rtl/>
        </w:rPr>
        <w:t xml:space="preserve"> </w:t>
      </w:r>
      <w:r w:rsidRPr="007802CD">
        <w:rPr>
          <w:rFonts w:eastAsia="Calibri" w:hint="cs"/>
          <w:rtl/>
        </w:rPr>
        <w:t>למשרד</w:t>
      </w:r>
      <w:r w:rsidRPr="007802CD">
        <w:rPr>
          <w:rFonts w:eastAsia="Calibri"/>
          <w:rtl/>
        </w:rPr>
        <w:t xml:space="preserve"> </w:t>
      </w:r>
      <w:r w:rsidRPr="007802CD">
        <w:rPr>
          <w:rFonts w:eastAsia="Calibri" w:hint="cs"/>
          <w:rtl/>
        </w:rPr>
        <w:t>הכלכלה</w:t>
      </w:r>
      <w:r w:rsidRPr="007802CD">
        <w:rPr>
          <w:rFonts w:eastAsia="Calibri"/>
          <w:rtl/>
        </w:rPr>
        <w:t xml:space="preserve"> ולמשרד הפנים כי הם כשלו ביישום המלצ</w:t>
      </w:r>
      <w:r w:rsidRPr="007802CD">
        <w:rPr>
          <w:rFonts w:eastAsia="Calibri" w:hint="cs"/>
          <w:rtl/>
        </w:rPr>
        <w:t>ות</w:t>
      </w:r>
      <w:r w:rsidRPr="007802CD">
        <w:rPr>
          <w:rFonts w:eastAsia="Calibri"/>
          <w:rtl/>
        </w:rPr>
        <w:t xml:space="preserve"> ועדת </w:t>
      </w:r>
      <w:r w:rsidRPr="007802CD">
        <w:rPr>
          <w:rFonts w:eastAsia="Calibri" w:hint="cs"/>
          <w:rtl/>
        </w:rPr>
        <w:t>זילר</w:t>
      </w:r>
      <w:r w:rsidRPr="007802CD">
        <w:rPr>
          <w:rFonts w:eastAsia="Calibri"/>
          <w:rtl/>
        </w:rPr>
        <w:t xml:space="preserve"> </w:t>
      </w:r>
      <w:r w:rsidRPr="007802CD">
        <w:rPr>
          <w:rFonts w:eastAsia="Calibri" w:hint="cs"/>
          <w:rtl/>
        </w:rPr>
        <w:t xml:space="preserve">והחלטה 963 </w:t>
      </w:r>
      <w:r w:rsidRPr="007802CD">
        <w:rPr>
          <w:rFonts w:eastAsia="Calibri"/>
          <w:rtl/>
        </w:rPr>
        <w:t xml:space="preserve">בעניין </w:t>
      </w:r>
      <w:r w:rsidRPr="007802CD">
        <w:rPr>
          <w:rFonts w:eastAsia="Calibri" w:hint="cs"/>
          <w:rtl/>
        </w:rPr>
        <w:t>הנגשת</w:t>
      </w:r>
      <w:r w:rsidRPr="007802CD">
        <w:rPr>
          <w:rFonts w:eastAsia="Calibri"/>
          <w:rtl/>
        </w:rPr>
        <w:t xml:space="preserve"> התקנים לציבור. רק </w:t>
      </w:r>
      <w:r w:rsidRPr="007802CD">
        <w:rPr>
          <w:rFonts w:eastAsia="Calibri" w:hint="cs"/>
          <w:rtl/>
        </w:rPr>
        <w:t>הגשת</w:t>
      </w:r>
      <w:r w:rsidRPr="007802CD">
        <w:rPr>
          <w:rFonts w:eastAsia="Calibri"/>
          <w:rtl/>
        </w:rPr>
        <w:t xml:space="preserve"> תביעה </w:t>
      </w:r>
      <w:r w:rsidRPr="007802CD">
        <w:rPr>
          <w:rFonts w:eastAsia="Calibri" w:hint="cs"/>
          <w:rtl/>
        </w:rPr>
        <w:t>של</w:t>
      </w:r>
      <w:r w:rsidRPr="007802CD">
        <w:rPr>
          <w:rFonts w:eastAsia="Calibri"/>
          <w:rtl/>
        </w:rPr>
        <w:t xml:space="preserve"> אדם פרטי </w:t>
      </w:r>
      <w:r w:rsidRPr="007802CD">
        <w:rPr>
          <w:rFonts w:eastAsia="Calibri" w:hint="cs"/>
          <w:rtl/>
        </w:rPr>
        <w:t>נגד</w:t>
      </w:r>
      <w:r w:rsidRPr="007802CD">
        <w:rPr>
          <w:rFonts w:eastAsia="Calibri"/>
          <w:rtl/>
        </w:rPr>
        <w:t xml:space="preserve"> </w:t>
      </w:r>
      <w:r w:rsidRPr="007802CD">
        <w:rPr>
          <w:rFonts w:eastAsia="Calibri" w:hint="cs"/>
          <w:rtl/>
        </w:rPr>
        <w:t>מכון</w:t>
      </w:r>
      <w:r w:rsidRPr="007802CD">
        <w:rPr>
          <w:rFonts w:eastAsia="Calibri"/>
          <w:rtl/>
        </w:rPr>
        <w:t xml:space="preserve"> התקנים והתערבותו של בית המשפט </w:t>
      </w:r>
      <w:r w:rsidRPr="007802CD">
        <w:rPr>
          <w:rFonts w:eastAsia="Calibri" w:hint="cs"/>
          <w:rtl/>
        </w:rPr>
        <w:t>הניעו</w:t>
      </w:r>
      <w:r w:rsidRPr="007802CD">
        <w:rPr>
          <w:rFonts w:eastAsia="Calibri"/>
          <w:rtl/>
        </w:rPr>
        <w:t xml:space="preserve"> את </w:t>
      </w:r>
      <w:r w:rsidRPr="007802CD">
        <w:rPr>
          <w:rFonts w:eastAsia="Calibri" w:hint="cs"/>
          <w:rtl/>
        </w:rPr>
        <w:t>המכון</w:t>
      </w:r>
      <w:r w:rsidRPr="007802CD">
        <w:rPr>
          <w:rFonts w:eastAsia="Calibri"/>
          <w:rtl/>
        </w:rPr>
        <w:t xml:space="preserve"> </w:t>
      </w:r>
      <w:r w:rsidRPr="007802CD">
        <w:rPr>
          <w:rFonts w:eastAsia="Calibri" w:hint="cs"/>
          <w:rtl/>
        </w:rPr>
        <w:t>לפעול</w:t>
      </w:r>
      <w:r w:rsidRPr="007802CD">
        <w:rPr>
          <w:rFonts w:eastAsia="Calibri"/>
          <w:rtl/>
        </w:rPr>
        <w:t xml:space="preserve"> לפרסום התקנים </w:t>
      </w:r>
      <w:r w:rsidRPr="007802CD">
        <w:rPr>
          <w:rFonts w:eastAsia="Calibri" w:hint="cs"/>
          <w:rtl/>
        </w:rPr>
        <w:t>לציבור</w:t>
      </w:r>
      <w:r w:rsidRPr="007802CD">
        <w:rPr>
          <w:rFonts w:eastAsia="Calibri"/>
          <w:rtl/>
        </w:rPr>
        <w:t xml:space="preserve"> בחינם.</w:t>
      </w:r>
    </w:p>
    <w:p w:rsidR="00B33443" w:rsidRPr="007802CD" w:rsidP="007802CD">
      <w:pPr>
        <w:spacing w:after="120" w:line="230" w:lineRule="exact"/>
        <w:jc w:val="both"/>
        <w:rPr>
          <w:rFonts w:cs="FrankRuehl"/>
          <w:sz w:val="20"/>
          <w:szCs w:val="22"/>
          <w:rtl/>
        </w:rPr>
      </w:pPr>
    </w:p>
    <w:p w:rsidR="00B33443" w:rsidRPr="00E12074" w:rsidP="007802CD">
      <w:pPr>
        <w:pStyle w:val="KOT6"/>
        <w:rPr>
          <w:rtl/>
        </w:rPr>
      </w:pPr>
      <w:r w:rsidRPr="00E12074">
        <w:rPr>
          <w:rFonts w:hint="cs"/>
          <w:rtl/>
        </w:rPr>
        <w:t>ליקויים</w:t>
      </w:r>
      <w:r w:rsidRPr="00E12074">
        <w:rPr>
          <w:rtl/>
        </w:rPr>
        <w:t xml:space="preserve"> </w:t>
      </w:r>
      <w:r w:rsidRPr="00E12074">
        <w:rPr>
          <w:rFonts w:hint="cs"/>
          <w:rtl/>
        </w:rPr>
        <w:t>בתהליך</w:t>
      </w:r>
      <w:r w:rsidRPr="00E12074">
        <w:rPr>
          <w:rtl/>
        </w:rPr>
        <w:t xml:space="preserve"> </w:t>
      </w:r>
      <w:r w:rsidRPr="00E12074">
        <w:rPr>
          <w:rFonts w:hint="cs"/>
          <w:rtl/>
        </w:rPr>
        <w:t>עדכון</w:t>
      </w:r>
      <w:r w:rsidRPr="00E12074">
        <w:rPr>
          <w:rtl/>
        </w:rPr>
        <w:t xml:space="preserve"> </w:t>
      </w:r>
      <w:r w:rsidRPr="00E12074">
        <w:rPr>
          <w:rFonts w:hint="cs"/>
          <w:rtl/>
        </w:rPr>
        <w:t>המפרט</w:t>
      </w:r>
      <w:r w:rsidRPr="00E12074">
        <w:rPr>
          <w:rtl/>
        </w:rPr>
        <w:t xml:space="preserve"> </w:t>
      </w:r>
      <w:r w:rsidRPr="00E12074">
        <w:rPr>
          <w:rFonts w:hint="cs"/>
          <w:rtl/>
        </w:rPr>
        <w:t>הכללי</w:t>
      </w:r>
      <w:r w:rsidRPr="00E12074">
        <w:rPr>
          <w:rtl/>
        </w:rPr>
        <w:t xml:space="preserve"> </w:t>
      </w:r>
    </w:p>
    <w:p w:rsidR="00B33443" w:rsidRPr="007802CD" w:rsidP="007802CD">
      <w:pPr>
        <w:spacing w:after="120" w:line="230" w:lineRule="exact"/>
        <w:ind w:left="3"/>
        <w:jc w:val="both"/>
        <w:rPr>
          <w:rFonts w:eastAsia="Calibri" w:cs="FrankRuehl"/>
          <w:sz w:val="20"/>
          <w:szCs w:val="22"/>
          <w:rtl/>
        </w:rPr>
      </w:pPr>
      <w:r w:rsidRPr="007802CD">
        <w:rPr>
          <w:rFonts w:eastAsia="Calibri" w:cs="FrankRuehl" w:hint="cs"/>
          <w:sz w:val="20"/>
          <w:szCs w:val="22"/>
          <w:rtl/>
        </w:rPr>
        <w:t>הו</w:t>
      </w:r>
      <w:r w:rsidRPr="007802CD">
        <w:rPr>
          <w:rFonts w:eastAsia="Calibri" w:cs="FrankRuehl"/>
          <w:sz w:val="20"/>
          <w:szCs w:val="22"/>
          <w:rtl/>
        </w:rPr>
        <w:t xml:space="preserve">ועדה </w:t>
      </w:r>
      <w:r w:rsidRPr="007802CD">
        <w:rPr>
          <w:rFonts w:eastAsia="Calibri" w:cs="FrankRuehl" w:hint="cs"/>
          <w:sz w:val="20"/>
          <w:szCs w:val="22"/>
          <w:rtl/>
        </w:rPr>
        <w:t>הבין</w:t>
      </w:r>
      <w:r w:rsidRPr="007802CD">
        <w:rPr>
          <w:rFonts w:eastAsia="Calibri" w:cs="FrankRuehl"/>
          <w:sz w:val="20"/>
          <w:szCs w:val="22"/>
          <w:rtl/>
        </w:rPr>
        <w:t>-משרדית לסטנדרטיזציה</w:t>
      </w:r>
      <w:r w:rsidRPr="007802CD">
        <w:rPr>
          <w:rFonts w:eastAsia="Calibri" w:cs="FrankRuehl" w:hint="cs"/>
          <w:sz w:val="20"/>
          <w:szCs w:val="22"/>
          <w:rtl/>
        </w:rPr>
        <w:t>, שהוקמה עוד בשנות השמונים של המאה העשרים,</w:t>
      </w:r>
      <w:r w:rsidRPr="007802CD">
        <w:rPr>
          <w:rFonts w:eastAsia="Calibri" w:cs="FrankRuehl"/>
          <w:sz w:val="20"/>
          <w:szCs w:val="22"/>
          <w:rtl/>
        </w:rPr>
        <w:t xml:space="preserve"> </w:t>
      </w:r>
      <w:r w:rsidRPr="007802CD">
        <w:rPr>
          <w:rFonts w:eastAsia="Calibri" w:cs="FrankRuehl" w:hint="cs"/>
          <w:sz w:val="20"/>
          <w:szCs w:val="22"/>
          <w:rtl/>
        </w:rPr>
        <w:t>עוסקת</w:t>
      </w:r>
      <w:r w:rsidRPr="007802CD">
        <w:rPr>
          <w:rFonts w:eastAsia="Calibri" w:cs="FrankRuehl"/>
          <w:sz w:val="20"/>
          <w:szCs w:val="22"/>
          <w:rtl/>
        </w:rPr>
        <w:t xml:space="preserve"> בקביעת סטנדרטים אחידים </w:t>
      </w:r>
      <w:r w:rsidRPr="007802CD">
        <w:rPr>
          <w:rFonts w:eastAsia="Calibri" w:cs="FrankRuehl" w:hint="cs"/>
          <w:sz w:val="20"/>
          <w:szCs w:val="22"/>
          <w:rtl/>
        </w:rPr>
        <w:t>ל</w:t>
      </w:r>
      <w:r w:rsidRPr="007802CD">
        <w:rPr>
          <w:rFonts w:eastAsia="Calibri" w:cs="FrankRuehl"/>
          <w:sz w:val="20"/>
          <w:szCs w:val="22"/>
          <w:rtl/>
        </w:rPr>
        <w:t>עבודת משרדי הממשלה העוסקים ב</w:t>
      </w:r>
      <w:r w:rsidRPr="007802CD">
        <w:rPr>
          <w:rFonts w:eastAsia="Calibri" w:cs="FrankRuehl" w:hint="cs"/>
          <w:sz w:val="20"/>
          <w:szCs w:val="22"/>
          <w:rtl/>
        </w:rPr>
        <w:t>תחומי ה</w:t>
      </w:r>
      <w:r w:rsidRPr="007802CD">
        <w:rPr>
          <w:rFonts w:eastAsia="Calibri" w:cs="FrankRuehl"/>
          <w:sz w:val="20"/>
          <w:szCs w:val="22"/>
          <w:rtl/>
        </w:rPr>
        <w:t>בנ</w:t>
      </w:r>
      <w:r w:rsidRPr="007802CD">
        <w:rPr>
          <w:rFonts w:eastAsia="Calibri" w:cs="FrankRuehl" w:hint="cs"/>
          <w:sz w:val="20"/>
          <w:szCs w:val="22"/>
          <w:rtl/>
        </w:rPr>
        <w:t>י</w:t>
      </w:r>
      <w:r w:rsidRPr="007802CD">
        <w:rPr>
          <w:rFonts w:eastAsia="Calibri" w:cs="FrankRuehl"/>
          <w:sz w:val="20"/>
          <w:szCs w:val="22"/>
          <w:rtl/>
        </w:rPr>
        <w:t>יה</w:t>
      </w:r>
      <w:r w:rsidRPr="007802CD">
        <w:rPr>
          <w:rFonts w:eastAsia="Calibri" w:cs="FrankRuehl" w:hint="cs"/>
          <w:sz w:val="20"/>
          <w:szCs w:val="22"/>
          <w:rtl/>
        </w:rPr>
        <w:t xml:space="preserve"> וכן </w:t>
      </w:r>
      <w:r w:rsidRPr="007802CD">
        <w:rPr>
          <w:rFonts w:eastAsia="Calibri" w:cs="FrankRuehl"/>
          <w:sz w:val="20"/>
          <w:szCs w:val="22"/>
          <w:rtl/>
        </w:rPr>
        <w:t xml:space="preserve">אחראית להכנת </w:t>
      </w:r>
      <w:r w:rsidRPr="007802CD">
        <w:rPr>
          <w:rFonts w:eastAsia="Calibri" w:cs="FrankRuehl" w:hint="cs"/>
          <w:sz w:val="20"/>
          <w:szCs w:val="22"/>
          <w:rtl/>
        </w:rPr>
        <w:t>המפרט הכללי</w:t>
      </w:r>
      <w:r w:rsidRPr="007802CD">
        <w:rPr>
          <w:rFonts w:eastAsia="Calibri" w:cs="FrankRuehl"/>
          <w:sz w:val="20"/>
          <w:szCs w:val="22"/>
          <w:rtl/>
        </w:rPr>
        <w:t xml:space="preserve">. </w:t>
      </w:r>
      <w:r w:rsidRPr="007802CD">
        <w:rPr>
          <w:rFonts w:eastAsia="Calibri" w:cs="FrankRuehl" w:hint="cs"/>
          <w:sz w:val="20"/>
          <w:szCs w:val="22"/>
          <w:rtl/>
        </w:rPr>
        <w:t>אגף ההנדסה והבינוי ב</w:t>
      </w:r>
      <w:r w:rsidRPr="007802CD">
        <w:rPr>
          <w:rFonts w:eastAsia="Calibri" w:cs="FrankRuehl"/>
          <w:sz w:val="20"/>
          <w:szCs w:val="22"/>
          <w:rtl/>
        </w:rPr>
        <w:t xml:space="preserve">משרד הביטחון </w:t>
      </w:r>
      <w:r w:rsidRPr="007802CD">
        <w:rPr>
          <w:rFonts w:eastAsia="Calibri" w:cs="FrankRuehl" w:hint="cs"/>
          <w:sz w:val="20"/>
          <w:szCs w:val="22"/>
          <w:rtl/>
        </w:rPr>
        <w:t>מרכז</w:t>
      </w:r>
      <w:r w:rsidRPr="007802CD">
        <w:rPr>
          <w:rFonts w:eastAsia="Calibri" w:cs="FrankRuehl"/>
          <w:sz w:val="20"/>
          <w:szCs w:val="22"/>
          <w:rtl/>
        </w:rPr>
        <w:t xml:space="preserve"> </w:t>
      </w:r>
      <w:r w:rsidRPr="007802CD">
        <w:rPr>
          <w:rFonts w:eastAsia="Calibri" w:cs="FrankRuehl" w:hint="cs"/>
          <w:sz w:val="20"/>
          <w:szCs w:val="22"/>
          <w:rtl/>
        </w:rPr>
        <w:t>את</w:t>
      </w:r>
      <w:r w:rsidRPr="007802CD">
        <w:rPr>
          <w:rFonts w:eastAsia="Calibri" w:cs="FrankRuehl"/>
          <w:sz w:val="20"/>
          <w:szCs w:val="22"/>
          <w:rtl/>
        </w:rPr>
        <w:t xml:space="preserve"> </w:t>
      </w:r>
      <w:r w:rsidRPr="007802CD">
        <w:rPr>
          <w:rFonts w:eastAsia="Calibri" w:cs="FrankRuehl" w:hint="cs"/>
          <w:sz w:val="20"/>
          <w:szCs w:val="22"/>
          <w:rtl/>
        </w:rPr>
        <w:t>פעילות</w:t>
      </w:r>
      <w:r w:rsidRPr="007802CD">
        <w:rPr>
          <w:rFonts w:eastAsia="Calibri" w:cs="FrankRuehl"/>
          <w:sz w:val="20"/>
          <w:szCs w:val="22"/>
          <w:rtl/>
        </w:rPr>
        <w:t xml:space="preserve"> </w:t>
      </w:r>
      <w:r w:rsidRPr="007802CD">
        <w:rPr>
          <w:rFonts w:eastAsia="Calibri" w:cs="FrankRuehl" w:hint="cs"/>
          <w:sz w:val="20"/>
          <w:szCs w:val="22"/>
          <w:rtl/>
        </w:rPr>
        <w:t>הוועדה,</w:t>
      </w:r>
      <w:r w:rsidRPr="007802CD">
        <w:rPr>
          <w:rFonts w:eastAsia="Calibri" w:cs="FrankRuehl"/>
          <w:sz w:val="20"/>
          <w:szCs w:val="22"/>
          <w:rtl/>
        </w:rPr>
        <w:t xml:space="preserve"> </w:t>
      </w:r>
      <w:r w:rsidRPr="007802CD">
        <w:rPr>
          <w:rFonts w:eastAsia="Calibri" w:cs="FrankRuehl" w:hint="cs"/>
          <w:sz w:val="20"/>
          <w:szCs w:val="22"/>
          <w:rtl/>
        </w:rPr>
        <w:t>ונציגו עומד</w:t>
      </w:r>
      <w:r w:rsidRPr="007802CD">
        <w:rPr>
          <w:rFonts w:eastAsia="Calibri" w:cs="FrankRuehl"/>
          <w:sz w:val="20"/>
          <w:szCs w:val="22"/>
          <w:rtl/>
        </w:rPr>
        <w:t xml:space="preserve"> </w:t>
      </w:r>
      <w:r w:rsidRPr="007802CD">
        <w:rPr>
          <w:rFonts w:eastAsia="Calibri" w:cs="FrankRuehl" w:hint="cs"/>
          <w:sz w:val="20"/>
          <w:szCs w:val="22"/>
          <w:rtl/>
        </w:rPr>
        <w:t>בראשה</w:t>
      </w:r>
      <w:r w:rsidRPr="007802CD">
        <w:rPr>
          <w:rFonts w:eastAsia="Calibri" w:cs="FrankRuehl"/>
          <w:sz w:val="20"/>
          <w:szCs w:val="22"/>
          <w:rtl/>
        </w:rPr>
        <w:t>.</w:t>
      </w:r>
      <w:r w:rsidRPr="007802CD">
        <w:rPr>
          <w:rFonts w:eastAsia="Calibri" w:cs="FrankRuehl" w:hint="cs"/>
          <w:sz w:val="20"/>
          <w:szCs w:val="22"/>
          <w:rtl/>
        </w:rPr>
        <w:t xml:space="preserve"> </w:t>
      </w:r>
      <w:r w:rsidRPr="007802CD">
        <w:rPr>
          <w:rFonts w:eastAsia="Calibri" w:cs="FrankRuehl"/>
          <w:sz w:val="20"/>
          <w:szCs w:val="22"/>
          <w:rtl/>
        </w:rPr>
        <w:t xml:space="preserve">המפרט הכללי משמש בסיס להגשת הצעות למכרזים שמפרסמים משרדי הממשלה וגופים ציבוריים רבים, </w:t>
      </w:r>
      <w:r w:rsidRPr="007802CD">
        <w:rPr>
          <w:rFonts w:eastAsia="Calibri" w:cs="FrankRuehl" w:hint="cs"/>
          <w:sz w:val="20"/>
          <w:szCs w:val="22"/>
          <w:rtl/>
        </w:rPr>
        <w:t>והוא</w:t>
      </w:r>
      <w:r w:rsidRPr="007802CD">
        <w:rPr>
          <w:rFonts w:eastAsia="Calibri" w:cs="FrankRuehl"/>
          <w:sz w:val="20"/>
          <w:szCs w:val="22"/>
          <w:rtl/>
        </w:rPr>
        <w:t xml:space="preserve"> חלק ממסמכי המכרז ו</w:t>
      </w:r>
      <w:r w:rsidRPr="007802CD">
        <w:rPr>
          <w:rFonts w:eastAsia="Calibri" w:cs="FrankRuehl" w:hint="cs"/>
          <w:sz w:val="20"/>
          <w:szCs w:val="22"/>
          <w:rtl/>
        </w:rPr>
        <w:t>מ</w:t>
      </w:r>
      <w:r w:rsidRPr="007802CD">
        <w:rPr>
          <w:rFonts w:eastAsia="Calibri" w:cs="FrankRuehl"/>
          <w:sz w:val="20"/>
          <w:szCs w:val="22"/>
          <w:rtl/>
        </w:rPr>
        <w:t>החוזה לבנייה של משרדי ממשלה</w:t>
      </w:r>
      <w:r>
        <w:rPr>
          <w:rFonts w:eastAsia="Calibri" w:cs="FrankRuehl"/>
          <w:sz w:val="20"/>
          <w:szCs w:val="22"/>
          <w:vertAlign w:val="superscript"/>
          <w:rtl/>
        </w:rPr>
        <w:footnoteReference w:id="18"/>
      </w:r>
      <w:r w:rsidRPr="007802CD">
        <w:rPr>
          <w:rFonts w:eastAsia="Calibri" w:cs="FrankRuehl"/>
          <w:sz w:val="20"/>
          <w:szCs w:val="22"/>
          <w:rtl/>
        </w:rPr>
        <w:t xml:space="preserve">. </w:t>
      </w:r>
      <w:r w:rsidRPr="007802CD">
        <w:rPr>
          <w:rFonts w:eastAsia="Calibri" w:cs="FrankRuehl" w:hint="cs"/>
          <w:sz w:val="20"/>
          <w:szCs w:val="22"/>
          <w:rtl/>
        </w:rPr>
        <w:t>מלבד</w:t>
      </w:r>
      <w:r w:rsidRPr="007802CD">
        <w:rPr>
          <w:rFonts w:eastAsia="Calibri" w:cs="FrankRuehl"/>
          <w:sz w:val="20"/>
          <w:szCs w:val="22"/>
          <w:rtl/>
        </w:rPr>
        <w:t xml:space="preserve"> </w:t>
      </w:r>
      <w:r w:rsidRPr="007802CD">
        <w:rPr>
          <w:rFonts w:eastAsia="Calibri" w:cs="FrankRuehl" w:hint="cs"/>
          <w:sz w:val="20"/>
          <w:szCs w:val="22"/>
          <w:rtl/>
        </w:rPr>
        <w:t xml:space="preserve">נציגי </w:t>
      </w:r>
      <w:r w:rsidRPr="007802CD">
        <w:rPr>
          <w:rFonts w:eastAsia="Calibri" w:cs="FrankRuehl"/>
          <w:sz w:val="20"/>
          <w:szCs w:val="22"/>
          <w:rtl/>
        </w:rPr>
        <w:t xml:space="preserve">משרד הביטחון </w:t>
      </w:r>
      <w:r w:rsidRPr="007802CD">
        <w:rPr>
          <w:rFonts w:eastAsia="Calibri" w:cs="FrankRuehl" w:hint="cs"/>
          <w:sz w:val="20"/>
          <w:szCs w:val="22"/>
          <w:rtl/>
        </w:rPr>
        <w:t>חברים</w:t>
      </w:r>
      <w:r w:rsidRPr="007802CD">
        <w:rPr>
          <w:rFonts w:eastAsia="Calibri" w:cs="FrankRuehl"/>
          <w:sz w:val="20"/>
          <w:szCs w:val="22"/>
          <w:rtl/>
        </w:rPr>
        <w:t xml:space="preserve"> בוועדה הבין-משרדית לסטנדרטיזציה </w:t>
      </w:r>
      <w:r w:rsidRPr="007802CD">
        <w:rPr>
          <w:rFonts w:eastAsia="Calibri" w:cs="FrankRuehl" w:hint="cs"/>
          <w:sz w:val="20"/>
          <w:szCs w:val="22"/>
          <w:rtl/>
        </w:rPr>
        <w:t>נציגי</w:t>
      </w:r>
      <w:r w:rsidRPr="007802CD">
        <w:rPr>
          <w:rFonts w:eastAsia="Calibri" w:cs="FrankRuehl"/>
          <w:sz w:val="20"/>
          <w:szCs w:val="22"/>
          <w:rtl/>
        </w:rPr>
        <w:t xml:space="preserve"> משרד</w:t>
      </w:r>
      <w:r w:rsidRPr="007802CD">
        <w:rPr>
          <w:rFonts w:eastAsia="Calibri" w:cs="FrankRuehl" w:hint="cs"/>
          <w:sz w:val="20"/>
          <w:szCs w:val="22"/>
          <w:rtl/>
        </w:rPr>
        <w:t>י</w:t>
      </w:r>
      <w:r w:rsidRPr="007802CD">
        <w:rPr>
          <w:rFonts w:eastAsia="Calibri" w:cs="FrankRuehl"/>
          <w:sz w:val="20"/>
          <w:szCs w:val="22"/>
          <w:rtl/>
        </w:rPr>
        <w:t xml:space="preserve"> ה</w:t>
      </w:r>
      <w:r w:rsidRPr="007802CD">
        <w:rPr>
          <w:rFonts w:eastAsia="Calibri" w:cs="FrankRuehl" w:hint="cs"/>
          <w:sz w:val="20"/>
          <w:szCs w:val="22"/>
          <w:rtl/>
        </w:rPr>
        <w:t>בינוי</w:t>
      </w:r>
      <w:r w:rsidRPr="007802CD">
        <w:rPr>
          <w:rFonts w:eastAsia="Calibri" w:cs="FrankRuehl"/>
          <w:sz w:val="20"/>
          <w:szCs w:val="22"/>
          <w:rtl/>
        </w:rPr>
        <w:t xml:space="preserve">, האוצר </w:t>
      </w:r>
      <w:r w:rsidRPr="007802CD">
        <w:rPr>
          <w:rFonts w:eastAsia="Calibri" w:cs="FrankRuehl" w:hint="cs"/>
          <w:sz w:val="20"/>
          <w:szCs w:val="22"/>
          <w:rtl/>
        </w:rPr>
        <w:t>ו</w:t>
      </w:r>
      <w:r w:rsidRPr="007802CD">
        <w:rPr>
          <w:rFonts w:eastAsia="Calibri" w:cs="FrankRuehl"/>
          <w:sz w:val="20"/>
          <w:szCs w:val="22"/>
          <w:rtl/>
        </w:rPr>
        <w:t>התחבורה</w:t>
      </w:r>
      <w:r>
        <w:rPr>
          <w:rFonts w:eastAsia="Calibri" w:cs="FrankRuehl"/>
          <w:sz w:val="20"/>
          <w:szCs w:val="22"/>
          <w:vertAlign w:val="superscript"/>
          <w:rtl/>
        </w:rPr>
        <w:footnoteReference w:id="19"/>
      </w:r>
      <w:r w:rsidRPr="007802CD">
        <w:rPr>
          <w:rFonts w:eastAsia="Calibri" w:cs="FrankRuehl"/>
          <w:sz w:val="20"/>
          <w:szCs w:val="22"/>
          <w:rtl/>
        </w:rPr>
        <w:t xml:space="preserve">. </w:t>
      </w:r>
      <w:r w:rsidRPr="007802CD">
        <w:rPr>
          <w:rFonts w:eastAsia="Calibri" w:cs="FrankRuehl" w:hint="cs"/>
          <w:sz w:val="20"/>
          <w:szCs w:val="22"/>
          <w:rtl/>
        </w:rPr>
        <w:t>בינואר</w:t>
      </w:r>
      <w:r w:rsidRPr="007802CD">
        <w:rPr>
          <w:rFonts w:eastAsia="Calibri" w:cs="FrankRuehl"/>
          <w:sz w:val="20"/>
          <w:szCs w:val="22"/>
          <w:rtl/>
        </w:rPr>
        <w:t xml:space="preserve"> 2014</w:t>
      </w:r>
      <w:r>
        <w:rPr>
          <w:rFonts w:eastAsia="Calibri" w:cs="FrankRuehl"/>
          <w:sz w:val="20"/>
          <w:szCs w:val="22"/>
          <w:vertAlign w:val="superscript"/>
          <w:rtl/>
        </w:rPr>
        <w:footnoteReference w:id="20"/>
      </w:r>
      <w:r w:rsidRPr="007802CD">
        <w:rPr>
          <w:rFonts w:eastAsia="Calibri" w:cs="FrankRuehl"/>
          <w:sz w:val="20"/>
          <w:szCs w:val="22"/>
          <w:rtl/>
        </w:rPr>
        <w:t xml:space="preserve"> </w:t>
      </w:r>
      <w:r w:rsidRPr="007802CD">
        <w:rPr>
          <w:rFonts w:eastAsia="Calibri" w:cs="FrankRuehl" w:hint="cs"/>
          <w:sz w:val="20"/>
          <w:szCs w:val="22"/>
          <w:rtl/>
        </w:rPr>
        <w:t>הכיל</w:t>
      </w:r>
      <w:r w:rsidRPr="007802CD">
        <w:rPr>
          <w:rFonts w:eastAsia="Calibri" w:cs="FrankRuehl"/>
          <w:sz w:val="20"/>
          <w:szCs w:val="22"/>
          <w:rtl/>
        </w:rPr>
        <w:t xml:space="preserve"> </w:t>
      </w:r>
      <w:r w:rsidRPr="007802CD">
        <w:rPr>
          <w:rFonts w:eastAsia="Calibri" w:cs="FrankRuehl" w:hint="cs"/>
          <w:sz w:val="20"/>
          <w:szCs w:val="22"/>
          <w:rtl/>
        </w:rPr>
        <w:t>המפרט</w:t>
      </w:r>
      <w:r w:rsidRPr="007802CD">
        <w:rPr>
          <w:rFonts w:eastAsia="Calibri" w:cs="FrankRuehl"/>
          <w:sz w:val="20"/>
          <w:szCs w:val="22"/>
          <w:rtl/>
        </w:rPr>
        <w:t xml:space="preserve"> הכללי 43 פרקי משנה. על פי הסכם בין משרדי הממשלה המיוצגים בוועדה, </w:t>
      </w:r>
      <w:r w:rsidRPr="007802CD">
        <w:rPr>
          <w:rFonts w:eastAsia="Calibri" w:cs="FrankRuehl" w:hint="cs"/>
          <w:sz w:val="20"/>
          <w:szCs w:val="22"/>
          <w:rtl/>
        </w:rPr>
        <w:t>הקצאת</w:t>
      </w:r>
      <w:r w:rsidRPr="007802CD">
        <w:rPr>
          <w:rFonts w:eastAsia="Calibri" w:cs="FrankRuehl"/>
          <w:sz w:val="20"/>
          <w:szCs w:val="22"/>
          <w:rtl/>
        </w:rPr>
        <w:t xml:space="preserve"> </w:t>
      </w:r>
      <w:r w:rsidRPr="007802CD">
        <w:rPr>
          <w:rFonts w:eastAsia="Calibri" w:cs="FrankRuehl" w:hint="cs"/>
          <w:sz w:val="20"/>
          <w:szCs w:val="22"/>
          <w:rtl/>
        </w:rPr>
        <w:t>התקציב</w:t>
      </w:r>
      <w:r w:rsidRPr="007802CD">
        <w:rPr>
          <w:rFonts w:eastAsia="Calibri" w:cs="FrankRuehl"/>
          <w:sz w:val="20"/>
          <w:szCs w:val="22"/>
          <w:rtl/>
        </w:rPr>
        <w:t xml:space="preserve"> </w:t>
      </w:r>
      <w:r w:rsidRPr="007802CD">
        <w:rPr>
          <w:rFonts w:eastAsia="Calibri" w:cs="FrankRuehl" w:hint="cs"/>
          <w:sz w:val="20"/>
          <w:szCs w:val="22"/>
          <w:rtl/>
        </w:rPr>
        <w:t>לפעולותיה</w:t>
      </w:r>
      <w:r w:rsidRPr="007802CD">
        <w:rPr>
          <w:rFonts w:eastAsia="Calibri" w:cs="FrankRuehl"/>
          <w:sz w:val="20"/>
          <w:szCs w:val="22"/>
          <w:rtl/>
        </w:rPr>
        <w:t xml:space="preserve"> </w:t>
      </w:r>
      <w:r w:rsidRPr="007802CD">
        <w:rPr>
          <w:rFonts w:eastAsia="Calibri" w:cs="FrankRuehl" w:hint="cs"/>
          <w:sz w:val="20"/>
          <w:szCs w:val="22"/>
          <w:rtl/>
        </w:rPr>
        <w:t>מתחלקת ביניהם שווה ב</w:t>
      </w:r>
      <w:r w:rsidRPr="007802CD">
        <w:rPr>
          <w:rFonts w:eastAsia="Calibri" w:cs="FrankRuehl"/>
          <w:sz w:val="20"/>
          <w:szCs w:val="22"/>
          <w:rtl/>
        </w:rPr>
        <w:t xml:space="preserve">שווה. </w:t>
      </w:r>
      <w:r w:rsidRPr="007802CD">
        <w:rPr>
          <w:rFonts w:eastAsia="Calibri" w:cs="FrankRuehl" w:hint="cs"/>
          <w:sz w:val="20"/>
          <w:szCs w:val="22"/>
          <w:rtl/>
        </w:rPr>
        <w:t>במועד</w:t>
      </w:r>
      <w:r w:rsidRPr="007802CD">
        <w:rPr>
          <w:rFonts w:eastAsia="Calibri" w:cs="FrankRuehl"/>
          <w:sz w:val="20"/>
          <w:szCs w:val="22"/>
          <w:rtl/>
        </w:rPr>
        <w:t xml:space="preserve"> </w:t>
      </w:r>
      <w:r w:rsidRPr="007802CD">
        <w:rPr>
          <w:rFonts w:eastAsia="Calibri" w:cs="FrankRuehl" w:hint="cs"/>
          <w:sz w:val="20"/>
          <w:szCs w:val="22"/>
          <w:rtl/>
        </w:rPr>
        <w:t>סיום</w:t>
      </w:r>
      <w:r w:rsidRPr="007802CD">
        <w:rPr>
          <w:rFonts w:eastAsia="Calibri" w:cs="FrankRuehl"/>
          <w:sz w:val="20"/>
          <w:szCs w:val="22"/>
          <w:rtl/>
        </w:rPr>
        <w:t xml:space="preserve"> </w:t>
      </w:r>
      <w:r w:rsidRPr="007802CD">
        <w:rPr>
          <w:rFonts w:eastAsia="Calibri" w:cs="FrankRuehl" w:hint="cs"/>
          <w:sz w:val="20"/>
          <w:szCs w:val="22"/>
          <w:rtl/>
        </w:rPr>
        <w:t>הביקורת</w:t>
      </w:r>
      <w:r w:rsidRPr="007802CD">
        <w:rPr>
          <w:rFonts w:eastAsia="Calibri" w:cs="FrankRuehl"/>
          <w:sz w:val="20"/>
          <w:szCs w:val="22"/>
          <w:rtl/>
        </w:rPr>
        <w:t xml:space="preserve"> </w:t>
      </w:r>
      <w:r w:rsidRPr="007802CD">
        <w:rPr>
          <w:rFonts w:eastAsia="Calibri" w:cs="FrankRuehl" w:hint="cs"/>
          <w:sz w:val="20"/>
          <w:szCs w:val="22"/>
          <w:rtl/>
        </w:rPr>
        <w:t>היה</w:t>
      </w:r>
      <w:r w:rsidRPr="007802CD">
        <w:rPr>
          <w:rFonts w:eastAsia="Calibri" w:cs="FrankRuehl"/>
          <w:sz w:val="20"/>
          <w:szCs w:val="22"/>
          <w:rtl/>
        </w:rPr>
        <w:t xml:space="preserve"> </w:t>
      </w:r>
      <w:r w:rsidRPr="007802CD">
        <w:rPr>
          <w:rFonts w:eastAsia="Calibri" w:cs="FrankRuehl" w:hint="cs"/>
          <w:sz w:val="20"/>
          <w:szCs w:val="22"/>
          <w:rtl/>
        </w:rPr>
        <w:t>התקציב</w:t>
      </w:r>
      <w:r w:rsidRPr="007802CD">
        <w:rPr>
          <w:rFonts w:eastAsia="Calibri" w:cs="FrankRuehl"/>
          <w:sz w:val="20"/>
          <w:szCs w:val="22"/>
          <w:rtl/>
        </w:rPr>
        <w:t xml:space="preserve"> </w:t>
      </w:r>
      <w:r w:rsidRPr="007802CD">
        <w:rPr>
          <w:rFonts w:eastAsia="Calibri" w:cs="FrankRuehl" w:hint="cs"/>
          <w:sz w:val="20"/>
          <w:szCs w:val="22"/>
          <w:rtl/>
        </w:rPr>
        <w:t xml:space="preserve">השנתי של הוועדה </w:t>
      </w:r>
      <w:r w:rsidRPr="007802CD">
        <w:rPr>
          <w:rFonts w:eastAsia="Calibri" w:cs="FrankRuehl"/>
          <w:sz w:val="20"/>
          <w:szCs w:val="22"/>
          <w:rtl/>
        </w:rPr>
        <w:t>400</w:t>
      </w:r>
      <w:r w:rsidRPr="007802CD">
        <w:rPr>
          <w:rFonts w:eastAsia="Calibri" w:cs="FrankRuehl" w:hint="cs"/>
          <w:sz w:val="20"/>
          <w:szCs w:val="22"/>
          <w:rtl/>
        </w:rPr>
        <w:t>,000</w:t>
      </w:r>
      <w:r w:rsidRPr="007802CD">
        <w:rPr>
          <w:rFonts w:eastAsia="Calibri" w:cs="FrankRuehl"/>
          <w:sz w:val="20"/>
          <w:szCs w:val="22"/>
          <w:rtl/>
        </w:rPr>
        <w:t xml:space="preserve"> </w:t>
      </w:r>
      <w:r w:rsidRPr="007802CD">
        <w:rPr>
          <w:rFonts w:eastAsia="Calibri" w:cs="FrankRuehl" w:hint="cs"/>
          <w:sz w:val="20"/>
          <w:szCs w:val="22"/>
          <w:rtl/>
        </w:rPr>
        <w:t>ש</w:t>
      </w:r>
      <w:r w:rsidRPr="007802CD">
        <w:rPr>
          <w:rFonts w:eastAsia="Calibri" w:cs="FrankRuehl"/>
          <w:sz w:val="20"/>
          <w:szCs w:val="22"/>
          <w:rtl/>
        </w:rPr>
        <w:t>"ח</w:t>
      </w:r>
      <w:r w:rsidRPr="007802CD">
        <w:rPr>
          <w:rFonts w:eastAsia="Calibri" w:cs="FrankRuehl" w:hint="cs"/>
          <w:sz w:val="20"/>
          <w:szCs w:val="22"/>
          <w:rtl/>
        </w:rPr>
        <w:t xml:space="preserve">, וכל משרד שנציגיו חברים בה הקצה </w:t>
      </w:r>
      <w:r w:rsidRPr="007802CD">
        <w:rPr>
          <w:rFonts w:eastAsia="Calibri" w:cs="FrankRuehl"/>
          <w:sz w:val="20"/>
          <w:szCs w:val="22"/>
          <w:rtl/>
        </w:rPr>
        <w:t>100</w:t>
      </w:r>
      <w:r w:rsidRPr="007802CD">
        <w:rPr>
          <w:rFonts w:eastAsia="Calibri" w:cs="FrankRuehl" w:hint="cs"/>
          <w:sz w:val="20"/>
          <w:szCs w:val="22"/>
          <w:rtl/>
        </w:rPr>
        <w:t>,000</w:t>
      </w:r>
      <w:r w:rsidRPr="007802CD">
        <w:rPr>
          <w:rFonts w:eastAsia="Calibri" w:cs="FrankRuehl"/>
          <w:sz w:val="20"/>
          <w:szCs w:val="22"/>
          <w:rtl/>
        </w:rPr>
        <w:t xml:space="preserve"> </w:t>
      </w:r>
      <w:r w:rsidRPr="007802CD">
        <w:rPr>
          <w:rFonts w:eastAsia="Calibri" w:cs="FrankRuehl" w:hint="cs"/>
          <w:sz w:val="20"/>
          <w:szCs w:val="22"/>
          <w:rtl/>
        </w:rPr>
        <w:t>ש</w:t>
      </w:r>
      <w:r w:rsidRPr="007802CD">
        <w:rPr>
          <w:rFonts w:eastAsia="Calibri" w:cs="FrankRuehl"/>
          <w:sz w:val="20"/>
          <w:szCs w:val="22"/>
          <w:rtl/>
        </w:rPr>
        <w:t xml:space="preserve">"ח </w:t>
      </w:r>
      <w:r w:rsidRPr="007802CD">
        <w:rPr>
          <w:rFonts w:eastAsia="Calibri" w:cs="FrankRuehl" w:hint="cs"/>
          <w:sz w:val="20"/>
          <w:szCs w:val="22"/>
          <w:rtl/>
        </w:rPr>
        <w:t>מסכום זה</w:t>
      </w:r>
      <w:r w:rsidRPr="007802CD">
        <w:rPr>
          <w:rFonts w:eastAsia="Calibri" w:cs="FrankRuehl"/>
          <w:sz w:val="20"/>
          <w:szCs w:val="22"/>
          <w:rtl/>
        </w:rPr>
        <w:t xml:space="preserve">. רוב התקציב מיועד להעסקת יועצים חיצוניים </w:t>
      </w:r>
      <w:r w:rsidRPr="007802CD">
        <w:rPr>
          <w:rFonts w:eastAsia="Calibri" w:cs="FrankRuehl" w:hint="cs"/>
          <w:sz w:val="20"/>
          <w:szCs w:val="22"/>
          <w:rtl/>
        </w:rPr>
        <w:t>בעדכון</w:t>
      </w:r>
      <w:r w:rsidRPr="007802CD">
        <w:rPr>
          <w:rFonts w:eastAsia="Calibri" w:cs="FrankRuehl"/>
          <w:sz w:val="20"/>
          <w:szCs w:val="22"/>
          <w:rtl/>
        </w:rPr>
        <w:t xml:space="preserve"> </w:t>
      </w:r>
      <w:r w:rsidRPr="007802CD">
        <w:rPr>
          <w:rFonts w:eastAsia="Calibri" w:cs="FrankRuehl" w:hint="cs"/>
          <w:sz w:val="20"/>
          <w:szCs w:val="22"/>
          <w:rtl/>
        </w:rPr>
        <w:t>פרקי</w:t>
      </w:r>
      <w:r w:rsidRPr="007802CD">
        <w:rPr>
          <w:rFonts w:eastAsia="Calibri" w:cs="FrankRuehl"/>
          <w:sz w:val="20"/>
          <w:szCs w:val="22"/>
          <w:rtl/>
        </w:rPr>
        <w:t xml:space="preserve"> </w:t>
      </w:r>
      <w:r w:rsidRPr="007802CD">
        <w:rPr>
          <w:rFonts w:eastAsia="Calibri" w:cs="FrankRuehl" w:hint="cs"/>
          <w:sz w:val="20"/>
          <w:szCs w:val="22"/>
          <w:rtl/>
        </w:rPr>
        <w:t>המשנה</w:t>
      </w:r>
      <w:r w:rsidRPr="007802CD">
        <w:rPr>
          <w:rFonts w:eastAsia="Calibri" w:cs="FrankRuehl"/>
          <w:sz w:val="20"/>
          <w:szCs w:val="22"/>
          <w:rtl/>
        </w:rPr>
        <w:t xml:space="preserve"> </w:t>
      </w:r>
      <w:r w:rsidRPr="007802CD">
        <w:rPr>
          <w:rFonts w:eastAsia="Calibri" w:cs="FrankRuehl" w:hint="cs"/>
          <w:sz w:val="20"/>
          <w:szCs w:val="22"/>
          <w:rtl/>
        </w:rPr>
        <w:t>של</w:t>
      </w:r>
      <w:r w:rsidRPr="007802CD">
        <w:rPr>
          <w:rFonts w:eastAsia="Calibri" w:cs="FrankRuehl"/>
          <w:sz w:val="20"/>
          <w:szCs w:val="22"/>
          <w:rtl/>
        </w:rPr>
        <w:t xml:space="preserve"> </w:t>
      </w:r>
      <w:r w:rsidRPr="007802CD">
        <w:rPr>
          <w:rFonts w:eastAsia="Calibri" w:cs="FrankRuehl" w:hint="cs"/>
          <w:sz w:val="20"/>
          <w:szCs w:val="22"/>
          <w:rtl/>
        </w:rPr>
        <w:t>המפרט</w:t>
      </w:r>
      <w:r w:rsidRPr="007802CD">
        <w:rPr>
          <w:rFonts w:eastAsia="Calibri" w:cs="FrankRuehl"/>
          <w:sz w:val="20"/>
          <w:szCs w:val="22"/>
          <w:rtl/>
        </w:rPr>
        <w:t xml:space="preserve"> </w:t>
      </w:r>
      <w:r w:rsidRPr="007802CD">
        <w:rPr>
          <w:rFonts w:eastAsia="Calibri" w:cs="FrankRuehl" w:hint="cs"/>
          <w:sz w:val="20"/>
          <w:szCs w:val="22"/>
          <w:rtl/>
        </w:rPr>
        <w:t>הכללי</w:t>
      </w:r>
      <w:r w:rsidRPr="007802CD">
        <w:rPr>
          <w:rFonts w:eastAsia="Calibri" w:cs="FrankRuehl"/>
          <w:sz w:val="20"/>
          <w:szCs w:val="22"/>
          <w:rtl/>
        </w:rPr>
        <w:t>.</w:t>
      </w:r>
    </w:p>
    <w:p w:rsidR="00B33443" w:rsidRPr="007802CD" w:rsidP="00111B97">
      <w:pPr>
        <w:spacing w:after="240" w:line="230" w:lineRule="exact"/>
        <w:jc w:val="both"/>
        <w:rPr>
          <w:rFonts w:eastAsia="Calibri" w:cs="FrankRuehl"/>
          <w:sz w:val="20"/>
          <w:szCs w:val="22"/>
          <w:rtl/>
        </w:rPr>
      </w:pPr>
      <w:r w:rsidRPr="007802CD">
        <w:rPr>
          <w:rFonts w:eastAsia="Calibri" w:cs="FrankRuehl" w:hint="cs"/>
          <w:sz w:val="20"/>
          <w:szCs w:val="22"/>
          <w:rtl/>
        </w:rPr>
        <w:t>ועדת</w:t>
      </w:r>
      <w:r w:rsidRPr="007802CD">
        <w:rPr>
          <w:rFonts w:eastAsia="Calibri" w:cs="FrankRuehl"/>
          <w:sz w:val="20"/>
          <w:szCs w:val="22"/>
          <w:rtl/>
        </w:rPr>
        <w:t xml:space="preserve"> </w:t>
      </w:r>
      <w:r w:rsidRPr="007802CD">
        <w:rPr>
          <w:rFonts w:eastAsia="Calibri" w:cs="FrankRuehl" w:hint="cs"/>
          <w:sz w:val="20"/>
          <w:szCs w:val="22"/>
          <w:rtl/>
        </w:rPr>
        <w:t>ההיגוי</w:t>
      </w:r>
      <w:r w:rsidRPr="007802CD">
        <w:rPr>
          <w:rFonts w:eastAsia="Calibri" w:cs="FrankRuehl"/>
          <w:sz w:val="20"/>
          <w:szCs w:val="22"/>
          <w:rtl/>
        </w:rPr>
        <w:t xml:space="preserve"> </w:t>
      </w:r>
      <w:r w:rsidRPr="007802CD">
        <w:rPr>
          <w:rFonts w:eastAsia="Calibri" w:cs="FrankRuehl" w:hint="cs"/>
          <w:sz w:val="20"/>
          <w:szCs w:val="22"/>
          <w:rtl/>
        </w:rPr>
        <w:t>הממשלתית</w:t>
      </w:r>
      <w:r w:rsidRPr="007802CD">
        <w:rPr>
          <w:rFonts w:eastAsia="Calibri" w:cs="FrankRuehl"/>
          <w:sz w:val="20"/>
          <w:szCs w:val="22"/>
          <w:rtl/>
        </w:rPr>
        <w:t xml:space="preserve"> </w:t>
      </w:r>
      <w:r w:rsidRPr="007802CD">
        <w:rPr>
          <w:rFonts w:eastAsia="Calibri" w:cs="FrankRuehl" w:hint="cs"/>
          <w:sz w:val="20"/>
          <w:szCs w:val="22"/>
          <w:rtl/>
        </w:rPr>
        <w:t>המליצה</w:t>
      </w:r>
      <w:r w:rsidRPr="007802CD">
        <w:rPr>
          <w:rFonts w:eastAsia="Calibri" w:cs="FrankRuehl"/>
          <w:sz w:val="20"/>
          <w:szCs w:val="22"/>
          <w:rtl/>
        </w:rPr>
        <w:t xml:space="preserve"> </w:t>
      </w:r>
      <w:r w:rsidRPr="007802CD">
        <w:rPr>
          <w:rFonts w:eastAsia="Calibri" w:cs="FrankRuehl" w:hint="cs"/>
          <w:sz w:val="20"/>
          <w:szCs w:val="22"/>
          <w:rtl/>
        </w:rPr>
        <w:t>להשלים</w:t>
      </w:r>
      <w:r w:rsidRPr="007802CD">
        <w:rPr>
          <w:rFonts w:eastAsia="Calibri" w:cs="FrankRuehl"/>
          <w:sz w:val="20"/>
          <w:szCs w:val="22"/>
          <w:rtl/>
        </w:rPr>
        <w:t xml:space="preserve"> ו</w:t>
      </w:r>
      <w:r w:rsidRPr="007802CD">
        <w:rPr>
          <w:rFonts w:eastAsia="Calibri" w:cs="FrankRuehl" w:hint="cs"/>
          <w:sz w:val="20"/>
          <w:szCs w:val="22"/>
          <w:rtl/>
        </w:rPr>
        <w:t>ל</w:t>
      </w:r>
      <w:r w:rsidRPr="007802CD">
        <w:rPr>
          <w:rFonts w:eastAsia="Calibri" w:cs="FrankRuehl"/>
          <w:sz w:val="20"/>
          <w:szCs w:val="22"/>
          <w:rtl/>
        </w:rPr>
        <w:t xml:space="preserve">עדכן </w:t>
      </w:r>
      <w:r w:rsidRPr="007802CD">
        <w:rPr>
          <w:rFonts w:eastAsia="Calibri" w:cs="FrankRuehl" w:hint="cs"/>
          <w:sz w:val="20"/>
          <w:szCs w:val="22"/>
          <w:rtl/>
        </w:rPr>
        <w:t>את</w:t>
      </w:r>
      <w:r w:rsidRPr="007802CD">
        <w:rPr>
          <w:rFonts w:eastAsia="Calibri" w:cs="FrankRuehl"/>
          <w:sz w:val="20"/>
          <w:szCs w:val="22"/>
          <w:rtl/>
        </w:rPr>
        <w:t xml:space="preserve"> המפרט הכללי ו</w:t>
      </w:r>
      <w:r w:rsidRPr="007802CD">
        <w:rPr>
          <w:rFonts w:eastAsia="Calibri" w:cs="FrankRuehl" w:hint="cs"/>
          <w:sz w:val="20"/>
          <w:szCs w:val="22"/>
          <w:rtl/>
        </w:rPr>
        <w:t>כן ל</w:t>
      </w:r>
      <w:r w:rsidRPr="007802CD">
        <w:rPr>
          <w:rFonts w:eastAsia="Calibri" w:cs="FrankRuehl"/>
          <w:sz w:val="20"/>
          <w:szCs w:val="22"/>
          <w:rtl/>
        </w:rPr>
        <w:t>קב</w:t>
      </w:r>
      <w:r w:rsidRPr="007802CD">
        <w:rPr>
          <w:rFonts w:eastAsia="Calibri" w:cs="FrankRuehl" w:hint="cs"/>
          <w:sz w:val="20"/>
          <w:szCs w:val="22"/>
          <w:rtl/>
        </w:rPr>
        <w:t>ו</w:t>
      </w:r>
      <w:r w:rsidRPr="007802CD">
        <w:rPr>
          <w:rFonts w:eastAsia="Calibri" w:cs="FrankRuehl"/>
          <w:sz w:val="20"/>
          <w:szCs w:val="22"/>
          <w:rtl/>
        </w:rPr>
        <w:t xml:space="preserve">ע בתקנון </w:t>
      </w:r>
      <w:r w:rsidRPr="007802CD">
        <w:rPr>
          <w:rFonts w:eastAsia="Calibri" w:cs="FrankRuehl" w:hint="cs"/>
          <w:sz w:val="20"/>
          <w:szCs w:val="22"/>
          <w:rtl/>
        </w:rPr>
        <w:t>כספים</w:t>
      </w:r>
      <w:r w:rsidRPr="007802CD">
        <w:rPr>
          <w:rFonts w:eastAsia="Calibri" w:cs="FrankRuehl"/>
          <w:sz w:val="20"/>
          <w:szCs w:val="22"/>
          <w:rtl/>
        </w:rPr>
        <w:t xml:space="preserve"> ומשק (</w:t>
      </w:r>
      <w:r w:rsidRPr="007802CD">
        <w:rPr>
          <w:rFonts w:eastAsia="Calibri" w:cs="FrankRuehl" w:hint="cs"/>
          <w:sz w:val="20"/>
          <w:szCs w:val="22"/>
          <w:rtl/>
        </w:rPr>
        <w:t>תכ</w:t>
      </w:r>
      <w:r w:rsidRPr="007802CD">
        <w:rPr>
          <w:rFonts w:eastAsia="Calibri" w:cs="FrankRuehl"/>
          <w:sz w:val="20"/>
          <w:szCs w:val="22"/>
          <w:rtl/>
        </w:rPr>
        <w:t xml:space="preserve">"ם) כי </w:t>
      </w:r>
      <w:r w:rsidRPr="007802CD">
        <w:rPr>
          <w:rFonts w:eastAsia="Calibri" w:cs="FrankRuehl" w:hint="cs"/>
          <w:sz w:val="20"/>
          <w:szCs w:val="22"/>
          <w:rtl/>
        </w:rPr>
        <w:t>המפרט</w:t>
      </w:r>
      <w:r w:rsidRPr="007802CD">
        <w:rPr>
          <w:rFonts w:eastAsia="Calibri" w:cs="FrankRuehl"/>
          <w:sz w:val="20"/>
          <w:szCs w:val="22"/>
          <w:rtl/>
        </w:rPr>
        <w:t xml:space="preserve"> יחייב </w:t>
      </w:r>
      <w:r w:rsidRPr="007802CD">
        <w:rPr>
          <w:rFonts w:eastAsia="Calibri" w:cs="FrankRuehl" w:hint="cs"/>
          <w:sz w:val="20"/>
          <w:szCs w:val="22"/>
          <w:rtl/>
        </w:rPr>
        <w:t>את</w:t>
      </w:r>
      <w:r w:rsidRPr="007802CD">
        <w:rPr>
          <w:rFonts w:eastAsia="Calibri" w:cs="FrankRuehl"/>
          <w:sz w:val="20"/>
          <w:szCs w:val="22"/>
          <w:rtl/>
        </w:rPr>
        <w:t xml:space="preserve"> כל הגופים הציבוריים </w:t>
      </w:r>
      <w:r w:rsidRPr="007802CD">
        <w:rPr>
          <w:rFonts w:eastAsia="Calibri" w:cs="FrankRuehl" w:hint="cs"/>
          <w:sz w:val="20"/>
          <w:szCs w:val="22"/>
          <w:rtl/>
        </w:rPr>
        <w:t>המבצעים</w:t>
      </w:r>
      <w:r w:rsidRPr="007802CD">
        <w:rPr>
          <w:rFonts w:eastAsia="Calibri" w:cs="FrankRuehl"/>
          <w:sz w:val="20"/>
          <w:szCs w:val="22"/>
          <w:rtl/>
        </w:rPr>
        <w:t xml:space="preserve"> התקשרו</w:t>
      </w:r>
      <w:r w:rsidRPr="007802CD">
        <w:rPr>
          <w:rFonts w:eastAsia="Calibri" w:cs="FrankRuehl" w:hint="cs"/>
          <w:sz w:val="20"/>
          <w:szCs w:val="22"/>
          <w:rtl/>
        </w:rPr>
        <w:t>יו</w:t>
      </w:r>
      <w:r w:rsidRPr="007802CD">
        <w:rPr>
          <w:rFonts w:eastAsia="Calibri" w:cs="FrankRuehl"/>
          <w:sz w:val="20"/>
          <w:szCs w:val="22"/>
          <w:rtl/>
        </w:rPr>
        <w:t xml:space="preserve">ת </w:t>
      </w:r>
      <w:r w:rsidRPr="007802CD">
        <w:rPr>
          <w:rFonts w:eastAsia="Calibri" w:cs="FrankRuehl" w:hint="cs"/>
          <w:sz w:val="20"/>
          <w:szCs w:val="22"/>
          <w:rtl/>
        </w:rPr>
        <w:t>לביצוע עבודות</w:t>
      </w:r>
      <w:r w:rsidRPr="007802CD">
        <w:rPr>
          <w:rFonts w:eastAsia="Calibri" w:cs="FrankRuehl"/>
          <w:sz w:val="20"/>
          <w:szCs w:val="22"/>
          <w:rtl/>
        </w:rPr>
        <w:t xml:space="preserve"> בני</w:t>
      </w:r>
      <w:r w:rsidRPr="007802CD">
        <w:rPr>
          <w:rFonts w:eastAsia="Calibri" w:cs="FrankRuehl" w:hint="cs"/>
          <w:sz w:val="20"/>
          <w:szCs w:val="22"/>
          <w:rtl/>
        </w:rPr>
        <w:t>י</w:t>
      </w:r>
      <w:r w:rsidRPr="007802CD">
        <w:rPr>
          <w:rFonts w:eastAsia="Calibri" w:cs="FrankRuehl"/>
          <w:sz w:val="20"/>
          <w:szCs w:val="22"/>
          <w:rtl/>
        </w:rPr>
        <w:t xml:space="preserve">ה. עוד </w:t>
      </w:r>
      <w:r w:rsidRPr="007802CD">
        <w:rPr>
          <w:rFonts w:eastAsia="Calibri" w:cs="FrankRuehl" w:hint="cs"/>
          <w:sz w:val="20"/>
          <w:szCs w:val="22"/>
          <w:rtl/>
        </w:rPr>
        <w:t>המליצה</w:t>
      </w:r>
      <w:r w:rsidRPr="007802CD">
        <w:rPr>
          <w:rFonts w:eastAsia="Calibri" w:cs="FrankRuehl"/>
          <w:sz w:val="20"/>
          <w:szCs w:val="22"/>
          <w:rtl/>
        </w:rPr>
        <w:t xml:space="preserve"> ועדת ההיגוי </w:t>
      </w:r>
      <w:r w:rsidRPr="007802CD">
        <w:rPr>
          <w:rFonts w:eastAsia="Calibri" w:cs="FrankRuehl" w:hint="cs"/>
          <w:sz w:val="20"/>
          <w:szCs w:val="22"/>
          <w:rtl/>
        </w:rPr>
        <w:t>לבחון</w:t>
      </w:r>
      <w:r w:rsidRPr="007802CD">
        <w:rPr>
          <w:rFonts w:eastAsia="Calibri" w:cs="FrankRuehl"/>
          <w:sz w:val="20"/>
          <w:szCs w:val="22"/>
          <w:rtl/>
        </w:rPr>
        <w:t xml:space="preserve"> </w:t>
      </w:r>
      <w:r w:rsidRPr="007802CD">
        <w:rPr>
          <w:rFonts w:eastAsia="Calibri" w:cs="FrankRuehl" w:hint="cs"/>
          <w:sz w:val="20"/>
          <w:szCs w:val="22"/>
          <w:rtl/>
        </w:rPr>
        <w:t>את</w:t>
      </w:r>
      <w:r w:rsidRPr="007802CD">
        <w:rPr>
          <w:rFonts w:eastAsia="Calibri" w:cs="FrankRuehl"/>
          <w:sz w:val="20"/>
          <w:szCs w:val="22"/>
          <w:rtl/>
        </w:rPr>
        <w:t xml:space="preserve"> </w:t>
      </w:r>
      <w:r w:rsidRPr="007802CD">
        <w:rPr>
          <w:rFonts w:eastAsia="Calibri" w:cs="FrankRuehl" w:hint="cs"/>
          <w:sz w:val="20"/>
          <w:szCs w:val="22"/>
          <w:rtl/>
        </w:rPr>
        <w:t>סדרי</w:t>
      </w:r>
      <w:r w:rsidRPr="007802CD">
        <w:rPr>
          <w:rFonts w:eastAsia="Calibri" w:cs="FrankRuehl"/>
          <w:sz w:val="20"/>
          <w:szCs w:val="22"/>
          <w:rtl/>
        </w:rPr>
        <w:t xml:space="preserve"> העדיפויות בעדכון פרקי המשנה של המפרט, </w:t>
      </w:r>
      <w:r w:rsidRPr="007802CD">
        <w:rPr>
          <w:rFonts w:eastAsia="Calibri" w:cs="FrankRuehl"/>
          <w:sz w:val="20"/>
          <w:szCs w:val="22"/>
          <w:rtl/>
        </w:rPr>
        <w:t xml:space="preserve">לרבות </w:t>
      </w:r>
      <w:r w:rsidRPr="007802CD">
        <w:rPr>
          <w:rFonts w:eastAsia="Calibri" w:cs="FrankRuehl" w:hint="cs"/>
          <w:sz w:val="20"/>
          <w:szCs w:val="22"/>
          <w:rtl/>
        </w:rPr>
        <w:t xml:space="preserve">העדיפות שתינתן לעדכון </w:t>
      </w:r>
      <w:r w:rsidRPr="007802CD">
        <w:rPr>
          <w:rFonts w:eastAsia="Calibri" w:cs="FrankRuehl"/>
          <w:sz w:val="20"/>
          <w:szCs w:val="22"/>
          <w:rtl/>
        </w:rPr>
        <w:t xml:space="preserve">הפרק על החוזה לבנייה של משרדי ממשלה, וכן </w:t>
      </w:r>
      <w:r w:rsidRPr="007802CD">
        <w:rPr>
          <w:rFonts w:eastAsia="Calibri" w:cs="FrankRuehl" w:hint="cs"/>
          <w:sz w:val="20"/>
          <w:szCs w:val="22"/>
          <w:rtl/>
        </w:rPr>
        <w:t>להסדיר</w:t>
      </w:r>
      <w:r w:rsidRPr="007802CD">
        <w:rPr>
          <w:rFonts w:eastAsia="Calibri" w:cs="FrankRuehl"/>
          <w:sz w:val="20"/>
          <w:szCs w:val="22"/>
          <w:rtl/>
        </w:rPr>
        <w:t xml:space="preserve"> </w:t>
      </w:r>
      <w:r w:rsidRPr="007802CD">
        <w:rPr>
          <w:rFonts w:eastAsia="Calibri" w:cs="FrankRuehl" w:hint="cs"/>
          <w:sz w:val="20"/>
          <w:szCs w:val="22"/>
          <w:rtl/>
        </w:rPr>
        <w:t>את</w:t>
      </w:r>
      <w:r w:rsidRPr="007802CD">
        <w:rPr>
          <w:rFonts w:eastAsia="Calibri" w:cs="FrankRuehl"/>
          <w:sz w:val="20"/>
          <w:szCs w:val="22"/>
          <w:rtl/>
        </w:rPr>
        <w:t xml:space="preserve"> </w:t>
      </w:r>
      <w:r w:rsidRPr="007802CD">
        <w:rPr>
          <w:rFonts w:eastAsia="Calibri" w:cs="FrankRuehl" w:hint="cs"/>
          <w:sz w:val="20"/>
          <w:szCs w:val="22"/>
          <w:rtl/>
        </w:rPr>
        <w:t>הנושאים הנוגעים לתקנים</w:t>
      </w:r>
      <w:r w:rsidRPr="007802CD">
        <w:rPr>
          <w:rFonts w:eastAsia="Calibri" w:cs="FrankRuehl"/>
          <w:sz w:val="20"/>
          <w:szCs w:val="22"/>
          <w:rtl/>
        </w:rPr>
        <w:t xml:space="preserve"> </w:t>
      </w:r>
      <w:r w:rsidRPr="007802CD">
        <w:rPr>
          <w:rFonts w:eastAsia="Calibri" w:cs="FrankRuehl" w:hint="cs"/>
          <w:sz w:val="20"/>
          <w:szCs w:val="22"/>
          <w:rtl/>
        </w:rPr>
        <w:t>ולמפרטים -</w:t>
      </w:r>
      <w:r w:rsidRPr="007802CD">
        <w:rPr>
          <w:rFonts w:eastAsia="Calibri" w:cs="FrankRuehl"/>
          <w:sz w:val="20"/>
          <w:szCs w:val="22"/>
          <w:rtl/>
        </w:rPr>
        <w:t xml:space="preserve"> כל זאת בשיתוף הוועדה הבין-משרדית. </w:t>
      </w:r>
      <w:r w:rsidRPr="007802CD">
        <w:rPr>
          <w:rFonts w:eastAsia="Calibri" w:cs="FrankRuehl" w:hint="cs"/>
          <w:sz w:val="20"/>
          <w:szCs w:val="22"/>
          <w:rtl/>
        </w:rPr>
        <w:t>על</w:t>
      </w:r>
      <w:r w:rsidRPr="007802CD">
        <w:rPr>
          <w:rFonts w:eastAsia="Calibri" w:cs="FrankRuehl"/>
          <w:sz w:val="20"/>
          <w:szCs w:val="22"/>
          <w:rtl/>
        </w:rPr>
        <w:t xml:space="preserve"> </w:t>
      </w:r>
      <w:r w:rsidRPr="007802CD">
        <w:rPr>
          <w:rFonts w:eastAsia="Calibri" w:cs="FrankRuehl" w:hint="cs"/>
          <w:sz w:val="20"/>
          <w:szCs w:val="22"/>
          <w:rtl/>
        </w:rPr>
        <w:t>פי</w:t>
      </w:r>
      <w:r w:rsidRPr="007802CD">
        <w:rPr>
          <w:rFonts w:eastAsia="Calibri" w:cs="FrankRuehl"/>
          <w:sz w:val="20"/>
          <w:szCs w:val="22"/>
          <w:rtl/>
        </w:rPr>
        <w:t xml:space="preserve"> </w:t>
      </w:r>
      <w:r w:rsidRPr="007802CD">
        <w:rPr>
          <w:rFonts w:eastAsia="Calibri" w:cs="FrankRuehl" w:hint="cs"/>
          <w:sz w:val="20"/>
          <w:szCs w:val="22"/>
          <w:rtl/>
        </w:rPr>
        <w:t>המלצות</w:t>
      </w:r>
      <w:r w:rsidRPr="007802CD">
        <w:rPr>
          <w:rFonts w:eastAsia="Calibri" w:cs="FrankRuehl"/>
          <w:sz w:val="20"/>
          <w:szCs w:val="22"/>
          <w:rtl/>
        </w:rPr>
        <w:t xml:space="preserve"> </w:t>
      </w:r>
      <w:r w:rsidRPr="007802CD">
        <w:rPr>
          <w:rFonts w:eastAsia="Calibri" w:cs="FrankRuehl" w:hint="cs"/>
          <w:sz w:val="20"/>
          <w:szCs w:val="22"/>
          <w:rtl/>
        </w:rPr>
        <w:t>אלה</w:t>
      </w:r>
      <w:r w:rsidRPr="007802CD">
        <w:rPr>
          <w:rFonts w:eastAsia="Calibri" w:cs="FrankRuehl"/>
          <w:sz w:val="20"/>
          <w:szCs w:val="22"/>
          <w:rtl/>
        </w:rPr>
        <w:t xml:space="preserve"> </w:t>
      </w:r>
      <w:r w:rsidRPr="007802CD">
        <w:rPr>
          <w:rFonts w:eastAsia="Calibri" w:cs="FrankRuehl" w:hint="cs"/>
          <w:sz w:val="20"/>
          <w:szCs w:val="22"/>
          <w:rtl/>
        </w:rPr>
        <w:t>החליטה</w:t>
      </w:r>
      <w:r w:rsidRPr="007802CD">
        <w:rPr>
          <w:rFonts w:eastAsia="Calibri" w:cs="FrankRuehl"/>
          <w:sz w:val="20"/>
          <w:szCs w:val="22"/>
          <w:rtl/>
        </w:rPr>
        <w:t xml:space="preserve"> </w:t>
      </w:r>
      <w:r w:rsidRPr="007802CD">
        <w:rPr>
          <w:rFonts w:eastAsia="Calibri" w:cs="FrankRuehl" w:hint="cs"/>
          <w:sz w:val="20"/>
          <w:szCs w:val="22"/>
          <w:rtl/>
        </w:rPr>
        <w:t>הממשלה בהחלטתה מס' 964 מדצמבר 2006</w:t>
      </w:r>
      <w:r w:rsidRPr="007802CD">
        <w:rPr>
          <w:rFonts w:eastAsia="Calibri" w:cs="FrankRuehl"/>
          <w:sz w:val="20"/>
          <w:szCs w:val="22"/>
          <w:rtl/>
        </w:rPr>
        <w:t xml:space="preserve"> </w:t>
      </w:r>
      <w:r w:rsidRPr="007802CD">
        <w:rPr>
          <w:rFonts w:eastAsia="Calibri" w:cs="FrankRuehl" w:hint="cs"/>
          <w:sz w:val="20"/>
          <w:szCs w:val="22"/>
          <w:rtl/>
        </w:rPr>
        <w:t>להטיל</w:t>
      </w:r>
      <w:r w:rsidRPr="007802CD">
        <w:rPr>
          <w:rFonts w:eastAsia="Calibri" w:cs="FrankRuehl"/>
          <w:sz w:val="20"/>
          <w:szCs w:val="22"/>
          <w:rtl/>
        </w:rPr>
        <w:t xml:space="preserve"> על משרד הבינוי להשלים ולעדכן את המפרט הכללי ולהתאימו לקוד הבנייה</w:t>
      </w:r>
      <w:r w:rsidRPr="007802CD">
        <w:rPr>
          <w:rFonts w:eastAsia="Calibri" w:cs="FrankRuehl" w:hint="cs"/>
          <w:sz w:val="20"/>
          <w:szCs w:val="22"/>
          <w:rtl/>
        </w:rPr>
        <w:t xml:space="preserve"> -</w:t>
      </w:r>
      <w:r w:rsidRPr="007802CD">
        <w:rPr>
          <w:rFonts w:eastAsia="Calibri" w:cs="FrankRuehl"/>
          <w:sz w:val="20"/>
          <w:szCs w:val="22"/>
          <w:rtl/>
        </w:rPr>
        <w:t xml:space="preserve"> זאת בהתייעצות עם משרד הפנים ו</w:t>
      </w:r>
      <w:r w:rsidRPr="007802CD">
        <w:rPr>
          <w:rFonts w:eastAsia="Calibri" w:cs="FrankRuehl" w:hint="cs"/>
          <w:sz w:val="20"/>
          <w:szCs w:val="22"/>
          <w:rtl/>
        </w:rPr>
        <w:t>עם</w:t>
      </w:r>
      <w:r w:rsidRPr="007802CD">
        <w:rPr>
          <w:rFonts w:eastAsia="Calibri" w:cs="FrankRuehl"/>
          <w:sz w:val="20"/>
          <w:szCs w:val="22"/>
          <w:rtl/>
        </w:rPr>
        <w:t xml:space="preserve"> הוועדה הבין-משרדית לסטנדרטיזציה. </w:t>
      </w:r>
    </w:p>
    <w:p w:rsidR="00B33443" w:rsidRPr="007802CD" w:rsidP="005F14AE">
      <w:pPr>
        <w:pStyle w:val="RESHET"/>
        <w:keepLines/>
        <w:rPr>
          <w:rFonts w:eastAsia="Calibri"/>
          <w:rtl/>
        </w:rPr>
      </w:pPr>
      <w:r w:rsidRPr="007802CD">
        <w:rPr>
          <w:rFonts w:eastAsia="Calibri" w:hint="cs"/>
          <w:rtl/>
        </w:rPr>
        <w:t>הביקורת</w:t>
      </w:r>
      <w:r w:rsidRPr="007802CD">
        <w:rPr>
          <w:rFonts w:eastAsia="Calibri"/>
          <w:rtl/>
        </w:rPr>
        <w:t xml:space="preserve"> העלתה כשל מתמשך בתהליך עדכ</w:t>
      </w:r>
      <w:r w:rsidRPr="007802CD">
        <w:rPr>
          <w:rFonts w:eastAsia="Calibri" w:hint="cs"/>
          <w:rtl/>
        </w:rPr>
        <w:t>ו</w:t>
      </w:r>
      <w:r w:rsidRPr="007802CD">
        <w:rPr>
          <w:rFonts w:eastAsia="Calibri"/>
          <w:rtl/>
        </w:rPr>
        <w:t>ן המפרט הכללי,</w:t>
      </w:r>
      <w:r w:rsidRPr="007802CD">
        <w:rPr>
          <w:rFonts w:eastAsia="Calibri"/>
          <w:rtl/>
        </w:rPr>
        <w:t xml:space="preserve"> </w:t>
      </w:r>
      <w:r w:rsidRPr="007802CD">
        <w:rPr>
          <w:rFonts w:eastAsia="Calibri" w:hint="cs"/>
          <w:rtl/>
        </w:rPr>
        <w:t>שבעקבותיו</w:t>
      </w:r>
      <w:r w:rsidRPr="007802CD">
        <w:rPr>
          <w:rFonts w:eastAsia="Calibri"/>
          <w:rtl/>
        </w:rPr>
        <w:t xml:space="preserve"> </w:t>
      </w:r>
      <w:r w:rsidRPr="007802CD">
        <w:rPr>
          <w:rFonts w:eastAsia="Calibri" w:hint="cs"/>
          <w:rtl/>
        </w:rPr>
        <w:t>טרם</w:t>
      </w:r>
      <w:r w:rsidRPr="007802CD">
        <w:rPr>
          <w:rFonts w:eastAsia="Calibri"/>
          <w:rtl/>
        </w:rPr>
        <w:t xml:space="preserve"> עודכן המפרט </w:t>
      </w:r>
      <w:r w:rsidRPr="007802CD">
        <w:rPr>
          <w:rFonts w:eastAsia="Calibri" w:hint="cs"/>
          <w:rtl/>
        </w:rPr>
        <w:t>במועד</w:t>
      </w:r>
      <w:r w:rsidRPr="007802CD">
        <w:rPr>
          <w:rFonts w:eastAsia="Calibri"/>
          <w:rtl/>
        </w:rPr>
        <w:t xml:space="preserve"> </w:t>
      </w:r>
      <w:r w:rsidRPr="007802CD">
        <w:rPr>
          <w:rFonts w:eastAsia="Calibri" w:hint="cs"/>
          <w:rtl/>
        </w:rPr>
        <w:t>סיום</w:t>
      </w:r>
      <w:r w:rsidRPr="007802CD">
        <w:rPr>
          <w:rFonts w:eastAsia="Calibri"/>
          <w:rtl/>
        </w:rPr>
        <w:t xml:space="preserve"> </w:t>
      </w:r>
      <w:r w:rsidRPr="007802CD">
        <w:rPr>
          <w:rFonts w:eastAsia="Calibri" w:hint="cs"/>
          <w:rtl/>
        </w:rPr>
        <w:t>הביקורת,</w:t>
      </w:r>
      <w:r w:rsidRPr="007802CD">
        <w:rPr>
          <w:rFonts w:eastAsia="Calibri"/>
          <w:rtl/>
        </w:rPr>
        <w:t xml:space="preserve"> להלן הפרטים:</w:t>
      </w:r>
    </w:p>
    <w:p w:rsidR="00B33443" w:rsidRPr="007802CD" w:rsidP="00DC743D">
      <w:pPr>
        <w:pStyle w:val="ListParagraph"/>
        <w:spacing w:before="180" w:after="240" w:line="230" w:lineRule="exact"/>
        <w:ind w:left="0"/>
        <w:contextualSpacing w:val="0"/>
        <w:jc w:val="both"/>
        <w:rPr>
          <w:rFonts w:ascii="Times New Roman" w:eastAsia="Calibri" w:hAnsi="Times New Roman" w:cs="FrankRuehl"/>
          <w:b/>
          <w:bCs/>
          <w:sz w:val="20"/>
          <w:rtl/>
        </w:rPr>
      </w:pPr>
      <w:r w:rsidRPr="00C52495">
        <w:rPr>
          <w:rStyle w:val="Heading7Char"/>
          <w:rFonts w:ascii="Times New Roman" w:hAnsi="Times New Roman" w:cs="FrankRuehl" w:hint="eastAsia"/>
          <w:b/>
          <w:bCs/>
          <w:spacing w:val="40"/>
          <w:sz w:val="20"/>
          <w:szCs w:val="22"/>
          <w:rtl/>
        </w:rPr>
        <w:t>מצבת</w:t>
      </w:r>
      <w:r w:rsidRPr="00C52495">
        <w:rPr>
          <w:rStyle w:val="Heading7Char"/>
          <w:rFonts w:ascii="Times New Roman" w:hAnsi="Times New Roman" w:cs="FrankRuehl"/>
          <w:b/>
          <w:bCs/>
          <w:spacing w:val="40"/>
          <w:sz w:val="20"/>
          <w:szCs w:val="22"/>
          <w:rtl/>
        </w:rPr>
        <w:t xml:space="preserve"> כוח </w:t>
      </w:r>
      <w:r w:rsidRPr="00C52495">
        <w:rPr>
          <w:rStyle w:val="Heading7Char"/>
          <w:rFonts w:ascii="Times New Roman" w:hAnsi="Times New Roman" w:cs="FrankRuehl" w:hint="eastAsia"/>
          <w:b/>
          <w:bCs/>
          <w:spacing w:val="40"/>
          <w:sz w:val="20"/>
          <w:szCs w:val="22"/>
          <w:rtl/>
        </w:rPr>
        <w:t>האדם</w:t>
      </w:r>
      <w:r w:rsidRPr="00C52495">
        <w:rPr>
          <w:rStyle w:val="Heading7Char"/>
          <w:rFonts w:ascii="Times New Roman" w:hAnsi="Times New Roman" w:cs="FrankRuehl"/>
          <w:b/>
          <w:bCs/>
          <w:spacing w:val="40"/>
          <w:sz w:val="20"/>
          <w:szCs w:val="22"/>
          <w:rtl/>
        </w:rPr>
        <w:t xml:space="preserve"> של הוועדה הבין-משרדית לסטנדרטיזציה:</w:t>
      </w:r>
      <w:r w:rsidRPr="007802CD">
        <w:rPr>
          <w:rStyle w:val="Heading8Char"/>
          <w:rFonts w:ascii="Times New Roman" w:hAnsi="Times New Roman" w:cs="FrankRuehl"/>
          <w:sz w:val="20"/>
          <w:szCs w:val="22"/>
          <w:rtl/>
        </w:rPr>
        <w:t xml:space="preserve"> </w:t>
      </w:r>
      <w:r w:rsidRPr="007802CD">
        <w:rPr>
          <w:rFonts w:ascii="Times New Roman" w:eastAsia="Calibri" w:hAnsi="Times New Roman" w:cs="FrankRuehl" w:hint="cs"/>
          <w:sz w:val="20"/>
          <w:rtl/>
        </w:rPr>
        <w:t>ועדת</w:t>
      </w:r>
      <w:r w:rsidRPr="007802CD">
        <w:rPr>
          <w:rFonts w:ascii="Times New Roman" w:eastAsia="Calibri" w:hAnsi="Times New Roman" w:cs="FrankRuehl"/>
          <w:sz w:val="20"/>
          <w:rtl/>
        </w:rPr>
        <w:t xml:space="preserve"> ההיגוי הממשלתית המליצה להוסיף </w:t>
      </w:r>
      <w:r w:rsidRPr="007802CD">
        <w:rPr>
          <w:rFonts w:ascii="Times New Roman" w:eastAsia="Calibri" w:hAnsi="Times New Roman" w:cs="FrankRuehl" w:hint="cs"/>
          <w:sz w:val="20"/>
          <w:rtl/>
        </w:rPr>
        <w:t>לתקן</w:t>
      </w:r>
      <w:r w:rsidRPr="007802CD">
        <w:rPr>
          <w:rFonts w:ascii="Times New Roman" w:eastAsia="Calibri" w:hAnsi="Times New Roman" w:cs="FrankRuehl"/>
          <w:sz w:val="20"/>
          <w:rtl/>
        </w:rPr>
        <w:t xml:space="preserve"> כוח </w:t>
      </w:r>
      <w:r w:rsidRPr="007802CD">
        <w:rPr>
          <w:rFonts w:ascii="Times New Roman" w:eastAsia="Calibri" w:hAnsi="Times New Roman" w:cs="FrankRuehl" w:hint="cs"/>
          <w:sz w:val="20"/>
          <w:rtl/>
        </w:rPr>
        <w:t>האדם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שנקבע</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לוועדה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הבין</w:t>
      </w:r>
      <w:r w:rsidRPr="007802CD">
        <w:rPr>
          <w:rFonts w:ascii="Times New Roman" w:eastAsia="Calibri" w:hAnsi="Times New Roman" w:cs="FrankRuehl"/>
          <w:sz w:val="20"/>
          <w:rtl/>
        </w:rPr>
        <w:t xml:space="preserve">-משרדית </w:t>
      </w:r>
      <w:r w:rsidRPr="007802CD">
        <w:rPr>
          <w:rFonts w:ascii="Times New Roman" w:eastAsia="Calibri" w:hAnsi="Times New Roman" w:cs="FrankRuehl" w:hint="cs"/>
          <w:sz w:val="20"/>
          <w:rtl/>
        </w:rPr>
        <w:t>לסטנדרטיזציה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תקן</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w:t>
      </w:r>
      <w:r w:rsidRPr="007802CD">
        <w:rPr>
          <w:rFonts w:ascii="Times New Roman" w:eastAsia="Calibri" w:hAnsi="Times New Roman" w:cs="FrankRuehl"/>
          <w:sz w:val="20"/>
          <w:rtl/>
        </w:rPr>
        <w:t xml:space="preserve">שלושה אנשי מקצוע (מהנדסים </w:t>
      </w:r>
      <w:r w:rsidRPr="007802CD">
        <w:rPr>
          <w:rFonts w:ascii="Times New Roman" w:eastAsia="Calibri" w:hAnsi="Times New Roman" w:cs="FrankRuehl" w:hint="cs"/>
          <w:sz w:val="20"/>
          <w:rtl/>
        </w:rPr>
        <w:t>או</w:t>
      </w:r>
      <w:r w:rsidRPr="007802CD">
        <w:rPr>
          <w:rFonts w:ascii="Times New Roman" w:eastAsia="Calibri" w:hAnsi="Times New Roman" w:cs="FrankRuehl"/>
          <w:sz w:val="20"/>
          <w:rtl/>
        </w:rPr>
        <w:t xml:space="preserve"> אדריכלים) ומזכירה, </w:t>
      </w:r>
      <w:r w:rsidRPr="007802CD">
        <w:rPr>
          <w:rFonts w:ascii="Times New Roman" w:eastAsia="Calibri" w:hAnsi="Times New Roman" w:cs="FrankRuehl" w:hint="cs"/>
          <w:sz w:val="20"/>
          <w:rtl/>
        </w:rPr>
        <w:t>שירכזו</w:t>
      </w:r>
      <w:r w:rsidRPr="007802CD">
        <w:rPr>
          <w:rFonts w:ascii="Times New Roman" w:eastAsia="Calibri" w:hAnsi="Times New Roman" w:cs="FrankRuehl"/>
          <w:sz w:val="20"/>
          <w:rtl/>
        </w:rPr>
        <w:t xml:space="preserve"> את עבודת ה</w:t>
      </w:r>
      <w:r w:rsidRPr="007802CD">
        <w:rPr>
          <w:rFonts w:ascii="Times New Roman" w:eastAsia="Calibri" w:hAnsi="Times New Roman" w:cs="FrankRuehl" w:hint="cs"/>
          <w:sz w:val="20"/>
          <w:rtl/>
        </w:rPr>
        <w:t>ו</w:t>
      </w:r>
      <w:r w:rsidRPr="007802CD">
        <w:rPr>
          <w:rFonts w:ascii="Times New Roman" w:eastAsia="Calibri" w:hAnsi="Times New Roman" w:cs="FrankRuehl"/>
          <w:sz w:val="20"/>
          <w:rtl/>
        </w:rPr>
        <w:t xml:space="preserve">ועדות המקצועיות </w:t>
      </w:r>
      <w:r w:rsidRPr="007802CD">
        <w:rPr>
          <w:rFonts w:ascii="Times New Roman" w:eastAsia="Calibri" w:hAnsi="Times New Roman" w:cs="FrankRuehl" w:hint="cs"/>
          <w:sz w:val="20"/>
          <w:rtl/>
        </w:rPr>
        <w:t>העורכות</w:t>
      </w:r>
      <w:r w:rsidRPr="007802CD">
        <w:rPr>
          <w:rFonts w:ascii="Times New Roman" w:eastAsia="Calibri" w:hAnsi="Times New Roman" w:cs="FrankRuehl"/>
          <w:sz w:val="20"/>
          <w:rtl/>
        </w:rPr>
        <w:t xml:space="preserve"> את המפרטים.</w:t>
      </w:r>
      <w:r w:rsidRPr="007802CD">
        <w:rPr>
          <w:rFonts w:ascii="Times New Roman" w:eastAsia="Calibri" w:hAnsi="Times New Roman" w:cs="FrankRuehl"/>
          <w:b/>
          <w:bCs/>
          <w:sz w:val="20"/>
          <w:rtl/>
        </w:rPr>
        <w:t xml:space="preserve"> </w:t>
      </w:r>
    </w:p>
    <w:p w:rsidR="00B33443" w:rsidRPr="007802CD" w:rsidP="00DC743D">
      <w:pPr>
        <w:pStyle w:val="RESHET"/>
        <w:keepLines/>
        <w:rPr>
          <w:rFonts w:eastAsia="Calibri"/>
          <w:rtl/>
        </w:rPr>
      </w:pPr>
      <w:r w:rsidRPr="007802CD">
        <w:rPr>
          <w:rFonts w:eastAsia="Calibri" w:hint="cs"/>
          <w:rtl/>
        </w:rPr>
        <w:t>נמצא</w:t>
      </w:r>
      <w:r w:rsidRPr="007802CD">
        <w:rPr>
          <w:rFonts w:eastAsia="Calibri"/>
          <w:rtl/>
        </w:rPr>
        <w:t xml:space="preserve"> </w:t>
      </w:r>
      <w:r w:rsidRPr="007802CD">
        <w:rPr>
          <w:rFonts w:eastAsia="Calibri" w:hint="cs"/>
          <w:rtl/>
        </w:rPr>
        <w:t>כי</w:t>
      </w:r>
      <w:r w:rsidRPr="007802CD">
        <w:rPr>
          <w:rFonts w:eastAsia="Calibri"/>
          <w:rtl/>
        </w:rPr>
        <w:t xml:space="preserve"> </w:t>
      </w:r>
      <w:r w:rsidRPr="007802CD">
        <w:rPr>
          <w:rFonts w:eastAsia="Calibri" w:hint="cs"/>
          <w:rtl/>
        </w:rPr>
        <w:t>בניגוד</w:t>
      </w:r>
      <w:r w:rsidRPr="007802CD">
        <w:rPr>
          <w:rFonts w:eastAsia="Calibri"/>
          <w:rtl/>
        </w:rPr>
        <w:t xml:space="preserve"> </w:t>
      </w:r>
      <w:r w:rsidRPr="007802CD">
        <w:rPr>
          <w:rFonts w:eastAsia="Calibri" w:hint="cs"/>
          <w:rtl/>
        </w:rPr>
        <w:t>להמלצת</w:t>
      </w:r>
      <w:r w:rsidRPr="007802CD">
        <w:rPr>
          <w:rFonts w:eastAsia="Calibri"/>
          <w:rtl/>
        </w:rPr>
        <w:t xml:space="preserve"> </w:t>
      </w:r>
      <w:r w:rsidRPr="007802CD">
        <w:rPr>
          <w:rFonts w:eastAsia="Calibri" w:hint="cs"/>
          <w:rtl/>
        </w:rPr>
        <w:t>הוועדה</w:t>
      </w:r>
      <w:r w:rsidRPr="007802CD">
        <w:rPr>
          <w:rFonts w:eastAsia="Calibri"/>
          <w:rtl/>
        </w:rPr>
        <w:t xml:space="preserve">, </w:t>
      </w:r>
      <w:r w:rsidRPr="007802CD">
        <w:rPr>
          <w:rFonts w:eastAsia="Calibri" w:hint="cs"/>
          <w:rtl/>
        </w:rPr>
        <w:t>מצבת</w:t>
      </w:r>
      <w:r w:rsidRPr="007802CD">
        <w:rPr>
          <w:rFonts w:eastAsia="Calibri"/>
          <w:rtl/>
        </w:rPr>
        <w:t xml:space="preserve"> </w:t>
      </w:r>
      <w:r w:rsidRPr="007802CD">
        <w:rPr>
          <w:rFonts w:eastAsia="Calibri" w:hint="cs"/>
          <w:rtl/>
        </w:rPr>
        <w:t>כוח</w:t>
      </w:r>
      <w:r w:rsidRPr="007802CD">
        <w:rPr>
          <w:rFonts w:eastAsia="Calibri"/>
          <w:rtl/>
        </w:rPr>
        <w:t xml:space="preserve"> </w:t>
      </w:r>
      <w:r w:rsidRPr="007802CD">
        <w:rPr>
          <w:rFonts w:eastAsia="Calibri" w:hint="cs"/>
          <w:rtl/>
        </w:rPr>
        <w:t>האדם</w:t>
      </w:r>
      <w:r w:rsidRPr="007802CD">
        <w:rPr>
          <w:rFonts w:eastAsia="Calibri"/>
          <w:rtl/>
        </w:rPr>
        <w:t xml:space="preserve"> </w:t>
      </w:r>
      <w:r w:rsidRPr="007802CD">
        <w:rPr>
          <w:rFonts w:eastAsia="Calibri" w:hint="cs"/>
          <w:rtl/>
        </w:rPr>
        <w:t>של</w:t>
      </w:r>
      <w:r w:rsidRPr="007802CD">
        <w:rPr>
          <w:rFonts w:eastAsia="Calibri"/>
          <w:rtl/>
        </w:rPr>
        <w:t xml:space="preserve"> </w:t>
      </w:r>
      <w:r w:rsidRPr="007802CD">
        <w:rPr>
          <w:rFonts w:eastAsia="Calibri" w:hint="cs"/>
          <w:rtl/>
        </w:rPr>
        <w:t>הוועדה</w:t>
      </w:r>
      <w:r w:rsidRPr="007802CD">
        <w:rPr>
          <w:rFonts w:eastAsia="Calibri"/>
          <w:rtl/>
        </w:rPr>
        <w:t xml:space="preserve"> </w:t>
      </w:r>
      <w:r w:rsidRPr="007802CD">
        <w:rPr>
          <w:rFonts w:eastAsia="Calibri" w:hint="cs"/>
          <w:rtl/>
        </w:rPr>
        <w:t>הבין</w:t>
      </w:r>
      <w:r w:rsidRPr="007802CD">
        <w:rPr>
          <w:rFonts w:eastAsia="Calibri"/>
          <w:rtl/>
        </w:rPr>
        <w:t xml:space="preserve">-משרדית </w:t>
      </w:r>
      <w:r w:rsidRPr="007802CD">
        <w:rPr>
          <w:rFonts w:eastAsia="Calibri" w:hint="cs"/>
          <w:rtl/>
        </w:rPr>
        <w:t>לסטנדרטיזציה</w:t>
      </w:r>
      <w:r w:rsidRPr="007802CD">
        <w:rPr>
          <w:rFonts w:eastAsia="Calibri"/>
          <w:rtl/>
        </w:rPr>
        <w:t xml:space="preserve"> </w:t>
      </w:r>
      <w:r w:rsidRPr="007802CD">
        <w:rPr>
          <w:rFonts w:eastAsia="Calibri" w:hint="cs"/>
          <w:rtl/>
        </w:rPr>
        <w:t>לא</w:t>
      </w:r>
      <w:r w:rsidRPr="007802CD">
        <w:rPr>
          <w:rFonts w:eastAsia="Calibri"/>
          <w:rtl/>
        </w:rPr>
        <w:t xml:space="preserve"> </w:t>
      </w:r>
      <w:r w:rsidRPr="007802CD">
        <w:rPr>
          <w:rFonts w:eastAsia="Calibri" w:hint="cs"/>
          <w:rtl/>
        </w:rPr>
        <w:t>זו</w:t>
      </w:r>
      <w:r w:rsidRPr="007802CD">
        <w:rPr>
          <w:rFonts w:eastAsia="Calibri"/>
          <w:rtl/>
        </w:rPr>
        <w:t xml:space="preserve"> </w:t>
      </w:r>
      <w:r w:rsidRPr="007802CD">
        <w:rPr>
          <w:rFonts w:eastAsia="Calibri" w:hint="cs"/>
          <w:rtl/>
        </w:rPr>
        <w:t>בלבד</w:t>
      </w:r>
      <w:r w:rsidRPr="007802CD">
        <w:rPr>
          <w:rFonts w:eastAsia="Calibri"/>
          <w:rtl/>
        </w:rPr>
        <w:t xml:space="preserve"> </w:t>
      </w:r>
      <w:r w:rsidRPr="007802CD">
        <w:rPr>
          <w:rFonts w:eastAsia="Calibri" w:hint="cs"/>
          <w:rtl/>
        </w:rPr>
        <w:t>שלא</w:t>
      </w:r>
      <w:r w:rsidRPr="007802CD">
        <w:rPr>
          <w:rFonts w:eastAsia="Calibri"/>
          <w:rtl/>
        </w:rPr>
        <w:t xml:space="preserve"> </w:t>
      </w:r>
      <w:r w:rsidRPr="007802CD">
        <w:rPr>
          <w:rFonts w:eastAsia="Calibri" w:hint="cs"/>
          <w:rtl/>
        </w:rPr>
        <w:t>תוגברה</w:t>
      </w:r>
      <w:r w:rsidRPr="007802CD">
        <w:rPr>
          <w:rFonts w:eastAsia="Calibri"/>
          <w:rtl/>
        </w:rPr>
        <w:t xml:space="preserve">, אלא אף צומצמה: </w:t>
      </w:r>
      <w:r w:rsidRPr="007802CD">
        <w:rPr>
          <w:rFonts w:eastAsia="Calibri" w:hint="cs"/>
          <w:rtl/>
        </w:rPr>
        <w:t>במועד</w:t>
      </w:r>
      <w:r w:rsidRPr="007802CD">
        <w:rPr>
          <w:rFonts w:eastAsia="Calibri"/>
          <w:rtl/>
        </w:rPr>
        <w:t xml:space="preserve"> </w:t>
      </w:r>
      <w:r w:rsidRPr="007802CD">
        <w:rPr>
          <w:rFonts w:eastAsia="Calibri" w:hint="cs"/>
          <w:rtl/>
        </w:rPr>
        <w:t>סיום</w:t>
      </w:r>
      <w:r w:rsidRPr="007802CD">
        <w:rPr>
          <w:rFonts w:eastAsia="Calibri"/>
          <w:rtl/>
        </w:rPr>
        <w:t xml:space="preserve"> </w:t>
      </w:r>
      <w:r w:rsidRPr="007802CD">
        <w:rPr>
          <w:rFonts w:eastAsia="Calibri" w:hint="cs"/>
          <w:rtl/>
        </w:rPr>
        <w:t>הביקורת</w:t>
      </w:r>
      <w:r w:rsidRPr="007802CD">
        <w:rPr>
          <w:rFonts w:eastAsia="Calibri"/>
          <w:rtl/>
        </w:rPr>
        <w:t xml:space="preserve"> אוישה </w:t>
      </w:r>
      <w:r w:rsidRPr="007802CD">
        <w:rPr>
          <w:rFonts w:eastAsia="Calibri" w:hint="cs"/>
          <w:rtl/>
        </w:rPr>
        <w:t>היחידה</w:t>
      </w:r>
      <w:r w:rsidRPr="007802CD">
        <w:rPr>
          <w:rFonts w:eastAsia="Calibri"/>
          <w:rtl/>
        </w:rPr>
        <w:t xml:space="preserve"> </w:t>
      </w:r>
      <w:r w:rsidRPr="007802CD">
        <w:rPr>
          <w:rFonts w:eastAsia="Calibri" w:hint="cs"/>
          <w:rtl/>
        </w:rPr>
        <w:t>המרכזת</w:t>
      </w:r>
      <w:r w:rsidRPr="007802CD">
        <w:rPr>
          <w:rFonts w:eastAsia="Calibri"/>
          <w:rtl/>
        </w:rPr>
        <w:t xml:space="preserve"> </w:t>
      </w:r>
      <w:r w:rsidRPr="007802CD">
        <w:rPr>
          <w:rFonts w:eastAsia="Calibri" w:hint="cs"/>
          <w:rtl/>
        </w:rPr>
        <w:t>את</w:t>
      </w:r>
      <w:r w:rsidRPr="007802CD">
        <w:rPr>
          <w:rFonts w:eastAsia="Calibri"/>
          <w:rtl/>
        </w:rPr>
        <w:t xml:space="preserve"> </w:t>
      </w:r>
      <w:r w:rsidRPr="007802CD">
        <w:rPr>
          <w:rFonts w:eastAsia="Calibri" w:hint="cs"/>
          <w:rtl/>
        </w:rPr>
        <w:t>עבודת</w:t>
      </w:r>
      <w:r w:rsidRPr="007802CD">
        <w:rPr>
          <w:rFonts w:eastAsia="Calibri"/>
          <w:rtl/>
        </w:rPr>
        <w:t xml:space="preserve"> </w:t>
      </w:r>
      <w:r w:rsidRPr="007802CD">
        <w:rPr>
          <w:rFonts w:eastAsia="Calibri" w:hint="cs"/>
          <w:rtl/>
        </w:rPr>
        <w:t>הוועדות</w:t>
      </w:r>
      <w:r w:rsidRPr="007802CD">
        <w:rPr>
          <w:rFonts w:eastAsia="Calibri"/>
          <w:rtl/>
        </w:rPr>
        <w:t xml:space="preserve"> המקצועיות </w:t>
      </w:r>
      <w:r w:rsidRPr="007802CD">
        <w:rPr>
          <w:rFonts w:eastAsia="Calibri" w:hint="cs"/>
          <w:rtl/>
        </w:rPr>
        <w:t>במהנדס</w:t>
      </w:r>
      <w:r w:rsidRPr="007802CD">
        <w:rPr>
          <w:rFonts w:eastAsia="Calibri"/>
          <w:rtl/>
        </w:rPr>
        <w:t xml:space="preserve"> אחד בלבד, אשר אחראי </w:t>
      </w:r>
      <w:r w:rsidRPr="007802CD">
        <w:rPr>
          <w:rFonts w:eastAsia="Calibri" w:hint="cs"/>
          <w:rtl/>
        </w:rPr>
        <w:t>לעבודת</w:t>
      </w:r>
      <w:r w:rsidRPr="007802CD">
        <w:rPr>
          <w:rFonts w:eastAsia="Calibri"/>
          <w:rtl/>
        </w:rPr>
        <w:t xml:space="preserve"> העריכה </w:t>
      </w:r>
      <w:r w:rsidRPr="007802CD">
        <w:rPr>
          <w:rFonts w:eastAsia="Calibri" w:hint="cs"/>
          <w:rtl/>
        </w:rPr>
        <w:t>וההכנה</w:t>
      </w:r>
      <w:r w:rsidRPr="007802CD">
        <w:rPr>
          <w:rFonts w:eastAsia="Calibri"/>
          <w:rtl/>
        </w:rPr>
        <w:t xml:space="preserve"> לפרסום של פרקי המשנה של המפרט הכללי, </w:t>
      </w:r>
      <w:r w:rsidRPr="007802CD">
        <w:rPr>
          <w:rFonts w:eastAsia="Calibri" w:hint="cs"/>
          <w:rtl/>
        </w:rPr>
        <w:t>לעומת</w:t>
      </w:r>
      <w:r w:rsidRPr="007802CD">
        <w:rPr>
          <w:rFonts w:eastAsia="Calibri"/>
          <w:rtl/>
        </w:rPr>
        <w:t xml:space="preserve"> </w:t>
      </w:r>
      <w:r w:rsidRPr="007802CD">
        <w:rPr>
          <w:rFonts w:eastAsia="Calibri" w:hint="cs"/>
          <w:rtl/>
        </w:rPr>
        <w:t>שני</w:t>
      </w:r>
      <w:r w:rsidRPr="007802CD">
        <w:rPr>
          <w:rFonts w:eastAsia="Calibri"/>
          <w:rtl/>
        </w:rPr>
        <w:t xml:space="preserve"> </w:t>
      </w:r>
      <w:r w:rsidRPr="007802CD">
        <w:rPr>
          <w:rFonts w:eastAsia="Calibri" w:hint="cs"/>
          <w:rtl/>
        </w:rPr>
        <w:t>מהנדסים</w:t>
      </w:r>
      <w:r w:rsidRPr="007802CD">
        <w:rPr>
          <w:rFonts w:eastAsia="Calibri"/>
          <w:rtl/>
        </w:rPr>
        <w:t xml:space="preserve"> </w:t>
      </w:r>
      <w:r w:rsidRPr="007802CD">
        <w:rPr>
          <w:rFonts w:eastAsia="Calibri" w:hint="cs"/>
          <w:rtl/>
        </w:rPr>
        <w:t>ומזכירה שאיישו אותה בעבר</w:t>
      </w:r>
      <w:r w:rsidRPr="007802CD">
        <w:rPr>
          <w:rFonts w:eastAsia="Calibri"/>
          <w:rtl/>
        </w:rPr>
        <w:t>.</w:t>
      </w:r>
    </w:p>
    <w:p w:rsidR="00B33443" w:rsidRPr="007802CD" w:rsidP="00DC743D">
      <w:pPr>
        <w:pStyle w:val="ListParagraph"/>
        <w:spacing w:before="180" w:after="240" w:line="230" w:lineRule="exact"/>
        <w:ind w:left="0"/>
        <w:contextualSpacing w:val="0"/>
        <w:jc w:val="both"/>
        <w:rPr>
          <w:rFonts w:ascii="Times New Roman" w:eastAsia="Calibri" w:hAnsi="Times New Roman" w:cs="FrankRuehl"/>
          <w:b/>
          <w:bCs/>
          <w:sz w:val="20"/>
          <w:rtl/>
        </w:rPr>
      </w:pPr>
      <w:r w:rsidRPr="00C52495">
        <w:rPr>
          <w:rStyle w:val="Heading7Char"/>
          <w:rFonts w:ascii="Times New Roman" w:hAnsi="Times New Roman" w:cs="FrankRuehl" w:hint="eastAsia"/>
          <w:b/>
          <w:bCs/>
          <w:spacing w:val="40"/>
          <w:sz w:val="20"/>
          <w:szCs w:val="22"/>
          <w:rtl/>
        </w:rPr>
        <w:t>ביצוע</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סקר</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בנושא</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המפרט</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הכללי</w:t>
      </w:r>
      <w:r w:rsidRPr="00C52495">
        <w:rPr>
          <w:rStyle w:val="Heading7Char"/>
          <w:rFonts w:ascii="Times New Roman" w:hAnsi="Times New Roman" w:cs="FrankRuehl"/>
          <w:b/>
          <w:bCs/>
          <w:spacing w:val="40"/>
          <w:sz w:val="20"/>
          <w:szCs w:val="22"/>
          <w:rtl/>
        </w:rPr>
        <w:t>:</w:t>
      </w:r>
      <w:r w:rsidRPr="00C52495">
        <w:rPr>
          <w:rFonts w:ascii="Times New Roman" w:eastAsia="Times New Roman" w:hAnsi="Times New Roman" w:cs="FrankRuehl"/>
          <w:b/>
          <w:bCs/>
          <w:spacing w:val="40"/>
          <w:sz w:val="20"/>
          <w:rtl/>
        </w:rPr>
        <w:t xml:space="preserve"> </w:t>
      </w:r>
      <w:r w:rsidRPr="007802CD">
        <w:rPr>
          <w:rFonts w:ascii="Times New Roman" w:eastAsia="Calibri" w:hAnsi="Times New Roman" w:cs="FrankRuehl" w:hint="cs"/>
          <w:sz w:val="20"/>
          <w:rtl/>
        </w:rPr>
        <w:t>הסקר</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האחרון</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למיפוי</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w:t>
      </w:r>
      <w:r w:rsidRPr="007802CD">
        <w:rPr>
          <w:rFonts w:ascii="Times New Roman" w:eastAsia="Calibri" w:hAnsi="Times New Roman" w:cs="FrankRuehl"/>
          <w:sz w:val="20"/>
          <w:rtl/>
        </w:rPr>
        <w:t>כללים ו</w:t>
      </w:r>
      <w:r w:rsidRPr="007802CD">
        <w:rPr>
          <w:rFonts w:ascii="Times New Roman" w:eastAsia="Calibri" w:hAnsi="Times New Roman" w:cs="FrankRuehl" w:hint="cs"/>
          <w:sz w:val="20"/>
          <w:rtl/>
        </w:rPr>
        <w:t>ה</w:t>
      </w:r>
      <w:r w:rsidRPr="007802CD">
        <w:rPr>
          <w:rFonts w:ascii="Times New Roman" w:eastAsia="Calibri" w:hAnsi="Times New Roman" w:cs="FrankRuehl"/>
          <w:sz w:val="20"/>
          <w:rtl/>
        </w:rPr>
        <w:t xml:space="preserve">מפרטים </w:t>
      </w:r>
      <w:r w:rsidRPr="007802CD">
        <w:rPr>
          <w:rFonts w:ascii="Times New Roman" w:eastAsia="Calibri" w:hAnsi="Times New Roman" w:cs="FrankRuehl" w:hint="cs"/>
          <w:sz w:val="20"/>
          <w:rtl/>
        </w:rPr>
        <w:t>הנכללים</w:t>
      </w:r>
      <w:r w:rsidRPr="007802CD">
        <w:rPr>
          <w:rFonts w:ascii="Times New Roman" w:eastAsia="Calibri" w:hAnsi="Times New Roman" w:cs="FrankRuehl"/>
          <w:sz w:val="20"/>
          <w:rtl/>
        </w:rPr>
        <w:t xml:space="preserve"> במפרט הכללי </w:t>
      </w:r>
      <w:r w:rsidRPr="007802CD">
        <w:rPr>
          <w:rFonts w:ascii="Times New Roman" w:eastAsia="Calibri" w:hAnsi="Times New Roman" w:cs="FrankRuehl" w:hint="cs"/>
          <w:sz w:val="20"/>
          <w:rtl/>
        </w:rPr>
        <w:t>ולמיפוי</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הכללים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והמפרטים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שיש</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לכלול</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בו</w:t>
      </w:r>
      <w:r w:rsidRPr="007802CD">
        <w:rPr>
          <w:rFonts w:ascii="Times New Roman" w:eastAsia="Calibri" w:hAnsi="Times New Roman" w:cs="FrankRuehl"/>
          <w:sz w:val="20"/>
          <w:rtl/>
        </w:rPr>
        <w:t xml:space="preserve">, נעשה בשנת 1980. ביוני 2012 החליטה הוועדה הבין-משרדית לסטנדרטיזציה על ביצוע סקר באמצעות יועץ חיצוני, </w:t>
      </w:r>
      <w:r w:rsidRPr="007802CD">
        <w:rPr>
          <w:rFonts w:ascii="Times New Roman" w:eastAsia="Calibri" w:hAnsi="Times New Roman" w:cs="FrankRuehl" w:hint="cs"/>
          <w:sz w:val="20"/>
          <w:rtl/>
        </w:rPr>
        <w:t>כדי</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לעמוד</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על</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הפערים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בין</w:t>
      </w:r>
      <w:r w:rsidRPr="007802CD">
        <w:rPr>
          <w:rFonts w:ascii="Times New Roman" w:eastAsia="Calibri" w:hAnsi="Times New Roman" w:cs="FrankRuehl"/>
          <w:sz w:val="20"/>
          <w:rtl/>
        </w:rPr>
        <w:t xml:space="preserve"> המפרטים </w:t>
      </w:r>
      <w:r w:rsidRPr="007802CD">
        <w:rPr>
          <w:rFonts w:ascii="Times New Roman" w:eastAsia="Calibri" w:hAnsi="Times New Roman" w:cs="FrankRuehl" w:hint="cs"/>
          <w:sz w:val="20"/>
          <w:rtl/>
        </w:rPr>
        <w:t>הנכללים</w:t>
      </w:r>
      <w:r w:rsidRPr="007802CD">
        <w:rPr>
          <w:rFonts w:ascii="Times New Roman" w:eastAsia="Calibri" w:hAnsi="Times New Roman" w:cs="FrankRuehl"/>
          <w:sz w:val="20"/>
          <w:rtl/>
        </w:rPr>
        <w:t xml:space="preserve"> ב</w:t>
      </w:r>
      <w:r w:rsidRPr="007802CD">
        <w:rPr>
          <w:rFonts w:ascii="Times New Roman" w:eastAsia="Calibri" w:hAnsi="Times New Roman" w:cs="FrankRuehl" w:hint="cs"/>
          <w:sz w:val="20"/>
          <w:rtl/>
        </w:rPr>
        <w:t>מפרט</w:t>
      </w:r>
      <w:r w:rsidRPr="007802CD">
        <w:rPr>
          <w:rFonts w:ascii="Times New Roman" w:eastAsia="Calibri" w:hAnsi="Times New Roman" w:cs="FrankRuehl"/>
          <w:sz w:val="20"/>
          <w:rtl/>
        </w:rPr>
        <w:t xml:space="preserve"> הכללי </w:t>
      </w:r>
      <w:r w:rsidRPr="007802CD">
        <w:rPr>
          <w:rFonts w:ascii="Times New Roman" w:eastAsia="Calibri" w:hAnsi="Times New Roman" w:cs="FrankRuehl" w:hint="cs"/>
          <w:sz w:val="20"/>
          <w:rtl/>
        </w:rPr>
        <w:t>ובין</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אלה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שיש</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לכלול</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בו</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לבדוק</w:t>
      </w:r>
      <w:r w:rsidRPr="007802CD">
        <w:rPr>
          <w:rFonts w:ascii="Times New Roman" w:eastAsia="Calibri" w:hAnsi="Times New Roman" w:cs="FrankRuehl"/>
          <w:sz w:val="20"/>
          <w:rtl/>
        </w:rPr>
        <w:t xml:space="preserve"> את </w:t>
      </w:r>
      <w:r w:rsidRPr="007802CD">
        <w:rPr>
          <w:rFonts w:ascii="Times New Roman" w:eastAsia="Calibri" w:hAnsi="Times New Roman" w:cs="FrankRuehl" w:hint="cs"/>
          <w:sz w:val="20"/>
          <w:rtl/>
        </w:rPr>
        <w:t>התאמת</w:t>
      </w:r>
      <w:r w:rsidRPr="007802CD">
        <w:rPr>
          <w:rFonts w:ascii="Times New Roman" w:eastAsia="Calibri" w:hAnsi="Times New Roman" w:cs="FrankRuehl"/>
          <w:sz w:val="20"/>
          <w:rtl/>
        </w:rPr>
        <w:t xml:space="preserve"> המפרט הכללי לנעשה בשטח </w:t>
      </w:r>
      <w:r w:rsidRPr="007802CD">
        <w:rPr>
          <w:rFonts w:ascii="Times New Roman" w:eastAsia="Calibri" w:hAnsi="Times New Roman" w:cs="FrankRuehl" w:hint="cs"/>
          <w:sz w:val="20"/>
          <w:rtl/>
        </w:rPr>
        <w:t>ולהגדיר</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בו</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את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שיטת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העבודה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הרצויה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משרד</w:t>
      </w:r>
      <w:r w:rsidRPr="007802CD">
        <w:rPr>
          <w:rFonts w:ascii="Times New Roman" w:eastAsia="Calibri" w:hAnsi="Times New Roman" w:cs="FrankRuehl"/>
          <w:sz w:val="20"/>
          <w:rtl/>
        </w:rPr>
        <w:t xml:space="preserve"> הביטחון מסר בתשובתו מדצמבר 2014 כי </w:t>
      </w:r>
      <w:r w:rsidRPr="007802CD">
        <w:rPr>
          <w:rFonts w:ascii="Times New Roman" w:eastAsia="Calibri" w:hAnsi="Times New Roman" w:cs="FrankRuehl" w:hint="cs"/>
          <w:sz w:val="20"/>
          <w:rtl/>
        </w:rPr>
        <w:t>התקשר</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בפברואר</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שנה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זו</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עם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יועץ</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חיצוני</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לשם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ביצוע</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הסקר</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תוצאות</w:t>
      </w:r>
      <w:r w:rsidRPr="007802CD">
        <w:rPr>
          <w:rFonts w:ascii="Times New Roman" w:eastAsia="Calibri" w:hAnsi="Times New Roman" w:cs="FrankRuehl"/>
          <w:sz w:val="20"/>
          <w:rtl/>
        </w:rPr>
        <w:t xml:space="preserve"> הסקר </w:t>
      </w:r>
      <w:r w:rsidRPr="007802CD">
        <w:rPr>
          <w:rFonts w:ascii="Times New Roman" w:eastAsia="Calibri" w:hAnsi="Times New Roman" w:cs="FrankRuehl" w:hint="cs"/>
          <w:sz w:val="20"/>
          <w:rtl/>
        </w:rPr>
        <w:t>צפויות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להתקבל</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בתחילת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שנת</w:t>
      </w:r>
      <w:r w:rsidRPr="007802CD">
        <w:rPr>
          <w:rFonts w:ascii="Times New Roman" w:eastAsia="Calibri" w:hAnsi="Times New Roman" w:cs="FrankRuehl"/>
          <w:sz w:val="20"/>
          <w:rtl/>
        </w:rPr>
        <w:t xml:space="preserve"> 2016.</w:t>
      </w:r>
    </w:p>
    <w:p w:rsidR="00B33443" w:rsidRPr="007802CD" w:rsidP="00DC743D">
      <w:pPr>
        <w:pStyle w:val="RESHET"/>
        <w:keepLines/>
        <w:rPr>
          <w:rFonts w:eastAsia="Calibri"/>
          <w:rtl/>
        </w:rPr>
      </w:pPr>
      <w:r w:rsidRPr="007802CD">
        <w:rPr>
          <w:rFonts w:eastAsia="Calibri" w:hint="cs"/>
          <w:rtl/>
        </w:rPr>
        <w:t xml:space="preserve">משרד מבקר המדינה מעיר כי עקב אי-מיפוי הפערים </w:t>
      </w:r>
      <w:r w:rsidRPr="007802CD">
        <w:rPr>
          <w:rFonts w:eastAsia="Calibri"/>
          <w:rtl/>
        </w:rPr>
        <w:t xml:space="preserve">בין המפרטים הנכללים </w:t>
      </w:r>
      <w:r w:rsidRPr="007802CD">
        <w:rPr>
          <w:rFonts w:eastAsia="Calibri" w:hint="cs"/>
          <w:rtl/>
        </w:rPr>
        <w:t>במפרט הכללי</w:t>
      </w:r>
      <w:r w:rsidRPr="007802CD">
        <w:rPr>
          <w:rtl/>
        </w:rPr>
        <w:t xml:space="preserve"> </w:t>
      </w:r>
      <w:r w:rsidRPr="007802CD">
        <w:rPr>
          <w:rFonts w:eastAsia="Calibri"/>
          <w:rtl/>
        </w:rPr>
        <w:t>ובין אלה שיש לכלול בו</w:t>
      </w:r>
      <w:r w:rsidRPr="007802CD">
        <w:rPr>
          <w:rFonts w:eastAsia="Calibri" w:hint="cs"/>
          <w:rtl/>
        </w:rPr>
        <w:t xml:space="preserve">, קיים ספק אם הנתונים הקיימים במפרט הכללי העומדים </w:t>
      </w:r>
      <w:r w:rsidRPr="007802CD">
        <w:rPr>
          <w:rFonts w:eastAsia="Calibri"/>
          <w:rtl/>
        </w:rPr>
        <w:t xml:space="preserve">לרשות משרדי הממשלה </w:t>
      </w:r>
      <w:r w:rsidRPr="007802CD">
        <w:rPr>
          <w:rFonts w:eastAsia="Calibri" w:hint="cs"/>
          <w:rtl/>
        </w:rPr>
        <w:t>הם מעודכנים ורלוונטיים.</w:t>
      </w:r>
    </w:p>
    <w:p w:rsidR="00B33443" w:rsidRPr="007802CD" w:rsidP="00DC743D">
      <w:pPr>
        <w:pStyle w:val="ListParagraph"/>
        <w:spacing w:before="180" w:after="240" w:line="230" w:lineRule="exact"/>
        <w:ind w:left="0"/>
        <w:contextualSpacing w:val="0"/>
        <w:jc w:val="both"/>
        <w:rPr>
          <w:rFonts w:ascii="Times New Roman" w:eastAsia="Calibri" w:hAnsi="Times New Roman" w:cs="FrankRuehl"/>
          <w:b/>
          <w:bCs/>
          <w:sz w:val="20"/>
          <w:rtl/>
        </w:rPr>
      </w:pPr>
      <w:r w:rsidRPr="00C52495">
        <w:rPr>
          <w:rStyle w:val="Heading7Char"/>
          <w:rFonts w:ascii="Times New Roman" w:hAnsi="Times New Roman" w:cs="FrankRuehl" w:hint="eastAsia"/>
          <w:b/>
          <w:bCs/>
          <w:spacing w:val="40"/>
          <w:sz w:val="20"/>
          <w:szCs w:val="22"/>
          <w:rtl/>
        </w:rPr>
        <w:t>אי</w:t>
      </w:r>
      <w:r w:rsidRPr="00C52495">
        <w:rPr>
          <w:rStyle w:val="Heading7Char"/>
          <w:rFonts w:ascii="Times New Roman" w:hAnsi="Times New Roman" w:cs="FrankRuehl"/>
          <w:b/>
          <w:bCs/>
          <w:spacing w:val="40"/>
          <w:sz w:val="20"/>
          <w:szCs w:val="22"/>
          <w:rtl/>
        </w:rPr>
        <w:t>-</w:t>
      </w:r>
      <w:r w:rsidRPr="00C52495">
        <w:rPr>
          <w:rStyle w:val="Heading7Char"/>
          <w:rFonts w:ascii="Times New Roman" w:hAnsi="Times New Roman" w:cs="FrankRuehl" w:hint="eastAsia"/>
          <w:b/>
          <w:bCs/>
          <w:spacing w:val="40"/>
          <w:sz w:val="20"/>
          <w:szCs w:val="22"/>
          <w:rtl/>
        </w:rPr>
        <w:t>עדכון</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של</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המפרט</w:t>
      </w:r>
      <w:r w:rsidRPr="00C52495">
        <w:rPr>
          <w:rStyle w:val="Heading7Char"/>
          <w:rFonts w:ascii="Times New Roman" w:hAnsi="Times New Roman" w:cs="FrankRuehl"/>
          <w:b/>
          <w:bCs/>
          <w:spacing w:val="40"/>
          <w:sz w:val="20"/>
          <w:szCs w:val="22"/>
          <w:rtl/>
        </w:rPr>
        <w:t xml:space="preserve"> </w:t>
      </w:r>
      <w:r w:rsidRPr="00C52495">
        <w:rPr>
          <w:rStyle w:val="Heading7Char"/>
          <w:rFonts w:ascii="Times New Roman" w:hAnsi="Times New Roman" w:cs="FrankRuehl" w:hint="eastAsia"/>
          <w:b/>
          <w:bCs/>
          <w:spacing w:val="40"/>
          <w:sz w:val="20"/>
          <w:szCs w:val="22"/>
          <w:rtl/>
        </w:rPr>
        <w:t>הכללי</w:t>
      </w:r>
      <w:r w:rsidRPr="00C52495">
        <w:rPr>
          <w:rStyle w:val="Heading7Char"/>
          <w:rFonts w:ascii="Times New Roman" w:hAnsi="Times New Roman" w:cs="FrankRuehl"/>
          <w:b/>
          <w:bCs/>
          <w:spacing w:val="40"/>
          <w:sz w:val="20"/>
          <w:szCs w:val="22"/>
          <w:rtl/>
        </w:rPr>
        <w:t>:</w:t>
      </w:r>
      <w:r w:rsidRPr="007802CD">
        <w:rPr>
          <w:rStyle w:val="Heading8Char"/>
          <w:rFonts w:ascii="Times New Roman" w:hAnsi="Times New Roman" w:cs="FrankRuehl"/>
          <w:sz w:val="20"/>
          <w:szCs w:val="22"/>
          <w:rtl/>
        </w:rPr>
        <w:t xml:space="preserve"> </w:t>
      </w:r>
      <w:r w:rsidRPr="007802CD">
        <w:rPr>
          <w:rFonts w:ascii="Times New Roman" w:eastAsia="Calibri" w:hAnsi="Times New Roman" w:cs="FrankRuehl" w:hint="cs"/>
          <w:sz w:val="20"/>
          <w:rtl/>
        </w:rPr>
        <w:t>הוועדה</w:t>
      </w:r>
      <w:r w:rsidRPr="007802CD">
        <w:rPr>
          <w:rFonts w:ascii="Times New Roman" w:eastAsia="Calibri" w:hAnsi="Times New Roman" w:cs="FrankRuehl"/>
          <w:sz w:val="20"/>
          <w:rtl/>
        </w:rPr>
        <w:t xml:space="preserve"> הבין-משרדית לסטנדרטיזציה פועלת לעדכון פרקי המשנה במפרט הכללי, </w:t>
      </w:r>
      <w:r w:rsidRPr="007802CD">
        <w:rPr>
          <w:rFonts w:ascii="Times New Roman" w:eastAsia="Calibri" w:hAnsi="Times New Roman" w:cs="FrankRuehl" w:hint="cs"/>
          <w:sz w:val="20"/>
          <w:rtl/>
        </w:rPr>
        <w:t>בלי</w:t>
      </w:r>
      <w:r w:rsidRPr="007802CD">
        <w:rPr>
          <w:rFonts w:ascii="Times New Roman" w:eastAsia="Calibri" w:hAnsi="Times New Roman" w:cs="FrankRuehl"/>
          <w:sz w:val="20"/>
          <w:rtl/>
        </w:rPr>
        <w:t xml:space="preserve"> להביא בחשבון את </w:t>
      </w:r>
      <w:r w:rsidRPr="007802CD">
        <w:rPr>
          <w:rFonts w:ascii="Times New Roman" w:eastAsia="Calibri" w:hAnsi="Times New Roman" w:cs="FrankRuehl" w:hint="cs"/>
          <w:sz w:val="20"/>
          <w:rtl/>
        </w:rPr>
        <w:t>ההמלצות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של</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ועדת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זילר</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ואת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החלטות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הממשלה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שהתקבלו</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בעקבותיה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למשל</w:t>
      </w:r>
      <w:r w:rsidRPr="007802CD">
        <w:rPr>
          <w:rFonts w:ascii="Times New Roman" w:eastAsia="Calibri" w:hAnsi="Times New Roman" w:cs="FrankRuehl"/>
          <w:sz w:val="20"/>
          <w:rtl/>
        </w:rPr>
        <w:t xml:space="preserve">, אף שבהחלטה 964 </w:t>
      </w:r>
      <w:r w:rsidRPr="007802CD">
        <w:rPr>
          <w:rFonts w:ascii="Times New Roman" w:eastAsia="Calibri" w:hAnsi="Times New Roman" w:cs="FrankRuehl" w:hint="cs"/>
          <w:sz w:val="20"/>
          <w:rtl/>
        </w:rPr>
        <w:t>נקבע</w:t>
      </w:r>
      <w:r w:rsidRPr="007802CD">
        <w:rPr>
          <w:rFonts w:ascii="Times New Roman" w:eastAsia="Calibri" w:hAnsi="Times New Roman" w:cs="FrankRuehl"/>
          <w:sz w:val="20"/>
          <w:rtl/>
        </w:rPr>
        <w:t xml:space="preserve"> כי יש להשלים פרקים החסרים במפרט הכללי ולעדכן את כל פרקיו, </w:t>
      </w:r>
      <w:r w:rsidRPr="007802CD">
        <w:rPr>
          <w:rFonts w:ascii="Times New Roman" w:eastAsia="Calibri" w:hAnsi="Times New Roman" w:cs="FrankRuehl" w:hint="cs"/>
          <w:sz w:val="20"/>
          <w:rtl/>
        </w:rPr>
        <w:t>לא</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נוספו</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למפרט</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הכללי</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מאז</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קבלת</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החלטה</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זו</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פרקים</w:t>
      </w:r>
      <w:r w:rsidRPr="007802CD">
        <w:rPr>
          <w:rFonts w:ascii="Times New Roman" w:eastAsia="Calibri" w:hAnsi="Times New Roman" w:cs="FrankRuehl"/>
          <w:sz w:val="20"/>
          <w:rtl/>
        </w:rPr>
        <w:t xml:space="preserve"> </w:t>
      </w:r>
      <w:r w:rsidRPr="007802CD">
        <w:rPr>
          <w:rFonts w:ascii="Times New Roman" w:eastAsia="Calibri" w:hAnsi="Times New Roman" w:cs="FrankRuehl" w:hint="cs"/>
          <w:sz w:val="20"/>
          <w:rtl/>
        </w:rPr>
        <w:t>חדשים</w:t>
      </w:r>
      <w:r>
        <w:rPr>
          <w:rFonts w:ascii="Times New Roman" w:hAnsi="Times New Roman" w:cs="FrankRuehl"/>
          <w:sz w:val="20"/>
          <w:vertAlign w:val="superscript"/>
          <w:rtl/>
        </w:rPr>
        <w:footnoteReference w:id="21"/>
      </w:r>
      <w:r w:rsidRPr="007802CD">
        <w:rPr>
          <w:rFonts w:ascii="Times New Roman" w:eastAsia="Calibri" w:hAnsi="Times New Roman" w:cs="FrankRuehl"/>
          <w:sz w:val="20"/>
          <w:rtl/>
        </w:rPr>
        <w:t>.</w:t>
      </w:r>
    </w:p>
    <w:tbl>
      <w:tblPr>
        <w:bidiVisual/>
        <w:tblW w:w="7031" w:type="dxa"/>
        <w:jc w:val="center"/>
        <w:tblLook w:val="04A0"/>
      </w:tblPr>
      <w:tblGrid>
        <w:gridCol w:w="356"/>
        <w:gridCol w:w="6675"/>
      </w:tblGrid>
      <w:tr w:rsidTr="001A42DC">
        <w:tblPrEx>
          <w:tblW w:w="7031" w:type="dxa"/>
          <w:jc w:val="center"/>
          <w:tblLook w:val="04A0"/>
        </w:tblPrEx>
        <w:trPr>
          <w:jc w:val="center"/>
        </w:trPr>
        <w:tc>
          <w:tcPr>
            <w:tcW w:w="356" w:type="dxa"/>
            <w:shd w:val="clear" w:color="auto" w:fill="auto"/>
          </w:tcPr>
          <w:p w:rsidR="001A42DC" w:rsidRPr="0001521E" w:rsidP="001A42DC">
            <w:pPr>
              <w:keepNext/>
              <w:keepLines/>
              <w:spacing w:before="100" w:after="240" w:line="230" w:lineRule="exact"/>
              <w:rPr>
                <w:rFonts w:cs="FrankRuehl"/>
                <w:sz w:val="20"/>
                <w:szCs w:val="22"/>
                <w:rtl/>
              </w:rPr>
            </w:pPr>
            <w:r>
              <w:rPr>
                <w:rFonts w:cs="FrankRuehl" w:hint="cs"/>
                <w:sz w:val="20"/>
                <w:szCs w:val="22"/>
                <w:rtl/>
              </w:rPr>
              <w:t>1</w:t>
            </w:r>
            <w:r w:rsidRPr="0001521E">
              <w:rPr>
                <w:rFonts w:cs="FrankRuehl" w:hint="cs"/>
                <w:sz w:val="20"/>
                <w:szCs w:val="22"/>
                <w:rtl/>
              </w:rPr>
              <w:t>.</w:t>
            </w:r>
          </w:p>
        </w:tc>
        <w:tc>
          <w:tcPr>
            <w:tcW w:w="0" w:type="auto"/>
            <w:shd w:val="clear" w:color="auto" w:fill="auto"/>
          </w:tcPr>
          <w:p w:rsidR="001A42DC" w:rsidP="001A42DC">
            <w:pPr>
              <w:pStyle w:val="RESHET"/>
              <w:keepNext/>
              <w:keepLines/>
              <w:rPr>
                <w:rtl/>
              </w:rPr>
            </w:pPr>
            <w:r w:rsidRPr="00111B97">
              <w:rPr>
                <w:rFonts w:eastAsia="Calibri" w:hint="cs"/>
                <w:rtl/>
              </w:rPr>
              <w:t>כמחצית</w:t>
            </w:r>
            <w:r w:rsidRPr="00111B97">
              <w:rPr>
                <w:rFonts w:eastAsia="Calibri"/>
                <w:rtl/>
              </w:rPr>
              <w:t xml:space="preserve"> </w:t>
            </w:r>
            <w:r w:rsidRPr="00111B97">
              <w:rPr>
                <w:rFonts w:eastAsia="Calibri" w:hint="cs"/>
                <w:rtl/>
              </w:rPr>
              <w:t>מפרקי</w:t>
            </w:r>
            <w:r w:rsidRPr="00111B97">
              <w:rPr>
                <w:rFonts w:eastAsia="Calibri"/>
                <w:rtl/>
              </w:rPr>
              <w:t xml:space="preserve"> </w:t>
            </w:r>
            <w:r w:rsidRPr="00111B97">
              <w:rPr>
                <w:rFonts w:eastAsia="Calibri" w:hint="cs"/>
                <w:rtl/>
              </w:rPr>
              <w:t>המשנה</w:t>
            </w:r>
            <w:r w:rsidRPr="00111B97">
              <w:rPr>
                <w:rFonts w:eastAsia="Calibri"/>
                <w:rtl/>
              </w:rPr>
              <w:t xml:space="preserve"> </w:t>
            </w:r>
            <w:r w:rsidRPr="00111B97">
              <w:rPr>
                <w:rFonts w:eastAsia="Calibri" w:hint="cs"/>
                <w:rtl/>
              </w:rPr>
              <w:t>של</w:t>
            </w:r>
            <w:r w:rsidRPr="00111B97">
              <w:rPr>
                <w:rFonts w:eastAsia="Calibri"/>
                <w:rtl/>
              </w:rPr>
              <w:t xml:space="preserve"> </w:t>
            </w:r>
            <w:r w:rsidRPr="00111B97">
              <w:rPr>
                <w:rFonts w:eastAsia="Calibri" w:hint="cs"/>
                <w:rtl/>
              </w:rPr>
              <w:t>המפרט</w:t>
            </w:r>
            <w:r w:rsidRPr="00111B97">
              <w:rPr>
                <w:rFonts w:eastAsia="Calibri"/>
                <w:rtl/>
              </w:rPr>
              <w:t xml:space="preserve"> </w:t>
            </w:r>
            <w:r w:rsidRPr="00111B97">
              <w:rPr>
                <w:rFonts w:eastAsia="Calibri" w:hint="cs"/>
                <w:rtl/>
              </w:rPr>
              <w:t>הכללי</w:t>
            </w:r>
            <w:r w:rsidRPr="00111B97">
              <w:rPr>
                <w:rFonts w:eastAsia="Calibri"/>
                <w:rtl/>
              </w:rPr>
              <w:t xml:space="preserve"> (21 מתוך 43) עודכנו </w:t>
            </w:r>
            <w:r w:rsidRPr="00111B97">
              <w:rPr>
                <w:rFonts w:eastAsia="Calibri" w:hint="cs"/>
                <w:rtl/>
              </w:rPr>
              <w:t>לפני</w:t>
            </w:r>
            <w:r w:rsidRPr="00111B97">
              <w:rPr>
                <w:rFonts w:eastAsia="Calibri"/>
                <w:rtl/>
              </w:rPr>
              <w:t xml:space="preserve"> שנת 2006; </w:t>
            </w:r>
            <w:r w:rsidRPr="00111B97">
              <w:rPr>
                <w:rFonts w:eastAsia="Calibri" w:hint="cs"/>
                <w:rtl/>
              </w:rPr>
              <w:t>עשרה</w:t>
            </w:r>
            <w:r w:rsidRPr="00111B97">
              <w:rPr>
                <w:rFonts w:eastAsia="Calibri"/>
                <w:rtl/>
              </w:rPr>
              <w:t xml:space="preserve"> </w:t>
            </w:r>
            <w:r w:rsidRPr="00111B97">
              <w:rPr>
                <w:rFonts w:eastAsia="Calibri" w:hint="cs"/>
                <w:rtl/>
              </w:rPr>
              <w:t>מפרקים</w:t>
            </w:r>
            <w:r w:rsidRPr="00111B97">
              <w:rPr>
                <w:rFonts w:eastAsia="Calibri"/>
                <w:rtl/>
              </w:rPr>
              <w:t xml:space="preserve"> </w:t>
            </w:r>
            <w:r w:rsidRPr="00111B97">
              <w:rPr>
                <w:rFonts w:eastAsia="Calibri" w:hint="cs"/>
                <w:rtl/>
              </w:rPr>
              <w:t>אלה</w:t>
            </w:r>
            <w:r w:rsidRPr="00111B97">
              <w:rPr>
                <w:rFonts w:eastAsia="Calibri"/>
                <w:rtl/>
              </w:rPr>
              <w:t xml:space="preserve"> </w:t>
            </w:r>
            <w:r w:rsidRPr="00111B97">
              <w:rPr>
                <w:rFonts w:eastAsia="Calibri" w:hint="cs"/>
                <w:rtl/>
              </w:rPr>
              <w:t>עודכנו</w:t>
            </w:r>
            <w:r w:rsidRPr="00111B97">
              <w:rPr>
                <w:rFonts w:eastAsia="Calibri"/>
                <w:rtl/>
              </w:rPr>
              <w:t xml:space="preserve"> </w:t>
            </w:r>
            <w:r w:rsidRPr="00111B97">
              <w:rPr>
                <w:rFonts w:eastAsia="Calibri" w:hint="cs"/>
                <w:rtl/>
              </w:rPr>
              <w:t>בשנים</w:t>
            </w:r>
            <w:r w:rsidRPr="00111B97">
              <w:rPr>
                <w:rFonts w:eastAsia="Calibri"/>
                <w:rtl/>
              </w:rPr>
              <w:t xml:space="preserve"> 1995-1990, ושניים </w:t>
            </w:r>
            <w:r w:rsidRPr="00111B97">
              <w:rPr>
                <w:rFonts w:eastAsia="Calibri" w:hint="cs"/>
                <w:rtl/>
              </w:rPr>
              <w:t>מהם</w:t>
            </w:r>
            <w:r w:rsidRPr="00111B97">
              <w:rPr>
                <w:rFonts w:eastAsia="Calibri"/>
                <w:rtl/>
              </w:rPr>
              <w:t xml:space="preserve"> </w:t>
            </w:r>
            <w:r w:rsidRPr="00111B97">
              <w:rPr>
                <w:rFonts w:eastAsia="Calibri" w:hint="cs"/>
                <w:rtl/>
              </w:rPr>
              <w:t>עוד</w:t>
            </w:r>
            <w:r w:rsidRPr="00111B97">
              <w:rPr>
                <w:rFonts w:eastAsia="Calibri"/>
                <w:rtl/>
              </w:rPr>
              <w:t xml:space="preserve"> </w:t>
            </w:r>
            <w:r w:rsidRPr="00111B97">
              <w:rPr>
                <w:rFonts w:eastAsia="Calibri" w:hint="cs"/>
                <w:rtl/>
              </w:rPr>
              <w:t>בשנים</w:t>
            </w:r>
            <w:r w:rsidRPr="00111B97">
              <w:rPr>
                <w:rFonts w:eastAsia="Calibri"/>
                <w:rtl/>
              </w:rPr>
              <w:t xml:space="preserve"> 1988-1986. </w:t>
            </w:r>
            <w:r w:rsidRPr="00111B97">
              <w:rPr>
                <w:rFonts w:eastAsia="Calibri" w:hint="cs"/>
                <w:rtl/>
              </w:rPr>
              <w:t>במועד</w:t>
            </w:r>
            <w:r w:rsidRPr="00111B97">
              <w:rPr>
                <w:rFonts w:eastAsia="Calibri"/>
                <w:rtl/>
              </w:rPr>
              <w:t xml:space="preserve"> סיום הביקורת </w:t>
            </w:r>
            <w:r w:rsidRPr="00111B97">
              <w:rPr>
                <w:rFonts w:eastAsia="Calibri" w:hint="cs"/>
                <w:rtl/>
              </w:rPr>
              <w:t>עסקה</w:t>
            </w:r>
            <w:r w:rsidRPr="00111B97">
              <w:rPr>
                <w:rFonts w:eastAsia="Calibri"/>
                <w:rtl/>
              </w:rPr>
              <w:t xml:space="preserve"> </w:t>
            </w:r>
            <w:r w:rsidRPr="00111B97">
              <w:rPr>
                <w:rFonts w:eastAsia="Calibri" w:hint="cs"/>
                <w:rtl/>
              </w:rPr>
              <w:t>הוועדה</w:t>
            </w:r>
            <w:r w:rsidRPr="00111B97">
              <w:rPr>
                <w:rFonts w:eastAsia="Calibri"/>
                <w:rtl/>
              </w:rPr>
              <w:t xml:space="preserve"> הבין-משרדית לסטנדרטיזציה </w:t>
            </w:r>
            <w:r w:rsidRPr="00111B97">
              <w:rPr>
                <w:rFonts w:eastAsia="Calibri" w:hint="cs"/>
                <w:rtl/>
              </w:rPr>
              <w:t>בעדכון</w:t>
            </w:r>
            <w:r w:rsidRPr="00111B97">
              <w:rPr>
                <w:rFonts w:eastAsia="Calibri"/>
                <w:rtl/>
              </w:rPr>
              <w:t xml:space="preserve"> </w:t>
            </w:r>
            <w:r w:rsidRPr="00111B97">
              <w:rPr>
                <w:rFonts w:eastAsia="Calibri" w:hint="cs"/>
                <w:rtl/>
              </w:rPr>
              <w:t>של</w:t>
            </w:r>
            <w:r w:rsidRPr="00111B97">
              <w:rPr>
                <w:rFonts w:eastAsia="Calibri"/>
                <w:rtl/>
              </w:rPr>
              <w:t xml:space="preserve"> 15 </w:t>
            </w:r>
            <w:r w:rsidRPr="00111B97">
              <w:rPr>
                <w:rFonts w:eastAsia="Calibri" w:hint="cs"/>
                <w:rtl/>
              </w:rPr>
              <w:t>פרקי</w:t>
            </w:r>
            <w:r w:rsidRPr="00111B97">
              <w:rPr>
                <w:rFonts w:eastAsia="Calibri"/>
                <w:rtl/>
              </w:rPr>
              <w:t xml:space="preserve"> </w:t>
            </w:r>
            <w:r w:rsidRPr="00111B97">
              <w:rPr>
                <w:rFonts w:eastAsia="Calibri" w:hint="cs"/>
                <w:rtl/>
              </w:rPr>
              <w:t>משנה</w:t>
            </w:r>
            <w:r w:rsidRPr="00111B97">
              <w:rPr>
                <w:rFonts w:eastAsia="Calibri"/>
                <w:rtl/>
              </w:rPr>
              <w:t xml:space="preserve">. </w:t>
            </w:r>
            <w:r w:rsidRPr="00111B97">
              <w:rPr>
                <w:rFonts w:eastAsia="Calibri" w:hint="cs"/>
                <w:rtl/>
              </w:rPr>
              <w:t>כאמור</w:t>
            </w:r>
            <w:r w:rsidRPr="00111B97">
              <w:rPr>
                <w:rFonts w:eastAsia="Calibri"/>
                <w:rtl/>
              </w:rPr>
              <w:t xml:space="preserve">, </w:t>
            </w:r>
            <w:r w:rsidRPr="00111B97">
              <w:rPr>
                <w:rFonts w:eastAsia="Calibri" w:hint="cs"/>
                <w:rtl/>
              </w:rPr>
              <w:t>לא</w:t>
            </w:r>
            <w:r w:rsidRPr="00111B97">
              <w:rPr>
                <w:rFonts w:eastAsia="Calibri"/>
                <w:rtl/>
              </w:rPr>
              <w:t xml:space="preserve"> </w:t>
            </w:r>
            <w:r w:rsidRPr="00111B97">
              <w:rPr>
                <w:rFonts w:eastAsia="Calibri" w:hint="cs"/>
                <w:rtl/>
              </w:rPr>
              <w:t>נקבע</w:t>
            </w:r>
            <w:r w:rsidRPr="00111B97">
              <w:rPr>
                <w:rFonts w:eastAsia="Calibri"/>
                <w:rtl/>
              </w:rPr>
              <w:t xml:space="preserve"> </w:t>
            </w:r>
            <w:r w:rsidRPr="00111B97">
              <w:rPr>
                <w:rFonts w:eastAsia="Calibri" w:hint="cs"/>
                <w:rtl/>
              </w:rPr>
              <w:t>תאריך</w:t>
            </w:r>
            <w:r w:rsidRPr="00111B97">
              <w:rPr>
                <w:rFonts w:eastAsia="Calibri"/>
                <w:rtl/>
              </w:rPr>
              <w:t xml:space="preserve"> </w:t>
            </w:r>
            <w:r w:rsidRPr="00111B97">
              <w:rPr>
                <w:rFonts w:eastAsia="Calibri" w:hint="cs"/>
                <w:rtl/>
              </w:rPr>
              <w:t>יעד</w:t>
            </w:r>
            <w:r w:rsidRPr="00111B97">
              <w:rPr>
                <w:rFonts w:eastAsia="Calibri"/>
                <w:rtl/>
              </w:rPr>
              <w:t xml:space="preserve"> לסיום </w:t>
            </w:r>
            <w:r w:rsidRPr="00111B97">
              <w:rPr>
                <w:rFonts w:eastAsia="Calibri" w:hint="cs"/>
                <w:rtl/>
              </w:rPr>
              <w:t>העדכון</w:t>
            </w:r>
            <w:r w:rsidRPr="00111B97">
              <w:rPr>
                <w:rFonts w:eastAsia="Calibri"/>
                <w:rtl/>
              </w:rPr>
              <w:t xml:space="preserve"> </w:t>
            </w:r>
            <w:r w:rsidRPr="00111B97">
              <w:rPr>
                <w:rFonts w:eastAsia="Calibri" w:hint="cs"/>
                <w:rtl/>
              </w:rPr>
              <w:t>של</w:t>
            </w:r>
            <w:r w:rsidRPr="00111B97">
              <w:rPr>
                <w:rFonts w:eastAsia="Calibri"/>
                <w:rtl/>
              </w:rPr>
              <w:t xml:space="preserve"> </w:t>
            </w:r>
            <w:r w:rsidRPr="00111B97">
              <w:rPr>
                <w:rFonts w:eastAsia="Calibri" w:hint="cs"/>
                <w:rtl/>
              </w:rPr>
              <w:t>המפרט</w:t>
            </w:r>
            <w:r w:rsidRPr="00111B97">
              <w:rPr>
                <w:rFonts w:eastAsia="Calibri"/>
                <w:rtl/>
              </w:rPr>
              <w:t xml:space="preserve"> </w:t>
            </w:r>
            <w:r w:rsidRPr="00111B97">
              <w:rPr>
                <w:rFonts w:eastAsia="Calibri" w:hint="cs"/>
                <w:rtl/>
              </w:rPr>
              <w:t>הכללי</w:t>
            </w:r>
            <w:r w:rsidRPr="00111B97">
              <w:rPr>
                <w:rFonts w:eastAsia="Calibri"/>
                <w:rtl/>
              </w:rPr>
              <w:t>.</w:t>
            </w:r>
          </w:p>
        </w:tc>
      </w:tr>
      <w:tr w:rsidTr="001A42DC">
        <w:tblPrEx>
          <w:tblW w:w="7031" w:type="dxa"/>
          <w:jc w:val="center"/>
          <w:tblLook w:val="04A0"/>
        </w:tblPrEx>
        <w:trPr>
          <w:jc w:val="center"/>
        </w:trPr>
        <w:tc>
          <w:tcPr>
            <w:tcW w:w="356" w:type="dxa"/>
            <w:shd w:val="clear" w:color="auto" w:fill="auto"/>
          </w:tcPr>
          <w:p w:rsidR="001A42DC" w:rsidP="001A42DC">
            <w:pPr>
              <w:keepNext/>
              <w:keepLines/>
              <w:spacing w:before="100" w:after="240" w:line="230" w:lineRule="exact"/>
              <w:rPr>
                <w:rFonts w:cs="FrankRuehl"/>
                <w:sz w:val="20"/>
                <w:szCs w:val="22"/>
                <w:rtl/>
              </w:rPr>
            </w:pPr>
            <w:r>
              <w:rPr>
                <w:rFonts w:cs="FrankRuehl" w:hint="cs"/>
                <w:sz w:val="20"/>
                <w:szCs w:val="22"/>
                <w:rtl/>
              </w:rPr>
              <w:t>2.</w:t>
            </w:r>
          </w:p>
        </w:tc>
        <w:tc>
          <w:tcPr>
            <w:tcW w:w="0" w:type="auto"/>
            <w:shd w:val="clear" w:color="auto" w:fill="auto"/>
          </w:tcPr>
          <w:p w:rsidR="001A42DC" w:rsidRPr="005677F7" w:rsidP="001A42DC">
            <w:pPr>
              <w:pStyle w:val="RESHET"/>
              <w:keepNext/>
              <w:keepLines/>
              <w:rPr>
                <w:rtl/>
              </w:rPr>
            </w:pPr>
            <w:r w:rsidRPr="00111B97">
              <w:rPr>
                <w:rFonts w:eastAsia="Calibri" w:hint="cs"/>
                <w:rtl/>
              </w:rPr>
              <w:t xml:space="preserve">בהחלטה </w:t>
            </w:r>
            <w:r w:rsidRPr="00111B97">
              <w:rPr>
                <w:rFonts w:eastAsia="Calibri"/>
                <w:rtl/>
              </w:rPr>
              <w:t xml:space="preserve">964 נקבע שהאחריות לעדכון המפרט הכללי </w:t>
            </w:r>
            <w:r w:rsidRPr="00111B97">
              <w:rPr>
                <w:rFonts w:eastAsia="Calibri" w:hint="cs"/>
                <w:rtl/>
              </w:rPr>
              <w:t>מוטלת</w:t>
            </w:r>
            <w:r w:rsidRPr="00111B97">
              <w:rPr>
                <w:rFonts w:eastAsia="Calibri"/>
                <w:rtl/>
              </w:rPr>
              <w:t xml:space="preserve"> </w:t>
            </w:r>
            <w:r w:rsidRPr="00111B97">
              <w:rPr>
                <w:rFonts w:eastAsia="Calibri" w:hint="cs"/>
                <w:rtl/>
              </w:rPr>
              <w:t>על</w:t>
            </w:r>
            <w:r w:rsidRPr="00111B97">
              <w:rPr>
                <w:rFonts w:eastAsia="Calibri"/>
                <w:rtl/>
              </w:rPr>
              <w:t xml:space="preserve"> משרד </w:t>
            </w:r>
            <w:r w:rsidRPr="00111B97">
              <w:rPr>
                <w:rFonts w:eastAsia="Calibri" w:hint="cs"/>
                <w:rtl/>
              </w:rPr>
              <w:t>הבינוי</w:t>
            </w:r>
            <w:r w:rsidRPr="00111B97">
              <w:rPr>
                <w:rFonts w:eastAsia="Calibri"/>
                <w:rtl/>
              </w:rPr>
              <w:t xml:space="preserve">. </w:t>
            </w:r>
            <w:r w:rsidRPr="00111B97">
              <w:rPr>
                <w:rFonts w:eastAsia="Calibri" w:hint="cs"/>
                <w:rtl/>
              </w:rPr>
              <w:t>בינואר</w:t>
            </w:r>
            <w:r w:rsidRPr="00111B97">
              <w:rPr>
                <w:rFonts w:eastAsia="Calibri"/>
                <w:rtl/>
              </w:rPr>
              <w:t xml:space="preserve"> 2007 </w:t>
            </w:r>
            <w:r w:rsidRPr="00111B97">
              <w:rPr>
                <w:rFonts w:eastAsia="Calibri" w:hint="cs"/>
                <w:rtl/>
              </w:rPr>
              <w:t>הגיש</w:t>
            </w:r>
            <w:r w:rsidRPr="00111B97">
              <w:rPr>
                <w:rFonts w:eastAsia="Calibri"/>
                <w:rtl/>
              </w:rPr>
              <w:t xml:space="preserve"> </w:t>
            </w:r>
            <w:r w:rsidRPr="00111B97">
              <w:rPr>
                <w:rFonts w:eastAsia="Calibri" w:hint="cs"/>
                <w:rtl/>
              </w:rPr>
              <w:t>משרד</w:t>
            </w:r>
            <w:r w:rsidRPr="00111B97">
              <w:rPr>
                <w:rFonts w:eastAsia="Calibri"/>
                <w:rtl/>
              </w:rPr>
              <w:t xml:space="preserve"> </w:t>
            </w:r>
            <w:r w:rsidRPr="00111B97">
              <w:rPr>
                <w:rFonts w:eastAsia="Calibri" w:hint="cs"/>
                <w:rtl/>
              </w:rPr>
              <w:t>הבינוי</w:t>
            </w:r>
            <w:r w:rsidRPr="00111B97">
              <w:rPr>
                <w:rFonts w:eastAsia="Calibri"/>
                <w:rtl/>
              </w:rPr>
              <w:t xml:space="preserve"> </w:t>
            </w:r>
            <w:r w:rsidRPr="00111B97">
              <w:rPr>
                <w:rFonts w:eastAsia="Calibri" w:hint="cs"/>
                <w:rtl/>
              </w:rPr>
              <w:t>למשרד</w:t>
            </w:r>
            <w:r w:rsidRPr="00111B97">
              <w:rPr>
                <w:rFonts w:eastAsia="Calibri"/>
                <w:rtl/>
              </w:rPr>
              <w:t xml:space="preserve"> ראש הממשלה </w:t>
            </w:r>
            <w:r w:rsidRPr="00111B97">
              <w:rPr>
                <w:rFonts w:eastAsia="Calibri" w:hint="cs"/>
                <w:rtl/>
              </w:rPr>
              <w:t>אומדן</w:t>
            </w:r>
            <w:r w:rsidRPr="00111B97">
              <w:rPr>
                <w:rFonts w:eastAsia="Calibri"/>
                <w:rtl/>
              </w:rPr>
              <w:t xml:space="preserve"> </w:t>
            </w:r>
            <w:r w:rsidRPr="00111B97">
              <w:rPr>
                <w:rFonts w:eastAsia="Calibri" w:hint="cs"/>
                <w:rtl/>
              </w:rPr>
              <w:t>של</w:t>
            </w:r>
            <w:r w:rsidRPr="00111B97">
              <w:rPr>
                <w:rFonts w:eastAsia="Calibri"/>
                <w:rtl/>
              </w:rPr>
              <w:t xml:space="preserve"> </w:t>
            </w:r>
            <w:r w:rsidRPr="00111B97">
              <w:rPr>
                <w:rFonts w:eastAsia="Calibri" w:hint="cs"/>
                <w:rtl/>
              </w:rPr>
              <w:t>התקציב</w:t>
            </w:r>
            <w:r w:rsidRPr="00111B97">
              <w:rPr>
                <w:rFonts w:eastAsia="Calibri"/>
                <w:rtl/>
              </w:rPr>
              <w:t xml:space="preserve"> </w:t>
            </w:r>
            <w:r w:rsidRPr="00111B97">
              <w:rPr>
                <w:rFonts w:eastAsia="Calibri" w:hint="cs"/>
                <w:rtl/>
              </w:rPr>
              <w:t>שיידרש</w:t>
            </w:r>
            <w:r w:rsidRPr="00111B97">
              <w:rPr>
                <w:rFonts w:eastAsia="Calibri"/>
                <w:rtl/>
              </w:rPr>
              <w:t xml:space="preserve"> לו </w:t>
            </w:r>
            <w:r w:rsidRPr="00111B97">
              <w:rPr>
                <w:rFonts w:eastAsia="Calibri" w:hint="cs"/>
                <w:rtl/>
              </w:rPr>
              <w:t>למילוי</w:t>
            </w:r>
            <w:r w:rsidRPr="00111B97">
              <w:rPr>
                <w:rFonts w:eastAsia="Calibri"/>
                <w:rtl/>
              </w:rPr>
              <w:t xml:space="preserve"> </w:t>
            </w:r>
            <w:r w:rsidRPr="00111B97">
              <w:rPr>
                <w:rFonts w:eastAsia="Calibri" w:hint="cs"/>
                <w:rtl/>
              </w:rPr>
              <w:t>המשימות</w:t>
            </w:r>
            <w:r w:rsidRPr="00111B97">
              <w:rPr>
                <w:rFonts w:eastAsia="Calibri"/>
                <w:rtl/>
              </w:rPr>
              <w:t xml:space="preserve"> </w:t>
            </w:r>
            <w:r w:rsidRPr="00111B97">
              <w:rPr>
                <w:rFonts w:eastAsia="Calibri" w:hint="cs"/>
                <w:rtl/>
              </w:rPr>
              <w:t>שהוטלו</w:t>
            </w:r>
            <w:r w:rsidRPr="00111B97">
              <w:rPr>
                <w:rFonts w:eastAsia="Calibri"/>
                <w:rtl/>
              </w:rPr>
              <w:t xml:space="preserve"> </w:t>
            </w:r>
            <w:r w:rsidRPr="00111B97">
              <w:rPr>
                <w:rFonts w:eastAsia="Calibri" w:hint="cs"/>
                <w:rtl/>
              </w:rPr>
              <w:t>עליו</w:t>
            </w:r>
            <w:r w:rsidRPr="00111B97">
              <w:rPr>
                <w:rFonts w:eastAsia="Calibri"/>
                <w:rtl/>
              </w:rPr>
              <w:t xml:space="preserve">, </w:t>
            </w:r>
            <w:r w:rsidRPr="00111B97">
              <w:rPr>
                <w:rFonts w:eastAsia="Calibri" w:hint="cs"/>
                <w:rtl/>
              </w:rPr>
              <w:t>אולם</w:t>
            </w:r>
            <w:r w:rsidRPr="00111B97">
              <w:rPr>
                <w:rFonts w:eastAsia="Calibri"/>
                <w:rtl/>
              </w:rPr>
              <w:t xml:space="preserve"> </w:t>
            </w:r>
            <w:r w:rsidRPr="00111B97">
              <w:rPr>
                <w:rFonts w:eastAsia="Calibri" w:hint="cs"/>
                <w:rtl/>
              </w:rPr>
              <w:t>לא</w:t>
            </w:r>
            <w:r w:rsidRPr="00111B97">
              <w:rPr>
                <w:rFonts w:eastAsia="Calibri"/>
                <w:rtl/>
              </w:rPr>
              <w:t xml:space="preserve"> </w:t>
            </w:r>
            <w:r w:rsidRPr="00111B97">
              <w:rPr>
                <w:rFonts w:eastAsia="Calibri" w:hint="cs"/>
                <w:rtl/>
              </w:rPr>
              <w:t>כלל</w:t>
            </w:r>
            <w:r w:rsidRPr="00111B97">
              <w:rPr>
                <w:rFonts w:eastAsia="Calibri"/>
                <w:rtl/>
              </w:rPr>
              <w:t xml:space="preserve"> </w:t>
            </w:r>
            <w:r w:rsidRPr="00111B97">
              <w:rPr>
                <w:rFonts w:eastAsia="Calibri" w:hint="cs"/>
                <w:rtl/>
              </w:rPr>
              <w:t>באומדן</w:t>
            </w:r>
            <w:r w:rsidRPr="00111B97">
              <w:rPr>
                <w:rFonts w:eastAsia="Calibri"/>
                <w:rtl/>
              </w:rPr>
              <w:t xml:space="preserve"> </w:t>
            </w:r>
            <w:r w:rsidRPr="00111B97">
              <w:rPr>
                <w:rFonts w:eastAsia="Calibri" w:hint="cs"/>
                <w:rtl/>
              </w:rPr>
              <w:t>את</w:t>
            </w:r>
            <w:r w:rsidRPr="00111B97">
              <w:rPr>
                <w:rFonts w:eastAsia="Calibri"/>
                <w:rtl/>
              </w:rPr>
              <w:t xml:space="preserve"> </w:t>
            </w:r>
            <w:r w:rsidRPr="00111B97">
              <w:rPr>
                <w:rFonts w:eastAsia="Calibri" w:hint="cs"/>
                <w:rtl/>
              </w:rPr>
              <w:t>התקציב</w:t>
            </w:r>
            <w:r w:rsidRPr="00111B97">
              <w:rPr>
                <w:rFonts w:eastAsia="Calibri"/>
                <w:rtl/>
              </w:rPr>
              <w:t xml:space="preserve"> </w:t>
            </w:r>
            <w:r w:rsidRPr="00111B97">
              <w:rPr>
                <w:rFonts w:eastAsia="Calibri" w:hint="cs"/>
                <w:rtl/>
              </w:rPr>
              <w:t>שיידרש</w:t>
            </w:r>
            <w:r w:rsidRPr="00111B97">
              <w:rPr>
                <w:rFonts w:eastAsia="Calibri"/>
                <w:rtl/>
              </w:rPr>
              <w:t xml:space="preserve"> </w:t>
            </w:r>
            <w:r w:rsidRPr="00111B97">
              <w:rPr>
                <w:rFonts w:eastAsia="Calibri" w:hint="cs"/>
                <w:rtl/>
              </w:rPr>
              <w:t>לו</w:t>
            </w:r>
            <w:r w:rsidRPr="00111B97">
              <w:rPr>
                <w:rFonts w:eastAsia="Calibri"/>
                <w:rtl/>
              </w:rPr>
              <w:t xml:space="preserve"> </w:t>
            </w:r>
            <w:r w:rsidRPr="00111B97">
              <w:rPr>
                <w:rFonts w:eastAsia="Calibri" w:hint="cs"/>
                <w:rtl/>
              </w:rPr>
              <w:t>ל</w:t>
            </w:r>
            <w:r w:rsidRPr="00111B97">
              <w:rPr>
                <w:rFonts w:eastAsia="Calibri"/>
                <w:rtl/>
              </w:rPr>
              <w:t xml:space="preserve">עדכון המפרט. </w:t>
            </w:r>
            <w:r w:rsidRPr="00111B97">
              <w:rPr>
                <w:rFonts w:eastAsia="Calibri" w:hint="cs"/>
                <w:rtl/>
              </w:rPr>
              <w:t>על</w:t>
            </w:r>
            <w:r w:rsidRPr="007802CD">
              <w:rPr>
                <w:rFonts w:eastAsia="Calibri"/>
                <w:b w:val="0"/>
                <w:bCs w:val="0"/>
                <w:rtl/>
              </w:rPr>
              <w:t xml:space="preserve"> </w:t>
            </w:r>
            <w:r w:rsidRPr="00111B97">
              <w:rPr>
                <w:rFonts w:eastAsia="Calibri" w:hint="cs"/>
                <w:rtl/>
              </w:rPr>
              <w:t>כן</w:t>
            </w:r>
            <w:r w:rsidRPr="00111B97">
              <w:rPr>
                <w:rFonts w:eastAsia="Calibri"/>
                <w:rtl/>
              </w:rPr>
              <w:t xml:space="preserve"> </w:t>
            </w:r>
            <w:r w:rsidRPr="00111B97">
              <w:rPr>
                <w:rFonts w:eastAsia="Calibri" w:hint="cs"/>
                <w:rtl/>
              </w:rPr>
              <w:t>לא</w:t>
            </w:r>
            <w:r w:rsidRPr="00111B97">
              <w:rPr>
                <w:rFonts w:eastAsia="Calibri"/>
                <w:rtl/>
              </w:rPr>
              <w:t xml:space="preserve"> הקצתה </w:t>
            </w:r>
            <w:r w:rsidRPr="00111B97">
              <w:rPr>
                <w:rFonts w:eastAsia="Calibri" w:hint="cs"/>
                <w:rtl/>
              </w:rPr>
              <w:t>הממשלה</w:t>
            </w:r>
            <w:r w:rsidRPr="00111B97">
              <w:rPr>
                <w:rFonts w:eastAsia="Calibri"/>
                <w:rtl/>
              </w:rPr>
              <w:t xml:space="preserve"> </w:t>
            </w:r>
            <w:r w:rsidRPr="00111B97">
              <w:rPr>
                <w:rFonts w:eastAsia="Calibri" w:hint="cs"/>
                <w:rtl/>
              </w:rPr>
              <w:t>משאבים</w:t>
            </w:r>
            <w:r w:rsidRPr="00111B97">
              <w:rPr>
                <w:rFonts w:eastAsia="Calibri"/>
                <w:rtl/>
              </w:rPr>
              <w:t xml:space="preserve"> </w:t>
            </w:r>
            <w:r w:rsidRPr="00111B97">
              <w:rPr>
                <w:rFonts w:eastAsia="Calibri" w:hint="cs"/>
                <w:rtl/>
              </w:rPr>
              <w:t>ל</w:t>
            </w:r>
            <w:r w:rsidRPr="00111B97">
              <w:rPr>
                <w:rFonts w:eastAsia="Calibri"/>
                <w:rtl/>
              </w:rPr>
              <w:t xml:space="preserve">עדכון המפרט </w:t>
            </w:r>
            <w:r w:rsidRPr="00111B97">
              <w:rPr>
                <w:rFonts w:eastAsia="Calibri" w:hint="cs"/>
                <w:rtl/>
              </w:rPr>
              <w:t>ולא</w:t>
            </w:r>
            <w:r w:rsidRPr="00111B97">
              <w:rPr>
                <w:rFonts w:eastAsia="Calibri"/>
                <w:rtl/>
              </w:rPr>
              <w:t xml:space="preserve"> </w:t>
            </w:r>
            <w:r w:rsidRPr="00111B97">
              <w:rPr>
                <w:rFonts w:eastAsia="Calibri" w:hint="cs"/>
                <w:rtl/>
              </w:rPr>
              <w:t>קבעה</w:t>
            </w:r>
            <w:r w:rsidRPr="00111B97">
              <w:rPr>
                <w:rFonts w:eastAsia="Calibri"/>
                <w:rtl/>
              </w:rPr>
              <w:t xml:space="preserve"> </w:t>
            </w:r>
            <w:r w:rsidRPr="00111B97">
              <w:rPr>
                <w:rFonts w:eastAsia="Calibri" w:hint="cs"/>
                <w:rtl/>
              </w:rPr>
              <w:t>הסדרי</w:t>
            </w:r>
            <w:r w:rsidRPr="00111B97">
              <w:rPr>
                <w:rFonts w:eastAsia="Calibri"/>
                <w:rtl/>
              </w:rPr>
              <w:t xml:space="preserve"> </w:t>
            </w:r>
            <w:r w:rsidRPr="00111B97">
              <w:rPr>
                <w:rFonts w:eastAsia="Calibri" w:hint="cs"/>
                <w:rtl/>
              </w:rPr>
              <w:t>מעקב</w:t>
            </w:r>
            <w:r w:rsidRPr="00111B97">
              <w:rPr>
                <w:rFonts w:eastAsia="Calibri"/>
                <w:rtl/>
              </w:rPr>
              <w:t xml:space="preserve"> </w:t>
            </w:r>
            <w:r w:rsidRPr="00111B97">
              <w:rPr>
                <w:rFonts w:eastAsia="Calibri" w:hint="cs"/>
                <w:rtl/>
              </w:rPr>
              <w:t>אחר</w:t>
            </w:r>
            <w:r w:rsidRPr="00111B97">
              <w:rPr>
                <w:rFonts w:eastAsia="Calibri"/>
                <w:rtl/>
              </w:rPr>
              <w:t xml:space="preserve"> </w:t>
            </w:r>
            <w:r w:rsidRPr="00111B97">
              <w:rPr>
                <w:rFonts w:eastAsia="Calibri" w:hint="cs"/>
                <w:rtl/>
              </w:rPr>
              <w:t>ביצוע</w:t>
            </w:r>
            <w:r w:rsidRPr="00111B97">
              <w:rPr>
                <w:rFonts w:eastAsia="Calibri"/>
                <w:rtl/>
              </w:rPr>
              <w:t xml:space="preserve"> </w:t>
            </w:r>
            <w:r w:rsidRPr="00111B97">
              <w:rPr>
                <w:rFonts w:eastAsia="Calibri" w:hint="cs"/>
                <w:rtl/>
              </w:rPr>
              <w:t>משימה</w:t>
            </w:r>
            <w:r w:rsidRPr="00111B97">
              <w:rPr>
                <w:rFonts w:eastAsia="Calibri"/>
                <w:rtl/>
              </w:rPr>
              <w:t xml:space="preserve"> </w:t>
            </w:r>
            <w:r w:rsidRPr="00111B97">
              <w:rPr>
                <w:rFonts w:eastAsia="Calibri" w:hint="cs"/>
                <w:rtl/>
              </w:rPr>
              <w:t>זו</w:t>
            </w:r>
            <w:r w:rsidRPr="00111B97">
              <w:rPr>
                <w:rFonts w:eastAsia="Calibri"/>
                <w:rtl/>
              </w:rPr>
              <w:t>.</w:t>
            </w:r>
          </w:p>
        </w:tc>
      </w:tr>
      <w:tr w:rsidTr="001A42DC">
        <w:tblPrEx>
          <w:tblW w:w="7031" w:type="dxa"/>
          <w:jc w:val="center"/>
          <w:tblLook w:val="04A0"/>
        </w:tblPrEx>
        <w:trPr>
          <w:jc w:val="center"/>
        </w:trPr>
        <w:tc>
          <w:tcPr>
            <w:tcW w:w="356" w:type="dxa"/>
            <w:shd w:val="clear" w:color="auto" w:fill="auto"/>
          </w:tcPr>
          <w:p w:rsidR="001A42DC" w:rsidP="001A42DC">
            <w:pPr>
              <w:keepNext/>
              <w:keepLines/>
              <w:spacing w:before="100" w:after="240" w:line="230" w:lineRule="exact"/>
              <w:rPr>
                <w:rFonts w:cs="FrankRuehl"/>
                <w:sz w:val="20"/>
                <w:szCs w:val="22"/>
                <w:rtl/>
              </w:rPr>
            </w:pPr>
            <w:r>
              <w:rPr>
                <w:rFonts w:cs="FrankRuehl" w:hint="cs"/>
                <w:sz w:val="20"/>
                <w:szCs w:val="22"/>
                <w:rtl/>
              </w:rPr>
              <w:t>3.</w:t>
            </w:r>
          </w:p>
        </w:tc>
        <w:tc>
          <w:tcPr>
            <w:tcW w:w="0" w:type="auto"/>
            <w:shd w:val="clear" w:color="auto" w:fill="auto"/>
          </w:tcPr>
          <w:p w:rsidR="001A42DC" w:rsidRPr="005677F7" w:rsidP="001A42DC">
            <w:pPr>
              <w:pStyle w:val="RESHET"/>
              <w:keepNext/>
              <w:keepLines/>
              <w:rPr>
                <w:rtl/>
              </w:rPr>
            </w:pPr>
            <w:r w:rsidRPr="00111B97">
              <w:rPr>
                <w:rFonts w:eastAsia="Calibri" w:hint="cs"/>
                <w:rtl/>
              </w:rPr>
              <w:t>הועלה</w:t>
            </w:r>
            <w:r w:rsidRPr="00111B97">
              <w:rPr>
                <w:rFonts w:eastAsia="Calibri"/>
                <w:rtl/>
              </w:rPr>
              <w:t xml:space="preserve"> ש</w:t>
            </w:r>
            <w:r w:rsidRPr="00111B97">
              <w:rPr>
                <w:rFonts w:eastAsia="Calibri" w:hint="cs"/>
                <w:rtl/>
              </w:rPr>
              <w:t>משנת</w:t>
            </w:r>
            <w:r w:rsidRPr="00111B97">
              <w:rPr>
                <w:rFonts w:eastAsia="Calibri"/>
                <w:rtl/>
              </w:rPr>
              <w:t xml:space="preserve"> 2009 משרד </w:t>
            </w:r>
            <w:r w:rsidRPr="00111B97">
              <w:rPr>
                <w:rFonts w:eastAsia="Calibri" w:hint="cs"/>
                <w:rtl/>
              </w:rPr>
              <w:t>הבינוי</w:t>
            </w:r>
            <w:r w:rsidRPr="00111B97">
              <w:rPr>
                <w:rFonts w:eastAsia="Calibri"/>
                <w:rtl/>
              </w:rPr>
              <w:t xml:space="preserve"> אינו </w:t>
            </w:r>
            <w:r w:rsidRPr="00111B97">
              <w:rPr>
                <w:rFonts w:eastAsia="Calibri" w:hint="cs"/>
                <w:rtl/>
              </w:rPr>
              <w:t>נושא</w:t>
            </w:r>
            <w:r w:rsidRPr="00111B97">
              <w:rPr>
                <w:rFonts w:eastAsia="Calibri"/>
                <w:rtl/>
              </w:rPr>
              <w:t xml:space="preserve"> </w:t>
            </w:r>
            <w:r w:rsidRPr="00111B97">
              <w:rPr>
                <w:rFonts w:eastAsia="Calibri" w:hint="cs"/>
                <w:rtl/>
              </w:rPr>
              <w:t>במימון</w:t>
            </w:r>
            <w:r w:rsidRPr="00111B97">
              <w:rPr>
                <w:rFonts w:eastAsia="Calibri"/>
                <w:rtl/>
              </w:rPr>
              <w:t xml:space="preserve"> </w:t>
            </w:r>
            <w:r w:rsidRPr="00111B97">
              <w:rPr>
                <w:rFonts w:eastAsia="Calibri" w:hint="cs"/>
                <w:rtl/>
              </w:rPr>
              <w:t>חלקו</w:t>
            </w:r>
            <w:r w:rsidRPr="00111B97">
              <w:rPr>
                <w:rFonts w:eastAsia="Calibri"/>
                <w:rtl/>
              </w:rPr>
              <w:t xml:space="preserve"> </w:t>
            </w:r>
            <w:r w:rsidRPr="00111B97">
              <w:rPr>
                <w:rFonts w:eastAsia="Calibri" w:hint="cs"/>
                <w:rtl/>
              </w:rPr>
              <w:t>בתקציב</w:t>
            </w:r>
            <w:r w:rsidRPr="00111B97">
              <w:rPr>
                <w:rFonts w:eastAsia="Calibri"/>
                <w:rtl/>
              </w:rPr>
              <w:t xml:space="preserve"> </w:t>
            </w:r>
            <w:r w:rsidRPr="00111B97">
              <w:rPr>
                <w:rFonts w:eastAsia="Calibri" w:hint="cs"/>
                <w:rtl/>
              </w:rPr>
              <w:t>הוועדה</w:t>
            </w:r>
            <w:r w:rsidRPr="00111B97">
              <w:rPr>
                <w:rFonts w:eastAsia="Calibri"/>
                <w:rtl/>
              </w:rPr>
              <w:t xml:space="preserve"> </w:t>
            </w:r>
            <w:r w:rsidRPr="00111B97">
              <w:rPr>
                <w:rFonts w:eastAsia="Calibri" w:hint="cs"/>
                <w:rtl/>
              </w:rPr>
              <w:t>הבין</w:t>
            </w:r>
            <w:r w:rsidRPr="00111B97">
              <w:rPr>
                <w:rFonts w:eastAsia="Calibri"/>
                <w:rtl/>
              </w:rPr>
              <w:t xml:space="preserve">-משרדית </w:t>
            </w:r>
            <w:r w:rsidRPr="00111B97">
              <w:rPr>
                <w:rFonts w:eastAsia="Calibri" w:hint="cs"/>
                <w:rtl/>
              </w:rPr>
              <w:t>לסטנדרטיזציה</w:t>
            </w:r>
            <w:r w:rsidRPr="00111B97">
              <w:rPr>
                <w:rFonts w:eastAsia="Calibri"/>
                <w:rtl/>
              </w:rPr>
              <w:t xml:space="preserve"> </w:t>
            </w:r>
            <w:r w:rsidRPr="00111B97">
              <w:rPr>
                <w:rFonts w:eastAsia="Calibri" w:hint="cs"/>
                <w:rtl/>
              </w:rPr>
              <w:t>המיועד</w:t>
            </w:r>
            <w:r w:rsidRPr="00111B97">
              <w:rPr>
                <w:rFonts w:eastAsia="Calibri"/>
                <w:rtl/>
              </w:rPr>
              <w:t xml:space="preserve"> </w:t>
            </w:r>
            <w:r w:rsidRPr="00111B97">
              <w:rPr>
                <w:rFonts w:eastAsia="Calibri" w:hint="cs"/>
                <w:rtl/>
              </w:rPr>
              <w:t>לעדכון</w:t>
            </w:r>
            <w:r w:rsidRPr="00111B97">
              <w:rPr>
                <w:rFonts w:eastAsia="Calibri"/>
                <w:rtl/>
              </w:rPr>
              <w:t xml:space="preserve"> </w:t>
            </w:r>
            <w:r w:rsidRPr="00111B97">
              <w:rPr>
                <w:rFonts w:eastAsia="Calibri" w:hint="cs"/>
                <w:rtl/>
              </w:rPr>
              <w:t>המפרט</w:t>
            </w:r>
            <w:r w:rsidRPr="00111B97">
              <w:rPr>
                <w:rFonts w:eastAsia="Calibri"/>
                <w:rtl/>
              </w:rPr>
              <w:t xml:space="preserve"> </w:t>
            </w:r>
            <w:r w:rsidRPr="00111B97">
              <w:rPr>
                <w:rFonts w:eastAsia="Calibri" w:hint="cs"/>
                <w:rtl/>
              </w:rPr>
              <w:t>הכללי</w:t>
            </w:r>
            <w:r>
              <w:rPr>
                <w:rFonts w:eastAsia="Calibri"/>
                <w:vertAlign w:val="superscript"/>
                <w:rtl/>
              </w:rPr>
              <w:footnoteReference w:id="22"/>
            </w:r>
            <w:r w:rsidRPr="00111B97">
              <w:rPr>
                <w:rFonts w:eastAsia="Calibri"/>
                <w:rtl/>
              </w:rPr>
              <w:t>.</w:t>
            </w:r>
          </w:p>
        </w:tc>
      </w:tr>
      <w:tr w:rsidTr="001A42DC">
        <w:tblPrEx>
          <w:tblW w:w="7031" w:type="dxa"/>
          <w:jc w:val="center"/>
          <w:tblLook w:val="04A0"/>
        </w:tblPrEx>
        <w:trPr>
          <w:jc w:val="center"/>
        </w:trPr>
        <w:tc>
          <w:tcPr>
            <w:tcW w:w="356" w:type="dxa"/>
            <w:shd w:val="clear" w:color="auto" w:fill="auto"/>
          </w:tcPr>
          <w:p w:rsidR="001A42DC" w:rsidP="001A42DC">
            <w:pPr>
              <w:keepNext/>
              <w:keepLines/>
              <w:spacing w:before="100" w:after="240" w:line="230" w:lineRule="exact"/>
              <w:rPr>
                <w:rFonts w:cs="FrankRuehl"/>
                <w:sz w:val="20"/>
                <w:szCs w:val="22"/>
                <w:rtl/>
              </w:rPr>
            </w:pPr>
            <w:r>
              <w:rPr>
                <w:rFonts w:cs="FrankRuehl" w:hint="cs"/>
                <w:sz w:val="20"/>
                <w:szCs w:val="22"/>
                <w:rtl/>
              </w:rPr>
              <w:t>4.</w:t>
            </w:r>
          </w:p>
        </w:tc>
        <w:tc>
          <w:tcPr>
            <w:tcW w:w="0" w:type="auto"/>
            <w:shd w:val="clear" w:color="auto" w:fill="auto"/>
          </w:tcPr>
          <w:p w:rsidR="001A42DC" w:rsidRPr="005677F7" w:rsidP="001A42DC">
            <w:pPr>
              <w:pStyle w:val="RESHET"/>
              <w:keepNext/>
              <w:keepLines/>
              <w:rPr>
                <w:rtl/>
              </w:rPr>
            </w:pPr>
            <w:r w:rsidRPr="00111B97">
              <w:rPr>
                <w:rFonts w:eastAsia="Calibri" w:hint="cs"/>
                <w:rtl/>
              </w:rPr>
              <w:t>כמו</w:t>
            </w:r>
            <w:r w:rsidRPr="00111B97">
              <w:rPr>
                <w:rFonts w:eastAsia="Calibri"/>
                <w:rtl/>
              </w:rPr>
              <w:t xml:space="preserve"> </w:t>
            </w:r>
            <w:r w:rsidRPr="00111B97">
              <w:rPr>
                <w:rFonts w:eastAsia="Calibri" w:hint="cs"/>
                <w:rtl/>
              </w:rPr>
              <w:t>כן</w:t>
            </w:r>
            <w:r w:rsidRPr="00111B97">
              <w:rPr>
                <w:rFonts w:eastAsia="Calibri"/>
                <w:rtl/>
              </w:rPr>
              <w:t xml:space="preserve"> </w:t>
            </w:r>
            <w:r w:rsidRPr="00111B97">
              <w:rPr>
                <w:rFonts w:eastAsia="Calibri" w:hint="cs"/>
                <w:rtl/>
              </w:rPr>
              <w:t>הועלה</w:t>
            </w:r>
            <w:r w:rsidRPr="00111B97">
              <w:rPr>
                <w:rFonts w:eastAsia="Calibri"/>
                <w:rtl/>
              </w:rPr>
              <w:t xml:space="preserve"> </w:t>
            </w:r>
            <w:r w:rsidRPr="00111B97">
              <w:rPr>
                <w:rFonts w:eastAsia="Calibri" w:hint="cs"/>
                <w:rtl/>
              </w:rPr>
              <w:t>כי</w:t>
            </w:r>
            <w:r w:rsidRPr="00111B97">
              <w:rPr>
                <w:rFonts w:eastAsia="Calibri"/>
                <w:rtl/>
              </w:rPr>
              <w:t xml:space="preserve"> </w:t>
            </w:r>
            <w:r w:rsidRPr="00111B97">
              <w:rPr>
                <w:rFonts w:eastAsia="Calibri" w:hint="cs"/>
                <w:rtl/>
              </w:rPr>
              <w:t>משרד</w:t>
            </w:r>
            <w:r w:rsidRPr="00111B97">
              <w:rPr>
                <w:rFonts w:eastAsia="Calibri"/>
                <w:rtl/>
              </w:rPr>
              <w:t xml:space="preserve"> </w:t>
            </w:r>
            <w:r w:rsidRPr="00111B97">
              <w:rPr>
                <w:rFonts w:eastAsia="Calibri" w:hint="cs"/>
                <w:rtl/>
              </w:rPr>
              <w:t>הבינוי</w:t>
            </w:r>
            <w:r w:rsidRPr="00111B97">
              <w:rPr>
                <w:rFonts w:eastAsia="Calibri"/>
                <w:rtl/>
              </w:rPr>
              <w:t xml:space="preserve"> לא </w:t>
            </w:r>
            <w:r w:rsidRPr="00111B97">
              <w:rPr>
                <w:rFonts w:eastAsia="Calibri" w:hint="cs"/>
                <w:rtl/>
              </w:rPr>
              <w:t>התייעץ</w:t>
            </w:r>
            <w:r w:rsidRPr="00111B97">
              <w:rPr>
                <w:rFonts w:eastAsia="Calibri"/>
                <w:rtl/>
              </w:rPr>
              <w:t xml:space="preserve"> בכל הנוגע לעדכון המפרט הכללי עם משרד הפנים, שהוא גורם מרכזי בהליכי חקיקת הבנייה בישראל, </w:t>
            </w:r>
            <w:r w:rsidRPr="00111B97">
              <w:rPr>
                <w:rFonts w:eastAsia="Calibri" w:hint="cs"/>
                <w:rtl/>
              </w:rPr>
              <w:t>אף</w:t>
            </w:r>
            <w:r w:rsidRPr="00111B97">
              <w:rPr>
                <w:rFonts w:eastAsia="Calibri"/>
                <w:rtl/>
              </w:rPr>
              <w:t xml:space="preserve"> </w:t>
            </w:r>
            <w:r w:rsidRPr="00111B97">
              <w:rPr>
                <w:rFonts w:eastAsia="Calibri" w:hint="cs"/>
                <w:rtl/>
              </w:rPr>
              <w:t>שהיה</w:t>
            </w:r>
            <w:r w:rsidRPr="00111B97">
              <w:rPr>
                <w:rFonts w:eastAsia="Calibri"/>
                <w:rtl/>
              </w:rPr>
              <w:t xml:space="preserve"> </w:t>
            </w:r>
            <w:r w:rsidRPr="00111B97">
              <w:rPr>
                <w:rFonts w:eastAsia="Calibri" w:hint="cs"/>
                <w:rtl/>
              </w:rPr>
              <w:t>עליו</w:t>
            </w:r>
            <w:r w:rsidRPr="00111B97">
              <w:rPr>
                <w:rFonts w:eastAsia="Calibri"/>
                <w:rtl/>
              </w:rPr>
              <w:t xml:space="preserve"> </w:t>
            </w:r>
            <w:r w:rsidRPr="00111B97">
              <w:rPr>
                <w:rFonts w:eastAsia="Calibri" w:hint="cs"/>
                <w:rtl/>
              </w:rPr>
              <w:t>לעשות</w:t>
            </w:r>
            <w:r w:rsidRPr="00111B97">
              <w:rPr>
                <w:rFonts w:eastAsia="Calibri"/>
                <w:rtl/>
              </w:rPr>
              <w:t xml:space="preserve"> </w:t>
            </w:r>
            <w:r w:rsidRPr="00111B97">
              <w:rPr>
                <w:rFonts w:eastAsia="Calibri" w:hint="cs"/>
                <w:rtl/>
              </w:rPr>
              <w:t>כן</w:t>
            </w:r>
            <w:r w:rsidRPr="00111B97">
              <w:rPr>
                <w:rFonts w:eastAsia="Calibri"/>
                <w:rtl/>
              </w:rPr>
              <w:t xml:space="preserve"> </w:t>
            </w:r>
            <w:r w:rsidRPr="00111B97">
              <w:rPr>
                <w:rFonts w:eastAsia="Calibri" w:hint="cs"/>
                <w:rtl/>
              </w:rPr>
              <w:t>על</w:t>
            </w:r>
            <w:r w:rsidRPr="00111B97">
              <w:rPr>
                <w:rFonts w:eastAsia="Calibri"/>
                <w:rtl/>
              </w:rPr>
              <w:t xml:space="preserve"> </w:t>
            </w:r>
            <w:r w:rsidRPr="00111B97">
              <w:rPr>
                <w:rFonts w:eastAsia="Calibri" w:hint="cs"/>
                <w:rtl/>
              </w:rPr>
              <w:t>פי</w:t>
            </w:r>
            <w:r w:rsidRPr="00111B97">
              <w:rPr>
                <w:rFonts w:eastAsia="Calibri"/>
                <w:rtl/>
              </w:rPr>
              <w:t xml:space="preserve"> </w:t>
            </w:r>
            <w:r w:rsidRPr="00111B97">
              <w:rPr>
                <w:rFonts w:eastAsia="Calibri" w:hint="cs"/>
                <w:rtl/>
              </w:rPr>
              <w:t>המלצת</w:t>
            </w:r>
            <w:r w:rsidRPr="00111B97">
              <w:rPr>
                <w:rFonts w:eastAsia="Calibri"/>
                <w:rtl/>
              </w:rPr>
              <w:t xml:space="preserve"> </w:t>
            </w:r>
            <w:r w:rsidRPr="00111B97">
              <w:rPr>
                <w:rFonts w:eastAsia="Calibri" w:hint="cs"/>
                <w:rtl/>
              </w:rPr>
              <w:t>ועדת</w:t>
            </w:r>
            <w:r w:rsidRPr="00111B97">
              <w:rPr>
                <w:rFonts w:eastAsia="Calibri"/>
                <w:rtl/>
              </w:rPr>
              <w:t xml:space="preserve"> ההיגוי ליישום </w:t>
            </w:r>
            <w:r w:rsidRPr="00111B97">
              <w:rPr>
                <w:rFonts w:eastAsia="Calibri" w:hint="cs"/>
                <w:rtl/>
              </w:rPr>
              <w:t>והחלטה</w:t>
            </w:r>
            <w:r w:rsidRPr="00111B97">
              <w:rPr>
                <w:rFonts w:eastAsia="Calibri"/>
                <w:rtl/>
              </w:rPr>
              <w:t xml:space="preserve"> 964. </w:t>
            </w:r>
            <w:r w:rsidRPr="00111B97">
              <w:rPr>
                <w:rFonts w:eastAsia="Calibri" w:hint="cs"/>
                <w:rtl/>
              </w:rPr>
              <w:t>היות</w:t>
            </w:r>
            <w:r w:rsidRPr="00111B97">
              <w:rPr>
                <w:rFonts w:eastAsia="Calibri"/>
                <w:rtl/>
              </w:rPr>
              <w:t xml:space="preserve"> ש</w:t>
            </w:r>
            <w:r w:rsidRPr="00111B97">
              <w:rPr>
                <w:rFonts w:eastAsia="Calibri" w:hint="cs"/>
                <w:rtl/>
              </w:rPr>
              <w:t>נציגי</w:t>
            </w:r>
            <w:r w:rsidRPr="00111B97">
              <w:rPr>
                <w:rFonts w:eastAsia="Calibri"/>
                <w:rtl/>
              </w:rPr>
              <w:t xml:space="preserve"> משרד הפנים גם </w:t>
            </w:r>
            <w:r w:rsidRPr="00111B97">
              <w:rPr>
                <w:rFonts w:eastAsia="Calibri" w:hint="cs"/>
                <w:rtl/>
              </w:rPr>
              <w:t>אינם</w:t>
            </w:r>
            <w:r w:rsidRPr="00111B97">
              <w:rPr>
                <w:rFonts w:eastAsia="Calibri"/>
                <w:rtl/>
              </w:rPr>
              <w:t xml:space="preserve"> </w:t>
            </w:r>
            <w:r w:rsidRPr="00111B97">
              <w:rPr>
                <w:rFonts w:eastAsia="Calibri" w:hint="cs"/>
                <w:rtl/>
              </w:rPr>
              <w:t>חברים</w:t>
            </w:r>
            <w:r w:rsidRPr="00111B97">
              <w:rPr>
                <w:rFonts w:eastAsia="Calibri"/>
                <w:rtl/>
              </w:rPr>
              <w:t xml:space="preserve"> בוועדה הבין-משרדית לסטנדרטיזציה, </w:t>
            </w:r>
            <w:r w:rsidRPr="00111B97">
              <w:rPr>
                <w:rFonts w:eastAsia="Calibri" w:hint="cs"/>
                <w:rtl/>
              </w:rPr>
              <w:t>אין</w:t>
            </w:r>
            <w:r w:rsidRPr="00111B97">
              <w:rPr>
                <w:rFonts w:eastAsia="Calibri"/>
                <w:rtl/>
              </w:rPr>
              <w:t xml:space="preserve"> לו השפעה על עדכון המפרט הכללי.</w:t>
            </w:r>
          </w:p>
        </w:tc>
      </w:tr>
    </w:tbl>
    <w:p w:rsidR="00B33443" w:rsidRPr="007802CD" w:rsidP="007802CD">
      <w:pPr>
        <w:spacing w:after="120" w:line="230" w:lineRule="exact"/>
        <w:jc w:val="both"/>
        <w:rPr>
          <w:rFonts w:eastAsia="Calibri" w:cs="FrankRuehl"/>
          <w:sz w:val="20"/>
          <w:szCs w:val="22"/>
          <w:rtl/>
        </w:rPr>
      </w:pPr>
      <w:r w:rsidRPr="007802CD">
        <w:rPr>
          <w:rFonts w:eastAsia="Calibri" w:cs="FrankRuehl" w:hint="cs"/>
          <w:sz w:val="20"/>
          <w:szCs w:val="22"/>
          <w:rtl/>
        </w:rPr>
        <w:t>משרד</w:t>
      </w:r>
      <w:r w:rsidRPr="007802CD">
        <w:rPr>
          <w:rFonts w:eastAsia="Calibri" w:cs="FrankRuehl"/>
          <w:sz w:val="20"/>
          <w:szCs w:val="22"/>
          <w:rtl/>
        </w:rPr>
        <w:t xml:space="preserve"> </w:t>
      </w:r>
      <w:r w:rsidRPr="007802CD">
        <w:rPr>
          <w:rFonts w:eastAsia="Calibri" w:cs="FrankRuehl" w:hint="cs"/>
          <w:sz w:val="20"/>
          <w:szCs w:val="22"/>
          <w:rtl/>
        </w:rPr>
        <w:t>הביטחון</w:t>
      </w:r>
      <w:r w:rsidRPr="007802CD">
        <w:rPr>
          <w:rFonts w:eastAsia="Calibri" w:cs="FrankRuehl"/>
          <w:sz w:val="20"/>
          <w:szCs w:val="22"/>
          <w:rtl/>
        </w:rPr>
        <w:t xml:space="preserve"> </w:t>
      </w:r>
      <w:r w:rsidRPr="007802CD">
        <w:rPr>
          <w:rFonts w:eastAsia="Calibri" w:cs="FrankRuehl" w:hint="cs"/>
          <w:sz w:val="20"/>
          <w:szCs w:val="22"/>
          <w:rtl/>
        </w:rPr>
        <w:t>מסר</w:t>
      </w:r>
      <w:r w:rsidRPr="007802CD">
        <w:rPr>
          <w:rFonts w:eastAsia="Calibri" w:cs="FrankRuehl"/>
          <w:sz w:val="20"/>
          <w:szCs w:val="22"/>
          <w:rtl/>
        </w:rPr>
        <w:t xml:space="preserve"> </w:t>
      </w:r>
      <w:r w:rsidRPr="007802CD">
        <w:rPr>
          <w:rFonts w:eastAsia="Calibri" w:cs="FrankRuehl" w:hint="cs"/>
          <w:sz w:val="20"/>
          <w:szCs w:val="22"/>
          <w:rtl/>
        </w:rPr>
        <w:t>בתשובתו</w:t>
      </w:r>
      <w:r w:rsidRPr="007802CD">
        <w:rPr>
          <w:rFonts w:eastAsia="Calibri" w:cs="FrankRuehl"/>
          <w:sz w:val="20"/>
          <w:szCs w:val="22"/>
          <w:rtl/>
        </w:rPr>
        <w:t xml:space="preserve"> </w:t>
      </w:r>
      <w:r w:rsidRPr="007802CD">
        <w:rPr>
          <w:rFonts w:eastAsia="Calibri" w:cs="FrankRuehl" w:hint="cs"/>
          <w:sz w:val="20"/>
          <w:szCs w:val="22"/>
          <w:rtl/>
        </w:rPr>
        <w:t>כי</w:t>
      </w:r>
      <w:r w:rsidRPr="007802CD">
        <w:rPr>
          <w:rFonts w:eastAsia="Calibri" w:cs="FrankRuehl"/>
          <w:sz w:val="20"/>
          <w:szCs w:val="22"/>
          <w:rtl/>
        </w:rPr>
        <w:t xml:space="preserve"> "בשנת 2011 </w:t>
      </w:r>
      <w:r w:rsidRPr="007802CD">
        <w:rPr>
          <w:rFonts w:eastAsia="Calibri" w:cs="FrankRuehl" w:hint="cs"/>
          <w:sz w:val="20"/>
          <w:szCs w:val="22"/>
          <w:rtl/>
        </w:rPr>
        <w:t>נעשה</w:t>
      </w:r>
      <w:r w:rsidRPr="007802CD">
        <w:rPr>
          <w:rFonts w:eastAsia="Calibri" w:cs="FrankRuehl"/>
          <w:sz w:val="20"/>
          <w:szCs w:val="22"/>
          <w:rtl/>
        </w:rPr>
        <w:t xml:space="preserve"> </w:t>
      </w:r>
      <w:r w:rsidRPr="007802CD">
        <w:rPr>
          <w:rFonts w:eastAsia="Calibri" w:cs="FrankRuehl" w:hint="cs"/>
          <w:sz w:val="20"/>
          <w:szCs w:val="22"/>
          <w:rtl/>
        </w:rPr>
        <w:t>ניסיון</w:t>
      </w:r>
      <w:r w:rsidRPr="007802CD">
        <w:rPr>
          <w:rFonts w:eastAsia="Calibri" w:cs="FrankRuehl"/>
          <w:sz w:val="20"/>
          <w:szCs w:val="22"/>
          <w:rtl/>
        </w:rPr>
        <w:t xml:space="preserve"> </w:t>
      </w:r>
      <w:r w:rsidRPr="007802CD">
        <w:rPr>
          <w:rFonts w:eastAsia="Calibri" w:cs="FrankRuehl" w:hint="cs"/>
          <w:sz w:val="20"/>
          <w:szCs w:val="22"/>
          <w:rtl/>
        </w:rPr>
        <w:t>לשתף</w:t>
      </w:r>
      <w:r w:rsidRPr="007802CD">
        <w:rPr>
          <w:rFonts w:eastAsia="Calibri" w:cs="FrankRuehl"/>
          <w:sz w:val="20"/>
          <w:szCs w:val="22"/>
          <w:rtl/>
        </w:rPr>
        <w:t xml:space="preserve"> </w:t>
      </w:r>
      <w:r w:rsidRPr="007802CD">
        <w:rPr>
          <w:rFonts w:eastAsia="Calibri" w:cs="FrankRuehl" w:hint="cs"/>
          <w:sz w:val="20"/>
          <w:szCs w:val="22"/>
          <w:rtl/>
        </w:rPr>
        <w:t>פעולה</w:t>
      </w:r>
      <w:r w:rsidRPr="007802CD">
        <w:rPr>
          <w:rFonts w:eastAsia="Calibri" w:cs="FrankRuehl"/>
          <w:sz w:val="20"/>
          <w:szCs w:val="22"/>
          <w:rtl/>
        </w:rPr>
        <w:t xml:space="preserve"> </w:t>
      </w:r>
      <w:r w:rsidRPr="007802CD">
        <w:rPr>
          <w:rFonts w:eastAsia="Calibri" w:cs="FrankRuehl" w:hint="cs"/>
          <w:sz w:val="20"/>
          <w:szCs w:val="22"/>
          <w:rtl/>
        </w:rPr>
        <w:t>עם</w:t>
      </w:r>
      <w:r w:rsidRPr="007802CD">
        <w:rPr>
          <w:rFonts w:eastAsia="Calibri" w:cs="FrankRuehl"/>
          <w:sz w:val="20"/>
          <w:szCs w:val="22"/>
          <w:rtl/>
        </w:rPr>
        <w:t xml:space="preserve"> </w:t>
      </w:r>
      <w:r w:rsidRPr="007802CD">
        <w:rPr>
          <w:rFonts w:eastAsia="Calibri" w:cs="FrankRuehl" w:hint="cs"/>
          <w:sz w:val="20"/>
          <w:szCs w:val="22"/>
          <w:rtl/>
        </w:rPr>
        <w:t>משרד</w:t>
      </w:r>
      <w:r w:rsidRPr="007802CD">
        <w:rPr>
          <w:rFonts w:eastAsia="Calibri" w:cs="FrankRuehl"/>
          <w:sz w:val="20"/>
          <w:szCs w:val="22"/>
          <w:rtl/>
        </w:rPr>
        <w:t xml:space="preserve"> </w:t>
      </w:r>
      <w:r w:rsidRPr="007802CD">
        <w:rPr>
          <w:rFonts w:eastAsia="Calibri" w:cs="FrankRuehl" w:hint="cs"/>
          <w:sz w:val="20"/>
          <w:szCs w:val="22"/>
          <w:rtl/>
        </w:rPr>
        <w:t>הפנים</w:t>
      </w:r>
      <w:r w:rsidRPr="007802CD">
        <w:rPr>
          <w:rFonts w:eastAsia="Calibri" w:cs="FrankRuehl"/>
          <w:sz w:val="20"/>
          <w:szCs w:val="22"/>
          <w:rtl/>
        </w:rPr>
        <w:t xml:space="preserve"> </w:t>
      </w:r>
      <w:r w:rsidRPr="007802CD">
        <w:rPr>
          <w:rFonts w:eastAsia="Calibri" w:cs="FrankRuehl" w:hint="cs"/>
          <w:sz w:val="20"/>
          <w:szCs w:val="22"/>
          <w:rtl/>
        </w:rPr>
        <w:t>והנושא</w:t>
      </w:r>
      <w:r w:rsidRPr="007802CD">
        <w:rPr>
          <w:rFonts w:eastAsia="Calibri" w:cs="FrankRuehl"/>
          <w:sz w:val="20"/>
          <w:szCs w:val="22"/>
          <w:rtl/>
        </w:rPr>
        <w:t xml:space="preserve"> </w:t>
      </w:r>
      <w:r w:rsidRPr="007802CD">
        <w:rPr>
          <w:rFonts w:eastAsia="Calibri" w:cs="FrankRuehl" w:hint="cs"/>
          <w:sz w:val="20"/>
          <w:szCs w:val="22"/>
          <w:rtl/>
        </w:rPr>
        <w:t>לא</w:t>
      </w:r>
      <w:r w:rsidRPr="007802CD">
        <w:rPr>
          <w:rFonts w:eastAsia="Calibri" w:cs="FrankRuehl"/>
          <w:sz w:val="20"/>
          <w:szCs w:val="22"/>
          <w:rtl/>
        </w:rPr>
        <w:t xml:space="preserve"> </w:t>
      </w:r>
      <w:r w:rsidRPr="007802CD">
        <w:rPr>
          <w:rFonts w:eastAsia="Calibri" w:cs="FrankRuehl" w:hint="cs"/>
          <w:sz w:val="20"/>
          <w:szCs w:val="22"/>
          <w:rtl/>
        </w:rPr>
        <w:t>קודם</w:t>
      </w:r>
      <w:r w:rsidRPr="007802CD">
        <w:rPr>
          <w:rFonts w:eastAsia="Calibri" w:cs="FrankRuehl"/>
          <w:sz w:val="20"/>
          <w:szCs w:val="22"/>
          <w:rtl/>
        </w:rPr>
        <w:t>"</w:t>
      </w:r>
      <w:r w:rsidRPr="007802CD">
        <w:rPr>
          <w:rFonts w:eastAsia="Calibri" w:cs="FrankRuehl" w:hint="cs"/>
          <w:sz w:val="20"/>
          <w:szCs w:val="22"/>
          <w:rtl/>
        </w:rPr>
        <w:t>.</w:t>
      </w:r>
    </w:p>
    <w:p w:rsidR="00B33443" w:rsidRPr="007802CD" w:rsidP="00111B97">
      <w:pPr>
        <w:spacing w:after="240" w:line="230" w:lineRule="exact"/>
        <w:jc w:val="both"/>
        <w:rPr>
          <w:rFonts w:eastAsia="Calibri" w:cs="FrankRuehl"/>
          <w:sz w:val="20"/>
          <w:szCs w:val="22"/>
          <w:rtl/>
        </w:rPr>
      </w:pPr>
      <w:r w:rsidRPr="007802CD">
        <w:rPr>
          <w:rFonts w:eastAsia="Calibri" w:cs="FrankRuehl" w:hint="cs"/>
          <w:sz w:val="20"/>
          <w:szCs w:val="22"/>
          <w:rtl/>
        </w:rPr>
        <w:t>משרד</w:t>
      </w:r>
      <w:r w:rsidRPr="007802CD">
        <w:rPr>
          <w:rFonts w:eastAsia="Calibri" w:cs="FrankRuehl"/>
          <w:sz w:val="20"/>
          <w:szCs w:val="22"/>
          <w:rtl/>
        </w:rPr>
        <w:t xml:space="preserve"> הפנים מסר </w:t>
      </w:r>
      <w:r w:rsidRPr="007802CD">
        <w:rPr>
          <w:rFonts w:eastAsia="Calibri" w:cs="FrankRuehl" w:hint="cs"/>
          <w:sz w:val="20"/>
          <w:szCs w:val="22"/>
          <w:rtl/>
        </w:rPr>
        <w:t>בתשובתו</w:t>
      </w:r>
      <w:r w:rsidRPr="007802CD">
        <w:rPr>
          <w:rFonts w:eastAsia="Calibri" w:cs="FrankRuehl"/>
          <w:sz w:val="20"/>
          <w:szCs w:val="22"/>
          <w:rtl/>
        </w:rPr>
        <w:t xml:space="preserve"> </w:t>
      </w:r>
      <w:r w:rsidRPr="007802CD">
        <w:rPr>
          <w:rFonts w:eastAsia="Calibri" w:cs="FrankRuehl" w:hint="cs"/>
          <w:sz w:val="20"/>
          <w:szCs w:val="22"/>
          <w:rtl/>
        </w:rPr>
        <w:t>כי</w:t>
      </w:r>
      <w:r w:rsidRPr="007802CD">
        <w:rPr>
          <w:rFonts w:eastAsia="Calibri" w:cs="FrankRuehl"/>
          <w:sz w:val="20"/>
          <w:szCs w:val="22"/>
          <w:rtl/>
        </w:rPr>
        <w:t xml:space="preserve"> "</w:t>
      </w:r>
      <w:r w:rsidRPr="007802CD">
        <w:rPr>
          <w:rFonts w:eastAsia="Calibri" w:cs="FrankRuehl" w:hint="cs"/>
          <w:sz w:val="20"/>
          <w:szCs w:val="22"/>
          <w:rtl/>
        </w:rPr>
        <w:t>נ</w:t>
      </w:r>
      <w:r w:rsidRPr="007802CD">
        <w:rPr>
          <w:rFonts w:eastAsia="Calibri" w:cs="FrankRuehl"/>
          <w:sz w:val="20"/>
          <w:szCs w:val="22"/>
          <w:rtl/>
        </w:rPr>
        <w:t>שלחו נציג</w:t>
      </w:r>
      <w:r w:rsidRPr="007802CD">
        <w:rPr>
          <w:rFonts w:eastAsia="Calibri" w:cs="FrankRuehl" w:hint="cs"/>
          <w:sz w:val="20"/>
          <w:szCs w:val="22"/>
          <w:rtl/>
        </w:rPr>
        <w:t>יו</w:t>
      </w:r>
      <w:r w:rsidRPr="007802CD">
        <w:rPr>
          <w:rFonts w:eastAsia="Calibri" w:cs="FrankRuehl"/>
          <w:sz w:val="20"/>
          <w:szCs w:val="22"/>
          <w:rtl/>
        </w:rPr>
        <w:t xml:space="preserve"> לישיבות ה</w:t>
      </w:r>
      <w:r w:rsidRPr="007802CD">
        <w:rPr>
          <w:rFonts w:eastAsia="Calibri" w:cs="FrankRuehl" w:hint="cs"/>
          <w:sz w:val="20"/>
          <w:szCs w:val="22"/>
          <w:rtl/>
        </w:rPr>
        <w:t>ו</w:t>
      </w:r>
      <w:r w:rsidRPr="007802CD">
        <w:rPr>
          <w:rFonts w:eastAsia="Calibri" w:cs="FrankRuehl"/>
          <w:sz w:val="20"/>
          <w:szCs w:val="22"/>
          <w:rtl/>
        </w:rPr>
        <w:t xml:space="preserve">ועדה אבל </w:t>
      </w:r>
      <w:r w:rsidRPr="007802CD">
        <w:rPr>
          <w:rFonts w:eastAsia="Calibri" w:cs="FrankRuehl" w:hint="cs"/>
          <w:sz w:val="20"/>
          <w:szCs w:val="22"/>
          <w:rtl/>
        </w:rPr>
        <w:t>השפעתו</w:t>
      </w:r>
      <w:r w:rsidRPr="007802CD">
        <w:rPr>
          <w:rFonts w:eastAsia="Calibri" w:cs="FrankRuehl"/>
          <w:sz w:val="20"/>
          <w:szCs w:val="22"/>
          <w:rtl/>
        </w:rPr>
        <w:t xml:space="preserve"> </w:t>
      </w:r>
      <w:r w:rsidRPr="007802CD">
        <w:rPr>
          <w:rFonts w:eastAsia="Calibri" w:cs="FrankRuehl" w:hint="cs"/>
          <w:sz w:val="20"/>
          <w:szCs w:val="22"/>
          <w:rtl/>
        </w:rPr>
        <w:t>של</w:t>
      </w:r>
      <w:r w:rsidRPr="007802CD">
        <w:rPr>
          <w:rFonts w:eastAsia="Calibri" w:cs="FrankRuehl"/>
          <w:sz w:val="20"/>
          <w:szCs w:val="22"/>
          <w:rtl/>
        </w:rPr>
        <w:t xml:space="preserve"> </w:t>
      </w:r>
      <w:r w:rsidRPr="007802CD">
        <w:rPr>
          <w:rFonts w:eastAsia="Calibri" w:cs="FrankRuehl" w:hint="cs"/>
          <w:sz w:val="20"/>
          <w:szCs w:val="22"/>
          <w:rtl/>
        </w:rPr>
        <w:t>המשרד</w:t>
      </w:r>
      <w:r w:rsidRPr="007802CD">
        <w:rPr>
          <w:rFonts w:eastAsia="Calibri" w:cs="FrankRuehl"/>
          <w:sz w:val="20"/>
          <w:szCs w:val="22"/>
          <w:rtl/>
        </w:rPr>
        <w:t xml:space="preserve"> בעני</w:t>
      </w:r>
      <w:r w:rsidRPr="007802CD">
        <w:rPr>
          <w:rFonts w:eastAsia="Calibri" w:cs="FrankRuehl" w:hint="cs"/>
          <w:sz w:val="20"/>
          <w:szCs w:val="22"/>
          <w:rtl/>
        </w:rPr>
        <w:t>י</w:t>
      </w:r>
      <w:r w:rsidRPr="007802CD">
        <w:rPr>
          <w:rFonts w:eastAsia="Calibri" w:cs="FrankRuehl"/>
          <w:sz w:val="20"/>
          <w:szCs w:val="22"/>
          <w:rtl/>
        </w:rPr>
        <w:t>ן עדכון המפרט הכללי ה</w:t>
      </w:r>
      <w:r w:rsidRPr="007802CD">
        <w:rPr>
          <w:rFonts w:eastAsia="Calibri" w:cs="FrankRuehl" w:hint="cs"/>
          <w:sz w:val="20"/>
          <w:szCs w:val="22"/>
          <w:rtl/>
        </w:rPr>
        <w:t>י</w:t>
      </w:r>
      <w:r w:rsidRPr="007802CD">
        <w:rPr>
          <w:rFonts w:eastAsia="Calibri" w:cs="FrankRuehl"/>
          <w:sz w:val="20"/>
          <w:szCs w:val="22"/>
          <w:rtl/>
        </w:rPr>
        <w:t>יתה קטנה. בחמש השנים האחרונות לא זומנו נציגי משרד הפנים ל</w:t>
      </w:r>
      <w:r w:rsidRPr="007802CD">
        <w:rPr>
          <w:rFonts w:eastAsia="Calibri" w:cs="FrankRuehl" w:hint="cs"/>
          <w:sz w:val="20"/>
          <w:szCs w:val="22"/>
          <w:rtl/>
        </w:rPr>
        <w:t>ו</w:t>
      </w:r>
      <w:r w:rsidRPr="007802CD">
        <w:rPr>
          <w:rFonts w:eastAsia="Calibri" w:cs="FrankRuehl"/>
          <w:sz w:val="20"/>
          <w:szCs w:val="22"/>
          <w:rtl/>
        </w:rPr>
        <w:t>ועדה... הוא ערוך ונכון להשתתף בישיבות הועדה בהתאם לצורך".</w:t>
      </w:r>
    </w:p>
    <w:p w:rsidR="00B33443" w:rsidRPr="007802CD" w:rsidP="005F14AE">
      <w:pPr>
        <w:pStyle w:val="RESHET"/>
        <w:keepLines/>
        <w:rPr>
          <w:rFonts w:eastAsia="Calibri"/>
          <w:rtl/>
        </w:rPr>
      </w:pPr>
      <w:r w:rsidRPr="007802CD">
        <w:rPr>
          <w:rFonts w:eastAsia="Calibri" w:hint="cs"/>
          <w:rtl/>
        </w:rPr>
        <w:t>לדעת</w:t>
      </w:r>
      <w:r w:rsidRPr="007802CD">
        <w:rPr>
          <w:rFonts w:eastAsia="Calibri"/>
          <w:rtl/>
        </w:rPr>
        <w:t xml:space="preserve"> </w:t>
      </w:r>
      <w:r w:rsidRPr="007802CD">
        <w:rPr>
          <w:rFonts w:eastAsia="Calibri" w:hint="cs"/>
          <w:rtl/>
        </w:rPr>
        <w:t>משרד</w:t>
      </w:r>
      <w:r w:rsidRPr="007802CD">
        <w:rPr>
          <w:rFonts w:eastAsia="Calibri"/>
          <w:rtl/>
        </w:rPr>
        <w:t xml:space="preserve"> </w:t>
      </w:r>
      <w:r w:rsidRPr="007802CD">
        <w:rPr>
          <w:rFonts w:eastAsia="Calibri" w:hint="cs"/>
          <w:rtl/>
        </w:rPr>
        <w:t>מבקר</w:t>
      </w:r>
      <w:r w:rsidRPr="007802CD">
        <w:rPr>
          <w:rFonts w:eastAsia="Calibri"/>
          <w:rtl/>
        </w:rPr>
        <w:t xml:space="preserve"> </w:t>
      </w:r>
      <w:r w:rsidRPr="007802CD">
        <w:rPr>
          <w:rFonts w:eastAsia="Calibri" w:hint="cs"/>
          <w:rtl/>
        </w:rPr>
        <w:t>המדינה,</w:t>
      </w:r>
      <w:r w:rsidRPr="007802CD">
        <w:rPr>
          <w:rFonts w:eastAsia="Calibri"/>
          <w:rtl/>
        </w:rPr>
        <w:t xml:space="preserve"> </w:t>
      </w:r>
      <w:r w:rsidRPr="007802CD">
        <w:rPr>
          <w:rFonts w:eastAsia="Calibri" w:hint="cs"/>
          <w:rtl/>
        </w:rPr>
        <w:t>ראוי</w:t>
      </w:r>
      <w:r w:rsidRPr="007802CD">
        <w:rPr>
          <w:rFonts w:eastAsia="Calibri"/>
          <w:rtl/>
        </w:rPr>
        <w:t xml:space="preserve"> </w:t>
      </w:r>
      <w:r w:rsidRPr="007802CD">
        <w:rPr>
          <w:rFonts w:eastAsia="Calibri" w:hint="cs"/>
          <w:rtl/>
        </w:rPr>
        <w:t>להקים</w:t>
      </w:r>
      <w:r w:rsidRPr="007802CD">
        <w:rPr>
          <w:rFonts w:eastAsia="Calibri"/>
          <w:rtl/>
        </w:rPr>
        <w:t xml:space="preserve"> </w:t>
      </w:r>
      <w:r w:rsidRPr="007802CD">
        <w:rPr>
          <w:rFonts w:eastAsia="Calibri" w:hint="cs"/>
          <w:rtl/>
        </w:rPr>
        <w:t>מנגנון</w:t>
      </w:r>
      <w:r w:rsidRPr="007802CD">
        <w:rPr>
          <w:rFonts w:eastAsia="Calibri"/>
          <w:rtl/>
        </w:rPr>
        <w:t xml:space="preserve"> </w:t>
      </w:r>
      <w:r w:rsidRPr="007802CD">
        <w:rPr>
          <w:rFonts w:eastAsia="Calibri" w:hint="cs"/>
          <w:rtl/>
        </w:rPr>
        <w:t>לעדכון</w:t>
      </w:r>
      <w:r w:rsidRPr="007802CD">
        <w:rPr>
          <w:rFonts w:eastAsia="Calibri"/>
          <w:rtl/>
        </w:rPr>
        <w:t xml:space="preserve"> המפרט </w:t>
      </w:r>
      <w:r w:rsidRPr="007802CD">
        <w:rPr>
          <w:rFonts w:eastAsia="Calibri" w:hint="cs"/>
          <w:rtl/>
        </w:rPr>
        <w:t>שבו</w:t>
      </w:r>
      <w:r w:rsidRPr="007802CD">
        <w:rPr>
          <w:rFonts w:eastAsia="Calibri"/>
          <w:rtl/>
        </w:rPr>
        <w:t xml:space="preserve"> </w:t>
      </w:r>
      <w:r w:rsidRPr="007802CD">
        <w:rPr>
          <w:rFonts w:eastAsia="Calibri" w:hint="cs"/>
          <w:rtl/>
        </w:rPr>
        <w:t>יהיה שותף</w:t>
      </w:r>
      <w:r w:rsidRPr="007802CD">
        <w:rPr>
          <w:rFonts w:eastAsia="Calibri"/>
          <w:rtl/>
        </w:rPr>
        <w:t xml:space="preserve"> </w:t>
      </w:r>
      <w:r w:rsidRPr="007802CD">
        <w:rPr>
          <w:rFonts w:eastAsia="Calibri" w:hint="cs"/>
          <w:rtl/>
        </w:rPr>
        <w:t>גם משרד</w:t>
      </w:r>
      <w:r w:rsidRPr="007802CD">
        <w:rPr>
          <w:rFonts w:eastAsia="Calibri"/>
          <w:rtl/>
        </w:rPr>
        <w:t xml:space="preserve"> </w:t>
      </w:r>
      <w:r w:rsidRPr="007802CD">
        <w:rPr>
          <w:rFonts w:eastAsia="Calibri" w:hint="cs"/>
          <w:rtl/>
        </w:rPr>
        <w:t>הפנים,</w:t>
      </w:r>
      <w:r w:rsidRPr="007802CD">
        <w:rPr>
          <w:rFonts w:eastAsia="Calibri"/>
          <w:rtl/>
        </w:rPr>
        <w:t xml:space="preserve"> מפאת מרכזיותו של משרד </w:t>
      </w:r>
      <w:r w:rsidRPr="007802CD">
        <w:rPr>
          <w:rFonts w:eastAsia="Calibri" w:hint="cs"/>
          <w:rtl/>
        </w:rPr>
        <w:t>זה</w:t>
      </w:r>
      <w:r w:rsidRPr="007802CD">
        <w:rPr>
          <w:rFonts w:eastAsia="Calibri"/>
          <w:rtl/>
        </w:rPr>
        <w:t xml:space="preserve"> בהליכי החקיקה של חוקי התכנון והבנייה. </w:t>
      </w:r>
    </w:p>
    <w:p w:rsidR="00B33443" w:rsidRPr="007802CD" w:rsidP="00111B97">
      <w:pPr>
        <w:spacing w:before="180" w:after="240" w:line="230" w:lineRule="exact"/>
        <w:jc w:val="both"/>
        <w:rPr>
          <w:rFonts w:eastAsia="Calibri" w:cs="FrankRuehl"/>
          <w:b/>
          <w:bCs/>
          <w:sz w:val="20"/>
          <w:szCs w:val="22"/>
          <w:rtl/>
        </w:rPr>
      </w:pPr>
      <w:r w:rsidRPr="007802CD">
        <w:rPr>
          <w:rFonts w:eastAsia="Calibri" w:cs="FrankRuehl" w:hint="cs"/>
          <w:sz w:val="20"/>
          <w:szCs w:val="22"/>
          <w:rtl/>
        </w:rPr>
        <w:t>משרד</w:t>
      </w:r>
      <w:r w:rsidRPr="007802CD">
        <w:rPr>
          <w:rFonts w:eastAsia="Calibri" w:cs="FrankRuehl"/>
          <w:sz w:val="20"/>
          <w:szCs w:val="22"/>
          <w:rtl/>
        </w:rPr>
        <w:t xml:space="preserve"> </w:t>
      </w:r>
      <w:r w:rsidRPr="007802CD">
        <w:rPr>
          <w:rFonts w:eastAsia="Calibri" w:cs="FrankRuehl" w:hint="cs"/>
          <w:sz w:val="20"/>
          <w:szCs w:val="22"/>
          <w:rtl/>
        </w:rPr>
        <w:t>הבינוי</w:t>
      </w:r>
      <w:r w:rsidRPr="007802CD">
        <w:rPr>
          <w:rFonts w:eastAsia="Calibri" w:cs="FrankRuehl"/>
          <w:sz w:val="20"/>
          <w:szCs w:val="22"/>
          <w:rtl/>
        </w:rPr>
        <w:t xml:space="preserve"> </w:t>
      </w:r>
      <w:r w:rsidRPr="007802CD">
        <w:rPr>
          <w:rFonts w:eastAsia="Calibri" w:cs="FrankRuehl" w:hint="cs"/>
          <w:sz w:val="20"/>
          <w:szCs w:val="22"/>
          <w:rtl/>
        </w:rPr>
        <w:t>ציין</w:t>
      </w:r>
      <w:r w:rsidRPr="007802CD">
        <w:rPr>
          <w:rFonts w:eastAsia="Calibri" w:cs="FrankRuehl"/>
          <w:sz w:val="20"/>
          <w:szCs w:val="22"/>
          <w:rtl/>
        </w:rPr>
        <w:t xml:space="preserve"> </w:t>
      </w:r>
      <w:r w:rsidRPr="007802CD">
        <w:rPr>
          <w:rFonts w:eastAsia="Calibri" w:cs="FrankRuehl" w:hint="cs"/>
          <w:sz w:val="20"/>
          <w:szCs w:val="22"/>
          <w:rtl/>
        </w:rPr>
        <w:t>בתשובתו</w:t>
      </w:r>
      <w:r w:rsidRPr="007802CD">
        <w:rPr>
          <w:rFonts w:eastAsia="Calibri" w:cs="FrankRuehl"/>
          <w:sz w:val="20"/>
          <w:szCs w:val="22"/>
          <w:rtl/>
        </w:rPr>
        <w:t xml:space="preserve"> </w:t>
      </w:r>
      <w:r w:rsidRPr="007802CD">
        <w:rPr>
          <w:rFonts w:eastAsia="Calibri" w:cs="FrankRuehl" w:hint="cs"/>
          <w:sz w:val="20"/>
          <w:szCs w:val="22"/>
          <w:rtl/>
        </w:rPr>
        <w:t>כי</w:t>
      </w:r>
      <w:r w:rsidRPr="007802CD">
        <w:rPr>
          <w:rFonts w:eastAsia="Calibri" w:cs="FrankRuehl"/>
          <w:sz w:val="20"/>
          <w:szCs w:val="22"/>
          <w:rtl/>
        </w:rPr>
        <w:t xml:space="preserve"> </w:t>
      </w:r>
      <w:r w:rsidRPr="007802CD">
        <w:rPr>
          <w:rFonts w:eastAsia="Calibri" w:cs="FrankRuehl" w:hint="cs"/>
          <w:sz w:val="20"/>
          <w:szCs w:val="22"/>
          <w:rtl/>
        </w:rPr>
        <w:t>המפרט</w:t>
      </w:r>
      <w:r w:rsidRPr="007802CD">
        <w:rPr>
          <w:rFonts w:eastAsia="Calibri" w:cs="FrankRuehl"/>
          <w:sz w:val="20"/>
          <w:szCs w:val="22"/>
          <w:rtl/>
        </w:rPr>
        <w:t xml:space="preserve"> </w:t>
      </w:r>
      <w:r w:rsidRPr="007802CD">
        <w:rPr>
          <w:rFonts w:eastAsia="Calibri" w:cs="FrankRuehl" w:hint="cs"/>
          <w:sz w:val="20"/>
          <w:szCs w:val="22"/>
          <w:rtl/>
        </w:rPr>
        <w:t>הכללי</w:t>
      </w:r>
      <w:r w:rsidRPr="007802CD">
        <w:rPr>
          <w:rFonts w:eastAsia="Calibri" w:cs="FrankRuehl"/>
          <w:sz w:val="20"/>
          <w:szCs w:val="22"/>
          <w:rtl/>
        </w:rPr>
        <w:t xml:space="preserve"> </w:t>
      </w:r>
      <w:r w:rsidRPr="007802CD">
        <w:rPr>
          <w:rFonts w:eastAsia="Calibri" w:cs="FrankRuehl" w:hint="cs"/>
          <w:sz w:val="20"/>
          <w:szCs w:val="22"/>
          <w:rtl/>
        </w:rPr>
        <w:t>יעודכן</w:t>
      </w:r>
      <w:r w:rsidRPr="007802CD">
        <w:rPr>
          <w:rFonts w:eastAsia="Calibri" w:cs="FrankRuehl"/>
          <w:sz w:val="20"/>
          <w:szCs w:val="22"/>
          <w:rtl/>
        </w:rPr>
        <w:t xml:space="preserve"> </w:t>
      </w:r>
      <w:r w:rsidRPr="007802CD">
        <w:rPr>
          <w:rFonts w:eastAsia="Calibri" w:cs="FrankRuehl" w:hint="cs"/>
          <w:sz w:val="20"/>
          <w:szCs w:val="22"/>
          <w:rtl/>
        </w:rPr>
        <w:t>לאחר</w:t>
      </w:r>
      <w:r w:rsidRPr="007802CD">
        <w:rPr>
          <w:rFonts w:eastAsia="Calibri" w:cs="FrankRuehl"/>
          <w:sz w:val="20"/>
          <w:szCs w:val="22"/>
          <w:rtl/>
        </w:rPr>
        <w:t xml:space="preserve"> </w:t>
      </w:r>
      <w:r w:rsidRPr="007802CD">
        <w:rPr>
          <w:rFonts w:eastAsia="Calibri" w:cs="FrankRuehl" w:hint="cs"/>
          <w:sz w:val="20"/>
          <w:szCs w:val="22"/>
          <w:rtl/>
        </w:rPr>
        <w:t>סיום</w:t>
      </w:r>
      <w:r w:rsidRPr="007802CD">
        <w:rPr>
          <w:rFonts w:eastAsia="Calibri" w:cs="FrankRuehl"/>
          <w:sz w:val="20"/>
          <w:szCs w:val="22"/>
          <w:rtl/>
        </w:rPr>
        <w:t xml:space="preserve"> </w:t>
      </w:r>
      <w:r w:rsidRPr="007802CD">
        <w:rPr>
          <w:rFonts w:eastAsia="Calibri" w:cs="FrankRuehl" w:hint="cs"/>
          <w:sz w:val="20"/>
          <w:szCs w:val="22"/>
          <w:rtl/>
        </w:rPr>
        <w:t>כל</w:t>
      </w:r>
      <w:r w:rsidRPr="007802CD">
        <w:rPr>
          <w:rFonts w:eastAsia="Calibri" w:cs="FrankRuehl"/>
          <w:sz w:val="20"/>
          <w:szCs w:val="22"/>
          <w:rtl/>
        </w:rPr>
        <w:t xml:space="preserve"> </w:t>
      </w:r>
      <w:r w:rsidRPr="007802CD">
        <w:rPr>
          <w:rFonts w:eastAsia="Calibri" w:cs="FrankRuehl" w:hint="cs"/>
          <w:sz w:val="20"/>
          <w:szCs w:val="22"/>
          <w:rtl/>
        </w:rPr>
        <w:t>פרק</w:t>
      </w:r>
      <w:r w:rsidRPr="007802CD">
        <w:rPr>
          <w:rFonts w:eastAsia="Calibri" w:cs="FrankRuehl"/>
          <w:sz w:val="20"/>
          <w:szCs w:val="22"/>
          <w:rtl/>
        </w:rPr>
        <w:t xml:space="preserve"> </w:t>
      </w:r>
      <w:r w:rsidRPr="007802CD">
        <w:rPr>
          <w:rFonts w:eastAsia="Calibri" w:cs="FrankRuehl" w:hint="cs"/>
          <w:sz w:val="20"/>
          <w:szCs w:val="22"/>
          <w:rtl/>
        </w:rPr>
        <w:t>בקוד</w:t>
      </w:r>
      <w:r w:rsidRPr="007802CD">
        <w:rPr>
          <w:rFonts w:eastAsia="Calibri" w:cs="FrankRuehl"/>
          <w:sz w:val="20"/>
          <w:szCs w:val="22"/>
          <w:rtl/>
        </w:rPr>
        <w:t xml:space="preserve"> </w:t>
      </w:r>
      <w:r w:rsidRPr="007802CD">
        <w:rPr>
          <w:rFonts w:eastAsia="Calibri" w:cs="FrankRuehl" w:hint="cs"/>
          <w:sz w:val="20"/>
          <w:szCs w:val="22"/>
          <w:rtl/>
        </w:rPr>
        <w:t>הבנייה והוסיף כי</w:t>
      </w:r>
      <w:r w:rsidRPr="007802CD">
        <w:rPr>
          <w:rFonts w:eastAsia="Calibri" w:cs="FrankRuehl"/>
          <w:sz w:val="20"/>
          <w:szCs w:val="22"/>
          <w:rtl/>
        </w:rPr>
        <w:t xml:space="preserve"> </w:t>
      </w:r>
      <w:r w:rsidRPr="007802CD">
        <w:rPr>
          <w:rFonts w:eastAsia="Calibri" w:cs="FrankRuehl" w:hint="cs"/>
          <w:sz w:val="20"/>
          <w:szCs w:val="22"/>
          <w:rtl/>
        </w:rPr>
        <w:t>יצירת</w:t>
      </w:r>
      <w:r w:rsidRPr="007802CD">
        <w:rPr>
          <w:rFonts w:eastAsia="Calibri" w:cs="FrankRuehl"/>
          <w:sz w:val="20"/>
          <w:szCs w:val="22"/>
          <w:rtl/>
        </w:rPr>
        <w:t xml:space="preserve"> שני מסמכים מקבילים </w:t>
      </w:r>
      <w:r w:rsidRPr="007802CD">
        <w:rPr>
          <w:rFonts w:eastAsia="Calibri" w:cs="FrankRuehl" w:hint="cs"/>
          <w:sz w:val="20"/>
          <w:szCs w:val="22"/>
          <w:rtl/>
        </w:rPr>
        <w:t>הסותרים זה את זה</w:t>
      </w:r>
      <w:r w:rsidRPr="007802CD">
        <w:rPr>
          <w:rFonts w:eastAsia="Calibri" w:cs="FrankRuehl"/>
          <w:sz w:val="20"/>
          <w:szCs w:val="22"/>
          <w:rtl/>
        </w:rPr>
        <w:t xml:space="preserve"> </w:t>
      </w:r>
      <w:r w:rsidRPr="007802CD">
        <w:rPr>
          <w:rFonts w:eastAsia="Calibri" w:cs="FrankRuehl" w:hint="cs"/>
          <w:sz w:val="20"/>
          <w:szCs w:val="22"/>
          <w:rtl/>
        </w:rPr>
        <w:t>תטעה</w:t>
      </w:r>
      <w:r w:rsidRPr="007802CD">
        <w:rPr>
          <w:rFonts w:eastAsia="Calibri" w:cs="FrankRuehl"/>
          <w:sz w:val="20"/>
          <w:szCs w:val="22"/>
          <w:rtl/>
        </w:rPr>
        <w:t xml:space="preserve"> את הציבור. </w:t>
      </w:r>
      <w:r w:rsidRPr="007802CD">
        <w:rPr>
          <w:rFonts w:eastAsia="Calibri" w:cs="FrankRuehl" w:hint="cs"/>
          <w:sz w:val="20"/>
          <w:szCs w:val="22"/>
          <w:rtl/>
        </w:rPr>
        <w:t>לעומתו</w:t>
      </w:r>
      <w:r w:rsidRPr="007802CD">
        <w:rPr>
          <w:rFonts w:eastAsia="Calibri" w:cs="FrankRuehl"/>
          <w:sz w:val="20"/>
          <w:szCs w:val="22"/>
          <w:rtl/>
        </w:rPr>
        <w:t xml:space="preserve"> </w:t>
      </w:r>
      <w:r w:rsidRPr="007802CD">
        <w:rPr>
          <w:rFonts w:eastAsia="Calibri" w:cs="FrankRuehl" w:hint="cs"/>
          <w:sz w:val="20"/>
          <w:szCs w:val="22"/>
          <w:rtl/>
        </w:rPr>
        <w:t>טען</w:t>
      </w:r>
      <w:r w:rsidRPr="007802CD">
        <w:rPr>
          <w:rFonts w:eastAsia="Calibri" w:cs="FrankRuehl"/>
          <w:sz w:val="20"/>
          <w:szCs w:val="22"/>
          <w:rtl/>
        </w:rPr>
        <w:t xml:space="preserve"> </w:t>
      </w:r>
      <w:r w:rsidRPr="007802CD">
        <w:rPr>
          <w:rFonts w:eastAsia="Calibri" w:cs="FrankRuehl" w:hint="cs"/>
          <w:sz w:val="20"/>
          <w:szCs w:val="22"/>
          <w:rtl/>
        </w:rPr>
        <w:t>משרד</w:t>
      </w:r>
      <w:r w:rsidRPr="007802CD">
        <w:rPr>
          <w:rFonts w:eastAsia="Calibri" w:cs="FrankRuehl"/>
          <w:sz w:val="20"/>
          <w:szCs w:val="22"/>
          <w:rtl/>
        </w:rPr>
        <w:t xml:space="preserve"> </w:t>
      </w:r>
      <w:r w:rsidRPr="007802CD">
        <w:rPr>
          <w:rFonts w:eastAsia="Calibri" w:cs="FrankRuehl" w:hint="cs"/>
          <w:sz w:val="20"/>
          <w:szCs w:val="22"/>
          <w:rtl/>
        </w:rPr>
        <w:t>הביטחון</w:t>
      </w:r>
      <w:r w:rsidRPr="007802CD">
        <w:rPr>
          <w:rFonts w:eastAsia="Calibri" w:cs="FrankRuehl"/>
          <w:sz w:val="20"/>
          <w:szCs w:val="22"/>
          <w:rtl/>
        </w:rPr>
        <w:t xml:space="preserve"> </w:t>
      </w:r>
      <w:r w:rsidRPr="007802CD">
        <w:rPr>
          <w:rFonts w:eastAsia="Calibri" w:cs="FrankRuehl" w:hint="cs"/>
          <w:sz w:val="20"/>
          <w:szCs w:val="22"/>
          <w:rtl/>
        </w:rPr>
        <w:t>בתשובתו</w:t>
      </w:r>
      <w:r w:rsidRPr="007802CD">
        <w:rPr>
          <w:rFonts w:eastAsia="Calibri" w:cs="FrankRuehl"/>
          <w:sz w:val="20"/>
          <w:szCs w:val="22"/>
          <w:rtl/>
        </w:rPr>
        <w:t xml:space="preserve"> </w:t>
      </w:r>
      <w:r w:rsidRPr="007802CD">
        <w:rPr>
          <w:rFonts w:eastAsia="Calibri" w:cs="FrankRuehl" w:hint="cs"/>
          <w:sz w:val="20"/>
          <w:szCs w:val="22"/>
          <w:rtl/>
        </w:rPr>
        <w:t>מדצמבר</w:t>
      </w:r>
      <w:r w:rsidRPr="007802CD">
        <w:rPr>
          <w:rFonts w:eastAsia="Calibri" w:cs="FrankRuehl"/>
          <w:sz w:val="20"/>
          <w:szCs w:val="22"/>
          <w:rtl/>
        </w:rPr>
        <w:t xml:space="preserve"> 2014 </w:t>
      </w:r>
      <w:r w:rsidRPr="007802CD">
        <w:rPr>
          <w:rFonts w:eastAsia="Calibri" w:cs="FrankRuehl" w:hint="cs"/>
          <w:sz w:val="20"/>
          <w:szCs w:val="22"/>
          <w:rtl/>
        </w:rPr>
        <w:t>כי</w:t>
      </w:r>
      <w:r w:rsidRPr="007802CD">
        <w:rPr>
          <w:rFonts w:eastAsia="Calibri" w:cs="FrankRuehl"/>
          <w:sz w:val="20"/>
          <w:szCs w:val="22"/>
          <w:rtl/>
        </w:rPr>
        <w:t xml:space="preserve"> "העבודה </w:t>
      </w:r>
      <w:r w:rsidRPr="007802CD">
        <w:rPr>
          <w:rFonts w:eastAsia="Calibri" w:cs="FrankRuehl" w:hint="cs"/>
          <w:sz w:val="20"/>
          <w:szCs w:val="22"/>
          <w:rtl/>
        </w:rPr>
        <w:t>על</w:t>
      </w:r>
      <w:r w:rsidRPr="007802CD">
        <w:rPr>
          <w:rFonts w:eastAsia="Calibri" w:cs="FrankRuehl"/>
          <w:sz w:val="20"/>
          <w:szCs w:val="22"/>
          <w:rtl/>
        </w:rPr>
        <w:t xml:space="preserve"> </w:t>
      </w:r>
      <w:r w:rsidRPr="007802CD">
        <w:rPr>
          <w:rFonts w:eastAsia="Calibri" w:cs="FrankRuehl" w:hint="cs"/>
          <w:sz w:val="20"/>
          <w:szCs w:val="22"/>
          <w:rtl/>
        </w:rPr>
        <w:t>המפרטים</w:t>
      </w:r>
      <w:r w:rsidRPr="007802CD">
        <w:rPr>
          <w:rFonts w:eastAsia="Calibri" w:cs="FrankRuehl"/>
          <w:sz w:val="20"/>
          <w:szCs w:val="22"/>
          <w:rtl/>
        </w:rPr>
        <w:t xml:space="preserve"> </w:t>
      </w:r>
      <w:r w:rsidRPr="007802CD">
        <w:rPr>
          <w:rFonts w:eastAsia="Calibri" w:cs="FrankRuehl" w:hint="cs"/>
          <w:sz w:val="20"/>
          <w:szCs w:val="22"/>
          <w:rtl/>
        </w:rPr>
        <w:t>אינה</w:t>
      </w:r>
      <w:r w:rsidRPr="007802CD">
        <w:rPr>
          <w:rFonts w:eastAsia="Calibri" w:cs="FrankRuehl"/>
          <w:sz w:val="20"/>
          <w:szCs w:val="22"/>
          <w:rtl/>
        </w:rPr>
        <w:t xml:space="preserve"> </w:t>
      </w:r>
      <w:r w:rsidRPr="007802CD">
        <w:rPr>
          <w:rFonts w:eastAsia="Calibri" w:cs="FrankRuehl" w:hint="cs"/>
          <w:sz w:val="20"/>
          <w:szCs w:val="22"/>
          <w:rtl/>
        </w:rPr>
        <w:t>ממתינה</w:t>
      </w:r>
      <w:r w:rsidRPr="007802CD">
        <w:rPr>
          <w:rFonts w:eastAsia="Calibri" w:cs="FrankRuehl"/>
          <w:sz w:val="20"/>
          <w:szCs w:val="22"/>
          <w:rtl/>
        </w:rPr>
        <w:t xml:space="preserve"> </w:t>
      </w:r>
      <w:r w:rsidRPr="007802CD">
        <w:rPr>
          <w:rFonts w:eastAsia="Calibri" w:cs="FrankRuehl" w:hint="cs"/>
          <w:sz w:val="20"/>
          <w:szCs w:val="22"/>
          <w:rtl/>
        </w:rPr>
        <w:t>לקוד</w:t>
      </w:r>
      <w:r w:rsidRPr="007802CD">
        <w:rPr>
          <w:rFonts w:eastAsia="Calibri" w:cs="FrankRuehl"/>
          <w:sz w:val="20"/>
          <w:szCs w:val="22"/>
          <w:rtl/>
        </w:rPr>
        <w:t xml:space="preserve"> </w:t>
      </w:r>
      <w:r w:rsidRPr="007802CD">
        <w:rPr>
          <w:rFonts w:eastAsia="Calibri" w:cs="FrankRuehl" w:hint="cs"/>
          <w:sz w:val="20"/>
          <w:szCs w:val="22"/>
          <w:rtl/>
        </w:rPr>
        <w:t>הבנייה</w:t>
      </w:r>
      <w:r w:rsidRPr="007802CD">
        <w:rPr>
          <w:rFonts w:eastAsia="Calibri" w:cs="FrankRuehl"/>
          <w:sz w:val="20"/>
          <w:szCs w:val="22"/>
          <w:rtl/>
        </w:rPr>
        <w:t xml:space="preserve"> </w:t>
      </w:r>
      <w:r w:rsidRPr="007802CD">
        <w:rPr>
          <w:rFonts w:eastAsia="Calibri" w:cs="FrankRuehl" w:hint="cs"/>
          <w:sz w:val="20"/>
          <w:szCs w:val="22"/>
          <w:rtl/>
        </w:rPr>
        <w:t>אלא</w:t>
      </w:r>
      <w:r w:rsidRPr="007802CD">
        <w:rPr>
          <w:rFonts w:eastAsia="Calibri" w:cs="FrankRuehl"/>
          <w:sz w:val="20"/>
          <w:szCs w:val="22"/>
          <w:rtl/>
        </w:rPr>
        <w:t xml:space="preserve"> </w:t>
      </w:r>
      <w:r w:rsidRPr="007802CD">
        <w:rPr>
          <w:rFonts w:eastAsia="Calibri" w:cs="FrankRuehl" w:hint="cs"/>
          <w:sz w:val="20"/>
          <w:szCs w:val="22"/>
          <w:rtl/>
        </w:rPr>
        <w:t>מנסה</w:t>
      </w:r>
      <w:r w:rsidRPr="007802CD">
        <w:rPr>
          <w:rFonts w:eastAsia="Calibri" w:cs="FrankRuehl"/>
          <w:sz w:val="20"/>
          <w:szCs w:val="22"/>
          <w:rtl/>
        </w:rPr>
        <w:t xml:space="preserve"> </w:t>
      </w:r>
      <w:r w:rsidRPr="007802CD">
        <w:rPr>
          <w:rFonts w:eastAsia="Calibri" w:cs="FrankRuehl" w:hint="cs"/>
          <w:sz w:val="20"/>
          <w:szCs w:val="22"/>
          <w:rtl/>
        </w:rPr>
        <w:t>לשלב</w:t>
      </w:r>
      <w:r w:rsidRPr="007802CD">
        <w:rPr>
          <w:rFonts w:eastAsia="Calibri" w:cs="FrankRuehl"/>
          <w:sz w:val="20"/>
          <w:szCs w:val="22"/>
          <w:rtl/>
        </w:rPr>
        <w:t xml:space="preserve"> </w:t>
      </w:r>
      <w:r w:rsidRPr="007802CD">
        <w:rPr>
          <w:rFonts w:eastAsia="Calibri" w:cs="FrankRuehl" w:hint="cs"/>
          <w:sz w:val="20"/>
          <w:szCs w:val="22"/>
          <w:rtl/>
        </w:rPr>
        <w:t>את</w:t>
      </w:r>
      <w:r w:rsidRPr="007802CD">
        <w:rPr>
          <w:rFonts w:eastAsia="Calibri" w:cs="FrankRuehl"/>
          <w:sz w:val="20"/>
          <w:szCs w:val="22"/>
          <w:rtl/>
        </w:rPr>
        <w:t xml:space="preserve"> </w:t>
      </w:r>
      <w:r w:rsidRPr="007802CD">
        <w:rPr>
          <w:rFonts w:eastAsia="Calibri" w:cs="FrankRuehl" w:hint="cs"/>
          <w:sz w:val="20"/>
          <w:szCs w:val="22"/>
          <w:rtl/>
        </w:rPr>
        <w:t>התוכן</w:t>
      </w:r>
      <w:r w:rsidRPr="007802CD">
        <w:rPr>
          <w:rFonts w:eastAsia="Calibri" w:cs="FrankRuehl"/>
          <w:sz w:val="20"/>
          <w:szCs w:val="22"/>
          <w:rtl/>
        </w:rPr>
        <w:t xml:space="preserve"> </w:t>
      </w:r>
      <w:r w:rsidRPr="007802CD">
        <w:rPr>
          <w:rFonts w:eastAsia="Calibri" w:cs="FrankRuehl" w:hint="cs"/>
          <w:sz w:val="20"/>
          <w:szCs w:val="22"/>
          <w:rtl/>
        </w:rPr>
        <w:t>של</w:t>
      </w:r>
      <w:r w:rsidRPr="007802CD">
        <w:rPr>
          <w:rFonts w:eastAsia="Calibri" w:cs="FrankRuehl"/>
          <w:sz w:val="20"/>
          <w:szCs w:val="22"/>
          <w:rtl/>
        </w:rPr>
        <w:t xml:space="preserve"> </w:t>
      </w:r>
      <w:r w:rsidRPr="007802CD">
        <w:rPr>
          <w:rFonts w:eastAsia="Calibri" w:cs="FrankRuehl" w:hint="cs"/>
          <w:sz w:val="20"/>
          <w:szCs w:val="22"/>
          <w:rtl/>
        </w:rPr>
        <w:t>הקוד</w:t>
      </w:r>
      <w:r w:rsidRPr="007802CD">
        <w:rPr>
          <w:rFonts w:eastAsia="Calibri" w:cs="FrankRuehl"/>
          <w:sz w:val="20"/>
          <w:szCs w:val="22"/>
          <w:rtl/>
        </w:rPr>
        <w:t xml:space="preserve"> </w:t>
      </w:r>
      <w:r w:rsidRPr="007802CD">
        <w:rPr>
          <w:rFonts w:eastAsia="Calibri" w:cs="FrankRuehl" w:hint="cs"/>
          <w:sz w:val="20"/>
          <w:szCs w:val="22"/>
          <w:rtl/>
        </w:rPr>
        <w:t>בתוך</w:t>
      </w:r>
      <w:r w:rsidRPr="007802CD">
        <w:rPr>
          <w:rFonts w:eastAsia="Calibri" w:cs="FrankRuehl"/>
          <w:sz w:val="20"/>
          <w:szCs w:val="22"/>
          <w:rtl/>
        </w:rPr>
        <w:t xml:space="preserve"> </w:t>
      </w:r>
      <w:r w:rsidRPr="007802CD">
        <w:rPr>
          <w:rFonts w:eastAsia="Calibri" w:cs="FrankRuehl" w:hint="cs"/>
          <w:sz w:val="20"/>
          <w:szCs w:val="22"/>
          <w:rtl/>
        </w:rPr>
        <w:t>הפרקים</w:t>
      </w:r>
      <w:r w:rsidRPr="007802CD">
        <w:rPr>
          <w:rFonts w:eastAsia="Calibri" w:cs="FrankRuehl"/>
          <w:sz w:val="20"/>
          <w:szCs w:val="22"/>
          <w:rtl/>
        </w:rPr>
        <w:t>".</w:t>
      </w:r>
    </w:p>
    <w:p w:rsidR="00B33443" w:rsidRPr="007802CD" w:rsidP="005F14AE">
      <w:pPr>
        <w:pStyle w:val="RESHET"/>
        <w:keepLines/>
        <w:rPr>
          <w:rFonts w:eastAsia="Calibri"/>
          <w:rtl/>
        </w:rPr>
      </w:pPr>
      <w:r w:rsidRPr="007802CD">
        <w:rPr>
          <w:rFonts w:eastAsia="Calibri" w:hint="cs"/>
          <w:rtl/>
        </w:rPr>
        <w:t>לדעת</w:t>
      </w:r>
      <w:r w:rsidRPr="007802CD">
        <w:rPr>
          <w:rFonts w:eastAsia="Calibri"/>
          <w:rtl/>
        </w:rPr>
        <w:t xml:space="preserve"> משרד מבקר המדינה, </w:t>
      </w:r>
      <w:r w:rsidRPr="007802CD">
        <w:rPr>
          <w:rFonts w:eastAsia="Calibri" w:hint="cs"/>
          <w:rtl/>
        </w:rPr>
        <w:t>תשובותיהם</w:t>
      </w:r>
      <w:r w:rsidRPr="007802CD">
        <w:rPr>
          <w:rFonts w:eastAsia="Calibri"/>
          <w:rtl/>
        </w:rPr>
        <w:t xml:space="preserve"> של משרד ה</w:t>
      </w:r>
      <w:r w:rsidRPr="007802CD">
        <w:rPr>
          <w:rFonts w:eastAsia="Calibri" w:hint="cs"/>
          <w:rtl/>
        </w:rPr>
        <w:t>בינוי</w:t>
      </w:r>
      <w:r w:rsidRPr="007802CD">
        <w:rPr>
          <w:rFonts w:eastAsia="Calibri"/>
          <w:rtl/>
        </w:rPr>
        <w:t xml:space="preserve"> </w:t>
      </w:r>
      <w:r w:rsidRPr="007802CD">
        <w:rPr>
          <w:rFonts w:eastAsia="Calibri" w:hint="cs"/>
          <w:rtl/>
        </w:rPr>
        <w:t>ומשרד הביטחון מצביעים</w:t>
      </w:r>
      <w:r w:rsidRPr="007802CD">
        <w:rPr>
          <w:rFonts w:eastAsia="Calibri"/>
          <w:rtl/>
        </w:rPr>
        <w:t xml:space="preserve"> </w:t>
      </w:r>
      <w:r w:rsidRPr="007802CD">
        <w:rPr>
          <w:rFonts w:eastAsia="Calibri" w:hint="cs"/>
          <w:rtl/>
        </w:rPr>
        <w:t>על חוסר</w:t>
      </w:r>
      <w:r w:rsidRPr="007802CD">
        <w:rPr>
          <w:rFonts w:eastAsia="Calibri"/>
          <w:rtl/>
        </w:rPr>
        <w:t xml:space="preserve"> </w:t>
      </w:r>
      <w:r w:rsidRPr="007802CD">
        <w:rPr>
          <w:rFonts w:eastAsia="Calibri" w:hint="cs"/>
          <w:rtl/>
        </w:rPr>
        <w:t>תיאום והיעדר תכליתיות בקידום</w:t>
      </w:r>
      <w:r w:rsidRPr="007802CD">
        <w:rPr>
          <w:rFonts w:eastAsia="Calibri"/>
          <w:rtl/>
        </w:rPr>
        <w:t xml:space="preserve"> </w:t>
      </w:r>
      <w:r w:rsidRPr="007802CD">
        <w:rPr>
          <w:rFonts w:eastAsia="Calibri" w:hint="cs"/>
          <w:rtl/>
        </w:rPr>
        <w:t>העדכון של</w:t>
      </w:r>
      <w:r w:rsidRPr="007802CD">
        <w:rPr>
          <w:rFonts w:eastAsia="Calibri"/>
          <w:rtl/>
        </w:rPr>
        <w:t xml:space="preserve"> </w:t>
      </w:r>
      <w:r w:rsidRPr="007802CD">
        <w:rPr>
          <w:rFonts w:eastAsia="Calibri" w:hint="cs"/>
          <w:rtl/>
        </w:rPr>
        <w:t>המפרט</w:t>
      </w:r>
      <w:r w:rsidRPr="007802CD">
        <w:rPr>
          <w:rFonts w:eastAsia="Calibri"/>
          <w:rtl/>
        </w:rPr>
        <w:t xml:space="preserve"> </w:t>
      </w:r>
      <w:r w:rsidRPr="007802CD">
        <w:rPr>
          <w:rFonts w:eastAsia="Calibri" w:hint="cs"/>
          <w:rtl/>
        </w:rPr>
        <w:t>הכללי.</w:t>
      </w:r>
      <w:r w:rsidRPr="007802CD">
        <w:rPr>
          <w:rFonts w:eastAsia="Calibri"/>
          <w:rtl/>
        </w:rPr>
        <w:t xml:space="preserve"> </w:t>
      </w:r>
    </w:p>
    <w:p w:rsidR="00B33443" w:rsidRPr="007802CD" w:rsidP="005F14AE">
      <w:pPr>
        <w:pStyle w:val="RESHET"/>
        <w:keepLines/>
        <w:rPr>
          <w:rFonts w:eastAsia="Calibri"/>
        </w:rPr>
      </w:pPr>
      <w:r w:rsidRPr="007802CD">
        <w:rPr>
          <w:rFonts w:eastAsia="Calibri" w:hint="cs"/>
          <w:rtl/>
        </w:rPr>
        <w:t>במועד סיום הביקורת, אוקטובר 2014, לא</w:t>
      </w:r>
      <w:r w:rsidRPr="007802CD">
        <w:rPr>
          <w:rFonts w:eastAsia="Calibri"/>
          <w:rtl/>
        </w:rPr>
        <w:t xml:space="preserve"> נדרש </w:t>
      </w:r>
      <w:r w:rsidRPr="007802CD">
        <w:rPr>
          <w:rFonts w:eastAsia="Calibri" w:hint="cs"/>
          <w:rtl/>
        </w:rPr>
        <w:t>משרד</w:t>
      </w:r>
      <w:r w:rsidRPr="007802CD">
        <w:rPr>
          <w:rFonts w:eastAsia="Calibri"/>
          <w:rtl/>
        </w:rPr>
        <w:t xml:space="preserve"> ה</w:t>
      </w:r>
      <w:r w:rsidRPr="007802CD">
        <w:rPr>
          <w:rFonts w:eastAsia="Calibri" w:hint="cs"/>
          <w:rtl/>
        </w:rPr>
        <w:t>בינוי</w:t>
      </w:r>
      <w:r w:rsidRPr="007802CD">
        <w:rPr>
          <w:rFonts w:eastAsia="Calibri"/>
          <w:rtl/>
        </w:rPr>
        <w:t xml:space="preserve"> </w:t>
      </w:r>
      <w:r w:rsidRPr="007802CD">
        <w:rPr>
          <w:rFonts w:eastAsia="Calibri" w:hint="cs"/>
          <w:rtl/>
        </w:rPr>
        <w:t>למסור</w:t>
      </w:r>
      <w:r w:rsidRPr="007802CD">
        <w:rPr>
          <w:rFonts w:eastAsia="Calibri"/>
          <w:rtl/>
        </w:rPr>
        <w:t xml:space="preserve"> </w:t>
      </w:r>
      <w:r w:rsidRPr="007802CD">
        <w:rPr>
          <w:rFonts w:eastAsia="Calibri" w:hint="cs"/>
          <w:rtl/>
        </w:rPr>
        <w:t>דוח</w:t>
      </w:r>
      <w:r w:rsidRPr="007802CD">
        <w:rPr>
          <w:rFonts w:eastAsia="Calibri"/>
          <w:rtl/>
        </w:rPr>
        <w:t xml:space="preserve"> בנוגע להתקדמות</w:t>
      </w:r>
      <w:r w:rsidRPr="007802CD">
        <w:rPr>
          <w:rFonts w:eastAsia="Calibri" w:hint="cs"/>
          <w:rtl/>
        </w:rPr>
        <w:t>ו</w:t>
      </w:r>
      <w:r w:rsidRPr="007802CD">
        <w:rPr>
          <w:rFonts w:eastAsia="Calibri"/>
          <w:rtl/>
        </w:rPr>
        <w:t xml:space="preserve"> בביצוע המשימות שהוטלו עליו</w:t>
      </w:r>
      <w:r w:rsidRPr="007802CD">
        <w:rPr>
          <w:rFonts w:eastAsia="Calibri" w:hint="cs"/>
          <w:rtl/>
        </w:rPr>
        <w:t xml:space="preserve">. </w:t>
      </w:r>
      <w:r w:rsidRPr="007802CD">
        <w:rPr>
          <w:rFonts w:eastAsia="Calibri"/>
          <w:rtl/>
        </w:rPr>
        <w:t xml:space="preserve">בפועל </w:t>
      </w:r>
      <w:r w:rsidRPr="007802CD">
        <w:rPr>
          <w:rFonts w:eastAsia="Calibri" w:hint="cs"/>
          <w:rtl/>
        </w:rPr>
        <w:t>המשימות</w:t>
      </w:r>
      <w:r w:rsidRPr="007802CD">
        <w:rPr>
          <w:rFonts w:eastAsia="Calibri"/>
          <w:rtl/>
        </w:rPr>
        <w:t xml:space="preserve"> </w:t>
      </w:r>
      <w:r w:rsidRPr="007802CD">
        <w:rPr>
          <w:rFonts w:eastAsia="Calibri" w:hint="cs"/>
          <w:rtl/>
        </w:rPr>
        <w:t>לא</w:t>
      </w:r>
      <w:r w:rsidRPr="007802CD">
        <w:rPr>
          <w:rFonts w:eastAsia="Calibri"/>
          <w:rtl/>
        </w:rPr>
        <w:t xml:space="preserve"> </w:t>
      </w:r>
      <w:r w:rsidRPr="007802CD">
        <w:rPr>
          <w:rFonts w:eastAsia="Calibri" w:hint="cs"/>
          <w:rtl/>
        </w:rPr>
        <w:t>בוצעו</w:t>
      </w:r>
      <w:r w:rsidRPr="007802CD">
        <w:rPr>
          <w:rFonts w:eastAsia="Calibri"/>
          <w:rtl/>
        </w:rPr>
        <w:t xml:space="preserve"> - הקוד לא עוגן בתקנות התכנון </w:t>
      </w:r>
      <w:r w:rsidRPr="007802CD">
        <w:rPr>
          <w:rFonts w:eastAsia="Calibri" w:hint="cs"/>
          <w:rtl/>
        </w:rPr>
        <w:t>והבנייה</w:t>
      </w:r>
      <w:r w:rsidRPr="007802CD">
        <w:rPr>
          <w:rFonts w:eastAsia="Calibri"/>
          <w:rtl/>
        </w:rPr>
        <w:t xml:space="preserve">, </w:t>
      </w:r>
      <w:r w:rsidRPr="007802CD">
        <w:rPr>
          <w:rFonts w:eastAsia="Calibri" w:hint="cs"/>
          <w:rtl/>
        </w:rPr>
        <w:t>והמפרט הכללי</w:t>
      </w:r>
      <w:r w:rsidRPr="007802CD">
        <w:rPr>
          <w:rFonts w:eastAsia="Calibri"/>
          <w:rtl/>
        </w:rPr>
        <w:t xml:space="preserve"> </w:t>
      </w:r>
      <w:r w:rsidRPr="007802CD">
        <w:rPr>
          <w:rFonts w:eastAsia="Calibri" w:hint="cs"/>
          <w:rtl/>
        </w:rPr>
        <w:t>לא</w:t>
      </w:r>
      <w:r w:rsidRPr="007802CD">
        <w:rPr>
          <w:rFonts w:eastAsia="Calibri"/>
          <w:rtl/>
        </w:rPr>
        <w:t xml:space="preserve"> </w:t>
      </w:r>
      <w:r w:rsidRPr="007802CD">
        <w:rPr>
          <w:rFonts w:eastAsia="Calibri" w:hint="cs"/>
          <w:rtl/>
        </w:rPr>
        <w:t>עודכן.</w:t>
      </w:r>
    </w:p>
    <w:p w:rsidR="00B33443" w:rsidRPr="007802CD" w:rsidP="00111B97">
      <w:pPr>
        <w:spacing w:before="180" w:after="240" w:line="230" w:lineRule="exact"/>
        <w:jc w:val="both"/>
        <w:rPr>
          <w:rFonts w:eastAsia="Calibri" w:cs="FrankRuehl"/>
          <w:sz w:val="20"/>
          <w:szCs w:val="22"/>
          <w:rtl/>
        </w:rPr>
      </w:pPr>
      <w:r w:rsidRPr="007802CD">
        <w:rPr>
          <w:rFonts w:eastAsia="Calibri" w:cs="FrankRuehl" w:hint="cs"/>
          <w:sz w:val="20"/>
          <w:szCs w:val="22"/>
          <w:rtl/>
        </w:rPr>
        <w:t xml:space="preserve">משרד הביטחון השיב כי "המפרט הכללי ועדכונו, מהווים חלק מתוכנית העבודה של האגף במשרד הביטחון. לטובת עדכון המפרט הוכנה תכנית עבודה חמש שנתית לה מחויב האגף... העדר תקציב שוטף למימון הוצאות הוועדה למשרד פוגע ביכולת לכתוב ולעדכן את המפרט בקצב הרצוי בהתאם לתכנית העבודה". </w:t>
      </w:r>
    </w:p>
    <w:p w:rsidR="00B33443" w:rsidRPr="007802CD" w:rsidP="005F14AE">
      <w:pPr>
        <w:pStyle w:val="RESHET"/>
        <w:keepLines/>
        <w:rPr>
          <w:rFonts w:eastAsia="Calibri"/>
          <w:rtl/>
        </w:rPr>
      </w:pPr>
      <w:r w:rsidRPr="007802CD">
        <w:rPr>
          <w:rFonts w:eastAsia="Calibri" w:hint="cs"/>
          <w:rtl/>
        </w:rPr>
        <w:t>דרכי</w:t>
      </w:r>
      <w:r w:rsidRPr="007802CD">
        <w:rPr>
          <w:rFonts w:eastAsia="Calibri"/>
          <w:rtl/>
        </w:rPr>
        <w:t xml:space="preserve"> </w:t>
      </w:r>
      <w:r w:rsidRPr="007802CD">
        <w:rPr>
          <w:rFonts w:eastAsia="Calibri" w:hint="cs"/>
          <w:rtl/>
        </w:rPr>
        <w:t>הפעולה</w:t>
      </w:r>
      <w:r w:rsidRPr="007802CD">
        <w:rPr>
          <w:rFonts w:eastAsia="Calibri"/>
          <w:rtl/>
        </w:rPr>
        <w:t xml:space="preserve"> בנושא </w:t>
      </w:r>
      <w:r w:rsidRPr="007802CD">
        <w:rPr>
          <w:rFonts w:eastAsia="Calibri" w:hint="cs"/>
          <w:rtl/>
        </w:rPr>
        <w:t>עדכון</w:t>
      </w:r>
      <w:r w:rsidRPr="007802CD">
        <w:rPr>
          <w:rFonts w:eastAsia="Calibri"/>
          <w:rtl/>
        </w:rPr>
        <w:t xml:space="preserve"> </w:t>
      </w:r>
      <w:r w:rsidRPr="007802CD">
        <w:rPr>
          <w:rFonts w:eastAsia="Calibri" w:hint="cs"/>
          <w:rtl/>
        </w:rPr>
        <w:t>המפרט</w:t>
      </w:r>
      <w:r w:rsidRPr="007802CD">
        <w:rPr>
          <w:rFonts w:eastAsia="Calibri"/>
          <w:rtl/>
        </w:rPr>
        <w:t xml:space="preserve"> </w:t>
      </w:r>
      <w:r w:rsidRPr="007802CD">
        <w:rPr>
          <w:rFonts w:eastAsia="Calibri" w:hint="cs"/>
          <w:rtl/>
        </w:rPr>
        <w:t>הכללי</w:t>
      </w:r>
      <w:r w:rsidRPr="007802CD">
        <w:rPr>
          <w:rFonts w:eastAsia="Calibri"/>
          <w:rtl/>
        </w:rPr>
        <w:t xml:space="preserve"> משק</w:t>
      </w:r>
      <w:r w:rsidRPr="007802CD">
        <w:rPr>
          <w:rFonts w:eastAsia="Calibri" w:hint="cs"/>
          <w:rtl/>
        </w:rPr>
        <w:t>פות</w:t>
      </w:r>
      <w:r w:rsidRPr="007802CD">
        <w:rPr>
          <w:rFonts w:eastAsia="Calibri"/>
          <w:rtl/>
        </w:rPr>
        <w:t xml:space="preserve">, </w:t>
      </w:r>
      <w:r w:rsidRPr="007802CD">
        <w:rPr>
          <w:rFonts w:eastAsia="Calibri" w:hint="cs"/>
          <w:rtl/>
        </w:rPr>
        <w:t>בזעיר</w:t>
      </w:r>
      <w:r w:rsidRPr="007802CD">
        <w:rPr>
          <w:rFonts w:eastAsia="Calibri"/>
          <w:rtl/>
        </w:rPr>
        <w:t xml:space="preserve"> </w:t>
      </w:r>
      <w:r w:rsidRPr="007802CD">
        <w:rPr>
          <w:rFonts w:eastAsia="Calibri" w:hint="cs"/>
          <w:rtl/>
        </w:rPr>
        <w:t>אנפין</w:t>
      </w:r>
      <w:r w:rsidRPr="007802CD">
        <w:rPr>
          <w:rFonts w:eastAsia="Calibri"/>
          <w:rtl/>
        </w:rPr>
        <w:t xml:space="preserve">, את </w:t>
      </w:r>
      <w:r w:rsidRPr="007802CD">
        <w:rPr>
          <w:rFonts w:eastAsia="Calibri" w:hint="cs"/>
          <w:rtl/>
        </w:rPr>
        <w:t>דרכי</w:t>
      </w:r>
      <w:r w:rsidRPr="007802CD">
        <w:rPr>
          <w:rFonts w:eastAsia="Calibri"/>
          <w:rtl/>
        </w:rPr>
        <w:t xml:space="preserve"> </w:t>
      </w:r>
      <w:r w:rsidRPr="007802CD">
        <w:rPr>
          <w:rFonts w:eastAsia="Calibri" w:hint="cs"/>
          <w:rtl/>
        </w:rPr>
        <w:t>הפעולה</w:t>
      </w:r>
      <w:r w:rsidRPr="007802CD">
        <w:rPr>
          <w:rFonts w:eastAsia="Calibri"/>
          <w:rtl/>
        </w:rPr>
        <w:t xml:space="preserve"> </w:t>
      </w:r>
      <w:r w:rsidRPr="007802CD">
        <w:rPr>
          <w:rFonts w:eastAsia="Calibri" w:hint="cs"/>
          <w:rtl/>
        </w:rPr>
        <w:t>ביישום</w:t>
      </w:r>
      <w:r w:rsidRPr="007802CD">
        <w:rPr>
          <w:rFonts w:eastAsia="Calibri"/>
          <w:rtl/>
        </w:rPr>
        <w:t xml:space="preserve"> </w:t>
      </w:r>
      <w:r w:rsidRPr="007802CD">
        <w:rPr>
          <w:rFonts w:eastAsia="Calibri" w:hint="cs"/>
          <w:rtl/>
        </w:rPr>
        <w:t>ההמלצות</w:t>
      </w:r>
      <w:r w:rsidRPr="007802CD">
        <w:rPr>
          <w:rFonts w:eastAsia="Calibri"/>
          <w:rtl/>
        </w:rPr>
        <w:t xml:space="preserve"> </w:t>
      </w:r>
      <w:r w:rsidRPr="007802CD">
        <w:rPr>
          <w:rFonts w:eastAsia="Calibri" w:hint="cs"/>
          <w:rtl/>
        </w:rPr>
        <w:t>שנכללו</w:t>
      </w:r>
      <w:r w:rsidRPr="007802CD">
        <w:rPr>
          <w:rFonts w:eastAsia="Calibri"/>
          <w:rtl/>
        </w:rPr>
        <w:t xml:space="preserve"> </w:t>
      </w:r>
      <w:r w:rsidRPr="007802CD">
        <w:rPr>
          <w:rFonts w:eastAsia="Calibri" w:hint="cs"/>
          <w:rtl/>
        </w:rPr>
        <w:t>בדוח</w:t>
      </w:r>
      <w:r w:rsidRPr="007802CD">
        <w:rPr>
          <w:rFonts w:eastAsia="Calibri"/>
          <w:rtl/>
        </w:rPr>
        <w:t xml:space="preserve"> ועדת זילר. </w:t>
      </w:r>
      <w:r w:rsidRPr="007802CD">
        <w:rPr>
          <w:rFonts w:eastAsia="Calibri" w:hint="cs"/>
          <w:rtl/>
        </w:rPr>
        <w:t>בתהליך</w:t>
      </w:r>
      <w:r w:rsidRPr="007802CD">
        <w:rPr>
          <w:rFonts w:eastAsia="Calibri"/>
          <w:rtl/>
        </w:rPr>
        <w:t xml:space="preserve"> היישום </w:t>
      </w:r>
      <w:r w:rsidRPr="007802CD">
        <w:rPr>
          <w:rFonts w:eastAsia="Calibri" w:hint="cs"/>
          <w:rtl/>
        </w:rPr>
        <w:t>בולט</w:t>
      </w:r>
      <w:r w:rsidRPr="007802CD">
        <w:rPr>
          <w:rFonts w:eastAsia="Calibri"/>
          <w:rtl/>
        </w:rPr>
        <w:t xml:space="preserve"> </w:t>
      </w:r>
      <w:r w:rsidRPr="007802CD">
        <w:rPr>
          <w:rFonts w:eastAsia="Calibri" w:hint="cs"/>
          <w:rtl/>
        </w:rPr>
        <w:t>החלל</w:t>
      </w:r>
      <w:r w:rsidRPr="007802CD">
        <w:rPr>
          <w:rFonts w:eastAsia="Calibri"/>
          <w:rtl/>
        </w:rPr>
        <w:t xml:space="preserve"> הניהולי שנוצר בהיעדר גורם מרכזי שינהל את התהליך, יתכלל אותו </w:t>
      </w:r>
      <w:r w:rsidRPr="007802CD">
        <w:rPr>
          <w:rFonts w:eastAsia="Calibri" w:hint="cs"/>
          <w:rtl/>
        </w:rPr>
        <w:t>ויעקוב</w:t>
      </w:r>
      <w:r w:rsidRPr="007802CD">
        <w:rPr>
          <w:rFonts w:eastAsia="Calibri"/>
          <w:rtl/>
        </w:rPr>
        <w:t xml:space="preserve"> </w:t>
      </w:r>
      <w:r w:rsidRPr="007802CD">
        <w:rPr>
          <w:rFonts w:eastAsia="Calibri" w:hint="cs"/>
          <w:rtl/>
        </w:rPr>
        <w:t>אחר</w:t>
      </w:r>
      <w:r w:rsidRPr="007802CD">
        <w:rPr>
          <w:rFonts w:eastAsia="Calibri"/>
          <w:rtl/>
        </w:rPr>
        <w:t xml:space="preserve"> הפעולות שמבצעים משרדי הממשלה השותפים </w:t>
      </w:r>
      <w:r w:rsidRPr="007802CD">
        <w:rPr>
          <w:rFonts w:eastAsia="Calibri" w:hint="cs"/>
          <w:rtl/>
        </w:rPr>
        <w:t>ל</w:t>
      </w:r>
      <w:r w:rsidRPr="007802CD">
        <w:rPr>
          <w:rFonts w:eastAsia="Calibri"/>
          <w:rtl/>
        </w:rPr>
        <w:t xml:space="preserve">ביצוע הפרויקט. אף שעל פי החלטת הממשלה יש </w:t>
      </w:r>
      <w:r w:rsidRPr="007802CD">
        <w:rPr>
          <w:rFonts w:eastAsia="Calibri" w:hint="cs"/>
          <w:rtl/>
        </w:rPr>
        <w:t>לעדכן</w:t>
      </w:r>
      <w:r w:rsidRPr="007802CD">
        <w:rPr>
          <w:rFonts w:eastAsia="Calibri"/>
          <w:rtl/>
        </w:rPr>
        <w:t xml:space="preserve"> </w:t>
      </w:r>
      <w:r w:rsidRPr="007802CD">
        <w:rPr>
          <w:rFonts w:eastAsia="Calibri" w:hint="cs"/>
          <w:rtl/>
        </w:rPr>
        <w:t>את</w:t>
      </w:r>
      <w:r w:rsidRPr="007802CD">
        <w:rPr>
          <w:rFonts w:eastAsia="Calibri"/>
          <w:rtl/>
        </w:rPr>
        <w:t xml:space="preserve"> </w:t>
      </w:r>
      <w:r w:rsidRPr="007802CD">
        <w:rPr>
          <w:rFonts w:eastAsia="Calibri" w:hint="cs"/>
          <w:rtl/>
        </w:rPr>
        <w:t>המפרט</w:t>
      </w:r>
      <w:r w:rsidRPr="007802CD">
        <w:rPr>
          <w:rFonts w:eastAsia="Calibri"/>
          <w:rtl/>
        </w:rPr>
        <w:t xml:space="preserve"> </w:t>
      </w:r>
      <w:r w:rsidRPr="007802CD">
        <w:rPr>
          <w:rFonts w:eastAsia="Calibri" w:hint="cs"/>
          <w:rtl/>
        </w:rPr>
        <w:t>הכללי</w:t>
      </w:r>
      <w:r w:rsidRPr="007802CD">
        <w:rPr>
          <w:rFonts w:eastAsia="Calibri"/>
          <w:rtl/>
        </w:rPr>
        <w:t xml:space="preserve"> </w:t>
      </w:r>
      <w:r w:rsidRPr="007802CD">
        <w:rPr>
          <w:rFonts w:eastAsia="Calibri" w:hint="cs"/>
          <w:rtl/>
        </w:rPr>
        <w:t>ולהתאימו</w:t>
      </w:r>
      <w:r w:rsidRPr="007802CD">
        <w:rPr>
          <w:rFonts w:eastAsia="Calibri"/>
          <w:rtl/>
        </w:rPr>
        <w:t xml:space="preserve"> לקוד הבנייה, הגורמים האחראים </w:t>
      </w:r>
      <w:r w:rsidRPr="007802CD">
        <w:rPr>
          <w:rFonts w:eastAsia="Calibri" w:hint="cs"/>
          <w:rtl/>
        </w:rPr>
        <w:t>לכך</w:t>
      </w:r>
      <w:r w:rsidRPr="007802CD">
        <w:rPr>
          <w:rFonts w:eastAsia="Calibri"/>
          <w:rtl/>
        </w:rPr>
        <w:t xml:space="preserve">, </w:t>
      </w:r>
      <w:r w:rsidRPr="007802CD">
        <w:rPr>
          <w:rFonts w:eastAsia="Calibri" w:hint="cs"/>
          <w:rtl/>
        </w:rPr>
        <w:t>ובראשם</w:t>
      </w:r>
      <w:r w:rsidRPr="007802CD">
        <w:rPr>
          <w:rFonts w:eastAsia="Calibri"/>
          <w:rtl/>
        </w:rPr>
        <w:t xml:space="preserve"> </w:t>
      </w:r>
      <w:r w:rsidRPr="007802CD">
        <w:rPr>
          <w:rFonts w:eastAsia="Calibri" w:hint="cs"/>
          <w:rtl/>
        </w:rPr>
        <w:t>משרד</w:t>
      </w:r>
      <w:r w:rsidRPr="007802CD">
        <w:rPr>
          <w:rFonts w:eastAsia="Calibri"/>
          <w:rtl/>
        </w:rPr>
        <w:t xml:space="preserve"> </w:t>
      </w:r>
      <w:r w:rsidRPr="007802CD">
        <w:rPr>
          <w:rFonts w:eastAsia="Calibri" w:hint="cs"/>
          <w:rtl/>
        </w:rPr>
        <w:t>הבינוי</w:t>
      </w:r>
      <w:r w:rsidRPr="007802CD">
        <w:rPr>
          <w:rFonts w:eastAsia="Calibri"/>
          <w:rtl/>
        </w:rPr>
        <w:t xml:space="preserve">, </w:t>
      </w:r>
      <w:r w:rsidRPr="007802CD">
        <w:rPr>
          <w:rFonts w:eastAsia="Calibri" w:hint="cs"/>
          <w:rtl/>
        </w:rPr>
        <w:t>לא</w:t>
      </w:r>
      <w:r w:rsidRPr="007802CD">
        <w:rPr>
          <w:rFonts w:eastAsia="Calibri"/>
          <w:rtl/>
        </w:rPr>
        <w:t xml:space="preserve"> נדרשו </w:t>
      </w:r>
      <w:r w:rsidRPr="007802CD">
        <w:rPr>
          <w:rFonts w:eastAsia="Calibri" w:hint="cs"/>
          <w:rtl/>
        </w:rPr>
        <w:t>זה</w:t>
      </w:r>
      <w:r w:rsidRPr="007802CD">
        <w:rPr>
          <w:rFonts w:eastAsia="Calibri"/>
          <w:rtl/>
        </w:rPr>
        <w:t xml:space="preserve"> שנים </w:t>
      </w:r>
      <w:r w:rsidRPr="007802CD">
        <w:rPr>
          <w:rFonts w:eastAsia="Calibri" w:hint="cs"/>
          <w:rtl/>
        </w:rPr>
        <w:t>למסור</w:t>
      </w:r>
      <w:r w:rsidRPr="007802CD">
        <w:rPr>
          <w:rFonts w:eastAsia="Calibri"/>
          <w:rtl/>
        </w:rPr>
        <w:t xml:space="preserve"> </w:t>
      </w:r>
      <w:r w:rsidRPr="007802CD">
        <w:rPr>
          <w:rFonts w:eastAsia="Calibri" w:hint="cs"/>
          <w:rtl/>
        </w:rPr>
        <w:t>דוח</w:t>
      </w:r>
      <w:r w:rsidRPr="007802CD">
        <w:rPr>
          <w:rFonts w:eastAsia="Calibri"/>
          <w:rtl/>
        </w:rPr>
        <w:t xml:space="preserve"> על פעולותיהם בנושא. </w:t>
      </w:r>
      <w:r w:rsidRPr="007802CD">
        <w:rPr>
          <w:rFonts w:eastAsia="Calibri" w:hint="cs"/>
          <w:rtl/>
        </w:rPr>
        <w:t>נוסף</w:t>
      </w:r>
      <w:r w:rsidRPr="007802CD">
        <w:rPr>
          <w:rFonts w:eastAsia="Calibri"/>
          <w:rtl/>
        </w:rPr>
        <w:t xml:space="preserve"> על כך, </w:t>
      </w:r>
      <w:r w:rsidRPr="007802CD">
        <w:rPr>
          <w:rFonts w:eastAsia="Calibri" w:hint="cs"/>
          <w:rtl/>
        </w:rPr>
        <w:t>הקצאת</w:t>
      </w:r>
      <w:r w:rsidRPr="007802CD">
        <w:rPr>
          <w:rFonts w:eastAsia="Calibri"/>
          <w:rtl/>
        </w:rPr>
        <w:t xml:space="preserve"> כוח האדם לעדכ</w:t>
      </w:r>
      <w:r w:rsidRPr="007802CD">
        <w:rPr>
          <w:rFonts w:eastAsia="Calibri" w:hint="cs"/>
          <w:rtl/>
        </w:rPr>
        <w:t>ו</w:t>
      </w:r>
      <w:r w:rsidRPr="007802CD">
        <w:rPr>
          <w:rFonts w:eastAsia="Calibri"/>
          <w:rtl/>
        </w:rPr>
        <w:t xml:space="preserve">ן המפרט אינה מספקת, </w:t>
      </w:r>
      <w:r w:rsidRPr="007802CD">
        <w:rPr>
          <w:rFonts w:eastAsia="Calibri" w:hint="cs"/>
          <w:rtl/>
        </w:rPr>
        <w:t>ו</w:t>
      </w:r>
      <w:r w:rsidRPr="007802CD">
        <w:rPr>
          <w:rFonts w:eastAsia="Calibri"/>
          <w:rtl/>
        </w:rPr>
        <w:t xml:space="preserve">לוח </w:t>
      </w:r>
      <w:r w:rsidRPr="007802CD">
        <w:rPr>
          <w:rFonts w:eastAsia="Calibri" w:hint="cs"/>
          <w:rtl/>
        </w:rPr>
        <w:t>ה</w:t>
      </w:r>
      <w:r w:rsidRPr="007802CD">
        <w:rPr>
          <w:rFonts w:eastAsia="Calibri"/>
          <w:rtl/>
        </w:rPr>
        <w:t xml:space="preserve">זמנים </w:t>
      </w:r>
      <w:r w:rsidRPr="007802CD">
        <w:rPr>
          <w:rFonts w:eastAsia="Calibri" w:hint="cs"/>
          <w:rtl/>
        </w:rPr>
        <w:t>שמשרד הביטחון קבע לעצמו לסיום העדכון אינו מיושם - מכיוון שמשרדי</w:t>
      </w:r>
      <w:r w:rsidRPr="007802CD">
        <w:rPr>
          <w:rFonts w:eastAsia="Calibri"/>
          <w:rtl/>
        </w:rPr>
        <w:t xml:space="preserve"> </w:t>
      </w:r>
      <w:r w:rsidRPr="007802CD">
        <w:rPr>
          <w:rFonts w:eastAsia="Calibri" w:hint="cs"/>
          <w:rtl/>
        </w:rPr>
        <w:t>הממשלה</w:t>
      </w:r>
      <w:r w:rsidRPr="007802CD">
        <w:rPr>
          <w:rFonts w:eastAsia="Calibri"/>
          <w:rtl/>
        </w:rPr>
        <w:t xml:space="preserve"> </w:t>
      </w:r>
      <w:r w:rsidRPr="007802CD">
        <w:rPr>
          <w:rFonts w:eastAsia="Calibri" w:hint="cs"/>
          <w:rtl/>
        </w:rPr>
        <w:t>אינם</w:t>
      </w:r>
      <w:r w:rsidRPr="007802CD">
        <w:rPr>
          <w:rFonts w:eastAsia="Calibri"/>
          <w:rtl/>
        </w:rPr>
        <w:t xml:space="preserve"> </w:t>
      </w:r>
      <w:r w:rsidRPr="007802CD">
        <w:rPr>
          <w:rFonts w:eastAsia="Calibri" w:hint="cs"/>
          <w:rtl/>
        </w:rPr>
        <w:t>מקצים</w:t>
      </w:r>
      <w:r w:rsidRPr="007802CD">
        <w:rPr>
          <w:rFonts w:eastAsia="Calibri"/>
          <w:rtl/>
        </w:rPr>
        <w:t xml:space="preserve"> </w:t>
      </w:r>
      <w:r w:rsidRPr="007802CD">
        <w:rPr>
          <w:rFonts w:eastAsia="Calibri" w:hint="cs"/>
          <w:rtl/>
        </w:rPr>
        <w:t>תקציב</w:t>
      </w:r>
      <w:r w:rsidRPr="007802CD">
        <w:rPr>
          <w:rFonts w:eastAsia="Calibri"/>
          <w:rtl/>
        </w:rPr>
        <w:t xml:space="preserve"> </w:t>
      </w:r>
      <w:r w:rsidRPr="007802CD">
        <w:rPr>
          <w:rFonts w:eastAsia="Calibri" w:hint="cs"/>
          <w:rtl/>
        </w:rPr>
        <w:t>לקידום נושא זה.</w:t>
      </w:r>
      <w:r w:rsidRPr="007802CD">
        <w:rPr>
          <w:rFonts w:eastAsia="Calibri"/>
          <w:rtl/>
        </w:rPr>
        <w:t xml:space="preserve"> </w:t>
      </w:r>
      <w:r w:rsidRPr="007802CD">
        <w:rPr>
          <w:rFonts w:eastAsia="Calibri" w:hint="cs"/>
          <w:rtl/>
        </w:rPr>
        <w:t>בשל</w:t>
      </w:r>
      <w:r w:rsidRPr="007802CD">
        <w:rPr>
          <w:rFonts w:eastAsia="Calibri"/>
          <w:rtl/>
        </w:rPr>
        <w:t xml:space="preserve"> כל אלה </w:t>
      </w:r>
      <w:r w:rsidRPr="007802CD">
        <w:rPr>
          <w:rFonts w:eastAsia="Calibri" w:hint="cs"/>
          <w:rtl/>
        </w:rPr>
        <w:t>תהליך</w:t>
      </w:r>
      <w:r w:rsidRPr="007802CD">
        <w:rPr>
          <w:rFonts w:eastAsia="Calibri"/>
          <w:rtl/>
        </w:rPr>
        <w:t xml:space="preserve"> </w:t>
      </w:r>
      <w:r w:rsidRPr="007802CD">
        <w:rPr>
          <w:rFonts w:eastAsia="Calibri" w:hint="cs"/>
          <w:rtl/>
        </w:rPr>
        <w:t>העדכון מתקדם</w:t>
      </w:r>
      <w:r w:rsidRPr="007802CD">
        <w:rPr>
          <w:rFonts w:eastAsia="Calibri"/>
          <w:rtl/>
        </w:rPr>
        <w:t xml:space="preserve"> בעצלתיים</w:t>
      </w:r>
      <w:r w:rsidRPr="007802CD">
        <w:rPr>
          <w:rFonts w:eastAsia="Calibri" w:hint="cs"/>
          <w:rtl/>
        </w:rPr>
        <w:t>,</w:t>
      </w:r>
      <w:r w:rsidRPr="007802CD">
        <w:rPr>
          <w:rFonts w:eastAsia="Calibri"/>
          <w:rtl/>
        </w:rPr>
        <w:t xml:space="preserve"> </w:t>
      </w:r>
      <w:r w:rsidRPr="007802CD">
        <w:rPr>
          <w:rFonts w:eastAsia="Calibri" w:hint="cs"/>
          <w:rtl/>
        </w:rPr>
        <w:t>ו</w:t>
      </w:r>
      <w:r w:rsidRPr="007802CD">
        <w:rPr>
          <w:rFonts w:eastAsia="Calibri"/>
          <w:rtl/>
        </w:rPr>
        <w:t xml:space="preserve">האחריות </w:t>
      </w:r>
      <w:r w:rsidRPr="007802CD">
        <w:rPr>
          <w:rFonts w:eastAsia="Calibri" w:hint="cs"/>
          <w:rtl/>
        </w:rPr>
        <w:t>לכך</w:t>
      </w:r>
      <w:r w:rsidRPr="007802CD">
        <w:rPr>
          <w:rFonts w:eastAsia="Calibri"/>
          <w:rtl/>
        </w:rPr>
        <w:t xml:space="preserve"> </w:t>
      </w:r>
      <w:r w:rsidRPr="007802CD">
        <w:rPr>
          <w:rFonts w:eastAsia="Calibri" w:hint="cs"/>
          <w:rtl/>
        </w:rPr>
        <w:t>היא</w:t>
      </w:r>
      <w:r w:rsidRPr="007802CD">
        <w:rPr>
          <w:rFonts w:eastAsia="Calibri"/>
          <w:rtl/>
        </w:rPr>
        <w:t xml:space="preserve"> </w:t>
      </w:r>
      <w:r w:rsidRPr="007802CD">
        <w:rPr>
          <w:rFonts w:eastAsia="Calibri" w:hint="cs"/>
          <w:rtl/>
        </w:rPr>
        <w:t>בראש</w:t>
      </w:r>
      <w:r w:rsidRPr="007802CD">
        <w:rPr>
          <w:rFonts w:eastAsia="Calibri"/>
          <w:rtl/>
        </w:rPr>
        <w:t xml:space="preserve"> </w:t>
      </w:r>
      <w:r w:rsidRPr="007802CD">
        <w:rPr>
          <w:rFonts w:eastAsia="Calibri" w:hint="cs"/>
          <w:rtl/>
        </w:rPr>
        <w:t>ובראשונה</w:t>
      </w:r>
      <w:r w:rsidRPr="007802CD">
        <w:rPr>
          <w:rFonts w:eastAsia="Calibri"/>
          <w:rtl/>
        </w:rPr>
        <w:t xml:space="preserve"> </w:t>
      </w:r>
      <w:r w:rsidRPr="007802CD">
        <w:rPr>
          <w:rFonts w:eastAsia="Calibri" w:hint="cs"/>
          <w:rtl/>
        </w:rPr>
        <w:t>של</w:t>
      </w:r>
      <w:r w:rsidRPr="007802CD">
        <w:rPr>
          <w:rFonts w:eastAsia="Calibri"/>
          <w:rtl/>
        </w:rPr>
        <w:t xml:space="preserve"> </w:t>
      </w:r>
      <w:r w:rsidRPr="007802CD">
        <w:rPr>
          <w:rFonts w:eastAsia="Calibri" w:hint="cs"/>
          <w:rtl/>
        </w:rPr>
        <w:t>משרד</w:t>
      </w:r>
      <w:r w:rsidRPr="007802CD">
        <w:rPr>
          <w:rFonts w:eastAsia="Calibri"/>
          <w:rtl/>
        </w:rPr>
        <w:t xml:space="preserve"> </w:t>
      </w:r>
      <w:r w:rsidRPr="007802CD">
        <w:rPr>
          <w:rFonts w:eastAsia="Calibri" w:hint="cs"/>
          <w:rtl/>
        </w:rPr>
        <w:t>הבינוי</w:t>
      </w:r>
      <w:r w:rsidRPr="007802CD">
        <w:rPr>
          <w:rFonts w:eastAsia="Calibri"/>
          <w:rtl/>
        </w:rPr>
        <w:t xml:space="preserve">, </w:t>
      </w:r>
      <w:r w:rsidRPr="007802CD">
        <w:rPr>
          <w:rFonts w:eastAsia="Calibri" w:hint="cs"/>
          <w:rtl/>
        </w:rPr>
        <w:t>שבדרך</w:t>
      </w:r>
      <w:r w:rsidRPr="007802CD">
        <w:rPr>
          <w:rFonts w:eastAsia="Calibri"/>
          <w:rtl/>
        </w:rPr>
        <w:t xml:space="preserve"> </w:t>
      </w:r>
      <w:r w:rsidRPr="007802CD">
        <w:rPr>
          <w:rFonts w:eastAsia="Calibri" w:hint="cs"/>
          <w:rtl/>
        </w:rPr>
        <w:t>פעולתו</w:t>
      </w:r>
      <w:r w:rsidRPr="007802CD">
        <w:rPr>
          <w:rFonts w:eastAsia="Calibri"/>
          <w:rtl/>
        </w:rPr>
        <w:t xml:space="preserve"> </w:t>
      </w:r>
      <w:r w:rsidRPr="007802CD">
        <w:rPr>
          <w:rFonts w:eastAsia="Calibri" w:hint="cs"/>
          <w:rtl/>
        </w:rPr>
        <w:t>בעניין</w:t>
      </w:r>
      <w:r w:rsidRPr="007802CD">
        <w:rPr>
          <w:rFonts w:eastAsia="Calibri"/>
          <w:rtl/>
        </w:rPr>
        <w:t xml:space="preserve"> </w:t>
      </w:r>
      <w:r w:rsidRPr="007802CD">
        <w:rPr>
          <w:rFonts w:eastAsia="Calibri" w:hint="cs"/>
          <w:rtl/>
        </w:rPr>
        <w:t>זה</w:t>
      </w:r>
      <w:r w:rsidRPr="007802CD">
        <w:rPr>
          <w:rFonts w:eastAsia="Calibri"/>
          <w:rtl/>
        </w:rPr>
        <w:t xml:space="preserve"> יש לראות </w:t>
      </w:r>
      <w:r w:rsidRPr="007802CD">
        <w:rPr>
          <w:rFonts w:eastAsia="Calibri" w:hint="cs"/>
          <w:rtl/>
        </w:rPr>
        <w:t>כשל</w:t>
      </w:r>
      <w:r w:rsidRPr="007802CD">
        <w:rPr>
          <w:rFonts w:eastAsia="Calibri"/>
          <w:rtl/>
        </w:rPr>
        <w:t xml:space="preserve"> חמור.</w:t>
      </w:r>
    </w:p>
    <w:p w:rsidR="00B33443" w:rsidRPr="007802CD" w:rsidP="007802CD">
      <w:pPr>
        <w:spacing w:after="120" w:line="230" w:lineRule="exact"/>
        <w:jc w:val="both"/>
        <w:rPr>
          <w:rFonts w:cs="FrankRuehl"/>
          <w:sz w:val="20"/>
          <w:szCs w:val="22"/>
          <w:rtl/>
        </w:rPr>
      </w:pPr>
    </w:p>
    <w:p w:rsidR="00B33443" w:rsidRPr="007802CD" w:rsidP="007802CD">
      <w:pPr>
        <w:spacing w:after="120" w:line="230" w:lineRule="exact"/>
        <w:jc w:val="both"/>
        <w:rPr>
          <w:rFonts w:cs="FrankRuehl"/>
          <w:sz w:val="20"/>
          <w:szCs w:val="22"/>
          <w:rtl/>
        </w:rPr>
      </w:pPr>
    </w:p>
    <w:p w:rsidR="00B33443" w:rsidRPr="00E12074" w:rsidP="007802CD">
      <w:pPr>
        <w:pStyle w:val="KOT4"/>
        <w:rPr>
          <w:rtl/>
        </w:rPr>
      </w:pPr>
      <w:r w:rsidRPr="00E12074">
        <w:rPr>
          <w:rFonts w:hint="eastAsia"/>
          <w:rtl/>
        </w:rPr>
        <w:t>ליקויים</w:t>
      </w:r>
      <w:r w:rsidRPr="00E12074">
        <w:rPr>
          <w:rtl/>
        </w:rPr>
        <w:t xml:space="preserve"> </w:t>
      </w:r>
      <w:r w:rsidRPr="00E12074">
        <w:rPr>
          <w:rFonts w:hint="eastAsia"/>
          <w:rtl/>
        </w:rPr>
        <w:t>בהקמת</w:t>
      </w:r>
      <w:r w:rsidRPr="00E12074">
        <w:rPr>
          <w:rtl/>
        </w:rPr>
        <w:t xml:space="preserve"> </w:t>
      </w:r>
      <w:r w:rsidRPr="00E12074">
        <w:rPr>
          <w:rFonts w:hint="eastAsia"/>
          <w:rtl/>
        </w:rPr>
        <w:t>מערך</w:t>
      </w:r>
      <w:r w:rsidRPr="00E12074">
        <w:rPr>
          <w:rtl/>
        </w:rPr>
        <w:t xml:space="preserve"> </w:t>
      </w:r>
      <w:r w:rsidRPr="00E12074">
        <w:rPr>
          <w:rFonts w:hint="eastAsia"/>
          <w:rtl/>
        </w:rPr>
        <w:t>הבקרה</w:t>
      </w:r>
      <w:r w:rsidRPr="00E12074">
        <w:rPr>
          <w:rtl/>
        </w:rPr>
        <w:t xml:space="preserve"> </w:t>
      </w:r>
      <w:r w:rsidRPr="00E12074">
        <w:rPr>
          <w:rFonts w:hint="eastAsia"/>
          <w:rtl/>
        </w:rPr>
        <w:t>על</w:t>
      </w:r>
      <w:r w:rsidRPr="00E12074">
        <w:rPr>
          <w:rtl/>
        </w:rPr>
        <w:t xml:space="preserve"> </w:t>
      </w:r>
      <w:r w:rsidRPr="00E12074">
        <w:rPr>
          <w:rFonts w:hint="eastAsia"/>
          <w:rtl/>
        </w:rPr>
        <w:t>תכן</w:t>
      </w:r>
      <w:r w:rsidRPr="00E12074">
        <w:rPr>
          <w:rtl/>
        </w:rPr>
        <w:t xml:space="preserve"> </w:t>
      </w:r>
      <w:r w:rsidRPr="00E12074">
        <w:rPr>
          <w:rFonts w:hint="eastAsia"/>
          <w:rtl/>
        </w:rPr>
        <w:t>המבנים</w:t>
      </w:r>
      <w:r w:rsidRPr="00E12074">
        <w:rPr>
          <w:rtl/>
        </w:rPr>
        <w:t xml:space="preserve"> </w:t>
      </w:r>
      <w:r w:rsidRPr="00E12074">
        <w:rPr>
          <w:rFonts w:hint="eastAsia"/>
          <w:rtl/>
        </w:rPr>
        <w:t>ועל</w:t>
      </w:r>
      <w:r w:rsidRPr="00E12074">
        <w:rPr>
          <w:rtl/>
        </w:rPr>
        <w:t xml:space="preserve"> </w:t>
      </w:r>
      <w:r w:rsidRPr="00E12074">
        <w:rPr>
          <w:rFonts w:hint="cs"/>
          <w:rtl/>
        </w:rPr>
        <w:t>ביצועו</w:t>
      </w:r>
    </w:p>
    <w:p w:rsidR="00B33443" w:rsidRPr="00E12074" w:rsidP="007802CD">
      <w:pPr>
        <w:pStyle w:val="KOT5"/>
        <w:rPr>
          <w:rtl/>
        </w:rPr>
      </w:pPr>
      <w:r w:rsidRPr="00E12074">
        <w:rPr>
          <w:rFonts w:hint="cs"/>
          <w:rtl/>
        </w:rPr>
        <w:t>ליקויים</w:t>
      </w:r>
      <w:r w:rsidRPr="00E12074">
        <w:rPr>
          <w:rtl/>
        </w:rPr>
        <w:t xml:space="preserve"> </w:t>
      </w:r>
      <w:r w:rsidRPr="00E12074">
        <w:rPr>
          <w:rFonts w:hint="cs"/>
          <w:rtl/>
        </w:rPr>
        <w:t>בהיערכות</w:t>
      </w:r>
      <w:r w:rsidRPr="00E12074">
        <w:rPr>
          <w:rtl/>
        </w:rPr>
        <w:t xml:space="preserve"> </w:t>
      </w:r>
      <w:r w:rsidRPr="00E12074">
        <w:rPr>
          <w:rFonts w:hint="cs"/>
          <w:rtl/>
        </w:rPr>
        <w:t>הארגונית</w:t>
      </w:r>
    </w:p>
    <w:p w:rsidR="00B33443" w:rsidRPr="007802CD" w:rsidP="00111B97">
      <w:pPr>
        <w:spacing w:after="240" w:line="230" w:lineRule="exact"/>
        <w:jc w:val="both"/>
        <w:rPr>
          <w:rFonts w:cs="FrankRuehl"/>
          <w:b/>
          <w:bCs/>
          <w:sz w:val="20"/>
          <w:szCs w:val="22"/>
          <w:rtl/>
        </w:rPr>
      </w:pPr>
      <w:r w:rsidRPr="007802CD">
        <w:rPr>
          <w:rFonts w:cs="FrankRuehl"/>
          <w:sz w:val="20"/>
          <w:szCs w:val="22"/>
          <w:rtl/>
        </w:rPr>
        <w:t xml:space="preserve">ביוני 2007 </w:t>
      </w:r>
      <w:r w:rsidRPr="007802CD">
        <w:rPr>
          <w:rFonts w:cs="FrankRuehl" w:hint="cs"/>
          <w:sz w:val="20"/>
          <w:szCs w:val="22"/>
          <w:rtl/>
        </w:rPr>
        <w:t>התקיים</w:t>
      </w:r>
      <w:r w:rsidRPr="007802CD">
        <w:rPr>
          <w:rFonts w:cs="FrankRuehl"/>
          <w:sz w:val="20"/>
          <w:szCs w:val="22"/>
          <w:rtl/>
        </w:rPr>
        <w:t xml:space="preserve"> </w:t>
      </w:r>
      <w:r w:rsidRPr="007802CD">
        <w:rPr>
          <w:rFonts w:cs="FrankRuehl" w:hint="cs"/>
          <w:sz w:val="20"/>
          <w:szCs w:val="22"/>
          <w:rtl/>
        </w:rPr>
        <w:t>דיון</w:t>
      </w:r>
      <w:r w:rsidRPr="007802CD">
        <w:rPr>
          <w:rFonts w:cs="FrankRuehl"/>
          <w:sz w:val="20"/>
          <w:szCs w:val="22"/>
          <w:rtl/>
        </w:rPr>
        <w:t xml:space="preserve"> במשרד הפנים בראשות מנהל </w:t>
      </w:r>
      <w:r w:rsidRPr="007802CD">
        <w:rPr>
          <w:rFonts w:cs="FrankRuehl" w:hint="cs"/>
          <w:sz w:val="20"/>
          <w:szCs w:val="22"/>
          <w:rtl/>
        </w:rPr>
        <w:t>מינהל</w:t>
      </w:r>
      <w:r w:rsidRPr="007802CD">
        <w:rPr>
          <w:rFonts w:cs="FrankRuehl"/>
          <w:sz w:val="20"/>
          <w:szCs w:val="22"/>
          <w:rtl/>
        </w:rPr>
        <w:t xml:space="preserve"> התכנון דאז, מנהלי אגפים </w:t>
      </w:r>
      <w:r w:rsidRPr="007802CD">
        <w:rPr>
          <w:rFonts w:cs="FrankRuehl" w:hint="cs"/>
          <w:sz w:val="20"/>
          <w:szCs w:val="22"/>
          <w:rtl/>
        </w:rPr>
        <w:t>במינהל</w:t>
      </w:r>
      <w:r w:rsidRPr="007802CD">
        <w:rPr>
          <w:rFonts w:cs="FrankRuehl"/>
          <w:sz w:val="20"/>
          <w:szCs w:val="22"/>
          <w:rtl/>
        </w:rPr>
        <w:t xml:space="preserve"> התכנון ויועצים חיצוניים, </w:t>
      </w:r>
      <w:r w:rsidRPr="007802CD">
        <w:rPr>
          <w:rFonts w:cs="FrankRuehl" w:hint="cs"/>
          <w:sz w:val="20"/>
          <w:szCs w:val="22"/>
          <w:rtl/>
        </w:rPr>
        <w:t>כדי</w:t>
      </w:r>
      <w:r w:rsidRPr="007802CD">
        <w:rPr>
          <w:rFonts w:cs="FrankRuehl"/>
          <w:sz w:val="20"/>
          <w:szCs w:val="22"/>
          <w:rtl/>
        </w:rPr>
        <w:t xml:space="preserve"> לגבש את דרך ההתמודדות של משרד הפנים עם המשימות שהטילה עליו הממשלה </w:t>
      </w:r>
      <w:r w:rsidRPr="007802CD">
        <w:rPr>
          <w:rFonts w:cs="FrankRuehl" w:hint="cs"/>
          <w:sz w:val="20"/>
          <w:szCs w:val="22"/>
          <w:rtl/>
        </w:rPr>
        <w:t>בהחלטה</w:t>
      </w:r>
      <w:r w:rsidRPr="007802CD">
        <w:rPr>
          <w:rFonts w:cs="FrankRuehl"/>
          <w:sz w:val="20"/>
          <w:szCs w:val="22"/>
          <w:rtl/>
        </w:rPr>
        <w:t xml:space="preserve"> 964</w:t>
      </w:r>
      <w:r w:rsidRPr="007802CD">
        <w:rPr>
          <w:rFonts w:cs="FrankRuehl" w:hint="cs"/>
          <w:sz w:val="20"/>
          <w:szCs w:val="22"/>
          <w:rtl/>
        </w:rPr>
        <w:t>:</w:t>
      </w:r>
      <w:r w:rsidRPr="007802CD">
        <w:rPr>
          <w:rFonts w:cs="FrankRuehl"/>
          <w:sz w:val="20"/>
          <w:szCs w:val="22"/>
          <w:rtl/>
        </w:rPr>
        <w:t xml:space="preserve"> הקמת מכוני בקרה; </w:t>
      </w:r>
      <w:r w:rsidRPr="007802CD">
        <w:rPr>
          <w:rFonts w:cs="FrankRuehl" w:hint="cs"/>
          <w:sz w:val="20"/>
          <w:szCs w:val="22"/>
          <w:rtl/>
        </w:rPr>
        <w:t>גיבוש</w:t>
      </w:r>
      <w:r w:rsidRPr="007802CD">
        <w:rPr>
          <w:rFonts w:cs="FrankRuehl"/>
          <w:sz w:val="20"/>
          <w:szCs w:val="22"/>
          <w:rtl/>
        </w:rPr>
        <w:t xml:space="preserve"> הליכי רישוי בני</w:t>
      </w:r>
      <w:r w:rsidRPr="007802CD">
        <w:rPr>
          <w:rFonts w:cs="FrankRuehl" w:hint="cs"/>
          <w:sz w:val="20"/>
          <w:szCs w:val="22"/>
          <w:rtl/>
        </w:rPr>
        <w:t>י</w:t>
      </w:r>
      <w:r w:rsidRPr="007802CD">
        <w:rPr>
          <w:rFonts w:cs="FrankRuehl"/>
          <w:sz w:val="20"/>
          <w:szCs w:val="22"/>
          <w:rtl/>
        </w:rPr>
        <w:t>ה (מקוונים) אמינים, שקופים וקצובים בזמ</w:t>
      </w:r>
      <w:r w:rsidRPr="007802CD">
        <w:rPr>
          <w:rFonts w:cs="FrankRuehl" w:hint="cs"/>
          <w:sz w:val="20"/>
          <w:szCs w:val="22"/>
          <w:rtl/>
        </w:rPr>
        <w:t>ן</w:t>
      </w:r>
      <w:r w:rsidRPr="007802CD">
        <w:rPr>
          <w:rFonts w:cs="FrankRuehl"/>
          <w:sz w:val="20"/>
          <w:szCs w:val="22"/>
          <w:rtl/>
        </w:rPr>
        <w:t xml:space="preserve">; </w:t>
      </w:r>
      <w:r w:rsidRPr="007802CD">
        <w:rPr>
          <w:rFonts w:cs="FrankRuehl" w:hint="cs"/>
          <w:sz w:val="20"/>
          <w:szCs w:val="22"/>
          <w:rtl/>
        </w:rPr>
        <w:t>הנגשת</w:t>
      </w:r>
      <w:r w:rsidRPr="007802CD">
        <w:rPr>
          <w:rFonts w:cs="FrankRuehl"/>
          <w:sz w:val="20"/>
          <w:szCs w:val="22"/>
          <w:rtl/>
        </w:rPr>
        <w:t xml:space="preserve"> מידע באינטרנט בנוגע לתחום הבני</w:t>
      </w:r>
      <w:r w:rsidRPr="007802CD">
        <w:rPr>
          <w:rFonts w:cs="FrankRuehl" w:hint="cs"/>
          <w:sz w:val="20"/>
          <w:szCs w:val="22"/>
          <w:rtl/>
        </w:rPr>
        <w:t>י</w:t>
      </w:r>
      <w:r w:rsidRPr="007802CD">
        <w:rPr>
          <w:rFonts w:cs="FrankRuehl"/>
          <w:sz w:val="20"/>
          <w:szCs w:val="22"/>
          <w:rtl/>
        </w:rPr>
        <w:t xml:space="preserve">ה. </w:t>
      </w:r>
      <w:r w:rsidRPr="007802CD">
        <w:rPr>
          <w:rFonts w:cs="FrankRuehl" w:hint="cs"/>
          <w:sz w:val="20"/>
          <w:szCs w:val="22"/>
          <w:rtl/>
        </w:rPr>
        <w:t>בסיכום</w:t>
      </w:r>
      <w:r w:rsidRPr="007802CD">
        <w:rPr>
          <w:rFonts w:cs="FrankRuehl"/>
          <w:sz w:val="20"/>
          <w:szCs w:val="22"/>
          <w:rtl/>
        </w:rPr>
        <w:t xml:space="preserve"> </w:t>
      </w:r>
      <w:r w:rsidRPr="007802CD">
        <w:rPr>
          <w:rFonts w:cs="FrankRuehl" w:hint="cs"/>
          <w:sz w:val="20"/>
          <w:szCs w:val="22"/>
          <w:rtl/>
        </w:rPr>
        <w:t>הדיון</w:t>
      </w:r>
      <w:r w:rsidRPr="007802CD">
        <w:rPr>
          <w:rFonts w:cs="FrankRuehl"/>
          <w:sz w:val="20"/>
          <w:szCs w:val="22"/>
          <w:rtl/>
        </w:rPr>
        <w:t xml:space="preserve"> </w:t>
      </w:r>
      <w:r w:rsidRPr="007802CD">
        <w:rPr>
          <w:rFonts w:cs="FrankRuehl" w:hint="cs"/>
          <w:sz w:val="20"/>
          <w:szCs w:val="22"/>
          <w:rtl/>
        </w:rPr>
        <w:t>הוחלט</w:t>
      </w:r>
      <w:r w:rsidRPr="007802CD">
        <w:rPr>
          <w:rFonts w:cs="FrankRuehl"/>
          <w:sz w:val="20"/>
          <w:szCs w:val="22"/>
          <w:rtl/>
        </w:rPr>
        <w:t xml:space="preserve"> </w:t>
      </w:r>
      <w:r w:rsidRPr="007802CD">
        <w:rPr>
          <w:rFonts w:cs="FrankRuehl" w:hint="cs"/>
          <w:sz w:val="20"/>
          <w:szCs w:val="22"/>
          <w:rtl/>
        </w:rPr>
        <w:t>על</w:t>
      </w:r>
      <w:r w:rsidRPr="007802CD">
        <w:rPr>
          <w:rFonts w:cs="FrankRuehl"/>
          <w:sz w:val="20"/>
          <w:szCs w:val="22"/>
          <w:rtl/>
        </w:rPr>
        <w:t xml:space="preserve"> </w:t>
      </w:r>
      <w:r w:rsidRPr="007802CD">
        <w:rPr>
          <w:rFonts w:cs="FrankRuehl" w:hint="cs"/>
          <w:sz w:val="20"/>
          <w:szCs w:val="22"/>
          <w:rtl/>
        </w:rPr>
        <w:t>הקמת</w:t>
      </w:r>
      <w:r w:rsidRPr="007802CD">
        <w:rPr>
          <w:rFonts w:cs="FrankRuehl"/>
          <w:sz w:val="20"/>
          <w:szCs w:val="22"/>
          <w:rtl/>
        </w:rPr>
        <w:t xml:space="preserve"> </w:t>
      </w:r>
      <w:r w:rsidRPr="007802CD">
        <w:rPr>
          <w:rFonts w:cs="FrankRuehl" w:hint="cs"/>
          <w:sz w:val="20"/>
          <w:szCs w:val="22"/>
          <w:rtl/>
        </w:rPr>
        <w:t>ועדת</w:t>
      </w:r>
      <w:r w:rsidRPr="007802CD">
        <w:rPr>
          <w:rFonts w:cs="FrankRuehl"/>
          <w:sz w:val="20"/>
          <w:szCs w:val="22"/>
          <w:rtl/>
        </w:rPr>
        <w:t xml:space="preserve"> </w:t>
      </w:r>
      <w:r w:rsidRPr="007802CD">
        <w:rPr>
          <w:rFonts w:cs="FrankRuehl" w:hint="cs"/>
          <w:sz w:val="20"/>
          <w:szCs w:val="22"/>
          <w:rtl/>
        </w:rPr>
        <w:t>היגוי</w:t>
      </w:r>
      <w:r w:rsidRPr="007802CD">
        <w:rPr>
          <w:rFonts w:cs="FrankRuehl"/>
          <w:sz w:val="20"/>
          <w:szCs w:val="22"/>
          <w:rtl/>
        </w:rPr>
        <w:t xml:space="preserve"> </w:t>
      </w:r>
      <w:r w:rsidRPr="007802CD">
        <w:rPr>
          <w:rFonts w:cs="FrankRuehl" w:hint="cs"/>
          <w:sz w:val="20"/>
          <w:szCs w:val="22"/>
          <w:rtl/>
        </w:rPr>
        <w:t>עליונה</w:t>
      </w:r>
      <w:r w:rsidRPr="007802CD">
        <w:rPr>
          <w:rFonts w:cs="FrankRuehl"/>
          <w:sz w:val="20"/>
          <w:szCs w:val="22"/>
          <w:rtl/>
        </w:rPr>
        <w:t xml:space="preserve"> </w:t>
      </w:r>
      <w:r w:rsidRPr="007802CD">
        <w:rPr>
          <w:rFonts w:cs="FrankRuehl" w:hint="cs"/>
          <w:sz w:val="20"/>
          <w:szCs w:val="22"/>
          <w:rtl/>
        </w:rPr>
        <w:t>שתרכז</w:t>
      </w:r>
      <w:r w:rsidRPr="007802CD">
        <w:rPr>
          <w:rFonts w:cs="FrankRuehl"/>
          <w:sz w:val="20"/>
          <w:szCs w:val="22"/>
          <w:rtl/>
        </w:rPr>
        <w:t xml:space="preserve"> </w:t>
      </w:r>
      <w:r w:rsidRPr="007802CD">
        <w:rPr>
          <w:rFonts w:cs="FrankRuehl" w:hint="cs"/>
          <w:sz w:val="20"/>
          <w:szCs w:val="22"/>
          <w:rtl/>
        </w:rPr>
        <w:t>את</w:t>
      </w:r>
      <w:r w:rsidRPr="007802CD">
        <w:rPr>
          <w:rFonts w:cs="FrankRuehl"/>
          <w:sz w:val="20"/>
          <w:szCs w:val="22"/>
          <w:rtl/>
        </w:rPr>
        <w:t xml:space="preserve"> </w:t>
      </w:r>
      <w:r w:rsidRPr="007802CD">
        <w:rPr>
          <w:rFonts w:cs="FrankRuehl" w:hint="cs"/>
          <w:sz w:val="20"/>
          <w:szCs w:val="22"/>
          <w:rtl/>
        </w:rPr>
        <w:t>קידום</w:t>
      </w:r>
      <w:r w:rsidRPr="007802CD">
        <w:rPr>
          <w:rFonts w:cs="FrankRuehl"/>
          <w:sz w:val="20"/>
          <w:szCs w:val="22"/>
          <w:rtl/>
        </w:rPr>
        <w:t xml:space="preserve"> </w:t>
      </w:r>
      <w:r w:rsidRPr="007802CD">
        <w:rPr>
          <w:rFonts w:cs="FrankRuehl" w:hint="cs"/>
          <w:sz w:val="20"/>
          <w:szCs w:val="22"/>
          <w:rtl/>
        </w:rPr>
        <w:t>המשימות</w:t>
      </w:r>
      <w:r w:rsidRPr="007802CD">
        <w:rPr>
          <w:rFonts w:cs="FrankRuehl"/>
          <w:sz w:val="20"/>
          <w:szCs w:val="22"/>
          <w:rtl/>
        </w:rPr>
        <w:t xml:space="preserve">. </w:t>
      </w:r>
      <w:r w:rsidRPr="007802CD">
        <w:rPr>
          <w:rFonts w:cs="FrankRuehl" w:hint="cs"/>
          <w:sz w:val="20"/>
          <w:szCs w:val="22"/>
          <w:rtl/>
        </w:rPr>
        <w:t>כן</w:t>
      </w:r>
      <w:r w:rsidRPr="007802CD">
        <w:rPr>
          <w:rFonts w:cs="FrankRuehl"/>
          <w:sz w:val="20"/>
          <w:szCs w:val="22"/>
          <w:rtl/>
        </w:rPr>
        <w:t xml:space="preserve"> </w:t>
      </w:r>
      <w:r w:rsidRPr="007802CD">
        <w:rPr>
          <w:rFonts w:cs="FrankRuehl" w:hint="cs"/>
          <w:sz w:val="20"/>
          <w:szCs w:val="22"/>
          <w:rtl/>
        </w:rPr>
        <w:t>סוכם</w:t>
      </w:r>
      <w:r w:rsidRPr="007802CD">
        <w:rPr>
          <w:rFonts w:cs="FrankRuehl"/>
          <w:sz w:val="20"/>
          <w:szCs w:val="22"/>
          <w:rtl/>
        </w:rPr>
        <w:t xml:space="preserve"> </w:t>
      </w:r>
      <w:r w:rsidRPr="007802CD">
        <w:rPr>
          <w:rFonts w:cs="FrankRuehl" w:hint="cs"/>
          <w:sz w:val="20"/>
          <w:szCs w:val="22"/>
          <w:rtl/>
        </w:rPr>
        <w:t>שוועדת</w:t>
      </w:r>
      <w:r w:rsidRPr="007802CD">
        <w:rPr>
          <w:rFonts w:cs="FrankRuehl"/>
          <w:sz w:val="20"/>
          <w:szCs w:val="22"/>
          <w:rtl/>
        </w:rPr>
        <w:t xml:space="preserve"> </w:t>
      </w:r>
      <w:r w:rsidRPr="007802CD">
        <w:rPr>
          <w:rFonts w:cs="FrankRuehl" w:hint="cs"/>
          <w:sz w:val="20"/>
          <w:szCs w:val="22"/>
          <w:rtl/>
        </w:rPr>
        <w:t>ההיגוי</w:t>
      </w:r>
      <w:r w:rsidRPr="007802CD">
        <w:rPr>
          <w:rFonts w:cs="FrankRuehl"/>
          <w:sz w:val="20"/>
          <w:szCs w:val="22"/>
          <w:rtl/>
        </w:rPr>
        <w:t xml:space="preserve"> </w:t>
      </w:r>
      <w:r w:rsidRPr="007802CD">
        <w:rPr>
          <w:rFonts w:cs="FrankRuehl" w:hint="cs"/>
          <w:sz w:val="20"/>
          <w:szCs w:val="22"/>
          <w:rtl/>
        </w:rPr>
        <w:t>העליונה</w:t>
      </w:r>
      <w:r w:rsidRPr="007802CD">
        <w:rPr>
          <w:rFonts w:cs="FrankRuehl"/>
          <w:sz w:val="20"/>
          <w:szCs w:val="22"/>
          <w:rtl/>
        </w:rPr>
        <w:t xml:space="preserve"> </w:t>
      </w:r>
      <w:r w:rsidRPr="007802CD">
        <w:rPr>
          <w:rFonts w:cs="FrankRuehl" w:hint="cs"/>
          <w:sz w:val="20"/>
          <w:szCs w:val="22"/>
          <w:rtl/>
        </w:rPr>
        <w:t>תמנה</w:t>
      </w:r>
      <w:r w:rsidRPr="007802CD">
        <w:rPr>
          <w:rFonts w:cs="FrankRuehl"/>
          <w:sz w:val="20"/>
          <w:szCs w:val="22"/>
          <w:rtl/>
        </w:rPr>
        <w:t xml:space="preserve"> </w:t>
      </w:r>
      <w:r w:rsidRPr="007802CD">
        <w:rPr>
          <w:rFonts w:cs="FrankRuehl" w:hint="cs"/>
          <w:sz w:val="20"/>
          <w:szCs w:val="22"/>
          <w:rtl/>
        </w:rPr>
        <w:t>צוותי</w:t>
      </w:r>
      <w:r w:rsidRPr="007802CD">
        <w:rPr>
          <w:rFonts w:cs="FrankRuehl"/>
          <w:sz w:val="20"/>
          <w:szCs w:val="22"/>
          <w:rtl/>
        </w:rPr>
        <w:t xml:space="preserve"> </w:t>
      </w:r>
      <w:r w:rsidRPr="007802CD">
        <w:rPr>
          <w:rFonts w:cs="FrankRuehl" w:hint="cs"/>
          <w:sz w:val="20"/>
          <w:szCs w:val="22"/>
          <w:rtl/>
        </w:rPr>
        <w:t>היגוי</w:t>
      </w:r>
      <w:r w:rsidRPr="007802CD">
        <w:rPr>
          <w:rFonts w:cs="FrankRuehl"/>
          <w:sz w:val="20"/>
          <w:szCs w:val="22"/>
          <w:rtl/>
        </w:rPr>
        <w:t xml:space="preserve"> </w:t>
      </w:r>
      <w:r w:rsidRPr="007802CD">
        <w:rPr>
          <w:rFonts w:cs="FrankRuehl" w:hint="cs"/>
          <w:sz w:val="20"/>
          <w:szCs w:val="22"/>
          <w:rtl/>
        </w:rPr>
        <w:t>שיפעלו</w:t>
      </w:r>
      <w:r w:rsidRPr="007802CD">
        <w:rPr>
          <w:rFonts w:cs="FrankRuehl"/>
          <w:sz w:val="20"/>
          <w:szCs w:val="22"/>
          <w:rtl/>
        </w:rPr>
        <w:t xml:space="preserve"> </w:t>
      </w:r>
      <w:r w:rsidRPr="007802CD">
        <w:rPr>
          <w:rFonts w:cs="FrankRuehl" w:hint="cs"/>
          <w:sz w:val="20"/>
          <w:szCs w:val="22"/>
          <w:rtl/>
        </w:rPr>
        <w:t>להשלמת</w:t>
      </w:r>
      <w:r w:rsidRPr="007802CD">
        <w:rPr>
          <w:rFonts w:cs="FrankRuehl"/>
          <w:sz w:val="20"/>
          <w:szCs w:val="22"/>
          <w:rtl/>
        </w:rPr>
        <w:t xml:space="preserve"> </w:t>
      </w:r>
      <w:r w:rsidRPr="007802CD">
        <w:rPr>
          <w:rFonts w:cs="FrankRuehl" w:hint="cs"/>
          <w:sz w:val="20"/>
          <w:szCs w:val="22"/>
          <w:rtl/>
        </w:rPr>
        <w:t>שלוש</w:t>
      </w:r>
      <w:r w:rsidRPr="007802CD">
        <w:rPr>
          <w:rFonts w:cs="FrankRuehl"/>
          <w:sz w:val="20"/>
          <w:szCs w:val="22"/>
          <w:rtl/>
        </w:rPr>
        <w:t xml:space="preserve"> </w:t>
      </w:r>
      <w:r w:rsidRPr="007802CD">
        <w:rPr>
          <w:rFonts w:cs="FrankRuehl" w:hint="cs"/>
          <w:sz w:val="20"/>
          <w:szCs w:val="22"/>
          <w:rtl/>
        </w:rPr>
        <w:t>המשימות</w:t>
      </w:r>
      <w:r w:rsidRPr="007802CD">
        <w:rPr>
          <w:rFonts w:cs="FrankRuehl"/>
          <w:sz w:val="20"/>
          <w:szCs w:val="22"/>
          <w:rtl/>
        </w:rPr>
        <w:t xml:space="preserve"> </w:t>
      </w:r>
      <w:r w:rsidRPr="007802CD">
        <w:rPr>
          <w:rFonts w:cs="FrankRuehl" w:hint="cs"/>
          <w:sz w:val="20"/>
          <w:szCs w:val="22"/>
          <w:rtl/>
        </w:rPr>
        <w:t>האמורות</w:t>
      </w:r>
      <w:r w:rsidRPr="007802CD">
        <w:rPr>
          <w:rFonts w:cs="FrankRuehl"/>
          <w:sz w:val="20"/>
          <w:szCs w:val="22"/>
          <w:rtl/>
        </w:rPr>
        <w:t xml:space="preserve">, </w:t>
      </w:r>
      <w:r w:rsidRPr="007802CD">
        <w:rPr>
          <w:rFonts w:cs="FrankRuehl" w:hint="cs"/>
          <w:sz w:val="20"/>
          <w:szCs w:val="22"/>
          <w:rtl/>
        </w:rPr>
        <w:t>ותרכז</w:t>
      </w:r>
      <w:r w:rsidRPr="007802CD">
        <w:rPr>
          <w:rFonts w:cs="FrankRuehl"/>
          <w:sz w:val="20"/>
          <w:szCs w:val="22"/>
          <w:rtl/>
        </w:rPr>
        <w:t xml:space="preserve"> </w:t>
      </w:r>
      <w:r w:rsidRPr="007802CD">
        <w:rPr>
          <w:rFonts w:cs="FrankRuehl" w:hint="cs"/>
          <w:sz w:val="20"/>
          <w:szCs w:val="22"/>
          <w:rtl/>
        </w:rPr>
        <w:t>את</w:t>
      </w:r>
      <w:r w:rsidRPr="007802CD">
        <w:rPr>
          <w:rFonts w:cs="FrankRuehl"/>
          <w:sz w:val="20"/>
          <w:szCs w:val="22"/>
          <w:rtl/>
        </w:rPr>
        <w:t xml:space="preserve"> </w:t>
      </w:r>
      <w:r w:rsidRPr="007802CD">
        <w:rPr>
          <w:rFonts w:cs="FrankRuehl" w:hint="cs"/>
          <w:sz w:val="20"/>
          <w:szCs w:val="22"/>
          <w:rtl/>
        </w:rPr>
        <w:t>עבודתם</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הצוותים</w:t>
      </w:r>
      <w:r w:rsidRPr="007802CD">
        <w:rPr>
          <w:rFonts w:cs="FrankRuehl"/>
          <w:sz w:val="20"/>
          <w:szCs w:val="22"/>
          <w:rtl/>
        </w:rPr>
        <w:t xml:space="preserve">. </w:t>
      </w:r>
      <w:r w:rsidRPr="007802CD">
        <w:rPr>
          <w:rFonts w:cs="FrankRuehl" w:hint="cs"/>
          <w:sz w:val="20"/>
          <w:szCs w:val="22"/>
          <w:rtl/>
        </w:rPr>
        <w:t>בכינוס</w:t>
      </w:r>
      <w:r w:rsidRPr="007802CD">
        <w:rPr>
          <w:rFonts w:cs="FrankRuehl"/>
          <w:sz w:val="20"/>
          <w:szCs w:val="22"/>
          <w:rtl/>
        </w:rPr>
        <w:t xml:space="preserve"> </w:t>
      </w:r>
      <w:r w:rsidRPr="007802CD">
        <w:rPr>
          <w:rFonts w:cs="FrankRuehl" w:hint="cs"/>
          <w:sz w:val="20"/>
          <w:szCs w:val="22"/>
          <w:rtl/>
        </w:rPr>
        <w:t>הראשון</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ועדת</w:t>
      </w:r>
      <w:r w:rsidRPr="007802CD">
        <w:rPr>
          <w:rFonts w:cs="FrankRuehl"/>
          <w:sz w:val="20"/>
          <w:szCs w:val="22"/>
          <w:rtl/>
        </w:rPr>
        <w:t xml:space="preserve"> </w:t>
      </w:r>
      <w:r w:rsidRPr="007802CD">
        <w:rPr>
          <w:rFonts w:cs="FrankRuehl" w:hint="cs"/>
          <w:sz w:val="20"/>
          <w:szCs w:val="22"/>
          <w:rtl/>
        </w:rPr>
        <w:t>ההיגוי</w:t>
      </w:r>
      <w:r w:rsidRPr="007802CD">
        <w:rPr>
          <w:rFonts w:cs="FrankRuehl"/>
          <w:sz w:val="20"/>
          <w:szCs w:val="22"/>
          <w:rtl/>
        </w:rPr>
        <w:t xml:space="preserve"> </w:t>
      </w:r>
      <w:r w:rsidRPr="007802CD">
        <w:rPr>
          <w:rFonts w:cs="FrankRuehl" w:hint="cs"/>
          <w:sz w:val="20"/>
          <w:szCs w:val="22"/>
          <w:rtl/>
        </w:rPr>
        <w:t>העליונה,</w:t>
      </w:r>
      <w:r w:rsidRPr="007802CD">
        <w:rPr>
          <w:rFonts w:cs="FrankRuehl"/>
          <w:sz w:val="20"/>
          <w:szCs w:val="22"/>
          <w:rtl/>
        </w:rPr>
        <w:t xml:space="preserve"> </w:t>
      </w:r>
      <w:r w:rsidRPr="007802CD">
        <w:rPr>
          <w:rFonts w:cs="FrankRuehl" w:hint="cs"/>
          <w:sz w:val="20"/>
          <w:szCs w:val="22"/>
          <w:rtl/>
        </w:rPr>
        <w:t>שהתקיים באוקטובר</w:t>
      </w:r>
      <w:r w:rsidRPr="007802CD">
        <w:rPr>
          <w:rFonts w:cs="FrankRuehl"/>
          <w:sz w:val="20"/>
          <w:szCs w:val="22"/>
          <w:rtl/>
        </w:rPr>
        <w:t xml:space="preserve"> 2007</w:t>
      </w:r>
      <w:r w:rsidRPr="007802CD">
        <w:rPr>
          <w:rFonts w:cs="FrankRuehl" w:hint="cs"/>
          <w:sz w:val="20"/>
          <w:szCs w:val="22"/>
          <w:rtl/>
        </w:rPr>
        <w:t>,</w:t>
      </w:r>
      <w:r w:rsidRPr="007802CD">
        <w:rPr>
          <w:rFonts w:cs="FrankRuehl"/>
          <w:sz w:val="20"/>
          <w:szCs w:val="22"/>
          <w:rtl/>
        </w:rPr>
        <w:t xml:space="preserve"> קבע </w:t>
      </w:r>
      <w:r w:rsidRPr="007802CD">
        <w:rPr>
          <w:rFonts w:cs="FrankRuehl" w:hint="cs"/>
          <w:sz w:val="20"/>
          <w:szCs w:val="22"/>
          <w:rtl/>
        </w:rPr>
        <w:t>יו</w:t>
      </w:r>
      <w:r w:rsidRPr="007802CD">
        <w:rPr>
          <w:rFonts w:cs="FrankRuehl"/>
          <w:sz w:val="20"/>
          <w:szCs w:val="22"/>
          <w:rtl/>
        </w:rPr>
        <w:t xml:space="preserve">"ר </w:t>
      </w:r>
      <w:r w:rsidRPr="007802CD">
        <w:rPr>
          <w:rFonts w:cs="FrankRuehl" w:hint="cs"/>
          <w:sz w:val="20"/>
          <w:szCs w:val="22"/>
          <w:rtl/>
        </w:rPr>
        <w:t>הוועדה</w:t>
      </w:r>
      <w:r>
        <w:rPr>
          <w:rFonts w:cs="FrankRuehl"/>
          <w:sz w:val="20"/>
          <w:szCs w:val="22"/>
          <w:vertAlign w:val="superscript"/>
          <w:rtl/>
        </w:rPr>
        <w:footnoteReference w:id="23"/>
      </w:r>
      <w:r w:rsidRPr="007802CD">
        <w:rPr>
          <w:rFonts w:cs="FrankRuehl"/>
          <w:sz w:val="20"/>
          <w:szCs w:val="22"/>
          <w:rtl/>
        </w:rPr>
        <w:t xml:space="preserve"> </w:t>
      </w:r>
      <w:r w:rsidRPr="007802CD">
        <w:rPr>
          <w:rFonts w:cs="FrankRuehl" w:hint="cs"/>
          <w:sz w:val="20"/>
          <w:szCs w:val="22"/>
          <w:rtl/>
        </w:rPr>
        <w:t>כי</w:t>
      </w:r>
      <w:r w:rsidRPr="007802CD">
        <w:rPr>
          <w:rFonts w:cs="FrankRuehl"/>
          <w:sz w:val="20"/>
          <w:szCs w:val="22"/>
          <w:rtl/>
        </w:rPr>
        <w:t xml:space="preserve"> </w:t>
      </w:r>
      <w:r w:rsidRPr="007802CD">
        <w:rPr>
          <w:rFonts w:cs="FrankRuehl" w:hint="cs"/>
          <w:sz w:val="20"/>
          <w:szCs w:val="22"/>
          <w:rtl/>
        </w:rPr>
        <w:t>היא</w:t>
      </w:r>
      <w:r w:rsidRPr="007802CD">
        <w:rPr>
          <w:rFonts w:cs="FrankRuehl"/>
          <w:sz w:val="20"/>
          <w:szCs w:val="22"/>
          <w:rtl/>
        </w:rPr>
        <w:t xml:space="preserve"> </w:t>
      </w:r>
      <w:r w:rsidRPr="007802CD">
        <w:rPr>
          <w:rFonts w:cs="FrankRuehl" w:hint="cs"/>
          <w:sz w:val="20"/>
          <w:szCs w:val="22"/>
          <w:rtl/>
        </w:rPr>
        <w:t>תתכנס</w:t>
      </w:r>
      <w:r w:rsidRPr="007802CD">
        <w:rPr>
          <w:rFonts w:cs="FrankRuehl"/>
          <w:sz w:val="20"/>
          <w:szCs w:val="22"/>
          <w:rtl/>
        </w:rPr>
        <w:t xml:space="preserve"> </w:t>
      </w:r>
      <w:r w:rsidRPr="007802CD">
        <w:rPr>
          <w:rFonts w:cs="FrankRuehl" w:hint="cs"/>
          <w:sz w:val="20"/>
          <w:szCs w:val="22"/>
          <w:rtl/>
        </w:rPr>
        <w:t>אחת</w:t>
      </w:r>
      <w:r w:rsidRPr="007802CD">
        <w:rPr>
          <w:rFonts w:cs="FrankRuehl"/>
          <w:sz w:val="20"/>
          <w:szCs w:val="22"/>
          <w:rtl/>
        </w:rPr>
        <w:t xml:space="preserve"> </w:t>
      </w:r>
      <w:r w:rsidRPr="007802CD">
        <w:rPr>
          <w:rFonts w:cs="FrankRuehl" w:hint="cs"/>
          <w:sz w:val="20"/>
          <w:szCs w:val="22"/>
          <w:rtl/>
        </w:rPr>
        <w:t>לחודשיים</w:t>
      </w:r>
      <w:r w:rsidRPr="007802CD">
        <w:rPr>
          <w:rFonts w:cs="FrankRuehl"/>
          <w:sz w:val="20"/>
          <w:szCs w:val="22"/>
          <w:rtl/>
        </w:rPr>
        <w:t xml:space="preserve">, </w:t>
      </w:r>
      <w:r w:rsidRPr="007802CD">
        <w:rPr>
          <w:rFonts w:cs="FrankRuehl" w:hint="cs"/>
          <w:sz w:val="20"/>
          <w:szCs w:val="22"/>
          <w:rtl/>
        </w:rPr>
        <w:t>כדי</w:t>
      </w:r>
      <w:r w:rsidRPr="007802CD">
        <w:rPr>
          <w:rFonts w:cs="FrankRuehl"/>
          <w:sz w:val="20"/>
          <w:szCs w:val="22"/>
          <w:rtl/>
        </w:rPr>
        <w:t xml:space="preserve"> </w:t>
      </w:r>
      <w:r w:rsidRPr="007802CD">
        <w:rPr>
          <w:rFonts w:cs="FrankRuehl" w:hint="cs"/>
          <w:sz w:val="20"/>
          <w:szCs w:val="22"/>
          <w:rtl/>
        </w:rPr>
        <w:t>לעקוב</w:t>
      </w:r>
      <w:r w:rsidRPr="007802CD">
        <w:rPr>
          <w:rFonts w:cs="FrankRuehl"/>
          <w:sz w:val="20"/>
          <w:szCs w:val="22"/>
          <w:rtl/>
        </w:rPr>
        <w:t xml:space="preserve"> אחר התקדמות הטיפול </w:t>
      </w:r>
      <w:r w:rsidRPr="007802CD">
        <w:rPr>
          <w:rFonts w:cs="FrankRuehl" w:hint="cs"/>
          <w:sz w:val="20"/>
          <w:szCs w:val="22"/>
          <w:rtl/>
        </w:rPr>
        <w:t>של</w:t>
      </w:r>
      <w:r w:rsidRPr="007802CD">
        <w:rPr>
          <w:rFonts w:cs="FrankRuehl"/>
          <w:sz w:val="20"/>
          <w:szCs w:val="22"/>
          <w:rtl/>
        </w:rPr>
        <w:t xml:space="preserve"> הצוותים במשימות שהוטלו עליהם, </w:t>
      </w:r>
      <w:r w:rsidRPr="007802CD">
        <w:rPr>
          <w:rFonts w:cs="FrankRuehl" w:hint="cs"/>
          <w:sz w:val="20"/>
          <w:szCs w:val="22"/>
          <w:rtl/>
        </w:rPr>
        <w:t>להחליט</w:t>
      </w:r>
      <w:r w:rsidRPr="007802CD">
        <w:rPr>
          <w:rFonts w:cs="FrankRuehl"/>
          <w:sz w:val="20"/>
          <w:szCs w:val="22"/>
          <w:rtl/>
        </w:rPr>
        <w:t xml:space="preserve"> </w:t>
      </w:r>
      <w:r w:rsidRPr="007802CD">
        <w:rPr>
          <w:rFonts w:cs="FrankRuehl" w:hint="cs"/>
          <w:sz w:val="20"/>
          <w:szCs w:val="22"/>
          <w:rtl/>
        </w:rPr>
        <w:t>בנוגע</w:t>
      </w:r>
      <w:r w:rsidRPr="007802CD">
        <w:rPr>
          <w:rFonts w:cs="FrankRuehl"/>
          <w:sz w:val="20"/>
          <w:szCs w:val="22"/>
          <w:rtl/>
        </w:rPr>
        <w:t xml:space="preserve"> </w:t>
      </w:r>
      <w:r w:rsidRPr="007802CD">
        <w:rPr>
          <w:rFonts w:cs="FrankRuehl" w:hint="cs"/>
          <w:sz w:val="20"/>
          <w:szCs w:val="22"/>
          <w:rtl/>
        </w:rPr>
        <w:t>להצעות</w:t>
      </w:r>
      <w:r w:rsidRPr="007802CD">
        <w:rPr>
          <w:rFonts w:cs="FrankRuehl"/>
          <w:sz w:val="20"/>
          <w:szCs w:val="22"/>
          <w:rtl/>
        </w:rPr>
        <w:t xml:space="preserve"> </w:t>
      </w:r>
      <w:r w:rsidRPr="007802CD">
        <w:rPr>
          <w:rFonts w:cs="FrankRuehl" w:hint="cs"/>
          <w:sz w:val="20"/>
          <w:szCs w:val="22"/>
          <w:rtl/>
        </w:rPr>
        <w:t>שמעלים</w:t>
      </w:r>
      <w:r w:rsidRPr="007802CD">
        <w:rPr>
          <w:rFonts w:cs="FrankRuehl"/>
          <w:sz w:val="20"/>
          <w:szCs w:val="22"/>
          <w:rtl/>
        </w:rPr>
        <w:t xml:space="preserve"> </w:t>
      </w:r>
      <w:r w:rsidRPr="007802CD">
        <w:rPr>
          <w:rFonts w:cs="FrankRuehl" w:hint="cs"/>
          <w:sz w:val="20"/>
          <w:szCs w:val="22"/>
          <w:rtl/>
        </w:rPr>
        <w:t>הצוותים</w:t>
      </w:r>
      <w:r w:rsidRPr="007802CD">
        <w:rPr>
          <w:rFonts w:cs="FrankRuehl"/>
          <w:sz w:val="20"/>
          <w:szCs w:val="22"/>
          <w:rtl/>
        </w:rPr>
        <w:t xml:space="preserve"> </w:t>
      </w:r>
      <w:r w:rsidRPr="007802CD">
        <w:rPr>
          <w:rFonts w:cs="FrankRuehl" w:hint="cs"/>
          <w:sz w:val="20"/>
          <w:szCs w:val="22"/>
          <w:rtl/>
        </w:rPr>
        <w:t>ולהכריע</w:t>
      </w:r>
      <w:r w:rsidRPr="007802CD">
        <w:rPr>
          <w:rFonts w:cs="FrankRuehl"/>
          <w:sz w:val="20"/>
          <w:szCs w:val="22"/>
          <w:rtl/>
        </w:rPr>
        <w:t xml:space="preserve"> </w:t>
      </w:r>
      <w:r w:rsidRPr="007802CD">
        <w:rPr>
          <w:rFonts w:cs="FrankRuehl" w:hint="cs"/>
          <w:sz w:val="20"/>
          <w:szCs w:val="22"/>
          <w:rtl/>
        </w:rPr>
        <w:t>ב</w:t>
      </w:r>
      <w:r w:rsidRPr="007802CD">
        <w:rPr>
          <w:rFonts w:cs="FrankRuehl"/>
          <w:sz w:val="20"/>
          <w:szCs w:val="22"/>
          <w:rtl/>
        </w:rPr>
        <w:t xml:space="preserve">סוגיות </w:t>
      </w:r>
      <w:r w:rsidRPr="007802CD">
        <w:rPr>
          <w:rFonts w:cs="FrankRuehl" w:hint="cs"/>
          <w:sz w:val="20"/>
          <w:szCs w:val="22"/>
          <w:rtl/>
        </w:rPr>
        <w:t>שיש</w:t>
      </w:r>
      <w:r w:rsidRPr="007802CD">
        <w:rPr>
          <w:rFonts w:cs="FrankRuehl"/>
          <w:sz w:val="20"/>
          <w:szCs w:val="22"/>
          <w:rtl/>
        </w:rPr>
        <w:t xml:space="preserve"> לגביהן מחלוקת בין חברי הצוותים. </w:t>
      </w:r>
      <w:r w:rsidRPr="007802CD">
        <w:rPr>
          <w:rFonts w:cs="FrankRuehl" w:hint="cs"/>
          <w:sz w:val="20"/>
          <w:szCs w:val="22"/>
          <w:rtl/>
        </w:rPr>
        <w:t>עוד</w:t>
      </w:r>
      <w:r w:rsidRPr="007802CD">
        <w:rPr>
          <w:rFonts w:cs="FrankRuehl"/>
          <w:sz w:val="20"/>
          <w:szCs w:val="22"/>
          <w:rtl/>
        </w:rPr>
        <w:t xml:space="preserve"> </w:t>
      </w:r>
      <w:r w:rsidRPr="007802CD">
        <w:rPr>
          <w:rFonts w:cs="FrankRuehl" w:hint="cs"/>
          <w:sz w:val="20"/>
          <w:szCs w:val="22"/>
          <w:rtl/>
        </w:rPr>
        <w:t>הוחלט</w:t>
      </w:r>
      <w:r w:rsidRPr="007802CD">
        <w:rPr>
          <w:rFonts w:cs="FrankRuehl"/>
          <w:sz w:val="20"/>
          <w:szCs w:val="22"/>
          <w:rtl/>
        </w:rPr>
        <w:t xml:space="preserve"> </w:t>
      </w:r>
      <w:r w:rsidRPr="007802CD">
        <w:rPr>
          <w:rFonts w:cs="FrankRuehl" w:hint="cs"/>
          <w:sz w:val="20"/>
          <w:szCs w:val="22"/>
          <w:rtl/>
        </w:rPr>
        <w:t>כי</w:t>
      </w:r>
      <w:r w:rsidRPr="007802CD">
        <w:rPr>
          <w:rFonts w:cs="FrankRuehl"/>
          <w:sz w:val="20"/>
          <w:szCs w:val="22"/>
          <w:rtl/>
        </w:rPr>
        <w:t xml:space="preserve"> </w:t>
      </w:r>
      <w:r w:rsidRPr="007802CD">
        <w:rPr>
          <w:rFonts w:cs="FrankRuehl" w:hint="cs"/>
          <w:sz w:val="20"/>
          <w:szCs w:val="22"/>
          <w:rtl/>
        </w:rPr>
        <w:t>צוותי</w:t>
      </w:r>
      <w:r w:rsidRPr="007802CD">
        <w:rPr>
          <w:rFonts w:cs="FrankRuehl"/>
          <w:sz w:val="20"/>
          <w:szCs w:val="22"/>
          <w:rtl/>
        </w:rPr>
        <w:t xml:space="preserve"> </w:t>
      </w:r>
      <w:r w:rsidRPr="007802CD">
        <w:rPr>
          <w:rFonts w:cs="FrankRuehl" w:hint="cs"/>
          <w:sz w:val="20"/>
          <w:szCs w:val="22"/>
          <w:rtl/>
        </w:rPr>
        <w:t>ההיגוי</w:t>
      </w:r>
      <w:r w:rsidRPr="007802CD">
        <w:rPr>
          <w:rFonts w:cs="FrankRuehl"/>
          <w:sz w:val="20"/>
          <w:szCs w:val="22"/>
          <w:rtl/>
        </w:rPr>
        <w:t xml:space="preserve"> </w:t>
      </w:r>
      <w:r w:rsidRPr="007802CD">
        <w:rPr>
          <w:rFonts w:cs="FrankRuehl" w:hint="cs"/>
          <w:sz w:val="20"/>
          <w:szCs w:val="22"/>
          <w:rtl/>
        </w:rPr>
        <w:t>יתכנסו</w:t>
      </w:r>
      <w:r w:rsidRPr="007802CD">
        <w:rPr>
          <w:rFonts w:cs="FrankRuehl"/>
          <w:sz w:val="20"/>
          <w:szCs w:val="22"/>
          <w:rtl/>
        </w:rPr>
        <w:t xml:space="preserve"> </w:t>
      </w:r>
      <w:r w:rsidRPr="007802CD">
        <w:rPr>
          <w:rFonts w:cs="FrankRuehl" w:hint="cs"/>
          <w:sz w:val="20"/>
          <w:szCs w:val="22"/>
          <w:rtl/>
        </w:rPr>
        <w:t>אחת</w:t>
      </w:r>
      <w:r w:rsidRPr="007802CD">
        <w:rPr>
          <w:rFonts w:cs="FrankRuehl"/>
          <w:sz w:val="20"/>
          <w:szCs w:val="22"/>
          <w:rtl/>
        </w:rPr>
        <w:t xml:space="preserve"> </w:t>
      </w:r>
      <w:r w:rsidRPr="007802CD">
        <w:rPr>
          <w:rFonts w:cs="FrankRuehl" w:hint="cs"/>
          <w:sz w:val="20"/>
          <w:szCs w:val="22"/>
          <w:rtl/>
        </w:rPr>
        <w:t>לחודש</w:t>
      </w:r>
      <w:r w:rsidRPr="007802CD">
        <w:rPr>
          <w:rFonts w:cs="FrankRuehl"/>
          <w:sz w:val="20"/>
          <w:szCs w:val="22"/>
          <w:rtl/>
        </w:rPr>
        <w:t>.</w:t>
      </w:r>
    </w:p>
    <w:p w:rsidR="00B33443" w:rsidRPr="007802CD" w:rsidP="005F14AE">
      <w:pPr>
        <w:pStyle w:val="RESHET"/>
        <w:keepLines/>
        <w:rPr>
          <w:rtl/>
        </w:rPr>
      </w:pPr>
      <w:r w:rsidRPr="007802CD">
        <w:rPr>
          <w:rFonts w:hint="cs"/>
          <w:rtl/>
        </w:rPr>
        <w:t>הביקורת</w:t>
      </w:r>
      <w:r w:rsidRPr="007802CD">
        <w:rPr>
          <w:rtl/>
        </w:rPr>
        <w:t xml:space="preserve"> </w:t>
      </w:r>
      <w:r w:rsidRPr="007802CD">
        <w:rPr>
          <w:rFonts w:hint="cs"/>
          <w:rtl/>
        </w:rPr>
        <w:t>העלתה</w:t>
      </w:r>
      <w:r w:rsidRPr="007802CD">
        <w:rPr>
          <w:rtl/>
        </w:rPr>
        <w:t xml:space="preserve"> </w:t>
      </w:r>
      <w:r w:rsidRPr="007802CD">
        <w:rPr>
          <w:rFonts w:hint="cs"/>
          <w:rtl/>
        </w:rPr>
        <w:t>כי</w:t>
      </w:r>
      <w:r w:rsidRPr="007802CD">
        <w:rPr>
          <w:rtl/>
        </w:rPr>
        <w:t xml:space="preserve"> ועדת </w:t>
      </w:r>
      <w:r w:rsidRPr="007802CD">
        <w:rPr>
          <w:rFonts w:hint="cs"/>
          <w:rtl/>
        </w:rPr>
        <w:t>ההיגוי העליונה</w:t>
      </w:r>
      <w:r w:rsidRPr="007802CD">
        <w:rPr>
          <w:rtl/>
        </w:rPr>
        <w:t xml:space="preserve"> </w:t>
      </w:r>
      <w:r w:rsidRPr="007802CD">
        <w:rPr>
          <w:rFonts w:hint="cs"/>
          <w:rtl/>
        </w:rPr>
        <w:t>לא</w:t>
      </w:r>
      <w:r w:rsidRPr="007802CD">
        <w:rPr>
          <w:rtl/>
        </w:rPr>
        <w:t xml:space="preserve"> הקפידה </w:t>
      </w:r>
      <w:r w:rsidRPr="007802CD">
        <w:rPr>
          <w:rFonts w:hint="cs"/>
          <w:rtl/>
        </w:rPr>
        <w:t>להתכנס</w:t>
      </w:r>
      <w:r w:rsidRPr="007802CD">
        <w:rPr>
          <w:rtl/>
        </w:rPr>
        <w:t xml:space="preserve"> אחת לחודשיים</w:t>
      </w:r>
      <w:r w:rsidRPr="007802CD">
        <w:rPr>
          <w:rFonts w:hint="cs"/>
          <w:rtl/>
        </w:rPr>
        <w:t>, ו</w:t>
      </w:r>
      <w:r w:rsidRPr="007802CD">
        <w:rPr>
          <w:rtl/>
        </w:rPr>
        <w:t xml:space="preserve">כי </w:t>
      </w:r>
      <w:r w:rsidRPr="007802CD">
        <w:rPr>
          <w:rFonts w:hint="cs"/>
          <w:rtl/>
        </w:rPr>
        <w:t>ה</w:t>
      </w:r>
      <w:r w:rsidRPr="007802CD">
        <w:rPr>
          <w:rtl/>
        </w:rPr>
        <w:t xml:space="preserve">פער </w:t>
      </w:r>
      <w:r w:rsidRPr="007802CD">
        <w:rPr>
          <w:rFonts w:hint="cs"/>
          <w:rtl/>
        </w:rPr>
        <w:t>בין</w:t>
      </w:r>
      <w:r w:rsidRPr="007802CD">
        <w:rPr>
          <w:rtl/>
        </w:rPr>
        <w:t xml:space="preserve"> שתי ישיבות</w:t>
      </w:r>
      <w:r w:rsidRPr="007802CD">
        <w:rPr>
          <w:rFonts w:hint="cs"/>
          <w:rtl/>
        </w:rPr>
        <w:t>יה</w:t>
      </w:r>
      <w:r w:rsidRPr="007802CD">
        <w:rPr>
          <w:rtl/>
        </w:rPr>
        <w:t xml:space="preserve"> האחרונות </w:t>
      </w:r>
      <w:r w:rsidRPr="007802CD">
        <w:rPr>
          <w:rFonts w:hint="cs"/>
          <w:rtl/>
        </w:rPr>
        <w:t>היה</w:t>
      </w:r>
      <w:r w:rsidRPr="007802CD">
        <w:rPr>
          <w:rtl/>
        </w:rPr>
        <w:t xml:space="preserve"> כשישה חודשים - </w:t>
      </w:r>
      <w:r w:rsidRPr="007802CD">
        <w:rPr>
          <w:rFonts w:hint="cs"/>
          <w:rtl/>
        </w:rPr>
        <w:t>האחת</w:t>
      </w:r>
      <w:r w:rsidRPr="007802CD">
        <w:rPr>
          <w:rtl/>
        </w:rPr>
        <w:t xml:space="preserve"> התכנסה ביוני 2010 ו</w:t>
      </w:r>
      <w:r w:rsidRPr="007802CD">
        <w:rPr>
          <w:rFonts w:hint="cs"/>
          <w:rtl/>
        </w:rPr>
        <w:t>האחרת</w:t>
      </w:r>
      <w:r w:rsidRPr="007802CD">
        <w:rPr>
          <w:rtl/>
        </w:rPr>
        <w:t xml:space="preserve"> בפברואר 2011.</w:t>
      </w:r>
    </w:p>
    <w:p w:rsidR="00B33443" w:rsidRPr="007802CD" w:rsidP="005F14AE">
      <w:pPr>
        <w:pStyle w:val="RESHET"/>
        <w:keepLines/>
        <w:rPr>
          <w:rtl/>
        </w:rPr>
      </w:pPr>
      <w:r w:rsidRPr="007802CD">
        <w:rPr>
          <w:rFonts w:hint="cs"/>
          <w:rtl/>
        </w:rPr>
        <w:t>לדעת</w:t>
      </w:r>
      <w:r w:rsidRPr="007802CD">
        <w:rPr>
          <w:rtl/>
        </w:rPr>
        <w:t xml:space="preserve"> </w:t>
      </w:r>
      <w:r w:rsidRPr="007802CD">
        <w:rPr>
          <w:rFonts w:hint="cs"/>
          <w:rtl/>
        </w:rPr>
        <w:t>משרד</w:t>
      </w:r>
      <w:r w:rsidRPr="007802CD">
        <w:rPr>
          <w:rtl/>
        </w:rPr>
        <w:t xml:space="preserve"> </w:t>
      </w:r>
      <w:r w:rsidRPr="007802CD">
        <w:rPr>
          <w:rFonts w:hint="cs"/>
          <w:rtl/>
        </w:rPr>
        <w:t>מבקר</w:t>
      </w:r>
      <w:r w:rsidRPr="007802CD">
        <w:rPr>
          <w:rtl/>
        </w:rPr>
        <w:t xml:space="preserve"> </w:t>
      </w:r>
      <w:r w:rsidRPr="007802CD">
        <w:rPr>
          <w:rFonts w:hint="cs"/>
          <w:rtl/>
        </w:rPr>
        <w:t>המדינה</w:t>
      </w:r>
      <w:r w:rsidRPr="007802CD">
        <w:rPr>
          <w:rtl/>
        </w:rPr>
        <w:t xml:space="preserve">, </w:t>
      </w:r>
      <w:r w:rsidRPr="007802CD">
        <w:rPr>
          <w:rFonts w:hint="cs"/>
          <w:rtl/>
        </w:rPr>
        <w:t>באי</w:t>
      </w:r>
      <w:r w:rsidRPr="007802CD">
        <w:rPr>
          <w:rtl/>
        </w:rPr>
        <w:t>-</w:t>
      </w:r>
      <w:r w:rsidRPr="007802CD">
        <w:rPr>
          <w:rFonts w:hint="cs"/>
          <w:rtl/>
        </w:rPr>
        <w:t>קיום</w:t>
      </w:r>
      <w:r w:rsidRPr="007802CD">
        <w:rPr>
          <w:rtl/>
        </w:rPr>
        <w:t xml:space="preserve"> </w:t>
      </w:r>
      <w:r w:rsidRPr="007802CD">
        <w:rPr>
          <w:rFonts w:hint="cs"/>
          <w:rtl/>
        </w:rPr>
        <w:t>ישיבות</w:t>
      </w:r>
      <w:r w:rsidRPr="007802CD">
        <w:rPr>
          <w:rtl/>
        </w:rPr>
        <w:t xml:space="preserve"> </w:t>
      </w:r>
      <w:r w:rsidRPr="007802CD">
        <w:rPr>
          <w:rFonts w:hint="cs"/>
          <w:rtl/>
        </w:rPr>
        <w:t>ועדת</w:t>
      </w:r>
      <w:r w:rsidRPr="007802CD">
        <w:rPr>
          <w:rtl/>
        </w:rPr>
        <w:t xml:space="preserve"> ההיגוי העליונה </w:t>
      </w:r>
      <w:r w:rsidRPr="007802CD">
        <w:rPr>
          <w:rFonts w:hint="cs"/>
          <w:rtl/>
        </w:rPr>
        <w:t>בתדירות</w:t>
      </w:r>
      <w:r w:rsidRPr="007802CD">
        <w:rPr>
          <w:rtl/>
        </w:rPr>
        <w:t xml:space="preserve"> </w:t>
      </w:r>
      <w:r w:rsidRPr="007802CD">
        <w:rPr>
          <w:rFonts w:hint="cs"/>
          <w:rtl/>
        </w:rPr>
        <w:t>שנקבעה</w:t>
      </w:r>
      <w:r w:rsidRPr="007802CD">
        <w:rPr>
          <w:rtl/>
        </w:rPr>
        <w:t xml:space="preserve"> </w:t>
      </w:r>
      <w:r w:rsidRPr="007802CD">
        <w:rPr>
          <w:rFonts w:hint="cs"/>
          <w:rtl/>
        </w:rPr>
        <w:t>היה</w:t>
      </w:r>
      <w:r w:rsidRPr="007802CD">
        <w:rPr>
          <w:rtl/>
        </w:rPr>
        <w:t xml:space="preserve"> </w:t>
      </w:r>
      <w:r w:rsidRPr="007802CD">
        <w:rPr>
          <w:rFonts w:hint="cs"/>
          <w:rtl/>
        </w:rPr>
        <w:t>כדי</w:t>
      </w:r>
      <w:r w:rsidRPr="007802CD">
        <w:rPr>
          <w:rtl/>
        </w:rPr>
        <w:t xml:space="preserve"> </w:t>
      </w:r>
      <w:r w:rsidRPr="007802CD">
        <w:rPr>
          <w:rFonts w:hint="cs"/>
          <w:rtl/>
        </w:rPr>
        <w:t>לעכב</w:t>
      </w:r>
      <w:r w:rsidRPr="007802CD">
        <w:rPr>
          <w:rtl/>
        </w:rPr>
        <w:t xml:space="preserve"> </w:t>
      </w:r>
      <w:r w:rsidRPr="007802CD">
        <w:rPr>
          <w:rFonts w:hint="cs"/>
          <w:rtl/>
        </w:rPr>
        <w:t>את</w:t>
      </w:r>
      <w:r w:rsidRPr="007802CD">
        <w:rPr>
          <w:rtl/>
        </w:rPr>
        <w:t xml:space="preserve"> </w:t>
      </w:r>
      <w:r w:rsidRPr="007802CD">
        <w:rPr>
          <w:rFonts w:hint="cs"/>
          <w:rtl/>
        </w:rPr>
        <w:t>הפעילות</w:t>
      </w:r>
      <w:r w:rsidRPr="007802CD">
        <w:rPr>
          <w:rtl/>
        </w:rPr>
        <w:t xml:space="preserve"> </w:t>
      </w:r>
      <w:r w:rsidRPr="007802CD">
        <w:rPr>
          <w:rFonts w:hint="cs"/>
          <w:rtl/>
        </w:rPr>
        <w:t>של</w:t>
      </w:r>
      <w:r w:rsidRPr="007802CD">
        <w:rPr>
          <w:rtl/>
        </w:rPr>
        <w:t xml:space="preserve"> </w:t>
      </w:r>
      <w:r w:rsidRPr="007802CD">
        <w:rPr>
          <w:rFonts w:hint="cs"/>
          <w:rtl/>
        </w:rPr>
        <w:t>צוותי</w:t>
      </w:r>
      <w:r w:rsidRPr="007802CD">
        <w:rPr>
          <w:rtl/>
        </w:rPr>
        <w:t xml:space="preserve"> </w:t>
      </w:r>
      <w:r w:rsidRPr="007802CD">
        <w:rPr>
          <w:rFonts w:hint="cs"/>
          <w:rtl/>
        </w:rPr>
        <w:t>ההיגוי</w:t>
      </w:r>
      <w:r w:rsidRPr="007802CD">
        <w:rPr>
          <w:rtl/>
        </w:rPr>
        <w:t xml:space="preserve"> </w:t>
      </w:r>
      <w:r w:rsidRPr="007802CD">
        <w:rPr>
          <w:rFonts w:hint="cs"/>
          <w:rtl/>
        </w:rPr>
        <w:t>ולגרום לאי-עמידתם</w:t>
      </w:r>
      <w:r w:rsidRPr="007802CD">
        <w:rPr>
          <w:rtl/>
        </w:rPr>
        <w:t xml:space="preserve"> </w:t>
      </w:r>
      <w:r w:rsidRPr="007802CD">
        <w:rPr>
          <w:rFonts w:hint="cs"/>
          <w:rtl/>
        </w:rPr>
        <w:t>בלוחות</w:t>
      </w:r>
      <w:r w:rsidRPr="007802CD">
        <w:rPr>
          <w:rtl/>
        </w:rPr>
        <w:t xml:space="preserve"> </w:t>
      </w:r>
      <w:r w:rsidRPr="007802CD">
        <w:rPr>
          <w:rFonts w:hint="cs"/>
          <w:rtl/>
        </w:rPr>
        <w:t>הזמנים</w:t>
      </w:r>
      <w:r w:rsidRPr="007802CD">
        <w:rPr>
          <w:rtl/>
        </w:rPr>
        <w:t xml:space="preserve"> </w:t>
      </w:r>
      <w:r w:rsidRPr="007802CD">
        <w:rPr>
          <w:rFonts w:hint="cs"/>
          <w:rtl/>
        </w:rPr>
        <w:t>שנקבעו</w:t>
      </w:r>
      <w:r w:rsidRPr="007802CD">
        <w:rPr>
          <w:rtl/>
        </w:rPr>
        <w:t xml:space="preserve">, </w:t>
      </w:r>
      <w:r w:rsidRPr="007802CD">
        <w:rPr>
          <w:rFonts w:hint="cs"/>
          <w:rtl/>
        </w:rPr>
        <w:t>מאחר</w:t>
      </w:r>
      <w:r w:rsidRPr="007802CD">
        <w:rPr>
          <w:rtl/>
        </w:rPr>
        <w:t xml:space="preserve"> </w:t>
      </w:r>
      <w:r w:rsidRPr="007802CD">
        <w:rPr>
          <w:rFonts w:hint="cs"/>
          <w:rtl/>
        </w:rPr>
        <w:t>שהצוותים</w:t>
      </w:r>
      <w:r w:rsidRPr="007802CD">
        <w:rPr>
          <w:rtl/>
        </w:rPr>
        <w:t xml:space="preserve"> לא יכלו </w:t>
      </w:r>
      <w:r w:rsidRPr="007802CD">
        <w:rPr>
          <w:rFonts w:hint="cs"/>
          <w:rtl/>
        </w:rPr>
        <w:t>לקבל</w:t>
      </w:r>
      <w:r w:rsidRPr="007802CD">
        <w:rPr>
          <w:rtl/>
        </w:rPr>
        <w:t xml:space="preserve"> </w:t>
      </w:r>
      <w:r w:rsidRPr="007802CD">
        <w:rPr>
          <w:rFonts w:hint="cs"/>
          <w:rtl/>
        </w:rPr>
        <w:t>הכוונה</w:t>
      </w:r>
      <w:r w:rsidRPr="007802CD">
        <w:rPr>
          <w:rtl/>
        </w:rPr>
        <w:t xml:space="preserve"> </w:t>
      </w:r>
      <w:r w:rsidRPr="007802CD">
        <w:rPr>
          <w:rFonts w:hint="cs"/>
          <w:rtl/>
        </w:rPr>
        <w:t>בנושאים</w:t>
      </w:r>
      <w:r w:rsidRPr="007802CD">
        <w:rPr>
          <w:rtl/>
        </w:rPr>
        <w:t xml:space="preserve"> </w:t>
      </w:r>
      <w:r w:rsidRPr="007802CD">
        <w:rPr>
          <w:rFonts w:hint="cs"/>
          <w:rtl/>
        </w:rPr>
        <w:t>שבמחלוקת</w:t>
      </w:r>
      <w:r w:rsidRPr="007802CD">
        <w:rPr>
          <w:rtl/>
        </w:rPr>
        <w:t xml:space="preserve"> </w:t>
      </w:r>
      <w:r w:rsidRPr="007802CD">
        <w:rPr>
          <w:rFonts w:hint="cs"/>
          <w:rtl/>
        </w:rPr>
        <w:t>ולהחליט</w:t>
      </w:r>
      <w:r w:rsidRPr="007802CD">
        <w:rPr>
          <w:rtl/>
        </w:rPr>
        <w:t xml:space="preserve"> לגביהם. </w:t>
      </w:r>
      <w:r w:rsidRPr="007802CD">
        <w:rPr>
          <w:rFonts w:hint="cs"/>
          <w:rtl/>
        </w:rPr>
        <w:t>זאת</w:t>
      </w:r>
      <w:r w:rsidRPr="007802CD">
        <w:rPr>
          <w:rtl/>
        </w:rPr>
        <w:t xml:space="preserve"> </w:t>
      </w:r>
      <w:r w:rsidRPr="007802CD">
        <w:rPr>
          <w:rFonts w:hint="cs"/>
          <w:rtl/>
        </w:rPr>
        <w:t>ועוד</w:t>
      </w:r>
      <w:r w:rsidRPr="007802CD">
        <w:rPr>
          <w:rtl/>
        </w:rPr>
        <w:t xml:space="preserve">, </w:t>
      </w:r>
      <w:r w:rsidRPr="007802CD">
        <w:rPr>
          <w:rFonts w:hint="cs"/>
          <w:rtl/>
        </w:rPr>
        <w:t>לאחר</w:t>
      </w:r>
      <w:r w:rsidRPr="007802CD">
        <w:rPr>
          <w:rtl/>
        </w:rPr>
        <w:t xml:space="preserve"> </w:t>
      </w:r>
      <w:r w:rsidRPr="007802CD">
        <w:rPr>
          <w:rFonts w:hint="cs"/>
          <w:rtl/>
        </w:rPr>
        <w:t>שהפסיקה</w:t>
      </w:r>
      <w:r w:rsidRPr="007802CD">
        <w:rPr>
          <w:rtl/>
        </w:rPr>
        <w:t xml:space="preserve"> </w:t>
      </w:r>
      <w:r w:rsidRPr="007802CD">
        <w:rPr>
          <w:rFonts w:hint="cs"/>
          <w:rtl/>
        </w:rPr>
        <w:t>הוועדה</w:t>
      </w:r>
      <w:r w:rsidRPr="007802CD">
        <w:rPr>
          <w:rtl/>
        </w:rPr>
        <w:t xml:space="preserve"> </w:t>
      </w:r>
      <w:r w:rsidRPr="007802CD">
        <w:rPr>
          <w:rFonts w:hint="cs"/>
          <w:rtl/>
        </w:rPr>
        <w:t>להתכנס</w:t>
      </w:r>
      <w:r w:rsidRPr="007802CD">
        <w:rPr>
          <w:rtl/>
        </w:rPr>
        <w:t xml:space="preserve"> </w:t>
      </w:r>
      <w:r w:rsidRPr="007802CD">
        <w:rPr>
          <w:rFonts w:hint="cs"/>
          <w:rtl/>
        </w:rPr>
        <w:t>בפברואר</w:t>
      </w:r>
      <w:r w:rsidRPr="007802CD">
        <w:rPr>
          <w:rtl/>
        </w:rPr>
        <w:t xml:space="preserve"> 2011, </w:t>
      </w:r>
      <w:r w:rsidRPr="007802CD">
        <w:rPr>
          <w:rFonts w:hint="cs"/>
          <w:rtl/>
        </w:rPr>
        <w:t>לא</w:t>
      </w:r>
      <w:r w:rsidRPr="007802CD">
        <w:rPr>
          <w:rtl/>
        </w:rPr>
        <w:t xml:space="preserve"> </w:t>
      </w:r>
      <w:r w:rsidRPr="007802CD">
        <w:rPr>
          <w:rFonts w:hint="cs"/>
          <w:rtl/>
        </w:rPr>
        <w:t>הכין</w:t>
      </w:r>
      <w:r w:rsidRPr="007802CD">
        <w:rPr>
          <w:rtl/>
        </w:rPr>
        <w:t xml:space="preserve"> </w:t>
      </w:r>
      <w:r w:rsidRPr="007802CD">
        <w:rPr>
          <w:rFonts w:hint="cs"/>
          <w:rtl/>
        </w:rPr>
        <w:t>יו</w:t>
      </w:r>
      <w:r w:rsidRPr="007802CD">
        <w:rPr>
          <w:rtl/>
        </w:rPr>
        <w:t xml:space="preserve">"ר </w:t>
      </w:r>
      <w:r w:rsidRPr="007802CD">
        <w:rPr>
          <w:rFonts w:hint="cs"/>
          <w:rtl/>
        </w:rPr>
        <w:t>הוועדה</w:t>
      </w:r>
      <w:r w:rsidRPr="007802CD">
        <w:rPr>
          <w:rtl/>
        </w:rPr>
        <w:t xml:space="preserve"> </w:t>
      </w:r>
      <w:r w:rsidRPr="007802CD">
        <w:rPr>
          <w:rFonts w:hint="cs"/>
          <w:rtl/>
        </w:rPr>
        <w:t>סיכום</w:t>
      </w:r>
      <w:r w:rsidRPr="007802CD">
        <w:rPr>
          <w:rtl/>
        </w:rPr>
        <w:t xml:space="preserve"> </w:t>
      </w:r>
      <w:r w:rsidRPr="007802CD">
        <w:rPr>
          <w:rFonts w:hint="cs"/>
          <w:rtl/>
        </w:rPr>
        <w:t>של</w:t>
      </w:r>
      <w:r w:rsidRPr="007802CD">
        <w:rPr>
          <w:rtl/>
        </w:rPr>
        <w:t xml:space="preserve"> </w:t>
      </w:r>
      <w:r w:rsidRPr="007802CD">
        <w:rPr>
          <w:rFonts w:hint="cs"/>
          <w:rtl/>
        </w:rPr>
        <w:t>פעילותה</w:t>
      </w:r>
      <w:r w:rsidRPr="007802CD">
        <w:rPr>
          <w:rtl/>
        </w:rPr>
        <w:t xml:space="preserve">, </w:t>
      </w:r>
      <w:r w:rsidRPr="007802CD">
        <w:rPr>
          <w:rFonts w:hint="cs"/>
          <w:rtl/>
        </w:rPr>
        <w:t>כנדרש</w:t>
      </w:r>
      <w:r w:rsidRPr="007802CD">
        <w:rPr>
          <w:rtl/>
        </w:rPr>
        <w:t xml:space="preserve"> </w:t>
      </w:r>
      <w:r w:rsidRPr="007802CD">
        <w:rPr>
          <w:rFonts w:hint="cs"/>
          <w:rtl/>
        </w:rPr>
        <w:t>בתקנון</w:t>
      </w:r>
      <w:r w:rsidRPr="007802CD">
        <w:rPr>
          <w:rtl/>
        </w:rPr>
        <w:t xml:space="preserve"> שירות המדינה</w:t>
      </w:r>
      <w:r w:rsidRPr="007802CD">
        <w:rPr>
          <w:rFonts w:hint="cs"/>
          <w:rtl/>
        </w:rPr>
        <w:t xml:space="preserve"> (תקשי"ר)</w:t>
      </w:r>
      <w:r>
        <w:rPr>
          <w:rStyle w:val="FootnoteReference0"/>
          <w:rFonts w:cs="FrankRuehl"/>
          <w:b w:val="0"/>
          <w:bCs w:val="0"/>
          <w:rtl/>
        </w:rPr>
        <w:footnoteReference w:id="24"/>
      </w:r>
      <w:r w:rsidRPr="007802CD">
        <w:rPr>
          <w:rFonts w:hint="cs"/>
          <w:rtl/>
        </w:rPr>
        <w:t>. עקב</w:t>
      </w:r>
      <w:r w:rsidRPr="007802CD">
        <w:rPr>
          <w:rtl/>
        </w:rPr>
        <w:t xml:space="preserve"> </w:t>
      </w:r>
      <w:r w:rsidRPr="007802CD">
        <w:rPr>
          <w:rFonts w:hint="cs"/>
          <w:rtl/>
        </w:rPr>
        <w:t>כך</w:t>
      </w:r>
      <w:r w:rsidRPr="007802CD">
        <w:rPr>
          <w:rtl/>
        </w:rPr>
        <w:t xml:space="preserve"> </w:t>
      </w:r>
      <w:r w:rsidRPr="007802CD">
        <w:rPr>
          <w:rFonts w:hint="cs"/>
          <w:rtl/>
        </w:rPr>
        <w:t>לא</w:t>
      </w:r>
      <w:r w:rsidRPr="007802CD">
        <w:rPr>
          <w:rtl/>
        </w:rPr>
        <w:t xml:space="preserve"> </w:t>
      </w:r>
      <w:r w:rsidRPr="007802CD">
        <w:rPr>
          <w:rFonts w:hint="cs"/>
          <w:rtl/>
        </w:rPr>
        <w:t>היה ניתן</w:t>
      </w:r>
      <w:r w:rsidRPr="007802CD">
        <w:rPr>
          <w:rtl/>
        </w:rPr>
        <w:t xml:space="preserve"> </w:t>
      </w:r>
      <w:r w:rsidRPr="007802CD">
        <w:rPr>
          <w:rFonts w:hint="cs"/>
          <w:rtl/>
        </w:rPr>
        <w:t>לפקח</w:t>
      </w:r>
      <w:r w:rsidRPr="007802CD">
        <w:rPr>
          <w:rtl/>
        </w:rPr>
        <w:t xml:space="preserve"> </w:t>
      </w:r>
      <w:r w:rsidRPr="007802CD">
        <w:rPr>
          <w:rFonts w:hint="cs"/>
          <w:rtl/>
        </w:rPr>
        <w:t>על</w:t>
      </w:r>
      <w:r w:rsidRPr="007802CD">
        <w:rPr>
          <w:rtl/>
        </w:rPr>
        <w:t xml:space="preserve"> </w:t>
      </w:r>
      <w:r w:rsidRPr="007802CD">
        <w:rPr>
          <w:rFonts w:hint="cs"/>
          <w:rtl/>
        </w:rPr>
        <w:t>מידת</w:t>
      </w:r>
      <w:r w:rsidRPr="007802CD">
        <w:rPr>
          <w:rtl/>
        </w:rPr>
        <w:t xml:space="preserve"> </w:t>
      </w:r>
      <w:r w:rsidRPr="007802CD">
        <w:rPr>
          <w:rFonts w:hint="cs"/>
          <w:rtl/>
        </w:rPr>
        <w:t>הביצוע</w:t>
      </w:r>
      <w:r w:rsidRPr="007802CD">
        <w:rPr>
          <w:rtl/>
        </w:rPr>
        <w:t xml:space="preserve"> </w:t>
      </w:r>
      <w:r w:rsidRPr="007802CD">
        <w:rPr>
          <w:rFonts w:hint="cs"/>
          <w:rtl/>
        </w:rPr>
        <w:t>של</w:t>
      </w:r>
      <w:r w:rsidRPr="007802CD">
        <w:rPr>
          <w:rtl/>
        </w:rPr>
        <w:t xml:space="preserve"> </w:t>
      </w:r>
      <w:r w:rsidRPr="007802CD">
        <w:rPr>
          <w:rFonts w:hint="cs"/>
          <w:rtl/>
        </w:rPr>
        <w:t>המשימות</w:t>
      </w:r>
      <w:r w:rsidRPr="007802CD">
        <w:rPr>
          <w:rtl/>
        </w:rPr>
        <w:t xml:space="preserve"> </w:t>
      </w:r>
      <w:r w:rsidRPr="007802CD">
        <w:rPr>
          <w:rFonts w:hint="cs"/>
          <w:rtl/>
        </w:rPr>
        <w:t>שהוטלו</w:t>
      </w:r>
      <w:r w:rsidRPr="007802CD">
        <w:rPr>
          <w:rtl/>
        </w:rPr>
        <w:t xml:space="preserve"> </w:t>
      </w:r>
      <w:r w:rsidRPr="007802CD">
        <w:rPr>
          <w:rFonts w:hint="cs"/>
          <w:rtl/>
        </w:rPr>
        <w:t>על</w:t>
      </w:r>
      <w:r w:rsidRPr="007802CD">
        <w:rPr>
          <w:rtl/>
        </w:rPr>
        <w:t xml:space="preserve"> </w:t>
      </w:r>
      <w:r w:rsidRPr="007802CD">
        <w:rPr>
          <w:rFonts w:hint="cs"/>
          <w:rtl/>
        </w:rPr>
        <w:t>הוועדה</w:t>
      </w:r>
      <w:r w:rsidRPr="007802CD">
        <w:rPr>
          <w:rtl/>
        </w:rPr>
        <w:t xml:space="preserve"> </w:t>
      </w:r>
      <w:r w:rsidRPr="007802CD">
        <w:rPr>
          <w:rFonts w:hint="cs"/>
          <w:rtl/>
        </w:rPr>
        <w:t>ולהחליט</w:t>
      </w:r>
      <w:r w:rsidRPr="007802CD">
        <w:rPr>
          <w:rtl/>
        </w:rPr>
        <w:t xml:space="preserve"> לגבי </w:t>
      </w:r>
      <w:r w:rsidRPr="007802CD">
        <w:rPr>
          <w:rFonts w:hint="cs"/>
          <w:rtl/>
        </w:rPr>
        <w:t>הצעדים</w:t>
      </w:r>
      <w:r w:rsidRPr="007802CD">
        <w:rPr>
          <w:rtl/>
        </w:rPr>
        <w:t xml:space="preserve"> </w:t>
      </w:r>
      <w:r w:rsidRPr="007802CD">
        <w:rPr>
          <w:rFonts w:hint="cs"/>
          <w:rtl/>
        </w:rPr>
        <w:t>הנדרשים</w:t>
      </w:r>
      <w:r w:rsidRPr="007802CD">
        <w:rPr>
          <w:rtl/>
        </w:rPr>
        <w:t xml:space="preserve"> </w:t>
      </w:r>
      <w:r w:rsidRPr="007802CD">
        <w:rPr>
          <w:rFonts w:hint="cs"/>
          <w:rtl/>
        </w:rPr>
        <w:t>להשלמת</w:t>
      </w:r>
      <w:r w:rsidRPr="007802CD">
        <w:rPr>
          <w:rtl/>
        </w:rPr>
        <w:t xml:space="preserve"> </w:t>
      </w:r>
      <w:r w:rsidRPr="007802CD">
        <w:rPr>
          <w:rFonts w:hint="cs"/>
          <w:rtl/>
        </w:rPr>
        <w:t>המשימות</w:t>
      </w:r>
      <w:r w:rsidRPr="007802CD">
        <w:rPr>
          <w:rtl/>
        </w:rPr>
        <w:t xml:space="preserve">. </w:t>
      </w:r>
    </w:p>
    <w:p w:rsidR="00B33443" w:rsidRPr="007802CD" w:rsidP="00111B97">
      <w:pPr>
        <w:spacing w:before="180" w:after="240" w:line="230" w:lineRule="exact"/>
        <w:jc w:val="both"/>
        <w:rPr>
          <w:rFonts w:cs="FrankRuehl"/>
          <w:sz w:val="20"/>
          <w:szCs w:val="22"/>
          <w:rtl/>
        </w:rPr>
      </w:pPr>
      <w:r w:rsidRPr="007802CD">
        <w:rPr>
          <w:rFonts w:cs="FrankRuehl" w:hint="cs"/>
          <w:sz w:val="20"/>
          <w:szCs w:val="22"/>
          <w:rtl/>
        </w:rPr>
        <w:t xml:space="preserve">משרד הפנים ציין בתשובתו מדצמבר 2014 </w:t>
      </w:r>
      <w:r w:rsidRPr="007802CD">
        <w:rPr>
          <w:rFonts w:cs="FrankRuehl"/>
          <w:sz w:val="20"/>
          <w:szCs w:val="22"/>
          <w:rtl/>
        </w:rPr>
        <w:t xml:space="preserve">כי </w:t>
      </w:r>
      <w:r w:rsidRPr="007802CD">
        <w:rPr>
          <w:rFonts w:cs="FrankRuehl" w:hint="cs"/>
          <w:sz w:val="20"/>
          <w:szCs w:val="22"/>
          <w:rtl/>
        </w:rPr>
        <w:t>בשנת</w:t>
      </w:r>
      <w:r w:rsidRPr="007802CD">
        <w:rPr>
          <w:rFonts w:cs="FrankRuehl"/>
          <w:sz w:val="20"/>
          <w:szCs w:val="22"/>
          <w:rtl/>
        </w:rPr>
        <w:t xml:space="preserve"> 2011 החליט מנהל אגף הבנ</w:t>
      </w:r>
      <w:r w:rsidRPr="007802CD">
        <w:rPr>
          <w:rFonts w:cs="FrankRuehl" w:hint="cs"/>
          <w:sz w:val="20"/>
          <w:szCs w:val="22"/>
          <w:rtl/>
        </w:rPr>
        <w:t>י</w:t>
      </w:r>
      <w:r w:rsidRPr="007802CD">
        <w:rPr>
          <w:rFonts w:cs="FrankRuehl"/>
          <w:sz w:val="20"/>
          <w:szCs w:val="22"/>
          <w:rtl/>
        </w:rPr>
        <w:t>יה</w:t>
      </w:r>
      <w:r w:rsidRPr="007802CD">
        <w:rPr>
          <w:rFonts w:cs="FrankRuehl" w:hint="cs"/>
          <w:sz w:val="20"/>
          <w:szCs w:val="22"/>
          <w:rtl/>
        </w:rPr>
        <w:t>, ששימש</w:t>
      </w:r>
      <w:r w:rsidRPr="007802CD">
        <w:rPr>
          <w:rFonts w:cs="FrankRuehl"/>
          <w:sz w:val="20"/>
          <w:szCs w:val="22"/>
          <w:rtl/>
        </w:rPr>
        <w:t xml:space="preserve"> </w:t>
      </w:r>
      <w:r w:rsidRPr="007802CD">
        <w:rPr>
          <w:rFonts w:cs="FrankRuehl" w:hint="cs"/>
          <w:sz w:val="20"/>
          <w:szCs w:val="22"/>
          <w:rtl/>
        </w:rPr>
        <w:t xml:space="preserve">גם </w:t>
      </w:r>
      <w:r w:rsidRPr="007802CD">
        <w:rPr>
          <w:rFonts w:cs="FrankRuehl"/>
          <w:sz w:val="20"/>
          <w:szCs w:val="22"/>
          <w:rtl/>
        </w:rPr>
        <w:t>יו"ר ועדת ההיגוי העליונה</w:t>
      </w:r>
      <w:r w:rsidRPr="007802CD">
        <w:rPr>
          <w:rFonts w:cs="FrankRuehl" w:hint="cs"/>
          <w:sz w:val="20"/>
          <w:szCs w:val="22"/>
          <w:rtl/>
        </w:rPr>
        <w:t>,</w:t>
      </w:r>
      <w:r w:rsidRPr="007802CD">
        <w:rPr>
          <w:rFonts w:cs="FrankRuehl"/>
          <w:sz w:val="20"/>
          <w:szCs w:val="22"/>
          <w:rtl/>
        </w:rPr>
        <w:t xml:space="preserve"> על שינוי שיטת העבודה וה</w:t>
      </w:r>
      <w:r w:rsidRPr="007802CD">
        <w:rPr>
          <w:rFonts w:cs="FrankRuehl" w:hint="cs"/>
          <w:sz w:val="20"/>
          <w:szCs w:val="22"/>
          <w:rtl/>
        </w:rPr>
        <w:t>קים</w:t>
      </w:r>
      <w:r w:rsidRPr="007802CD">
        <w:rPr>
          <w:rFonts w:cs="FrankRuehl"/>
          <w:sz w:val="20"/>
          <w:szCs w:val="22"/>
          <w:rtl/>
        </w:rPr>
        <w:t xml:space="preserve"> </w:t>
      </w:r>
      <w:r w:rsidRPr="007802CD">
        <w:rPr>
          <w:rFonts w:cs="FrankRuehl" w:hint="cs"/>
          <w:sz w:val="20"/>
          <w:szCs w:val="22"/>
          <w:rtl/>
        </w:rPr>
        <w:t xml:space="preserve">במקום ועדת ההיגוי העליונה </w:t>
      </w:r>
      <w:r w:rsidRPr="007802CD">
        <w:rPr>
          <w:rFonts w:cs="FrankRuehl"/>
          <w:sz w:val="20"/>
          <w:szCs w:val="22"/>
          <w:rtl/>
        </w:rPr>
        <w:t>צוות חשיבה</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rPr>
        <w:t>שיתכנס מדי פעם בפעם</w:t>
      </w:r>
      <w:r w:rsidRPr="007802CD">
        <w:rPr>
          <w:rFonts w:cs="FrankRuehl"/>
          <w:sz w:val="20"/>
          <w:szCs w:val="22"/>
          <w:rtl/>
        </w:rPr>
        <w:t xml:space="preserve"> </w:t>
      </w:r>
      <w:r w:rsidRPr="007802CD">
        <w:rPr>
          <w:rFonts w:cs="FrankRuehl" w:hint="cs"/>
          <w:sz w:val="20"/>
          <w:szCs w:val="22"/>
          <w:rtl/>
        </w:rPr>
        <w:t>כדי ל</w:t>
      </w:r>
      <w:r w:rsidRPr="007802CD">
        <w:rPr>
          <w:rFonts w:cs="FrankRuehl"/>
          <w:sz w:val="20"/>
          <w:szCs w:val="22"/>
          <w:rtl/>
        </w:rPr>
        <w:t xml:space="preserve">דון </w:t>
      </w:r>
      <w:r w:rsidRPr="007802CD">
        <w:rPr>
          <w:rFonts w:cs="FrankRuehl" w:hint="cs"/>
          <w:sz w:val="20"/>
          <w:szCs w:val="22"/>
          <w:rtl/>
        </w:rPr>
        <w:t>ב</w:t>
      </w:r>
      <w:r w:rsidRPr="007802CD">
        <w:rPr>
          <w:rFonts w:cs="FrankRuehl"/>
          <w:sz w:val="20"/>
          <w:szCs w:val="22"/>
          <w:rtl/>
        </w:rPr>
        <w:t xml:space="preserve">מהלכים </w:t>
      </w:r>
      <w:r w:rsidRPr="007802CD">
        <w:rPr>
          <w:rFonts w:cs="FrankRuehl" w:hint="cs"/>
          <w:sz w:val="20"/>
          <w:szCs w:val="22"/>
          <w:rtl/>
        </w:rPr>
        <w:t>שיש לבצע</w:t>
      </w:r>
      <w:r w:rsidRPr="007802CD">
        <w:rPr>
          <w:rFonts w:cs="FrankRuehl"/>
          <w:sz w:val="20"/>
          <w:szCs w:val="22"/>
          <w:rtl/>
        </w:rPr>
        <w:t xml:space="preserve"> </w:t>
      </w:r>
      <w:r w:rsidRPr="007802CD">
        <w:rPr>
          <w:rFonts w:cs="FrankRuehl" w:hint="cs"/>
          <w:sz w:val="20"/>
          <w:szCs w:val="22"/>
          <w:rtl/>
        </w:rPr>
        <w:t xml:space="preserve">עקב </w:t>
      </w:r>
      <w:r w:rsidRPr="007802CD">
        <w:rPr>
          <w:rFonts w:cs="FrankRuehl"/>
          <w:sz w:val="20"/>
          <w:szCs w:val="22"/>
          <w:rtl/>
        </w:rPr>
        <w:t>הרפורמה</w:t>
      </w:r>
      <w:r w:rsidRPr="007802CD">
        <w:rPr>
          <w:rFonts w:cs="FrankRuehl" w:hint="cs"/>
          <w:sz w:val="20"/>
          <w:szCs w:val="22"/>
          <w:rtl/>
        </w:rPr>
        <w:t xml:space="preserve"> בחוק התכנון והבנייה. כמו כן, לאחר אישור תיקון 101 </w:t>
      </w:r>
      <w:r w:rsidRPr="007802CD">
        <w:rPr>
          <w:rFonts w:cs="FrankRuehl"/>
          <w:sz w:val="20"/>
          <w:szCs w:val="22"/>
          <w:rtl/>
        </w:rPr>
        <w:t xml:space="preserve">מוטלת משימת יישום </w:t>
      </w:r>
      <w:r w:rsidRPr="007802CD">
        <w:rPr>
          <w:rFonts w:cs="FrankRuehl" w:hint="cs"/>
          <w:sz w:val="20"/>
          <w:szCs w:val="22"/>
          <w:rtl/>
        </w:rPr>
        <w:t xml:space="preserve">התיקון </w:t>
      </w:r>
      <w:r w:rsidRPr="007802CD">
        <w:rPr>
          <w:rFonts w:cs="FrankRuehl"/>
          <w:sz w:val="20"/>
          <w:szCs w:val="22"/>
          <w:rtl/>
        </w:rPr>
        <w:t>והמעקב</w:t>
      </w:r>
      <w:r w:rsidRPr="007802CD">
        <w:rPr>
          <w:rFonts w:cs="FrankRuehl" w:hint="cs"/>
          <w:sz w:val="20"/>
          <w:szCs w:val="22"/>
          <w:rtl/>
        </w:rPr>
        <w:t xml:space="preserve"> בעניין זה</w:t>
      </w:r>
      <w:r w:rsidRPr="007802CD">
        <w:rPr>
          <w:rFonts w:cs="FrankRuehl"/>
          <w:sz w:val="20"/>
          <w:szCs w:val="22"/>
          <w:rtl/>
        </w:rPr>
        <w:t xml:space="preserve"> על מ</w:t>
      </w:r>
      <w:r w:rsidRPr="007802CD">
        <w:rPr>
          <w:rFonts w:cs="FrankRuehl" w:hint="cs"/>
          <w:sz w:val="20"/>
          <w:szCs w:val="22"/>
          <w:rtl/>
        </w:rPr>
        <w:t>י</w:t>
      </w:r>
      <w:r w:rsidRPr="007802CD">
        <w:rPr>
          <w:rFonts w:cs="FrankRuehl"/>
          <w:sz w:val="20"/>
          <w:szCs w:val="22"/>
          <w:rtl/>
        </w:rPr>
        <w:t>נהל התכנון</w:t>
      </w:r>
      <w:r w:rsidRPr="007802CD">
        <w:rPr>
          <w:rFonts w:cs="FrankRuehl" w:hint="cs"/>
          <w:sz w:val="20"/>
          <w:szCs w:val="22"/>
          <w:rtl/>
        </w:rPr>
        <w:t>,</w:t>
      </w:r>
      <w:r w:rsidRPr="007802CD">
        <w:rPr>
          <w:rFonts w:cs="FrankRuehl"/>
          <w:sz w:val="20"/>
          <w:szCs w:val="22"/>
          <w:rtl/>
        </w:rPr>
        <w:t xml:space="preserve"> ו</w:t>
      </w:r>
      <w:r w:rsidRPr="007802CD">
        <w:rPr>
          <w:rFonts w:cs="FrankRuehl" w:hint="cs"/>
          <w:sz w:val="20"/>
          <w:szCs w:val="22"/>
          <w:rtl/>
        </w:rPr>
        <w:t xml:space="preserve">לכן </w:t>
      </w:r>
      <w:r w:rsidRPr="007802CD">
        <w:rPr>
          <w:rFonts w:cs="FrankRuehl"/>
          <w:sz w:val="20"/>
          <w:szCs w:val="22"/>
          <w:rtl/>
        </w:rPr>
        <w:t>אין עוד צורך ב</w:t>
      </w:r>
      <w:r w:rsidRPr="007802CD">
        <w:rPr>
          <w:rFonts w:cs="FrankRuehl" w:hint="cs"/>
          <w:sz w:val="20"/>
          <w:szCs w:val="22"/>
          <w:rtl/>
        </w:rPr>
        <w:t>ו</w:t>
      </w:r>
      <w:r w:rsidRPr="007802CD">
        <w:rPr>
          <w:rFonts w:cs="FrankRuehl"/>
          <w:sz w:val="20"/>
          <w:szCs w:val="22"/>
          <w:rtl/>
        </w:rPr>
        <w:t>ועדת ההיגוי.</w:t>
      </w:r>
    </w:p>
    <w:p w:rsidR="00B33443" w:rsidRPr="00E12074" w:rsidP="005F14AE">
      <w:pPr>
        <w:pStyle w:val="RESHET"/>
        <w:keepLines/>
        <w:rPr>
          <w:szCs w:val="20"/>
          <w:rtl/>
        </w:rPr>
      </w:pPr>
      <w:r w:rsidRPr="007802CD">
        <w:rPr>
          <w:rFonts w:hint="cs"/>
          <w:rtl/>
        </w:rPr>
        <w:t>משרד</w:t>
      </w:r>
      <w:r w:rsidRPr="007802CD">
        <w:rPr>
          <w:rtl/>
        </w:rPr>
        <w:t xml:space="preserve"> </w:t>
      </w:r>
      <w:r w:rsidRPr="007802CD">
        <w:rPr>
          <w:rFonts w:hint="cs"/>
          <w:rtl/>
        </w:rPr>
        <w:t>מבקר</w:t>
      </w:r>
      <w:r w:rsidRPr="007802CD">
        <w:rPr>
          <w:rtl/>
        </w:rPr>
        <w:t xml:space="preserve"> </w:t>
      </w:r>
      <w:r w:rsidRPr="007802CD">
        <w:rPr>
          <w:rFonts w:hint="cs"/>
          <w:rtl/>
        </w:rPr>
        <w:t>המדינה</w:t>
      </w:r>
      <w:r w:rsidRPr="007802CD">
        <w:rPr>
          <w:rtl/>
        </w:rPr>
        <w:t xml:space="preserve"> </w:t>
      </w:r>
      <w:r w:rsidRPr="007802CD">
        <w:rPr>
          <w:rFonts w:hint="cs"/>
          <w:rtl/>
        </w:rPr>
        <w:t>מעיר</w:t>
      </w:r>
      <w:r w:rsidRPr="007802CD">
        <w:rPr>
          <w:rtl/>
        </w:rPr>
        <w:t xml:space="preserve"> </w:t>
      </w:r>
      <w:r w:rsidRPr="007802CD">
        <w:rPr>
          <w:rFonts w:hint="cs"/>
          <w:rtl/>
        </w:rPr>
        <w:t>למשרד</w:t>
      </w:r>
      <w:r w:rsidRPr="007802CD">
        <w:rPr>
          <w:rtl/>
        </w:rPr>
        <w:t xml:space="preserve"> </w:t>
      </w:r>
      <w:r w:rsidRPr="007802CD">
        <w:rPr>
          <w:rFonts w:hint="cs"/>
          <w:rtl/>
        </w:rPr>
        <w:t xml:space="preserve">הפנים כי החלטת מנהל אגף הבנייה להקים צוות חשיבה במקום ועדת ההיגוי לא הובאה לפני ועדת ההיגוי העליונה ולא קיבלה ביטוי בפרוטוקולים שלה. זאת ועוד, לא נמצאו באגף הבנייה פרוטוקולים או מסמכים אחרים המפרטים בנוגע לישיבות צוות החשיבה וגם לא מסמכי </w:t>
      </w:r>
      <w:r w:rsidRPr="007802CD">
        <w:rPr>
          <w:rtl/>
        </w:rPr>
        <w:t xml:space="preserve">סיכום </w:t>
      </w:r>
      <w:r w:rsidRPr="007802CD">
        <w:rPr>
          <w:rFonts w:hint="cs"/>
          <w:rtl/>
        </w:rPr>
        <w:t xml:space="preserve">של </w:t>
      </w:r>
      <w:r w:rsidRPr="007802CD">
        <w:rPr>
          <w:rtl/>
        </w:rPr>
        <w:t>פעילות</w:t>
      </w:r>
      <w:r w:rsidRPr="007802CD">
        <w:rPr>
          <w:rFonts w:hint="cs"/>
          <w:rtl/>
        </w:rPr>
        <w:t xml:space="preserve">ו. דרך פעולתו של אגף הבנייה בנושא זה מונעת מעקב אחר פעילות הוועדות והצוותים שהקים ומנוגדת לכללי המינהל התקין. </w:t>
      </w:r>
    </w:p>
    <w:p w:rsidR="00B33443" w:rsidP="001A42DC">
      <w:pPr>
        <w:spacing w:before="180" w:after="240" w:line="230" w:lineRule="exact"/>
        <w:jc w:val="both"/>
        <w:rPr>
          <w:rFonts w:cs="FrankRuehl"/>
          <w:sz w:val="20"/>
          <w:szCs w:val="22"/>
          <w:rtl/>
        </w:rPr>
      </w:pPr>
      <w:r w:rsidRPr="00C52495">
        <w:rPr>
          <w:rStyle w:val="Heading7Char"/>
          <w:rFonts w:cs="FrankRuehl" w:hint="cs"/>
          <w:b/>
          <w:bCs/>
          <w:spacing w:val="40"/>
          <w:sz w:val="20"/>
          <w:szCs w:val="22"/>
          <w:rtl/>
        </w:rPr>
        <w:t>עיכובים</w:t>
      </w:r>
      <w:r w:rsidRPr="00C52495">
        <w:rPr>
          <w:rStyle w:val="Heading7Char"/>
          <w:rFonts w:cs="FrankRuehl"/>
          <w:b/>
          <w:bCs/>
          <w:spacing w:val="40"/>
          <w:sz w:val="20"/>
          <w:szCs w:val="22"/>
          <w:rtl/>
        </w:rPr>
        <w:t xml:space="preserve"> בהקמת </w:t>
      </w:r>
      <w:r w:rsidRPr="00C52495">
        <w:rPr>
          <w:rStyle w:val="Heading7Char"/>
          <w:rFonts w:cs="FrankRuehl" w:hint="cs"/>
          <w:b/>
          <w:bCs/>
          <w:spacing w:val="40"/>
          <w:sz w:val="20"/>
          <w:szCs w:val="22"/>
          <w:rtl/>
        </w:rPr>
        <w:t>אגף</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הבנייה</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במינהל</w:t>
      </w:r>
      <w:r w:rsidRPr="00C52495">
        <w:rPr>
          <w:rStyle w:val="Heading7Char"/>
          <w:rFonts w:cs="FrankRuehl"/>
          <w:b/>
          <w:bCs/>
          <w:spacing w:val="40"/>
          <w:sz w:val="20"/>
          <w:szCs w:val="22"/>
          <w:rtl/>
        </w:rPr>
        <w:t xml:space="preserve"> התכנון</w:t>
      </w:r>
      <w:r w:rsidR="001A42DC">
        <w:rPr>
          <w:rStyle w:val="Heading7Char"/>
          <w:rFonts w:cs="FrankRuehl" w:hint="cs"/>
          <w:b/>
          <w:bCs/>
          <w:spacing w:val="40"/>
          <w:sz w:val="20"/>
          <w:szCs w:val="22"/>
          <w:rtl/>
        </w:rPr>
        <w:t xml:space="preserve">: </w:t>
      </w:r>
      <w:r w:rsidRPr="007802CD">
        <w:rPr>
          <w:rFonts w:cs="FrankRuehl" w:hint="cs"/>
          <w:sz w:val="20"/>
          <w:szCs w:val="22"/>
          <w:rtl/>
        </w:rPr>
        <w:t>בהחלטה</w:t>
      </w:r>
      <w:r w:rsidRPr="007802CD">
        <w:rPr>
          <w:rFonts w:cs="FrankRuehl"/>
          <w:sz w:val="20"/>
          <w:szCs w:val="22"/>
          <w:rtl/>
        </w:rPr>
        <w:t xml:space="preserve"> 1169 </w:t>
      </w:r>
      <w:r w:rsidRPr="007802CD">
        <w:rPr>
          <w:rFonts w:cs="FrankRuehl" w:hint="cs"/>
          <w:sz w:val="20"/>
          <w:szCs w:val="22"/>
          <w:rtl/>
        </w:rPr>
        <w:t>נקבע</w:t>
      </w:r>
      <w:r w:rsidRPr="007802CD">
        <w:rPr>
          <w:rFonts w:cs="FrankRuehl"/>
          <w:sz w:val="20"/>
          <w:szCs w:val="22"/>
          <w:rtl/>
        </w:rPr>
        <w:t xml:space="preserve"> כי משרד הפנים יקים </w:t>
      </w:r>
      <w:r w:rsidRPr="007802CD">
        <w:rPr>
          <w:rFonts w:cs="FrankRuehl" w:hint="cs"/>
          <w:sz w:val="20"/>
          <w:szCs w:val="22"/>
          <w:rtl/>
        </w:rPr>
        <w:t xml:space="preserve">את </w:t>
      </w:r>
      <w:r w:rsidRPr="007802CD">
        <w:rPr>
          <w:rFonts w:cs="FrankRuehl"/>
          <w:sz w:val="20"/>
          <w:szCs w:val="22"/>
          <w:rtl/>
        </w:rPr>
        <w:t xml:space="preserve">אגף </w:t>
      </w:r>
      <w:r w:rsidRPr="007802CD">
        <w:rPr>
          <w:rFonts w:cs="FrankRuehl" w:hint="cs"/>
          <w:sz w:val="20"/>
          <w:szCs w:val="22"/>
          <w:rtl/>
        </w:rPr>
        <w:t>רישוי הבנייה</w:t>
      </w:r>
      <w:r w:rsidRPr="007802CD">
        <w:rPr>
          <w:rFonts w:cs="FrankRuehl"/>
          <w:sz w:val="20"/>
          <w:szCs w:val="22"/>
          <w:rtl/>
        </w:rPr>
        <w:t xml:space="preserve"> </w:t>
      </w:r>
      <w:r w:rsidRPr="007802CD">
        <w:rPr>
          <w:rFonts w:cs="FrankRuehl" w:hint="cs"/>
          <w:sz w:val="20"/>
          <w:szCs w:val="22"/>
          <w:rtl/>
        </w:rPr>
        <w:t>במינהל</w:t>
      </w:r>
      <w:r w:rsidRPr="007802CD">
        <w:rPr>
          <w:rFonts w:cs="FrankRuehl"/>
          <w:sz w:val="20"/>
          <w:szCs w:val="22"/>
          <w:rtl/>
        </w:rPr>
        <w:t xml:space="preserve"> התכנון. האגף, </w:t>
      </w:r>
      <w:r w:rsidRPr="007802CD">
        <w:rPr>
          <w:rFonts w:cs="FrankRuehl" w:hint="cs"/>
          <w:sz w:val="20"/>
          <w:szCs w:val="22"/>
          <w:rtl/>
        </w:rPr>
        <w:t>ש</w:t>
      </w:r>
      <w:r w:rsidRPr="007802CD">
        <w:rPr>
          <w:rFonts w:cs="FrankRuehl"/>
          <w:sz w:val="20"/>
          <w:szCs w:val="22"/>
          <w:rtl/>
        </w:rPr>
        <w:t>בראש</w:t>
      </w:r>
      <w:r w:rsidRPr="007802CD">
        <w:rPr>
          <w:rFonts w:cs="FrankRuehl" w:hint="cs"/>
          <w:sz w:val="20"/>
          <w:szCs w:val="22"/>
          <w:rtl/>
        </w:rPr>
        <w:t>ו</w:t>
      </w:r>
      <w:r w:rsidRPr="007802CD">
        <w:rPr>
          <w:rFonts w:cs="FrankRuehl"/>
          <w:sz w:val="20"/>
          <w:szCs w:val="22"/>
          <w:rtl/>
        </w:rPr>
        <w:t xml:space="preserve"> יעמוד מנהל אגף בכיר, </w:t>
      </w:r>
      <w:r w:rsidRPr="007802CD">
        <w:rPr>
          <w:rFonts w:cs="FrankRuehl" w:hint="cs"/>
          <w:sz w:val="20"/>
          <w:szCs w:val="22"/>
          <w:rtl/>
        </w:rPr>
        <w:t>יהיה</w:t>
      </w:r>
      <w:r w:rsidRPr="007802CD">
        <w:rPr>
          <w:rFonts w:cs="FrankRuehl"/>
          <w:sz w:val="20"/>
          <w:szCs w:val="22"/>
          <w:rtl/>
        </w:rPr>
        <w:t xml:space="preserve"> אחראי ליישום </w:t>
      </w:r>
      <w:r w:rsidRPr="007802CD">
        <w:rPr>
          <w:rFonts w:cs="FrankRuehl" w:hint="cs"/>
          <w:sz w:val="20"/>
          <w:szCs w:val="22"/>
          <w:rtl/>
        </w:rPr>
        <w:t>החלטה</w:t>
      </w:r>
      <w:r w:rsidRPr="007802CD">
        <w:rPr>
          <w:rFonts w:cs="FrankRuehl"/>
          <w:sz w:val="20"/>
          <w:szCs w:val="22"/>
          <w:rtl/>
        </w:rPr>
        <w:t xml:space="preserve"> 964</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rPr>
        <w:t>ויוקצה</w:t>
      </w:r>
      <w:r w:rsidRPr="007802CD">
        <w:rPr>
          <w:rFonts w:cs="FrankRuehl"/>
          <w:sz w:val="20"/>
          <w:szCs w:val="22"/>
          <w:rtl/>
        </w:rPr>
        <w:t xml:space="preserve"> </w:t>
      </w:r>
      <w:r w:rsidRPr="007802CD">
        <w:rPr>
          <w:rFonts w:cs="FrankRuehl" w:hint="cs"/>
          <w:sz w:val="20"/>
          <w:szCs w:val="22"/>
          <w:rtl/>
        </w:rPr>
        <w:t>לו</w:t>
      </w:r>
      <w:r w:rsidRPr="007802CD">
        <w:rPr>
          <w:rFonts w:cs="FrankRuehl"/>
          <w:sz w:val="20"/>
          <w:szCs w:val="22"/>
          <w:rtl/>
        </w:rPr>
        <w:t xml:space="preserve"> </w:t>
      </w:r>
      <w:r w:rsidRPr="007802CD">
        <w:rPr>
          <w:rFonts w:cs="FrankRuehl" w:hint="cs"/>
          <w:sz w:val="20"/>
          <w:szCs w:val="22"/>
          <w:rtl/>
        </w:rPr>
        <w:t>תקן</w:t>
      </w:r>
      <w:r w:rsidRPr="007802CD">
        <w:rPr>
          <w:rFonts w:cs="FrankRuehl"/>
          <w:sz w:val="20"/>
          <w:szCs w:val="22"/>
          <w:rtl/>
        </w:rPr>
        <w:t xml:space="preserve"> </w:t>
      </w:r>
      <w:r w:rsidRPr="007802CD">
        <w:rPr>
          <w:rFonts w:cs="FrankRuehl" w:hint="cs"/>
          <w:sz w:val="20"/>
          <w:szCs w:val="22"/>
          <w:rtl/>
        </w:rPr>
        <w:t>לארבע</w:t>
      </w:r>
      <w:r w:rsidRPr="007802CD">
        <w:rPr>
          <w:rFonts w:cs="FrankRuehl"/>
          <w:sz w:val="20"/>
          <w:szCs w:val="22"/>
          <w:rtl/>
        </w:rPr>
        <w:t xml:space="preserve"> </w:t>
      </w:r>
      <w:r w:rsidRPr="007802CD">
        <w:rPr>
          <w:rFonts w:cs="FrankRuehl" w:hint="cs"/>
          <w:sz w:val="20"/>
          <w:szCs w:val="22"/>
          <w:rtl/>
        </w:rPr>
        <w:t>משרות</w:t>
      </w:r>
      <w:r w:rsidRPr="007802CD">
        <w:rPr>
          <w:rFonts w:cs="FrankRuehl"/>
          <w:sz w:val="20"/>
          <w:szCs w:val="22"/>
          <w:rtl/>
        </w:rPr>
        <w:t xml:space="preserve">. </w:t>
      </w:r>
    </w:p>
    <w:tbl>
      <w:tblPr>
        <w:bidiVisual/>
        <w:tblW w:w="7031" w:type="dxa"/>
        <w:jc w:val="center"/>
        <w:tblLook w:val="04A0"/>
      </w:tblPr>
      <w:tblGrid>
        <w:gridCol w:w="356"/>
        <w:gridCol w:w="6675"/>
      </w:tblGrid>
      <w:tr w:rsidTr="001A591D">
        <w:tblPrEx>
          <w:tblW w:w="7031" w:type="dxa"/>
          <w:jc w:val="center"/>
          <w:tblLook w:val="04A0"/>
        </w:tblPrEx>
        <w:trPr>
          <w:cantSplit/>
          <w:jc w:val="center"/>
        </w:trPr>
        <w:tc>
          <w:tcPr>
            <w:tcW w:w="356" w:type="dxa"/>
            <w:shd w:val="clear" w:color="auto" w:fill="auto"/>
          </w:tcPr>
          <w:p w:rsidR="00111B97" w:rsidRPr="009575AC" w:rsidP="009575AC">
            <w:pPr>
              <w:pStyle w:val="Date"/>
              <w:spacing w:before="100" w:after="240" w:line="230" w:lineRule="exact"/>
              <w:rPr>
                <w:rFonts w:ascii="Times New Roman" w:eastAsia="Times New Roman" w:hAnsi="Times New Roman" w:cs="FrankRuehl"/>
                <w:sz w:val="20"/>
                <w:rtl/>
              </w:rPr>
            </w:pPr>
            <w:r w:rsidRPr="009575AC">
              <w:rPr>
                <w:rFonts w:ascii="Times New Roman" w:eastAsia="Times New Roman" w:hAnsi="Times New Roman" w:cs="FrankRuehl" w:hint="cs"/>
                <w:sz w:val="20"/>
                <w:rtl/>
              </w:rPr>
              <w:t>1.</w:t>
            </w:r>
          </w:p>
        </w:tc>
        <w:tc>
          <w:tcPr>
            <w:tcW w:w="0" w:type="auto"/>
            <w:shd w:val="clear" w:color="auto" w:fill="auto"/>
          </w:tcPr>
          <w:p w:rsidR="00111B97" w:rsidP="005F14AE">
            <w:pPr>
              <w:pStyle w:val="RESHET"/>
              <w:keepNext/>
              <w:keepLines/>
              <w:rPr>
                <w:rtl/>
              </w:rPr>
            </w:pPr>
            <w:r w:rsidRPr="00111B97">
              <w:rPr>
                <w:rtl/>
              </w:rPr>
              <w:t xml:space="preserve">על אף האמור </w:t>
            </w:r>
            <w:r w:rsidRPr="00111B97">
              <w:rPr>
                <w:rFonts w:hint="cs"/>
                <w:rtl/>
              </w:rPr>
              <w:t>הקים</w:t>
            </w:r>
            <w:r w:rsidRPr="00111B97">
              <w:rPr>
                <w:rtl/>
              </w:rPr>
              <w:t xml:space="preserve"> מינהל התכנון את אגף הבנייה רק בתחילת שנת 2009, ואייש </w:t>
            </w:r>
            <w:r w:rsidRPr="00111B97">
              <w:rPr>
                <w:rFonts w:hint="cs"/>
                <w:rtl/>
              </w:rPr>
              <w:t>בו</w:t>
            </w:r>
            <w:r w:rsidRPr="00111B97">
              <w:rPr>
                <w:rtl/>
              </w:rPr>
              <w:t xml:space="preserve"> </w:t>
            </w:r>
            <w:r w:rsidRPr="00111B97">
              <w:rPr>
                <w:rFonts w:hint="cs"/>
                <w:rtl/>
              </w:rPr>
              <w:t>רק</w:t>
            </w:r>
            <w:r w:rsidRPr="00111B97">
              <w:rPr>
                <w:rtl/>
              </w:rPr>
              <w:t xml:space="preserve"> </w:t>
            </w:r>
            <w:r w:rsidRPr="00111B97">
              <w:rPr>
                <w:rFonts w:hint="cs"/>
                <w:rtl/>
              </w:rPr>
              <w:t>את</w:t>
            </w:r>
            <w:r w:rsidRPr="00111B97">
              <w:rPr>
                <w:rtl/>
              </w:rPr>
              <w:t xml:space="preserve"> המשרות </w:t>
            </w:r>
            <w:r w:rsidRPr="00111B97">
              <w:rPr>
                <w:rFonts w:hint="cs"/>
                <w:rtl/>
              </w:rPr>
              <w:t>האלה</w:t>
            </w:r>
            <w:r w:rsidRPr="00111B97">
              <w:rPr>
                <w:rtl/>
              </w:rPr>
              <w:t xml:space="preserve">: מנהל אגף </w:t>
            </w:r>
            <w:r w:rsidRPr="00111B97">
              <w:rPr>
                <w:rFonts w:hint="cs"/>
                <w:rtl/>
              </w:rPr>
              <w:t>ה</w:t>
            </w:r>
            <w:r w:rsidRPr="00111B97">
              <w:rPr>
                <w:rtl/>
              </w:rPr>
              <w:t xml:space="preserve">בנייה, מנהל אגף רישוי הבנייה, רכזת לשכה ויועץ משפטי. </w:t>
            </w:r>
            <w:r w:rsidRPr="00111B97">
              <w:rPr>
                <w:rFonts w:hint="cs"/>
                <w:rtl/>
              </w:rPr>
              <w:t>תקן</w:t>
            </w:r>
            <w:r w:rsidRPr="00111B97">
              <w:rPr>
                <w:rtl/>
              </w:rPr>
              <w:t xml:space="preserve"> היועץ המשפטי לא אויש בפועל, </w:t>
            </w:r>
            <w:r w:rsidRPr="00111B97">
              <w:rPr>
                <w:rFonts w:hint="cs"/>
                <w:rtl/>
              </w:rPr>
              <w:t>אלא</w:t>
            </w:r>
            <w:r w:rsidRPr="00111B97">
              <w:rPr>
                <w:rtl/>
              </w:rPr>
              <w:t xml:space="preserve"> הועבר ללשכה המשפטית במשרד הפנים.</w:t>
            </w:r>
          </w:p>
        </w:tc>
      </w:tr>
      <w:tr w:rsidTr="001A591D">
        <w:tblPrEx>
          <w:tblW w:w="7031" w:type="dxa"/>
          <w:jc w:val="center"/>
          <w:tblLook w:val="04A0"/>
        </w:tblPrEx>
        <w:trPr>
          <w:cantSplit/>
          <w:jc w:val="center"/>
        </w:trPr>
        <w:tc>
          <w:tcPr>
            <w:tcW w:w="356" w:type="dxa"/>
            <w:shd w:val="clear" w:color="auto" w:fill="auto"/>
          </w:tcPr>
          <w:p w:rsidR="00111B97" w:rsidP="00111B97">
            <w:pPr>
              <w:keepLines/>
              <w:spacing w:before="100" w:after="240" w:line="230" w:lineRule="exact"/>
              <w:rPr>
                <w:rFonts w:cs="FrankRuehl"/>
                <w:sz w:val="20"/>
                <w:szCs w:val="22"/>
                <w:rtl/>
              </w:rPr>
            </w:pPr>
            <w:r>
              <w:rPr>
                <w:rFonts w:cs="FrankRuehl" w:hint="cs"/>
                <w:sz w:val="20"/>
                <w:szCs w:val="22"/>
                <w:rtl/>
              </w:rPr>
              <w:t>2.</w:t>
            </w:r>
          </w:p>
        </w:tc>
        <w:tc>
          <w:tcPr>
            <w:tcW w:w="0" w:type="auto"/>
            <w:shd w:val="clear" w:color="auto" w:fill="auto"/>
          </w:tcPr>
          <w:p w:rsidR="00111B97" w:rsidRPr="005677F7" w:rsidP="005F14AE">
            <w:pPr>
              <w:pStyle w:val="RESHET"/>
              <w:keepNext/>
              <w:keepLines/>
              <w:rPr>
                <w:rtl/>
              </w:rPr>
            </w:pPr>
            <w:r w:rsidRPr="00111B97">
              <w:rPr>
                <w:rFonts w:hint="cs"/>
                <w:rtl/>
              </w:rPr>
              <w:t>בשנת</w:t>
            </w:r>
            <w:r w:rsidRPr="00111B97">
              <w:rPr>
                <w:rtl/>
              </w:rPr>
              <w:t xml:space="preserve"> 2010 </w:t>
            </w:r>
            <w:r w:rsidRPr="00111B97">
              <w:rPr>
                <w:rFonts w:hint="cs"/>
                <w:rtl/>
              </w:rPr>
              <w:t>אישרו</w:t>
            </w:r>
            <w:r w:rsidRPr="00111B97">
              <w:rPr>
                <w:rtl/>
              </w:rPr>
              <w:t xml:space="preserve"> נציבות שירות המדינה ואגף התקציבים במשרד האוצר תוספת של </w:t>
            </w:r>
            <w:r w:rsidRPr="00111B97">
              <w:rPr>
                <w:rFonts w:hint="cs"/>
                <w:rtl/>
              </w:rPr>
              <w:t>שבע</w:t>
            </w:r>
            <w:r w:rsidRPr="00111B97">
              <w:rPr>
                <w:rtl/>
              </w:rPr>
              <w:t xml:space="preserve"> </w:t>
            </w:r>
            <w:r w:rsidRPr="00111B97">
              <w:rPr>
                <w:rFonts w:hint="cs"/>
                <w:rtl/>
              </w:rPr>
              <w:t>משרות</w:t>
            </w:r>
            <w:r w:rsidRPr="00111B97">
              <w:rPr>
                <w:rtl/>
              </w:rPr>
              <w:t xml:space="preserve"> </w:t>
            </w:r>
            <w:r w:rsidRPr="00111B97">
              <w:rPr>
                <w:rFonts w:hint="cs"/>
                <w:rtl/>
              </w:rPr>
              <w:t>לתקן</w:t>
            </w:r>
            <w:r w:rsidRPr="00111B97">
              <w:rPr>
                <w:rtl/>
              </w:rPr>
              <w:t xml:space="preserve"> </w:t>
            </w:r>
            <w:r w:rsidRPr="00111B97">
              <w:rPr>
                <w:rFonts w:hint="cs"/>
                <w:rtl/>
              </w:rPr>
              <w:t>אגף</w:t>
            </w:r>
            <w:r w:rsidRPr="00111B97">
              <w:rPr>
                <w:rtl/>
              </w:rPr>
              <w:t xml:space="preserve"> </w:t>
            </w:r>
            <w:r w:rsidRPr="00111B97">
              <w:rPr>
                <w:rFonts w:hint="cs"/>
                <w:rtl/>
              </w:rPr>
              <w:t>ה</w:t>
            </w:r>
            <w:r w:rsidRPr="00111B97">
              <w:rPr>
                <w:rtl/>
              </w:rPr>
              <w:t>בנייה, ל</w:t>
            </w:r>
            <w:r w:rsidRPr="00111B97">
              <w:rPr>
                <w:rFonts w:hint="cs"/>
                <w:rtl/>
              </w:rPr>
              <w:t>צורך</w:t>
            </w:r>
            <w:r w:rsidRPr="00111B97">
              <w:rPr>
                <w:rtl/>
              </w:rPr>
              <w:t xml:space="preserve"> </w:t>
            </w:r>
            <w:r w:rsidRPr="00111B97">
              <w:rPr>
                <w:rFonts w:hint="cs"/>
                <w:rtl/>
              </w:rPr>
              <w:t>ביצוע</w:t>
            </w:r>
            <w:r w:rsidRPr="00111B97">
              <w:rPr>
                <w:rtl/>
              </w:rPr>
              <w:t xml:space="preserve"> </w:t>
            </w:r>
            <w:r w:rsidRPr="00111B97">
              <w:rPr>
                <w:rFonts w:hint="cs"/>
                <w:rtl/>
              </w:rPr>
              <w:t>המשימות</w:t>
            </w:r>
            <w:r w:rsidRPr="00111B97">
              <w:rPr>
                <w:rtl/>
              </w:rPr>
              <w:t xml:space="preserve"> </w:t>
            </w:r>
            <w:r w:rsidRPr="00111B97">
              <w:rPr>
                <w:rFonts w:hint="cs"/>
                <w:rtl/>
              </w:rPr>
              <w:t>שהוטלו</w:t>
            </w:r>
            <w:r w:rsidRPr="00111B97">
              <w:rPr>
                <w:rtl/>
              </w:rPr>
              <w:t xml:space="preserve"> </w:t>
            </w:r>
            <w:r w:rsidRPr="00111B97">
              <w:rPr>
                <w:rFonts w:hint="cs"/>
                <w:rtl/>
              </w:rPr>
              <w:t>עליו</w:t>
            </w:r>
            <w:r w:rsidRPr="00111B97">
              <w:rPr>
                <w:rtl/>
              </w:rPr>
              <w:t xml:space="preserve">. כמו כן אושרה לאגף למטרה זו התקשרות במיקור-חוץ. </w:t>
            </w:r>
            <w:r w:rsidRPr="00111B97">
              <w:rPr>
                <w:rFonts w:hint="cs"/>
                <w:rtl/>
              </w:rPr>
              <w:t>ואולם</w:t>
            </w:r>
            <w:r w:rsidRPr="00111B97">
              <w:rPr>
                <w:rtl/>
              </w:rPr>
              <w:t xml:space="preserve"> </w:t>
            </w:r>
            <w:r w:rsidRPr="00111B97">
              <w:rPr>
                <w:rFonts w:hint="cs"/>
                <w:rtl/>
              </w:rPr>
              <w:t>עד</w:t>
            </w:r>
            <w:r w:rsidRPr="00111B97">
              <w:rPr>
                <w:rtl/>
              </w:rPr>
              <w:t xml:space="preserve"> סוף שנת 2012 </w:t>
            </w:r>
            <w:r w:rsidRPr="00111B97">
              <w:rPr>
                <w:rFonts w:hint="cs"/>
                <w:rtl/>
              </w:rPr>
              <w:t>אייש</w:t>
            </w:r>
            <w:r w:rsidRPr="00111B97">
              <w:rPr>
                <w:rtl/>
              </w:rPr>
              <w:t xml:space="preserve"> מינהל התכנון </w:t>
            </w:r>
            <w:r w:rsidRPr="00111B97">
              <w:rPr>
                <w:rFonts w:hint="cs"/>
                <w:rtl/>
              </w:rPr>
              <w:t>רק</w:t>
            </w:r>
            <w:r w:rsidRPr="00111B97">
              <w:rPr>
                <w:rtl/>
              </w:rPr>
              <w:t xml:space="preserve"> </w:t>
            </w:r>
            <w:r w:rsidRPr="00111B97">
              <w:rPr>
                <w:rFonts w:hint="cs"/>
                <w:rtl/>
              </w:rPr>
              <w:t>שתיים</w:t>
            </w:r>
            <w:r w:rsidRPr="00111B97">
              <w:rPr>
                <w:rtl/>
              </w:rPr>
              <w:t xml:space="preserve"> </w:t>
            </w:r>
            <w:r w:rsidRPr="00111B97">
              <w:rPr>
                <w:rFonts w:hint="cs"/>
                <w:rtl/>
              </w:rPr>
              <w:t>משבע</w:t>
            </w:r>
            <w:r w:rsidRPr="00111B97">
              <w:rPr>
                <w:rtl/>
              </w:rPr>
              <w:t xml:space="preserve"> </w:t>
            </w:r>
            <w:r w:rsidRPr="00111B97">
              <w:rPr>
                <w:rFonts w:hint="cs"/>
                <w:rtl/>
              </w:rPr>
              <w:t>המשרות</w:t>
            </w:r>
            <w:r w:rsidRPr="00111B97">
              <w:rPr>
                <w:rtl/>
              </w:rPr>
              <w:t xml:space="preserve"> </w:t>
            </w:r>
            <w:r w:rsidRPr="00111B97">
              <w:rPr>
                <w:rFonts w:hint="cs"/>
                <w:rtl/>
              </w:rPr>
              <w:t>האמורות</w:t>
            </w:r>
            <w:r w:rsidRPr="00111B97">
              <w:rPr>
                <w:rtl/>
              </w:rPr>
              <w:t xml:space="preserve">. עקב </w:t>
            </w:r>
            <w:r w:rsidRPr="00111B97">
              <w:rPr>
                <w:rFonts w:hint="cs"/>
                <w:rtl/>
              </w:rPr>
              <w:t>כך</w:t>
            </w:r>
            <w:r w:rsidRPr="00111B97">
              <w:rPr>
                <w:rtl/>
              </w:rPr>
              <w:t xml:space="preserve"> </w:t>
            </w:r>
            <w:r w:rsidRPr="00111B97">
              <w:rPr>
                <w:rFonts w:hint="cs"/>
                <w:rtl/>
              </w:rPr>
              <w:t>ביצע</w:t>
            </w:r>
            <w:r w:rsidRPr="00111B97">
              <w:rPr>
                <w:rtl/>
              </w:rPr>
              <w:t xml:space="preserve"> </w:t>
            </w:r>
            <w:r w:rsidRPr="00111B97">
              <w:rPr>
                <w:rFonts w:hint="cs"/>
                <w:rtl/>
              </w:rPr>
              <w:t>למעשה</w:t>
            </w:r>
            <w:r w:rsidRPr="00111B97">
              <w:rPr>
                <w:rtl/>
              </w:rPr>
              <w:t xml:space="preserve"> אגף </w:t>
            </w:r>
            <w:r w:rsidRPr="00111B97">
              <w:rPr>
                <w:rFonts w:hint="cs"/>
                <w:rtl/>
              </w:rPr>
              <w:t>ה</w:t>
            </w:r>
            <w:r w:rsidRPr="00111B97">
              <w:rPr>
                <w:rtl/>
              </w:rPr>
              <w:t>בנ</w:t>
            </w:r>
            <w:r w:rsidRPr="00111B97">
              <w:rPr>
                <w:rFonts w:hint="cs"/>
                <w:rtl/>
              </w:rPr>
              <w:t>י</w:t>
            </w:r>
            <w:r w:rsidRPr="00111B97">
              <w:rPr>
                <w:rtl/>
              </w:rPr>
              <w:t xml:space="preserve">יה </w:t>
            </w:r>
            <w:r w:rsidRPr="00111B97">
              <w:rPr>
                <w:rFonts w:hint="cs"/>
                <w:rtl/>
              </w:rPr>
              <w:t>את</w:t>
            </w:r>
            <w:r w:rsidRPr="00111B97">
              <w:rPr>
                <w:rtl/>
              </w:rPr>
              <w:t xml:space="preserve"> משימותיו </w:t>
            </w:r>
            <w:r w:rsidRPr="00111B97">
              <w:rPr>
                <w:rFonts w:hint="cs"/>
                <w:rtl/>
              </w:rPr>
              <w:t>עד</w:t>
            </w:r>
            <w:r w:rsidRPr="00111B97">
              <w:rPr>
                <w:rtl/>
              </w:rPr>
              <w:t xml:space="preserve"> </w:t>
            </w:r>
            <w:r w:rsidRPr="00111B97">
              <w:rPr>
                <w:rFonts w:hint="cs"/>
                <w:rtl/>
              </w:rPr>
              <w:t>מועד</w:t>
            </w:r>
            <w:r w:rsidRPr="00111B97">
              <w:rPr>
                <w:rtl/>
              </w:rPr>
              <w:t xml:space="preserve"> </w:t>
            </w:r>
            <w:r w:rsidRPr="00111B97">
              <w:rPr>
                <w:rFonts w:hint="cs"/>
                <w:rtl/>
              </w:rPr>
              <w:t>זה</w:t>
            </w:r>
            <w:r w:rsidRPr="00111B97">
              <w:rPr>
                <w:rtl/>
              </w:rPr>
              <w:t xml:space="preserve"> באמצעות יועצים חיצוניים שהועסקו במיקור-חוץ.</w:t>
            </w:r>
          </w:p>
        </w:tc>
      </w:tr>
      <w:tr w:rsidTr="001A591D">
        <w:tblPrEx>
          <w:tblW w:w="7031" w:type="dxa"/>
          <w:jc w:val="center"/>
          <w:tblLook w:val="04A0"/>
        </w:tblPrEx>
        <w:trPr>
          <w:cantSplit/>
          <w:jc w:val="center"/>
        </w:trPr>
        <w:tc>
          <w:tcPr>
            <w:tcW w:w="356" w:type="dxa"/>
            <w:shd w:val="clear" w:color="auto" w:fill="auto"/>
          </w:tcPr>
          <w:p w:rsidR="00111B97" w:rsidP="00111B97">
            <w:pPr>
              <w:keepLines/>
              <w:spacing w:before="100" w:after="240" w:line="230" w:lineRule="exact"/>
              <w:rPr>
                <w:rFonts w:cs="FrankRuehl"/>
                <w:sz w:val="20"/>
                <w:szCs w:val="22"/>
                <w:rtl/>
              </w:rPr>
            </w:pPr>
            <w:r>
              <w:rPr>
                <w:rFonts w:cs="FrankRuehl" w:hint="cs"/>
                <w:sz w:val="20"/>
                <w:szCs w:val="22"/>
                <w:rtl/>
              </w:rPr>
              <w:t>3.</w:t>
            </w:r>
          </w:p>
        </w:tc>
        <w:tc>
          <w:tcPr>
            <w:tcW w:w="0" w:type="auto"/>
            <w:shd w:val="clear" w:color="auto" w:fill="auto"/>
          </w:tcPr>
          <w:p w:rsidR="00111B97" w:rsidRPr="005677F7" w:rsidP="005F14AE">
            <w:pPr>
              <w:pStyle w:val="RESHET"/>
              <w:keepNext/>
              <w:keepLines/>
              <w:rPr>
                <w:rtl/>
              </w:rPr>
            </w:pPr>
            <w:r w:rsidRPr="00111B97">
              <w:rPr>
                <w:rFonts w:hint="cs"/>
                <w:rtl/>
              </w:rPr>
              <w:t>עקב</w:t>
            </w:r>
            <w:r w:rsidRPr="00111B97">
              <w:rPr>
                <w:rtl/>
              </w:rPr>
              <w:t xml:space="preserve"> </w:t>
            </w:r>
            <w:r w:rsidRPr="00111B97">
              <w:rPr>
                <w:rFonts w:hint="cs"/>
                <w:rtl/>
              </w:rPr>
              <w:t>האמור</w:t>
            </w:r>
            <w:r w:rsidRPr="00111B97">
              <w:rPr>
                <w:rtl/>
              </w:rPr>
              <w:t xml:space="preserve"> </w:t>
            </w:r>
            <w:r w:rsidRPr="00111B97">
              <w:rPr>
                <w:rFonts w:hint="cs"/>
                <w:rtl/>
              </w:rPr>
              <w:t>לעיל</w:t>
            </w:r>
            <w:r w:rsidRPr="00111B97">
              <w:rPr>
                <w:rtl/>
              </w:rPr>
              <w:t xml:space="preserve"> </w:t>
            </w:r>
            <w:r w:rsidRPr="00111B97">
              <w:rPr>
                <w:rFonts w:hint="cs"/>
                <w:rtl/>
              </w:rPr>
              <w:t>לא</w:t>
            </w:r>
            <w:r w:rsidRPr="00111B97">
              <w:rPr>
                <w:rtl/>
              </w:rPr>
              <w:t xml:space="preserve"> </w:t>
            </w:r>
            <w:r w:rsidRPr="00111B97">
              <w:rPr>
                <w:rFonts w:hint="cs"/>
                <w:rtl/>
              </w:rPr>
              <w:t>היה</w:t>
            </w:r>
            <w:r w:rsidRPr="00111B97">
              <w:rPr>
                <w:rtl/>
              </w:rPr>
              <w:t xml:space="preserve"> </w:t>
            </w:r>
            <w:r w:rsidRPr="00111B97">
              <w:rPr>
                <w:rFonts w:hint="cs"/>
                <w:rtl/>
              </w:rPr>
              <w:t>באגף</w:t>
            </w:r>
            <w:r w:rsidRPr="00111B97">
              <w:rPr>
                <w:rtl/>
              </w:rPr>
              <w:t xml:space="preserve"> </w:t>
            </w:r>
            <w:r w:rsidRPr="00111B97">
              <w:rPr>
                <w:rFonts w:hint="cs"/>
                <w:rtl/>
              </w:rPr>
              <w:t>גורם</w:t>
            </w:r>
            <w:r w:rsidRPr="00111B97">
              <w:rPr>
                <w:rtl/>
              </w:rPr>
              <w:t xml:space="preserve"> </w:t>
            </w:r>
            <w:r w:rsidRPr="00111B97">
              <w:rPr>
                <w:rFonts w:hint="cs"/>
                <w:rtl/>
              </w:rPr>
              <w:t>מקצועי</w:t>
            </w:r>
            <w:r w:rsidRPr="00111B97">
              <w:rPr>
                <w:rtl/>
              </w:rPr>
              <w:t xml:space="preserve"> </w:t>
            </w:r>
            <w:r w:rsidRPr="00111B97">
              <w:rPr>
                <w:rFonts w:hint="cs"/>
                <w:rtl/>
              </w:rPr>
              <w:t>שירכז</w:t>
            </w:r>
            <w:r w:rsidRPr="00111B97">
              <w:rPr>
                <w:rtl/>
              </w:rPr>
              <w:t xml:space="preserve"> </w:t>
            </w:r>
            <w:r w:rsidRPr="00111B97">
              <w:rPr>
                <w:rFonts w:hint="cs"/>
                <w:rtl/>
              </w:rPr>
              <w:t>את</w:t>
            </w:r>
            <w:r w:rsidRPr="007802CD">
              <w:rPr>
                <w:rtl/>
              </w:rPr>
              <w:t xml:space="preserve"> </w:t>
            </w:r>
            <w:r w:rsidRPr="00111B97">
              <w:rPr>
                <w:rtl/>
              </w:rPr>
              <w:t xml:space="preserve">ביצוע </w:t>
            </w:r>
            <w:r w:rsidRPr="00111B97">
              <w:rPr>
                <w:rFonts w:hint="cs"/>
                <w:rtl/>
              </w:rPr>
              <w:t>ה</w:t>
            </w:r>
            <w:r w:rsidRPr="00111B97">
              <w:rPr>
                <w:rtl/>
              </w:rPr>
              <w:t xml:space="preserve">משימות שהוטלו עליו, והדבר גרם </w:t>
            </w:r>
            <w:r w:rsidRPr="00111B97">
              <w:rPr>
                <w:rFonts w:hint="cs"/>
                <w:rtl/>
              </w:rPr>
              <w:t>לעיכובים</w:t>
            </w:r>
            <w:r w:rsidRPr="00111B97">
              <w:rPr>
                <w:rtl/>
              </w:rPr>
              <w:t xml:space="preserve"> </w:t>
            </w:r>
            <w:r w:rsidRPr="00111B97">
              <w:rPr>
                <w:rFonts w:hint="cs"/>
                <w:rtl/>
              </w:rPr>
              <w:t>בביצוען</w:t>
            </w:r>
            <w:r w:rsidRPr="00111B97">
              <w:rPr>
                <w:rtl/>
              </w:rPr>
              <w:t xml:space="preserve">. </w:t>
            </w:r>
            <w:r w:rsidRPr="00111B97">
              <w:rPr>
                <w:rFonts w:hint="cs"/>
                <w:rtl/>
              </w:rPr>
              <w:t>נוסף</w:t>
            </w:r>
            <w:r w:rsidRPr="00111B97">
              <w:rPr>
                <w:rtl/>
              </w:rPr>
              <w:t xml:space="preserve"> על כך, </w:t>
            </w:r>
            <w:r w:rsidRPr="00111B97">
              <w:rPr>
                <w:rFonts w:hint="cs"/>
                <w:rtl/>
              </w:rPr>
              <w:t>בהחלטה</w:t>
            </w:r>
            <w:r w:rsidRPr="00111B97">
              <w:rPr>
                <w:rtl/>
              </w:rPr>
              <w:t xml:space="preserve"> 964 נקבע </w:t>
            </w:r>
            <w:r w:rsidRPr="00111B97">
              <w:rPr>
                <w:rFonts w:hint="cs"/>
                <w:rtl/>
              </w:rPr>
              <w:t>שהקמת</w:t>
            </w:r>
            <w:r w:rsidRPr="00111B97">
              <w:rPr>
                <w:rtl/>
              </w:rPr>
              <w:t xml:space="preserve"> מכוני הבקרה היא משימת הליבה </w:t>
            </w:r>
            <w:r w:rsidRPr="00111B97">
              <w:rPr>
                <w:rFonts w:hint="cs"/>
                <w:rtl/>
              </w:rPr>
              <w:t>שהוטלה</w:t>
            </w:r>
            <w:r w:rsidRPr="00111B97">
              <w:rPr>
                <w:rtl/>
              </w:rPr>
              <w:t xml:space="preserve"> על משרד הפנים, </w:t>
            </w:r>
            <w:r w:rsidRPr="00111B97">
              <w:rPr>
                <w:rFonts w:hint="cs"/>
                <w:rtl/>
              </w:rPr>
              <w:t>ואולם</w:t>
            </w:r>
            <w:r w:rsidRPr="00111B97">
              <w:rPr>
                <w:rtl/>
              </w:rPr>
              <w:t xml:space="preserve"> </w:t>
            </w:r>
            <w:r w:rsidRPr="00111B97">
              <w:rPr>
                <w:rFonts w:hint="cs"/>
                <w:rtl/>
              </w:rPr>
              <w:t>מינהל</w:t>
            </w:r>
            <w:r w:rsidRPr="00111B97">
              <w:rPr>
                <w:rtl/>
              </w:rPr>
              <w:t xml:space="preserve"> התכנון אייש את תפקיד מנהל אגף מכוני בקרה רק באוגוסט 2013</w:t>
            </w:r>
            <w:r>
              <w:rPr>
                <w:vertAlign w:val="superscript"/>
                <w:rtl/>
              </w:rPr>
              <w:footnoteReference w:id="25"/>
            </w:r>
            <w:r w:rsidRPr="00111B97">
              <w:rPr>
                <w:rtl/>
              </w:rPr>
              <w:t>, ואילו שני תפקידי מנהלי התחומים של האגף עדיין לא אוישו.</w:t>
            </w:r>
          </w:p>
        </w:tc>
      </w:tr>
    </w:tbl>
    <w:p w:rsidR="00B33443" w:rsidRPr="007802CD" w:rsidP="001A42DC">
      <w:pPr>
        <w:spacing w:after="240" w:line="230" w:lineRule="exact"/>
        <w:jc w:val="both"/>
        <w:rPr>
          <w:rFonts w:cs="FrankRuehl"/>
          <w:b/>
          <w:bCs/>
          <w:sz w:val="20"/>
          <w:szCs w:val="22"/>
          <w:rtl/>
        </w:rPr>
      </w:pPr>
      <w:r w:rsidRPr="00C52495">
        <w:rPr>
          <w:rStyle w:val="Heading7Char"/>
          <w:rFonts w:cs="FrankRuehl" w:hint="eastAsia"/>
          <w:b/>
          <w:bCs/>
          <w:spacing w:val="40"/>
          <w:sz w:val="20"/>
          <w:szCs w:val="22"/>
          <w:rtl/>
        </w:rPr>
        <w:t>היעדר</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רציפות</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ניהולית</w:t>
      </w:r>
      <w:r w:rsidRPr="00C52495">
        <w:rPr>
          <w:rStyle w:val="Heading7Char"/>
          <w:rFonts w:cs="FrankRuehl"/>
          <w:b/>
          <w:bCs/>
          <w:spacing w:val="40"/>
          <w:sz w:val="20"/>
          <w:szCs w:val="22"/>
          <w:rtl/>
        </w:rPr>
        <w:t>-</w:t>
      </w:r>
      <w:r w:rsidRPr="00C52495">
        <w:rPr>
          <w:rStyle w:val="Heading7Char"/>
          <w:rFonts w:cs="FrankRuehl" w:hint="cs"/>
          <w:b/>
          <w:bCs/>
          <w:spacing w:val="40"/>
          <w:sz w:val="20"/>
          <w:szCs w:val="22"/>
          <w:rtl/>
        </w:rPr>
        <w:t>מקצועית</w:t>
      </w:r>
      <w:r w:rsidR="001A42DC">
        <w:rPr>
          <w:rStyle w:val="Heading7Char"/>
          <w:rFonts w:cs="FrankRuehl" w:hint="cs"/>
          <w:b/>
          <w:bCs/>
          <w:spacing w:val="40"/>
          <w:sz w:val="20"/>
          <w:szCs w:val="22"/>
          <w:rtl/>
        </w:rPr>
        <w:t xml:space="preserve">: </w:t>
      </w:r>
      <w:r w:rsidRPr="007802CD">
        <w:rPr>
          <w:rFonts w:cs="FrankRuehl"/>
          <w:sz w:val="20"/>
          <w:szCs w:val="22"/>
          <w:rtl/>
        </w:rPr>
        <w:t xml:space="preserve">בנובמבר 2006 גיבש משרד </w:t>
      </w:r>
      <w:r w:rsidRPr="007802CD">
        <w:rPr>
          <w:rFonts w:cs="FrankRuehl" w:hint="cs"/>
          <w:sz w:val="20"/>
          <w:szCs w:val="22"/>
          <w:rtl/>
        </w:rPr>
        <w:t>הבינוי</w:t>
      </w:r>
      <w:r w:rsidRPr="007802CD">
        <w:rPr>
          <w:rFonts w:cs="FrankRuehl"/>
          <w:sz w:val="20"/>
          <w:szCs w:val="22"/>
          <w:rtl/>
        </w:rPr>
        <w:t xml:space="preserve">, בהתבסס על המלצות ועדת זילר ודוח ועדת ההיגוי הממשלתית, נוהל מכוני </w:t>
      </w:r>
      <w:r w:rsidRPr="007802CD">
        <w:rPr>
          <w:rFonts w:cs="FrankRuehl" w:hint="cs"/>
          <w:sz w:val="20"/>
          <w:szCs w:val="22"/>
          <w:rtl/>
        </w:rPr>
        <w:t>בקרה,</w:t>
      </w:r>
      <w:r w:rsidRPr="007802CD">
        <w:rPr>
          <w:rFonts w:cs="FrankRuehl"/>
          <w:sz w:val="20"/>
          <w:szCs w:val="22"/>
          <w:rtl/>
        </w:rPr>
        <w:t xml:space="preserve"> ש</w:t>
      </w:r>
      <w:r w:rsidRPr="007802CD">
        <w:rPr>
          <w:rFonts w:cs="FrankRuehl" w:hint="cs"/>
          <w:sz w:val="20"/>
          <w:szCs w:val="22"/>
          <w:rtl/>
        </w:rPr>
        <w:t>בו</w:t>
      </w:r>
      <w:r w:rsidRPr="007802CD">
        <w:rPr>
          <w:rFonts w:cs="FrankRuehl"/>
          <w:sz w:val="20"/>
          <w:szCs w:val="22"/>
          <w:rtl/>
        </w:rPr>
        <w:t xml:space="preserve"> </w:t>
      </w:r>
      <w:r w:rsidRPr="007802CD">
        <w:rPr>
          <w:rFonts w:cs="FrankRuehl" w:hint="cs"/>
          <w:sz w:val="20"/>
          <w:szCs w:val="22"/>
          <w:rtl/>
        </w:rPr>
        <w:t>נקבעו</w:t>
      </w:r>
      <w:r w:rsidRPr="007802CD">
        <w:rPr>
          <w:rFonts w:cs="FrankRuehl"/>
          <w:sz w:val="20"/>
          <w:szCs w:val="22"/>
          <w:rtl/>
        </w:rPr>
        <w:t xml:space="preserve"> </w:t>
      </w:r>
      <w:r w:rsidRPr="007802CD">
        <w:rPr>
          <w:rFonts w:cs="FrankRuehl" w:hint="cs"/>
          <w:sz w:val="20"/>
          <w:szCs w:val="22"/>
          <w:rtl/>
        </w:rPr>
        <w:t>כללים</w:t>
      </w:r>
      <w:r w:rsidRPr="007802CD">
        <w:rPr>
          <w:rFonts w:cs="FrankRuehl"/>
          <w:sz w:val="20"/>
          <w:szCs w:val="22"/>
          <w:rtl/>
        </w:rPr>
        <w:t xml:space="preserve"> </w:t>
      </w:r>
      <w:r w:rsidRPr="007802CD">
        <w:rPr>
          <w:rFonts w:cs="FrankRuehl" w:hint="cs"/>
          <w:sz w:val="20"/>
          <w:szCs w:val="22"/>
          <w:rtl/>
        </w:rPr>
        <w:t>ל</w:t>
      </w:r>
      <w:r w:rsidRPr="007802CD">
        <w:rPr>
          <w:rFonts w:cs="FrankRuehl"/>
          <w:sz w:val="20"/>
          <w:szCs w:val="22"/>
          <w:rtl/>
        </w:rPr>
        <w:t xml:space="preserve">פיקוח על מבנים הנבנים במסגרת פרויקטים </w:t>
      </w:r>
      <w:r w:rsidRPr="007802CD">
        <w:rPr>
          <w:rFonts w:cs="FrankRuehl" w:hint="cs"/>
          <w:sz w:val="20"/>
          <w:szCs w:val="22"/>
          <w:rtl/>
        </w:rPr>
        <w:t>של</w:t>
      </w:r>
      <w:r w:rsidRPr="007802CD">
        <w:rPr>
          <w:rFonts w:cs="FrankRuehl"/>
          <w:sz w:val="20"/>
          <w:szCs w:val="22"/>
          <w:rtl/>
        </w:rPr>
        <w:t xml:space="preserve"> משרד הבינוי.</w:t>
      </w:r>
      <w:r w:rsidRPr="007802CD">
        <w:rPr>
          <w:rFonts w:cs="FrankRuehl"/>
          <w:b/>
          <w:bCs/>
          <w:sz w:val="20"/>
          <w:szCs w:val="22"/>
          <w:rtl/>
        </w:rPr>
        <w:t xml:space="preserve"> </w:t>
      </w:r>
      <w:r w:rsidRPr="007802CD">
        <w:rPr>
          <w:rFonts w:cs="FrankRuehl" w:hint="cs"/>
          <w:sz w:val="20"/>
          <w:szCs w:val="22"/>
          <w:rtl/>
        </w:rPr>
        <w:t>בעקבות</w:t>
      </w:r>
      <w:r w:rsidRPr="007802CD">
        <w:rPr>
          <w:rFonts w:cs="FrankRuehl"/>
          <w:sz w:val="20"/>
          <w:szCs w:val="22"/>
          <w:rtl/>
        </w:rPr>
        <w:t xml:space="preserve"> </w:t>
      </w:r>
      <w:r w:rsidRPr="007802CD">
        <w:rPr>
          <w:rFonts w:cs="FrankRuehl" w:hint="cs"/>
          <w:sz w:val="20"/>
          <w:szCs w:val="22"/>
          <w:rtl/>
        </w:rPr>
        <w:t>החלטה</w:t>
      </w:r>
      <w:r w:rsidRPr="007802CD">
        <w:rPr>
          <w:rFonts w:cs="FrankRuehl"/>
          <w:sz w:val="20"/>
          <w:szCs w:val="22"/>
          <w:rtl/>
        </w:rPr>
        <w:t xml:space="preserve"> 964 </w:t>
      </w:r>
      <w:r w:rsidRPr="007802CD">
        <w:rPr>
          <w:rFonts w:cs="FrankRuehl" w:hint="cs"/>
          <w:sz w:val="20"/>
          <w:szCs w:val="22"/>
          <w:rtl/>
        </w:rPr>
        <w:t>הוטלה</w:t>
      </w:r>
      <w:r w:rsidRPr="007802CD">
        <w:rPr>
          <w:rFonts w:cs="FrankRuehl"/>
          <w:sz w:val="20"/>
          <w:szCs w:val="22"/>
          <w:rtl/>
        </w:rPr>
        <w:t xml:space="preserve"> </w:t>
      </w:r>
      <w:r w:rsidRPr="007802CD">
        <w:rPr>
          <w:rFonts w:cs="FrankRuehl" w:hint="cs"/>
          <w:sz w:val="20"/>
          <w:szCs w:val="22"/>
          <w:rtl/>
        </w:rPr>
        <w:t>המשימה</w:t>
      </w:r>
      <w:r w:rsidRPr="007802CD">
        <w:rPr>
          <w:rFonts w:cs="FrankRuehl"/>
          <w:sz w:val="20"/>
          <w:szCs w:val="22"/>
          <w:rtl/>
        </w:rPr>
        <w:t xml:space="preserve"> של </w:t>
      </w:r>
      <w:r w:rsidRPr="007802CD">
        <w:rPr>
          <w:rFonts w:cs="FrankRuehl" w:hint="cs"/>
          <w:sz w:val="20"/>
          <w:szCs w:val="22"/>
          <w:rtl/>
        </w:rPr>
        <w:t>הקמת</w:t>
      </w:r>
      <w:r w:rsidRPr="007802CD">
        <w:rPr>
          <w:rFonts w:cs="FrankRuehl"/>
          <w:sz w:val="20"/>
          <w:szCs w:val="22"/>
          <w:rtl/>
        </w:rPr>
        <w:t xml:space="preserve"> </w:t>
      </w:r>
      <w:r w:rsidRPr="007802CD">
        <w:rPr>
          <w:rFonts w:cs="FrankRuehl" w:hint="cs"/>
          <w:sz w:val="20"/>
          <w:szCs w:val="22"/>
          <w:rtl/>
        </w:rPr>
        <w:t>מכוני</w:t>
      </w:r>
      <w:r w:rsidRPr="007802CD">
        <w:rPr>
          <w:rFonts w:cs="FrankRuehl"/>
          <w:sz w:val="20"/>
          <w:szCs w:val="22"/>
          <w:rtl/>
        </w:rPr>
        <w:t xml:space="preserve"> </w:t>
      </w:r>
      <w:r w:rsidRPr="007802CD">
        <w:rPr>
          <w:rFonts w:cs="FrankRuehl" w:hint="cs"/>
          <w:sz w:val="20"/>
          <w:szCs w:val="22"/>
          <w:rtl/>
        </w:rPr>
        <w:t>הבקרה</w:t>
      </w:r>
      <w:r w:rsidRPr="007802CD">
        <w:rPr>
          <w:rFonts w:cs="FrankRuehl"/>
          <w:sz w:val="20"/>
          <w:szCs w:val="22"/>
          <w:rtl/>
        </w:rPr>
        <w:t xml:space="preserve"> </w:t>
      </w:r>
      <w:r w:rsidRPr="007802CD">
        <w:rPr>
          <w:rFonts w:cs="FrankRuehl" w:hint="cs"/>
          <w:sz w:val="20"/>
          <w:szCs w:val="22"/>
          <w:rtl/>
        </w:rPr>
        <w:t>על</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הפנים</w:t>
      </w:r>
      <w:r w:rsidRPr="007802CD">
        <w:rPr>
          <w:rFonts w:cs="FrankRuehl"/>
          <w:sz w:val="20"/>
          <w:szCs w:val="22"/>
          <w:rtl/>
        </w:rPr>
        <w:t>,</w:t>
      </w:r>
      <w:r w:rsidRPr="007802CD">
        <w:rPr>
          <w:rFonts w:cs="FrankRuehl"/>
          <w:sz w:val="20"/>
          <w:szCs w:val="22"/>
          <w:rtl/>
        </w:rPr>
        <w:t xml:space="preserve"> </w:t>
      </w:r>
      <w:r w:rsidRPr="007802CD">
        <w:rPr>
          <w:rFonts w:cs="FrankRuehl" w:hint="cs"/>
          <w:sz w:val="20"/>
          <w:szCs w:val="22"/>
          <w:rtl/>
        </w:rPr>
        <w:t>ועקב</w:t>
      </w:r>
      <w:r w:rsidRPr="007802CD">
        <w:rPr>
          <w:rFonts w:cs="FrankRuehl"/>
          <w:sz w:val="20"/>
          <w:szCs w:val="22"/>
          <w:rtl/>
        </w:rPr>
        <w:t xml:space="preserve"> כך הפסיק משרד הבינוי את הטיפול בנושא והתמקד </w:t>
      </w:r>
      <w:r w:rsidRPr="007802CD">
        <w:rPr>
          <w:rFonts w:cs="FrankRuehl" w:hint="cs"/>
          <w:sz w:val="20"/>
          <w:szCs w:val="22"/>
          <w:rtl/>
        </w:rPr>
        <w:t>בהכנת</w:t>
      </w:r>
      <w:r w:rsidRPr="007802CD">
        <w:rPr>
          <w:rFonts w:cs="FrankRuehl"/>
          <w:sz w:val="20"/>
          <w:szCs w:val="22"/>
          <w:rtl/>
        </w:rPr>
        <w:t xml:space="preserve"> קוד הבנייה. באוקטובר 2007 מינתה ועדת </w:t>
      </w:r>
      <w:r w:rsidRPr="007802CD">
        <w:rPr>
          <w:rFonts w:cs="FrankRuehl" w:hint="cs"/>
          <w:sz w:val="20"/>
          <w:szCs w:val="22"/>
          <w:rtl/>
        </w:rPr>
        <w:t>ההיגוי</w:t>
      </w:r>
      <w:r w:rsidRPr="007802CD">
        <w:rPr>
          <w:rFonts w:cs="FrankRuehl"/>
          <w:sz w:val="20"/>
          <w:szCs w:val="22"/>
          <w:rtl/>
        </w:rPr>
        <w:t xml:space="preserve"> </w:t>
      </w:r>
      <w:r w:rsidRPr="007802CD">
        <w:rPr>
          <w:rFonts w:cs="FrankRuehl" w:hint="cs"/>
          <w:sz w:val="20"/>
          <w:szCs w:val="22"/>
          <w:rtl/>
        </w:rPr>
        <w:t>העליונה</w:t>
      </w:r>
      <w:r w:rsidRPr="007802CD">
        <w:rPr>
          <w:rFonts w:cs="FrankRuehl"/>
          <w:sz w:val="20"/>
          <w:szCs w:val="22"/>
          <w:rtl/>
        </w:rPr>
        <w:t xml:space="preserve"> צוות היגוי מכוני בקרה שמשימתו הייתה לקבוע את נ</w:t>
      </w:r>
      <w:r w:rsidRPr="007802CD">
        <w:rPr>
          <w:rFonts w:cs="FrankRuehl" w:hint="cs"/>
          <w:sz w:val="20"/>
          <w:szCs w:val="22"/>
          <w:rtl/>
        </w:rPr>
        <w:t>ו</w:t>
      </w:r>
      <w:r w:rsidRPr="007802CD">
        <w:rPr>
          <w:rFonts w:cs="FrankRuehl"/>
          <w:sz w:val="20"/>
          <w:szCs w:val="22"/>
          <w:rtl/>
        </w:rPr>
        <w:t>הלי העבודה של מכוני הבקרה ו</w:t>
      </w:r>
      <w:r w:rsidRPr="007802CD">
        <w:rPr>
          <w:rFonts w:cs="FrankRuehl" w:hint="cs"/>
          <w:sz w:val="20"/>
          <w:szCs w:val="22"/>
          <w:rtl/>
        </w:rPr>
        <w:t>את</w:t>
      </w:r>
      <w:r w:rsidRPr="007802CD">
        <w:rPr>
          <w:rFonts w:cs="FrankRuehl"/>
          <w:sz w:val="20"/>
          <w:szCs w:val="22"/>
          <w:rtl/>
        </w:rPr>
        <w:t xml:space="preserve"> אופן הפעלתם. </w:t>
      </w:r>
      <w:r w:rsidRPr="007802CD">
        <w:rPr>
          <w:rFonts w:cs="FrankRuehl" w:hint="cs"/>
          <w:sz w:val="20"/>
          <w:szCs w:val="22"/>
          <w:rtl/>
        </w:rPr>
        <w:t>צוות</w:t>
      </w:r>
      <w:r w:rsidRPr="007802CD">
        <w:rPr>
          <w:rFonts w:cs="FrankRuehl"/>
          <w:sz w:val="20"/>
          <w:szCs w:val="22"/>
          <w:rtl/>
        </w:rPr>
        <w:t xml:space="preserve"> </w:t>
      </w:r>
      <w:r w:rsidRPr="007802CD">
        <w:rPr>
          <w:rFonts w:cs="FrankRuehl" w:hint="cs"/>
          <w:sz w:val="20"/>
          <w:szCs w:val="22"/>
          <w:rtl/>
        </w:rPr>
        <w:t>היגוי מכוני</w:t>
      </w:r>
      <w:r w:rsidRPr="007802CD">
        <w:rPr>
          <w:rFonts w:cs="FrankRuehl"/>
          <w:sz w:val="20"/>
          <w:szCs w:val="22"/>
          <w:rtl/>
        </w:rPr>
        <w:t xml:space="preserve"> </w:t>
      </w:r>
      <w:r w:rsidRPr="007802CD">
        <w:rPr>
          <w:rFonts w:cs="FrankRuehl" w:hint="cs"/>
          <w:sz w:val="20"/>
          <w:szCs w:val="22"/>
          <w:rtl/>
        </w:rPr>
        <w:t>הבקרה</w:t>
      </w:r>
      <w:r w:rsidRPr="007802CD">
        <w:rPr>
          <w:rFonts w:cs="FrankRuehl"/>
          <w:sz w:val="20"/>
          <w:szCs w:val="22"/>
          <w:rtl/>
        </w:rPr>
        <w:t xml:space="preserve"> אימץ את נוהל מכוני </w:t>
      </w:r>
      <w:r w:rsidRPr="007802CD">
        <w:rPr>
          <w:rFonts w:cs="FrankRuehl" w:hint="cs"/>
          <w:sz w:val="20"/>
          <w:szCs w:val="22"/>
          <w:rtl/>
        </w:rPr>
        <w:t>ה</w:t>
      </w:r>
      <w:r w:rsidRPr="007802CD">
        <w:rPr>
          <w:rFonts w:cs="FrankRuehl"/>
          <w:sz w:val="20"/>
          <w:szCs w:val="22"/>
          <w:rtl/>
        </w:rPr>
        <w:t>בקרה שגיבש משרד הבינוי.</w:t>
      </w:r>
    </w:p>
    <w:p w:rsidR="00B33443" w:rsidRPr="007802CD" w:rsidP="005F14AE">
      <w:pPr>
        <w:pStyle w:val="RESHET"/>
        <w:keepLines/>
        <w:rPr>
          <w:rtl/>
        </w:rPr>
      </w:pPr>
      <w:r w:rsidRPr="007802CD">
        <w:rPr>
          <w:rFonts w:hint="cs"/>
          <w:rtl/>
        </w:rPr>
        <w:t>מהמסמכים</w:t>
      </w:r>
      <w:r w:rsidRPr="007802CD">
        <w:rPr>
          <w:rtl/>
        </w:rPr>
        <w:t xml:space="preserve"> </w:t>
      </w:r>
      <w:r w:rsidRPr="007802CD">
        <w:rPr>
          <w:rFonts w:hint="cs"/>
          <w:rtl/>
        </w:rPr>
        <w:t>שנמסרו</w:t>
      </w:r>
      <w:r w:rsidRPr="007802CD">
        <w:rPr>
          <w:rtl/>
        </w:rPr>
        <w:t xml:space="preserve"> </w:t>
      </w:r>
      <w:r w:rsidRPr="007802CD">
        <w:rPr>
          <w:rFonts w:hint="cs"/>
          <w:rtl/>
        </w:rPr>
        <w:t>למשרד</w:t>
      </w:r>
      <w:r w:rsidRPr="007802CD">
        <w:rPr>
          <w:rtl/>
        </w:rPr>
        <w:t xml:space="preserve"> </w:t>
      </w:r>
      <w:r w:rsidRPr="007802CD">
        <w:rPr>
          <w:rFonts w:hint="cs"/>
          <w:rtl/>
        </w:rPr>
        <w:t>מבקר</w:t>
      </w:r>
      <w:r w:rsidRPr="007802CD">
        <w:rPr>
          <w:rtl/>
        </w:rPr>
        <w:t xml:space="preserve"> </w:t>
      </w:r>
      <w:r w:rsidRPr="007802CD">
        <w:rPr>
          <w:rFonts w:hint="cs"/>
          <w:rtl/>
        </w:rPr>
        <w:t>המדינה</w:t>
      </w:r>
      <w:r w:rsidRPr="007802CD">
        <w:rPr>
          <w:rtl/>
        </w:rPr>
        <w:t xml:space="preserve"> </w:t>
      </w:r>
      <w:r w:rsidRPr="007802CD">
        <w:rPr>
          <w:rFonts w:hint="cs"/>
          <w:rtl/>
        </w:rPr>
        <w:t>עולה</w:t>
      </w:r>
      <w:r w:rsidRPr="007802CD">
        <w:rPr>
          <w:rtl/>
        </w:rPr>
        <w:t xml:space="preserve"> כי כעבור כשנתיים, בשנת 2009, </w:t>
      </w:r>
      <w:r w:rsidRPr="007802CD">
        <w:rPr>
          <w:rFonts w:hint="cs"/>
          <w:rtl/>
        </w:rPr>
        <w:t>המועד</w:t>
      </w:r>
      <w:r w:rsidRPr="007802CD">
        <w:rPr>
          <w:rtl/>
        </w:rPr>
        <w:t xml:space="preserve"> </w:t>
      </w:r>
      <w:r w:rsidRPr="007802CD">
        <w:rPr>
          <w:rFonts w:hint="cs"/>
          <w:rtl/>
        </w:rPr>
        <w:t>שבו</w:t>
      </w:r>
      <w:r w:rsidRPr="007802CD">
        <w:rPr>
          <w:rtl/>
        </w:rPr>
        <w:t xml:space="preserve"> היה </w:t>
      </w:r>
      <w:r w:rsidRPr="007802CD">
        <w:rPr>
          <w:rFonts w:hint="cs"/>
          <w:rtl/>
        </w:rPr>
        <w:t>על</w:t>
      </w:r>
      <w:r w:rsidRPr="007802CD">
        <w:rPr>
          <w:rtl/>
        </w:rPr>
        <w:t xml:space="preserve"> משרד הפנים לסיים </w:t>
      </w:r>
      <w:r w:rsidRPr="007802CD">
        <w:rPr>
          <w:rFonts w:hint="cs"/>
          <w:rtl/>
        </w:rPr>
        <w:t>את</w:t>
      </w:r>
      <w:r w:rsidRPr="007802CD">
        <w:rPr>
          <w:rtl/>
        </w:rPr>
        <w:t xml:space="preserve"> </w:t>
      </w:r>
      <w:r w:rsidRPr="007802CD">
        <w:rPr>
          <w:rFonts w:hint="cs"/>
          <w:rtl/>
        </w:rPr>
        <w:t>ההקמה</w:t>
      </w:r>
      <w:r w:rsidRPr="007802CD">
        <w:rPr>
          <w:rtl/>
        </w:rPr>
        <w:t xml:space="preserve"> </w:t>
      </w:r>
      <w:r w:rsidRPr="007802CD">
        <w:rPr>
          <w:rFonts w:hint="cs"/>
          <w:rtl/>
        </w:rPr>
        <w:t>של</w:t>
      </w:r>
      <w:r w:rsidRPr="007802CD">
        <w:rPr>
          <w:rtl/>
        </w:rPr>
        <w:t xml:space="preserve"> </w:t>
      </w:r>
      <w:r w:rsidRPr="007802CD">
        <w:rPr>
          <w:rFonts w:hint="cs"/>
          <w:rtl/>
        </w:rPr>
        <w:t>מערך</w:t>
      </w:r>
      <w:r w:rsidRPr="007802CD">
        <w:rPr>
          <w:rtl/>
        </w:rPr>
        <w:t xml:space="preserve"> </w:t>
      </w:r>
      <w:r w:rsidRPr="007802CD">
        <w:rPr>
          <w:rFonts w:hint="cs"/>
          <w:rtl/>
        </w:rPr>
        <w:t>הבקרה</w:t>
      </w:r>
      <w:r w:rsidRPr="007802CD">
        <w:rPr>
          <w:rtl/>
        </w:rPr>
        <w:t xml:space="preserve"> על תכן המבנה וביצועו על פי החלטה 1169, </w:t>
      </w:r>
      <w:r w:rsidRPr="007802CD">
        <w:rPr>
          <w:rFonts w:hint="cs"/>
          <w:rtl/>
        </w:rPr>
        <w:t>הוא החליט</w:t>
      </w:r>
      <w:r w:rsidRPr="007802CD">
        <w:rPr>
          <w:rtl/>
        </w:rPr>
        <w:t xml:space="preserve"> </w:t>
      </w:r>
      <w:r w:rsidRPr="007802CD">
        <w:rPr>
          <w:rFonts w:hint="cs"/>
          <w:rtl/>
        </w:rPr>
        <w:t>לבחון</w:t>
      </w:r>
      <w:r w:rsidRPr="007802CD">
        <w:rPr>
          <w:rtl/>
        </w:rPr>
        <w:t xml:space="preserve"> </w:t>
      </w:r>
      <w:r w:rsidRPr="007802CD">
        <w:rPr>
          <w:rFonts w:hint="cs"/>
          <w:rtl/>
        </w:rPr>
        <w:t>מחדש</w:t>
      </w:r>
      <w:r w:rsidRPr="007802CD">
        <w:rPr>
          <w:rtl/>
        </w:rPr>
        <w:t xml:space="preserve"> </w:t>
      </w:r>
      <w:r w:rsidRPr="007802CD">
        <w:rPr>
          <w:rFonts w:hint="cs"/>
          <w:rtl/>
        </w:rPr>
        <w:t>את</w:t>
      </w:r>
      <w:r w:rsidRPr="007802CD">
        <w:rPr>
          <w:rtl/>
        </w:rPr>
        <w:t xml:space="preserve"> </w:t>
      </w:r>
      <w:r w:rsidRPr="007802CD">
        <w:rPr>
          <w:rFonts w:hint="cs"/>
          <w:rtl/>
        </w:rPr>
        <w:t>אימוץ</w:t>
      </w:r>
      <w:r w:rsidRPr="007802CD">
        <w:rPr>
          <w:rtl/>
        </w:rPr>
        <w:t xml:space="preserve"> נוהל</w:t>
      </w:r>
      <w:r w:rsidRPr="007802CD">
        <w:rPr>
          <w:rFonts w:hint="cs"/>
          <w:rtl/>
        </w:rPr>
        <w:t xml:space="preserve"> מכוני הבקרה של</w:t>
      </w:r>
      <w:r w:rsidRPr="007802CD">
        <w:rPr>
          <w:rtl/>
        </w:rPr>
        <w:t xml:space="preserve"> </w:t>
      </w:r>
      <w:r w:rsidRPr="007802CD">
        <w:rPr>
          <w:rFonts w:hint="cs"/>
          <w:rtl/>
        </w:rPr>
        <w:t>משרד הבינוי.</w:t>
      </w:r>
      <w:r w:rsidRPr="007802CD">
        <w:rPr>
          <w:rtl/>
        </w:rPr>
        <w:t xml:space="preserve"> </w:t>
      </w:r>
      <w:r w:rsidRPr="007802CD">
        <w:rPr>
          <w:rFonts w:hint="cs"/>
          <w:rtl/>
        </w:rPr>
        <w:t>ההחלטה על הבחינה מחדש התקבלה בעקבות</w:t>
      </w:r>
      <w:r w:rsidRPr="007802CD">
        <w:rPr>
          <w:rtl/>
        </w:rPr>
        <w:t xml:space="preserve"> </w:t>
      </w:r>
      <w:r w:rsidRPr="007802CD">
        <w:rPr>
          <w:rFonts w:hint="cs"/>
          <w:rtl/>
        </w:rPr>
        <w:t xml:space="preserve">החלטתו של </w:t>
      </w:r>
      <w:r w:rsidRPr="007802CD">
        <w:rPr>
          <w:rtl/>
        </w:rPr>
        <w:t>מנהל אגף הבני</w:t>
      </w:r>
      <w:r w:rsidRPr="007802CD">
        <w:rPr>
          <w:rFonts w:hint="cs"/>
          <w:rtl/>
        </w:rPr>
        <w:t>י</w:t>
      </w:r>
      <w:r w:rsidRPr="007802CD">
        <w:rPr>
          <w:rtl/>
        </w:rPr>
        <w:t xml:space="preserve">ה </w:t>
      </w:r>
      <w:r w:rsidRPr="007802CD">
        <w:rPr>
          <w:rFonts w:hint="cs"/>
          <w:rtl/>
        </w:rPr>
        <w:t>כי</w:t>
      </w:r>
      <w:r w:rsidRPr="007802CD">
        <w:rPr>
          <w:rtl/>
        </w:rPr>
        <w:t xml:space="preserve"> גיש</w:t>
      </w:r>
      <w:r w:rsidRPr="007802CD">
        <w:rPr>
          <w:rFonts w:hint="cs"/>
          <w:rtl/>
        </w:rPr>
        <w:t>ת</w:t>
      </w:r>
      <w:r w:rsidRPr="007802CD">
        <w:rPr>
          <w:rtl/>
        </w:rPr>
        <w:t xml:space="preserve"> </w:t>
      </w:r>
      <w:r w:rsidRPr="007802CD">
        <w:rPr>
          <w:rFonts w:hint="cs"/>
          <w:rtl/>
        </w:rPr>
        <w:t>הבקרה</w:t>
      </w:r>
      <w:r w:rsidRPr="007802CD">
        <w:rPr>
          <w:rtl/>
        </w:rPr>
        <w:t xml:space="preserve"> </w:t>
      </w:r>
      <w:r w:rsidRPr="007802CD">
        <w:rPr>
          <w:rFonts w:hint="cs"/>
          <w:rtl/>
        </w:rPr>
        <w:t>המבוססת</w:t>
      </w:r>
      <w:r w:rsidRPr="007802CD">
        <w:rPr>
          <w:rtl/>
        </w:rPr>
        <w:t xml:space="preserve"> </w:t>
      </w:r>
      <w:r w:rsidRPr="007802CD">
        <w:rPr>
          <w:rFonts w:hint="cs"/>
          <w:rtl/>
        </w:rPr>
        <w:t>על</w:t>
      </w:r>
      <w:r w:rsidRPr="007802CD">
        <w:rPr>
          <w:rtl/>
        </w:rPr>
        <w:t xml:space="preserve"> </w:t>
      </w:r>
      <w:r w:rsidRPr="007802CD">
        <w:rPr>
          <w:rFonts w:hint="cs"/>
          <w:rtl/>
        </w:rPr>
        <w:t>הנוהל</w:t>
      </w:r>
      <w:r w:rsidRPr="007802CD">
        <w:rPr>
          <w:rtl/>
        </w:rPr>
        <w:t xml:space="preserve"> </w:t>
      </w:r>
      <w:r w:rsidRPr="007802CD">
        <w:rPr>
          <w:rFonts w:hint="cs"/>
          <w:rtl/>
        </w:rPr>
        <w:t>שקבע</w:t>
      </w:r>
      <w:r w:rsidRPr="007802CD">
        <w:rPr>
          <w:rtl/>
        </w:rPr>
        <w:t xml:space="preserve"> </w:t>
      </w:r>
      <w:r w:rsidRPr="007802CD">
        <w:rPr>
          <w:rFonts w:hint="cs"/>
          <w:rtl/>
        </w:rPr>
        <w:t>משרד</w:t>
      </w:r>
      <w:r w:rsidRPr="007802CD">
        <w:rPr>
          <w:rtl/>
        </w:rPr>
        <w:t xml:space="preserve"> </w:t>
      </w:r>
      <w:r w:rsidRPr="007802CD">
        <w:rPr>
          <w:rFonts w:hint="cs"/>
          <w:rtl/>
        </w:rPr>
        <w:t>הבינוי</w:t>
      </w:r>
      <w:r w:rsidRPr="007802CD">
        <w:rPr>
          <w:rtl/>
        </w:rPr>
        <w:t xml:space="preserve">, </w:t>
      </w:r>
      <w:r w:rsidRPr="007802CD">
        <w:rPr>
          <w:rFonts w:hint="cs"/>
          <w:rtl/>
        </w:rPr>
        <w:t>שאותה</w:t>
      </w:r>
      <w:r w:rsidRPr="007802CD">
        <w:rPr>
          <w:rtl/>
        </w:rPr>
        <w:t xml:space="preserve"> אימץ קודם לכן, </w:t>
      </w:r>
      <w:r w:rsidRPr="007802CD">
        <w:rPr>
          <w:rFonts w:hint="cs"/>
          <w:rtl/>
        </w:rPr>
        <w:t>אינה</w:t>
      </w:r>
      <w:r w:rsidRPr="007802CD">
        <w:rPr>
          <w:rtl/>
        </w:rPr>
        <w:t xml:space="preserve"> מתאימה </w:t>
      </w:r>
      <w:r w:rsidRPr="007802CD">
        <w:rPr>
          <w:rFonts w:hint="cs"/>
          <w:rtl/>
        </w:rPr>
        <w:t>מאחר</w:t>
      </w:r>
      <w:r w:rsidRPr="007802CD">
        <w:rPr>
          <w:rtl/>
        </w:rPr>
        <w:t xml:space="preserve"> </w:t>
      </w:r>
      <w:r w:rsidRPr="007802CD">
        <w:rPr>
          <w:rFonts w:hint="cs"/>
          <w:rtl/>
        </w:rPr>
        <w:t>שפותחה</w:t>
      </w:r>
      <w:r w:rsidRPr="007802CD">
        <w:rPr>
          <w:rtl/>
        </w:rPr>
        <w:t xml:space="preserve"> "ללא קשר לבקרה על ידי גורמים אחרים וללא קשר לתהליך הרישוי וההיתר של הבניין". </w:t>
      </w:r>
    </w:p>
    <w:p w:rsidR="00B33443" w:rsidRPr="007802CD" w:rsidP="005F14AE">
      <w:pPr>
        <w:pStyle w:val="RESHET"/>
        <w:keepLines/>
        <w:rPr>
          <w:rtl/>
        </w:rPr>
      </w:pPr>
      <w:r w:rsidRPr="007802CD">
        <w:rPr>
          <w:rFonts w:hint="cs"/>
          <w:rtl/>
        </w:rPr>
        <w:t>עד</w:t>
      </w:r>
      <w:r w:rsidRPr="007802CD">
        <w:rPr>
          <w:rtl/>
        </w:rPr>
        <w:t xml:space="preserve"> </w:t>
      </w:r>
      <w:r w:rsidRPr="007802CD">
        <w:rPr>
          <w:rFonts w:hint="cs"/>
          <w:rtl/>
        </w:rPr>
        <w:t>מועד</w:t>
      </w:r>
      <w:r w:rsidRPr="007802CD">
        <w:rPr>
          <w:rtl/>
        </w:rPr>
        <w:t xml:space="preserve"> סיום הביקורת, </w:t>
      </w:r>
      <w:r w:rsidRPr="007802CD">
        <w:rPr>
          <w:rFonts w:hint="cs"/>
          <w:rtl/>
        </w:rPr>
        <w:t>אוגוסט</w:t>
      </w:r>
      <w:r w:rsidRPr="007802CD">
        <w:rPr>
          <w:rtl/>
        </w:rPr>
        <w:t xml:space="preserve"> 2014, גיבש </w:t>
      </w:r>
      <w:r w:rsidRPr="007802CD">
        <w:rPr>
          <w:rFonts w:hint="cs"/>
          <w:rtl/>
        </w:rPr>
        <w:t>אגף</w:t>
      </w:r>
      <w:r w:rsidRPr="007802CD">
        <w:rPr>
          <w:rtl/>
        </w:rPr>
        <w:t xml:space="preserve"> </w:t>
      </w:r>
      <w:r w:rsidRPr="007802CD">
        <w:rPr>
          <w:rFonts w:hint="cs"/>
          <w:rtl/>
        </w:rPr>
        <w:t>רגולציה לגבי</w:t>
      </w:r>
      <w:r w:rsidRPr="007802CD">
        <w:rPr>
          <w:rtl/>
        </w:rPr>
        <w:t xml:space="preserve"> </w:t>
      </w:r>
      <w:r w:rsidRPr="007802CD">
        <w:rPr>
          <w:rFonts w:hint="cs"/>
          <w:rtl/>
        </w:rPr>
        <w:t>מכוני</w:t>
      </w:r>
      <w:r w:rsidRPr="007802CD">
        <w:rPr>
          <w:rtl/>
        </w:rPr>
        <w:t xml:space="preserve"> </w:t>
      </w:r>
      <w:r w:rsidRPr="007802CD">
        <w:rPr>
          <w:rFonts w:hint="cs"/>
          <w:rtl/>
        </w:rPr>
        <w:t>הבקרה</w:t>
      </w:r>
      <w:r w:rsidRPr="007802CD">
        <w:rPr>
          <w:rtl/>
        </w:rPr>
        <w:t xml:space="preserve"> </w:t>
      </w:r>
      <w:r w:rsidRPr="007802CD">
        <w:rPr>
          <w:rFonts w:hint="cs"/>
          <w:rtl/>
        </w:rPr>
        <w:t>את</w:t>
      </w:r>
      <w:r w:rsidRPr="007802CD">
        <w:rPr>
          <w:rtl/>
        </w:rPr>
        <w:t xml:space="preserve"> </w:t>
      </w:r>
      <w:r w:rsidRPr="007802CD">
        <w:rPr>
          <w:rFonts w:hint="cs"/>
          <w:rtl/>
        </w:rPr>
        <w:t>הנהלים</w:t>
      </w:r>
      <w:r w:rsidRPr="007802CD">
        <w:rPr>
          <w:rtl/>
        </w:rPr>
        <w:t xml:space="preserve"> </w:t>
      </w:r>
      <w:r w:rsidRPr="007802CD">
        <w:rPr>
          <w:rFonts w:hint="cs"/>
          <w:rtl/>
        </w:rPr>
        <w:t>האלה</w:t>
      </w:r>
      <w:r w:rsidRPr="007802CD">
        <w:rPr>
          <w:rtl/>
        </w:rPr>
        <w:t>: "תפעול המכון - הגדרת תפקידים וסמכויות"; "בקרת תכן - בשלב הרישוי"; "בקרת ביצוע - משלב ההיתר ועד תעודת הגמר"; "הסמכת בקרים"; "תשתית ומחשוב"; "אבטחת איכות - שימור ידע וכשירות"; "מסמכי הבקרה"; "</w:t>
      </w:r>
      <w:r w:rsidRPr="007802CD">
        <w:rPr>
          <w:rFonts w:hint="cs"/>
          <w:rtl/>
        </w:rPr>
        <w:t xml:space="preserve">נוהל </w:t>
      </w:r>
      <w:r w:rsidRPr="007802CD">
        <w:rPr>
          <w:rtl/>
        </w:rPr>
        <w:t>השגה"; "ממשק מכון בקרה וגורמים מאשרים</w:t>
      </w:r>
      <w:r w:rsidRPr="007802CD">
        <w:rPr>
          <w:rFonts w:hint="cs"/>
          <w:rtl/>
        </w:rPr>
        <w:t>"</w:t>
      </w:r>
      <w:r w:rsidRPr="007802CD">
        <w:rPr>
          <w:rtl/>
        </w:rPr>
        <w:t xml:space="preserve">. </w:t>
      </w:r>
      <w:r w:rsidRPr="007802CD">
        <w:rPr>
          <w:rFonts w:hint="cs"/>
          <w:rtl/>
        </w:rPr>
        <w:t>ואולם</w:t>
      </w:r>
      <w:r w:rsidRPr="007802CD">
        <w:rPr>
          <w:rtl/>
        </w:rPr>
        <w:t xml:space="preserve"> </w:t>
      </w:r>
      <w:r w:rsidRPr="007802CD">
        <w:rPr>
          <w:rFonts w:hint="cs"/>
          <w:rtl/>
        </w:rPr>
        <w:t>במועד</w:t>
      </w:r>
      <w:r w:rsidRPr="007802CD">
        <w:rPr>
          <w:rtl/>
        </w:rPr>
        <w:t xml:space="preserve"> זה </w:t>
      </w:r>
      <w:r w:rsidRPr="007802CD">
        <w:rPr>
          <w:rFonts w:hint="cs"/>
          <w:rtl/>
        </w:rPr>
        <w:t>טרם</w:t>
      </w:r>
      <w:r w:rsidRPr="007802CD">
        <w:rPr>
          <w:rtl/>
        </w:rPr>
        <w:t xml:space="preserve"> </w:t>
      </w:r>
      <w:r w:rsidRPr="007802CD">
        <w:rPr>
          <w:rFonts w:hint="cs"/>
          <w:rtl/>
        </w:rPr>
        <w:t>הושלמה</w:t>
      </w:r>
      <w:r w:rsidRPr="007802CD">
        <w:rPr>
          <w:rtl/>
        </w:rPr>
        <w:t xml:space="preserve"> </w:t>
      </w:r>
      <w:r w:rsidRPr="007802CD">
        <w:rPr>
          <w:rFonts w:hint="cs"/>
          <w:rtl/>
        </w:rPr>
        <w:t>הקמת</w:t>
      </w:r>
      <w:r w:rsidRPr="007802CD">
        <w:rPr>
          <w:rtl/>
        </w:rPr>
        <w:t xml:space="preserve"> </w:t>
      </w:r>
      <w:r w:rsidRPr="007802CD">
        <w:rPr>
          <w:rFonts w:hint="cs"/>
          <w:rtl/>
        </w:rPr>
        <w:t>מערך</w:t>
      </w:r>
      <w:r w:rsidRPr="007802CD">
        <w:rPr>
          <w:rtl/>
        </w:rPr>
        <w:t xml:space="preserve"> </w:t>
      </w:r>
      <w:r w:rsidRPr="007802CD">
        <w:rPr>
          <w:rFonts w:hint="cs"/>
          <w:rtl/>
        </w:rPr>
        <w:t>הבקרה</w:t>
      </w:r>
      <w:r w:rsidRPr="007802CD">
        <w:rPr>
          <w:rtl/>
        </w:rPr>
        <w:t xml:space="preserve"> על כל מרכיביו, כמצוין </w:t>
      </w:r>
      <w:r w:rsidRPr="007802CD">
        <w:rPr>
          <w:rFonts w:hint="cs"/>
          <w:rtl/>
        </w:rPr>
        <w:t>לעיל</w:t>
      </w:r>
      <w:r w:rsidRPr="007802CD">
        <w:rPr>
          <w:rtl/>
        </w:rPr>
        <w:t xml:space="preserve"> </w:t>
      </w:r>
      <w:r w:rsidRPr="007802CD">
        <w:rPr>
          <w:rFonts w:hint="cs"/>
          <w:rtl/>
        </w:rPr>
        <w:t>בפרק</w:t>
      </w:r>
      <w:r w:rsidRPr="007802CD">
        <w:rPr>
          <w:rtl/>
        </w:rPr>
        <w:t xml:space="preserve"> "יישום דוח ועדת </w:t>
      </w:r>
      <w:r w:rsidRPr="007802CD">
        <w:rPr>
          <w:rFonts w:hint="cs"/>
          <w:rtl/>
        </w:rPr>
        <w:t>זילר</w:t>
      </w:r>
      <w:r w:rsidRPr="007802CD">
        <w:rPr>
          <w:rtl/>
        </w:rPr>
        <w:t xml:space="preserve"> - תמונת המצב באוקטובר 2014".</w:t>
      </w:r>
    </w:p>
    <w:p w:rsidR="00B33443" w:rsidRPr="007802CD" w:rsidP="001A42DC">
      <w:pPr>
        <w:spacing w:before="180" w:after="240" w:line="230" w:lineRule="exact"/>
        <w:jc w:val="both"/>
        <w:rPr>
          <w:rFonts w:cs="FrankRuehl"/>
          <w:b/>
          <w:bCs/>
          <w:sz w:val="20"/>
          <w:szCs w:val="22"/>
          <w:rtl/>
        </w:rPr>
      </w:pPr>
      <w:r w:rsidRPr="00C52495">
        <w:rPr>
          <w:rStyle w:val="Heading7Char"/>
          <w:rFonts w:cs="FrankRuehl" w:hint="cs"/>
          <w:b/>
          <w:bCs/>
          <w:spacing w:val="40"/>
          <w:sz w:val="20"/>
          <w:szCs w:val="22"/>
          <w:rtl/>
        </w:rPr>
        <w:t>פירוק</w:t>
      </w:r>
      <w:r w:rsidRPr="00C52495">
        <w:rPr>
          <w:rStyle w:val="Heading7Char"/>
          <w:rFonts w:cs="FrankRuehl"/>
          <w:b/>
          <w:bCs/>
          <w:spacing w:val="40"/>
          <w:sz w:val="20"/>
          <w:szCs w:val="22"/>
          <w:rtl/>
        </w:rPr>
        <w:t xml:space="preserve"> אגף </w:t>
      </w:r>
      <w:r w:rsidRPr="00C52495">
        <w:rPr>
          <w:rStyle w:val="Heading7Char"/>
          <w:rFonts w:cs="FrankRuehl" w:hint="cs"/>
          <w:b/>
          <w:bCs/>
          <w:spacing w:val="40"/>
          <w:sz w:val="20"/>
          <w:szCs w:val="22"/>
          <w:rtl/>
        </w:rPr>
        <w:t>הבנייה</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והכפפת</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עובדיו</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לאגף</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רגולציה</w:t>
      </w:r>
      <w:r w:rsidR="001A42DC">
        <w:rPr>
          <w:rStyle w:val="Heading7Char"/>
          <w:rFonts w:cs="FrankRuehl" w:hint="cs"/>
          <w:b/>
          <w:bCs/>
          <w:spacing w:val="40"/>
          <w:sz w:val="20"/>
          <w:szCs w:val="22"/>
          <w:rtl/>
        </w:rPr>
        <w:t xml:space="preserve">: </w:t>
      </w:r>
      <w:r w:rsidRPr="007802CD">
        <w:rPr>
          <w:rFonts w:cs="FrankRuehl"/>
          <w:sz w:val="20"/>
          <w:szCs w:val="22"/>
          <w:rtl/>
        </w:rPr>
        <w:t xml:space="preserve">במסגרת ההיערכות ליישום תיקון 101 </w:t>
      </w:r>
      <w:r w:rsidRPr="007802CD">
        <w:rPr>
          <w:rFonts w:cs="FrankRuehl" w:hint="cs"/>
          <w:sz w:val="20"/>
          <w:szCs w:val="22"/>
          <w:rtl/>
        </w:rPr>
        <w:t>והעברת</w:t>
      </w:r>
      <w:r w:rsidRPr="007802CD">
        <w:rPr>
          <w:rFonts w:cs="FrankRuehl"/>
          <w:sz w:val="20"/>
          <w:szCs w:val="22"/>
          <w:rtl/>
        </w:rPr>
        <w:t xml:space="preserve"> סמכויות לוועדות המקומיות, </w:t>
      </w:r>
      <w:r w:rsidRPr="007802CD">
        <w:rPr>
          <w:rFonts w:cs="FrankRuehl" w:hint="cs"/>
          <w:sz w:val="20"/>
          <w:szCs w:val="22"/>
          <w:rtl/>
        </w:rPr>
        <w:t>ביקש</w:t>
      </w:r>
      <w:r w:rsidRPr="007802CD">
        <w:rPr>
          <w:rFonts w:cs="FrankRuehl"/>
          <w:sz w:val="20"/>
          <w:szCs w:val="22"/>
          <w:rtl/>
        </w:rPr>
        <w:t xml:space="preserve"> </w:t>
      </w:r>
      <w:r w:rsidRPr="007802CD">
        <w:rPr>
          <w:rFonts w:cs="FrankRuehl" w:hint="cs"/>
          <w:sz w:val="20"/>
          <w:szCs w:val="22"/>
          <w:rtl/>
        </w:rPr>
        <w:t>מינהל</w:t>
      </w:r>
      <w:r w:rsidRPr="007802CD">
        <w:rPr>
          <w:rFonts w:cs="FrankRuehl"/>
          <w:sz w:val="20"/>
          <w:szCs w:val="22"/>
          <w:rtl/>
        </w:rPr>
        <w:t xml:space="preserve"> התכנון </w:t>
      </w:r>
      <w:r w:rsidRPr="007802CD">
        <w:rPr>
          <w:rFonts w:cs="FrankRuehl" w:hint="cs"/>
          <w:sz w:val="20"/>
          <w:szCs w:val="22"/>
          <w:rtl/>
        </w:rPr>
        <w:t>מנציבות</w:t>
      </w:r>
      <w:r w:rsidRPr="007802CD">
        <w:rPr>
          <w:rFonts w:cs="FrankRuehl"/>
          <w:sz w:val="20"/>
          <w:szCs w:val="22"/>
          <w:rtl/>
        </w:rPr>
        <w:t xml:space="preserve"> שירות המדינה </w:t>
      </w:r>
      <w:r w:rsidRPr="007802CD">
        <w:rPr>
          <w:rFonts w:cs="FrankRuehl" w:hint="cs"/>
          <w:sz w:val="20"/>
          <w:szCs w:val="22"/>
          <w:rtl/>
        </w:rPr>
        <w:t>בספטמבר</w:t>
      </w:r>
      <w:r w:rsidRPr="007802CD">
        <w:rPr>
          <w:rFonts w:cs="FrankRuehl"/>
          <w:sz w:val="20"/>
          <w:szCs w:val="22"/>
          <w:rtl/>
        </w:rPr>
        <w:t xml:space="preserve"> 2013 </w:t>
      </w:r>
      <w:r w:rsidRPr="007802CD">
        <w:rPr>
          <w:rFonts w:cs="FrankRuehl" w:hint="cs"/>
          <w:sz w:val="20"/>
          <w:szCs w:val="22"/>
          <w:rtl/>
        </w:rPr>
        <w:t>לפרק</w:t>
      </w:r>
      <w:r w:rsidRPr="007802CD">
        <w:rPr>
          <w:rFonts w:cs="FrankRuehl"/>
          <w:sz w:val="20"/>
          <w:szCs w:val="22"/>
          <w:rtl/>
        </w:rPr>
        <w:t xml:space="preserve"> </w:t>
      </w:r>
      <w:r w:rsidRPr="007802CD">
        <w:rPr>
          <w:rFonts w:cs="FrankRuehl" w:hint="cs"/>
          <w:sz w:val="20"/>
          <w:szCs w:val="22"/>
          <w:rtl/>
        </w:rPr>
        <w:t>את</w:t>
      </w:r>
      <w:r w:rsidRPr="007802CD">
        <w:rPr>
          <w:rFonts w:cs="FrankRuehl"/>
          <w:sz w:val="20"/>
          <w:szCs w:val="22"/>
          <w:rtl/>
        </w:rPr>
        <w:t xml:space="preserve"> </w:t>
      </w:r>
      <w:r w:rsidRPr="007802CD">
        <w:rPr>
          <w:rFonts w:cs="FrankRuehl" w:hint="cs"/>
          <w:sz w:val="20"/>
          <w:szCs w:val="22"/>
          <w:rtl/>
        </w:rPr>
        <w:t>אגף</w:t>
      </w:r>
      <w:r w:rsidRPr="007802CD">
        <w:rPr>
          <w:rFonts w:cs="FrankRuehl"/>
          <w:sz w:val="20"/>
          <w:szCs w:val="22"/>
          <w:rtl/>
        </w:rPr>
        <w:t xml:space="preserve"> </w:t>
      </w:r>
      <w:r w:rsidRPr="007802CD">
        <w:rPr>
          <w:rFonts w:cs="FrankRuehl" w:hint="cs"/>
          <w:sz w:val="20"/>
          <w:szCs w:val="22"/>
          <w:rtl/>
        </w:rPr>
        <w:t>ה</w:t>
      </w:r>
      <w:r w:rsidRPr="007802CD">
        <w:rPr>
          <w:rFonts w:cs="FrankRuehl"/>
          <w:sz w:val="20"/>
          <w:szCs w:val="22"/>
          <w:rtl/>
        </w:rPr>
        <w:t xml:space="preserve">בנייה </w:t>
      </w:r>
      <w:r w:rsidRPr="007802CD">
        <w:rPr>
          <w:rFonts w:cs="FrankRuehl" w:hint="cs"/>
          <w:sz w:val="20"/>
          <w:szCs w:val="22"/>
          <w:rtl/>
        </w:rPr>
        <w:t>ולהכפיף</w:t>
      </w:r>
      <w:r w:rsidRPr="007802CD">
        <w:rPr>
          <w:rFonts w:cs="FrankRuehl"/>
          <w:sz w:val="20"/>
          <w:szCs w:val="22"/>
          <w:rtl/>
        </w:rPr>
        <w:t xml:space="preserve"> </w:t>
      </w:r>
      <w:r w:rsidRPr="007802CD">
        <w:rPr>
          <w:rFonts w:cs="FrankRuehl" w:hint="cs"/>
          <w:sz w:val="20"/>
          <w:szCs w:val="22"/>
          <w:rtl/>
        </w:rPr>
        <w:t>את</w:t>
      </w:r>
      <w:r w:rsidRPr="007802CD">
        <w:rPr>
          <w:rFonts w:cs="FrankRuehl"/>
          <w:sz w:val="20"/>
          <w:szCs w:val="22"/>
          <w:rtl/>
        </w:rPr>
        <w:t xml:space="preserve"> </w:t>
      </w:r>
      <w:r w:rsidRPr="007802CD">
        <w:rPr>
          <w:rFonts w:cs="FrankRuehl" w:hint="cs"/>
          <w:sz w:val="20"/>
          <w:szCs w:val="22"/>
          <w:rtl/>
        </w:rPr>
        <w:t>מנהלי</w:t>
      </w:r>
      <w:r w:rsidRPr="007802CD">
        <w:rPr>
          <w:rFonts w:cs="FrankRuehl"/>
          <w:sz w:val="20"/>
          <w:szCs w:val="22"/>
          <w:rtl/>
        </w:rPr>
        <w:t xml:space="preserve"> האגפים שלו לאגף רגולציה - אגף חדש שיוקם </w:t>
      </w:r>
      <w:r w:rsidRPr="007802CD">
        <w:rPr>
          <w:rFonts w:cs="FrankRuehl" w:hint="cs"/>
          <w:sz w:val="20"/>
          <w:szCs w:val="22"/>
          <w:rtl/>
        </w:rPr>
        <w:t>על פי</w:t>
      </w:r>
      <w:r w:rsidRPr="007802CD">
        <w:rPr>
          <w:rFonts w:cs="FrankRuehl"/>
          <w:sz w:val="20"/>
          <w:szCs w:val="22"/>
          <w:rtl/>
        </w:rPr>
        <w:t xml:space="preserve"> </w:t>
      </w:r>
      <w:r w:rsidRPr="007802CD">
        <w:rPr>
          <w:rFonts w:cs="FrankRuehl" w:hint="cs"/>
          <w:sz w:val="20"/>
          <w:szCs w:val="22"/>
          <w:rtl/>
        </w:rPr>
        <w:t>תיקון</w:t>
      </w:r>
      <w:r w:rsidRPr="007802CD">
        <w:rPr>
          <w:rFonts w:cs="FrankRuehl"/>
          <w:sz w:val="20"/>
          <w:szCs w:val="22"/>
          <w:rtl/>
        </w:rPr>
        <w:t xml:space="preserve"> 101. אגף רגולציה יכלול </w:t>
      </w:r>
      <w:r w:rsidRPr="007802CD">
        <w:rPr>
          <w:rFonts w:cs="FrankRuehl" w:hint="cs"/>
          <w:sz w:val="20"/>
          <w:szCs w:val="22"/>
          <w:rtl/>
        </w:rPr>
        <w:t xml:space="preserve">את </w:t>
      </w:r>
      <w:r w:rsidRPr="007802CD">
        <w:rPr>
          <w:rFonts w:cs="FrankRuehl"/>
          <w:sz w:val="20"/>
          <w:szCs w:val="22"/>
          <w:rtl/>
        </w:rPr>
        <w:t xml:space="preserve">אגף </w:t>
      </w:r>
      <w:r w:rsidRPr="007802CD">
        <w:rPr>
          <w:rFonts w:cs="FrankRuehl" w:hint="cs"/>
          <w:sz w:val="20"/>
          <w:szCs w:val="22"/>
          <w:rtl/>
        </w:rPr>
        <w:t>מכוני</w:t>
      </w:r>
      <w:r w:rsidRPr="007802CD">
        <w:rPr>
          <w:rFonts w:cs="FrankRuehl"/>
          <w:sz w:val="20"/>
          <w:szCs w:val="22"/>
          <w:rtl/>
        </w:rPr>
        <w:t xml:space="preserve"> </w:t>
      </w:r>
      <w:r w:rsidRPr="007802CD">
        <w:rPr>
          <w:rFonts w:cs="FrankRuehl" w:hint="cs"/>
          <w:sz w:val="20"/>
          <w:szCs w:val="22"/>
          <w:rtl/>
        </w:rPr>
        <w:t>בקרה</w:t>
      </w:r>
      <w:r w:rsidRPr="007802CD">
        <w:rPr>
          <w:rFonts w:cs="FrankRuehl"/>
          <w:sz w:val="20"/>
          <w:szCs w:val="22"/>
          <w:rtl/>
        </w:rPr>
        <w:t xml:space="preserve">, </w:t>
      </w:r>
      <w:r w:rsidRPr="007802CD">
        <w:rPr>
          <w:rFonts w:cs="FrankRuehl" w:hint="cs"/>
          <w:sz w:val="20"/>
          <w:szCs w:val="22"/>
          <w:rtl/>
        </w:rPr>
        <w:t>שיהיה</w:t>
      </w:r>
      <w:r w:rsidRPr="007802CD">
        <w:rPr>
          <w:rFonts w:cs="FrankRuehl"/>
          <w:sz w:val="20"/>
          <w:szCs w:val="22"/>
          <w:rtl/>
        </w:rPr>
        <w:t xml:space="preserve"> </w:t>
      </w:r>
      <w:r w:rsidRPr="007802CD">
        <w:rPr>
          <w:rFonts w:cs="FrankRuehl" w:hint="cs"/>
          <w:sz w:val="20"/>
          <w:szCs w:val="22"/>
          <w:rtl/>
        </w:rPr>
        <w:t>אחראי</w:t>
      </w:r>
      <w:r w:rsidRPr="007802CD">
        <w:rPr>
          <w:rFonts w:cs="FrankRuehl"/>
          <w:sz w:val="20"/>
          <w:szCs w:val="22"/>
          <w:rtl/>
        </w:rPr>
        <w:t xml:space="preserve"> </w:t>
      </w:r>
      <w:r w:rsidRPr="007802CD">
        <w:rPr>
          <w:rFonts w:cs="FrankRuehl" w:hint="cs"/>
          <w:sz w:val="20"/>
          <w:szCs w:val="22"/>
          <w:rtl/>
        </w:rPr>
        <w:t>לשני</w:t>
      </w:r>
      <w:r w:rsidRPr="007802CD">
        <w:rPr>
          <w:rFonts w:cs="FrankRuehl"/>
          <w:sz w:val="20"/>
          <w:szCs w:val="22"/>
          <w:rtl/>
        </w:rPr>
        <w:t xml:space="preserve"> </w:t>
      </w:r>
      <w:r w:rsidRPr="007802CD">
        <w:rPr>
          <w:rFonts w:cs="FrankRuehl" w:hint="cs"/>
          <w:sz w:val="20"/>
          <w:szCs w:val="22"/>
          <w:rtl/>
        </w:rPr>
        <w:t>תחומים</w:t>
      </w:r>
      <w:r w:rsidRPr="007802CD">
        <w:rPr>
          <w:rFonts w:cs="FrankRuehl"/>
          <w:sz w:val="20"/>
          <w:szCs w:val="22"/>
          <w:rtl/>
        </w:rPr>
        <w:t xml:space="preserve">: </w:t>
      </w:r>
      <w:r w:rsidRPr="007802CD">
        <w:rPr>
          <w:rFonts w:cs="FrankRuehl" w:hint="cs"/>
          <w:sz w:val="20"/>
          <w:szCs w:val="22"/>
          <w:rtl/>
        </w:rPr>
        <w:t>אישור</w:t>
      </w:r>
      <w:r w:rsidRPr="007802CD">
        <w:rPr>
          <w:rFonts w:cs="FrankRuehl"/>
          <w:sz w:val="20"/>
          <w:szCs w:val="22"/>
          <w:rtl/>
        </w:rPr>
        <w:t xml:space="preserve"> </w:t>
      </w:r>
      <w:r w:rsidRPr="007802CD">
        <w:rPr>
          <w:rFonts w:cs="FrankRuehl" w:hint="cs"/>
          <w:sz w:val="20"/>
          <w:szCs w:val="22"/>
          <w:rtl/>
        </w:rPr>
        <w:t>הקמת</w:t>
      </w:r>
      <w:r w:rsidRPr="007802CD">
        <w:rPr>
          <w:rFonts w:cs="FrankRuehl"/>
          <w:sz w:val="20"/>
          <w:szCs w:val="22"/>
          <w:rtl/>
        </w:rPr>
        <w:t xml:space="preserve"> </w:t>
      </w:r>
      <w:r w:rsidRPr="007802CD">
        <w:rPr>
          <w:rFonts w:cs="FrankRuehl" w:hint="cs"/>
          <w:sz w:val="20"/>
          <w:szCs w:val="22"/>
          <w:rtl/>
        </w:rPr>
        <w:t>מכוני</w:t>
      </w:r>
      <w:r w:rsidRPr="007802CD">
        <w:rPr>
          <w:rFonts w:cs="FrankRuehl"/>
          <w:sz w:val="20"/>
          <w:szCs w:val="22"/>
          <w:rtl/>
        </w:rPr>
        <w:t xml:space="preserve"> </w:t>
      </w:r>
      <w:r w:rsidRPr="007802CD">
        <w:rPr>
          <w:rFonts w:cs="FrankRuehl" w:hint="cs"/>
          <w:sz w:val="20"/>
          <w:szCs w:val="22"/>
          <w:rtl/>
        </w:rPr>
        <w:t>בקרה ומדידת</w:t>
      </w:r>
      <w:r w:rsidRPr="007802CD">
        <w:rPr>
          <w:rFonts w:cs="FrankRuehl"/>
          <w:sz w:val="20"/>
          <w:szCs w:val="22"/>
          <w:rtl/>
        </w:rPr>
        <w:t xml:space="preserve"> ביצועי </w:t>
      </w:r>
      <w:r w:rsidRPr="007802CD">
        <w:rPr>
          <w:rFonts w:cs="FrankRuehl" w:hint="cs"/>
          <w:sz w:val="20"/>
          <w:szCs w:val="22"/>
          <w:rtl/>
        </w:rPr>
        <w:t>ה</w:t>
      </w:r>
      <w:r w:rsidRPr="007802CD">
        <w:rPr>
          <w:rFonts w:cs="FrankRuehl"/>
          <w:sz w:val="20"/>
          <w:szCs w:val="22"/>
          <w:rtl/>
        </w:rPr>
        <w:t>מכוני</w:t>
      </w:r>
      <w:r w:rsidRPr="007802CD">
        <w:rPr>
          <w:rFonts w:cs="FrankRuehl" w:hint="cs"/>
          <w:sz w:val="20"/>
          <w:szCs w:val="22"/>
          <w:rtl/>
        </w:rPr>
        <w:t>ם</w:t>
      </w:r>
      <w:r w:rsidRPr="007802CD">
        <w:rPr>
          <w:rFonts w:cs="FrankRuehl"/>
          <w:sz w:val="20"/>
          <w:szCs w:val="22"/>
          <w:rtl/>
        </w:rPr>
        <w:t>.</w:t>
      </w:r>
    </w:p>
    <w:p w:rsidR="00B33443" w:rsidRPr="007802CD" w:rsidP="005F14AE">
      <w:pPr>
        <w:pStyle w:val="RESHET"/>
        <w:keepLines/>
        <w:rPr>
          <w:rtl/>
        </w:rPr>
      </w:pPr>
      <w:r w:rsidRPr="007802CD">
        <w:rPr>
          <w:rFonts w:hint="cs"/>
          <w:rtl/>
        </w:rPr>
        <w:t>על</w:t>
      </w:r>
      <w:r w:rsidRPr="007802CD">
        <w:rPr>
          <w:rtl/>
        </w:rPr>
        <w:t xml:space="preserve"> </w:t>
      </w:r>
      <w:r w:rsidRPr="007802CD">
        <w:rPr>
          <w:rFonts w:hint="cs"/>
          <w:rtl/>
        </w:rPr>
        <w:t>מינהל</w:t>
      </w:r>
      <w:r w:rsidRPr="007802CD">
        <w:rPr>
          <w:rtl/>
        </w:rPr>
        <w:t xml:space="preserve"> התכנון להשלים את גיוס </w:t>
      </w:r>
      <w:r w:rsidRPr="007802CD">
        <w:rPr>
          <w:rFonts w:hint="cs"/>
          <w:rtl/>
        </w:rPr>
        <w:t xml:space="preserve">שני </w:t>
      </w:r>
      <w:r w:rsidRPr="007802CD">
        <w:rPr>
          <w:rtl/>
        </w:rPr>
        <w:t>מנהלי התחו</w:t>
      </w:r>
      <w:r w:rsidRPr="007802CD">
        <w:rPr>
          <w:rFonts w:hint="cs"/>
          <w:rtl/>
        </w:rPr>
        <w:t>מי</w:t>
      </w:r>
      <w:r w:rsidRPr="007802CD">
        <w:rPr>
          <w:rtl/>
        </w:rPr>
        <w:t xml:space="preserve">ם באגף מכוני הבקרה בהקדם האפשרי, </w:t>
      </w:r>
      <w:r w:rsidRPr="007802CD">
        <w:rPr>
          <w:rFonts w:hint="cs"/>
          <w:rtl/>
        </w:rPr>
        <w:t>כדי</w:t>
      </w:r>
      <w:r w:rsidRPr="007802CD">
        <w:rPr>
          <w:rtl/>
        </w:rPr>
        <w:t xml:space="preserve"> </w:t>
      </w:r>
      <w:r w:rsidRPr="007802CD">
        <w:rPr>
          <w:rFonts w:hint="cs"/>
          <w:rtl/>
        </w:rPr>
        <w:t>לעמוד</w:t>
      </w:r>
      <w:r w:rsidRPr="007802CD">
        <w:rPr>
          <w:rtl/>
        </w:rPr>
        <w:t xml:space="preserve"> בתאריך היעד ש</w:t>
      </w:r>
      <w:r w:rsidRPr="007802CD">
        <w:rPr>
          <w:rFonts w:hint="cs"/>
          <w:rtl/>
        </w:rPr>
        <w:t>נ</w:t>
      </w:r>
      <w:r w:rsidRPr="007802CD">
        <w:rPr>
          <w:rtl/>
        </w:rPr>
        <w:t xml:space="preserve">קבע בתיקון 101 </w:t>
      </w:r>
      <w:r w:rsidRPr="007802CD">
        <w:rPr>
          <w:rFonts w:hint="cs"/>
          <w:rtl/>
        </w:rPr>
        <w:t>להפעלה</w:t>
      </w:r>
      <w:r w:rsidRPr="007802CD">
        <w:rPr>
          <w:rtl/>
        </w:rPr>
        <w:t xml:space="preserve"> </w:t>
      </w:r>
      <w:r w:rsidRPr="007802CD">
        <w:rPr>
          <w:rFonts w:hint="cs"/>
          <w:rtl/>
        </w:rPr>
        <w:t>של</w:t>
      </w:r>
      <w:r w:rsidRPr="007802CD">
        <w:rPr>
          <w:rtl/>
        </w:rPr>
        <w:t xml:space="preserve"> </w:t>
      </w:r>
      <w:r w:rsidRPr="007802CD">
        <w:rPr>
          <w:rFonts w:hint="cs"/>
          <w:rtl/>
        </w:rPr>
        <w:t>מכוני</w:t>
      </w:r>
      <w:r w:rsidRPr="007802CD">
        <w:rPr>
          <w:rtl/>
        </w:rPr>
        <w:t xml:space="preserve"> </w:t>
      </w:r>
      <w:r w:rsidRPr="007802CD">
        <w:rPr>
          <w:rFonts w:hint="cs"/>
          <w:rtl/>
        </w:rPr>
        <w:t>הבקרה</w:t>
      </w:r>
      <w:r w:rsidRPr="007802CD">
        <w:rPr>
          <w:rtl/>
        </w:rPr>
        <w:t xml:space="preserve"> - ינואר 2016</w:t>
      </w:r>
      <w:r w:rsidRPr="007802CD">
        <w:rPr>
          <w:rFonts w:hint="cs"/>
          <w:rtl/>
        </w:rPr>
        <w:t>, ו</w:t>
      </w:r>
      <w:r w:rsidRPr="007802CD">
        <w:rPr>
          <w:rtl/>
        </w:rPr>
        <w:t xml:space="preserve">למנוע </w:t>
      </w:r>
      <w:r w:rsidRPr="007802CD">
        <w:rPr>
          <w:rFonts w:hint="cs"/>
          <w:rtl/>
        </w:rPr>
        <w:t>עיכוב</w:t>
      </w:r>
      <w:r w:rsidRPr="007802CD">
        <w:rPr>
          <w:rtl/>
        </w:rPr>
        <w:t xml:space="preserve"> נוס</w:t>
      </w:r>
      <w:r w:rsidRPr="007802CD">
        <w:rPr>
          <w:rFonts w:hint="cs"/>
          <w:rtl/>
        </w:rPr>
        <w:t>ף</w:t>
      </w:r>
      <w:r w:rsidRPr="007802CD">
        <w:rPr>
          <w:rtl/>
        </w:rPr>
        <w:t xml:space="preserve"> </w:t>
      </w:r>
      <w:r w:rsidRPr="007802CD">
        <w:rPr>
          <w:rFonts w:hint="cs"/>
          <w:rtl/>
        </w:rPr>
        <w:t>ב</w:t>
      </w:r>
      <w:r w:rsidRPr="007802CD">
        <w:rPr>
          <w:rtl/>
        </w:rPr>
        <w:t>הקמת</w:t>
      </w:r>
      <w:r w:rsidRPr="007802CD">
        <w:rPr>
          <w:rFonts w:hint="cs"/>
          <w:rtl/>
        </w:rPr>
        <w:t>ם</w:t>
      </w:r>
      <w:r w:rsidRPr="007802CD">
        <w:rPr>
          <w:rtl/>
        </w:rPr>
        <w:t>.</w:t>
      </w:r>
    </w:p>
    <w:p w:rsidR="00B33443" w:rsidRPr="007802CD" w:rsidP="001A591D">
      <w:pPr>
        <w:spacing w:before="180" w:after="240" w:line="230" w:lineRule="exact"/>
        <w:jc w:val="both"/>
        <w:rPr>
          <w:rFonts w:cs="FrankRuehl"/>
          <w:sz w:val="20"/>
          <w:szCs w:val="22"/>
          <w:rtl/>
        </w:rPr>
      </w:pPr>
      <w:r w:rsidRPr="007802CD">
        <w:rPr>
          <w:rFonts w:cs="FrankRuehl" w:hint="cs"/>
          <w:sz w:val="20"/>
          <w:szCs w:val="22"/>
          <w:rtl/>
        </w:rPr>
        <w:t xml:space="preserve">משרד הפנים ציין בתשובתו כי נתקל בקושי באיוש המשרות באגף הבנייה בשל החסמים שהציבה נציבות שירות המדינה בפני פרסום מכרזים לאיוש המשרות, חסמים שאף התרבו עקב עצירת הליך החקיקה לרפורמה בחוק התכנון והבנייה בשנת 2011. עם חידוש הליך התיקון של חוק התכנון </w:t>
      </w:r>
      <w:r w:rsidRPr="007802CD">
        <w:rPr>
          <w:rFonts w:cs="FrankRuehl" w:hint="cs"/>
          <w:sz w:val="20"/>
          <w:szCs w:val="22"/>
          <w:rtl/>
        </w:rPr>
        <w:t>והבנייה בשנת 2013, בחנה נציבות שירות המדינה מחדש את איוש המשרות על פי התקן שנקבע. עוד מסר משרד הפנים כי עד דצמבר 2014 אוישו ארבע משרות באגף לרגולציה, ופורסמו מכרזים לאיוש שתי המשרות של מנהלי התחומים באגף מכוני בקרה. לדברי משרד הפנים, תהליך איוש שתי המשרות צפוי להימשך כמה חודשים.</w:t>
      </w:r>
    </w:p>
    <w:p w:rsidR="00B33443" w:rsidRPr="007802CD" w:rsidP="005F14AE">
      <w:pPr>
        <w:pStyle w:val="RESHET"/>
        <w:keepLines/>
        <w:rPr>
          <w:rtl/>
        </w:rPr>
      </w:pPr>
      <w:r w:rsidRPr="007802CD">
        <w:rPr>
          <w:rFonts w:hint="cs"/>
          <w:rtl/>
        </w:rPr>
        <w:t>לדעת משרד מבקר המדינה, תשובת משרד הפנים בנושא גיוס כוח האדם הדרוש לביצוע משימותיו על פי החלטות ממשלה 964 מדצמבר 2006 ו-963 מנובמבר 2009, ממחישה את הצורך בגורם מתכלל</w:t>
      </w:r>
      <w:r w:rsidRPr="007802CD">
        <w:rPr>
          <w:rtl/>
        </w:rPr>
        <w:t xml:space="preserve"> </w:t>
      </w:r>
      <w:r w:rsidRPr="007802CD">
        <w:rPr>
          <w:rFonts w:hint="cs"/>
          <w:rtl/>
        </w:rPr>
        <w:t>שיפעל</w:t>
      </w:r>
      <w:r w:rsidRPr="007802CD">
        <w:rPr>
          <w:rtl/>
        </w:rPr>
        <w:t xml:space="preserve"> </w:t>
      </w:r>
      <w:r w:rsidRPr="007802CD">
        <w:rPr>
          <w:rFonts w:hint="cs"/>
          <w:rtl/>
        </w:rPr>
        <w:t>להסרת החסמים העומדים בפני ביצוע המשימות המוטלות על המשרדים הנוגעים בדבר,</w:t>
      </w:r>
      <w:r w:rsidRPr="007802CD">
        <w:rPr>
          <w:rtl/>
        </w:rPr>
        <w:t xml:space="preserve"> לת</w:t>
      </w:r>
      <w:r w:rsidRPr="007802CD">
        <w:rPr>
          <w:rFonts w:hint="cs"/>
          <w:rtl/>
        </w:rPr>
        <w:t>י</w:t>
      </w:r>
      <w:r w:rsidRPr="007802CD">
        <w:rPr>
          <w:rtl/>
        </w:rPr>
        <w:t>או</w:t>
      </w:r>
      <w:r w:rsidRPr="007802CD">
        <w:rPr>
          <w:rFonts w:hint="cs"/>
          <w:rtl/>
        </w:rPr>
        <w:t>ם</w:t>
      </w:r>
      <w:r w:rsidRPr="007802CD">
        <w:rPr>
          <w:rtl/>
        </w:rPr>
        <w:t xml:space="preserve"> בין-משרדי הדו</w:t>
      </w:r>
      <w:r w:rsidRPr="007802CD">
        <w:rPr>
          <w:rFonts w:hint="cs"/>
          <w:rtl/>
        </w:rPr>
        <w:t>ק</w:t>
      </w:r>
      <w:r w:rsidRPr="007802CD">
        <w:rPr>
          <w:rtl/>
        </w:rPr>
        <w:t xml:space="preserve"> </w:t>
      </w:r>
      <w:r w:rsidRPr="007802CD">
        <w:rPr>
          <w:rFonts w:hint="cs"/>
          <w:rtl/>
        </w:rPr>
        <w:t>ול</w:t>
      </w:r>
      <w:r w:rsidRPr="007802CD">
        <w:rPr>
          <w:rtl/>
        </w:rPr>
        <w:t xml:space="preserve">פיקוח </w:t>
      </w:r>
      <w:r w:rsidRPr="007802CD">
        <w:rPr>
          <w:rFonts w:hint="cs"/>
          <w:rtl/>
        </w:rPr>
        <w:t xml:space="preserve">על הביצוע הכולל של החלטות הממשלה. </w:t>
      </w:r>
    </w:p>
    <w:p w:rsidR="00B33443" w:rsidRPr="007802CD" w:rsidP="007802CD">
      <w:pPr>
        <w:spacing w:after="120" w:line="230" w:lineRule="exact"/>
        <w:jc w:val="both"/>
        <w:rPr>
          <w:rFonts w:cs="FrankRuehl"/>
          <w:sz w:val="20"/>
          <w:szCs w:val="22"/>
          <w:rtl/>
        </w:rPr>
      </w:pPr>
    </w:p>
    <w:p w:rsidR="00B33443" w:rsidRPr="00E12074" w:rsidP="007802CD">
      <w:pPr>
        <w:pStyle w:val="KOT5"/>
        <w:rPr>
          <w:rtl/>
        </w:rPr>
      </w:pPr>
      <w:r w:rsidRPr="00E12074">
        <w:rPr>
          <w:rFonts w:hint="cs"/>
          <w:rtl/>
        </w:rPr>
        <w:t>אי</w:t>
      </w:r>
      <w:r w:rsidRPr="00E12074">
        <w:rPr>
          <w:rtl/>
        </w:rPr>
        <w:t xml:space="preserve">-ניצול </w:t>
      </w:r>
      <w:r w:rsidRPr="00E12074">
        <w:rPr>
          <w:rFonts w:hint="cs"/>
          <w:rtl/>
        </w:rPr>
        <w:t>ה</w:t>
      </w:r>
      <w:r w:rsidRPr="00E12074">
        <w:rPr>
          <w:rtl/>
        </w:rPr>
        <w:t>תקצ</w:t>
      </w:r>
      <w:r w:rsidRPr="00E12074">
        <w:rPr>
          <w:rFonts w:hint="cs"/>
          <w:rtl/>
        </w:rPr>
        <w:t>י</w:t>
      </w:r>
      <w:r w:rsidRPr="00E12074">
        <w:rPr>
          <w:rtl/>
        </w:rPr>
        <w:t xml:space="preserve">ב </w:t>
      </w:r>
      <w:r w:rsidRPr="00E12074">
        <w:rPr>
          <w:rFonts w:hint="cs"/>
          <w:rtl/>
        </w:rPr>
        <w:t>ל</w:t>
      </w:r>
      <w:r w:rsidRPr="00E12074">
        <w:rPr>
          <w:rtl/>
        </w:rPr>
        <w:t>יישום ההמלצות</w:t>
      </w:r>
    </w:p>
    <w:p w:rsidR="00B33443" w:rsidRPr="007802CD" w:rsidP="007802CD">
      <w:pPr>
        <w:spacing w:after="120" w:line="230" w:lineRule="exact"/>
        <w:jc w:val="both"/>
        <w:rPr>
          <w:rFonts w:cs="FrankRuehl"/>
          <w:sz w:val="20"/>
          <w:szCs w:val="22"/>
          <w:rtl/>
        </w:rPr>
      </w:pPr>
      <w:r w:rsidRPr="007802CD">
        <w:rPr>
          <w:rFonts w:cs="FrankRuehl" w:hint="cs"/>
          <w:sz w:val="20"/>
          <w:szCs w:val="22"/>
          <w:rtl/>
        </w:rPr>
        <w:t>ב</w:t>
      </w:r>
      <w:r w:rsidRPr="007802CD">
        <w:rPr>
          <w:rFonts w:cs="FrankRuehl"/>
          <w:sz w:val="20"/>
          <w:szCs w:val="22"/>
          <w:rtl/>
        </w:rPr>
        <w:t xml:space="preserve">החלטה 1169 </w:t>
      </w:r>
      <w:r w:rsidRPr="007802CD">
        <w:rPr>
          <w:rFonts w:cs="FrankRuehl" w:hint="cs"/>
          <w:sz w:val="20"/>
          <w:szCs w:val="22"/>
          <w:rtl/>
        </w:rPr>
        <w:t>תקצבה</w:t>
      </w:r>
      <w:r w:rsidRPr="007802CD">
        <w:rPr>
          <w:rFonts w:cs="FrankRuehl"/>
          <w:sz w:val="20"/>
          <w:szCs w:val="22"/>
          <w:rtl/>
        </w:rPr>
        <w:t xml:space="preserve"> </w:t>
      </w:r>
      <w:r w:rsidRPr="007802CD">
        <w:rPr>
          <w:rFonts w:cs="FrankRuehl" w:hint="cs"/>
          <w:sz w:val="20"/>
          <w:szCs w:val="22"/>
          <w:rtl/>
        </w:rPr>
        <w:t>הממשלה</w:t>
      </w:r>
      <w:r w:rsidRPr="007802CD">
        <w:rPr>
          <w:rFonts w:cs="FrankRuehl"/>
          <w:sz w:val="20"/>
          <w:szCs w:val="22"/>
          <w:rtl/>
        </w:rPr>
        <w:t xml:space="preserve"> את משרד הפנים ב</w:t>
      </w:r>
      <w:r w:rsidRPr="007802CD">
        <w:rPr>
          <w:rFonts w:cs="FrankRuehl" w:hint="cs"/>
          <w:sz w:val="20"/>
          <w:szCs w:val="22"/>
          <w:rtl/>
        </w:rPr>
        <w:t>סכום</w:t>
      </w:r>
      <w:r w:rsidRPr="007802CD">
        <w:rPr>
          <w:rFonts w:cs="FrankRuehl"/>
          <w:sz w:val="20"/>
          <w:szCs w:val="22"/>
          <w:rtl/>
        </w:rPr>
        <w:t xml:space="preserve"> של 23.5 מיליון </w:t>
      </w:r>
      <w:r w:rsidRPr="007802CD">
        <w:rPr>
          <w:rFonts w:cs="FrankRuehl" w:hint="cs"/>
          <w:sz w:val="20"/>
          <w:szCs w:val="22"/>
          <w:rtl/>
        </w:rPr>
        <w:t>ש</w:t>
      </w:r>
      <w:r w:rsidRPr="007802CD">
        <w:rPr>
          <w:rFonts w:cs="FrankRuehl"/>
          <w:sz w:val="20"/>
          <w:szCs w:val="22"/>
          <w:rtl/>
        </w:rPr>
        <w:t>"ח</w:t>
      </w:r>
      <w:r w:rsidRPr="007802CD">
        <w:rPr>
          <w:rFonts w:cs="FrankRuehl" w:hint="cs"/>
          <w:sz w:val="20"/>
          <w:szCs w:val="22"/>
          <w:rtl/>
        </w:rPr>
        <w:t>,</w:t>
      </w:r>
      <w:r w:rsidRPr="007802CD">
        <w:rPr>
          <w:rFonts w:cs="FrankRuehl"/>
          <w:sz w:val="20"/>
          <w:szCs w:val="22"/>
          <w:rtl/>
        </w:rPr>
        <w:t xml:space="preserve"> 3.5 מיליון </w:t>
      </w:r>
      <w:r w:rsidRPr="007802CD">
        <w:rPr>
          <w:rFonts w:cs="FrankRuehl" w:hint="cs"/>
          <w:sz w:val="20"/>
          <w:szCs w:val="22"/>
          <w:rtl/>
        </w:rPr>
        <w:t>ש"ח</w:t>
      </w:r>
      <w:r w:rsidRPr="007802CD">
        <w:rPr>
          <w:rFonts w:cs="FrankRuehl"/>
          <w:sz w:val="20"/>
          <w:szCs w:val="22"/>
          <w:rtl/>
        </w:rPr>
        <w:t xml:space="preserve"> </w:t>
      </w:r>
      <w:r w:rsidRPr="007802CD">
        <w:rPr>
          <w:rFonts w:cs="FrankRuehl" w:hint="cs"/>
          <w:sz w:val="20"/>
          <w:szCs w:val="22"/>
          <w:rtl/>
        </w:rPr>
        <w:t>מסכום זה</w:t>
      </w:r>
      <w:r w:rsidRPr="007802CD">
        <w:rPr>
          <w:rFonts w:cs="FrankRuehl"/>
          <w:sz w:val="20"/>
          <w:szCs w:val="22"/>
          <w:rtl/>
        </w:rPr>
        <w:t xml:space="preserve"> </w:t>
      </w:r>
      <w:r w:rsidRPr="007802CD">
        <w:rPr>
          <w:rFonts w:cs="FrankRuehl" w:hint="cs"/>
          <w:sz w:val="20"/>
          <w:szCs w:val="22"/>
          <w:rtl/>
        </w:rPr>
        <w:t>יועדו</w:t>
      </w:r>
      <w:r w:rsidRPr="007802CD">
        <w:rPr>
          <w:rFonts w:cs="FrankRuehl"/>
          <w:sz w:val="20"/>
          <w:szCs w:val="22"/>
          <w:rtl/>
        </w:rPr>
        <w:t xml:space="preserve"> </w:t>
      </w:r>
      <w:r w:rsidRPr="007802CD">
        <w:rPr>
          <w:rFonts w:cs="FrankRuehl" w:hint="cs"/>
          <w:sz w:val="20"/>
          <w:szCs w:val="22"/>
          <w:rtl/>
        </w:rPr>
        <w:t xml:space="preserve">לשנת </w:t>
      </w:r>
      <w:r w:rsidRPr="007802CD">
        <w:rPr>
          <w:rFonts w:cs="FrankRuehl"/>
          <w:sz w:val="20"/>
          <w:szCs w:val="22"/>
          <w:rtl/>
        </w:rPr>
        <w:t xml:space="preserve">2007 ו-6.5 מיליון </w:t>
      </w:r>
      <w:r w:rsidRPr="007802CD">
        <w:rPr>
          <w:rFonts w:cs="FrankRuehl" w:hint="cs"/>
          <w:sz w:val="20"/>
          <w:szCs w:val="22"/>
          <w:rtl/>
        </w:rPr>
        <w:t>ש</w:t>
      </w:r>
      <w:r w:rsidRPr="007802CD">
        <w:rPr>
          <w:rFonts w:cs="FrankRuehl"/>
          <w:sz w:val="20"/>
          <w:szCs w:val="22"/>
          <w:rtl/>
        </w:rPr>
        <w:t xml:space="preserve">"ח </w:t>
      </w:r>
      <w:r w:rsidRPr="007802CD">
        <w:rPr>
          <w:rFonts w:cs="FrankRuehl" w:hint="cs"/>
          <w:sz w:val="20"/>
          <w:szCs w:val="22"/>
          <w:rtl/>
        </w:rPr>
        <w:t xml:space="preserve">- לשנת </w:t>
      </w:r>
      <w:r w:rsidRPr="007802CD">
        <w:rPr>
          <w:rFonts w:cs="FrankRuehl"/>
          <w:sz w:val="20"/>
          <w:szCs w:val="22"/>
          <w:rtl/>
        </w:rPr>
        <w:t xml:space="preserve">2008. </w:t>
      </w:r>
      <w:r w:rsidRPr="007802CD">
        <w:rPr>
          <w:rFonts w:cs="FrankRuehl" w:hint="cs"/>
          <w:sz w:val="20"/>
          <w:szCs w:val="22"/>
          <w:rtl/>
        </w:rPr>
        <w:t>על</w:t>
      </w:r>
      <w:r w:rsidRPr="007802CD">
        <w:rPr>
          <w:rFonts w:cs="FrankRuehl"/>
          <w:sz w:val="20"/>
          <w:szCs w:val="22"/>
          <w:rtl/>
        </w:rPr>
        <w:t xml:space="preserve"> </w:t>
      </w:r>
      <w:r w:rsidRPr="007802CD">
        <w:rPr>
          <w:rFonts w:cs="FrankRuehl" w:hint="cs"/>
          <w:sz w:val="20"/>
          <w:szCs w:val="22"/>
          <w:rtl/>
        </w:rPr>
        <w:t>פי</w:t>
      </w:r>
      <w:r w:rsidRPr="007802CD">
        <w:rPr>
          <w:rFonts w:cs="FrankRuehl"/>
          <w:sz w:val="20"/>
          <w:szCs w:val="22"/>
          <w:rtl/>
        </w:rPr>
        <w:t xml:space="preserve"> </w:t>
      </w:r>
      <w:r w:rsidRPr="007802CD">
        <w:rPr>
          <w:rFonts w:cs="FrankRuehl" w:hint="cs"/>
          <w:sz w:val="20"/>
          <w:szCs w:val="22"/>
          <w:rtl/>
        </w:rPr>
        <w:t>ההחלטה</w:t>
      </w:r>
      <w:r w:rsidRPr="007802CD">
        <w:rPr>
          <w:rFonts w:cs="FrankRuehl"/>
          <w:sz w:val="20"/>
          <w:szCs w:val="22"/>
          <w:rtl/>
        </w:rPr>
        <w:t xml:space="preserve"> יבחן מנכ"ל משרד ראש הממשלה ביולי 2008 את עמידת משרד הפנים בתכנית העבודה ליישום המשימות שהוטלו עליו בהחלטה האמורה</w:t>
      </w:r>
      <w:r w:rsidRPr="007802CD">
        <w:rPr>
          <w:rFonts w:cs="FrankRuehl" w:hint="cs"/>
          <w:sz w:val="20"/>
          <w:szCs w:val="22"/>
          <w:rtl/>
        </w:rPr>
        <w:t>, יקבע,</w:t>
      </w:r>
      <w:r w:rsidRPr="007802CD">
        <w:rPr>
          <w:rFonts w:cs="FrankRuehl"/>
          <w:sz w:val="20"/>
          <w:szCs w:val="22"/>
          <w:rtl/>
        </w:rPr>
        <w:t xml:space="preserve"> בת</w:t>
      </w:r>
      <w:r w:rsidRPr="007802CD">
        <w:rPr>
          <w:rFonts w:cs="FrankRuehl" w:hint="cs"/>
          <w:sz w:val="20"/>
          <w:szCs w:val="22"/>
          <w:rtl/>
        </w:rPr>
        <w:t>י</w:t>
      </w:r>
      <w:r w:rsidRPr="007802CD">
        <w:rPr>
          <w:rFonts w:cs="FrankRuehl"/>
          <w:sz w:val="20"/>
          <w:szCs w:val="22"/>
          <w:rtl/>
        </w:rPr>
        <w:t xml:space="preserve">אום עם משרד האוצר ומשרד הפנים, </w:t>
      </w:r>
      <w:r w:rsidRPr="007802CD">
        <w:rPr>
          <w:rFonts w:cs="FrankRuehl" w:hint="cs"/>
          <w:sz w:val="20"/>
          <w:szCs w:val="22"/>
          <w:rtl/>
        </w:rPr>
        <w:t>את</w:t>
      </w:r>
      <w:r w:rsidRPr="007802CD">
        <w:rPr>
          <w:rFonts w:cs="FrankRuehl"/>
          <w:sz w:val="20"/>
          <w:szCs w:val="22"/>
          <w:rtl/>
        </w:rPr>
        <w:t xml:space="preserve"> </w:t>
      </w:r>
      <w:r w:rsidRPr="007802CD">
        <w:rPr>
          <w:rFonts w:cs="FrankRuehl" w:hint="cs"/>
          <w:sz w:val="20"/>
          <w:szCs w:val="22"/>
          <w:rtl/>
        </w:rPr>
        <w:t>המשאבים</w:t>
      </w:r>
      <w:r w:rsidRPr="007802CD">
        <w:rPr>
          <w:rFonts w:cs="FrankRuehl"/>
          <w:sz w:val="20"/>
          <w:szCs w:val="22"/>
          <w:rtl/>
        </w:rPr>
        <w:t xml:space="preserve"> </w:t>
      </w:r>
      <w:r w:rsidRPr="007802CD">
        <w:rPr>
          <w:rFonts w:cs="FrankRuehl" w:hint="cs"/>
          <w:sz w:val="20"/>
          <w:szCs w:val="22"/>
          <w:rtl/>
        </w:rPr>
        <w:t>הנדרשים</w:t>
      </w:r>
      <w:r w:rsidRPr="007802CD">
        <w:rPr>
          <w:rFonts w:cs="FrankRuehl"/>
          <w:sz w:val="20"/>
          <w:szCs w:val="22"/>
          <w:rtl/>
        </w:rPr>
        <w:t xml:space="preserve"> </w:t>
      </w:r>
      <w:r w:rsidRPr="007802CD">
        <w:rPr>
          <w:rFonts w:cs="FrankRuehl" w:hint="cs"/>
          <w:sz w:val="20"/>
          <w:szCs w:val="22"/>
          <w:rtl/>
        </w:rPr>
        <w:t>למשרד</w:t>
      </w:r>
      <w:r w:rsidRPr="007802CD">
        <w:rPr>
          <w:rFonts w:cs="FrankRuehl"/>
          <w:sz w:val="20"/>
          <w:szCs w:val="22"/>
          <w:rtl/>
        </w:rPr>
        <w:t xml:space="preserve"> </w:t>
      </w:r>
      <w:r w:rsidRPr="007802CD">
        <w:rPr>
          <w:rFonts w:cs="FrankRuehl" w:hint="cs"/>
          <w:sz w:val="20"/>
          <w:szCs w:val="22"/>
          <w:rtl/>
        </w:rPr>
        <w:t>הפנים</w:t>
      </w:r>
      <w:r w:rsidRPr="007802CD">
        <w:rPr>
          <w:rFonts w:cs="FrankRuehl"/>
          <w:sz w:val="20"/>
          <w:szCs w:val="22"/>
          <w:rtl/>
        </w:rPr>
        <w:t xml:space="preserve"> </w:t>
      </w:r>
      <w:r w:rsidRPr="007802CD">
        <w:rPr>
          <w:rFonts w:cs="FrankRuehl" w:hint="cs"/>
          <w:sz w:val="20"/>
          <w:szCs w:val="22"/>
          <w:rtl/>
        </w:rPr>
        <w:t>להשלמת</w:t>
      </w:r>
      <w:r w:rsidRPr="007802CD">
        <w:rPr>
          <w:rFonts w:cs="FrankRuehl"/>
          <w:sz w:val="20"/>
          <w:szCs w:val="22"/>
          <w:rtl/>
        </w:rPr>
        <w:t xml:space="preserve"> </w:t>
      </w:r>
      <w:r w:rsidRPr="007802CD">
        <w:rPr>
          <w:rFonts w:cs="FrankRuehl" w:hint="cs"/>
          <w:sz w:val="20"/>
          <w:szCs w:val="22"/>
          <w:rtl/>
        </w:rPr>
        <w:t>מטלות</w:t>
      </w:r>
      <w:r w:rsidRPr="007802CD">
        <w:rPr>
          <w:rFonts w:cs="FrankRuehl"/>
          <w:sz w:val="20"/>
          <w:szCs w:val="22"/>
          <w:rtl/>
        </w:rPr>
        <w:t xml:space="preserve"> </w:t>
      </w:r>
      <w:r w:rsidRPr="007802CD">
        <w:rPr>
          <w:rFonts w:cs="FrankRuehl" w:hint="cs"/>
          <w:sz w:val="20"/>
          <w:szCs w:val="22"/>
          <w:rtl/>
        </w:rPr>
        <w:t>אלה ויגיש את בקשתו להקצאת המשאבים האמורים לאישור</w:t>
      </w:r>
      <w:r w:rsidRPr="007802CD">
        <w:rPr>
          <w:rFonts w:cs="FrankRuehl"/>
          <w:sz w:val="20"/>
          <w:szCs w:val="22"/>
          <w:rtl/>
        </w:rPr>
        <w:t xml:space="preserve"> </w:t>
      </w:r>
      <w:r w:rsidRPr="007802CD">
        <w:rPr>
          <w:rFonts w:cs="FrankRuehl" w:hint="cs"/>
          <w:sz w:val="20"/>
          <w:szCs w:val="22"/>
          <w:rtl/>
        </w:rPr>
        <w:t>הממשלה</w:t>
      </w:r>
      <w:r w:rsidRPr="007802CD">
        <w:rPr>
          <w:rFonts w:cs="FrankRuehl"/>
          <w:sz w:val="20"/>
          <w:szCs w:val="22"/>
          <w:rtl/>
        </w:rPr>
        <w:t>.</w:t>
      </w:r>
    </w:p>
    <w:p w:rsidR="00B33443" w:rsidRPr="007802CD" w:rsidP="00983F43">
      <w:pPr>
        <w:spacing w:after="120" w:line="230" w:lineRule="exact"/>
        <w:jc w:val="both"/>
        <w:rPr>
          <w:rFonts w:cs="FrankRuehl"/>
          <w:b/>
          <w:bCs/>
          <w:sz w:val="20"/>
          <w:szCs w:val="22"/>
          <w:rtl/>
        </w:rPr>
      </w:pPr>
      <w:r w:rsidRPr="007802CD">
        <w:rPr>
          <w:rFonts w:cs="FrankRuehl" w:hint="cs"/>
          <w:sz w:val="20"/>
          <w:szCs w:val="22"/>
          <w:rtl/>
        </w:rPr>
        <w:t>בשנת</w:t>
      </w:r>
      <w:r w:rsidRPr="007802CD">
        <w:rPr>
          <w:rFonts w:cs="FrankRuehl"/>
          <w:sz w:val="20"/>
          <w:szCs w:val="22"/>
          <w:rtl/>
        </w:rPr>
        <w:t xml:space="preserve"> 2007 </w:t>
      </w:r>
      <w:r w:rsidR="00983F43">
        <w:rPr>
          <w:rFonts w:cs="FrankRuehl" w:hint="cs"/>
          <w:sz w:val="20"/>
          <w:szCs w:val="22"/>
          <w:rtl/>
        </w:rPr>
        <w:t xml:space="preserve">הותקנה </w:t>
      </w:r>
      <w:bookmarkStart w:id="10" w:name="_GoBack"/>
      <w:bookmarkEnd w:id="10"/>
      <w:r w:rsidRPr="007802CD">
        <w:rPr>
          <w:rFonts w:cs="FrankRuehl"/>
          <w:sz w:val="20"/>
          <w:szCs w:val="22"/>
          <w:rtl/>
        </w:rPr>
        <w:t xml:space="preserve">תקנה תקציבית חדשה בשם "יישום דו"ח </w:t>
      </w:r>
      <w:r w:rsidRPr="007802CD">
        <w:rPr>
          <w:rFonts w:cs="FrankRuehl" w:hint="cs"/>
          <w:sz w:val="20"/>
          <w:szCs w:val="22"/>
          <w:rtl/>
        </w:rPr>
        <w:t>זילר</w:t>
      </w:r>
      <w:r w:rsidRPr="007802CD">
        <w:rPr>
          <w:rFonts w:cs="FrankRuehl"/>
          <w:sz w:val="20"/>
          <w:szCs w:val="22"/>
          <w:rtl/>
        </w:rPr>
        <w:t xml:space="preserve"> - החלטת ממשלה מספר 1169</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rPr>
        <w:t xml:space="preserve">תקציב תקנה זו לשנת 2007 היה </w:t>
      </w:r>
      <w:r w:rsidRPr="007802CD">
        <w:rPr>
          <w:rFonts w:cs="FrankRuehl"/>
          <w:sz w:val="20"/>
          <w:szCs w:val="22"/>
          <w:rtl/>
        </w:rPr>
        <w:t xml:space="preserve">2.77 מיליון </w:t>
      </w:r>
      <w:r w:rsidRPr="007802CD">
        <w:rPr>
          <w:rFonts w:cs="FrankRuehl" w:hint="cs"/>
          <w:sz w:val="20"/>
          <w:szCs w:val="22"/>
          <w:rtl/>
        </w:rPr>
        <w:t>ש</w:t>
      </w:r>
      <w:r w:rsidRPr="007802CD">
        <w:rPr>
          <w:rFonts w:cs="FrankRuehl"/>
          <w:sz w:val="20"/>
          <w:szCs w:val="22"/>
          <w:rtl/>
        </w:rPr>
        <w:t xml:space="preserve">"ח </w:t>
      </w:r>
      <w:r w:rsidRPr="007802CD">
        <w:rPr>
          <w:rFonts w:cs="FrankRuehl" w:hint="cs"/>
          <w:sz w:val="20"/>
          <w:szCs w:val="22"/>
          <w:rtl/>
        </w:rPr>
        <w:t>בתקציב</w:t>
      </w:r>
      <w:r w:rsidRPr="007802CD">
        <w:rPr>
          <w:rFonts w:cs="FrankRuehl"/>
          <w:sz w:val="20"/>
          <w:szCs w:val="22"/>
          <w:rtl/>
        </w:rPr>
        <w:t xml:space="preserve"> </w:t>
      </w:r>
      <w:r w:rsidRPr="007802CD">
        <w:rPr>
          <w:rFonts w:cs="FrankRuehl" w:hint="cs"/>
          <w:sz w:val="20"/>
          <w:szCs w:val="22"/>
          <w:rtl/>
        </w:rPr>
        <w:t>השוטף</w:t>
      </w:r>
      <w:r w:rsidRPr="007802CD">
        <w:rPr>
          <w:rFonts w:cs="FrankRuehl"/>
          <w:sz w:val="20"/>
          <w:szCs w:val="22"/>
          <w:rtl/>
        </w:rPr>
        <w:t xml:space="preserve"> </w:t>
      </w:r>
      <w:r w:rsidRPr="007802CD">
        <w:rPr>
          <w:rFonts w:cs="FrankRuehl" w:hint="cs"/>
          <w:sz w:val="20"/>
          <w:szCs w:val="22"/>
          <w:rtl/>
        </w:rPr>
        <w:t>ו</w:t>
      </w:r>
      <w:r w:rsidRPr="007802CD">
        <w:rPr>
          <w:rFonts w:cs="FrankRuehl"/>
          <w:sz w:val="20"/>
          <w:szCs w:val="22"/>
          <w:rtl/>
        </w:rPr>
        <w:t xml:space="preserve">-3 מיליון </w:t>
      </w:r>
      <w:r w:rsidRPr="007802CD">
        <w:rPr>
          <w:rFonts w:cs="FrankRuehl" w:hint="cs"/>
          <w:sz w:val="20"/>
          <w:szCs w:val="22"/>
          <w:rtl/>
        </w:rPr>
        <w:t>ש</w:t>
      </w:r>
      <w:r w:rsidRPr="007802CD">
        <w:rPr>
          <w:rFonts w:cs="FrankRuehl"/>
          <w:sz w:val="20"/>
          <w:szCs w:val="22"/>
          <w:rtl/>
        </w:rPr>
        <w:t xml:space="preserve">"ח </w:t>
      </w:r>
      <w:r w:rsidRPr="007802CD">
        <w:rPr>
          <w:rFonts w:cs="FrankRuehl" w:hint="cs"/>
          <w:sz w:val="20"/>
          <w:szCs w:val="22"/>
          <w:rtl/>
        </w:rPr>
        <w:t>בהרשאה</w:t>
      </w:r>
      <w:r w:rsidRPr="007802CD">
        <w:rPr>
          <w:rFonts w:cs="FrankRuehl"/>
          <w:sz w:val="20"/>
          <w:szCs w:val="22"/>
          <w:rtl/>
        </w:rPr>
        <w:t xml:space="preserve"> </w:t>
      </w:r>
      <w:r w:rsidRPr="007802CD">
        <w:rPr>
          <w:rFonts w:cs="FrankRuehl" w:hint="cs"/>
          <w:sz w:val="20"/>
          <w:szCs w:val="22"/>
          <w:rtl/>
        </w:rPr>
        <w:t>להתחייב</w:t>
      </w:r>
      <w:r>
        <w:rPr>
          <w:rFonts w:cs="FrankRuehl"/>
          <w:sz w:val="20"/>
          <w:szCs w:val="22"/>
          <w:vertAlign w:val="superscript"/>
          <w:rtl/>
        </w:rPr>
        <w:footnoteReference w:id="26"/>
      </w:r>
      <w:r w:rsidRPr="007802CD">
        <w:rPr>
          <w:rFonts w:cs="FrankRuehl"/>
          <w:sz w:val="20"/>
          <w:szCs w:val="22"/>
          <w:rtl/>
        </w:rPr>
        <w:t xml:space="preserve">. </w:t>
      </w:r>
      <w:r w:rsidRPr="007802CD">
        <w:rPr>
          <w:rFonts w:cs="FrankRuehl" w:hint="cs"/>
          <w:sz w:val="20"/>
          <w:szCs w:val="22"/>
          <w:rtl/>
        </w:rPr>
        <w:t>את</w:t>
      </w:r>
      <w:r w:rsidRPr="007802CD">
        <w:rPr>
          <w:rFonts w:cs="FrankRuehl"/>
          <w:sz w:val="20"/>
          <w:szCs w:val="22"/>
          <w:rtl/>
        </w:rPr>
        <w:t xml:space="preserve"> </w:t>
      </w:r>
      <w:r w:rsidRPr="007802CD">
        <w:rPr>
          <w:rFonts w:cs="FrankRuehl" w:hint="cs"/>
          <w:sz w:val="20"/>
          <w:szCs w:val="22"/>
          <w:rtl/>
        </w:rPr>
        <w:t>עיקר</w:t>
      </w:r>
      <w:r w:rsidRPr="007802CD">
        <w:rPr>
          <w:rFonts w:cs="FrankRuehl"/>
          <w:sz w:val="20"/>
          <w:szCs w:val="22"/>
          <w:rtl/>
        </w:rPr>
        <w:t xml:space="preserve"> </w:t>
      </w:r>
      <w:r w:rsidRPr="007802CD">
        <w:rPr>
          <w:rFonts w:cs="FrankRuehl" w:hint="cs"/>
          <w:sz w:val="20"/>
          <w:szCs w:val="22"/>
          <w:rtl/>
        </w:rPr>
        <w:t>הסכום</w:t>
      </w:r>
      <w:r w:rsidRPr="007802CD">
        <w:rPr>
          <w:rFonts w:cs="FrankRuehl"/>
          <w:sz w:val="20"/>
          <w:szCs w:val="22"/>
          <w:rtl/>
        </w:rPr>
        <w:t xml:space="preserve"> </w:t>
      </w:r>
      <w:r w:rsidRPr="007802CD">
        <w:rPr>
          <w:rFonts w:cs="FrankRuehl" w:hint="cs"/>
          <w:sz w:val="20"/>
          <w:szCs w:val="22"/>
          <w:rtl/>
        </w:rPr>
        <w:t>הקצה</w:t>
      </w:r>
      <w:r w:rsidRPr="007802CD">
        <w:rPr>
          <w:rFonts w:cs="FrankRuehl"/>
          <w:sz w:val="20"/>
          <w:szCs w:val="22"/>
          <w:rtl/>
        </w:rPr>
        <w:t xml:space="preserve"> משרד הפנים </w:t>
      </w:r>
      <w:r w:rsidRPr="007802CD">
        <w:rPr>
          <w:rFonts w:cs="FrankRuehl" w:hint="cs"/>
          <w:sz w:val="20"/>
          <w:szCs w:val="22"/>
          <w:rtl/>
        </w:rPr>
        <w:t>למימון</w:t>
      </w:r>
      <w:r w:rsidRPr="007802CD">
        <w:rPr>
          <w:rFonts w:cs="FrankRuehl"/>
          <w:sz w:val="20"/>
          <w:szCs w:val="22"/>
          <w:rtl/>
        </w:rPr>
        <w:t xml:space="preserve"> </w:t>
      </w:r>
      <w:r w:rsidRPr="007802CD">
        <w:rPr>
          <w:rFonts w:cs="FrankRuehl" w:hint="cs"/>
          <w:sz w:val="20"/>
          <w:szCs w:val="22"/>
          <w:rtl/>
        </w:rPr>
        <w:t>שירותי</w:t>
      </w:r>
      <w:r w:rsidRPr="007802CD">
        <w:rPr>
          <w:rFonts w:cs="FrankRuehl"/>
          <w:sz w:val="20"/>
          <w:szCs w:val="22"/>
          <w:rtl/>
        </w:rPr>
        <w:t xml:space="preserve"> </w:t>
      </w:r>
      <w:r w:rsidRPr="007802CD">
        <w:rPr>
          <w:rFonts w:cs="FrankRuehl" w:hint="cs"/>
          <w:sz w:val="20"/>
          <w:szCs w:val="22"/>
          <w:rtl/>
        </w:rPr>
        <w:t>ייעוץ</w:t>
      </w:r>
      <w:r w:rsidRPr="007802CD">
        <w:rPr>
          <w:rFonts w:cs="FrankRuehl"/>
          <w:sz w:val="20"/>
          <w:szCs w:val="22"/>
          <w:rtl/>
        </w:rPr>
        <w:t xml:space="preserve"> </w:t>
      </w:r>
      <w:r w:rsidRPr="007802CD">
        <w:rPr>
          <w:rFonts w:cs="FrankRuehl" w:hint="cs"/>
          <w:sz w:val="20"/>
          <w:szCs w:val="22"/>
          <w:rtl/>
        </w:rPr>
        <w:t>הנדסי</w:t>
      </w:r>
      <w:r w:rsidRPr="007802CD">
        <w:rPr>
          <w:rFonts w:cs="FrankRuehl"/>
          <w:sz w:val="20"/>
          <w:szCs w:val="22"/>
          <w:rtl/>
        </w:rPr>
        <w:t xml:space="preserve"> </w:t>
      </w:r>
      <w:r w:rsidRPr="007802CD">
        <w:rPr>
          <w:rFonts w:cs="FrankRuehl" w:hint="cs"/>
          <w:sz w:val="20"/>
          <w:szCs w:val="22"/>
          <w:rtl/>
        </w:rPr>
        <w:t>ומשפטי</w:t>
      </w:r>
      <w:r w:rsidRPr="007802CD">
        <w:rPr>
          <w:rFonts w:cs="FrankRuehl"/>
          <w:sz w:val="20"/>
          <w:szCs w:val="22"/>
          <w:rtl/>
        </w:rPr>
        <w:t xml:space="preserve"> </w:t>
      </w:r>
      <w:r w:rsidRPr="007802CD">
        <w:rPr>
          <w:rFonts w:cs="FrankRuehl" w:hint="cs"/>
          <w:sz w:val="20"/>
          <w:szCs w:val="22"/>
          <w:rtl/>
        </w:rPr>
        <w:t>לקידום</w:t>
      </w:r>
      <w:r w:rsidRPr="007802CD">
        <w:rPr>
          <w:rFonts w:cs="FrankRuehl"/>
          <w:sz w:val="20"/>
          <w:szCs w:val="22"/>
          <w:rtl/>
        </w:rPr>
        <w:t xml:space="preserve"> </w:t>
      </w:r>
      <w:r w:rsidRPr="007802CD">
        <w:rPr>
          <w:rFonts w:cs="FrankRuehl" w:hint="cs"/>
          <w:sz w:val="20"/>
          <w:szCs w:val="22"/>
          <w:rtl/>
        </w:rPr>
        <w:t>המשימות</w:t>
      </w:r>
      <w:r w:rsidRPr="007802CD">
        <w:rPr>
          <w:rFonts w:cs="FrankRuehl"/>
          <w:sz w:val="20"/>
          <w:szCs w:val="22"/>
          <w:rtl/>
        </w:rPr>
        <w:t xml:space="preserve">. </w:t>
      </w:r>
      <w:r w:rsidRPr="007802CD">
        <w:rPr>
          <w:rFonts w:cs="FrankRuehl" w:hint="cs"/>
          <w:sz w:val="20"/>
          <w:szCs w:val="22"/>
          <w:rtl/>
        </w:rPr>
        <w:t>התרשימים</w:t>
      </w:r>
      <w:r w:rsidRPr="007802CD">
        <w:rPr>
          <w:rFonts w:cs="FrankRuehl"/>
          <w:sz w:val="20"/>
          <w:szCs w:val="22"/>
          <w:rtl/>
        </w:rPr>
        <w:t xml:space="preserve"> </w:t>
      </w:r>
      <w:r w:rsidRPr="007802CD">
        <w:rPr>
          <w:rFonts w:cs="FrankRuehl" w:hint="cs"/>
          <w:sz w:val="20"/>
          <w:szCs w:val="22"/>
          <w:rtl/>
        </w:rPr>
        <w:t>ש</w:t>
      </w:r>
      <w:r w:rsidRPr="007802CD">
        <w:rPr>
          <w:rFonts w:cs="FrankRuehl"/>
          <w:sz w:val="20"/>
          <w:szCs w:val="22"/>
          <w:rtl/>
        </w:rPr>
        <w:t xml:space="preserve">להלן מציגים את </w:t>
      </w:r>
      <w:r w:rsidRPr="007802CD">
        <w:rPr>
          <w:rFonts w:cs="FrankRuehl" w:hint="cs"/>
          <w:sz w:val="20"/>
          <w:szCs w:val="22"/>
          <w:rtl/>
        </w:rPr>
        <w:t>הסכומים</w:t>
      </w:r>
      <w:r w:rsidRPr="007802CD">
        <w:rPr>
          <w:rFonts w:cs="FrankRuehl"/>
          <w:sz w:val="20"/>
          <w:szCs w:val="22"/>
          <w:rtl/>
        </w:rPr>
        <w:t xml:space="preserve"> </w:t>
      </w:r>
      <w:r w:rsidRPr="007802CD">
        <w:rPr>
          <w:rFonts w:cs="FrankRuehl" w:hint="cs"/>
          <w:sz w:val="20"/>
          <w:szCs w:val="22"/>
          <w:rtl/>
        </w:rPr>
        <w:t>שהקצה</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הפנים,</w:t>
      </w:r>
      <w:r w:rsidRPr="007802CD">
        <w:rPr>
          <w:rFonts w:cs="FrankRuehl"/>
          <w:sz w:val="20"/>
          <w:szCs w:val="22"/>
          <w:rtl/>
        </w:rPr>
        <w:t xml:space="preserve"> </w:t>
      </w:r>
      <w:r w:rsidRPr="007802CD">
        <w:rPr>
          <w:rFonts w:cs="FrankRuehl" w:hint="cs"/>
          <w:sz w:val="20"/>
          <w:szCs w:val="22"/>
          <w:rtl/>
        </w:rPr>
        <w:t>על</w:t>
      </w:r>
      <w:r w:rsidRPr="007802CD">
        <w:rPr>
          <w:rFonts w:cs="FrankRuehl"/>
          <w:sz w:val="20"/>
          <w:szCs w:val="22"/>
          <w:rtl/>
        </w:rPr>
        <w:t xml:space="preserve"> פי </w:t>
      </w:r>
      <w:r w:rsidRPr="007802CD">
        <w:rPr>
          <w:rFonts w:cs="FrankRuehl" w:hint="cs"/>
          <w:sz w:val="20"/>
          <w:szCs w:val="22"/>
          <w:rtl/>
        </w:rPr>
        <w:t>תקנה</w:t>
      </w:r>
      <w:r w:rsidRPr="007802CD">
        <w:rPr>
          <w:rFonts w:cs="FrankRuehl"/>
          <w:sz w:val="20"/>
          <w:szCs w:val="22"/>
          <w:rtl/>
        </w:rPr>
        <w:t xml:space="preserve"> </w:t>
      </w:r>
      <w:r w:rsidRPr="007802CD">
        <w:rPr>
          <w:rFonts w:cs="FrankRuehl" w:hint="cs"/>
          <w:sz w:val="20"/>
          <w:szCs w:val="22"/>
          <w:rtl/>
        </w:rPr>
        <w:t>זו,</w:t>
      </w:r>
      <w:r w:rsidRPr="007802CD">
        <w:rPr>
          <w:rFonts w:cs="FrankRuehl"/>
          <w:sz w:val="20"/>
          <w:szCs w:val="22"/>
          <w:rtl/>
        </w:rPr>
        <w:t xml:space="preserve"> </w:t>
      </w:r>
      <w:r w:rsidRPr="007802CD">
        <w:rPr>
          <w:rFonts w:cs="FrankRuehl" w:hint="cs"/>
          <w:sz w:val="20"/>
          <w:szCs w:val="22"/>
          <w:rtl/>
        </w:rPr>
        <w:t>בתקציב</w:t>
      </w:r>
      <w:r w:rsidRPr="007802CD">
        <w:rPr>
          <w:rFonts w:cs="FrankRuehl"/>
          <w:sz w:val="20"/>
          <w:szCs w:val="22"/>
          <w:rtl/>
        </w:rPr>
        <w:t xml:space="preserve"> </w:t>
      </w:r>
      <w:r w:rsidRPr="007802CD">
        <w:rPr>
          <w:rFonts w:cs="FrankRuehl" w:hint="cs"/>
          <w:sz w:val="20"/>
          <w:szCs w:val="22"/>
          <w:rtl/>
        </w:rPr>
        <w:t>השוטף</w:t>
      </w:r>
      <w:r w:rsidRPr="007802CD">
        <w:rPr>
          <w:rFonts w:cs="FrankRuehl"/>
          <w:sz w:val="20"/>
          <w:szCs w:val="22"/>
          <w:rtl/>
        </w:rPr>
        <w:t xml:space="preserve"> </w:t>
      </w:r>
      <w:r w:rsidRPr="007802CD">
        <w:rPr>
          <w:rFonts w:cs="FrankRuehl" w:hint="cs"/>
          <w:sz w:val="20"/>
          <w:szCs w:val="22"/>
          <w:rtl/>
        </w:rPr>
        <w:t>ובהרשאה</w:t>
      </w:r>
      <w:r w:rsidRPr="007802CD">
        <w:rPr>
          <w:rFonts w:cs="FrankRuehl"/>
          <w:sz w:val="20"/>
          <w:szCs w:val="22"/>
          <w:rtl/>
        </w:rPr>
        <w:t xml:space="preserve"> </w:t>
      </w:r>
      <w:r w:rsidRPr="007802CD">
        <w:rPr>
          <w:rFonts w:cs="FrankRuehl" w:hint="cs"/>
          <w:sz w:val="20"/>
          <w:szCs w:val="22"/>
          <w:rtl/>
        </w:rPr>
        <w:t>להתחייב</w:t>
      </w:r>
      <w:r w:rsidRPr="007802CD">
        <w:rPr>
          <w:rFonts w:cs="FrankRuehl"/>
          <w:sz w:val="20"/>
          <w:szCs w:val="22"/>
          <w:rtl/>
        </w:rPr>
        <w:t xml:space="preserve"> </w:t>
      </w:r>
      <w:r w:rsidRPr="007802CD">
        <w:rPr>
          <w:rFonts w:cs="FrankRuehl" w:hint="cs"/>
          <w:sz w:val="20"/>
          <w:szCs w:val="22"/>
          <w:rtl/>
        </w:rPr>
        <w:t>ל</w:t>
      </w:r>
      <w:r w:rsidRPr="007802CD">
        <w:rPr>
          <w:rFonts w:cs="FrankRuehl"/>
          <w:sz w:val="20"/>
          <w:szCs w:val="22"/>
          <w:rtl/>
        </w:rPr>
        <w:t xml:space="preserve">שנים 2013-2007, </w:t>
      </w:r>
      <w:r w:rsidRPr="007802CD">
        <w:rPr>
          <w:rFonts w:cs="FrankRuehl" w:hint="cs"/>
          <w:sz w:val="20"/>
          <w:szCs w:val="22"/>
          <w:rtl/>
        </w:rPr>
        <w:t>לעומת</w:t>
      </w:r>
      <w:r w:rsidRPr="007802CD">
        <w:rPr>
          <w:rFonts w:cs="FrankRuehl"/>
          <w:sz w:val="20"/>
          <w:szCs w:val="22"/>
          <w:rtl/>
        </w:rPr>
        <w:t xml:space="preserve"> ניצול </w:t>
      </w:r>
      <w:r w:rsidRPr="007802CD">
        <w:rPr>
          <w:rFonts w:cs="FrankRuehl" w:hint="cs"/>
          <w:sz w:val="20"/>
          <w:szCs w:val="22"/>
          <w:rtl/>
        </w:rPr>
        <w:t>התקציב</w:t>
      </w:r>
      <w:r w:rsidRPr="007802CD">
        <w:rPr>
          <w:rFonts w:cs="FrankRuehl"/>
          <w:sz w:val="20"/>
          <w:szCs w:val="22"/>
          <w:rtl/>
        </w:rPr>
        <w:t xml:space="preserve"> </w:t>
      </w:r>
      <w:r w:rsidRPr="007802CD">
        <w:rPr>
          <w:rFonts w:cs="FrankRuehl" w:hint="cs"/>
          <w:sz w:val="20"/>
          <w:szCs w:val="22"/>
          <w:rtl/>
        </w:rPr>
        <w:t>בפועל</w:t>
      </w:r>
      <w:r w:rsidRPr="007802CD">
        <w:rPr>
          <w:rFonts w:cs="FrankRuehl"/>
          <w:sz w:val="20"/>
          <w:szCs w:val="22"/>
          <w:rtl/>
        </w:rPr>
        <w:t xml:space="preserve"> </w:t>
      </w:r>
      <w:r w:rsidRPr="007802CD">
        <w:rPr>
          <w:rFonts w:cs="FrankRuehl" w:hint="cs"/>
          <w:sz w:val="20"/>
          <w:szCs w:val="22"/>
          <w:rtl/>
        </w:rPr>
        <w:t>בשנים</w:t>
      </w:r>
      <w:r w:rsidRPr="007802CD">
        <w:rPr>
          <w:rFonts w:cs="FrankRuehl"/>
          <w:sz w:val="20"/>
          <w:szCs w:val="22"/>
          <w:rtl/>
        </w:rPr>
        <w:t xml:space="preserve"> </w:t>
      </w:r>
      <w:r w:rsidRPr="007802CD">
        <w:rPr>
          <w:rFonts w:cs="FrankRuehl" w:hint="cs"/>
          <w:sz w:val="20"/>
          <w:szCs w:val="22"/>
          <w:rtl/>
        </w:rPr>
        <w:t>אלה</w:t>
      </w:r>
      <w:r w:rsidRPr="007802CD">
        <w:rPr>
          <w:rFonts w:cs="FrankRuehl"/>
          <w:sz w:val="20"/>
          <w:szCs w:val="22"/>
          <w:rtl/>
        </w:rPr>
        <w:t>:</w:t>
      </w:r>
    </w:p>
    <w:p w:rsidR="00B33443" w:rsidRPr="005F14AE" w:rsidP="005F14AE">
      <w:pPr>
        <w:spacing w:after="240" w:line="240" w:lineRule="atLeast"/>
        <w:jc w:val="center"/>
        <w:rPr>
          <w:rFonts w:cs="FrankRuehl"/>
          <w:sz w:val="20"/>
          <w:szCs w:val="22"/>
        </w:rPr>
      </w:pPr>
      <w:r>
        <w:rPr>
          <w:rFonts w:cs="FrankRuehl"/>
          <w:sz w:val="20"/>
          <w:szCs w:val="22"/>
        </w:rPr>
        <w:pict>
          <v:shape id="_x0000_i1030" type="#_x0000_t75" style="width:340pt;height:204.5pt">
            <v:imagedata r:id="rId11" o:title="105-g-1"/>
          </v:shape>
        </w:pict>
      </w:r>
    </w:p>
    <w:p w:rsidR="005F14AE" w:rsidRPr="005F14AE" w:rsidP="005F14AE">
      <w:pPr>
        <w:pStyle w:val="tab-name"/>
        <w:keepNext w:val="0"/>
        <w:spacing w:after="240" w:line="240" w:lineRule="atLeast"/>
        <w:rPr>
          <w:rFonts w:cs="FrankRuehl"/>
          <w:b w:val="0"/>
          <w:bCs w:val="0"/>
          <w:sz w:val="20"/>
          <w:rtl/>
        </w:rPr>
      </w:pPr>
      <w:r>
        <w:rPr>
          <w:rFonts w:cs="FrankRuehl"/>
          <w:b w:val="0"/>
          <w:bCs w:val="0"/>
          <w:sz w:val="20"/>
        </w:rPr>
        <w:pict>
          <v:shape id="_x0000_i1031" type="#_x0000_t75" style="width:340pt;height:204.5pt">
            <v:imagedata r:id="rId12" o:title="105-g-2"/>
          </v:shape>
        </w:pict>
      </w:r>
    </w:p>
    <w:p w:rsidR="00B33443" w:rsidRPr="007802CD" w:rsidP="005F14AE">
      <w:pPr>
        <w:pStyle w:val="RESHET"/>
        <w:keepLines/>
        <w:rPr>
          <w:rtl/>
        </w:rPr>
      </w:pPr>
      <w:r w:rsidRPr="007802CD">
        <w:rPr>
          <w:rFonts w:hint="cs"/>
          <w:rtl/>
        </w:rPr>
        <w:t>מהתרשימים</w:t>
      </w:r>
      <w:r w:rsidRPr="007802CD">
        <w:rPr>
          <w:rtl/>
        </w:rPr>
        <w:t xml:space="preserve"> עולה כי </w:t>
      </w:r>
      <w:r w:rsidRPr="007802CD">
        <w:rPr>
          <w:rFonts w:hint="cs"/>
          <w:rtl/>
        </w:rPr>
        <w:t>בשנים</w:t>
      </w:r>
      <w:r w:rsidRPr="007802CD">
        <w:rPr>
          <w:rtl/>
        </w:rPr>
        <w:t xml:space="preserve"> 2011-2008 היה שיעור </w:t>
      </w:r>
      <w:r w:rsidRPr="007802CD">
        <w:rPr>
          <w:rFonts w:hint="cs"/>
          <w:rtl/>
        </w:rPr>
        <w:t>ה</w:t>
      </w:r>
      <w:r w:rsidRPr="007802CD">
        <w:rPr>
          <w:rtl/>
        </w:rPr>
        <w:t xml:space="preserve">ניצול </w:t>
      </w:r>
      <w:r w:rsidRPr="007802CD">
        <w:rPr>
          <w:rFonts w:hint="cs"/>
          <w:rtl/>
        </w:rPr>
        <w:t>של</w:t>
      </w:r>
      <w:r w:rsidRPr="007802CD">
        <w:rPr>
          <w:rtl/>
        </w:rPr>
        <w:t xml:space="preserve"> </w:t>
      </w:r>
      <w:r w:rsidRPr="007802CD">
        <w:rPr>
          <w:rFonts w:hint="cs"/>
          <w:rtl/>
        </w:rPr>
        <w:t>ה</w:t>
      </w:r>
      <w:r w:rsidRPr="007802CD">
        <w:rPr>
          <w:rtl/>
        </w:rPr>
        <w:t xml:space="preserve">תקציב </w:t>
      </w:r>
      <w:r w:rsidRPr="007802CD">
        <w:rPr>
          <w:rFonts w:hint="cs"/>
          <w:rtl/>
        </w:rPr>
        <w:t>ב</w:t>
      </w:r>
      <w:r w:rsidRPr="007802CD">
        <w:rPr>
          <w:rtl/>
        </w:rPr>
        <w:t xml:space="preserve">הרשאה להתחייב גבוה - בין 88% ל-98%. </w:t>
      </w:r>
      <w:r w:rsidRPr="007802CD">
        <w:rPr>
          <w:rFonts w:hint="cs"/>
          <w:rtl/>
        </w:rPr>
        <w:t>לעומת</w:t>
      </w:r>
      <w:r w:rsidRPr="007802CD">
        <w:rPr>
          <w:rtl/>
        </w:rPr>
        <w:t xml:space="preserve"> </w:t>
      </w:r>
      <w:r w:rsidRPr="007802CD">
        <w:rPr>
          <w:rFonts w:hint="cs"/>
          <w:rtl/>
        </w:rPr>
        <w:t>זאת</w:t>
      </w:r>
      <w:r w:rsidRPr="007802CD">
        <w:rPr>
          <w:rtl/>
        </w:rPr>
        <w:t xml:space="preserve">, שיעור ניצול התקציב השוטף </w:t>
      </w:r>
      <w:r w:rsidRPr="007802CD">
        <w:rPr>
          <w:rFonts w:hint="cs"/>
          <w:rtl/>
        </w:rPr>
        <w:t>באותה</w:t>
      </w:r>
      <w:r w:rsidRPr="007802CD">
        <w:rPr>
          <w:rtl/>
        </w:rPr>
        <w:t xml:space="preserve"> </w:t>
      </w:r>
      <w:r w:rsidRPr="007802CD">
        <w:rPr>
          <w:rFonts w:hint="cs"/>
          <w:rtl/>
        </w:rPr>
        <w:t>התקופה</w:t>
      </w:r>
      <w:r w:rsidRPr="007802CD">
        <w:rPr>
          <w:rtl/>
        </w:rPr>
        <w:t xml:space="preserve"> </w:t>
      </w:r>
      <w:r w:rsidRPr="007802CD">
        <w:rPr>
          <w:rFonts w:hint="cs"/>
          <w:rtl/>
        </w:rPr>
        <w:t>היה</w:t>
      </w:r>
      <w:r w:rsidRPr="007802CD">
        <w:rPr>
          <w:rtl/>
        </w:rPr>
        <w:t xml:space="preserve"> </w:t>
      </w:r>
      <w:r w:rsidRPr="007802CD">
        <w:rPr>
          <w:rFonts w:hint="cs"/>
          <w:rtl/>
        </w:rPr>
        <w:t>נמוך -</w:t>
      </w:r>
      <w:r w:rsidR="00F518EE">
        <w:rPr>
          <w:rFonts w:hint="cs"/>
          <w:rtl/>
        </w:rPr>
        <w:t xml:space="preserve"> </w:t>
      </w:r>
      <w:r w:rsidRPr="007802CD">
        <w:rPr>
          <w:rtl/>
        </w:rPr>
        <w:t xml:space="preserve">בין 10% ל-36%. הדבר מצביע </w:t>
      </w:r>
      <w:r w:rsidRPr="007802CD">
        <w:rPr>
          <w:rFonts w:hint="cs"/>
          <w:rtl/>
        </w:rPr>
        <w:t>על</w:t>
      </w:r>
      <w:r w:rsidRPr="007802CD">
        <w:rPr>
          <w:rtl/>
        </w:rPr>
        <w:t xml:space="preserve"> </w:t>
      </w:r>
      <w:r w:rsidR="00F518EE">
        <w:rPr>
          <w:rFonts w:hint="cs"/>
          <w:rtl/>
        </w:rPr>
        <w:t xml:space="preserve">כך </w:t>
      </w:r>
      <w:r w:rsidRPr="007802CD">
        <w:rPr>
          <w:rFonts w:hint="cs"/>
          <w:rtl/>
        </w:rPr>
        <w:t>שאגף</w:t>
      </w:r>
      <w:r w:rsidRPr="007802CD">
        <w:rPr>
          <w:rtl/>
        </w:rPr>
        <w:t xml:space="preserve"> הבנייה </w:t>
      </w:r>
      <w:r w:rsidRPr="007802CD">
        <w:rPr>
          <w:rFonts w:hint="cs"/>
          <w:rtl/>
        </w:rPr>
        <w:t>במינהל</w:t>
      </w:r>
      <w:r w:rsidRPr="007802CD">
        <w:rPr>
          <w:rtl/>
        </w:rPr>
        <w:t xml:space="preserve"> התכנון </w:t>
      </w:r>
      <w:r w:rsidRPr="007802CD">
        <w:rPr>
          <w:rFonts w:hint="cs"/>
          <w:rtl/>
        </w:rPr>
        <w:t>אמנם</w:t>
      </w:r>
      <w:r w:rsidRPr="007802CD">
        <w:rPr>
          <w:rtl/>
        </w:rPr>
        <w:t xml:space="preserve"> </w:t>
      </w:r>
      <w:r w:rsidRPr="007802CD">
        <w:rPr>
          <w:rFonts w:hint="cs"/>
          <w:rtl/>
        </w:rPr>
        <w:t>חתם</w:t>
      </w:r>
      <w:r w:rsidRPr="007802CD">
        <w:rPr>
          <w:rtl/>
        </w:rPr>
        <w:t xml:space="preserve"> על התקשרויות ארוכות טווח להעסקת יועצים חיצוניים, </w:t>
      </w:r>
      <w:r w:rsidRPr="007802CD">
        <w:rPr>
          <w:rFonts w:hint="cs"/>
          <w:rtl/>
        </w:rPr>
        <w:t>אולם</w:t>
      </w:r>
      <w:r w:rsidRPr="007802CD">
        <w:rPr>
          <w:rtl/>
        </w:rPr>
        <w:t xml:space="preserve"> לא </w:t>
      </w:r>
      <w:r w:rsidRPr="007802CD">
        <w:rPr>
          <w:rFonts w:hint="cs"/>
          <w:rtl/>
        </w:rPr>
        <w:t>מימש</w:t>
      </w:r>
      <w:r w:rsidRPr="007802CD">
        <w:rPr>
          <w:rtl/>
        </w:rPr>
        <w:t xml:space="preserve"> </w:t>
      </w:r>
      <w:r w:rsidRPr="007802CD">
        <w:rPr>
          <w:rFonts w:hint="cs"/>
          <w:rtl/>
        </w:rPr>
        <w:t>אותן</w:t>
      </w:r>
      <w:r w:rsidRPr="007802CD">
        <w:rPr>
          <w:rtl/>
        </w:rPr>
        <w:t xml:space="preserve"> </w:t>
      </w:r>
      <w:r w:rsidRPr="007802CD">
        <w:rPr>
          <w:rFonts w:hint="cs"/>
          <w:rtl/>
        </w:rPr>
        <w:t>ב</w:t>
      </w:r>
      <w:r w:rsidRPr="007802CD">
        <w:rPr>
          <w:rtl/>
        </w:rPr>
        <w:t xml:space="preserve">שנים האמורות </w:t>
      </w:r>
      <w:r w:rsidRPr="007802CD">
        <w:rPr>
          <w:rFonts w:hint="cs"/>
          <w:rtl/>
        </w:rPr>
        <w:t>באופן</w:t>
      </w:r>
      <w:r w:rsidRPr="007802CD">
        <w:rPr>
          <w:rtl/>
        </w:rPr>
        <w:t xml:space="preserve"> </w:t>
      </w:r>
      <w:r w:rsidRPr="007802CD">
        <w:rPr>
          <w:rFonts w:hint="cs"/>
          <w:rtl/>
        </w:rPr>
        <w:t>מיטבי</w:t>
      </w:r>
      <w:r w:rsidRPr="007802CD">
        <w:rPr>
          <w:rtl/>
        </w:rPr>
        <w:t xml:space="preserve"> </w:t>
      </w:r>
      <w:r w:rsidRPr="007802CD">
        <w:rPr>
          <w:rFonts w:hint="cs"/>
          <w:rtl/>
        </w:rPr>
        <w:t>לקידום</w:t>
      </w:r>
      <w:r w:rsidRPr="007802CD">
        <w:rPr>
          <w:rtl/>
        </w:rPr>
        <w:t xml:space="preserve"> </w:t>
      </w:r>
      <w:r w:rsidRPr="007802CD">
        <w:rPr>
          <w:rFonts w:hint="cs"/>
          <w:rtl/>
        </w:rPr>
        <w:t>המשימות</w:t>
      </w:r>
      <w:r w:rsidRPr="007802CD">
        <w:rPr>
          <w:rtl/>
        </w:rPr>
        <w:t xml:space="preserve"> </w:t>
      </w:r>
      <w:r w:rsidRPr="007802CD">
        <w:rPr>
          <w:rFonts w:hint="cs"/>
          <w:rtl/>
        </w:rPr>
        <w:t>שנקבעו</w:t>
      </w:r>
      <w:r w:rsidRPr="007802CD">
        <w:rPr>
          <w:rtl/>
        </w:rPr>
        <w:t xml:space="preserve"> </w:t>
      </w:r>
      <w:r w:rsidRPr="007802CD">
        <w:rPr>
          <w:rFonts w:hint="cs"/>
          <w:rtl/>
        </w:rPr>
        <w:t>בהחלטות</w:t>
      </w:r>
      <w:r w:rsidRPr="007802CD">
        <w:rPr>
          <w:rtl/>
        </w:rPr>
        <w:t xml:space="preserve"> </w:t>
      </w:r>
      <w:r w:rsidRPr="007802CD">
        <w:rPr>
          <w:rFonts w:hint="cs"/>
          <w:rtl/>
        </w:rPr>
        <w:t>הממשלה</w:t>
      </w:r>
      <w:r w:rsidRPr="007802CD">
        <w:rPr>
          <w:rtl/>
        </w:rPr>
        <w:t>.</w:t>
      </w:r>
    </w:p>
    <w:p w:rsidR="00B33443" w:rsidRPr="007802CD" w:rsidP="005F14AE">
      <w:pPr>
        <w:pStyle w:val="RESHET"/>
        <w:keepLines/>
        <w:rPr>
          <w:rtl/>
        </w:rPr>
      </w:pPr>
      <w:r w:rsidRPr="007802CD">
        <w:rPr>
          <w:rFonts w:hint="cs"/>
          <w:rtl/>
        </w:rPr>
        <w:t>משרד</w:t>
      </w:r>
      <w:r w:rsidRPr="007802CD">
        <w:rPr>
          <w:rtl/>
        </w:rPr>
        <w:t xml:space="preserve"> מבקר המדינה מעיר למשרד הפנים כי עליו לגבש תכנית סדורה לניהול </w:t>
      </w:r>
      <w:r w:rsidRPr="007802CD">
        <w:rPr>
          <w:rFonts w:hint="cs"/>
          <w:rtl/>
        </w:rPr>
        <w:t>התקשרויות</w:t>
      </w:r>
      <w:r w:rsidRPr="007802CD">
        <w:rPr>
          <w:rtl/>
        </w:rPr>
        <w:t xml:space="preserve"> ארוכות טווח </w:t>
      </w:r>
      <w:r w:rsidRPr="007802CD">
        <w:rPr>
          <w:rFonts w:hint="cs"/>
          <w:rtl/>
        </w:rPr>
        <w:t>להעסקת</w:t>
      </w:r>
      <w:r w:rsidRPr="007802CD">
        <w:rPr>
          <w:rtl/>
        </w:rPr>
        <w:t xml:space="preserve"> </w:t>
      </w:r>
      <w:r w:rsidRPr="007802CD">
        <w:rPr>
          <w:rFonts w:hint="cs"/>
          <w:rtl/>
        </w:rPr>
        <w:t>יועצים</w:t>
      </w:r>
      <w:r w:rsidRPr="007802CD">
        <w:rPr>
          <w:rtl/>
        </w:rPr>
        <w:t xml:space="preserve"> חיצוניים, </w:t>
      </w:r>
      <w:r w:rsidRPr="007802CD">
        <w:rPr>
          <w:rFonts w:hint="cs"/>
          <w:rtl/>
        </w:rPr>
        <w:t>ובכלל</w:t>
      </w:r>
      <w:r w:rsidRPr="007802CD">
        <w:rPr>
          <w:rtl/>
        </w:rPr>
        <w:t xml:space="preserve"> </w:t>
      </w:r>
      <w:r w:rsidRPr="007802CD">
        <w:rPr>
          <w:rFonts w:hint="cs"/>
          <w:rtl/>
        </w:rPr>
        <w:t>זה</w:t>
      </w:r>
      <w:r w:rsidRPr="007802CD">
        <w:rPr>
          <w:rtl/>
        </w:rPr>
        <w:t xml:space="preserve"> </w:t>
      </w:r>
      <w:r w:rsidRPr="007802CD">
        <w:rPr>
          <w:rFonts w:hint="cs"/>
          <w:rtl/>
        </w:rPr>
        <w:t>לקבוע</w:t>
      </w:r>
      <w:r w:rsidRPr="007802CD">
        <w:rPr>
          <w:rtl/>
        </w:rPr>
        <w:t xml:space="preserve"> </w:t>
      </w:r>
      <w:r w:rsidRPr="007802CD">
        <w:rPr>
          <w:rFonts w:hint="cs"/>
          <w:rtl/>
        </w:rPr>
        <w:t>סדרי</w:t>
      </w:r>
      <w:r w:rsidRPr="007802CD">
        <w:rPr>
          <w:rtl/>
        </w:rPr>
        <w:t xml:space="preserve"> עדיפויות ברורים </w:t>
      </w:r>
      <w:r w:rsidRPr="007802CD">
        <w:rPr>
          <w:rFonts w:hint="cs"/>
          <w:rtl/>
        </w:rPr>
        <w:t xml:space="preserve">בנוגע </w:t>
      </w:r>
      <w:r w:rsidRPr="007802CD">
        <w:rPr>
          <w:rtl/>
        </w:rPr>
        <w:t xml:space="preserve">לחתימה על הסכמי </w:t>
      </w:r>
      <w:r w:rsidRPr="007802CD">
        <w:rPr>
          <w:rFonts w:hint="cs"/>
          <w:rtl/>
        </w:rPr>
        <w:t>התקשרויות</w:t>
      </w:r>
      <w:r w:rsidRPr="007802CD">
        <w:rPr>
          <w:rtl/>
        </w:rPr>
        <w:t xml:space="preserve"> </w:t>
      </w:r>
      <w:r w:rsidRPr="007802CD">
        <w:rPr>
          <w:rFonts w:hint="cs"/>
          <w:rtl/>
        </w:rPr>
        <w:t>כאלה</w:t>
      </w:r>
      <w:r w:rsidRPr="007802CD">
        <w:rPr>
          <w:rtl/>
        </w:rPr>
        <w:t xml:space="preserve">. </w:t>
      </w:r>
      <w:r w:rsidRPr="007802CD">
        <w:rPr>
          <w:rFonts w:hint="cs"/>
          <w:rtl/>
        </w:rPr>
        <w:t>ע</w:t>
      </w:r>
      <w:r w:rsidRPr="007802CD">
        <w:rPr>
          <w:rtl/>
        </w:rPr>
        <w:t xml:space="preserve">ל משרד הפנים </w:t>
      </w:r>
      <w:r w:rsidRPr="007802CD">
        <w:rPr>
          <w:rFonts w:hint="cs"/>
          <w:rtl/>
        </w:rPr>
        <w:t>לגבש</w:t>
      </w:r>
      <w:r w:rsidRPr="007802CD">
        <w:rPr>
          <w:rtl/>
        </w:rPr>
        <w:t xml:space="preserve"> תכנית </w:t>
      </w:r>
      <w:r w:rsidRPr="007802CD">
        <w:rPr>
          <w:rFonts w:hint="cs"/>
          <w:rtl/>
        </w:rPr>
        <w:t>כאמור</w:t>
      </w:r>
      <w:r w:rsidRPr="007802CD">
        <w:rPr>
          <w:rtl/>
        </w:rPr>
        <w:t xml:space="preserve"> </w:t>
      </w:r>
      <w:r w:rsidRPr="007802CD">
        <w:rPr>
          <w:rFonts w:hint="cs"/>
          <w:rtl/>
        </w:rPr>
        <w:t>כדי</w:t>
      </w:r>
      <w:r w:rsidRPr="007802CD">
        <w:rPr>
          <w:rtl/>
        </w:rPr>
        <w:t xml:space="preserve"> </w:t>
      </w:r>
      <w:r w:rsidRPr="007802CD">
        <w:rPr>
          <w:rFonts w:hint="cs"/>
          <w:rtl/>
        </w:rPr>
        <w:t>לנצל</w:t>
      </w:r>
      <w:r w:rsidRPr="007802CD">
        <w:rPr>
          <w:rtl/>
        </w:rPr>
        <w:t xml:space="preserve"> </w:t>
      </w:r>
      <w:r w:rsidRPr="007802CD">
        <w:rPr>
          <w:rFonts w:hint="cs"/>
          <w:rtl/>
        </w:rPr>
        <w:t>באופן</w:t>
      </w:r>
      <w:r w:rsidRPr="007802CD">
        <w:rPr>
          <w:rtl/>
        </w:rPr>
        <w:t xml:space="preserve"> </w:t>
      </w:r>
      <w:r w:rsidRPr="007802CD">
        <w:rPr>
          <w:rFonts w:hint="cs"/>
          <w:rtl/>
        </w:rPr>
        <w:t>מיטבי</w:t>
      </w:r>
      <w:r w:rsidRPr="007802CD">
        <w:rPr>
          <w:rtl/>
        </w:rPr>
        <w:t xml:space="preserve"> </w:t>
      </w:r>
      <w:r w:rsidRPr="007802CD">
        <w:rPr>
          <w:rFonts w:hint="cs"/>
          <w:rtl/>
        </w:rPr>
        <w:t>את</w:t>
      </w:r>
      <w:r w:rsidRPr="007802CD">
        <w:rPr>
          <w:rtl/>
        </w:rPr>
        <w:t xml:space="preserve"> </w:t>
      </w:r>
      <w:r w:rsidRPr="007802CD">
        <w:rPr>
          <w:rFonts w:hint="cs"/>
          <w:rtl/>
        </w:rPr>
        <w:t>התקציב</w:t>
      </w:r>
      <w:r w:rsidRPr="007802CD">
        <w:rPr>
          <w:rtl/>
        </w:rPr>
        <w:t xml:space="preserve"> </w:t>
      </w:r>
      <w:r w:rsidRPr="007802CD">
        <w:rPr>
          <w:rFonts w:hint="cs"/>
          <w:rtl/>
        </w:rPr>
        <w:t>לביצוע</w:t>
      </w:r>
      <w:r w:rsidRPr="007802CD">
        <w:rPr>
          <w:rtl/>
        </w:rPr>
        <w:t xml:space="preserve"> המשימות המוטלות עליו, </w:t>
      </w:r>
      <w:r w:rsidRPr="007802CD">
        <w:rPr>
          <w:rFonts w:hint="cs"/>
          <w:rtl/>
        </w:rPr>
        <w:t>על</w:t>
      </w:r>
      <w:r w:rsidRPr="007802CD">
        <w:rPr>
          <w:rtl/>
        </w:rPr>
        <w:t xml:space="preserve"> </w:t>
      </w:r>
      <w:r w:rsidRPr="007802CD">
        <w:rPr>
          <w:rFonts w:hint="cs"/>
          <w:rtl/>
        </w:rPr>
        <w:t>פי</w:t>
      </w:r>
      <w:r w:rsidRPr="007802CD">
        <w:rPr>
          <w:rtl/>
        </w:rPr>
        <w:t xml:space="preserve"> </w:t>
      </w:r>
      <w:r w:rsidRPr="007802CD">
        <w:rPr>
          <w:rFonts w:hint="cs"/>
          <w:rtl/>
        </w:rPr>
        <w:t>לוח</w:t>
      </w:r>
      <w:r w:rsidRPr="007802CD">
        <w:rPr>
          <w:rtl/>
        </w:rPr>
        <w:t xml:space="preserve"> </w:t>
      </w:r>
      <w:r w:rsidRPr="007802CD">
        <w:rPr>
          <w:rFonts w:hint="cs"/>
          <w:rtl/>
        </w:rPr>
        <w:t>הזמנים</w:t>
      </w:r>
      <w:r w:rsidRPr="007802CD">
        <w:rPr>
          <w:rtl/>
        </w:rPr>
        <w:t xml:space="preserve"> </w:t>
      </w:r>
      <w:r w:rsidRPr="007802CD">
        <w:rPr>
          <w:rFonts w:hint="cs"/>
          <w:rtl/>
        </w:rPr>
        <w:t>שנקבע</w:t>
      </w:r>
      <w:r w:rsidRPr="007802CD">
        <w:rPr>
          <w:rtl/>
        </w:rPr>
        <w:t xml:space="preserve"> </w:t>
      </w:r>
      <w:r w:rsidRPr="007802CD">
        <w:rPr>
          <w:rFonts w:hint="cs"/>
          <w:rtl/>
        </w:rPr>
        <w:t>בהחלטות</w:t>
      </w:r>
      <w:r w:rsidRPr="007802CD">
        <w:rPr>
          <w:rtl/>
        </w:rPr>
        <w:t xml:space="preserve"> </w:t>
      </w:r>
      <w:r w:rsidRPr="007802CD">
        <w:rPr>
          <w:rFonts w:hint="cs"/>
          <w:rtl/>
        </w:rPr>
        <w:t>הממשלה</w:t>
      </w:r>
      <w:r w:rsidRPr="007802CD">
        <w:rPr>
          <w:rtl/>
        </w:rPr>
        <w:t xml:space="preserve"> </w:t>
      </w:r>
      <w:r w:rsidRPr="007802CD">
        <w:rPr>
          <w:rFonts w:hint="cs"/>
          <w:rtl/>
        </w:rPr>
        <w:t>ושקבע</w:t>
      </w:r>
      <w:r w:rsidRPr="007802CD">
        <w:rPr>
          <w:rtl/>
        </w:rPr>
        <w:t xml:space="preserve"> </w:t>
      </w:r>
      <w:r w:rsidRPr="007802CD">
        <w:rPr>
          <w:rFonts w:hint="cs"/>
          <w:rtl/>
        </w:rPr>
        <w:t>משרד</w:t>
      </w:r>
      <w:r w:rsidRPr="007802CD">
        <w:rPr>
          <w:rtl/>
        </w:rPr>
        <w:t xml:space="preserve"> </w:t>
      </w:r>
      <w:r w:rsidRPr="007802CD">
        <w:rPr>
          <w:rFonts w:hint="cs"/>
          <w:rtl/>
        </w:rPr>
        <w:t>הפנים</w:t>
      </w:r>
      <w:r w:rsidRPr="007802CD">
        <w:rPr>
          <w:rtl/>
        </w:rPr>
        <w:t xml:space="preserve"> </w:t>
      </w:r>
      <w:r w:rsidRPr="007802CD">
        <w:rPr>
          <w:rFonts w:hint="cs"/>
          <w:rtl/>
        </w:rPr>
        <w:t>לעצמו</w:t>
      </w:r>
      <w:r w:rsidRPr="007802CD">
        <w:rPr>
          <w:rtl/>
        </w:rPr>
        <w:t xml:space="preserve">. </w:t>
      </w:r>
    </w:p>
    <w:p w:rsidR="00B33443" w:rsidRPr="007802CD" w:rsidP="007802CD">
      <w:pPr>
        <w:spacing w:after="120" w:line="230" w:lineRule="exact"/>
        <w:jc w:val="both"/>
        <w:rPr>
          <w:rFonts w:cs="FrankRuehl"/>
          <w:sz w:val="20"/>
          <w:szCs w:val="22"/>
          <w:rtl/>
        </w:rPr>
      </w:pPr>
    </w:p>
    <w:p w:rsidR="00B33443" w:rsidRPr="00E12074" w:rsidP="007802CD">
      <w:pPr>
        <w:pStyle w:val="KOT5"/>
        <w:rPr>
          <w:rtl/>
        </w:rPr>
      </w:pPr>
      <w:r w:rsidRPr="00E12074">
        <w:rPr>
          <w:rFonts w:hint="cs"/>
          <w:rtl/>
        </w:rPr>
        <w:t>ליקויים</w:t>
      </w:r>
      <w:r w:rsidRPr="00E12074">
        <w:rPr>
          <w:rtl/>
        </w:rPr>
        <w:t xml:space="preserve"> </w:t>
      </w:r>
      <w:r w:rsidRPr="00E12074">
        <w:rPr>
          <w:rFonts w:hint="cs"/>
          <w:rtl/>
        </w:rPr>
        <w:t>בביצוע</w:t>
      </w:r>
      <w:r w:rsidRPr="00E12074">
        <w:rPr>
          <w:rtl/>
        </w:rPr>
        <w:t xml:space="preserve"> </w:t>
      </w:r>
      <w:r w:rsidRPr="00E12074">
        <w:rPr>
          <w:rFonts w:hint="cs"/>
          <w:rtl/>
        </w:rPr>
        <w:t>ניסוי</w:t>
      </w:r>
      <w:r w:rsidRPr="00E12074">
        <w:rPr>
          <w:rtl/>
        </w:rPr>
        <w:t xml:space="preserve"> </w:t>
      </w:r>
      <w:r w:rsidRPr="00E12074">
        <w:rPr>
          <w:rFonts w:hint="cs"/>
          <w:rtl/>
        </w:rPr>
        <w:t>להפעלת מכוני</w:t>
      </w:r>
      <w:r w:rsidRPr="00E12074">
        <w:rPr>
          <w:rtl/>
        </w:rPr>
        <w:t xml:space="preserve"> בקרה</w:t>
      </w:r>
    </w:p>
    <w:p w:rsidR="00B33443" w:rsidRPr="007802CD" w:rsidP="001A591D">
      <w:pPr>
        <w:spacing w:after="240" w:line="230" w:lineRule="exact"/>
        <w:jc w:val="both"/>
        <w:rPr>
          <w:rFonts w:cs="FrankRuehl"/>
          <w:sz w:val="20"/>
          <w:szCs w:val="22"/>
          <w:rtl/>
        </w:rPr>
      </w:pPr>
      <w:r w:rsidRPr="007802CD">
        <w:rPr>
          <w:rFonts w:cs="FrankRuehl" w:hint="cs"/>
          <w:sz w:val="20"/>
          <w:szCs w:val="22"/>
          <w:rtl/>
        </w:rPr>
        <w:t>ועדת</w:t>
      </w:r>
      <w:r w:rsidRPr="007802CD">
        <w:rPr>
          <w:rFonts w:cs="FrankRuehl"/>
          <w:sz w:val="20"/>
          <w:szCs w:val="22"/>
          <w:rtl/>
        </w:rPr>
        <w:t xml:space="preserve"> </w:t>
      </w:r>
      <w:r w:rsidRPr="007802CD">
        <w:rPr>
          <w:rFonts w:cs="FrankRuehl" w:hint="cs"/>
          <w:sz w:val="20"/>
          <w:szCs w:val="22"/>
          <w:rtl/>
        </w:rPr>
        <w:t>ההיגוי</w:t>
      </w:r>
      <w:r w:rsidRPr="007802CD">
        <w:rPr>
          <w:rFonts w:cs="FrankRuehl"/>
          <w:sz w:val="20"/>
          <w:szCs w:val="22"/>
          <w:rtl/>
        </w:rPr>
        <w:t xml:space="preserve"> </w:t>
      </w:r>
      <w:r w:rsidRPr="007802CD">
        <w:rPr>
          <w:rFonts w:cs="FrankRuehl" w:hint="cs"/>
          <w:sz w:val="20"/>
          <w:szCs w:val="22"/>
          <w:rtl/>
        </w:rPr>
        <w:t>הממשלתית</w:t>
      </w:r>
      <w:r w:rsidRPr="007802CD">
        <w:rPr>
          <w:rFonts w:cs="FrankRuehl"/>
          <w:sz w:val="20"/>
          <w:szCs w:val="22"/>
          <w:rtl/>
        </w:rPr>
        <w:t xml:space="preserve"> </w:t>
      </w:r>
      <w:r w:rsidRPr="007802CD">
        <w:rPr>
          <w:rFonts w:cs="FrankRuehl" w:hint="cs"/>
          <w:sz w:val="20"/>
          <w:szCs w:val="22"/>
          <w:rtl/>
        </w:rPr>
        <w:t>המליצה</w:t>
      </w:r>
      <w:r w:rsidRPr="007802CD">
        <w:rPr>
          <w:rFonts w:cs="FrankRuehl"/>
          <w:sz w:val="20"/>
          <w:szCs w:val="22"/>
          <w:rtl/>
        </w:rPr>
        <w:t xml:space="preserve"> </w:t>
      </w:r>
      <w:r w:rsidRPr="007802CD">
        <w:rPr>
          <w:rFonts w:cs="FrankRuehl" w:hint="cs"/>
          <w:sz w:val="20"/>
          <w:szCs w:val="22"/>
          <w:rtl/>
        </w:rPr>
        <w:t>בדוח</w:t>
      </w:r>
      <w:r w:rsidRPr="007802CD">
        <w:rPr>
          <w:rFonts w:cs="FrankRuehl"/>
          <w:sz w:val="20"/>
          <w:szCs w:val="22"/>
          <w:rtl/>
        </w:rPr>
        <w:t xml:space="preserve"> </w:t>
      </w:r>
      <w:r w:rsidRPr="007802CD">
        <w:rPr>
          <w:rFonts w:cs="FrankRuehl" w:hint="cs"/>
          <w:sz w:val="20"/>
          <w:szCs w:val="22"/>
          <w:rtl/>
        </w:rPr>
        <w:t>שלה</w:t>
      </w:r>
      <w:r w:rsidRPr="007802CD">
        <w:rPr>
          <w:rFonts w:cs="FrankRuehl"/>
          <w:sz w:val="20"/>
          <w:szCs w:val="22"/>
          <w:rtl/>
        </w:rPr>
        <w:t xml:space="preserve"> </w:t>
      </w:r>
      <w:r w:rsidRPr="007802CD">
        <w:rPr>
          <w:rFonts w:cs="FrankRuehl" w:hint="cs"/>
          <w:sz w:val="20"/>
          <w:szCs w:val="22"/>
          <w:rtl/>
        </w:rPr>
        <w:t>משנת</w:t>
      </w:r>
      <w:r w:rsidRPr="007802CD">
        <w:rPr>
          <w:rFonts w:cs="FrankRuehl"/>
          <w:sz w:val="20"/>
          <w:szCs w:val="22"/>
          <w:rtl/>
        </w:rPr>
        <w:t xml:space="preserve"> 2005 על </w:t>
      </w:r>
      <w:r w:rsidRPr="007802CD">
        <w:rPr>
          <w:rFonts w:cs="FrankRuehl" w:hint="cs"/>
          <w:sz w:val="20"/>
          <w:szCs w:val="22"/>
          <w:rtl/>
        </w:rPr>
        <w:t>ביצוע</w:t>
      </w:r>
      <w:r w:rsidRPr="007802CD">
        <w:rPr>
          <w:rFonts w:cs="FrankRuehl"/>
          <w:sz w:val="20"/>
          <w:szCs w:val="22"/>
          <w:rtl/>
        </w:rPr>
        <w:t xml:space="preserve"> </w:t>
      </w:r>
      <w:r w:rsidRPr="007802CD">
        <w:rPr>
          <w:rFonts w:cs="FrankRuehl" w:hint="cs"/>
          <w:sz w:val="20"/>
          <w:szCs w:val="22"/>
          <w:rtl/>
        </w:rPr>
        <w:t>ניסוי</w:t>
      </w:r>
      <w:r w:rsidRPr="007802CD">
        <w:rPr>
          <w:rFonts w:cs="FrankRuehl"/>
          <w:sz w:val="20"/>
          <w:szCs w:val="22"/>
          <w:rtl/>
        </w:rPr>
        <w:t xml:space="preserve"> </w:t>
      </w:r>
      <w:r w:rsidRPr="007802CD">
        <w:rPr>
          <w:rFonts w:cs="FrankRuehl" w:hint="cs"/>
          <w:sz w:val="20"/>
          <w:szCs w:val="22"/>
          <w:rtl/>
        </w:rPr>
        <w:t>להפעלת</w:t>
      </w:r>
      <w:r w:rsidRPr="007802CD">
        <w:rPr>
          <w:rFonts w:cs="FrankRuehl"/>
          <w:sz w:val="20"/>
          <w:szCs w:val="22"/>
          <w:rtl/>
        </w:rPr>
        <w:t xml:space="preserve"> מכוני </w:t>
      </w:r>
      <w:r w:rsidRPr="007802CD">
        <w:rPr>
          <w:rFonts w:cs="FrankRuehl" w:hint="cs"/>
          <w:sz w:val="20"/>
          <w:szCs w:val="22"/>
          <w:rtl/>
        </w:rPr>
        <w:t xml:space="preserve">בקרה </w:t>
      </w:r>
      <w:r w:rsidRPr="007802CD">
        <w:rPr>
          <w:rFonts w:cs="FrankRuehl"/>
          <w:sz w:val="20"/>
          <w:szCs w:val="22"/>
          <w:rtl/>
        </w:rPr>
        <w:t xml:space="preserve">(להלן - </w:t>
      </w:r>
      <w:r w:rsidRPr="007802CD">
        <w:rPr>
          <w:rFonts w:cs="FrankRuehl" w:hint="cs"/>
          <w:sz w:val="20"/>
          <w:szCs w:val="22"/>
          <w:rtl/>
        </w:rPr>
        <w:t>הניסוי</w:t>
      </w:r>
      <w:r w:rsidRPr="007802CD">
        <w:rPr>
          <w:rFonts w:cs="FrankRuehl"/>
          <w:sz w:val="20"/>
          <w:szCs w:val="22"/>
          <w:rtl/>
        </w:rPr>
        <w:t xml:space="preserve">), </w:t>
      </w:r>
      <w:r w:rsidRPr="007802CD">
        <w:rPr>
          <w:rFonts w:cs="FrankRuehl" w:hint="cs"/>
          <w:sz w:val="20"/>
          <w:szCs w:val="22"/>
          <w:rtl/>
        </w:rPr>
        <w:t>ב</w:t>
      </w:r>
      <w:r w:rsidRPr="007802CD">
        <w:rPr>
          <w:rFonts w:cs="FrankRuehl"/>
          <w:sz w:val="20"/>
          <w:szCs w:val="22"/>
          <w:rtl/>
        </w:rPr>
        <w:t xml:space="preserve">תוך חצי שנה מיום פרסום </w:t>
      </w:r>
      <w:r w:rsidRPr="007802CD">
        <w:rPr>
          <w:rFonts w:cs="FrankRuehl" w:hint="cs"/>
          <w:sz w:val="20"/>
          <w:szCs w:val="22"/>
          <w:rtl/>
        </w:rPr>
        <w:t>ה</w:t>
      </w:r>
      <w:r w:rsidRPr="007802CD">
        <w:rPr>
          <w:rFonts w:cs="FrankRuehl"/>
          <w:sz w:val="20"/>
          <w:szCs w:val="22"/>
          <w:rtl/>
        </w:rPr>
        <w:t>דוח</w:t>
      </w:r>
      <w:r w:rsidRPr="007802CD">
        <w:rPr>
          <w:rFonts w:cs="FrankRuehl" w:hint="cs"/>
          <w:sz w:val="20"/>
          <w:szCs w:val="22"/>
          <w:rtl/>
        </w:rPr>
        <w:t xml:space="preserve">, </w:t>
      </w:r>
      <w:r w:rsidRPr="007802CD">
        <w:rPr>
          <w:rFonts w:cs="FrankRuehl"/>
          <w:sz w:val="20"/>
          <w:szCs w:val="22"/>
          <w:rtl/>
        </w:rPr>
        <w:t xml:space="preserve">במטרה לבחון את ישימות תהליך הבקרה. </w:t>
      </w:r>
    </w:p>
    <w:p w:rsidR="00B33443" w:rsidRPr="007802CD" w:rsidP="005F14AE">
      <w:pPr>
        <w:pStyle w:val="RESHET"/>
        <w:keepLines/>
        <w:rPr>
          <w:rtl/>
        </w:rPr>
      </w:pPr>
      <w:r w:rsidRPr="007802CD">
        <w:rPr>
          <w:rFonts w:hint="cs"/>
          <w:rtl/>
        </w:rPr>
        <w:t>נמצא כי רק ביוני 2010, באיחור של כחמש שנים, הוחל</w:t>
      </w:r>
      <w:r w:rsidRPr="007802CD">
        <w:rPr>
          <w:rtl/>
        </w:rPr>
        <w:t xml:space="preserve"> </w:t>
      </w:r>
      <w:r w:rsidRPr="007802CD">
        <w:rPr>
          <w:rFonts w:hint="cs"/>
          <w:rtl/>
        </w:rPr>
        <w:t>בביצוע</w:t>
      </w:r>
      <w:r w:rsidRPr="007802CD">
        <w:rPr>
          <w:rtl/>
        </w:rPr>
        <w:t xml:space="preserve"> </w:t>
      </w:r>
      <w:r w:rsidRPr="007802CD">
        <w:rPr>
          <w:rFonts w:hint="cs"/>
          <w:rtl/>
        </w:rPr>
        <w:t>הניסוי, זאת</w:t>
      </w:r>
      <w:r w:rsidRPr="007802CD">
        <w:rPr>
          <w:rtl/>
        </w:rPr>
        <w:t xml:space="preserve"> </w:t>
      </w:r>
      <w:r w:rsidRPr="007802CD">
        <w:rPr>
          <w:rFonts w:hint="cs"/>
          <w:rtl/>
        </w:rPr>
        <w:t>נוכח</w:t>
      </w:r>
      <w:r w:rsidRPr="007802CD">
        <w:rPr>
          <w:rtl/>
        </w:rPr>
        <w:t xml:space="preserve"> </w:t>
      </w:r>
      <w:r w:rsidRPr="007802CD">
        <w:rPr>
          <w:rFonts w:hint="cs"/>
          <w:rtl/>
        </w:rPr>
        <w:t>העיכובים</w:t>
      </w:r>
      <w:r w:rsidRPr="007802CD">
        <w:rPr>
          <w:rtl/>
        </w:rPr>
        <w:t xml:space="preserve"> </w:t>
      </w:r>
      <w:r w:rsidRPr="007802CD">
        <w:rPr>
          <w:rFonts w:hint="cs"/>
          <w:rtl/>
        </w:rPr>
        <w:t>הרבים</w:t>
      </w:r>
      <w:r w:rsidRPr="007802CD">
        <w:rPr>
          <w:rtl/>
        </w:rPr>
        <w:t xml:space="preserve"> </w:t>
      </w:r>
      <w:r w:rsidRPr="007802CD">
        <w:rPr>
          <w:rFonts w:hint="cs"/>
          <w:rtl/>
        </w:rPr>
        <w:t>בגיבוש</w:t>
      </w:r>
      <w:r w:rsidRPr="007802CD">
        <w:rPr>
          <w:rtl/>
        </w:rPr>
        <w:t xml:space="preserve"> </w:t>
      </w:r>
      <w:r w:rsidRPr="007802CD">
        <w:rPr>
          <w:rFonts w:hint="cs"/>
          <w:rtl/>
        </w:rPr>
        <w:t>המתכונת</w:t>
      </w:r>
      <w:r w:rsidRPr="007802CD">
        <w:rPr>
          <w:rtl/>
        </w:rPr>
        <w:t xml:space="preserve"> </w:t>
      </w:r>
      <w:r w:rsidRPr="007802CD">
        <w:rPr>
          <w:rFonts w:hint="cs"/>
          <w:rtl/>
        </w:rPr>
        <w:t>להפעלת</w:t>
      </w:r>
      <w:r w:rsidRPr="007802CD">
        <w:rPr>
          <w:rtl/>
        </w:rPr>
        <w:t xml:space="preserve"> </w:t>
      </w:r>
      <w:r w:rsidRPr="007802CD">
        <w:rPr>
          <w:rFonts w:hint="cs"/>
          <w:rtl/>
        </w:rPr>
        <w:t>מכוני</w:t>
      </w:r>
      <w:r w:rsidRPr="007802CD">
        <w:rPr>
          <w:rtl/>
        </w:rPr>
        <w:t xml:space="preserve"> </w:t>
      </w:r>
      <w:r w:rsidRPr="007802CD">
        <w:rPr>
          <w:rFonts w:hint="cs"/>
          <w:rtl/>
        </w:rPr>
        <w:t>הבקרה</w:t>
      </w:r>
      <w:r w:rsidRPr="007802CD">
        <w:rPr>
          <w:rtl/>
        </w:rPr>
        <w:t xml:space="preserve">. </w:t>
      </w:r>
      <w:r w:rsidRPr="007802CD">
        <w:rPr>
          <w:rFonts w:hint="cs"/>
          <w:rtl/>
        </w:rPr>
        <w:t>הועלה כי ה</w:t>
      </w:r>
      <w:r w:rsidRPr="007802CD">
        <w:rPr>
          <w:rtl/>
        </w:rPr>
        <w:t xml:space="preserve">ניסוי </w:t>
      </w:r>
      <w:r w:rsidRPr="007802CD">
        <w:rPr>
          <w:rFonts w:hint="cs"/>
          <w:rtl/>
        </w:rPr>
        <w:t>נכשל</w:t>
      </w:r>
      <w:r w:rsidRPr="007802CD">
        <w:rPr>
          <w:rtl/>
        </w:rPr>
        <w:t xml:space="preserve"> </w:t>
      </w:r>
      <w:r w:rsidRPr="007802CD">
        <w:rPr>
          <w:rFonts w:hint="cs"/>
          <w:rtl/>
        </w:rPr>
        <w:t>בשל</w:t>
      </w:r>
      <w:r w:rsidRPr="007802CD">
        <w:rPr>
          <w:rtl/>
        </w:rPr>
        <w:t xml:space="preserve"> </w:t>
      </w:r>
      <w:r w:rsidRPr="007802CD">
        <w:rPr>
          <w:rFonts w:hint="cs"/>
          <w:rtl/>
        </w:rPr>
        <w:t>מחסור</w:t>
      </w:r>
      <w:r w:rsidRPr="007802CD">
        <w:rPr>
          <w:rtl/>
        </w:rPr>
        <w:t xml:space="preserve"> </w:t>
      </w:r>
      <w:r w:rsidRPr="007802CD">
        <w:rPr>
          <w:rFonts w:hint="cs"/>
          <w:rtl/>
        </w:rPr>
        <w:t>בכוח</w:t>
      </w:r>
      <w:r w:rsidRPr="007802CD">
        <w:rPr>
          <w:rtl/>
        </w:rPr>
        <w:t xml:space="preserve"> </w:t>
      </w:r>
      <w:r w:rsidRPr="007802CD">
        <w:rPr>
          <w:rFonts w:hint="cs"/>
          <w:rtl/>
        </w:rPr>
        <w:t>אדם</w:t>
      </w:r>
      <w:r w:rsidRPr="007802CD">
        <w:rPr>
          <w:rtl/>
        </w:rPr>
        <w:t xml:space="preserve"> </w:t>
      </w:r>
      <w:r w:rsidRPr="007802CD">
        <w:rPr>
          <w:rFonts w:hint="cs"/>
          <w:rtl/>
        </w:rPr>
        <w:t>להפעלתו,</w:t>
      </w:r>
      <w:r w:rsidRPr="007802CD">
        <w:rPr>
          <w:rtl/>
        </w:rPr>
        <w:t xml:space="preserve"> </w:t>
      </w:r>
      <w:r w:rsidRPr="007802CD">
        <w:rPr>
          <w:rFonts w:hint="cs"/>
          <w:rtl/>
        </w:rPr>
        <w:t>וכן</w:t>
      </w:r>
      <w:r w:rsidRPr="007802CD">
        <w:rPr>
          <w:rtl/>
        </w:rPr>
        <w:t xml:space="preserve"> </w:t>
      </w:r>
      <w:r w:rsidRPr="007802CD">
        <w:rPr>
          <w:rFonts w:hint="cs"/>
          <w:rtl/>
        </w:rPr>
        <w:t>בשל</w:t>
      </w:r>
      <w:r w:rsidRPr="007802CD">
        <w:rPr>
          <w:rtl/>
        </w:rPr>
        <w:t xml:space="preserve"> </w:t>
      </w:r>
      <w:r w:rsidRPr="007802CD">
        <w:rPr>
          <w:rFonts w:hint="cs"/>
          <w:rtl/>
        </w:rPr>
        <w:t>היעדר</w:t>
      </w:r>
      <w:r w:rsidRPr="007802CD">
        <w:rPr>
          <w:rtl/>
        </w:rPr>
        <w:t xml:space="preserve"> </w:t>
      </w:r>
      <w:r w:rsidRPr="007802CD">
        <w:rPr>
          <w:rFonts w:hint="cs"/>
          <w:rtl/>
        </w:rPr>
        <w:t>מוכנות</w:t>
      </w:r>
      <w:r w:rsidRPr="007802CD">
        <w:rPr>
          <w:rtl/>
        </w:rPr>
        <w:t xml:space="preserve"> </w:t>
      </w:r>
      <w:r w:rsidRPr="007802CD">
        <w:rPr>
          <w:rFonts w:hint="cs"/>
          <w:rtl/>
        </w:rPr>
        <w:t>ארגונית</w:t>
      </w:r>
      <w:r w:rsidRPr="007802CD">
        <w:rPr>
          <w:rtl/>
        </w:rPr>
        <w:t xml:space="preserve"> </w:t>
      </w:r>
      <w:r w:rsidRPr="007802CD">
        <w:rPr>
          <w:rFonts w:hint="cs"/>
          <w:rtl/>
        </w:rPr>
        <w:t>ותקציבית</w:t>
      </w:r>
      <w:r w:rsidRPr="007802CD">
        <w:rPr>
          <w:rtl/>
        </w:rPr>
        <w:t xml:space="preserve"> </w:t>
      </w:r>
      <w:r w:rsidRPr="007802CD">
        <w:rPr>
          <w:rFonts w:hint="cs"/>
          <w:rtl/>
        </w:rPr>
        <w:t>למסירת</w:t>
      </w:r>
      <w:r w:rsidRPr="007802CD">
        <w:rPr>
          <w:rtl/>
        </w:rPr>
        <w:t xml:space="preserve"> </w:t>
      </w:r>
      <w:r w:rsidRPr="007802CD">
        <w:rPr>
          <w:rFonts w:hint="cs"/>
          <w:rtl/>
        </w:rPr>
        <w:t>המידע</w:t>
      </w:r>
      <w:r w:rsidRPr="007802CD">
        <w:rPr>
          <w:rtl/>
        </w:rPr>
        <w:t xml:space="preserve"> </w:t>
      </w:r>
      <w:r w:rsidRPr="007802CD">
        <w:rPr>
          <w:rFonts w:hint="cs"/>
          <w:rtl/>
        </w:rPr>
        <w:t>הדרוש</w:t>
      </w:r>
      <w:r w:rsidRPr="007802CD">
        <w:rPr>
          <w:rtl/>
        </w:rPr>
        <w:t xml:space="preserve"> </w:t>
      </w:r>
      <w:r w:rsidRPr="007802CD">
        <w:rPr>
          <w:rFonts w:hint="cs"/>
          <w:rtl/>
        </w:rPr>
        <w:t>למשתתפים</w:t>
      </w:r>
      <w:r w:rsidRPr="007802CD">
        <w:rPr>
          <w:rtl/>
        </w:rPr>
        <w:t xml:space="preserve"> </w:t>
      </w:r>
      <w:r w:rsidRPr="007802CD">
        <w:rPr>
          <w:rFonts w:hint="cs"/>
          <w:rtl/>
        </w:rPr>
        <w:t>בו</w:t>
      </w:r>
      <w:r w:rsidRPr="007802CD">
        <w:rPr>
          <w:rtl/>
        </w:rPr>
        <w:t xml:space="preserve"> (ועדות </w:t>
      </w:r>
      <w:r w:rsidRPr="007802CD">
        <w:rPr>
          <w:rFonts w:hint="cs"/>
          <w:rtl/>
        </w:rPr>
        <w:t>מקומיות</w:t>
      </w:r>
      <w:r w:rsidRPr="007802CD">
        <w:rPr>
          <w:rtl/>
        </w:rPr>
        <w:t xml:space="preserve"> </w:t>
      </w:r>
      <w:r w:rsidRPr="007802CD">
        <w:rPr>
          <w:rFonts w:hint="cs"/>
          <w:rtl/>
        </w:rPr>
        <w:t>ויזמים</w:t>
      </w:r>
      <w:r w:rsidRPr="007802CD">
        <w:rPr>
          <w:rtl/>
        </w:rPr>
        <w:t xml:space="preserve">). </w:t>
      </w:r>
      <w:r w:rsidRPr="007802CD">
        <w:rPr>
          <w:rFonts w:hint="cs"/>
          <w:rtl/>
        </w:rPr>
        <w:t>שנה</w:t>
      </w:r>
      <w:r w:rsidRPr="007802CD">
        <w:rPr>
          <w:rtl/>
        </w:rPr>
        <w:t xml:space="preserve"> לאחר מכן, ב</w:t>
      </w:r>
      <w:r w:rsidRPr="007802CD">
        <w:rPr>
          <w:rFonts w:hint="cs"/>
          <w:rtl/>
        </w:rPr>
        <w:t>יוני</w:t>
      </w:r>
      <w:r w:rsidRPr="007802CD">
        <w:rPr>
          <w:rtl/>
        </w:rPr>
        <w:t xml:space="preserve"> 2011, </w:t>
      </w:r>
      <w:r w:rsidRPr="007802CD">
        <w:rPr>
          <w:rFonts w:hint="cs"/>
          <w:rtl/>
        </w:rPr>
        <w:t>אישר</w:t>
      </w:r>
      <w:r w:rsidRPr="007802CD">
        <w:rPr>
          <w:rtl/>
        </w:rPr>
        <w:t xml:space="preserve"> אגף התקציבים במשרד האוצר תקציב ייעודי </w:t>
      </w:r>
      <w:r w:rsidRPr="007802CD">
        <w:rPr>
          <w:rFonts w:hint="cs"/>
          <w:rtl/>
        </w:rPr>
        <w:t>לביצוע</w:t>
      </w:r>
      <w:r w:rsidRPr="007802CD">
        <w:rPr>
          <w:rtl/>
        </w:rPr>
        <w:t xml:space="preserve"> </w:t>
      </w:r>
      <w:r w:rsidRPr="007802CD">
        <w:rPr>
          <w:rFonts w:hint="cs"/>
          <w:rtl/>
        </w:rPr>
        <w:t>הניסוי,</w:t>
      </w:r>
      <w:r w:rsidRPr="007802CD">
        <w:rPr>
          <w:rtl/>
        </w:rPr>
        <w:t xml:space="preserve"> בדגש על היערכות </w:t>
      </w:r>
      <w:r w:rsidRPr="007802CD">
        <w:rPr>
          <w:rFonts w:hint="cs"/>
          <w:rtl/>
        </w:rPr>
        <w:t>מערכות</w:t>
      </w:r>
      <w:r w:rsidRPr="007802CD">
        <w:rPr>
          <w:rtl/>
        </w:rPr>
        <w:t xml:space="preserve"> </w:t>
      </w:r>
      <w:r w:rsidRPr="007802CD">
        <w:rPr>
          <w:rFonts w:hint="cs"/>
          <w:rtl/>
        </w:rPr>
        <w:t>המחשוב</w:t>
      </w:r>
      <w:r w:rsidRPr="007802CD">
        <w:rPr>
          <w:rtl/>
        </w:rPr>
        <w:t xml:space="preserve"> וגיוס כ</w:t>
      </w:r>
      <w:r w:rsidRPr="007802CD">
        <w:rPr>
          <w:rFonts w:hint="cs"/>
          <w:rtl/>
        </w:rPr>
        <w:t>וח</w:t>
      </w:r>
      <w:r w:rsidRPr="007802CD">
        <w:rPr>
          <w:rtl/>
        </w:rPr>
        <w:t xml:space="preserve"> </w:t>
      </w:r>
      <w:r w:rsidRPr="007802CD">
        <w:rPr>
          <w:rFonts w:hint="cs"/>
          <w:rtl/>
        </w:rPr>
        <w:t>אדם</w:t>
      </w:r>
      <w:r w:rsidRPr="007802CD">
        <w:rPr>
          <w:rtl/>
        </w:rPr>
        <w:t xml:space="preserve"> זמני</w:t>
      </w:r>
      <w:r w:rsidRPr="007802CD">
        <w:rPr>
          <w:rFonts w:hint="cs"/>
          <w:rtl/>
        </w:rPr>
        <w:t xml:space="preserve"> לכך</w:t>
      </w:r>
      <w:r w:rsidRPr="007802CD">
        <w:rPr>
          <w:rtl/>
        </w:rPr>
        <w:t xml:space="preserve">. </w:t>
      </w:r>
    </w:p>
    <w:p w:rsidR="00B33443" w:rsidRPr="007802CD" w:rsidP="00F518EE">
      <w:pPr>
        <w:spacing w:before="180" w:after="120" w:line="230" w:lineRule="exact"/>
        <w:jc w:val="both"/>
        <w:rPr>
          <w:rFonts w:cs="FrankRuehl"/>
          <w:sz w:val="20"/>
          <w:szCs w:val="22"/>
          <w:rtl/>
        </w:rPr>
      </w:pPr>
      <w:r w:rsidRPr="00C52495">
        <w:rPr>
          <w:rStyle w:val="Heading7Char"/>
          <w:rFonts w:cs="FrankRuehl" w:hint="eastAsia"/>
          <w:b/>
          <w:bCs/>
          <w:spacing w:val="40"/>
          <w:sz w:val="20"/>
          <w:szCs w:val="22"/>
          <w:rtl/>
        </w:rPr>
        <w:t>היקפו</w:t>
      </w:r>
      <w:r w:rsidRPr="00C52495">
        <w:rPr>
          <w:rStyle w:val="Heading7Char"/>
          <w:rFonts w:cs="FrankRuehl"/>
          <w:b/>
          <w:bCs/>
          <w:spacing w:val="40"/>
          <w:sz w:val="20"/>
          <w:szCs w:val="22"/>
          <w:rtl/>
        </w:rPr>
        <w:t xml:space="preserve"> </w:t>
      </w:r>
      <w:r w:rsidRPr="00C52495">
        <w:rPr>
          <w:rStyle w:val="Heading7Char"/>
          <w:rFonts w:cs="FrankRuehl" w:hint="eastAsia"/>
          <w:b/>
          <w:bCs/>
          <w:spacing w:val="40"/>
          <w:sz w:val="20"/>
          <w:szCs w:val="22"/>
          <w:rtl/>
        </w:rPr>
        <w:t>של</w:t>
      </w:r>
      <w:r w:rsidRPr="00C52495">
        <w:rPr>
          <w:rStyle w:val="Heading7Char"/>
          <w:rFonts w:cs="FrankRuehl"/>
          <w:b/>
          <w:bCs/>
          <w:spacing w:val="40"/>
          <w:sz w:val="20"/>
          <w:szCs w:val="22"/>
          <w:rtl/>
        </w:rPr>
        <w:t xml:space="preserve"> </w:t>
      </w:r>
      <w:r w:rsidRPr="00C52495">
        <w:rPr>
          <w:rStyle w:val="Heading7Char"/>
          <w:rFonts w:cs="FrankRuehl" w:hint="eastAsia"/>
          <w:b/>
          <w:bCs/>
          <w:spacing w:val="40"/>
          <w:sz w:val="20"/>
          <w:szCs w:val="22"/>
          <w:rtl/>
        </w:rPr>
        <w:t>הניסוי</w:t>
      </w:r>
      <w:r w:rsidR="00F518EE">
        <w:rPr>
          <w:rStyle w:val="Heading7Char"/>
          <w:rFonts w:cs="FrankRuehl" w:hint="cs"/>
          <w:b/>
          <w:bCs/>
          <w:spacing w:val="40"/>
          <w:sz w:val="20"/>
          <w:szCs w:val="22"/>
          <w:rtl/>
        </w:rPr>
        <w:t xml:space="preserve">: </w:t>
      </w:r>
      <w:r w:rsidRPr="007802CD">
        <w:rPr>
          <w:rFonts w:cs="FrankRuehl" w:hint="cs"/>
          <w:sz w:val="20"/>
          <w:szCs w:val="22"/>
          <w:rtl/>
        </w:rPr>
        <w:t xml:space="preserve">אגף הבנייה החליט לבחון את הפעלת מכוני הבקרה בשני שלבים: בשלב הראשון ייבחן שילוב מכוני הבקרה בתהליך הרישוי; ובשלב השני, שיתבצע </w:t>
      </w:r>
      <w:r w:rsidRPr="007802CD">
        <w:rPr>
          <w:rFonts w:cs="FrankRuehl"/>
          <w:sz w:val="20"/>
          <w:szCs w:val="22"/>
          <w:rtl/>
        </w:rPr>
        <w:t xml:space="preserve">לאחר השלמת </w:t>
      </w:r>
      <w:r w:rsidRPr="007802CD">
        <w:rPr>
          <w:rFonts w:cs="FrankRuehl" w:hint="cs"/>
          <w:sz w:val="20"/>
          <w:szCs w:val="22"/>
          <w:rtl/>
        </w:rPr>
        <w:t>הקמתה</w:t>
      </w:r>
      <w:r w:rsidRPr="007802CD">
        <w:rPr>
          <w:rFonts w:cs="FrankRuehl"/>
          <w:sz w:val="20"/>
          <w:szCs w:val="22"/>
          <w:rtl/>
        </w:rPr>
        <w:t xml:space="preserve"> של מערכת רישוי זמין</w:t>
      </w:r>
      <w:r>
        <w:rPr>
          <w:rStyle w:val="FootnoteReference0"/>
          <w:rFonts w:cs="FrankRuehl"/>
          <w:sz w:val="20"/>
          <w:szCs w:val="22"/>
          <w:rtl/>
        </w:rPr>
        <w:footnoteReference w:id="27"/>
      </w:r>
      <w:r w:rsidRPr="007802CD">
        <w:rPr>
          <w:rFonts w:cs="FrankRuehl" w:hint="cs"/>
          <w:sz w:val="20"/>
          <w:szCs w:val="22"/>
          <w:rtl/>
        </w:rPr>
        <w:t>, ייבחן תהליך הרישוי</w:t>
      </w:r>
      <w:r w:rsidRPr="007802CD">
        <w:rPr>
          <w:rFonts w:cs="FrankRuehl"/>
          <w:sz w:val="20"/>
          <w:szCs w:val="22"/>
          <w:rtl/>
        </w:rPr>
        <w:t xml:space="preserve"> </w:t>
      </w:r>
      <w:r w:rsidRPr="007802CD">
        <w:rPr>
          <w:rFonts w:cs="FrankRuehl" w:hint="cs"/>
          <w:sz w:val="20"/>
          <w:szCs w:val="22"/>
          <w:rtl/>
        </w:rPr>
        <w:t>המקוון.</w:t>
      </w:r>
    </w:p>
    <w:p w:rsidR="00B33443" w:rsidRPr="007802CD" w:rsidP="007802CD">
      <w:pPr>
        <w:spacing w:after="120" w:line="230" w:lineRule="exact"/>
        <w:jc w:val="both"/>
        <w:rPr>
          <w:rFonts w:cs="FrankRuehl"/>
          <w:sz w:val="20"/>
          <w:szCs w:val="22"/>
          <w:rtl/>
        </w:rPr>
      </w:pPr>
      <w:r w:rsidRPr="007802CD">
        <w:rPr>
          <w:rFonts w:cs="FrankRuehl" w:hint="cs"/>
          <w:sz w:val="20"/>
          <w:szCs w:val="22"/>
          <w:rtl/>
        </w:rPr>
        <w:t>אגף</w:t>
      </w:r>
      <w:r w:rsidRPr="007802CD">
        <w:rPr>
          <w:rFonts w:cs="FrankRuehl"/>
          <w:sz w:val="20"/>
          <w:szCs w:val="22"/>
          <w:rtl/>
        </w:rPr>
        <w:t xml:space="preserve"> </w:t>
      </w:r>
      <w:r w:rsidRPr="007802CD">
        <w:rPr>
          <w:rFonts w:cs="FrankRuehl" w:hint="cs"/>
          <w:sz w:val="20"/>
          <w:szCs w:val="22"/>
          <w:rtl/>
        </w:rPr>
        <w:t>ה</w:t>
      </w:r>
      <w:r w:rsidRPr="007802CD">
        <w:rPr>
          <w:rFonts w:cs="FrankRuehl"/>
          <w:sz w:val="20"/>
          <w:szCs w:val="22"/>
          <w:rtl/>
        </w:rPr>
        <w:t xml:space="preserve">בנייה קבע </w:t>
      </w:r>
      <w:r w:rsidRPr="007802CD">
        <w:rPr>
          <w:rFonts w:cs="FrankRuehl" w:hint="cs"/>
          <w:sz w:val="20"/>
          <w:szCs w:val="22"/>
          <w:rtl/>
        </w:rPr>
        <w:t>שהניסוי</w:t>
      </w:r>
      <w:r w:rsidRPr="007802CD">
        <w:rPr>
          <w:rFonts w:cs="FrankRuehl"/>
          <w:sz w:val="20"/>
          <w:szCs w:val="22"/>
          <w:rtl/>
        </w:rPr>
        <w:t xml:space="preserve"> </w:t>
      </w:r>
      <w:r w:rsidRPr="007802CD">
        <w:rPr>
          <w:rFonts w:cs="FrankRuehl" w:hint="cs"/>
          <w:sz w:val="20"/>
          <w:szCs w:val="22"/>
          <w:rtl/>
        </w:rPr>
        <w:t>י</w:t>
      </w:r>
      <w:r w:rsidRPr="007802CD">
        <w:rPr>
          <w:rFonts w:cs="FrankRuehl"/>
          <w:sz w:val="20"/>
          <w:szCs w:val="22"/>
          <w:rtl/>
        </w:rPr>
        <w:t xml:space="preserve">ימשך שנה, </w:t>
      </w:r>
      <w:r w:rsidRPr="007802CD">
        <w:rPr>
          <w:rFonts w:cs="FrankRuehl" w:hint="cs"/>
          <w:sz w:val="20"/>
          <w:szCs w:val="22"/>
          <w:rtl/>
        </w:rPr>
        <w:t>ובמסגרתו</w:t>
      </w:r>
      <w:r w:rsidRPr="007802CD">
        <w:rPr>
          <w:rFonts w:cs="FrankRuehl"/>
          <w:sz w:val="20"/>
          <w:szCs w:val="22"/>
          <w:rtl/>
        </w:rPr>
        <w:t xml:space="preserve"> </w:t>
      </w:r>
      <w:r w:rsidRPr="007802CD">
        <w:rPr>
          <w:rFonts w:cs="FrankRuehl" w:hint="cs"/>
          <w:sz w:val="20"/>
          <w:szCs w:val="22"/>
          <w:rtl/>
        </w:rPr>
        <w:t>יטופלו</w:t>
      </w:r>
      <w:r w:rsidRPr="007802CD">
        <w:rPr>
          <w:rFonts w:cs="FrankRuehl"/>
          <w:sz w:val="20"/>
          <w:szCs w:val="22"/>
          <w:rtl/>
        </w:rPr>
        <w:t xml:space="preserve"> כ-130 בקשות להיתר </w:t>
      </w:r>
      <w:r w:rsidRPr="007802CD">
        <w:rPr>
          <w:rFonts w:cs="FrankRuehl" w:hint="cs"/>
          <w:sz w:val="20"/>
          <w:szCs w:val="22"/>
          <w:rtl/>
        </w:rPr>
        <w:t>המצויות</w:t>
      </w:r>
      <w:r w:rsidRPr="007802CD">
        <w:rPr>
          <w:rFonts w:cs="FrankRuehl"/>
          <w:sz w:val="20"/>
          <w:szCs w:val="22"/>
          <w:rtl/>
        </w:rPr>
        <w:t xml:space="preserve"> </w:t>
      </w:r>
      <w:r w:rsidRPr="007802CD">
        <w:rPr>
          <w:rFonts w:cs="FrankRuehl" w:hint="cs"/>
          <w:sz w:val="20"/>
          <w:szCs w:val="22"/>
          <w:rtl/>
        </w:rPr>
        <w:t>בשלבים</w:t>
      </w:r>
      <w:r w:rsidRPr="007802CD">
        <w:rPr>
          <w:rFonts w:cs="FrankRuehl"/>
          <w:sz w:val="20"/>
          <w:szCs w:val="22"/>
          <w:rtl/>
        </w:rPr>
        <w:t xml:space="preserve"> שונים של </w:t>
      </w:r>
      <w:r w:rsidRPr="007802CD">
        <w:rPr>
          <w:rFonts w:cs="FrankRuehl" w:hint="cs"/>
          <w:sz w:val="20"/>
          <w:szCs w:val="22"/>
          <w:rtl/>
        </w:rPr>
        <w:t>ביצוע</w:t>
      </w:r>
      <w:r w:rsidRPr="007802CD">
        <w:rPr>
          <w:rFonts w:cs="FrankRuehl"/>
          <w:sz w:val="20"/>
          <w:szCs w:val="22"/>
          <w:rtl/>
        </w:rPr>
        <w:t xml:space="preserve">. </w:t>
      </w:r>
      <w:r w:rsidRPr="007802CD">
        <w:rPr>
          <w:rFonts w:cs="FrankRuehl" w:hint="cs"/>
          <w:sz w:val="20"/>
          <w:szCs w:val="22"/>
          <w:rtl/>
        </w:rPr>
        <w:t>נוסף</w:t>
      </w:r>
      <w:r w:rsidRPr="007802CD">
        <w:rPr>
          <w:rFonts w:cs="FrankRuehl"/>
          <w:sz w:val="20"/>
          <w:szCs w:val="22"/>
          <w:rtl/>
        </w:rPr>
        <w:t xml:space="preserve"> </w:t>
      </w:r>
      <w:r w:rsidRPr="007802CD">
        <w:rPr>
          <w:rFonts w:cs="FrankRuehl" w:hint="cs"/>
          <w:sz w:val="20"/>
          <w:szCs w:val="22"/>
          <w:rtl/>
        </w:rPr>
        <w:t>על</w:t>
      </w:r>
      <w:r w:rsidRPr="007802CD">
        <w:rPr>
          <w:rFonts w:cs="FrankRuehl"/>
          <w:sz w:val="20"/>
          <w:szCs w:val="22"/>
          <w:rtl/>
        </w:rPr>
        <w:t xml:space="preserve"> </w:t>
      </w:r>
      <w:r w:rsidRPr="007802CD">
        <w:rPr>
          <w:rFonts w:cs="FrankRuehl" w:hint="cs"/>
          <w:sz w:val="20"/>
          <w:szCs w:val="22"/>
          <w:rtl/>
        </w:rPr>
        <w:t>כך</w:t>
      </w:r>
      <w:r w:rsidRPr="007802CD">
        <w:rPr>
          <w:rFonts w:cs="FrankRuehl"/>
          <w:sz w:val="20"/>
          <w:szCs w:val="22"/>
          <w:rtl/>
        </w:rPr>
        <w:t xml:space="preserve"> </w:t>
      </w:r>
      <w:r w:rsidRPr="007802CD">
        <w:rPr>
          <w:rFonts w:cs="FrankRuehl" w:hint="cs"/>
          <w:sz w:val="20"/>
          <w:szCs w:val="22"/>
          <w:rtl/>
        </w:rPr>
        <w:t>י</w:t>
      </w:r>
      <w:r w:rsidRPr="007802CD">
        <w:rPr>
          <w:rFonts w:cs="FrankRuehl"/>
          <w:sz w:val="20"/>
          <w:szCs w:val="22"/>
          <w:rtl/>
        </w:rPr>
        <w:t xml:space="preserve">יבחרו </w:t>
      </w:r>
      <w:r w:rsidRPr="007802CD">
        <w:rPr>
          <w:rFonts w:cs="FrankRuehl" w:hint="cs"/>
          <w:sz w:val="20"/>
          <w:szCs w:val="22"/>
          <w:rtl/>
        </w:rPr>
        <w:t>חמישה</w:t>
      </w:r>
      <w:r w:rsidRPr="007802CD">
        <w:rPr>
          <w:rFonts w:cs="FrankRuehl"/>
          <w:sz w:val="20"/>
          <w:szCs w:val="22"/>
          <w:rtl/>
        </w:rPr>
        <w:t xml:space="preserve"> פרויקטים שתיעשה </w:t>
      </w:r>
      <w:r w:rsidRPr="007802CD">
        <w:rPr>
          <w:rFonts w:cs="FrankRuehl" w:hint="cs"/>
          <w:sz w:val="20"/>
          <w:szCs w:val="22"/>
          <w:rtl/>
        </w:rPr>
        <w:t>לגביהם</w:t>
      </w:r>
      <w:r w:rsidRPr="007802CD">
        <w:rPr>
          <w:rFonts w:cs="FrankRuehl"/>
          <w:sz w:val="20"/>
          <w:szCs w:val="22"/>
          <w:rtl/>
        </w:rPr>
        <w:t xml:space="preserve"> בקרה מלאה </w:t>
      </w:r>
      <w:r w:rsidRPr="007802CD">
        <w:rPr>
          <w:rFonts w:cs="FrankRuehl" w:hint="cs"/>
          <w:sz w:val="20"/>
          <w:szCs w:val="22"/>
          <w:rtl/>
        </w:rPr>
        <w:t>ע</w:t>
      </w:r>
      <w:r w:rsidRPr="007802CD">
        <w:rPr>
          <w:rFonts w:cs="FrankRuehl"/>
          <w:sz w:val="20"/>
          <w:szCs w:val="22"/>
          <w:rtl/>
        </w:rPr>
        <w:t xml:space="preserve">ל כל תהליך הרישוי, </w:t>
      </w:r>
      <w:r w:rsidRPr="007802CD">
        <w:rPr>
          <w:rFonts w:cs="FrankRuehl" w:hint="cs"/>
          <w:sz w:val="20"/>
          <w:szCs w:val="22"/>
          <w:rtl/>
        </w:rPr>
        <w:t>ש</w:t>
      </w:r>
      <w:r w:rsidRPr="007802CD">
        <w:rPr>
          <w:rFonts w:cs="FrankRuehl"/>
          <w:sz w:val="20"/>
          <w:szCs w:val="22"/>
          <w:rtl/>
        </w:rPr>
        <w:t xml:space="preserve">תימשך </w:t>
      </w:r>
      <w:r w:rsidRPr="007802CD">
        <w:rPr>
          <w:rFonts w:cs="FrankRuehl" w:hint="cs"/>
          <w:sz w:val="20"/>
          <w:szCs w:val="22"/>
          <w:rtl/>
        </w:rPr>
        <w:t>אף</w:t>
      </w:r>
      <w:r w:rsidRPr="007802CD">
        <w:rPr>
          <w:rFonts w:cs="FrankRuehl"/>
          <w:sz w:val="20"/>
          <w:szCs w:val="22"/>
          <w:rtl/>
        </w:rPr>
        <w:t xml:space="preserve"> לאחר המועד הרשמי של סיום </w:t>
      </w:r>
      <w:r w:rsidRPr="007802CD">
        <w:rPr>
          <w:rFonts w:cs="FrankRuehl" w:hint="cs"/>
          <w:sz w:val="20"/>
          <w:szCs w:val="22"/>
          <w:rtl/>
        </w:rPr>
        <w:t>הניסוי</w:t>
      </w:r>
      <w:r w:rsidRPr="007802CD">
        <w:rPr>
          <w:rFonts w:cs="FrankRuehl"/>
          <w:sz w:val="20"/>
          <w:szCs w:val="22"/>
          <w:rtl/>
        </w:rPr>
        <w:t>.</w:t>
      </w:r>
    </w:p>
    <w:p w:rsidR="00B33443" w:rsidRPr="007802CD" w:rsidP="001A591D">
      <w:pPr>
        <w:spacing w:after="240" w:line="230" w:lineRule="exact"/>
        <w:jc w:val="both"/>
        <w:rPr>
          <w:rFonts w:cs="FrankRuehl"/>
          <w:sz w:val="20"/>
          <w:szCs w:val="22"/>
          <w:rtl/>
        </w:rPr>
      </w:pPr>
      <w:r w:rsidRPr="007802CD">
        <w:rPr>
          <w:rFonts w:cs="FrankRuehl" w:hint="cs"/>
          <w:sz w:val="20"/>
          <w:szCs w:val="22"/>
          <w:rtl/>
        </w:rPr>
        <w:t>בינואר</w:t>
      </w:r>
      <w:r w:rsidRPr="007802CD">
        <w:rPr>
          <w:rFonts w:cs="FrankRuehl"/>
          <w:sz w:val="20"/>
          <w:szCs w:val="22"/>
          <w:rtl/>
        </w:rPr>
        <w:t xml:space="preserve"> 2014 </w:t>
      </w:r>
      <w:r w:rsidRPr="007802CD">
        <w:rPr>
          <w:rFonts w:cs="FrankRuehl" w:hint="cs"/>
          <w:sz w:val="20"/>
          <w:szCs w:val="22"/>
          <w:rtl/>
        </w:rPr>
        <w:t>החליט אגף</w:t>
      </w:r>
      <w:r w:rsidRPr="007802CD">
        <w:rPr>
          <w:rFonts w:cs="FrankRuehl"/>
          <w:sz w:val="20"/>
          <w:szCs w:val="22"/>
          <w:rtl/>
        </w:rPr>
        <w:t xml:space="preserve"> </w:t>
      </w:r>
      <w:r w:rsidRPr="007802CD">
        <w:rPr>
          <w:rFonts w:cs="FrankRuehl" w:hint="cs"/>
          <w:sz w:val="20"/>
          <w:szCs w:val="22"/>
          <w:rtl/>
        </w:rPr>
        <w:t>ה</w:t>
      </w:r>
      <w:r w:rsidRPr="007802CD">
        <w:rPr>
          <w:rFonts w:cs="FrankRuehl"/>
          <w:sz w:val="20"/>
          <w:szCs w:val="22"/>
          <w:rtl/>
        </w:rPr>
        <w:t xml:space="preserve">בנייה </w:t>
      </w:r>
      <w:r w:rsidRPr="007802CD">
        <w:rPr>
          <w:rFonts w:cs="FrankRuehl" w:hint="cs"/>
          <w:sz w:val="20"/>
          <w:szCs w:val="22"/>
          <w:rtl/>
        </w:rPr>
        <w:t>לכלול</w:t>
      </w:r>
      <w:r w:rsidRPr="007802CD">
        <w:rPr>
          <w:rFonts w:cs="FrankRuehl"/>
          <w:sz w:val="20"/>
          <w:szCs w:val="22"/>
          <w:rtl/>
        </w:rPr>
        <w:t xml:space="preserve"> </w:t>
      </w:r>
      <w:r w:rsidRPr="007802CD">
        <w:rPr>
          <w:rFonts w:cs="FrankRuehl" w:hint="cs"/>
          <w:sz w:val="20"/>
          <w:szCs w:val="22"/>
          <w:rtl/>
        </w:rPr>
        <w:t>בניסוי</w:t>
      </w:r>
      <w:r w:rsidRPr="007802CD">
        <w:rPr>
          <w:rFonts w:cs="FrankRuehl"/>
          <w:sz w:val="20"/>
          <w:szCs w:val="22"/>
          <w:rtl/>
        </w:rPr>
        <w:t xml:space="preserve"> </w:t>
      </w:r>
      <w:r w:rsidRPr="007802CD">
        <w:rPr>
          <w:rFonts w:cs="FrankRuehl" w:hint="cs"/>
          <w:sz w:val="20"/>
          <w:szCs w:val="22"/>
          <w:rtl/>
        </w:rPr>
        <w:t>גם</w:t>
      </w:r>
      <w:r w:rsidRPr="007802CD">
        <w:rPr>
          <w:rFonts w:cs="FrankRuehl"/>
          <w:sz w:val="20"/>
          <w:szCs w:val="22"/>
          <w:rtl/>
        </w:rPr>
        <w:t xml:space="preserve"> את הטמעת הרפורמה בחוק התכנון והבנייה (</w:t>
      </w:r>
      <w:r w:rsidRPr="007802CD">
        <w:rPr>
          <w:rFonts w:cs="FrankRuehl" w:hint="cs"/>
          <w:sz w:val="20"/>
          <w:szCs w:val="22"/>
          <w:rtl/>
        </w:rPr>
        <w:t>על</w:t>
      </w:r>
      <w:r w:rsidRPr="007802CD">
        <w:rPr>
          <w:rFonts w:cs="FrankRuehl"/>
          <w:sz w:val="20"/>
          <w:szCs w:val="22"/>
          <w:rtl/>
        </w:rPr>
        <w:t xml:space="preserve"> פי </w:t>
      </w:r>
      <w:r w:rsidRPr="007802CD">
        <w:rPr>
          <w:rFonts w:cs="FrankRuehl" w:hint="cs"/>
          <w:sz w:val="20"/>
          <w:szCs w:val="22"/>
          <w:rtl/>
        </w:rPr>
        <w:t>תיקון</w:t>
      </w:r>
      <w:r w:rsidRPr="007802CD">
        <w:rPr>
          <w:rFonts w:cs="FrankRuehl"/>
          <w:sz w:val="20"/>
          <w:szCs w:val="22"/>
          <w:rtl/>
        </w:rPr>
        <w:t xml:space="preserve"> 101) ו</w:t>
      </w:r>
      <w:r w:rsidRPr="007802CD">
        <w:rPr>
          <w:rFonts w:cs="FrankRuehl" w:hint="cs"/>
          <w:sz w:val="20"/>
          <w:szCs w:val="22"/>
          <w:rtl/>
        </w:rPr>
        <w:t>את הדרכת</w:t>
      </w:r>
      <w:r w:rsidRPr="007802CD">
        <w:rPr>
          <w:rFonts w:cs="FrankRuehl"/>
          <w:sz w:val="20"/>
          <w:szCs w:val="22"/>
          <w:rtl/>
        </w:rPr>
        <w:t xml:space="preserve"> </w:t>
      </w:r>
      <w:r w:rsidRPr="007802CD">
        <w:rPr>
          <w:rFonts w:cs="FrankRuehl" w:hint="cs"/>
          <w:sz w:val="20"/>
          <w:szCs w:val="22"/>
          <w:rtl/>
        </w:rPr>
        <w:t>ה</w:t>
      </w:r>
      <w:r w:rsidRPr="007802CD">
        <w:rPr>
          <w:rFonts w:cs="FrankRuehl"/>
          <w:sz w:val="20"/>
          <w:szCs w:val="22"/>
          <w:rtl/>
        </w:rPr>
        <w:t xml:space="preserve">ציבור </w:t>
      </w:r>
      <w:r w:rsidRPr="007802CD">
        <w:rPr>
          <w:rFonts w:cs="FrankRuehl" w:hint="cs"/>
          <w:sz w:val="20"/>
          <w:szCs w:val="22"/>
          <w:rtl/>
        </w:rPr>
        <w:t>נוכח הרפורמה</w:t>
      </w:r>
      <w:r w:rsidRPr="007802CD">
        <w:rPr>
          <w:rFonts w:cs="FrankRuehl"/>
          <w:sz w:val="20"/>
          <w:szCs w:val="22"/>
          <w:rtl/>
        </w:rPr>
        <w:t xml:space="preserve">. האגף החליט על </w:t>
      </w:r>
      <w:r w:rsidRPr="007802CD">
        <w:rPr>
          <w:rFonts w:cs="FrankRuehl" w:hint="cs"/>
          <w:sz w:val="20"/>
          <w:szCs w:val="22"/>
          <w:rtl/>
        </w:rPr>
        <w:t>ביצוע</w:t>
      </w:r>
      <w:r w:rsidRPr="007802CD">
        <w:rPr>
          <w:rFonts w:cs="FrankRuehl"/>
          <w:sz w:val="20"/>
          <w:szCs w:val="22"/>
          <w:rtl/>
        </w:rPr>
        <w:t xml:space="preserve"> </w:t>
      </w:r>
      <w:r w:rsidRPr="007802CD">
        <w:rPr>
          <w:rFonts w:cs="FrankRuehl" w:hint="cs"/>
          <w:sz w:val="20"/>
          <w:szCs w:val="22"/>
          <w:rtl/>
        </w:rPr>
        <w:t>הניסוי</w:t>
      </w:r>
      <w:r w:rsidRPr="007802CD">
        <w:rPr>
          <w:rFonts w:cs="FrankRuehl"/>
          <w:sz w:val="20"/>
          <w:szCs w:val="22"/>
          <w:rtl/>
        </w:rPr>
        <w:t xml:space="preserve"> </w:t>
      </w:r>
      <w:r w:rsidRPr="007802CD">
        <w:rPr>
          <w:rFonts w:cs="FrankRuehl" w:hint="cs"/>
          <w:sz w:val="20"/>
          <w:szCs w:val="22"/>
          <w:rtl/>
        </w:rPr>
        <w:t>ב</w:t>
      </w:r>
      <w:r w:rsidRPr="007802CD">
        <w:rPr>
          <w:rFonts w:cs="FrankRuehl"/>
          <w:sz w:val="20"/>
          <w:szCs w:val="22"/>
          <w:rtl/>
        </w:rPr>
        <w:t>-20 ועדות מקומיות עד סוף אוגוסט 2014</w:t>
      </w:r>
      <w:r w:rsidRPr="007802CD">
        <w:rPr>
          <w:rFonts w:cs="FrankRuehl" w:hint="cs"/>
          <w:sz w:val="20"/>
          <w:szCs w:val="22"/>
          <w:rtl/>
        </w:rPr>
        <w:t xml:space="preserve"> וב</w:t>
      </w:r>
      <w:r w:rsidRPr="007802CD">
        <w:rPr>
          <w:rFonts w:cs="FrankRuehl"/>
          <w:sz w:val="20"/>
          <w:szCs w:val="22"/>
          <w:rtl/>
        </w:rPr>
        <w:t xml:space="preserve">-40 ועדות מקומיות עד סוף </w:t>
      </w:r>
      <w:r w:rsidRPr="007802CD">
        <w:rPr>
          <w:rFonts w:cs="FrankRuehl" w:hint="cs"/>
          <w:sz w:val="20"/>
          <w:szCs w:val="22"/>
          <w:rtl/>
        </w:rPr>
        <w:t>שנת</w:t>
      </w:r>
      <w:r w:rsidRPr="007802CD">
        <w:rPr>
          <w:rFonts w:cs="FrankRuehl"/>
          <w:sz w:val="20"/>
          <w:szCs w:val="22"/>
          <w:rtl/>
        </w:rPr>
        <w:t xml:space="preserve"> 2014. </w:t>
      </w:r>
      <w:r w:rsidRPr="007802CD">
        <w:rPr>
          <w:rFonts w:cs="FrankRuehl" w:hint="cs"/>
          <w:sz w:val="20"/>
          <w:szCs w:val="22"/>
          <w:rtl/>
        </w:rPr>
        <w:t>אגף</w:t>
      </w:r>
      <w:r w:rsidRPr="007802CD">
        <w:rPr>
          <w:rFonts w:cs="FrankRuehl"/>
          <w:sz w:val="20"/>
          <w:szCs w:val="22"/>
          <w:rtl/>
        </w:rPr>
        <w:t xml:space="preserve"> </w:t>
      </w:r>
      <w:r w:rsidRPr="007802CD">
        <w:rPr>
          <w:rFonts w:cs="FrankRuehl" w:hint="cs"/>
          <w:sz w:val="20"/>
          <w:szCs w:val="22"/>
          <w:rtl/>
        </w:rPr>
        <w:t>ה</w:t>
      </w:r>
      <w:r w:rsidRPr="007802CD">
        <w:rPr>
          <w:rFonts w:cs="FrankRuehl"/>
          <w:sz w:val="20"/>
          <w:szCs w:val="22"/>
          <w:rtl/>
        </w:rPr>
        <w:t xml:space="preserve">בנייה </w:t>
      </w:r>
      <w:r w:rsidRPr="007802CD">
        <w:rPr>
          <w:rFonts w:cs="FrankRuehl" w:hint="cs"/>
          <w:sz w:val="20"/>
          <w:szCs w:val="22"/>
          <w:rtl/>
        </w:rPr>
        <w:t>קבע</w:t>
      </w:r>
      <w:r w:rsidRPr="007802CD">
        <w:rPr>
          <w:rFonts w:cs="FrankRuehl"/>
          <w:sz w:val="20"/>
          <w:szCs w:val="22"/>
          <w:rtl/>
        </w:rPr>
        <w:t xml:space="preserve"> יעד, </w:t>
      </w:r>
      <w:r w:rsidRPr="007802CD">
        <w:rPr>
          <w:rFonts w:cs="FrankRuehl" w:hint="cs"/>
          <w:sz w:val="20"/>
          <w:szCs w:val="22"/>
          <w:rtl/>
        </w:rPr>
        <w:t>ולפיו</w:t>
      </w:r>
      <w:r w:rsidRPr="007802CD">
        <w:rPr>
          <w:rFonts w:cs="FrankRuehl"/>
          <w:sz w:val="20"/>
          <w:szCs w:val="22"/>
          <w:rtl/>
        </w:rPr>
        <w:t xml:space="preserve"> </w:t>
      </w:r>
      <w:r w:rsidRPr="007802CD">
        <w:rPr>
          <w:rFonts w:cs="FrankRuehl" w:hint="cs"/>
          <w:sz w:val="20"/>
          <w:szCs w:val="22"/>
          <w:rtl/>
        </w:rPr>
        <w:t>יש</w:t>
      </w:r>
      <w:r w:rsidRPr="007802CD">
        <w:rPr>
          <w:rFonts w:cs="FrankRuehl"/>
          <w:sz w:val="20"/>
          <w:szCs w:val="22"/>
          <w:rtl/>
        </w:rPr>
        <w:t xml:space="preserve"> להגיע ליישום מלא</w:t>
      </w:r>
      <w:r w:rsidRPr="007802CD">
        <w:rPr>
          <w:rFonts w:cs="FrankRuehl" w:hint="cs"/>
          <w:sz w:val="20"/>
          <w:szCs w:val="22"/>
          <w:rtl/>
        </w:rPr>
        <w:t xml:space="preserve"> של הניסוי</w:t>
      </w:r>
      <w:r w:rsidRPr="007802CD">
        <w:rPr>
          <w:rFonts w:cs="FrankRuehl"/>
          <w:sz w:val="20"/>
          <w:szCs w:val="22"/>
          <w:rtl/>
        </w:rPr>
        <w:t xml:space="preserve"> ב</w:t>
      </w:r>
      <w:r w:rsidRPr="007802CD">
        <w:rPr>
          <w:rFonts w:cs="FrankRuehl" w:hint="cs"/>
          <w:sz w:val="20"/>
          <w:szCs w:val="22"/>
          <w:rtl/>
        </w:rPr>
        <w:t>-</w:t>
      </w:r>
      <w:r w:rsidRPr="007802CD">
        <w:rPr>
          <w:rFonts w:cs="FrankRuehl"/>
          <w:sz w:val="20"/>
          <w:szCs w:val="22"/>
          <w:rtl/>
        </w:rPr>
        <w:t>125 ה</w:t>
      </w:r>
      <w:r w:rsidRPr="007802CD">
        <w:rPr>
          <w:rFonts w:cs="FrankRuehl" w:hint="cs"/>
          <w:sz w:val="20"/>
          <w:szCs w:val="22"/>
          <w:rtl/>
        </w:rPr>
        <w:t>ו</w:t>
      </w:r>
      <w:r w:rsidRPr="007802CD">
        <w:rPr>
          <w:rFonts w:cs="FrankRuehl"/>
          <w:sz w:val="20"/>
          <w:szCs w:val="22"/>
          <w:rtl/>
        </w:rPr>
        <w:t>ועדות המקומיות עד ינואר 2016.</w:t>
      </w:r>
    </w:p>
    <w:p w:rsidR="00B33443" w:rsidRPr="007802CD" w:rsidP="005F14AE">
      <w:pPr>
        <w:pStyle w:val="RESHET"/>
        <w:keepLines/>
        <w:rPr>
          <w:rtl/>
        </w:rPr>
      </w:pPr>
      <w:r w:rsidRPr="007802CD">
        <w:rPr>
          <w:rFonts w:hint="cs"/>
          <w:rtl/>
        </w:rPr>
        <w:t>הבדיקה</w:t>
      </w:r>
      <w:r w:rsidRPr="007802CD">
        <w:rPr>
          <w:rtl/>
        </w:rPr>
        <w:t xml:space="preserve"> </w:t>
      </w:r>
      <w:r w:rsidRPr="007802CD">
        <w:rPr>
          <w:rFonts w:hint="cs"/>
          <w:rtl/>
        </w:rPr>
        <w:t>העלתה</w:t>
      </w:r>
      <w:r w:rsidRPr="007802CD">
        <w:rPr>
          <w:rtl/>
        </w:rPr>
        <w:t xml:space="preserve"> </w:t>
      </w:r>
      <w:r w:rsidRPr="007802CD">
        <w:rPr>
          <w:rFonts w:hint="cs"/>
          <w:rtl/>
        </w:rPr>
        <w:t>כי</w:t>
      </w:r>
      <w:r w:rsidRPr="007802CD">
        <w:rPr>
          <w:rtl/>
        </w:rPr>
        <w:t xml:space="preserve"> עד מועד סיום הביקורת</w:t>
      </w:r>
      <w:r w:rsidRPr="007802CD">
        <w:rPr>
          <w:rFonts w:hint="cs"/>
          <w:rtl/>
        </w:rPr>
        <w:t>,</w:t>
      </w:r>
      <w:r w:rsidRPr="007802CD">
        <w:rPr>
          <w:rtl/>
        </w:rPr>
        <w:t xml:space="preserve"> </w:t>
      </w:r>
      <w:r w:rsidRPr="007802CD">
        <w:rPr>
          <w:rFonts w:hint="cs"/>
          <w:rtl/>
        </w:rPr>
        <w:t>אוקטובר</w:t>
      </w:r>
      <w:r w:rsidRPr="007802CD">
        <w:rPr>
          <w:rtl/>
        </w:rPr>
        <w:t xml:space="preserve"> 2014</w:t>
      </w:r>
      <w:r w:rsidRPr="007802CD">
        <w:rPr>
          <w:rFonts w:hint="cs"/>
          <w:rtl/>
        </w:rPr>
        <w:t>,</w:t>
      </w:r>
      <w:r w:rsidRPr="007802CD">
        <w:rPr>
          <w:rtl/>
        </w:rPr>
        <w:t xml:space="preserve"> </w:t>
      </w:r>
      <w:r w:rsidRPr="007802CD">
        <w:rPr>
          <w:rFonts w:hint="cs"/>
          <w:rtl/>
        </w:rPr>
        <w:t>בוצע</w:t>
      </w:r>
      <w:r w:rsidRPr="007802CD">
        <w:rPr>
          <w:rtl/>
        </w:rPr>
        <w:t xml:space="preserve"> </w:t>
      </w:r>
      <w:r w:rsidRPr="007802CD">
        <w:rPr>
          <w:rFonts w:hint="cs"/>
          <w:rtl/>
        </w:rPr>
        <w:t>הניסוי</w:t>
      </w:r>
      <w:r w:rsidRPr="007802CD">
        <w:rPr>
          <w:rtl/>
        </w:rPr>
        <w:t xml:space="preserve"> </w:t>
      </w:r>
      <w:r w:rsidRPr="007802CD">
        <w:rPr>
          <w:rFonts w:hint="cs"/>
          <w:rtl/>
        </w:rPr>
        <w:t>ב</w:t>
      </w:r>
      <w:r w:rsidRPr="007802CD">
        <w:rPr>
          <w:rtl/>
        </w:rPr>
        <w:t xml:space="preserve">-17 </w:t>
      </w:r>
      <w:r w:rsidRPr="007802CD">
        <w:rPr>
          <w:rFonts w:hint="cs"/>
          <w:rtl/>
        </w:rPr>
        <w:t>ועדות</w:t>
      </w:r>
      <w:r w:rsidRPr="007802CD">
        <w:rPr>
          <w:rtl/>
        </w:rPr>
        <w:t xml:space="preserve"> </w:t>
      </w:r>
      <w:r w:rsidRPr="007802CD">
        <w:rPr>
          <w:rFonts w:hint="cs"/>
          <w:rtl/>
        </w:rPr>
        <w:t>מקומיות</w:t>
      </w:r>
      <w:r w:rsidRPr="007802CD">
        <w:rPr>
          <w:rtl/>
        </w:rPr>
        <w:t xml:space="preserve"> </w:t>
      </w:r>
      <w:r w:rsidRPr="007802CD">
        <w:rPr>
          <w:rFonts w:hint="cs"/>
          <w:rtl/>
        </w:rPr>
        <w:t>בלבד</w:t>
      </w:r>
      <w:r w:rsidRPr="007802CD">
        <w:rPr>
          <w:rtl/>
        </w:rPr>
        <w:t xml:space="preserve">, וכי </w:t>
      </w:r>
      <w:r w:rsidRPr="007802CD">
        <w:rPr>
          <w:rFonts w:hint="cs"/>
          <w:rtl/>
        </w:rPr>
        <w:t>עד</w:t>
      </w:r>
      <w:r w:rsidRPr="007802CD">
        <w:rPr>
          <w:rtl/>
        </w:rPr>
        <w:t xml:space="preserve"> סוף שנת 2014 </w:t>
      </w:r>
      <w:r w:rsidRPr="007802CD">
        <w:rPr>
          <w:rFonts w:hint="cs"/>
          <w:rtl/>
        </w:rPr>
        <w:t>אין</w:t>
      </w:r>
      <w:r w:rsidRPr="007802CD">
        <w:rPr>
          <w:rtl/>
        </w:rPr>
        <w:t xml:space="preserve"> כוונה </w:t>
      </w:r>
      <w:r w:rsidRPr="007802CD">
        <w:rPr>
          <w:rFonts w:hint="cs"/>
          <w:rtl/>
        </w:rPr>
        <w:t>לבצעו</w:t>
      </w:r>
      <w:r w:rsidRPr="007802CD">
        <w:rPr>
          <w:rtl/>
        </w:rPr>
        <w:t xml:space="preserve"> </w:t>
      </w:r>
      <w:r w:rsidRPr="007802CD">
        <w:rPr>
          <w:rFonts w:hint="cs"/>
          <w:rtl/>
        </w:rPr>
        <w:t>בוועדות</w:t>
      </w:r>
      <w:r w:rsidRPr="007802CD">
        <w:rPr>
          <w:rtl/>
        </w:rPr>
        <w:t xml:space="preserve"> מקומיות </w:t>
      </w:r>
      <w:r w:rsidRPr="007802CD">
        <w:rPr>
          <w:rFonts w:hint="cs"/>
          <w:rtl/>
        </w:rPr>
        <w:t>אחרות</w:t>
      </w:r>
      <w:r w:rsidRPr="007802CD">
        <w:rPr>
          <w:rtl/>
        </w:rPr>
        <w:t xml:space="preserve">, </w:t>
      </w:r>
      <w:r w:rsidRPr="007802CD">
        <w:rPr>
          <w:rFonts w:hint="cs"/>
          <w:rtl/>
        </w:rPr>
        <w:t>בשל</w:t>
      </w:r>
      <w:r w:rsidRPr="007802CD">
        <w:rPr>
          <w:rtl/>
        </w:rPr>
        <w:t xml:space="preserve"> </w:t>
      </w:r>
      <w:r w:rsidRPr="007802CD">
        <w:rPr>
          <w:rFonts w:hint="cs"/>
          <w:rtl/>
        </w:rPr>
        <w:t>מחסור</w:t>
      </w:r>
      <w:r w:rsidRPr="007802CD">
        <w:rPr>
          <w:rtl/>
        </w:rPr>
        <w:t xml:space="preserve"> </w:t>
      </w:r>
      <w:r w:rsidRPr="007802CD">
        <w:rPr>
          <w:rFonts w:hint="cs"/>
          <w:rtl/>
        </w:rPr>
        <w:t xml:space="preserve">ביועצים </w:t>
      </w:r>
      <w:r w:rsidRPr="007802CD">
        <w:rPr>
          <w:rtl/>
        </w:rPr>
        <w:t>המלווים א</w:t>
      </w:r>
      <w:r w:rsidRPr="007802CD">
        <w:rPr>
          <w:rFonts w:hint="cs"/>
          <w:rtl/>
        </w:rPr>
        <w:t>ו</w:t>
      </w:r>
      <w:r w:rsidRPr="007802CD">
        <w:rPr>
          <w:rtl/>
        </w:rPr>
        <w:t>ת</w:t>
      </w:r>
      <w:r w:rsidRPr="007802CD">
        <w:rPr>
          <w:rFonts w:hint="cs"/>
          <w:rtl/>
        </w:rPr>
        <w:t>ו</w:t>
      </w:r>
      <w:r w:rsidRPr="007802CD">
        <w:rPr>
          <w:rtl/>
        </w:rPr>
        <w:t xml:space="preserve">. עוד עלה כי לא נקבע תאריך יעד לסיום </w:t>
      </w:r>
      <w:r w:rsidRPr="007802CD">
        <w:rPr>
          <w:rFonts w:hint="cs"/>
          <w:rtl/>
        </w:rPr>
        <w:t>הניסוי</w:t>
      </w:r>
      <w:r w:rsidRPr="007802CD">
        <w:rPr>
          <w:rtl/>
        </w:rPr>
        <w:t xml:space="preserve">, </w:t>
      </w:r>
      <w:r w:rsidRPr="007802CD">
        <w:rPr>
          <w:rFonts w:hint="cs"/>
          <w:rtl/>
        </w:rPr>
        <w:t>והוא</w:t>
      </w:r>
      <w:r w:rsidRPr="007802CD">
        <w:rPr>
          <w:rtl/>
        </w:rPr>
        <w:t xml:space="preserve"> </w:t>
      </w:r>
      <w:r w:rsidRPr="007802CD">
        <w:rPr>
          <w:rFonts w:hint="cs"/>
          <w:rtl/>
        </w:rPr>
        <w:t>צפוי</w:t>
      </w:r>
      <w:r w:rsidRPr="007802CD">
        <w:rPr>
          <w:rtl/>
        </w:rPr>
        <w:t xml:space="preserve"> </w:t>
      </w:r>
      <w:r w:rsidRPr="007802CD">
        <w:rPr>
          <w:rFonts w:hint="cs"/>
          <w:rtl/>
        </w:rPr>
        <w:t>להימשך</w:t>
      </w:r>
      <w:r w:rsidRPr="007802CD">
        <w:rPr>
          <w:rtl/>
        </w:rPr>
        <w:t xml:space="preserve"> עד </w:t>
      </w:r>
      <w:r w:rsidRPr="007802CD">
        <w:rPr>
          <w:rFonts w:hint="cs"/>
          <w:rtl/>
        </w:rPr>
        <w:t>להפעלת</w:t>
      </w:r>
      <w:r w:rsidRPr="007802CD">
        <w:rPr>
          <w:rtl/>
        </w:rPr>
        <w:t xml:space="preserve"> </w:t>
      </w:r>
      <w:r w:rsidRPr="007802CD">
        <w:rPr>
          <w:rFonts w:hint="cs"/>
          <w:rtl/>
        </w:rPr>
        <w:t>מכוני</w:t>
      </w:r>
      <w:r w:rsidRPr="007802CD">
        <w:rPr>
          <w:rtl/>
        </w:rPr>
        <w:t xml:space="preserve"> </w:t>
      </w:r>
      <w:r w:rsidRPr="007802CD">
        <w:rPr>
          <w:rFonts w:hint="cs"/>
          <w:rtl/>
        </w:rPr>
        <w:t>הבקרה</w:t>
      </w:r>
      <w:r w:rsidRPr="007802CD">
        <w:rPr>
          <w:rtl/>
        </w:rPr>
        <w:t xml:space="preserve"> </w:t>
      </w:r>
      <w:r w:rsidRPr="007802CD">
        <w:rPr>
          <w:rFonts w:hint="cs"/>
          <w:rtl/>
        </w:rPr>
        <w:t>בינואר</w:t>
      </w:r>
      <w:r w:rsidRPr="007802CD">
        <w:rPr>
          <w:rtl/>
        </w:rPr>
        <w:t xml:space="preserve"> 2016, </w:t>
      </w:r>
      <w:r w:rsidRPr="007802CD">
        <w:rPr>
          <w:rFonts w:hint="cs"/>
          <w:rtl/>
        </w:rPr>
        <w:t>על</w:t>
      </w:r>
      <w:r w:rsidRPr="007802CD">
        <w:rPr>
          <w:rtl/>
        </w:rPr>
        <w:t xml:space="preserve"> </w:t>
      </w:r>
      <w:r w:rsidRPr="007802CD">
        <w:rPr>
          <w:rFonts w:hint="cs"/>
          <w:rtl/>
        </w:rPr>
        <w:t>פי</w:t>
      </w:r>
      <w:r w:rsidRPr="007802CD">
        <w:rPr>
          <w:rtl/>
        </w:rPr>
        <w:t xml:space="preserve"> הוראות תיקון 101.</w:t>
      </w:r>
    </w:p>
    <w:p w:rsidR="00B33443" w:rsidRPr="007802CD" w:rsidP="005F14AE">
      <w:pPr>
        <w:pStyle w:val="RESHET"/>
        <w:keepLines/>
        <w:rPr>
          <w:rtl/>
        </w:rPr>
      </w:pPr>
      <w:r w:rsidRPr="007802CD">
        <w:rPr>
          <w:rFonts w:hint="cs"/>
          <w:rtl/>
        </w:rPr>
        <w:t>עוד</w:t>
      </w:r>
      <w:r w:rsidRPr="007802CD">
        <w:rPr>
          <w:rtl/>
        </w:rPr>
        <w:t xml:space="preserve"> </w:t>
      </w:r>
      <w:r w:rsidRPr="007802CD">
        <w:rPr>
          <w:rFonts w:hint="cs"/>
          <w:rtl/>
        </w:rPr>
        <w:t>עלה</w:t>
      </w:r>
      <w:r w:rsidRPr="007802CD">
        <w:rPr>
          <w:rtl/>
        </w:rPr>
        <w:t xml:space="preserve"> כי מספר התיקים שנבדקו </w:t>
      </w:r>
      <w:r w:rsidRPr="007802CD">
        <w:rPr>
          <w:rFonts w:hint="cs"/>
          <w:rtl/>
        </w:rPr>
        <w:t>עד</w:t>
      </w:r>
      <w:r w:rsidRPr="007802CD">
        <w:rPr>
          <w:rtl/>
        </w:rPr>
        <w:t xml:space="preserve"> </w:t>
      </w:r>
      <w:r w:rsidRPr="007802CD">
        <w:rPr>
          <w:rFonts w:hint="cs"/>
          <w:rtl/>
        </w:rPr>
        <w:t>אוגוסט</w:t>
      </w:r>
      <w:r w:rsidRPr="007802CD">
        <w:rPr>
          <w:rtl/>
        </w:rPr>
        <w:t xml:space="preserve"> 2014 </w:t>
      </w:r>
      <w:r w:rsidRPr="007802CD">
        <w:rPr>
          <w:rFonts w:hint="cs"/>
          <w:rtl/>
        </w:rPr>
        <w:t>במסגרת</w:t>
      </w:r>
      <w:r w:rsidRPr="007802CD">
        <w:rPr>
          <w:rtl/>
        </w:rPr>
        <w:t xml:space="preserve"> </w:t>
      </w:r>
      <w:r w:rsidRPr="007802CD">
        <w:rPr>
          <w:rFonts w:hint="cs"/>
          <w:rtl/>
        </w:rPr>
        <w:t>הניסוי</w:t>
      </w:r>
      <w:r w:rsidRPr="007802CD">
        <w:rPr>
          <w:rtl/>
        </w:rPr>
        <w:t xml:space="preserve"> </w:t>
      </w:r>
      <w:r w:rsidRPr="007802CD">
        <w:rPr>
          <w:rFonts w:hint="cs"/>
          <w:rtl/>
        </w:rPr>
        <w:t>היה</w:t>
      </w:r>
      <w:r w:rsidRPr="007802CD">
        <w:rPr>
          <w:rtl/>
        </w:rPr>
        <w:t xml:space="preserve"> כ-100 בלבד, </w:t>
      </w:r>
      <w:r w:rsidRPr="007802CD">
        <w:rPr>
          <w:rFonts w:hint="cs"/>
          <w:rtl/>
        </w:rPr>
        <w:t>אף</w:t>
      </w:r>
      <w:r w:rsidRPr="007802CD">
        <w:rPr>
          <w:rtl/>
        </w:rPr>
        <w:t xml:space="preserve"> </w:t>
      </w:r>
      <w:r w:rsidRPr="007802CD">
        <w:rPr>
          <w:rFonts w:hint="cs"/>
          <w:rtl/>
        </w:rPr>
        <w:t>שלפי</w:t>
      </w:r>
      <w:r w:rsidRPr="007802CD">
        <w:rPr>
          <w:rtl/>
        </w:rPr>
        <w:t xml:space="preserve"> </w:t>
      </w:r>
      <w:r w:rsidRPr="007802CD">
        <w:rPr>
          <w:rFonts w:hint="cs"/>
          <w:rtl/>
        </w:rPr>
        <w:t>היעד</w:t>
      </w:r>
      <w:r w:rsidRPr="007802CD">
        <w:rPr>
          <w:rtl/>
        </w:rPr>
        <w:t xml:space="preserve"> </w:t>
      </w:r>
      <w:r w:rsidRPr="007802CD">
        <w:rPr>
          <w:rFonts w:hint="cs"/>
          <w:rtl/>
        </w:rPr>
        <w:t>שנקבע</w:t>
      </w:r>
      <w:r w:rsidRPr="007802CD">
        <w:rPr>
          <w:rtl/>
        </w:rPr>
        <w:t xml:space="preserve"> </w:t>
      </w:r>
      <w:r w:rsidRPr="007802CD">
        <w:rPr>
          <w:rFonts w:hint="cs"/>
          <w:rtl/>
        </w:rPr>
        <w:t>היה</w:t>
      </w:r>
      <w:r w:rsidRPr="007802CD">
        <w:rPr>
          <w:rtl/>
        </w:rPr>
        <w:t xml:space="preserve"> צריך לבדוק עד מועד זה כ-130 תיקים</w:t>
      </w:r>
      <w:r>
        <w:rPr>
          <w:vertAlign w:val="superscript"/>
          <w:rtl/>
        </w:rPr>
        <w:footnoteReference w:id="28"/>
      </w:r>
      <w:r w:rsidRPr="007802CD">
        <w:rPr>
          <w:rtl/>
        </w:rPr>
        <w:t xml:space="preserve">. </w:t>
      </w:r>
      <w:r w:rsidRPr="007802CD">
        <w:rPr>
          <w:rFonts w:hint="cs"/>
          <w:rtl/>
        </w:rPr>
        <w:t>יצוין</w:t>
      </w:r>
      <w:r w:rsidRPr="007802CD">
        <w:rPr>
          <w:rtl/>
        </w:rPr>
        <w:t xml:space="preserve"> כי </w:t>
      </w:r>
      <w:r w:rsidRPr="007802CD">
        <w:rPr>
          <w:rFonts w:hint="cs"/>
          <w:rtl/>
        </w:rPr>
        <w:t>שום</w:t>
      </w:r>
      <w:r w:rsidRPr="007802CD">
        <w:rPr>
          <w:rtl/>
        </w:rPr>
        <w:t xml:space="preserve"> תיק </w:t>
      </w:r>
      <w:r w:rsidRPr="007802CD">
        <w:rPr>
          <w:rFonts w:hint="cs"/>
          <w:rtl/>
        </w:rPr>
        <w:t>לא</w:t>
      </w:r>
      <w:r w:rsidRPr="007802CD">
        <w:rPr>
          <w:rtl/>
        </w:rPr>
        <w:t xml:space="preserve"> היה של פרויקט בנייה שנבדק </w:t>
      </w:r>
      <w:r w:rsidRPr="007802CD">
        <w:rPr>
          <w:rFonts w:hint="cs"/>
          <w:rtl/>
        </w:rPr>
        <w:t>במשך</w:t>
      </w:r>
      <w:r w:rsidRPr="007802CD">
        <w:rPr>
          <w:rtl/>
        </w:rPr>
        <w:t xml:space="preserve"> </w:t>
      </w:r>
      <w:r w:rsidRPr="007802CD">
        <w:rPr>
          <w:rFonts w:hint="cs"/>
          <w:rtl/>
        </w:rPr>
        <w:t>כל</w:t>
      </w:r>
      <w:r w:rsidRPr="007802CD">
        <w:rPr>
          <w:rtl/>
        </w:rPr>
        <w:t xml:space="preserve"> </w:t>
      </w:r>
      <w:r w:rsidRPr="007802CD">
        <w:rPr>
          <w:rFonts w:hint="cs"/>
          <w:rtl/>
        </w:rPr>
        <w:t>שלבי</w:t>
      </w:r>
      <w:r w:rsidRPr="007802CD">
        <w:rPr>
          <w:rtl/>
        </w:rPr>
        <w:t xml:space="preserve"> הליך הרישוי. </w:t>
      </w:r>
    </w:p>
    <w:p w:rsidR="00B33443" w:rsidRPr="007802CD" w:rsidP="00F518EE">
      <w:pPr>
        <w:spacing w:before="180" w:after="120" w:line="230" w:lineRule="exact"/>
        <w:jc w:val="both"/>
        <w:rPr>
          <w:rFonts w:cs="FrankRuehl"/>
          <w:b/>
          <w:bCs/>
          <w:sz w:val="20"/>
          <w:szCs w:val="22"/>
          <w:rtl/>
        </w:rPr>
      </w:pPr>
      <w:r w:rsidRPr="009173D5">
        <w:rPr>
          <w:rStyle w:val="Heading5Char"/>
          <w:rFonts w:cs="FrankRuehl" w:hint="cs"/>
          <w:spacing w:val="40"/>
          <w:sz w:val="20"/>
          <w:szCs w:val="22"/>
          <w:rtl/>
        </w:rPr>
        <w:t>השתתפות</w:t>
      </w:r>
      <w:r w:rsidRPr="009173D5">
        <w:rPr>
          <w:rStyle w:val="Heading5Char"/>
          <w:rFonts w:cs="FrankRuehl"/>
          <w:spacing w:val="40"/>
          <w:sz w:val="20"/>
          <w:szCs w:val="22"/>
          <w:rtl/>
        </w:rPr>
        <w:t xml:space="preserve"> הוועדות המקומיות </w:t>
      </w:r>
      <w:r w:rsidRPr="009173D5">
        <w:rPr>
          <w:rStyle w:val="Heading5Char"/>
          <w:rFonts w:cs="FrankRuehl" w:hint="eastAsia"/>
          <w:spacing w:val="40"/>
          <w:sz w:val="20"/>
          <w:szCs w:val="22"/>
          <w:rtl/>
        </w:rPr>
        <w:t>בניסוי</w:t>
      </w:r>
      <w:r w:rsidR="00F518EE">
        <w:rPr>
          <w:rStyle w:val="Heading5Char"/>
          <w:rFonts w:cs="FrankRuehl" w:hint="cs"/>
          <w:spacing w:val="40"/>
          <w:sz w:val="20"/>
          <w:szCs w:val="22"/>
          <w:rtl/>
        </w:rPr>
        <w:t xml:space="preserve">: </w:t>
      </w:r>
      <w:r w:rsidRPr="007802CD">
        <w:rPr>
          <w:rFonts w:cs="FrankRuehl"/>
          <w:sz w:val="20"/>
          <w:szCs w:val="22"/>
          <w:rtl/>
        </w:rPr>
        <w:t xml:space="preserve">הסכמת הצוות המקצועי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ועדה</w:t>
      </w:r>
      <w:r w:rsidRPr="007802CD">
        <w:rPr>
          <w:rFonts w:cs="FrankRuehl"/>
          <w:sz w:val="20"/>
          <w:szCs w:val="22"/>
          <w:rtl/>
        </w:rPr>
        <w:t xml:space="preserve"> </w:t>
      </w:r>
      <w:r w:rsidRPr="007802CD">
        <w:rPr>
          <w:rFonts w:cs="FrankRuehl" w:hint="cs"/>
          <w:sz w:val="20"/>
          <w:szCs w:val="22"/>
          <w:rtl/>
        </w:rPr>
        <w:t>מקומית</w:t>
      </w:r>
      <w:r w:rsidRPr="007802CD">
        <w:rPr>
          <w:rFonts w:cs="FrankRuehl"/>
          <w:sz w:val="20"/>
          <w:szCs w:val="22"/>
          <w:rtl/>
        </w:rPr>
        <w:t>, ובראש</w:t>
      </w:r>
      <w:r w:rsidRPr="007802CD">
        <w:rPr>
          <w:rFonts w:cs="FrankRuehl" w:hint="cs"/>
          <w:sz w:val="20"/>
          <w:szCs w:val="22"/>
          <w:rtl/>
        </w:rPr>
        <w:t>ו</w:t>
      </w:r>
      <w:r w:rsidRPr="007802CD">
        <w:rPr>
          <w:rFonts w:cs="FrankRuehl"/>
          <w:sz w:val="20"/>
          <w:szCs w:val="22"/>
          <w:rtl/>
        </w:rPr>
        <w:t xml:space="preserve"> מהנדס ה</w:t>
      </w:r>
      <w:r w:rsidRPr="007802CD">
        <w:rPr>
          <w:rFonts w:cs="FrankRuehl" w:hint="cs"/>
          <w:sz w:val="20"/>
          <w:szCs w:val="22"/>
          <w:rtl/>
        </w:rPr>
        <w:t>וועדה</w:t>
      </w:r>
      <w:r w:rsidRPr="007802CD">
        <w:rPr>
          <w:rFonts w:cs="FrankRuehl"/>
          <w:sz w:val="20"/>
          <w:szCs w:val="22"/>
          <w:rtl/>
        </w:rPr>
        <w:t xml:space="preserve">, להשתתף </w:t>
      </w:r>
      <w:r w:rsidRPr="007802CD">
        <w:rPr>
          <w:rFonts w:cs="FrankRuehl" w:hint="cs"/>
          <w:sz w:val="20"/>
          <w:szCs w:val="22"/>
          <w:rtl/>
        </w:rPr>
        <w:t>בניסוי</w:t>
      </w:r>
      <w:r w:rsidRPr="007802CD">
        <w:rPr>
          <w:rFonts w:cs="FrankRuehl"/>
          <w:sz w:val="20"/>
          <w:szCs w:val="22"/>
          <w:rtl/>
        </w:rPr>
        <w:t xml:space="preserve"> </w:t>
      </w:r>
      <w:r w:rsidRPr="007802CD">
        <w:rPr>
          <w:rFonts w:cs="FrankRuehl" w:hint="cs"/>
          <w:sz w:val="20"/>
          <w:szCs w:val="22"/>
          <w:rtl/>
        </w:rPr>
        <w:t>היא</w:t>
      </w:r>
      <w:r w:rsidRPr="007802CD">
        <w:rPr>
          <w:rFonts w:cs="FrankRuehl"/>
          <w:sz w:val="20"/>
          <w:szCs w:val="22"/>
          <w:rtl/>
        </w:rPr>
        <w:t xml:space="preserve"> </w:t>
      </w:r>
      <w:r w:rsidRPr="007802CD">
        <w:rPr>
          <w:rFonts w:cs="FrankRuehl" w:hint="cs"/>
          <w:sz w:val="20"/>
          <w:szCs w:val="22"/>
          <w:rtl/>
        </w:rPr>
        <w:t>תנאי</w:t>
      </w:r>
      <w:r w:rsidRPr="007802CD">
        <w:rPr>
          <w:rFonts w:cs="FrankRuehl"/>
          <w:sz w:val="20"/>
          <w:szCs w:val="22"/>
          <w:rtl/>
        </w:rPr>
        <w:t xml:space="preserve"> </w:t>
      </w:r>
      <w:r w:rsidRPr="007802CD">
        <w:rPr>
          <w:rFonts w:cs="FrankRuehl" w:hint="cs"/>
          <w:sz w:val="20"/>
          <w:szCs w:val="22"/>
          <w:rtl/>
        </w:rPr>
        <w:t>ל</w:t>
      </w:r>
      <w:r w:rsidRPr="007802CD">
        <w:rPr>
          <w:rFonts w:cs="FrankRuehl"/>
          <w:sz w:val="20"/>
          <w:szCs w:val="22"/>
          <w:rtl/>
        </w:rPr>
        <w:t>השתתפות ה</w:t>
      </w:r>
      <w:r w:rsidRPr="007802CD">
        <w:rPr>
          <w:rFonts w:cs="FrankRuehl" w:hint="cs"/>
          <w:sz w:val="20"/>
          <w:szCs w:val="22"/>
          <w:rtl/>
        </w:rPr>
        <w:t>ו</w:t>
      </w:r>
      <w:r w:rsidRPr="007802CD">
        <w:rPr>
          <w:rFonts w:cs="FrankRuehl"/>
          <w:sz w:val="20"/>
          <w:szCs w:val="22"/>
          <w:rtl/>
        </w:rPr>
        <w:t xml:space="preserve">ועדה </w:t>
      </w:r>
      <w:r w:rsidRPr="007802CD">
        <w:rPr>
          <w:rFonts w:cs="FrankRuehl" w:hint="cs"/>
          <w:sz w:val="20"/>
          <w:szCs w:val="22"/>
          <w:rtl/>
        </w:rPr>
        <w:t>בו</w:t>
      </w:r>
      <w:r w:rsidRPr="007802CD">
        <w:rPr>
          <w:rFonts w:cs="FrankRuehl"/>
          <w:sz w:val="20"/>
          <w:szCs w:val="22"/>
          <w:rtl/>
        </w:rPr>
        <w:t xml:space="preserve">. אגף </w:t>
      </w:r>
      <w:r w:rsidRPr="007802CD">
        <w:rPr>
          <w:rFonts w:cs="FrankRuehl" w:hint="cs"/>
          <w:sz w:val="20"/>
          <w:szCs w:val="22"/>
          <w:rtl/>
        </w:rPr>
        <w:t>הבנייה</w:t>
      </w:r>
      <w:r w:rsidRPr="007802CD">
        <w:rPr>
          <w:rFonts w:cs="FrankRuehl"/>
          <w:sz w:val="20"/>
          <w:szCs w:val="22"/>
          <w:rtl/>
        </w:rPr>
        <w:t xml:space="preserve"> פנה </w:t>
      </w:r>
      <w:r w:rsidRPr="007802CD">
        <w:rPr>
          <w:rFonts w:cs="FrankRuehl" w:hint="cs"/>
          <w:sz w:val="20"/>
          <w:szCs w:val="22"/>
          <w:rtl/>
        </w:rPr>
        <w:t>לכמה</w:t>
      </w:r>
      <w:r w:rsidRPr="007802CD">
        <w:rPr>
          <w:rFonts w:cs="FrankRuehl"/>
          <w:sz w:val="20"/>
          <w:szCs w:val="22"/>
          <w:rtl/>
        </w:rPr>
        <w:t xml:space="preserve"> </w:t>
      </w:r>
      <w:r w:rsidRPr="007802CD">
        <w:rPr>
          <w:rFonts w:cs="FrankRuehl" w:hint="cs"/>
          <w:sz w:val="20"/>
          <w:szCs w:val="22"/>
          <w:rtl/>
        </w:rPr>
        <w:t>ועדות</w:t>
      </w:r>
      <w:r w:rsidRPr="007802CD">
        <w:rPr>
          <w:rFonts w:cs="FrankRuehl"/>
          <w:sz w:val="20"/>
          <w:szCs w:val="22"/>
          <w:rtl/>
        </w:rPr>
        <w:t xml:space="preserve"> מקומיות </w:t>
      </w:r>
      <w:r w:rsidRPr="007802CD">
        <w:rPr>
          <w:rFonts w:cs="FrankRuehl" w:hint="cs"/>
          <w:sz w:val="20"/>
          <w:szCs w:val="22"/>
          <w:rtl/>
        </w:rPr>
        <w:t>וביקש</w:t>
      </w:r>
      <w:r w:rsidRPr="007802CD">
        <w:rPr>
          <w:rFonts w:cs="FrankRuehl"/>
          <w:sz w:val="20"/>
          <w:szCs w:val="22"/>
          <w:rtl/>
        </w:rPr>
        <w:t xml:space="preserve"> שישתתפו </w:t>
      </w:r>
      <w:r w:rsidRPr="007802CD">
        <w:rPr>
          <w:rFonts w:cs="FrankRuehl" w:hint="cs"/>
          <w:sz w:val="20"/>
          <w:szCs w:val="22"/>
          <w:rtl/>
        </w:rPr>
        <w:t>בניסוי</w:t>
      </w:r>
      <w:r w:rsidRPr="007802CD">
        <w:rPr>
          <w:rFonts w:cs="FrankRuehl"/>
          <w:sz w:val="20"/>
          <w:szCs w:val="22"/>
          <w:rtl/>
        </w:rPr>
        <w:t xml:space="preserve">. </w:t>
      </w:r>
      <w:r w:rsidRPr="007802CD">
        <w:rPr>
          <w:rFonts w:cs="FrankRuehl" w:hint="cs"/>
          <w:sz w:val="20"/>
          <w:szCs w:val="22"/>
          <w:rtl/>
        </w:rPr>
        <w:t>מהמסמכים</w:t>
      </w:r>
      <w:r w:rsidRPr="007802CD">
        <w:rPr>
          <w:rFonts w:cs="FrankRuehl"/>
          <w:sz w:val="20"/>
          <w:szCs w:val="22"/>
          <w:rtl/>
        </w:rPr>
        <w:t xml:space="preserve"> </w:t>
      </w:r>
      <w:r w:rsidRPr="007802CD">
        <w:rPr>
          <w:rFonts w:cs="FrankRuehl" w:hint="cs"/>
          <w:sz w:val="20"/>
          <w:szCs w:val="22"/>
          <w:rtl/>
        </w:rPr>
        <w:t>עולה</w:t>
      </w:r>
      <w:r w:rsidRPr="007802CD">
        <w:rPr>
          <w:rFonts w:cs="FrankRuehl"/>
          <w:sz w:val="20"/>
          <w:szCs w:val="22"/>
          <w:rtl/>
        </w:rPr>
        <w:t xml:space="preserve"> </w:t>
      </w:r>
      <w:r w:rsidRPr="007802CD">
        <w:rPr>
          <w:rFonts w:cs="FrankRuehl" w:hint="cs"/>
          <w:sz w:val="20"/>
          <w:szCs w:val="22"/>
          <w:rtl/>
        </w:rPr>
        <w:t>שחלק</w:t>
      </w:r>
      <w:r w:rsidRPr="007802CD">
        <w:rPr>
          <w:rFonts w:cs="FrankRuehl"/>
          <w:sz w:val="20"/>
          <w:szCs w:val="22"/>
          <w:rtl/>
        </w:rPr>
        <w:t xml:space="preserve"> </w:t>
      </w:r>
      <w:r w:rsidRPr="007802CD">
        <w:rPr>
          <w:rFonts w:cs="FrankRuehl" w:hint="cs"/>
          <w:sz w:val="20"/>
          <w:szCs w:val="22"/>
          <w:rtl/>
        </w:rPr>
        <w:t>מהן</w:t>
      </w:r>
      <w:r w:rsidRPr="007802CD">
        <w:rPr>
          <w:rFonts w:cs="FrankRuehl"/>
          <w:sz w:val="20"/>
          <w:szCs w:val="22"/>
          <w:rtl/>
        </w:rPr>
        <w:t xml:space="preserve"> </w:t>
      </w:r>
      <w:r w:rsidRPr="007802CD">
        <w:rPr>
          <w:rFonts w:cs="FrankRuehl" w:hint="cs"/>
          <w:sz w:val="20"/>
          <w:szCs w:val="22"/>
          <w:rtl/>
        </w:rPr>
        <w:t>סירבו</w:t>
      </w:r>
      <w:r w:rsidRPr="007802CD">
        <w:rPr>
          <w:rFonts w:cs="FrankRuehl"/>
          <w:sz w:val="20"/>
          <w:szCs w:val="22"/>
          <w:rtl/>
        </w:rPr>
        <w:t xml:space="preserve">. </w:t>
      </w:r>
      <w:r w:rsidRPr="007802CD">
        <w:rPr>
          <w:rFonts w:cs="FrankRuehl" w:hint="cs"/>
          <w:sz w:val="20"/>
          <w:szCs w:val="22"/>
          <w:rtl/>
        </w:rPr>
        <w:t>לדוגמה</w:t>
      </w:r>
      <w:r w:rsidRPr="00E12074">
        <w:rPr>
          <w:rFonts w:ascii="Tahoma" w:hAnsi="Tahoma" w:cs="Tahoma" w:hint="cs"/>
          <w:sz w:val="16"/>
          <w:szCs w:val="16"/>
          <w:rtl/>
        </w:rPr>
        <w:t>,</w:t>
      </w:r>
      <w:r w:rsidRPr="007802CD">
        <w:rPr>
          <w:rFonts w:cs="FrankRuehl"/>
          <w:sz w:val="20"/>
          <w:szCs w:val="22"/>
          <w:rtl/>
        </w:rPr>
        <w:t xml:space="preserve"> באוגוסט 2010 פנה מנהל אגף </w:t>
      </w:r>
      <w:r w:rsidRPr="007802CD">
        <w:rPr>
          <w:rFonts w:cs="FrankRuehl" w:hint="cs"/>
          <w:sz w:val="20"/>
          <w:szCs w:val="22"/>
          <w:rtl/>
        </w:rPr>
        <w:t>הבנייה</w:t>
      </w:r>
      <w:r w:rsidRPr="007802CD">
        <w:rPr>
          <w:rFonts w:cs="FrankRuehl"/>
          <w:sz w:val="20"/>
          <w:szCs w:val="22"/>
          <w:rtl/>
        </w:rPr>
        <w:t xml:space="preserve">, בפעם השנייה, למהנדס העיר חיפה </w:t>
      </w:r>
      <w:r w:rsidRPr="007802CD">
        <w:rPr>
          <w:rFonts w:cs="FrankRuehl" w:hint="cs"/>
          <w:sz w:val="20"/>
          <w:szCs w:val="22"/>
          <w:rtl/>
        </w:rPr>
        <w:t>וביקש</w:t>
      </w:r>
      <w:r w:rsidRPr="007802CD">
        <w:rPr>
          <w:rFonts w:cs="FrankRuehl"/>
          <w:sz w:val="20"/>
          <w:szCs w:val="22"/>
          <w:rtl/>
        </w:rPr>
        <w:t xml:space="preserve"> שהוועדה המקומית חיפה </w:t>
      </w:r>
      <w:r w:rsidRPr="007802CD">
        <w:rPr>
          <w:rFonts w:cs="FrankRuehl" w:hint="cs"/>
          <w:sz w:val="20"/>
          <w:szCs w:val="22"/>
          <w:rtl/>
        </w:rPr>
        <w:t>תשתתף</w:t>
      </w:r>
      <w:r w:rsidRPr="007802CD">
        <w:rPr>
          <w:rFonts w:cs="FrankRuehl"/>
          <w:sz w:val="20"/>
          <w:szCs w:val="22"/>
          <w:rtl/>
        </w:rPr>
        <w:t xml:space="preserve"> </w:t>
      </w:r>
      <w:r w:rsidRPr="007802CD">
        <w:rPr>
          <w:rFonts w:cs="FrankRuehl" w:hint="cs"/>
          <w:sz w:val="20"/>
          <w:szCs w:val="22"/>
          <w:rtl/>
        </w:rPr>
        <w:t>בניסוי</w:t>
      </w:r>
      <w:r w:rsidRPr="007802CD">
        <w:rPr>
          <w:rFonts w:cs="FrankRuehl"/>
          <w:sz w:val="20"/>
          <w:szCs w:val="22"/>
          <w:rtl/>
        </w:rPr>
        <w:t xml:space="preserve"> </w:t>
      </w:r>
      <w:r w:rsidRPr="007802CD">
        <w:rPr>
          <w:rFonts w:cs="FrankRuehl" w:hint="cs"/>
          <w:sz w:val="20"/>
          <w:szCs w:val="22"/>
          <w:rtl/>
        </w:rPr>
        <w:t>כנציגת</w:t>
      </w:r>
      <w:r w:rsidRPr="007802CD">
        <w:rPr>
          <w:rFonts w:cs="FrankRuehl"/>
          <w:sz w:val="20"/>
          <w:szCs w:val="22"/>
          <w:rtl/>
        </w:rPr>
        <w:t xml:space="preserve"> הרשויות </w:t>
      </w:r>
      <w:r w:rsidRPr="007802CD">
        <w:rPr>
          <w:rFonts w:cs="FrankRuehl" w:hint="cs"/>
          <w:sz w:val="20"/>
          <w:szCs w:val="22"/>
          <w:rtl/>
        </w:rPr>
        <w:t>המקומיות</w:t>
      </w:r>
      <w:r w:rsidRPr="007802CD">
        <w:rPr>
          <w:rFonts w:cs="FrankRuehl"/>
          <w:sz w:val="20"/>
          <w:szCs w:val="22"/>
          <w:rtl/>
        </w:rPr>
        <w:t xml:space="preserve"> </w:t>
      </w:r>
      <w:r w:rsidRPr="007802CD">
        <w:rPr>
          <w:rFonts w:cs="FrankRuehl" w:hint="cs"/>
          <w:sz w:val="20"/>
          <w:szCs w:val="22"/>
          <w:rtl/>
        </w:rPr>
        <w:t>הגדולות</w:t>
      </w:r>
      <w:r w:rsidRPr="007802CD">
        <w:rPr>
          <w:rFonts w:cs="FrankRuehl"/>
          <w:sz w:val="20"/>
          <w:szCs w:val="22"/>
          <w:rtl/>
        </w:rPr>
        <w:t xml:space="preserve">. </w:t>
      </w:r>
      <w:r w:rsidRPr="007802CD">
        <w:rPr>
          <w:rFonts w:cs="FrankRuehl" w:hint="cs"/>
          <w:sz w:val="20"/>
          <w:szCs w:val="22"/>
          <w:rtl/>
        </w:rPr>
        <w:t>ואולם</w:t>
      </w:r>
      <w:r w:rsidRPr="007802CD">
        <w:rPr>
          <w:rFonts w:cs="FrankRuehl"/>
          <w:sz w:val="20"/>
          <w:szCs w:val="22"/>
          <w:rtl/>
        </w:rPr>
        <w:t xml:space="preserve"> הוועדה המקומית חיפה לא נענתה לפני</w:t>
      </w:r>
      <w:r w:rsidRPr="007802CD">
        <w:rPr>
          <w:rFonts w:cs="FrankRuehl" w:hint="cs"/>
          <w:sz w:val="20"/>
          <w:szCs w:val="22"/>
          <w:rtl/>
        </w:rPr>
        <w:t>יה</w:t>
      </w:r>
      <w:r w:rsidRPr="007802CD">
        <w:rPr>
          <w:rFonts w:cs="FrankRuehl"/>
          <w:sz w:val="20"/>
          <w:szCs w:val="22"/>
          <w:rtl/>
        </w:rPr>
        <w:t>.</w:t>
      </w:r>
      <w:r w:rsidRPr="007802CD">
        <w:rPr>
          <w:rFonts w:cs="FrankRuehl"/>
          <w:b/>
          <w:bCs/>
          <w:sz w:val="20"/>
          <w:szCs w:val="22"/>
          <w:rtl/>
        </w:rPr>
        <w:t xml:space="preserve"> </w:t>
      </w:r>
    </w:p>
    <w:p w:rsidR="00B33443" w:rsidRPr="00E12074" w:rsidP="001A591D">
      <w:pPr>
        <w:spacing w:after="240" w:line="230" w:lineRule="exact"/>
        <w:jc w:val="both"/>
        <w:rPr>
          <w:rFonts w:ascii="Tahoma" w:hAnsi="Tahoma" w:cs="Tahoma"/>
          <w:szCs w:val="16"/>
          <w:rtl/>
        </w:rPr>
      </w:pPr>
      <w:r w:rsidRPr="007802CD">
        <w:rPr>
          <w:rFonts w:cs="FrankRuehl" w:hint="cs"/>
          <w:sz w:val="20"/>
          <w:szCs w:val="22"/>
          <w:rtl/>
        </w:rPr>
        <w:t>עיריית</w:t>
      </w:r>
      <w:r w:rsidRPr="007802CD">
        <w:rPr>
          <w:rFonts w:cs="FrankRuehl"/>
          <w:sz w:val="20"/>
          <w:szCs w:val="22"/>
          <w:rtl/>
        </w:rPr>
        <w:t xml:space="preserve"> </w:t>
      </w:r>
      <w:r w:rsidRPr="007802CD">
        <w:rPr>
          <w:rFonts w:cs="FrankRuehl" w:hint="cs"/>
          <w:sz w:val="20"/>
          <w:szCs w:val="22"/>
          <w:rtl/>
        </w:rPr>
        <w:t>חיפה ציינה</w:t>
      </w:r>
      <w:r w:rsidRPr="007802CD">
        <w:rPr>
          <w:rFonts w:cs="FrankRuehl"/>
          <w:sz w:val="20"/>
          <w:szCs w:val="22"/>
          <w:rtl/>
        </w:rPr>
        <w:t xml:space="preserve"> </w:t>
      </w:r>
      <w:r w:rsidRPr="007802CD">
        <w:rPr>
          <w:rFonts w:cs="FrankRuehl" w:hint="cs"/>
          <w:sz w:val="20"/>
          <w:szCs w:val="22"/>
          <w:rtl/>
        </w:rPr>
        <w:t xml:space="preserve">בתשובתה כי פנתה מיזמתה לאגף הבנייה במינהל התכנון כדי להשתתף בניסוי ואף הקצתה לכך משאבים רבים. אך נוכח מחלוקות מקצועיות בין נציג העירייה לנציגי משרד הפנים, ומכיוון שמשרד הפנים קידם את הניסוי באופן שאינו תכליתי ויעיל, היא לא מצאה טעם להמשיך להשתתף בו. </w:t>
      </w:r>
    </w:p>
    <w:p w:rsidR="00B33443" w:rsidRPr="007802CD" w:rsidP="005F14AE">
      <w:pPr>
        <w:pStyle w:val="RESHET"/>
        <w:keepLines/>
        <w:rPr>
          <w:rtl/>
        </w:rPr>
      </w:pPr>
      <w:r w:rsidRPr="007802CD">
        <w:rPr>
          <w:rFonts w:hint="cs"/>
          <w:rtl/>
        </w:rPr>
        <w:t>לדעת</w:t>
      </w:r>
      <w:r w:rsidRPr="007802CD">
        <w:rPr>
          <w:rtl/>
        </w:rPr>
        <w:t xml:space="preserve"> </w:t>
      </w:r>
      <w:r w:rsidRPr="007802CD">
        <w:rPr>
          <w:rFonts w:hint="cs"/>
          <w:rtl/>
        </w:rPr>
        <w:t>משרד</w:t>
      </w:r>
      <w:r w:rsidRPr="007802CD">
        <w:rPr>
          <w:rtl/>
        </w:rPr>
        <w:t xml:space="preserve"> </w:t>
      </w:r>
      <w:r w:rsidRPr="007802CD">
        <w:rPr>
          <w:rFonts w:hint="cs"/>
          <w:rtl/>
        </w:rPr>
        <w:t>מבקר</w:t>
      </w:r>
      <w:r w:rsidRPr="007802CD">
        <w:rPr>
          <w:rtl/>
        </w:rPr>
        <w:t xml:space="preserve"> </w:t>
      </w:r>
      <w:r w:rsidRPr="007802CD">
        <w:rPr>
          <w:rFonts w:hint="cs"/>
          <w:rtl/>
        </w:rPr>
        <w:t>המדינה</w:t>
      </w:r>
      <w:r w:rsidRPr="007802CD">
        <w:rPr>
          <w:rtl/>
        </w:rPr>
        <w:t xml:space="preserve">, </w:t>
      </w:r>
      <w:r w:rsidRPr="007802CD">
        <w:rPr>
          <w:rFonts w:hint="cs"/>
          <w:rtl/>
        </w:rPr>
        <w:t>ראוי</w:t>
      </w:r>
      <w:r w:rsidRPr="007802CD">
        <w:rPr>
          <w:rtl/>
        </w:rPr>
        <w:t xml:space="preserve"> </w:t>
      </w:r>
      <w:r w:rsidRPr="007802CD">
        <w:rPr>
          <w:rFonts w:hint="cs"/>
          <w:rtl/>
        </w:rPr>
        <w:t>שאגף</w:t>
      </w:r>
      <w:r w:rsidRPr="007802CD">
        <w:rPr>
          <w:rtl/>
        </w:rPr>
        <w:t xml:space="preserve"> </w:t>
      </w:r>
      <w:r w:rsidRPr="007802CD">
        <w:rPr>
          <w:rFonts w:hint="cs"/>
          <w:rtl/>
        </w:rPr>
        <w:t>הבנייה</w:t>
      </w:r>
      <w:r w:rsidRPr="007802CD">
        <w:rPr>
          <w:rtl/>
        </w:rPr>
        <w:t xml:space="preserve"> יקיים </w:t>
      </w:r>
      <w:r w:rsidRPr="007802CD">
        <w:rPr>
          <w:rFonts w:hint="cs"/>
          <w:rtl/>
        </w:rPr>
        <w:t>כנסי</w:t>
      </w:r>
      <w:r w:rsidRPr="007802CD">
        <w:rPr>
          <w:rtl/>
        </w:rPr>
        <w:t xml:space="preserve"> </w:t>
      </w:r>
      <w:r w:rsidRPr="007802CD">
        <w:rPr>
          <w:rFonts w:hint="cs"/>
          <w:rtl/>
        </w:rPr>
        <w:t>הסברה</w:t>
      </w:r>
      <w:r w:rsidRPr="007802CD">
        <w:rPr>
          <w:rtl/>
        </w:rPr>
        <w:t xml:space="preserve"> </w:t>
      </w:r>
      <w:r w:rsidRPr="007802CD">
        <w:rPr>
          <w:rFonts w:hint="cs"/>
          <w:rtl/>
        </w:rPr>
        <w:t>לוועדות</w:t>
      </w:r>
      <w:r w:rsidRPr="007802CD">
        <w:rPr>
          <w:rtl/>
        </w:rPr>
        <w:t xml:space="preserve"> </w:t>
      </w:r>
      <w:r w:rsidRPr="007802CD">
        <w:rPr>
          <w:rFonts w:hint="cs"/>
          <w:rtl/>
        </w:rPr>
        <w:t>המקומיות</w:t>
      </w:r>
      <w:r w:rsidRPr="007802CD">
        <w:rPr>
          <w:rtl/>
        </w:rPr>
        <w:t xml:space="preserve"> שנבחרו להשתלב </w:t>
      </w:r>
      <w:r w:rsidRPr="007802CD">
        <w:rPr>
          <w:rFonts w:hint="cs"/>
          <w:rtl/>
        </w:rPr>
        <w:t>בניסוי</w:t>
      </w:r>
      <w:r w:rsidRPr="007802CD">
        <w:rPr>
          <w:rtl/>
        </w:rPr>
        <w:t xml:space="preserve">, </w:t>
      </w:r>
      <w:r w:rsidRPr="007802CD">
        <w:rPr>
          <w:rFonts w:hint="cs"/>
          <w:rtl/>
        </w:rPr>
        <w:t>שבהם</w:t>
      </w:r>
      <w:r w:rsidRPr="007802CD">
        <w:rPr>
          <w:rtl/>
        </w:rPr>
        <w:t xml:space="preserve"> תובהר </w:t>
      </w:r>
      <w:r w:rsidRPr="007802CD">
        <w:rPr>
          <w:rFonts w:hint="cs"/>
          <w:rtl/>
        </w:rPr>
        <w:t>חשיבותו</w:t>
      </w:r>
      <w:r w:rsidRPr="007802CD">
        <w:rPr>
          <w:rtl/>
        </w:rPr>
        <w:t xml:space="preserve"> לייעול תהליכי הבנייה ולהבטחת איכותה, </w:t>
      </w:r>
      <w:r w:rsidRPr="007802CD">
        <w:rPr>
          <w:rFonts w:hint="cs"/>
          <w:rtl/>
        </w:rPr>
        <w:t>והחשיבות</w:t>
      </w:r>
      <w:r w:rsidRPr="007802CD">
        <w:rPr>
          <w:rtl/>
        </w:rPr>
        <w:t xml:space="preserve"> </w:t>
      </w:r>
      <w:r w:rsidRPr="007802CD">
        <w:rPr>
          <w:rFonts w:hint="cs"/>
          <w:rtl/>
        </w:rPr>
        <w:t>של</w:t>
      </w:r>
      <w:r w:rsidRPr="007802CD">
        <w:rPr>
          <w:rtl/>
        </w:rPr>
        <w:t xml:space="preserve"> השתתפותן בו </w:t>
      </w:r>
      <w:r w:rsidRPr="007802CD">
        <w:rPr>
          <w:rFonts w:hint="cs"/>
          <w:rtl/>
        </w:rPr>
        <w:t>כמייצגות</w:t>
      </w:r>
      <w:r w:rsidRPr="007802CD">
        <w:rPr>
          <w:rtl/>
        </w:rPr>
        <w:t xml:space="preserve"> של כלל הוועדות. הסברה כז</w:t>
      </w:r>
      <w:r w:rsidRPr="007802CD">
        <w:rPr>
          <w:rFonts w:hint="cs"/>
          <w:rtl/>
        </w:rPr>
        <w:t xml:space="preserve">את </w:t>
      </w:r>
      <w:r w:rsidRPr="007802CD">
        <w:rPr>
          <w:rtl/>
        </w:rPr>
        <w:t xml:space="preserve">יכולה לרכך את </w:t>
      </w:r>
      <w:r w:rsidRPr="007802CD">
        <w:rPr>
          <w:rFonts w:hint="cs"/>
          <w:rtl/>
        </w:rPr>
        <w:t>התנגדותן</w:t>
      </w:r>
      <w:r w:rsidRPr="007802CD">
        <w:rPr>
          <w:rtl/>
        </w:rPr>
        <w:t xml:space="preserve"> של </w:t>
      </w:r>
      <w:r w:rsidRPr="007802CD">
        <w:rPr>
          <w:rFonts w:hint="cs"/>
          <w:rtl/>
        </w:rPr>
        <w:t>הוועדות</w:t>
      </w:r>
      <w:r w:rsidRPr="007802CD">
        <w:rPr>
          <w:rtl/>
        </w:rPr>
        <w:t xml:space="preserve"> </w:t>
      </w:r>
      <w:r w:rsidRPr="007802CD">
        <w:rPr>
          <w:rFonts w:hint="cs"/>
          <w:rtl/>
        </w:rPr>
        <w:t>המקומיות</w:t>
      </w:r>
      <w:r w:rsidRPr="007802CD">
        <w:rPr>
          <w:rtl/>
        </w:rPr>
        <w:t xml:space="preserve"> להשתתף בניסוי </w:t>
      </w:r>
      <w:r w:rsidRPr="007802CD">
        <w:rPr>
          <w:rFonts w:hint="cs"/>
          <w:rtl/>
        </w:rPr>
        <w:t>ולהניע</w:t>
      </w:r>
      <w:r w:rsidRPr="007802CD">
        <w:rPr>
          <w:rtl/>
        </w:rPr>
        <w:t xml:space="preserve"> אותן</w:t>
      </w:r>
      <w:r w:rsidRPr="007802CD">
        <w:rPr>
          <w:rFonts w:hint="cs"/>
          <w:rtl/>
        </w:rPr>
        <w:t xml:space="preserve"> לדווח</w:t>
      </w:r>
      <w:r w:rsidRPr="007802CD">
        <w:rPr>
          <w:rtl/>
        </w:rPr>
        <w:t xml:space="preserve"> על </w:t>
      </w:r>
      <w:r w:rsidRPr="007802CD">
        <w:rPr>
          <w:rFonts w:hint="cs"/>
          <w:rtl/>
        </w:rPr>
        <w:t>חסמים</w:t>
      </w:r>
      <w:r w:rsidRPr="007802CD">
        <w:rPr>
          <w:rtl/>
        </w:rPr>
        <w:t xml:space="preserve"> המונעים מהן להשתתף </w:t>
      </w:r>
      <w:r w:rsidRPr="007802CD">
        <w:rPr>
          <w:rFonts w:hint="cs"/>
          <w:rtl/>
        </w:rPr>
        <w:t>בו</w:t>
      </w:r>
      <w:r w:rsidRPr="007802CD">
        <w:rPr>
          <w:rtl/>
        </w:rPr>
        <w:t xml:space="preserve">. </w:t>
      </w:r>
      <w:r w:rsidRPr="007802CD">
        <w:rPr>
          <w:rFonts w:hint="cs"/>
          <w:rtl/>
        </w:rPr>
        <w:t>ראוי</w:t>
      </w:r>
      <w:r w:rsidRPr="007802CD">
        <w:rPr>
          <w:rtl/>
        </w:rPr>
        <w:t xml:space="preserve"> </w:t>
      </w:r>
      <w:r w:rsidRPr="007802CD">
        <w:rPr>
          <w:rFonts w:hint="cs"/>
          <w:rtl/>
        </w:rPr>
        <w:t>שאגף</w:t>
      </w:r>
      <w:r w:rsidRPr="007802CD">
        <w:rPr>
          <w:rtl/>
        </w:rPr>
        <w:t xml:space="preserve"> </w:t>
      </w:r>
      <w:r w:rsidRPr="007802CD">
        <w:rPr>
          <w:rFonts w:hint="cs"/>
          <w:rtl/>
        </w:rPr>
        <w:t>הבנייה</w:t>
      </w:r>
      <w:r w:rsidRPr="007802CD">
        <w:rPr>
          <w:rtl/>
        </w:rPr>
        <w:t xml:space="preserve"> </w:t>
      </w:r>
      <w:r w:rsidRPr="007802CD">
        <w:rPr>
          <w:rFonts w:hint="cs"/>
          <w:rtl/>
        </w:rPr>
        <w:t>ישלב</w:t>
      </w:r>
      <w:r w:rsidRPr="007802CD">
        <w:rPr>
          <w:rtl/>
        </w:rPr>
        <w:t xml:space="preserve"> </w:t>
      </w:r>
      <w:r w:rsidRPr="007802CD">
        <w:rPr>
          <w:rFonts w:hint="cs"/>
          <w:rtl/>
        </w:rPr>
        <w:t>בהסברה</w:t>
      </w:r>
      <w:r w:rsidRPr="007802CD">
        <w:rPr>
          <w:rtl/>
        </w:rPr>
        <w:t xml:space="preserve"> </w:t>
      </w:r>
      <w:r w:rsidRPr="007802CD">
        <w:rPr>
          <w:rFonts w:hint="cs"/>
          <w:rtl/>
        </w:rPr>
        <w:t>גם</w:t>
      </w:r>
      <w:r w:rsidRPr="007802CD">
        <w:rPr>
          <w:rtl/>
        </w:rPr>
        <w:t xml:space="preserve"> </w:t>
      </w:r>
      <w:r w:rsidRPr="007802CD">
        <w:rPr>
          <w:rFonts w:hint="cs"/>
          <w:rtl/>
        </w:rPr>
        <w:t>את</w:t>
      </w:r>
      <w:r w:rsidRPr="007802CD">
        <w:rPr>
          <w:rtl/>
        </w:rPr>
        <w:t xml:space="preserve"> </w:t>
      </w:r>
      <w:r w:rsidRPr="007802CD">
        <w:rPr>
          <w:rFonts w:hint="cs"/>
          <w:rtl/>
        </w:rPr>
        <w:t>מרכז</w:t>
      </w:r>
      <w:r w:rsidRPr="007802CD">
        <w:rPr>
          <w:rtl/>
        </w:rPr>
        <w:t xml:space="preserve"> </w:t>
      </w:r>
      <w:r w:rsidRPr="007802CD">
        <w:rPr>
          <w:rFonts w:hint="cs"/>
          <w:rtl/>
        </w:rPr>
        <w:t>השלטון</w:t>
      </w:r>
      <w:r w:rsidRPr="007802CD">
        <w:rPr>
          <w:rtl/>
        </w:rPr>
        <w:t xml:space="preserve"> </w:t>
      </w:r>
      <w:r w:rsidRPr="007802CD">
        <w:rPr>
          <w:rFonts w:hint="cs"/>
          <w:rtl/>
        </w:rPr>
        <w:t>המקומי</w:t>
      </w:r>
      <w:r w:rsidRPr="007802CD">
        <w:rPr>
          <w:rtl/>
        </w:rPr>
        <w:t xml:space="preserve">. מהלך כזה </w:t>
      </w:r>
      <w:r w:rsidRPr="007802CD">
        <w:rPr>
          <w:rFonts w:hint="cs"/>
          <w:rtl/>
        </w:rPr>
        <w:t>עשוי</w:t>
      </w:r>
      <w:r w:rsidRPr="007802CD">
        <w:rPr>
          <w:rtl/>
        </w:rPr>
        <w:t xml:space="preserve"> להבהיר </w:t>
      </w:r>
      <w:r w:rsidRPr="007802CD">
        <w:rPr>
          <w:rFonts w:hint="cs"/>
          <w:rtl/>
        </w:rPr>
        <w:t>לוועדות</w:t>
      </w:r>
      <w:r w:rsidRPr="007802CD">
        <w:rPr>
          <w:rtl/>
        </w:rPr>
        <w:t xml:space="preserve"> המקומיות </w:t>
      </w:r>
      <w:r w:rsidRPr="007802CD">
        <w:rPr>
          <w:rFonts w:hint="cs"/>
          <w:rtl/>
        </w:rPr>
        <w:t>את</w:t>
      </w:r>
      <w:r w:rsidRPr="007802CD">
        <w:rPr>
          <w:rtl/>
        </w:rPr>
        <w:t xml:space="preserve"> </w:t>
      </w:r>
      <w:r w:rsidRPr="007802CD">
        <w:rPr>
          <w:rFonts w:hint="cs"/>
          <w:rtl/>
        </w:rPr>
        <w:t>החשיבות</w:t>
      </w:r>
      <w:r w:rsidRPr="007802CD">
        <w:rPr>
          <w:rtl/>
        </w:rPr>
        <w:t xml:space="preserve"> </w:t>
      </w:r>
      <w:r w:rsidRPr="007802CD">
        <w:rPr>
          <w:rFonts w:hint="cs"/>
          <w:rtl/>
        </w:rPr>
        <w:t>שבבחינת</w:t>
      </w:r>
      <w:r w:rsidRPr="007802CD">
        <w:rPr>
          <w:rtl/>
        </w:rPr>
        <w:t xml:space="preserve"> </w:t>
      </w:r>
      <w:r w:rsidRPr="007802CD">
        <w:rPr>
          <w:rFonts w:hint="cs"/>
          <w:rtl/>
        </w:rPr>
        <w:t>תהליך</w:t>
      </w:r>
      <w:r w:rsidRPr="007802CD">
        <w:rPr>
          <w:rtl/>
        </w:rPr>
        <w:t xml:space="preserve"> </w:t>
      </w:r>
      <w:r w:rsidRPr="007802CD">
        <w:rPr>
          <w:rFonts w:hint="cs"/>
          <w:rtl/>
        </w:rPr>
        <w:t>הרישוי</w:t>
      </w:r>
      <w:r w:rsidRPr="007802CD">
        <w:rPr>
          <w:rtl/>
        </w:rPr>
        <w:t xml:space="preserve"> באמצעות מכוני הבקרה, </w:t>
      </w:r>
      <w:r w:rsidRPr="007802CD">
        <w:rPr>
          <w:rFonts w:hint="cs"/>
          <w:rtl/>
        </w:rPr>
        <w:t>תהליך שמנהל</w:t>
      </w:r>
      <w:r w:rsidRPr="007802CD">
        <w:rPr>
          <w:rtl/>
        </w:rPr>
        <w:t xml:space="preserve"> </w:t>
      </w:r>
      <w:r w:rsidRPr="007802CD">
        <w:rPr>
          <w:rFonts w:hint="cs"/>
          <w:rtl/>
        </w:rPr>
        <w:t>אגף</w:t>
      </w:r>
      <w:r w:rsidRPr="007802CD">
        <w:rPr>
          <w:rtl/>
        </w:rPr>
        <w:t xml:space="preserve"> </w:t>
      </w:r>
      <w:r w:rsidRPr="007802CD">
        <w:rPr>
          <w:rFonts w:hint="cs"/>
          <w:rtl/>
        </w:rPr>
        <w:t>הבנייה</w:t>
      </w:r>
      <w:r w:rsidRPr="007802CD">
        <w:rPr>
          <w:rtl/>
        </w:rPr>
        <w:t xml:space="preserve"> </w:t>
      </w:r>
      <w:r w:rsidRPr="007802CD">
        <w:rPr>
          <w:rFonts w:hint="cs"/>
          <w:rtl/>
        </w:rPr>
        <w:t xml:space="preserve">הגדיר </w:t>
      </w:r>
      <w:r w:rsidRPr="007802CD">
        <w:rPr>
          <w:rtl/>
        </w:rPr>
        <w:t>"מהלך מכונן בעל השפעה על עתיד הרישוי והבנייה במדינת ישראל".</w:t>
      </w:r>
    </w:p>
    <w:p w:rsidR="00B33443" w:rsidRPr="007802CD" w:rsidP="001A591D">
      <w:pPr>
        <w:spacing w:before="180" w:after="240" w:line="230" w:lineRule="exact"/>
        <w:jc w:val="both"/>
        <w:rPr>
          <w:rFonts w:cs="FrankRuehl"/>
          <w:sz w:val="20"/>
          <w:szCs w:val="22"/>
          <w:rtl/>
        </w:rPr>
      </w:pPr>
      <w:r w:rsidRPr="007802CD">
        <w:rPr>
          <w:rFonts w:cs="FrankRuehl" w:hint="cs"/>
          <w:sz w:val="20"/>
          <w:szCs w:val="22"/>
          <w:rtl/>
        </w:rPr>
        <w:t>בתשובת</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הפנים</w:t>
      </w:r>
      <w:r w:rsidRPr="007802CD">
        <w:rPr>
          <w:rFonts w:cs="FrankRuehl"/>
          <w:sz w:val="20"/>
          <w:szCs w:val="22"/>
          <w:rtl/>
        </w:rPr>
        <w:t xml:space="preserve"> </w:t>
      </w:r>
      <w:r w:rsidRPr="007802CD">
        <w:rPr>
          <w:rFonts w:cs="FrankRuehl" w:hint="cs"/>
          <w:sz w:val="20"/>
          <w:szCs w:val="22"/>
          <w:rtl/>
        </w:rPr>
        <w:t>מדצמבר</w:t>
      </w:r>
      <w:r w:rsidRPr="007802CD">
        <w:rPr>
          <w:rFonts w:cs="FrankRuehl"/>
          <w:sz w:val="20"/>
          <w:szCs w:val="22"/>
          <w:rtl/>
        </w:rPr>
        <w:t xml:space="preserve"> 2014 </w:t>
      </w:r>
      <w:r w:rsidRPr="007802CD">
        <w:rPr>
          <w:rFonts w:cs="FrankRuehl" w:hint="cs"/>
          <w:sz w:val="20"/>
          <w:szCs w:val="22"/>
          <w:rtl/>
        </w:rPr>
        <w:t>צוין</w:t>
      </w:r>
      <w:r w:rsidRPr="007802CD">
        <w:rPr>
          <w:rFonts w:cs="FrankRuehl"/>
          <w:sz w:val="20"/>
          <w:szCs w:val="22"/>
          <w:rtl/>
        </w:rPr>
        <w:t xml:space="preserve"> </w:t>
      </w:r>
      <w:r w:rsidRPr="007802CD">
        <w:rPr>
          <w:rFonts w:cs="FrankRuehl" w:hint="cs"/>
          <w:sz w:val="20"/>
          <w:szCs w:val="22"/>
          <w:rtl/>
        </w:rPr>
        <w:t xml:space="preserve">כי </w:t>
      </w:r>
      <w:r w:rsidRPr="007802CD">
        <w:rPr>
          <w:rFonts w:cs="FrankRuehl"/>
          <w:sz w:val="20"/>
          <w:szCs w:val="22"/>
          <w:rtl/>
        </w:rPr>
        <w:t>אגף הבני</w:t>
      </w:r>
      <w:r w:rsidRPr="007802CD">
        <w:rPr>
          <w:rFonts w:cs="FrankRuehl" w:hint="cs"/>
          <w:sz w:val="20"/>
          <w:szCs w:val="22"/>
          <w:rtl/>
        </w:rPr>
        <w:t>י</w:t>
      </w:r>
      <w:r w:rsidRPr="007802CD">
        <w:rPr>
          <w:rFonts w:cs="FrankRuehl"/>
          <w:sz w:val="20"/>
          <w:szCs w:val="22"/>
          <w:rtl/>
        </w:rPr>
        <w:t xml:space="preserve">ה ביצע </w:t>
      </w:r>
      <w:r w:rsidRPr="007802CD">
        <w:rPr>
          <w:rFonts w:cs="FrankRuehl" w:hint="cs"/>
          <w:sz w:val="20"/>
          <w:szCs w:val="22"/>
          <w:rtl/>
        </w:rPr>
        <w:t xml:space="preserve">בשנת </w:t>
      </w:r>
      <w:r w:rsidRPr="007802CD">
        <w:rPr>
          <w:rFonts w:cs="FrankRuehl"/>
          <w:sz w:val="20"/>
          <w:szCs w:val="22"/>
          <w:rtl/>
        </w:rPr>
        <w:t xml:space="preserve">2010 </w:t>
      </w:r>
      <w:r w:rsidRPr="007802CD">
        <w:rPr>
          <w:rFonts w:cs="FrankRuehl" w:hint="cs"/>
          <w:sz w:val="20"/>
          <w:szCs w:val="22"/>
          <w:rtl/>
        </w:rPr>
        <w:t>פעולות</w:t>
      </w:r>
      <w:r w:rsidRPr="007802CD">
        <w:rPr>
          <w:rFonts w:cs="FrankRuehl"/>
          <w:sz w:val="20"/>
          <w:szCs w:val="22"/>
          <w:rtl/>
        </w:rPr>
        <w:t xml:space="preserve"> הסברה ב</w:t>
      </w:r>
      <w:r w:rsidRPr="007802CD">
        <w:rPr>
          <w:rFonts w:cs="FrankRuehl" w:hint="cs"/>
          <w:sz w:val="20"/>
          <w:szCs w:val="22"/>
          <w:rtl/>
        </w:rPr>
        <w:t xml:space="preserve">קרב </w:t>
      </w:r>
      <w:r w:rsidRPr="007802CD">
        <w:rPr>
          <w:rFonts w:cs="FrankRuehl"/>
          <w:sz w:val="20"/>
          <w:szCs w:val="22"/>
          <w:rtl/>
        </w:rPr>
        <w:t xml:space="preserve">כל הרשויות המשתתפות </w:t>
      </w:r>
      <w:r w:rsidRPr="007802CD">
        <w:rPr>
          <w:rFonts w:cs="FrankRuehl" w:hint="cs"/>
          <w:sz w:val="20"/>
          <w:szCs w:val="22"/>
          <w:rtl/>
        </w:rPr>
        <w:t>בניסוי,</w:t>
      </w:r>
      <w:r w:rsidRPr="007802CD">
        <w:rPr>
          <w:rFonts w:cs="FrankRuehl"/>
          <w:sz w:val="20"/>
          <w:szCs w:val="22"/>
          <w:rtl/>
        </w:rPr>
        <w:t xml:space="preserve"> לרבות "</w:t>
      </w:r>
      <w:r w:rsidRPr="007802CD">
        <w:rPr>
          <w:rFonts w:cs="FrankRuehl" w:hint="cs"/>
          <w:sz w:val="20"/>
          <w:szCs w:val="22"/>
          <w:rtl/>
        </w:rPr>
        <w:t>פגישות</w:t>
      </w:r>
      <w:r w:rsidRPr="007802CD">
        <w:rPr>
          <w:rFonts w:cs="FrankRuehl"/>
          <w:sz w:val="20"/>
          <w:szCs w:val="22"/>
          <w:rtl/>
        </w:rPr>
        <w:t xml:space="preserve"> </w:t>
      </w:r>
      <w:r w:rsidRPr="007802CD">
        <w:rPr>
          <w:rFonts w:cs="FrankRuehl" w:hint="cs"/>
          <w:sz w:val="20"/>
          <w:szCs w:val="22"/>
          <w:rtl/>
        </w:rPr>
        <w:t>פרטניות</w:t>
      </w:r>
      <w:r w:rsidRPr="007802CD">
        <w:rPr>
          <w:rFonts w:cs="FrankRuehl"/>
          <w:sz w:val="20"/>
          <w:szCs w:val="22"/>
          <w:rtl/>
        </w:rPr>
        <w:t xml:space="preserve"> עם המובילים בכל ועדה המשתתפת בפיילוט"</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rPr>
        <w:t>עוד</w:t>
      </w:r>
      <w:r w:rsidRPr="007802CD">
        <w:rPr>
          <w:rFonts w:cs="FrankRuehl"/>
          <w:sz w:val="20"/>
          <w:szCs w:val="22"/>
          <w:rtl/>
        </w:rPr>
        <w:t xml:space="preserve"> </w:t>
      </w:r>
      <w:r w:rsidRPr="007802CD">
        <w:rPr>
          <w:rFonts w:cs="FrankRuehl" w:hint="cs"/>
          <w:sz w:val="20"/>
          <w:szCs w:val="22"/>
          <w:rtl/>
        </w:rPr>
        <w:t>ציין</w:t>
      </w:r>
      <w:r w:rsidRPr="007802CD">
        <w:rPr>
          <w:rFonts w:cs="FrankRuehl"/>
          <w:sz w:val="20"/>
          <w:szCs w:val="22"/>
          <w:rtl/>
        </w:rPr>
        <w:t xml:space="preserve"> </w:t>
      </w: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הפנים</w:t>
      </w:r>
      <w:r w:rsidRPr="007802CD">
        <w:rPr>
          <w:rFonts w:cs="FrankRuehl"/>
          <w:sz w:val="20"/>
          <w:szCs w:val="22"/>
          <w:rtl/>
        </w:rPr>
        <w:t xml:space="preserve"> </w:t>
      </w:r>
      <w:r w:rsidRPr="007802CD">
        <w:rPr>
          <w:rFonts w:cs="FrankRuehl" w:hint="cs"/>
          <w:sz w:val="20"/>
          <w:szCs w:val="22"/>
          <w:rtl/>
        </w:rPr>
        <w:t>בתשובתו</w:t>
      </w:r>
      <w:r w:rsidRPr="007802CD">
        <w:rPr>
          <w:rFonts w:cs="FrankRuehl"/>
          <w:sz w:val="20"/>
          <w:szCs w:val="22"/>
          <w:rtl/>
        </w:rPr>
        <w:t xml:space="preserve"> </w:t>
      </w:r>
      <w:r w:rsidRPr="007802CD">
        <w:rPr>
          <w:rFonts w:cs="FrankRuehl" w:hint="cs"/>
          <w:sz w:val="20"/>
          <w:szCs w:val="22"/>
          <w:rtl/>
        </w:rPr>
        <w:t>כי</w:t>
      </w:r>
      <w:r w:rsidRPr="007802CD">
        <w:rPr>
          <w:rFonts w:cs="FrankRuehl"/>
          <w:sz w:val="20"/>
          <w:szCs w:val="22"/>
          <w:rtl/>
        </w:rPr>
        <w:t xml:space="preserve"> </w:t>
      </w:r>
      <w:r w:rsidRPr="007802CD">
        <w:rPr>
          <w:rFonts w:cs="FrankRuehl" w:hint="cs"/>
          <w:sz w:val="20"/>
          <w:szCs w:val="22"/>
          <w:rtl/>
        </w:rPr>
        <w:t>כיום</w:t>
      </w:r>
      <w:r w:rsidRPr="007802CD">
        <w:rPr>
          <w:rFonts w:cs="FrankRuehl"/>
          <w:sz w:val="20"/>
          <w:szCs w:val="22"/>
          <w:rtl/>
        </w:rPr>
        <w:t xml:space="preserve">, </w:t>
      </w:r>
      <w:r w:rsidRPr="007802CD">
        <w:rPr>
          <w:rFonts w:cs="FrankRuehl" w:hint="cs"/>
          <w:sz w:val="20"/>
          <w:szCs w:val="22"/>
          <w:rtl/>
        </w:rPr>
        <w:t>בשלב</w:t>
      </w:r>
      <w:r w:rsidRPr="007802CD">
        <w:rPr>
          <w:rFonts w:cs="FrankRuehl"/>
          <w:sz w:val="20"/>
          <w:szCs w:val="22"/>
          <w:rtl/>
        </w:rPr>
        <w:t xml:space="preserve"> </w:t>
      </w:r>
      <w:r w:rsidRPr="007802CD">
        <w:rPr>
          <w:rFonts w:cs="FrankRuehl" w:hint="cs"/>
          <w:sz w:val="20"/>
          <w:szCs w:val="22"/>
          <w:rtl/>
        </w:rPr>
        <w:t>ההטמעה</w:t>
      </w:r>
      <w:r w:rsidRPr="007802CD">
        <w:rPr>
          <w:rFonts w:cs="FrankRuehl"/>
          <w:sz w:val="20"/>
          <w:szCs w:val="22"/>
          <w:rtl/>
        </w:rPr>
        <w:t xml:space="preserve"> </w:t>
      </w:r>
      <w:r w:rsidRPr="007802CD">
        <w:rPr>
          <w:rFonts w:cs="FrankRuehl" w:hint="cs"/>
          <w:sz w:val="20"/>
          <w:szCs w:val="22"/>
          <w:rtl/>
        </w:rPr>
        <w:t>המעשי,</w:t>
      </w:r>
      <w:r w:rsidRPr="007802CD">
        <w:rPr>
          <w:rFonts w:cs="FrankRuehl"/>
          <w:sz w:val="20"/>
          <w:szCs w:val="22"/>
          <w:rtl/>
        </w:rPr>
        <w:t xml:space="preserve"> </w:t>
      </w:r>
      <w:r w:rsidRPr="007802CD">
        <w:rPr>
          <w:rFonts w:cs="FrankRuehl" w:hint="cs"/>
          <w:sz w:val="20"/>
          <w:szCs w:val="22"/>
          <w:rtl/>
        </w:rPr>
        <w:t>מתקיים</w:t>
      </w:r>
      <w:r w:rsidRPr="007802CD">
        <w:rPr>
          <w:rFonts w:cs="FrankRuehl"/>
          <w:sz w:val="20"/>
          <w:szCs w:val="22"/>
          <w:rtl/>
        </w:rPr>
        <w:t xml:space="preserve"> </w:t>
      </w:r>
      <w:r w:rsidRPr="007802CD">
        <w:rPr>
          <w:rFonts w:cs="FrankRuehl" w:hint="cs"/>
          <w:sz w:val="20"/>
          <w:szCs w:val="22"/>
          <w:rtl/>
        </w:rPr>
        <w:t>בנוגע לכל ועדה המשתתפת בניסוי</w:t>
      </w:r>
      <w:r w:rsidRPr="007802CD">
        <w:rPr>
          <w:rFonts w:cs="FrankRuehl"/>
          <w:sz w:val="20"/>
          <w:szCs w:val="22"/>
          <w:rtl/>
        </w:rPr>
        <w:t xml:space="preserve"> </w:t>
      </w:r>
      <w:r w:rsidRPr="007802CD">
        <w:rPr>
          <w:rFonts w:cs="FrankRuehl" w:hint="cs"/>
          <w:sz w:val="20"/>
          <w:szCs w:val="22"/>
          <w:rtl/>
        </w:rPr>
        <w:t>הליך</w:t>
      </w:r>
      <w:r w:rsidRPr="007802CD">
        <w:rPr>
          <w:rFonts w:cs="FrankRuehl"/>
          <w:sz w:val="20"/>
          <w:szCs w:val="22"/>
          <w:rtl/>
        </w:rPr>
        <w:t xml:space="preserve"> </w:t>
      </w:r>
      <w:r w:rsidRPr="007802CD">
        <w:rPr>
          <w:rFonts w:cs="FrankRuehl" w:hint="cs"/>
          <w:sz w:val="20"/>
          <w:szCs w:val="22"/>
          <w:rtl/>
        </w:rPr>
        <w:t>מסודר,</w:t>
      </w:r>
      <w:r w:rsidRPr="007802CD">
        <w:rPr>
          <w:rFonts w:cs="FrankRuehl"/>
          <w:sz w:val="20"/>
          <w:szCs w:val="22"/>
          <w:rtl/>
        </w:rPr>
        <w:t xml:space="preserve"> </w:t>
      </w:r>
      <w:r w:rsidRPr="007802CD">
        <w:rPr>
          <w:rFonts w:cs="FrankRuehl" w:hint="cs"/>
          <w:sz w:val="20"/>
          <w:szCs w:val="22"/>
          <w:rtl/>
        </w:rPr>
        <w:t>הכולל</w:t>
      </w:r>
      <w:r w:rsidRPr="007802CD">
        <w:rPr>
          <w:rFonts w:cs="FrankRuehl"/>
          <w:sz w:val="20"/>
          <w:szCs w:val="22"/>
          <w:rtl/>
        </w:rPr>
        <w:t xml:space="preserve"> </w:t>
      </w:r>
      <w:r w:rsidRPr="007802CD">
        <w:rPr>
          <w:rFonts w:cs="FrankRuehl" w:hint="cs"/>
          <w:sz w:val="20"/>
          <w:szCs w:val="22"/>
          <w:rtl/>
        </w:rPr>
        <w:t>פגישות</w:t>
      </w:r>
      <w:r w:rsidRPr="007802CD">
        <w:rPr>
          <w:rFonts w:cs="FrankRuehl"/>
          <w:sz w:val="20"/>
          <w:szCs w:val="22"/>
          <w:rtl/>
        </w:rPr>
        <w:t xml:space="preserve"> </w:t>
      </w:r>
      <w:r w:rsidRPr="007802CD">
        <w:rPr>
          <w:rFonts w:cs="FrankRuehl" w:hint="cs"/>
          <w:sz w:val="20"/>
          <w:szCs w:val="22"/>
          <w:rtl/>
        </w:rPr>
        <w:t>התנעה</w:t>
      </w:r>
      <w:r w:rsidRPr="007802CD">
        <w:rPr>
          <w:rFonts w:cs="FrankRuehl"/>
          <w:sz w:val="20"/>
          <w:szCs w:val="22"/>
          <w:rtl/>
        </w:rPr>
        <w:t xml:space="preserve">, </w:t>
      </w:r>
      <w:r w:rsidRPr="007802CD">
        <w:rPr>
          <w:rFonts w:cs="FrankRuehl" w:hint="cs"/>
          <w:sz w:val="20"/>
          <w:szCs w:val="22"/>
          <w:rtl/>
        </w:rPr>
        <w:t>הדרכות</w:t>
      </w:r>
      <w:r w:rsidRPr="007802CD">
        <w:rPr>
          <w:rFonts w:cs="FrankRuehl"/>
          <w:sz w:val="20"/>
          <w:szCs w:val="22"/>
          <w:rtl/>
        </w:rPr>
        <w:t xml:space="preserve"> </w:t>
      </w:r>
      <w:r w:rsidRPr="007802CD">
        <w:rPr>
          <w:rFonts w:cs="FrankRuehl" w:hint="cs"/>
          <w:sz w:val="20"/>
          <w:szCs w:val="22"/>
          <w:rtl/>
        </w:rPr>
        <w:t>וליווי</w:t>
      </w:r>
      <w:r w:rsidRPr="007802CD">
        <w:rPr>
          <w:rFonts w:cs="FrankRuehl"/>
          <w:sz w:val="20"/>
          <w:szCs w:val="22"/>
          <w:rtl/>
        </w:rPr>
        <w:t xml:space="preserve"> </w:t>
      </w:r>
      <w:r w:rsidRPr="007802CD">
        <w:rPr>
          <w:rFonts w:cs="FrankRuehl" w:hint="cs"/>
          <w:sz w:val="20"/>
          <w:szCs w:val="22"/>
          <w:rtl/>
        </w:rPr>
        <w:t>מקצועי</w:t>
      </w:r>
      <w:r w:rsidRPr="007802CD">
        <w:rPr>
          <w:rFonts w:cs="FrankRuehl"/>
          <w:sz w:val="20"/>
          <w:szCs w:val="22"/>
          <w:rtl/>
        </w:rPr>
        <w:t>.</w:t>
      </w:r>
    </w:p>
    <w:p w:rsidR="00B33443" w:rsidRPr="007802CD" w:rsidP="005F14AE">
      <w:pPr>
        <w:pStyle w:val="RESHET"/>
        <w:keepLines/>
        <w:rPr>
          <w:rtl/>
        </w:rPr>
      </w:pPr>
      <w:r w:rsidRPr="007802CD">
        <w:rPr>
          <w:rFonts w:hint="cs"/>
          <w:rtl/>
        </w:rPr>
        <w:t>משרד</w:t>
      </w:r>
      <w:r w:rsidRPr="007802CD">
        <w:rPr>
          <w:rtl/>
        </w:rPr>
        <w:t xml:space="preserve"> </w:t>
      </w:r>
      <w:r w:rsidRPr="007802CD">
        <w:rPr>
          <w:rFonts w:hint="cs"/>
          <w:rtl/>
        </w:rPr>
        <w:t>מבקר</w:t>
      </w:r>
      <w:r w:rsidRPr="007802CD">
        <w:rPr>
          <w:rtl/>
        </w:rPr>
        <w:t xml:space="preserve"> </w:t>
      </w:r>
      <w:r w:rsidRPr="007802CD">
        <w:rPr>
          <w:rFonts w:hint="cs"/>
          <w:rtl/>
        </w:rPr>
        <w:t>המדינה</w:t>
      </w:r>
      <w:r w:rsidRPr="007802CD">
        <w:rPr>
          <w:rtl/>
        </w:rPr>
        <w:t xml:space="preserve"> </w:t>
      </w:r>
      <w:r w:rsidRPr="007802CD">
        <w:rPr>
          <w:rFonts w:hint="cs"/>
          <w:rtl/>
        </w:rPr>
        <w:t>מעיר</w:t>
      </w:r>
      <w:r w:rsidRPr="007802CD">
        <w:rPr>
          <w:rtl/>
        </w:rPr>
        <w:t xml:space="preserve"> </w:t>
      </w:r>
      <w:r w:rsidRPr="007802CD">
        <w:rPr>
          <w:rFonts w:hint="cs"/>
          <w:rtl/>
        </w:rPr>
        <w:t>למשרד</w:t>
      </w:r>
      <w:r w:rsidRPr="007802CD">
        <w:rPr>
          <w:rtl/>
        </w:rPr>
        <w:t xml:space="preserve"> </w:t>
      </w:r>
      <w:r w:rsidRPr="007802CD">
        <w:rPr>
          <w:rFonts w:hint="cs"/>
          <w:rtl/>
        </w:rPr>
        <w:t>הפנים</w:t>
      </w:r>
      <w:r w:rsidRPr="007802CD">
        <w:rPr>
          <w:rtl/>
        </w:rPr>
        <w:t xml:space="preserve"> </w:t>
      </w:r>
      <w:r w:rsidRPr="007802CD">
        <w:rPr>
          <w:rFonts w:hint="cs"/>
          <w:rtl/>
        </w:rPr>
        <w:t>כי</w:t>
      </w:r>
      <w:r w:rsidRPr="007802CD">
        <w:rPr>
          <w:rtl/>
        </w:rPr>
        <w:t xml:space="preserve"> </w:t>
      </w:r>
      <w:r w:rsidRPr="007802CD">
        <w:rPr>
          <w:rFonts w:hint="cs"/>
          <w:rtl/>
        </w:rPr>
        <w:t>אין</w:t>
      </w:r>
      <w:r w:rsidRPr="007802CD">
        <w:rPr>
          <w:rtl/>
        </w:rPr>
        <w:t xml:space="preserve"> </w:t>
      </w:r>
      <w:r w:rsidRPr="007802CD">
        <w:rPr>
          <w:rFonts w:hint="cs"/>
          <w:rtl/>
        </w:rPr>
        <w:t>די</w:t>
      </w:r>
      <w:r w:rsidRPr="007802CD">
        <w:rPr>
          <w:rtl/>
        </w:rPr>
        <w:t xml:space="preserve"> </w:t>
      </w:r>
      <w:r w:rsidRPr="007802CD">
        <w:rPr>
          <w:rFonts w:hint="cs"/>
          <w:rtl/>
        </w:rPr>
        <w:t>בביצוע</w:t>
      </w:r>
      <w:r w:rsidRPr="007802CD">
        <w:rPr>
          <w:rtl/>
        </w:rPr>
        <w:t xml:space="preserve"> </w:t>
      </w:r>
      <w:r w:rsidRPr="007802CD">
        <w:rPr>
          <w:rFonts w:hint="cs"/>
          <w:rtl/>
        </w:rPr>
        <w:t>הסברה</w:t>
      </w:r>
      <w:r w:rsidRPr="007802CD">
        <w:rPr>
          <w:rtl/>
        </w:rPr>
        <w:t xml:space="preserve"> </w:t>
      </w:r>
      <w:r w:rsidRPr="007802CD">
        <w:rPr>
          <w:rFonts w:hint="cs"/>
          <w:rtl/>
        </w:rPr>
        <w:t>בקרב הרשויות</w:t>
      </w:r>
      <w:r w:rsidRPr="007802CD">
        <w:rPr>
          <w:rtl/>
        </w:rPr>
        <w:t xml:space="preserve"> </w:t>
      </w:r>
      <w:r w:rsidRPr="007802CD">
        <w:rPr>
          <w:rFonts w:hint="cs"/>
          <w:rtl/>
        </w:rPr>
        <w:t>המשתתפות</w:t>
      </w:r>
      <w:r w:rsidRPr="007802CD">
        <w:rPr>
          <w:rtl/>
        </w:rPr>
        <w:t xml:space="preserve"> </w:t>
      </w:r>
      <w:r w:rsidRPr="007802CD">
        <w:rPr>
          <w:rFonts w:hint="cs"/>
          <w:rtl/>
        </w:rPr>
        <w:t>בניסוי</w:t>
      </w:r>
      <w:r w:rsidRPr="007802CD">
        <w:rPr>
          <w:rtl/>
        </w:rPr>
        <w:t xml:space="preserve">, </w:t>
      </w:r>
      <w:r w:rsidRPr="007802CD">
        <w:rPr>
          <w:rFonts w:hint="cs"/>
          <w:rtl/>
        </w:rPr>
        <w:t>אלא</w:t>
      </w:r>
      <w:r w:rsidRPr="007802CD">
        <w:rPr>
          <w:rtl/>
        </w:rPr>
        <w:t xml:space="preserve"> </w:t>
      </w:r>
      <w:r w:rsidRPr="007802CD">
        <w:rPr>
          <w:rFonts w:hint="cs"/>
          <w:rtl/>
        </w:rPr>
        <w:t>יש</w:t>
      </w:r>
      <w:r w:rsidRPr="007802CD">
        <w:rPr>
          <w:rtl/>
        </w:rPr>
        <w:t xml:space="preserve"> </w:t>
      </w:r>
      <w:r w:rsidRPr="007802CD">
        <w:rPr>
          <w:rFonts w:hint="cs"/>
          <w:rtl/>
        </w:rPr>
        <w:t>לבצע</w:t>
      </w:r>
      <w:r w:rsidRPr="007802CD">
        <w:rPr>
          <w:rtl/>
        </w:rPr>
        <w:t xml:space="preserve"> </w:t>
      </w:r>
      <w:r w:rsidRPr="007802CD">
        <w:rPr>
          <w:rFonts w:hint="cs"/>
          <w:rtl/>
        </w:rPr>
        <w:t>הסברה</w:t>
      </w:r>
      <w:r w:rsidRPr="007802CD">
        <w:rPr>
          <w:rtl/>
        </w:rPr>
        <w:t xml:space="preserve"> </w:t>
      </w:r>
      <w:r w:rsidRPr="007802CD">
        <w:rPr>
          <w:rFonts w:hint="cs"/>
          <w:rtl/>
        </w:rPr>
        <w:t>בקרב כל</w:t>
      </w:r>
      <w:r w:rsidRPr="007802CD">
        <w:rPr>
          <w:rtl/>
        </w:rPr>
        <w:t xml:space="preserve"> </w:t>
      </w:r>
      <w:r w:rsidRPr="007802CD">
        <w:rPr>
          <w:rFonts w:hint="cs"/>
          <w:rtl/>
        </w:rPr>
        <w:t>הוועדות</w:t>
      </w:r>
      <w:r w:rsidRPr="007802CD">
        <w:rPr>
          <w:rtl/>
        </w:rPr>
        <w:t xml:space="preserve"> </w:t>
      </w:r>
      <w:r w:rsidRPr="007802CD">
        <w:rPr>
          <w:rFonts w:hint="cs"/>
          <w:rtl/>
        </w:rPr>
        <w:t>המקומיות,</w:t>
      </w:r>
      <w:r w:rsidRPr="007802CD">
        <w:rPr>
          <w:rtl/>
        </w:rPr>
        <w:t xml:space="preserve"> </w:t>
      </w:r>
      <w:r w:rsidRPr="007802CD">
        <w:rPr>
          <w:rFonts w:hint="cs"/>
          <w:rtl/>
        </w:rPr>
        <w:t>ובכללן</w:t>
      </w:r>
      <w:r w:rsidRPr="007802CD">
        <w:rPr>
          <w:rtl/>
        </w:rPr>
        <w:t xml:space="preserve"> </w:t>
      </w:r>
      <w:r w:rsidRPr="007802CD">
        <w:rPr>
          <w:rFonts w:hint="cs"/>
          <w:rtl/>
        </w:rPr>
        <w:t xml:space="preserve">ועדות </w:t>
      </w:r>
      <w:r w:rsidRPr="007802CD">
        <w:rPr>
          <w:rtl/>
        </w:rPr>
        <w:t xml:space="preserve">המסרבות להשתתף </w:t>
      </w:r>
      <w:r w:rsidRPr="007802CD">
        <w:rPr>
          <w:rFonts w:hint="cs"/>
          <w:rtl/>
        </w:rPr>
        <w:t>בניסוי. הסברה כזאת תסייע כאמור</w:t>
      </w:r>
      <w:r w:rsidRPr="007802CD">
        <w:rPr>
          <w:rtl/>
        </w:rPr>
        <w:t xml:space="preserve"> לרכך את </w:t>
      </w:r>
      <w:r w:rsidRPr="007802CD">
        <w:rPr>
          <w:rFonts w:hint="cs"/>
          <w:rtl/>
        </w:rPr>
        <w:t>התנגדותן של</w:t>
      </w:r>
      <w:r w:rsidRPr="007802CD">
        <w:rPr>
          <w:rtl/>
        </w:rPr>
        <w:t xml:space="preserve"> הוועדות </w:t>
      </w:r>
      <w:r w:rsidRPr="007802CD">
        <w:rPr>
          <w:rFonts w:hint="cs"/>
          <w:rtl/>
        </w:rPr>
        <w:t>להשתתף בניסוי</w:t>
      </w:r>
      <w:r w:rsidRPr="007802CD">
        <w:rPr>
          <w:rtl/>
        </w:rPr>
        <w:t xml:space="preserve"> ו</w:t>
      </w:r>
      <w:r w:rsidRPr="007802CD">
        <w:rPr>
          <w:rFonts w:hint="cs"/>
          <w:rtl/>
        </w:rPr>
        <w:t xml:space="preserve">תניע אותן </w:t>
      </w:r>
      <w:r w:rsidRPr="007802CD">
        <w:rPr>
          <w:rtl/>
        </w:rPr>
        <w:t xml:space="preserve">להציף חסמים המונעים מהן להשתתף </w:t>
      </w:r>
      <w:r w:rsidRPr="007802CD">
        <w:rPr>
          <w:rFonts w:hint="cs"/>
          <w:rtl/>
        </w:rPr>
        <w:t>בו.</w:t>
      </w:r>
    </w:p>
    <w:p w:rsidR="00B33443" w:rsidRPr="007802CD" w:rsidP="00F518EE">
      <w:pPr>
        <w:spacing w:before="180" w:after="120" w:line="230" w:lineRule="exact"/>
        <w:jc w:val="both"/>
        <w:rPr>
          <w:rFonts w:cs="FrankRuehl"/>
          <w:b/>
          <w:bCs/>
          <w:sz w:val="20"/>
          <w:szCs w:val="22"/>
          <w:rtl/>
        </w:rPr>
      </w:pPr>
      <w:r w:rsidRPr="00C52495">
        <w:rPr>
          <w:rStyle w:val="Heading7Char"/>
          <w:rFonts w:cs="FrankRuehl" w:hint="cs"/>
          <w:b/>
          <w:bCs/>
          <w:spacing w:val="40"/>
          <w:sz w:val="20"/>
          <w:szCs w:val="22"/>
          <w:rtl/>
        </w:rPr>
        <w:t>השתתפות</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עורכי</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הבקשות</w:t>
      </w:r>
      <w:r w:rsidRPr="00C52495">
        <w:rPr>
          <w:rStyle w:val="Heading7Char"/>
          <w:rFonts w:cs="FrankRuehl"/>
          <w:b/>
          <w:bCs/>
          <w:spacing w:val="40"/>
          <w:sz w:val="20"/>
          <w:szCs w:val="22"/>
          <w:rtl/>
        </w:rPr>
        <w:t xml:space="preserve"> בניסוי</w:t>
      </w:r>
      <w:r w:rsidR="00F518EE">
        <w:rPr>
          <w:rStyle w:val="Heading7Char"/>
          <w:rFonts w:cs="FrankRuehl" w:hint="cs"/>
          <w:b/>
          <w:bCs/>
          <w:spacing w:val="40"/>
          <w:sz w:val="20"/>
          <w:szCs w:val="22"/>
          <w:rtl/>
        </w:rPr>
        <w:t xml:space="preserve">: </w:t>
      </w:r>
      <w:r w:rsidRPr="007802CD">
        <w:rPr>
          <w:rFonts w:cs="FrankRuehl"/>
          <w:sz w:val="20"/>
          <w:szCs w:val="22"/>
          <w:rtl/>
        </w:rPr>
        <w:t xml:space="preserve">על פי </w:t>
      </w:r>
      <w:r w:rsidRPr="007802CD">
        <w:rPr>
          <w:rFonts w:cs="FrankRuehl" w:hint="cs"/>
          <w:sz w:val="20"/>
          <w:szCs w:val="22"/>
          <w:rtl/>
        </w:rPr>
        <w:t>הכללים</w:t>
      </w:r>
      <w:r w:rsidRPr="007802CD">
        <w:rPr>
          <w:rFonts w:cs="FrankRuehl"/>
          <w:sz w:val="20"/>
          <w:szCs w:val="22"/>
          <w:rtl/>
        </w:rPr>
        <w:t xml:space="preserve"> שנקבעו </w:t>
      </w:r>
      <w:r w:rsidRPr="007802CD">
        <w:rPr>
          <w:rFonts w:cs="FrankRuehl" w:hint="cs"/>
          <w:sz w:val="20"/>
          <w:szCs w:val="22"/>
          <w:rtl/>
        </w:rPr>
        <w:t>לגבי</w:t>
      </w:r>
      <w:r w:rsidRPr="007802CD">
        <w:rPr>
          <w:rFonts w:cs="FrankRuehl"/>
          <w:sz w:val="20"/>
          <w:szCs w:val="22"/>
          <w:rtl/>
        </w:rPr>
        <w:t xml:space="preserve"> </w:t>
      </w:r>
      <w:r w:rsidRPr="007802CD">
        <w:rPr>
          <w:rFonts w:cs="FrankRuehl" w:hint="cs"/>
          <w:sz w:val="20"/>
          <w:szCs w:val="22"/>
          <w:rtl/>
        </w:rPr>
        <w:t>הניסוי</w:t>
      </w:r>
      <w:r w:rsidRPr="007802CD">
        <w:rPr>
          <w:rFonts w:cs="FrankRuehl"/>
          <w:sz w:val="20"/>
          <w:szCs w:val="22"/>
          <w:rtl/>
        </w:rPr>
        <w:t xml:space="preserve">, </w:t>
      </w:r>
      <w:r w:rsidRPr="007802CD">
        <w:rPr>
          <w:rFonts w:cs="FrankRuehl" w:hint="cs"/>
          <w:sz w:val="20"/>
          <w:szCs w:val="22"/>
          <w:rtl/>
        </w:rPr>
        <w:t>הפרויקטים</w:t>
      </w:r>
      <w:r w:rsidRPr="007802CD">
        <w:rPr>
          <w:rFonts w:cs="FrankRuehl"/>
          <w:sz w:val="20"/>
          <w:szCs w:val="22"/>
          <w:rtl/>
        </w:rPr>
        <w:t xml:space="preserve"> </w:t>
      </w:r>
      <w:r w:rsidRPr="007802CD">
        <w:rPr>
          <w:rFonts w:cs="FrankRuehl" w:hint="cs"/>
          <w:sz w:val="20"/>
          <w:szCs w:val="22"/>
          <w:rtl/>
        </w:rPr>
        <w:t>שייבחנו בו</w:t>
      </w:r>
      <w:r w:rsidRPr="007802CD">
        <w:rPr>
          <w:rFonts w:cs="FrankRuehl"/>
          <w:sz w:val="20"/>
          <w:szCs w:val="22"/>
          <w:rtl/>
        </w:rPr>
        <w:t xml:space="preserve"> </w:t>
      </w:r>
      <w:r w:rsidRPr="007802CD">
        <w:rPr>
          <w:rFonts w:cs="FrankRuehl" w:hint="cs"/>
          <w:sz w:val="20"/>
          <w:szCs w:val="22"/>
          <w:rtl/>
        </w:rPr>
        <w:t>ייבחרו</w:t>
      </w:r>
      <w:r w:rsidRPr="007802CD">
        <w:rPr>
          <w:rFonts w:cs="FrankRuehl"/>
          <w:sz w:val="20"/>
          <w:szCs w:val="22"/>
          <w:rtl/>
        </w:rPr>
        <w:t xml:space="preserve"> על פי המלצת מהנדס ה</w:t>
      </w:r>
      <w:r w:rsidRPr="007802CD">
        <w:rPr>
          <w:rFonts w:cs="FrankRuehl" w:hint="cs"/>
          <w:sz w:val="20"/>
          <w:szCs w:val="22"/>
          <w:rtl/>
        </w:rPr>
        <w:t>ו</w:t>
      </w:r>
      <w:r w:rsidRPr="007802CD">
        <w:rPr>
          <w:rFonts w:cs="FrankRuehl"/>
          <w:sz w:val="20"/>
          <w:szCs w:val="22"/>
          <w:rtl/>
        </w:rPr>
        <w:t>ועדה המקומית</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rPr>
        <w:t>הכללת</w:t>
      </w:r>
      <w:r w:rsidRPr="007802CD">
        <w:rPr>
          <w:rFonts w:cs="FrankRuehl"/>
          <w:sz w:val="20"/>
          <w:szCs w:val="22"/>
          <w:rtl/>
        </w:rPr>
        <w:t xml:space="preserve"> </w:t>
      </w:r>
      <w:r w:rsidRPr="007802CD">
        <w:rPr>
          <w:rFonts w:cs="FrankRuehl" w:hint="cs"/>
          <w:sz w:val="20"/>
          <w:szCs w:val="22"/>
          <w:rtl/>
        </w:rPr>
        <w:t>פרויקט</w:t>
      </w:r>
      <w:r w:rsidRPr="007802CD">
        <w:rPr>
          <w:rFonts w:cs="FrankRuehl"/>
          <w:sz w:val="20"/>
          <w:szCs w:val="22"/>
          <w:rtl/>
        </w:rPr>
        <w:t xml:space="preserve"> </w:t>
      </w:r>
      <w:r w:rsidRPr="007802CD">
        <w:rPr>
          <w:rFonts w:cs="FrankRuehl" w:hint="cs"/>
          <w:sz w:val="20"/>
          <w:szCs w:val="22"/>
          <w:rtl/>
        </w:rPr>
        <w:t>בניסוי</w:t>
      </w:r>
      <w:r w:rsidRPr="007802CD">
        <w:rPr>
          <w:rFonts w:cs="FrankRuehl"/>
          <w:sz w:val="20"/>
          <w:szCs w:val="22"/>
          <w:rtl/>
        </w:rPr>
        <w:t xml:space="preserve"> </w:t>
      </w:r>
      <w:r w:rsidRPr="007802CD">
        <w:rPr>
          <w:rFonts w:cs="FrankRuehl" w:hint="cs"/>
          <w:sz w:val="20"/>
          <w:szCs w:val="22"/>
          <w:rtl/>
        </w:rPr>
        <w:t>מותנית</w:t>
      </w:r>
      <w:r w:rsidRPr="007802CD">
        <w:rPr>
          <w:rFonts w:cs="FrankRuehl"/>
          <w:sz w:val="20"/>
          <w:szCs w:val="22"/>
          <w:rtl/>
        </w:rPr>
        <w:t xml:space="preserve"> בהסכמת עורך הבקשה </w:t>
      </w:r>
      <w:r w:rsidRPr="007802CD">
        <w:rPr>
          <w:rFonts w:cs="FrankRuehl" w:hint="cs"/>
          <w:sz w:val="20"/>
          <w:szCs w:val="22"/>
          <w:rtl/>
        </w:rPr>
        <w:t>להגיש</w:t>
      </w:r>
      <w:r w:rsidRPr="007802CD">
        <w:rPr>
          <w:rFonts w:cs="FrankRuehl"/>
          <w:sz w:val="20"/>
          <w:szCs w:val="22"/>
          <w:rtl/>
        </w:rPr>
        <w:t xml:space="preserve"> </w:t>
      </w:r>
      <w:r w:rsidRPr="007802CD">
        <w:rPr>
          <w:rFonts w:cs="FrankRuehl" w:hint="cs"/>
          <w:sz w:val="20"/>
          <w:szCs w:val="22"/>
          <w:rtl/>
        </w:rPr>
        <w:t>בקשה</w:t>
      </w:r>
      <w:r w:rsidRPr="007802CD">
        <w:rPr>
          <w:rFonts w:cs="FrankRuehl"/>
          <w:sz w:val="20"/>
          <w:szCs w:val="22"/>
          <w:rtl/>
        </w:rPr>
        <w:t xml:space="preserve"> </w:t>
      </w:r>
      <w:r w:rsidRPr="007802CD">
        <w:rPr>
          <w:rFonts w:cs="FrankRuehl" w:hint="cs"/>
          <w:sz w:val="20"/>
          <w:szCs w:val="22"/>
          <w:rtl/>
        </w:rPr>
        <w:t>להיתר</w:t>
      </w:r>
      <w:r w:rsidRPr="007802CD">
        <w:rPr>
          <w:rFonts w:cs="FrankRuehl"/>
          <w:sz w:val="20"/>
          <w:szCs w:val="22"/>
          <w:rtl/>
        </w:rPr>
        <w:t xml:space="preserve"> </w:t>
      </w:r>
      <w:r w:rsidRPr="007802CD">
        <w:rPr>
          <w:rFonts w:cs="FrankRuehl" w:hint="cs"/>
          <w:sz w:val="20"/>
          <w:szCs w:val="22"/>
          <w:rtl/>
        </w:rPr>
        <w:t>בהליך</w:t>
      </w:r>
      <w:r w:rsidRPr="007802CD">
        <w:rPr>
          <w:rFonts w:cs="FrankRuehl"/>
          <w:sz w:val="20"/>
          <w:szCs w:val="22"/>
          <w:rtl/>
        </w:rPr>
        <w:t xml:space="preserve"> </w:t>
      </w:r>
      <w:r w:rsidRPr="007802CD">
        <w:rPr>
          <w:rFonts w:cs="FrankRuehl" w:hint="cs"/>
          <w:sz w:val="20"/>
          <w:szCs w:val="22"/>
          <w:rtl/>
        </w:rPr>
        <w:t xml:space="preserve">מקביל </w:t>
      </w:r>
      <w:r w:rsidRPr="007802CD">
        <w:rPr>
          <w:rFonts w:cs="FrankRuehl"/>
          <w:sz w:val="20"/>
          <w:szCs w:val="22"/>
          <w:rtl/>
        </w:rPr>
        <w:t xml:space="preserve">- </w:t>
      </w:r>
      <w:r w:rsidRPr="007802CD">
        <w:rPr>
          <w:rFonts w:cs="FrankRuehl" w:hint="cs"/>
          <w:sz w:val="20"/>
          <w:szCs w:val="22"/>
          <w:rtl/>
        </w:rPr>
        <w:t>הן</w:t>
      </w:r>
      <w:r w:rsidRPr="007802CD">
        <w:rPr>
          <w:rFonts w:cs="FrankRuehl"/>
          <w:sz w:val="20"/>
          <w:szCs w:val="22"/>
          <w:rtl/>
        </w:rPr>
        <w:t xml:space="preserve"> במסגרת הליך הרישוי הקיים והן במסגרת </w:t>
      </w:r>
      <w:r w:rsidRPr="007802CD">
        <w:rPr>
          <w:rFonts w:cs="FrankRuehl" w:hint="cs"/>
          <w:sz w:val="20"/>
          <w:szCs w:val="22"/>
          <w:rtl/>
        </w:rPr>
        <w:t>הניסוי</w:t>
      </w:r>
      <w:r w:rsidRPr="007802CD">
        <w:rPr>
          <w:rFonts w:cs="FrankRuehl"/>
          <w:sz w:val="20"/>
          <w:szCs w:val="22"/>
          <w:rtl/>
        </w:rPr>
        <w:t>.</w:t>
      </w:r>
      <w:r w:rsidRPr="007802CD">
        <w:rPr>
          <w:rFonts w:cs="FrankRuehl"/>
          <w:b/>
          <w:bCs/>
          <w:sz w:val="20"/>
          <w:szCs w:val="22"/>
          <w:rtl/>
        </w:rPr>
        <w:t xml:space="preserve"> </w:t>
      </w:r>
      <w:r w:rsidRPr="007802CD">
        <w:rPr>
          <w:rFonts w:cs="FrankRuehl" w:hint="cs"/>
          <w:sz w:val="20"/>
          <w:szCs w:val="22"/>
          <w:rtl/>
        </w:rPr>
        <w:t>מנהלי</w:t>
      </w:r>
      <w:r w:rsidRPr="007802CD">
        <w:rPr>
          <w:rFonts w:cs="FrankRuehl"/>
          <w:sz w:val="20"/>
          <w:szCs w:val="22"/>
          <w:rtl/>
        </w:rPr>
        <w:t xml:space="preserve"> </w:t>
      </w:r>
      <w:r w:rsidRPr="007802CD">
        <w:rPr>
          <w:rFonts w:cs="FrankRuehl" w:hint="cs"/>
          <w:sz w:val="20"/>
          <w:szCs w:val="22"/>
          <w:rtl/>
        </w:rPr>
        <w:t>הניסוי</w:t>
      </w:r>
      <w:r w:rsidRPr="007802CD">
        <w:rPr>
          <w:rFonts w:cs="FrankRuehl"/>
          <w:sz w:val="20"/>
          <w:szCs w:val="22"/>
          <w:rtl/>
        </w:rPr>
        <w:t xml:space="preserve"> </w:t>
      </w:r>
      <w:r w:rsidRPr="007802CD">
        <w:rPr>
          <w:rFonts w:cs="FrankRuehl" w:hint="cs"/>
          <w:sz w:val="20"/>
          <w:szCs w:val="22"/>
          <w:rtl/>
        </w:rPr>
        <w:t>דיווחו</w:t>
      </w:r>
      <w:r w:rsidRPr="007802CD">
        <w:rPr>
          <w:rFonts w:cs="FrankRuehl"/>
          <w:sz w:val="20"/>
          <w:szCs w:val="22"/>
          <w:rtl/>
        </w:rPr>
        <w:t xml:space="preserve"> </w:t>
      </w:r>
      <w:r w:rsidRPr="007802CD">
        <w:rPr>
          <w:rFonts w:cs="FrankRuehl" w:hint="cs"/>
          <w:sz w:val="20"/>
          <w:szCs w:val="22"/>
          <w:rtl/>
        </w:rPr>
        <w:t>על</w:t>
      </w:r>
      <w:r w:rsidRPr="007802CD">
        <w:rPr>
          <w:rFonts w:cs="FrankRuehl"/>
          <w:sz w:val="20"/>
          <w:szCs w:val="22"/>
          <w:rtl/>
        </w:rPr>
        <w:t xml:space="preserve"> קושי </w:t>
      </w:r>
      <w:r w:rsidRPr="007802CD">
        <w:rPr>
          <w:rFonts w:cs="FrankRuehl" w:hint="cs"/>
          <w:sz w:val="20"/>
          <w:szCs w:val="22"/>
          <w:rtl/>
        </w:rPr>
        <w:t>לצרף</w:t>
      </w:r>
      <w:r w:rsidRPr="007802CD">
        <w:rPr>
          <w:rFonts w:cs="FrankRuehl"/>
          <w:sz w:val="20"/>
          <w:szCs w:val="22"/>
          <w:rtl/>
        </w:rPr>
        <w:t xml:space="preserve"> אליו </w:t>
      </w:r>
      <w:r w:rsidRPr="007802CD">
        <w:rPr>
          <w:rFonts w:cs="FrankRuehl" w:hint="cs"/>
          <w:sz w:val="20"/>
          <w:szCs w:val="22"/>
          <w:rtl/>
        </w:rPr>
        <w:t>פרויקטים.</w:t>
      </w:r>
      <w:r w:rsidRPr="007802CD">
        <w:rPr>
          <w:rFonts w:cs="FrankRuehl"/>
          <w:sz w:val="20"/>
          <w:szCs w:val="22"/>
          <w:rtl/>
        </w:rPr>
        <w:t xml:space="preserve"> לדוגמה</w:t>
      </w:r>
      <w:r w:rsidRPr="007802CD">
        <w:rPr>
          <w:rFonts w:cs="FrankRuehl" w:hint="cs"/>
          <w:sz w:val="20"/>
          <w:szCs w:val="22"/>
          <w:rtl/>
        </w:rPr>
        <w:t xml:space="preserve">, </w:t>
      </w:r>
      <w:r w:rsidRPr="007802CD">
        <w:rPr>
          <w:rFonts w:cs="FrankRuehl"/>
          <w:sz w:val="20"/>
          <w:szCs w:val="22"/>
          <w:rtl/>
        </w:rPr>
        <w:t>בישיב</w:t>
      </w:r>
      <w:r w:rsidRPr="007802CD">
        <w:rPr>
          <w:rFonts w:cs="FrankRuehl" w:hint="cs"/>
          <w:sz w:val="20"/>
          <w:szCs w:val="22"/>
          <w:rtl/>
        </w:rPr>
        <w:t>ה</w:t>
      </w:r>
      <w:r w:rsidRPr="007802CD">
        <w:rPr>
          <w:rFonts w:cs="FrankRuehl"/>
          <w:sz w:val="20"/>
          <w:szCs w:val="22"/>
          <w:rtl/>
        </w:rPr>
        <w:t xml:space="preserve"> </w:t>
      </w:r>
      <w:r w:rsidRPr="007802CD">
        <w:rPr>
          <w:rFonts w:cs="FrankRuehl" w:hint="cs"/>
          <w:sz w:val="20"/>
          <w:szCs w:val="22"/>
          <w:rtl/>
        </w:rPr>
        <w:t xml:space="preserve">מאוגוסט 2013 </w:t>
      </w:r>
      <w:r w:rsidRPr="007802CD">
        <w:rPr>
          <w:rFonts w:cs="FrankRuehl"/>
          <w:sz w:val="20"/>
          <w:szCs w:val="22"/>
          <w:rtl/>
        </w:rPr>
        <w:t>הדגישה סגנית למנהלת מנהל התכנון לרגולציה ברישוי ובנ</w:t>
      </w:r>
      <w:r w:rsidRPr="007802CD">
        <w:rPr>
          <w:rFonts w:cs="FrankRuehl" w:hint="cs"/>
          <w:sz w:val="20"/>
          <w:szCs w:val="22"/>
          <w:rtl/>
        </w:rPr>
        <w:t>י</w:t>
      </w:r>
      <w:r w:rsidRPr="007802CD">
        <w:rPr>
          <w:rFonts w:cs="FrankRuehl"/>
          <w:sz w:val="20"/>
          <w:szCs w:val="22"/>
          <w:rtl/>
        </w:rPr>
        <w:t>י</w:t>
      </w:r>
      <w:r w:rsidRPr="007802CD">
        <w:rPr>
          <w:rFonts w:cs="FrankRuehl" w:hint="cs"/>
          <w:sz w:val="20"/>
          <w:szCs w:val="22"/>
          <w:rtl/>
        </w:rPr>
        <w:t>ה</w:t>
      </w:r>
      <w:r w:rsidRPr="007802CD">
        <w:rPr>
          <w:rFonts w:cs="FrankRuehl" w:hint="cs"/>
          <w:sz w:val="20"/>
          <w:szCs w:val="22"/>
          <w:rtl/>
        </w:rPr>
        <w:t xml:space="preserve"> </w:t>
      </w:r>
      <w:r w:rsidRPr="007802CD">
        <w:rPr>
          <w:rFonts w:cs="FrankRuehl" w:hint="cs"/>
          <w:sz w:val="20"/>
          <w:szCs w:val="22"/>
          <w:rtl/>
        </w:rPr>
        <w:t>את</w:t>
      </w:r>
      <w:r w:rsidRPr="007802CD">
        <w:rPr>
          <w:rFonts w:cs="FrankRuehl"/>
          <w:sz w:val="20"/>
          <w:szCs w:val="22"/>
          <w:rtl/>
        </w:rPr>
        <w:t xml:space="preserve"> "הצורך </w:t>
      </w:r>
      <w:r w:rsidRPr="007802CD">
        <w:rPr>
          <w:rFonts w:cs="FrankRuehl" w:hint="cs"/>
          <w:sz w:val="20"/>
          <w:szCs w:val="22"/>
          <w:rtl/>
        </w:rPr>
        <w:t>הדחוף</w:t>
      </w:r>
      <w:r w:rsidRPr="007802CD">
        <w:rPr>
          <w:rFonts w:cs="FrankRuehl"/>
          <w:sz w:val="20"/>
          <w:szCs w:val="22"/>
          <w:rtl/>
        </w:rPr>
        <w:t xml:space="preserve"> </w:t>
      </w:r>
      <w:r w:rsidRPr="007802CD">
        <w:rPr>
          <w:rFonts w:cs="FrankRuehl" w:hint="cs"/>
          <w:sz w:val="20"/>
          <w:szCs w:val="22"/>
          <w:rtl/>
        </w:rPr>
        <w:t>בגיוס</w:t>
      </w:r>
      <w:r w:rsidRPr="007802CD">
        <w:rPr>
          <w:rFonts w:cs="FrankRuehl"/>
          <w:sz w:val="20"/>
          <w:szCs w:val="22"/>
          <w:rtl/>
        </w:rPr>
        <w:t xml:space="preserve"> </w:t>
      </w:r>
      <w:r w:rsidRPr="007802CD">
        <w:rPr>
          <w:rFonts w:cs="FrankRuehl" w:hint="cs"/>
          <w:sz w:val="20"/>
          <w:szCs w:val="22"/>
          <w:rtl/>
        </w:rPr>
        <w:t>פרויקטים</w:t>
      </w:r>
      <w:r w:rsidRPr="007802CD">
        <w:rPr>
          <w:rFonts w:cs="FrankRuehl"/>
          <w:sz w:val="20"/>
          <w:szCs w:val="22"/>
          <w:rtl/>
        </w:rPr>
        <w:t xml:space="preserve"> </w:t>
      </w:r>
      <w:r w:rsidRPr="007802CD">
        <w:rPr>
          <w:rFonts w:cs="FrankRuehl" w:hint="cs"/>
          <w:sz w:val="20"/>
          <w:szCs w:val="22"/>
          <w:rtl/>
        </w:rPr>
        <w:t>חדשים</w:t>
      </w:r>
      <w:r w:rsidRPr="007802CD">
        <w:rPr>
          <w:rFonts w:cs="FrankRuehl"/>
          <w:sz w:val="20"/>
          <w:szCs w:val="22"/>
          <w:rtl/>
        </w:rPr>
        <w:t xml:space="preserve">", </w:t>
      </w:r>
      <w:r w:rsidRPr="007802CD">
        <w:rPr>
          <w:rFonts w:cs="FrankRuehl" w:hint="cs"/>
          <w:sz w:val="20"/>
          <w:szCs w:val="22"/>
          <w:rtl/>
        </w:rPr>
        <w:t>נוכח</w:t>
      </w:r>
      <w:r w:rsidRPr="007802CD">
        <w:rPr>
          <w:rFonts w:cs="FrankRuehl"/>
          <w:sz w:val="20"/>
          <w:szCs w:val="22"/>
          <w:rtl/>
        </w:rPr>
        <w:t xml:space="preserve"> מספר הפרויקטים </w:t>
      </w:r>
      <w:r w:rsidRPr="007802CD">
        <w:rPr>
          <w:rFonts w:cs="FrankRuehl" w:hint="cs"/>
          <w:sz w:val="20"/>
          <w:szCs w:val="22"/>
          <w:rtl/>
        </w:rPr>
        <w:t>הקטן</w:t>
      </w:r>
      <w:r w:rsidRPr="007802CD">
        <w:rPr>
          <w:rFonts w:cs="FrankRuehl"/>
          <w:sz w:val="20"/>
          <w:szCs w:val="22"/>
          <w:rtl/>
        </w:rPr>
        <w:t xml:space="preserve"> שנכללו ב</w:t>
      </w:r>
      <w:r w:rsidRPr="007802CD">
        <w:rPr>
          <w:rFonts w:cs="FrankRuehl" w:hint="cs"/>
          <w:sz w:val="20"/>
          <w:szCs w:val="22"/>
          <w:rtl/>
        </w:rPr>
        <w:t>ניסוי</w:t>
      </w:r>
      <w:r w:rsidRPr="007802CD">
        <w:rPr>
          <w:rFonts w:cs="FrankRuehl"/>
          <w:sz w:val="20"/>
          <w:szCs w:val="22"/>
          <w:rtl/>
        </w:rPr>
        <w:t xml:space="preserve"> עד אז.</w:t>
      </w:r>
    </w:p>
    <w:p w:rsidR="00B33443" w:rsidRPr="007802CD" w:rsidP="001A591D">
      <w:pPr>
        <w:spacing w:after="240" w:line="230" w:lineRule="exact"/>
        <w:jc w:val="both"/>
        <w:rPr>
          <w:rFonts w:cs="FrankRuehl"/>
          <w:sz w:val="20"/>
          <w:szCs w:val="22"/>
          <w:rtl/>
        </w:rPr>
      </w:pPr>
      <w:r w:rsidRPr="007802CD">
        <w:rPr>
          <w:rFonts w:cs="FrankRuehl" w:hint="cs"/>
          <w:sz w:val="20"/>
          <w:szCs w:val="22"/>
          <w:rtl/>
        </w:rPr>
        <w:t>עוד</w:t>
      </w:r>
      <w:r w:rsidRPr="007802CD">
        <w:rPr>
          <w:rFonts w:cs="FrankRuehl"/>
          <w:sz w:val="20"/>
          <w:szCs w:val="22"/>
          <w:rtl/>
        </w:rPr>
        <w:t xml:space="preserve"> עלה </w:t>
      </w:r>
      <w:r w:rsidRPr="007802CD">
        <w:rPr>
          <w:rFonts w:cs="FrankRuehl" w:hint="cs"/>
          <w:sz w:val="20"/>
          <w:szCs w:val="22"/>
          <w:rtl/>
        </w:rPr>
        <w:t>כי</w:t>
      </w:r>
      <w:r w:rsidRPr="007802CD">
        <w:rPr>
          <w:rFonts w:cs="FrankRuehl"/>
          <w:sz w:val="20"/>
          <w:szCs w:val="22"/>
          <w:rtl/>
        </w:rPr>
        <w:t xml:space="preserve"> </w:t>
      </w:r>
      <w:r w:rsidRPr="007802CD">
        <w:rPr>
          <w:rFonts w:cs="FrankRuehl" w:hint="cs"/>
          <w:sz w:val="20"/>
          <w:szCs w:val="22"/>
          <w:rtl/>
        </w:rPr>
        <w:t>צוות</w:t>
      </w:r>
      <w:r w:rsidRPr="007802CD">
        <w:rPr>
          <w:rFonts w:cs="FrankRuehl"/>
          <w:sz w:val="20"/>
          <w:szCs w:val="22"/>
          <w:rtl/>
        </w:rPr>
        <w:t xml:space="preserve"> </w:t>
      </w:r>
      <w:r w:rsidRPr="007802CD">
        <w:rPr>
          <w:rFonts w:cs="FrankRuehl" w:hint="cs"/>
          <w:sz w:val="20"/>
          <w:szCs w:val="22"/>
          <w:rtl/>
        </w:rPr>
        <w:t>ה</w:t>
      </w:r>
      <w:r w:rsidRPr="007802CD">
        <w:rPr>
          <w:rFonts w:cs="FrankRuehl"/>
          <w:sz w:val="20"/>
          <w:szCs w:val="22"/>
          <w:rtl/>
        </w:rPr>
        <w:t xml:space="preserve">מדמה </w:t>
      </w:r>
      <w:r w:rsidRPr="007802CD">
        <w:rPr>
          <w:rFonts w:cs="FrankRuehl" w:hint="cs"/>
          <w:sz w:val="20"/>
          <w:szCs w:val="22"/>
          <w:rtl/>
        </w:rPr>
        <w:t>מכון</w:t>
      </w:r>
      <w:r w:rsidRPr="007802CD">
        <w:rPr>
          <w:rFonts w:cs="FrankRuehl"/>
          <w:sz w:val="20"/>
          <w:szCs w:val="22"/>
          <w:rtl/>
        </w:rPr>
        <w:t xml:space="preserve"> </w:t>
      </w:r>
      <w:r w:rsidRPr="007802CD">
        <w:rPr>
          <w:rFonts w:cs="FrankRuehl" w:hint="cs"/>
          <w:sz w:val="20"/>
          <w:szCs w:val="22"/>
          <w:rtl/>
        </w:rPr>
        <w:t>בקרה</w:t>
      </w:r>
      <w:r>
        <w:rPr>
          <w:rFonts w:cs="FrankRuehl"/>
          <w:sz w:val="20"/>
          <w:szCs w:val="22"/>
          <w:vertAlign w:val="superscript"/>
          <w:rtl/>
        </w:rPr>
        <w:footnoteReference w:id="29"/>
      </w:r>
      <w:r w:rsidRPr="007802CD">
        <w:rPr>
          <w:rFonts w:cs="FrankRuehl"/>
          <w:sz w:val="20"/>
          <w:szCs w:val="22"/>
          <w:rtl/>
        </w:rPr>
        <w:t xml:space="preserve"> שפעל </w:t>
      </w:r>
      <w:r w:rsidRPr="007802CD">
        <w:rPr>
          <w:rFonts w:cs="FrankRuehl" w:hint="cs"/>
          <w:sz w:val="20"/>
          <w:szCs w:val="22"/>
          <w:rtl/>
        </w:rPr>
        <w:t>במסגרת הניסוי</w:t>
      </w:r>
      <w:r w:rsidRPr="007802CD">
        <w:rPr>
          <w:rFonts w:cs="FrankRuehl"/>
          <w:sz w:val="20"/>
          <w:szCs w:val="22"/>
          <w:rtl/>
        </w:rPr>
        <w:t xml:space="preserve"> ד</w:t>
      </w:r>
      <w:r w:rsidRPr="007802CD">
        <w:rPr>
          <w:rFonts w:cs="FrankRuehl" w:hint="cs"/>
          <w:sz w:val="20"/>
          <w:szCs w:val="22"/>
          <w:rtl/>
        </w:rPr>
        <w:t>יווח</w:t>
      </w:r>
      <w:r w:rsidRPr="007802CD">
        <w:rPr>
          <w:rFonts w:cs="FrankRuehl"/>
          <w:sz w:val="20"/>
          <w:szCs w:val="22"/>
          <w:rtl/>
        </w:rPr>
        <w:t xml:space="preserve"> על </w:t>
      </w:r>
      <w:r w:rsidRPr="007802CD">
        <w:rPr>
          <w:rFonts w:cs="FrankRuehl" w:hint="cs"/>
          <w:sz w:val="20"/>
          <w:szCs w:val="22"/>
          <w:rtl/>
        </w:rPr>
        <w:t>חוסר</w:t>
      </w:r>
      <w:r w:rsidRPr="007802CD">
        <w:rPr>
          <w:rFonts w:cs="FrankRuehl"/>
          <w:sz w:val="20"/>
          <w:szCs w:val="22"/>
          <w:rtl/>
        </w:rPr>
        <w:t xml:space="preserve"> שיתוף פעולה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מהנדסים</w:t>
      </w:r>
      <w:r w:rsidRPr="007802CD">
        <w:rPr>
          <w:rFonts w:cs="FrankRuehl"/>
          <w:sz w:val="20"/>
          <w:szCs w:val="22"/>
          <w:rtl/>
        </w:rPr>
        <w:t xml:space="preserve">, מנהלי עבודה וקבלנים בתהליך הבקרה </w:t>
      </w:r>
      <w:r w:rsidRPr="007802CD">
        <w:rPr>
          <w:rFonts w:cs="FrankRuehl" w:hint="cs"/>
          <w:sz w:val="20"/>
          <w:szCs w:val="22"/>
          <w:rtl/>
        </w:rPr>
        <w:t>שבוצע</w:t>
      </w:r>
      <w:r w:rsidRPr="007802CD">
        <w:rPr>
          <w:rFonts w:cs="FrankRuehl"/>
          <w:sz w:val="20"/>
          <w:szCs w:val="22"/>
          <w:rtl/>
        </w:rPr>
        <w:t xml:space="preserve"> בשלבים השונים של הבנייה. </w:t>
      </w:r>
      <w:r w:rsidRPr="007802CD">
        <w:rPr>
          <w:rFonts w:cs="FrankRuehl" w:hint="cs"/>
          <w:sz w:val="20"/>
          <w:szCs w:val="22"/>
          <w:rtl/>
        </w:rPr>
        <w:t>לדוגמה</w:t>
      </w:r>
      <w:r w:rsidRPr="007802CD">
        <w:rPr>
          <w:rFonts w:cs="FrankRuehl"/>
          <w:sz w:val="20"/>
          <w:szCs w:val="22"/>
          <w:rtl/>
        </w:rPr>
        <w:t xml:space="preserve">, בישיבת </w:t>
      </w:r>
      <w:r w:rsidRPr="007802CD">
        <w:rPr>
          <w:rFonts w:cs="FrankRuehl" w:hint="cs"/>
          <w:sz w:val="20"/>
          <w:szCs w:val="22"/>
          <w:rtl/>
        </w:rPr>
        <w:t>ה</w:t>
      </w:r>
      <w:r w:rsidRPr="007802CD">
        <w:rPr>
          <w:rFonts w:cs="FrankRuehl"/>
          <w:sz w:val="20"/>
          <w:szCs w:val="22"/>
          <w:rtl/>
        </w:rPr>
        <w:t xml:space="preserve">צוות </w:t>
      </w:r>
      <w:r w:rsidRPr="007802CD">
        <w:rPr>
          <w:rFonts w:cs="FrankRuehl" w:hint="cs"/>
          <w:sz w:val="20"/>
          <w:szCs w:val="22"/>
          <w:rtl/>
        </w:rPr>
        <w:t>ה</w:t>
      </w:r>
      <w:r w:rsidRPr="007802CD">
        <w:rPr>
          <w:rFonts w:cs="FrankRuehl"/>
          <w:sz w:val="20"/>
          <w:szCs w:val="22"/>
          <w:rtl/>
        </w:rPr>
        <w:t>מדמה מפברואר 2013 ד</w:t>
      </w:r>
      <w:r w:rsidRPr="007802CD">
        <w:rPr>
          <w:rFonts w:cs="FrankRuehl" w:hint="cs"/>
          <w:sz w:val="20"/>
          <w:szCs w:val="22"/>
          <w:rtl/>
        </w:rPr>
        <w:t>י</w:t>
      </w:r>
      <w:r w:rsidRPr="007802CD">
        <w:rPr>
          <w:rFonts w:cs="FrankRuehl"/>
          <w:sz w:val="20"/>
          <w:szCs w:val="22"/>
          <w:rtl/>
        </w:rPr>
        <w:t xml:space="preserve">ווח אחד </w:t>
      </w:r>
      <w:r w:rsidRPr="007802CD">
        <w:rPr>
          <w:rFonts w:cs="FrankRuehl" w:hint="cs"/>
          <w:sz w:val="20"/>
          <w:szCs w:val="22"/>
          <w:rtl/>
        </w:rPr>
        <w:t>מחבריו</w:t>
      </w:r>
      <w:r w:rsidRPr="007802CD">
        <w:rPr>
          <w:rFonts w:cs="FrankRuehl"/>
          <w:sz w:val="20"/>
          <w:szCs w:val="22"/>
          <w:rtl/>
        </w:rPr>
        <w:t xml:space="preserve"> על "בעיות שיתוף פעולה" </w:t>
      </w:r>
      <w:r w:rsidRPr="007802CD">
        <w:rPr>
          <w:rFonts w:cs="FrankRuehl" w:hint="cs"/>
          <w:sz w:val="20"/>
          <w:szCs w:val="22"/>
          <w:rtl/>
        </w:rPr>
        <w:t>של</w:t>
      </w:r>
      <w:r w:rsidRPr="007802CD">
        <w:rPr>
          <w:rFonts w:cs="FrankRuehl"/>
          <w:sz w:val="20"/>
          <w:szCs w:val="22"/>
          <w:rtl/>
        </w:rPr>
        <w:t xml:space="preserve"> עורך הבקשה </w:t>
      </w:r>
      <w:r w:rsidRPr="007802CD">
        <w:rPr>
          <w:rFonts w:cs="FrankRuehl" w:hint="cs"/>
          <w:sz w:val="20"/>
          <w:szCs w:val="22"/>
          <w:rtl/>
        </w:rPr>
        <w:t>בפרויקט</w:t>
      </w:r>
      <w:r w:rsidRPr="007802CD">
        <w:rPr>
          <w:rFonts w:cs="FrankRuehl"/>
          <w:sz w:val="20"/>
          <w:szCs w:val="22"/>
          <w:rtl/>
        </w:rPr>
        <w:t xml:space="preserve"> </w:t>
      </w:r>
      <w:r w:rsidRPr="007802CD">
        <w:rPr>
          <w:rFonts w:cs="FrankRuehl" w:hint="cs"/>
          <w:sz w:val="20"/>
          <w:szCs w:val="22"/>
          <w:rtl/>
        </w:rPr>
        <w:t>ח</w:t>
      </w:r>
      <w:r w:rsidRPr="007802CD">
        <w:rPr>
          <w:rFonts w:cs="FrankRuehl"/>
          <w:sz w:val="20"/>
          <w:szCs w:val="22"/>
          <w:rtl/>
        </w:rPr>
        <w:t xml:space="preserve">-800 </w:t>
      </w:r>
      <w:r w:rsidRPr="007802CD">
        <w:rPr>
          <w:rFonts w:cs="FrankRuehl" w:hint="cs"/>
          <w:sz w:val="20"/>
          <w:szCs w:val="22"/>
          <w:rtl/>
        </w:rPr>
        <w:t>בחולון</w:t>
      </w:r>
      <w:r w:rsidRPr="007802CD">
        <w:rPr>
          <w:rFonts w:cs="FrankRuehl"/>
          <w:sz w:val="20"/>
          <w:szCs w:val="22"/>
          <w:rtl/>
        </w:rPr>
        <w:t>.</w:t>
      </w:r>
    </w:p>
    <w:p w:rsidR="00B33443" w:rsidRPr="007802CD" w:rsidP="005F14AE">
      <w:pPr>
        <w:pStyle w:val="RESHET"/>
        <w:keepLines/>
        <w:rPr>
          <w:rtl/>
        </w:rPr>
      </w:pPr>
      <w:r w:rsidRPr="007802CD">
        <w:rPr>
          <w:rFonts w:hint="cs"/>
          <w:rtl/>
        </w:rPr>
        <w:t>לדעת</w:t>
      </w:r>
      <w:r w:rsidRPr="007802CD">
        <w:rPr>
          <w:rtl/>
        </w:rPr>
        <w:t xml:space="preserve"> משרד מבקר המדינה, נוסף על </w:t>
      </w:r>
      <w:r w:rsidRPr="007802CD">
        <w:rPr>
          <w:rFonts w:hint="cs"/>
          <w:rtl/>
        </w:rPr>
        <w:t>ההסברה</w:t>
      </w:r>
      <w:r w:rsidRPr="007802CD">
        <w:rPr>
          <w:rtl/>
        </w:rPr>
        <w:t xml:space="preserve"> </w:t>
      </w:r>
      <w:r w:rsidRPr="007802CD">
        <w:rPr>
          <w:rFonts w:hint="cs"/>
          <w:rtl/>
        </w:rPr>
        <w:t>בקרב הוועדות</w:t>
      </w:r>
      <w:r w:rsidRPr="007802CD">
        <w:rPr>
          <w:rtl/>
        </w:rPr>
        <w:t xml:space="preserve"> </w:t>
      </w:r>
      <w:r w:rsidRPr="007802CD">
        <w:rPr>
          <w:rFonts w:hint="cs"/>
          <w:rtl/>
        </w:rPr>
        <w:t>המקומיות</w:t>
      </w:r>
      <w:r w:rsidRPr="007802CD">
        <w:rPr>
          <w:rtl/>
        </w:rPr>
        <w:t xml:space="preserve">, </w:t>
      </w:r>
      <w:r w:rsidRPr="007802CD">
        <w:rPr>
          <w:rFonts w:hint="cs"/>
          <w:rtl/>
        </w:rPr>
        <w:t>על</w:t>
      </w:r>
      <w:r w:rsidRPr="007802CD">
        <w:rPr>
          <w:rtl/>
        </w:rPr>
        <w:t xml:space="preserve"> </w:t>
      </w:r>
      <w:r w:rsidRPr="007802CD">
        <w:rPr>
          <w:rFonts w:hint="cs"/>
          <w:rtl/>
        </w:rPr>
        <w:t>משרד</w:t>
      </w:r>
      <w:r w:rsidRPr="007802CD">
        <w:rPr>
          <w:rtl/>
        </w:rPr>
        <w:t xml:space="preserve"> </w:t>
      </w:r>
      <w:r w:rsidRPr="007802CD">
        <w:rPr>
          <w:rFonts w:hint="cs"/>
          <w:rtl/>
        </w:rPr>
        <w:t>הפנים</w:t>
      </w:r>
      <w:r w:rsidRPr="007802CD">
        <w:rPr>
          <w:rtl/>
        </w:rPr>
        <w:t xml:space="preserve"> לפעול ליצירת שיתוף פעולה </w:t>
      </w:r>
      <w:r w:rsidRPr="007802CD">
        <w:rPr>
          <w:rFonts w:hint="cs"/>
          <w:rtl/>
        </w:rPr>
        <w:t>עם</w:t>
      </w:r>
      <w:r w:rsidRPr="007802CD">
        <w:rPr>
          <w:rtl/>
        </w:rPr>
        <w:t xml:space="preserve"> משרד </w:t>
      </w:r>
      <w:r w:rsidRPr="007802CD">
        <w:rPr>
          <w:rFonts w:hint="cs"/>
          <w:rtl/>
        </w:rPr>
        <w:t>הבינוי</w:t>
      </w:r>
      <w:r w:rsidRPr="007802CD">
        <w:rPr>
          <w:rtl/>
        </w:rPr>
        <w:t xml:space="preserve"> ומשרדי ממשלה אחרים אשר מובילים פרויקטים </w:t>
      </w:r>
      <w:r w:rsidRPr="007802CD">
        <w:rPr>
          <w:rFonts w:hint="cs"/>
          <w:rtl/>
        </w:rPr>
        <w:t xml:space="preserve">של </w:t>
      </w:r>
      <w:r w:rsidRPr="007802CD">
        <w:rPr>
          <w:rtl/>
        </w:rPr>
        <w:t xml:space="preserve">בנייה למגורים, </w:t>
      </w:r>
      <w:r w:rsidRPr="007802CD">
        <w:rPr>
          <w:rFonts w:hint="cs"/>
          <w:rtl/>
        </w:rPr>
        <w:t>בניית מוסדות</w:t>
      </w:r>
      <w:r w:rsidRPr="007802CD">
        <w:rPr>
          <w:rtl/>
        </w:rPr>
        <w:t xml:space="preserve"> ציבור </w:t>
      </w:r>
      <w:r w:rsidRPr="007802CD">
        <w:rPr>
          <w:rFonts w:hint="cs"/>
          <w:rtl/>
        </w:rPr>
        <w:t>והקמת תשתיות</w:t>
      </w:r>
      <w:r w:rsidRPr="007802CD">
        <w:rPr>
          <w:rtl/>
        </w:rPr>
        <w:t xml:space="preserve"> </w:t>
      </w:r>
      <w:r w:rsidRPr="007802CD">
        <w:rPr>
          <w:rFonts w:hint="cs"/>
          <w:rtl/>
        </w:rPr>
        <w:t>בכל</w:t>
      </w:r>
      <w:r w:rsidRPr="007802CD">
        <w:rPr>
          <w:rtl/>
        </w:rPr>
        <w:t xml:space="preserve"> </w:t>
      </w:r>
      <w:r w:rsidRPr="007802CD">
        <w:rPr>
          <w:rFonts w:hint="cs"/>
          <w:rtl/>
        </w:rPr>
        <w:t>רחבי</w:t>
      </w:r>
      <w:r w:rsidRPr="007802CD">
        <w:rPr>
          <w:rtl/>
        </w:rPr>
        <w:t xml:space="preserve"> </w:t>
      </w:r>
      <w:r w:rsidRPr="007802CD">
        <w:rPr>
          <w:rFonts w:hint="cs"/>
          <w:rtl/>
        </w:rPr>
        <w:t>המדינה</w:t>
      </w:r>
      <w:r w:rsidRPr="007802CD">
        <w:rPr>
          <w:rtl/>
        </w:rPr>
        <w:t xml:space="preserve"> - </w:t>
      </w:r>
      <w:r w:rsidRPr="007802CD">
        <w:rPr>
          <w:rFonts w:hint="cs"/>
          <w:rtl/>
        </w:rPr>
        <w:t>כל</w:t>
      </w:r>
      <w:r w:rsidRPr="007802CD">
        <w:rPr>
          <w:rtl/>
        </w:rPr>
        <w:t xml:space="preserve"> זאת כדי </w:t>
      </w:r>
      <w:r w:rsidRPr="007802CD">
        <w:rPr>
          <w:rFonts w:hint="cs"/>
          <w:rtl/>
        </w:rPr>
        <w:t>שבמכרזים</w:t>
      </w:r>
      <w:r w:rsidRPr="007802CD">
        <w:rPr>
          <w:rtl/>
        </w:rPr>
        <w:t xml:space="preserve"> ש</w:t>
      </w:r>
      <w:r w:rsidRPr="007802CD">
        <w:rPr>
          <w:rFonts w:hint="cs"/>
          <w:rtl/>
        </w:rPr>
        <w:t>גופים</w:t>
      </w:r>
      <w:r w:rsidRPr="007802CD">
        <w:rPr>
          <w:rtl/>
        </w:rPr>
        <w:t xml:space="preserve"> אלה </w:t>
      </w:r>
      <w:r w:rsidRPr="007802CD">
        <w:rPr>
          <w:rFonts w:hint="cs"/>
          <w:rtl/>
        </w:rPr>
        <w:t>מפרסמים</w:t>
      </w:r>
      <w:r w:rsidRPr="007802CD">
        <w:rPr>
          <w:rtl/>
        </w:rPr>
        <w:t xml:space="preserve"> </w:t>
      </w:r>
      <w:r w:rsidRPr="007802CD">
        <w:rPr>
          <w:rFonts w:hint="cs"/>
          <w:rtl/>
        </w:rPr>
        <w:t>תיכלל חובתם</w:t>
      </w:r>
      <w:r w:rsidRPr="007802CD">
        <w:rPr>
          <w:rtl/>
        </w:rPr>
        <w:t xml:space="preserve"> </w:t>
      </w:r>
      <w:r w:rsidRPr="007802CD">
        <w:rPr>
          <w:rFonts w:hint="cs"/>
          <w:rtl/>
        </w:rPr>
        <w:t xml:space="preserve">של </w:t>
      </w:r>
      <w:r w:rsidRPr="007802CD">
        <w:rPr>
          <w:rtl/>
        </w:rPr>
        <w:t xml:space="preserve">בעלי המקצוע המעורבים בתהליך הבנייה </w:t>
      </w:r>
      <w:r w:rsidRPr="007802CD">
        <w:rPr>
          <w:rFonts w:hint="cs"/>
          <w:rtl/>
        </w:rPr>
        <w:t>להשתתף</w:t>
      </w:r>
      <w:r w:rsidRPr="007802CD">
        <w:rPr>
          <w:rtl/>
        </w:rPr>
        <w:t xml:space="preserve"> </w:t>
      </w:r>
      <w:r w:rsidRPr="007802CD">
        <w:rPr>
          <w:rFonts w:hint="cs"/>
          <w:rtl/>
        </w:rPr>
        <w:t>בניסוי</w:t>
      </w:r>
      <w:r w:rsidRPr="007802CD">
        <w:rPr>
          <w:rtl/>
        </w:rPr>
        <w:t xml:space="preserve">. כך יוכל </w:t>
      </w:r>
      <w:r w:rsidRPr="007802CD">
        <w:rPr>
          <w:rFonts w:hint="cs"/>
          <w:rtl/>
        </w:rPr>
        <w:t>אגף</w:t>
      </w:r>
      <w:r w:rsidRPr="007802CD">
        <w:rPr>
          <w:rtl/>
        </w:rPr>
        <w:t xml:space="preserve"> </w:t>
      </w:r>
      <w:r w:rsidRPr="007802CD">
        <w:rPr>
          <w:rFonts w:hint="cs"/>
          <w:rtl/>
        </w:rPr>
        <w:t>ה</w:t>
      </w:r>
      <w:r w:rsidRPr="007802CD">
        <w:rPr>
          <w:rtl/>
        </w:rPr>
        <w:t xml:space="preserve">בנייה </w:t>
      </w:r>
      <w:r w:rsidRPr="007802CD">
        <w:rPr>
          <w:rFonts w:hint="cs"/>
          <w:rtl/>
        </w:rPr>
        <w:t>להגדיל</w:t>
      </w:r>
      <w:r w:rsidRPr="007802CD">
        <w:rPr>
          <w:rtl/>
        </w:rPr>
        <w:t xml:space="preserve"> </w:t>
      </w:r>
      <w:r w:rsidRPr="007802CD">
        <w:rPr>
          <w:rFonts w:hint="cs"/>
          <w:rtl/>
        </w:rPr>
        <w:t xml:space="preserve">את המספר והמגוון של </w:t>
      </w:r>
      <w:r w:rsidRPr="007802CD">
        <w:rPr>
          <w:rtl/>
        </w:rPr>
        <w:t xml:space="preserve">הפרויקטים שישתתפו </w:t>
      </w:r>
      <w:r w:rsidRPr="007802CD">
        <w:rPr>
          <w:rFonts w:hint="cs"/>
          <w:rtl/>
        </w:rPr>
        <w:t>בניסוי ולהרחיב את</w:t>
      </w:r>
      <w:r w:rsidRPr="007802CD">
        <w:rPr>
          <w:rtl/>
        </w:rPr>
        <w:t xml:space="preserve"> </w:t>
      </w:r>
      <w:r w:rsidRPr="007802CD">
        <w:rPr>
          <w:rFonts w:hint="cs"/>
          <w:rtl/>
        </w:rPr>
        <w:t>הפריסה</w:t>
      </w:r>
      <w:r w:rsidRPr="007802CD">
        <w:rPr>
          <w:rtl/>
        </w:rPr>
        <w:t xml:space="preserve"> </w:t>
      </w:r>
      <w:r w:rsidRPr="007802CD">
        <w:rPr>
          <w:rFonts w:hint="cs"/>
          <w:rtl/>
        </w:rPr>
        <w:t>הגאוגרפית</w:t>
      </w:r>
      <w:r w:rsidRPr="007802CD">
        <w:rPr>
          <w:rtl/>
        </w:rPr>
        <w:t xml:space="preserve"> </w:t>
      </w:r>
      <w:r w:rsidRPr="007802CD">
        <w:rPr>
          <w:rFonts w:hint="cs"/>
          <w:rtl/>
        </w:rPr>
        <w:t>שלהם</w:t>
      </w:r>
      <w:r w:rsidRPr="007802CD">
        <w:rPr>
          <w:rtl/>
        </w:rPr>
        <w:t>.</w:t>
      </w:r>
    </w:p>
    <w:p w:rsidR="00B33443" w:rsidRPr="007802CD" w:rsidP="001A591D">
      <w:pPr>
        <w:spacing w:before="180" w:after="240" w:line="230" w:lineRule="exact"/>
        <w:jc w:val="both"/>
        <w:rPr>
          <w:rFonts w:cs="FrankRuehl"/>
          <w:sz w:val="20"/>
          <w:szCs w:val="22"/>
          <w:rtl/>
        </w:rPr>
      </w:pPr>
      <w:r w:rsidRPr="007802CD">
        <w:rPr>
          <w:rFonts w:cs="FrankRuehl" w:hint="cs"/>
          <w:sz w:val="20"/>
          <w:szCs w:val="22"/>
          <w:rtl/>
        </w:rPr>
        <w:t>משרד הפנים ציין בתשובתו מדצמבר 2014 כי הוא אינו יכול לחייב משרדי ממשלה אחרים להשתתף בניסוי, וכי הכלי היחיד העומד לרשותו בעניין זה הוא ההסברה.</w:t>
      </w:r>
    </w:p>
    <w:p w:rsidR="00B33443" w:rsidRPr="007802CD" w:rsidP="005F14AE">
      <w:pPr>
        <w:pStyle w:val="RESHET"/>
        <w:keepLines/>
        <w:rPr>
          <w:rtl/>
        </w:rPr>
      </w:pPr>
      <w:r w:rsidRPr="007802CD">
        <w:rPr>
          <w:rFonts w:hint="cs"/>
          <w:rtl/>
        </w:rPr>
        <w:t>משרד</w:t>
      </w:r>
      <w:r w:rsidRPr="007802CD">
        <w:rPr>
          <w:rtl/>
        </w:rPr>
        <w:t xml:space="preserve"> </w:t>
      </w:r>
      <w:r w:rsidRPr="007802CD">
        <w:rPr>
          <w:rFonts w:hint="cs"/>
          <w:rtl/>
        </w:rPr>
        <w:t>מבקר</w:t>
      </w:r>
      <w:r w:rsidRPr="007802CD">
        <w:rPr>
          <w:rtl/>
        </w:rPr>
        <w:t xml:space="preserve"> </w:t>
      </w:r>
      <w:r w:rsidRPr="007802CD">
        <w:rPr>
          <w:rFonts w:hint="cs"/>
          <w:rtl/>
        </w:rPr>
        <w:t>המדינה</w:t>
      </w:r>
      <w:r w:rsidRPr="007802CD">
        <w:rPr>
          <w:rtl/>
        </w:rPr>
        <w:t xml:space="preserve"> </w:t>
      </w:r>
      <w:r w:rsidRPr="007802CD">
        <w:rPr>
          <w:rFonts w:hint="cs"/>
          <w:rtl/>
        </w:rPr>
        <w:t>מעיר</w:t>
      </w:r>
      <w:r w:rsidRPr="007802CD">
        <w:rPr>
          <w:rtl/>
        </w:rPr>
        <w:t xml:space="preserve"> </w:t>
      </w:r>
      <w:r w:rsidRPr="007802CD">
        <w:rPr>
          <w:rFonts w:hint="cs"/>
          <w:rtl/>
        </w:rPr>
        <w:t>למשרד</w:t>
      </w:r>
      <w:r w:rsidRPr="007802CD">
        <w:rPr>
          <w:rtl/>
        </w:rPr>
        <w:t xml:space="preserve"> </w:t>
      </w:r>
      <w:r w:rsidRPr="007802CD">
        <w:rPr>
          <w:rFonts w:hint="cs"/>
          <w:rtl/>
        </w:rPr>
        <w:t>הפנים</w:t>
      </w:r>
      <w:r w:rsidRPr="007802CD">
        <w:rPr>
          <w:rtl/>
        </w:rPr>
        <w:t xml:space="preserve"> </w:t>
      </w:r>
      <w:r w:rsidRPr="007802CD">
        <w:rPr>
          <w:rFonts w:hint="cs"/>
          <w:rtl/>
        </w:rPr>
        <w:t>כי</w:t>
      </w:r>
      <w:r w:rsidRPr="007802CD">
        <w:rPr>
          <w:rtl/>
        </w:rPr>
        <w:t xml:space="preserve"> </w:t>
      </w:r>
      <w:r w:rsidRPr="007802CD">
        <w:rPr>
          <w:rFonts w:hint="cs"/>
          <w:rtl/>
        </w:rPr>
        <w:t xml:space="preserve">שיתוף פעולה בין-משרדי הוא תנאי יסודי לעבודת מטה יעילה ואפקטיבית. מצופה ממשרדי הממשלה להנהיג הסדרי תיאום ביניהם, בייחוד כאשר הם חולקים אחריות לאותו נושא, כדי להשיג את המטרה המשותפת. </w:t>
      </w:r>
    </w:p>
    <w:p w:rsidR="00B33443" w:rsidRPr="007802CD" w:rsidP="007802CD">
      <w:pPr>
        <w:spacing w:after="120" w:line="230" w:lineRule="exact"/>
        <w:jc w:val="both"/>
        <w:rPr>
          <w:rFonts w:cs="FrankRuehl"/>
          <w:sz w:val="20"/>
          <w:szCs w:val="22"/>
          <w:rtl/>
        </w:rPr>
      </w:pPr>
    </w:p>
    <w:p w:rsidR="00B33443" w:rsidRPr="00E12074" w:rsidP="007802CD">
      <w:pPr>
        <w:pStyle w:val="KOT5"/>
        <w:rPr>
          <w:rtl/>
        </w:rPr>
      </w:pPr>
      <w:r w:rsidRPr="00E12074">
        <w:rPr>
          <w:rFonts w:hint="cs"/>
          <w:rtl/>
        </w:rPr>
        <w:t>הכשרת בקרים</w:t>
      </w:r>
      <w:r w:rsidRPr="00E12074">
        <w:rPr>
          <w:rtl/>
        </w:rPr>
        <w:t xml:space="preserve"> </w:t>
      </w:r>
      <w:r w:rsidRPr="00E12074">
        <w:rPr>
          <w:rFonts w:hint="cs"/>
          <w:rtl/>
        </w:rPr>
        <w:t>ו</w:t>
      </w:r>
      <w:r w:rsidRPr="00E12074">
        <w:rPr>
          <w:rtl/>
        </w:rPr>
        <w:t>פעילות מכוני הבקרה</w:t>
      </w:r>
    </w:p>
    <w:p w:rsidR="00B33443" w:rsidRPr="00E12074" w:rsidP="007802CD">
      <w:pPr>
        <w:spacing w:after="120" w:line="230" w:lineRule="exact"/>
        <w:ind w:left="3"/>
        <w:jc w:val="both"/>
        <w:rPr>
          <w:rFonts w:ascii="Tahoma" w:hAnsi="Tahoma" w:cs="Tahoma"/>
          <w:b/>
          <w:bCs/>
          <w:szCs w:val="16"/>
          <w:rtl/>
        </w:rPr>
      </w:pPr>
      <w:r w:rsidRPr="00C52495">
        <w:rPr>
          <w:rStyle w:val="Heading7Char"/>
          <w:rFonts w:cs="FrankRuehl" w:hint="cs"/>
          <w:b/>
          <w:bCs/>
          <w:spacing w:val="40"/>
          <w:sz w:val="20"/>
          <w:szCs w:val="22"/>
          <w:rtl/>
        </w:rPr>
        <w:t>ליקויים</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בהיערכות</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להכשרה</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מקצועית</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של</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בקרים</w:t>
      </w:r>
      <w:r w:rsidRPr="00C52495">
        <w:rPr>
          <w:rStyle w:val="Heading7Char"/>
          <w:rFonts w:cs="FrankRuehl"/>
          <w:b/>
          <w:bCs/>
          <w:spacing w:val="40"/>
          <w:sz w:val="20"/>
          <w:szCs w:val="22"/>
          <w:rtl/>
        </w:rPr>
        <w:t>:</w:t>
      </w:r>
      <w:r w:rsidRPr="007802CD">
        <w:rPr>
          <w:rFonts w:cs="FrankRuehl"/>
          <w:sz w:val="20"/>
          <w:szCs w:val="22"/>
          <w:rtl/>
        </w:rPr>
        <w:t xml:space="preserve"> </w:t>
      </w:r>
      <w:r w:rsidRPr="007802CD">
        <w:rPr>
          <w:rFonts w:cs="FrankRuehl" w:hint="cs"/>
          <w:sz w:val="20"/>
          <w:szCs w:val="22"/>
          <w:rtl/>
        </w:rPr>
        <w:t>עם</w:t>
      </w:r>
      <w:r w:rsidRPr="007802CD">
        <w:rPr>
          <w:rFonts w:cs="FrankRuehl"/>
          <w:sz w:val="20"/>
          <w:szCs w:val="22"/>
          <w:rtl/>
        </w:rPr>
        <w:t xml:space="preserve"> </w:t>
      </w:r>
      <w:r w:rsidRPr="007802CD">
        <w:rPr>
          <w:rFonts w:cs="FrankRuehl" w:hint="cs"/>
          <w:sz w:val="20"/>
          <w:szCs w:val="22"/>
          <w:rtl/>
        </w:rPr>
        <w:t>הקמת</w:t>
      </w:r>
      <w:r w:rsidRPr="007802CD">
        <w:rPr>
          <w:rFonts w:cs="FrankRuehl"/>
          <w:sz w:val="20"/>
          <w:szCs w:val="22"/>
          <w:rtl/>
        </w:rPr>
        <w:t xml:space="preserve"> של </w:t>
      </w:r>
      <w:r w:rsidRPr="007802CD">
        <w:rPr>
          <w:rFonts w:cs="FrankRuehl" w:hint="cs"/>
          <w:sz w:val="20"/>
          <w:szCs w:val="22"/>
          <w:rtl/>
        </w:rPr>
        <w:t>אגף</w:t>
      </w:r>
      <w:r w:rsidRPr="007802CD">
        <w:rPr>
          <w:rFonts w:cs="FrankRuehl"/>
          <w:sz w:val="20"/>
          <w:szCs w:val="22"/>
          <w:rtl/>
        </w:rPr>
        <w:t xml:space="preserve"> </w:t>
      </w:r>
      <w:r w:rsidRPr="007802CD">
        <w:rPr>
          <w:rFonts w:cs="FrankRuehl" w:hint="cs"/>
          <w:sz w:val="20"/>
          <w:szCs w:val="22"/>
          <w:rtl/>
        </w:rPr>
        <w:t>ה</w:t>
      </w:r>
      <w:r w:rsidRPr="007802CD">
        <w:rPr>
          <w:rFonts w:cs="FrankRuehl"/>
          <w:sz w:val="20"/>
          <w:szCs w:val="22"/>
          <w:rtl/>
        </w:rPr>
        <w:t xml:space="preserve">בנייה </w:t>
      </w:r>
      <w:r w:rsidRPr="007802CD">
        <w:rPr>
          <w:rFonts w:cs="FrankRuehl" w:hint="cs"/>
          <w:sz w:val="20"/>
          <w:szCs w:val="22"/>
          <w:rtl/>
        </w:rPr>
        <w:t>פנה</w:t>
      </w:r>
      <w:r w:rsidRPr="007802CD">
        <w:rPr>
          <w:rFonts w:cs="FrankRuehl"/>
          <w:sz w:val="20"/>
          <w:szCs w:val="22"/>
          <w:rtl/>
        </w:rPr>
        <w:t xml:space="preserve"> </w:t>
      </w:r>
      <w:r w:rsidRPr="007802CD">
        <w:rPr>
          <w:rFonts w:cs="FrankRuehl" w:hint="cs"/>
          <w:sz w:val="20"/>
          <w:szCs w:val="22"/>
          <w:rtl/>
        </w:rPr>
        <w:t>האגף</w:t>
      </w:r>
      <w:r w:rsidRPr="007802CD">
        <w:rPr>
          <w:rFonts w:cs="FrankRuehl"/>
          <w:sz w:val="20"/>
          <w:szCs w:val="22"/>
          <w:rtl/>
        </w:rPr>
        <w:t xml:space="preserve"> </w:t>
      </w:r>
      <w:r w:rsidRPr="007802CD">
        <w:rPr>
          <w:rFonts w:cs="FrankRuehl" w:hint="cs"/>
          <w:sz w:val="20"/>
          <w:szCs w:val="22"/>
          <w:rtl/>
        </w:rPr>
        <w:t>ל</w:t>
      </w:r>
      <w:r w:rsidRPr="007802CD">
        <w:rPr>
          <w:rFonts w:cs="FrankRuehl"/>
          <w:sz w:val="20"/>
          <w:szCs w:val="22"/>
          <w:rtl/>
        </w:rPr>
        <w:t>מוסדות אקדמיים</w:t>
      </w:r>
      <w:r w:rsidRPr="007802CD">
        <w:rPr>
          <w:rFonts w:cs="FrankRuehl" w:hint="cs"/>
          <w:sz w:val="20"/>
          <w:szCs w:val="22"/>
          <w:rtl/>
        </w:rPr>
        <w:t>,</w:t>
      </w:r>
      <w:r w:rsidRPr="007802CD">
        <w:rPr>
          <w:rFonts w:cs="FrankRuehl"/>
          <w:sz w:val="20"/>
          <w:szCs w:val="22"/>
          <w:rtl/>
        </w:rPr>
        <w:t xml:space="preserve"> דוגמת הטכניון </w:t>
      </w:r>
      <w:r w:rsidRPr="007802CD">
        <w:rPr>
          <w:rFonts w:cs="FrankRuehl"/>
          <w:sz w:val="20"/>
          <w:szCs w:val="22"/>
          <w:rtl/>
          <w:lang w:eastAsia="he-IL"/>
        </w:rPr>
        <w:t xml:space="preserve">- מכון טכנולוגי לישראל </w:t>
      </w:r>
      <w:r w:rsidRPr="007802CD">
        <w:rPr>
          <w:rFonts w:cs="FrankRuehl"/>
          <w:sz w:val="20"/>
          <w:szCs w:val="22"/>
          <w:rtl/>
        </w:rPr>
        <w:t>ואוניברסיטת בן</w:t>
      </w:r>
      <w:r w:rsidRPr="007802CD">
        <w:rPr>
          <w:rFonts w:cs="FrankRuehl"/>
          <w:sz w:val="20"/>
          <w:szCs w:val="22"/>
          <w:rtl/>
          <w:lang w:eastAsia="he-IL"/>
        </w:rPr>
        <w:t>-</w:t>
      </w:r>
      <w:r w:rsidRPr="007802CD">
        <w:rPr>
          <w:rFonts w:cs="FrankRuehl"/>
          <w:sz w:val="20"/>
          <w:szCs w:val="22"/>
          <w:rtl/>
        </w:rPr>
        <w:t>גוריון בנגב</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lang w:eastAsia="he-IL"/>
        </w:rPr>
        <w:t>וביקש</w:t>
      </w:r>
      <w:r w:rsidRPr="007802CD">
        <w:rPr>
          <w:rFonts w:cs="FrankRuehl"/>
          <w:sz w:val="20"/>
          <w:szCs w:val="22"/>
          <w:rtl/>
          <w:lang w:eastAsia="he-IL"/>
        </w:rPr>
        <w:t xml:space="preserve"> מהם </w:t>
      </w:r>
      <w:r w:rsidRPr="007802CD">
        <w:rPr>
          <w:rFonts w:cs="FrankRuehl" w:hint="cs"/>
          <w:sz w:val="20"/>
          <w:szCs w:val="22"/>
          <w:rtl/>
          <w:lang w:eastAsia="he-IL"/>
        </w:rPr>
        <w:t>לפתוח</w:t>
      </w:r>
      <w:r w:rsidRPr="007802CD">
        <w:rPr>
          <w:rFonts w:cs="FrankRuehl"/>
          <w:sz w:val="20"/>
          <w:szCs w:val="22"/>
          <w:rtl/>
          <w:lang w:eastAsia="he-IL"/>
        </w:rPr>
        <w:t xml:space="preserve"> </w:t>
      </w:r>
      <w:r w:rsidRPr="007802CD">
        <w:rPr>
          <w:rFonts w:cs="FrankRuehl"/>
          <w:sz w:val="20"/>
          <w:szCs w:val="22"/>
          <w:rtl/>
        </w:rPr>
        <w:t xml:space="preserve">תכנית לימודים לתואר ראשון </w:t>
      </w:r>
      <w:r w:rsidRPr="007802CD">
        <w:rPr>
          <w:rFonts w:cs="FrankRuehl"/>
          <w:sz w:val="20"/>
          <w:szCs w:val="22"/>
          <w:rtl/>
          <w:lang w:eastAsia="he-IL"/>
        </w:rPr>
        <w:t>ו</w:t>
      </w:r>
      <w:r w:rsidRPr="007802CD">
        <w:rPr>
          <w:rFonts w:cs="FrankRuehl" w:hint="cs"/>
          <w:sz w:val="20"/>
          <w:szCs w:val="22"/>
          <w:rtl/>
          <w:lang w:eastAsia="he-IL"/>
        </w:rPr>
        <w:t>תואר</w:t>
      </w:r>
      <w:r w:rsidRPr="007802CD">
        <w:rPr>
          <w:rFonts w:cs="FrankRuehl"/>
          <w:sz w:val="20"/>
          <w:szCs w:val="22"/>
          <w:rtl/>
          <w:lang w:eastAsia="he-IL"/>
        </w:rPr>
        <w:t xml:space="preserve"> שני</w:t>
      </w:r>
      <w:r w:rsidRPr="007802CD">
        <w:rPr>
          <w:rFonts w:cs="FrankRuehl"/>
          <w:sz w:val="20"/>
          <w:szCs w:val="22"/>
          <w:rtl/>
        </w:rPr>
        <w:t xml:space="preserve"> </w:t>
      </w:r>
      <w:r w:rsidRPr="007802CD">
        <w:rPr>
          <w:rFonts w:cs="FrankRuehl" w:hint="cs"/>
          <w:sz w:val="20"/>
          <w:szCs w:val="22"/>
          <w:rtl/>
        </w:rPr>
        <w:t xml:space="preserve">במקצוע </w:t>
      </w:r>
      <w:r w:rsidRPr="007802CD">
        <w:rPr>
          <w:rFonts w:cs="FrankRuehl"/>
          <w:sz w:val="20"/>
          <w:szCs w:val="22"/>
          <w:rtl/>
        </w:rPr>
        <w:t>בקרי בניין</w:t>
      </w:r>
      <w:r w:rsidRPr="007802CD">
        <w:rPr>
          <w:rFonts w:cs="FrankRuehl"/>
          <w:sz w:val="20"/>
          <w:szCs w:val="22"/>
          <w:rtl/>
          <w:lang w:eastAsia="he-IL"/>
        </w:rPr>
        <w:t xml:space="preserve">. </w:t>
      </w:r>
      <w:r w:rsidRPr="007802CD">
        <w:rPr>
          <w:rFonts w:cs="FrankRuehl" w:hint="cs"/>
          <w:sz w:val="20"/>
          <w:szCs w:val="22"/>
          <w:rtl/>
          <w:lang w:eastAsia="he-IL"/>
        </w:rPr>
        <w:t>ואולם</w:t>
      </w:r>
      <w:r w:rsidRPr="007802CD">
        <w:rPr>
          <w:rFonts w:cs="FrankRuehl"/>
          <w:sz w:val="20"/>
          <w:szCs w:val="22"/>
          <w:rtl/>
          <w:lang w:eastAsia="he-IL"/>
        </w:rPr>
        <w:t xml:space="preserve"> </w:t>
      </w:r>
      <w:r w:rsidRPr="007802CD">
        <w:rPr>
          <w:rFonts w:cs="FrankRuehl" w:hint="cs"/>
          <w:sz w:val="20"/>
          <w:szCs w:val="22"/>
          <w:rtl/>
          <w:lang w:eastAsia="he-IL"/>
        </w:rPr>
        <w:t>המוסדות</w:t>
      </w:r>
      <w:r w:rsidRPr="007802CD">
        <w:rPr>
          <w:rFonts w:cs="FrankRuehl"/>
          <w:sz w:val="20"/>
          <w:szCs w:val="22"/>
          <w:rtl/>
          <w:lang w:eastAsia="he-IL"/>
        </w:rPr>
        <w:t xml:space="preserve"> </w:t>
      </w:r>
      <w:r w:rsidRPr="007802CD">
        <w:rPr>
          <w:rFonts w:cs="FrankRuehl" w:hint="cs"/>
          <w:sz w:val="20"/>
          <w:szCs w:val="22"/>
          <w:rtl/>
          <w:lang w:eastAsia="he-IL"/>
        </w:rPr>
        <w:t>השיבו</w:t>
      </w:r>
      <w:r w:rsidRPr="007802CD">
        <w:rPr>
          <w:rFonts w:cs="FrankRuehl"/>
          <w:sz w:val="20"/>
          <w:szCs w:val="22"/>
          <w:rtl/>
          <w:lang w:eastAsia="he-IL"/>
        </w:rPr>
        <w:t xml:space="preserve"> </w:t>
      </w:r>
      <w:r w:rsidRPr="007802CD">
        <w:rPr>
          <w:rFonts w:cs="FrankRuehl" w:hint="cs"/>
          <w:sz w:val="20"/>
          <w:szCs w:val="22"/>
          <w:rtl/>
          <w:lang w:eastAsia="he-IL"/>
        </w:rPr>
        <w:t>כי</w:t>
      </w:r>
      <w:r w:rsidRPr="007802CD">
        <w:rPr>
          <w:rFonts w:cs="FrankRuehl"/>
          <w:sz w:val="20"/>
          <w:szCs w:val="22"/>
          <w:rtl/>
        </w:rPr>
        <w:t xml:space="preserve"> לא </w:t>
      </w:r>
      <w:r w:rsidRPr="007802CD">
        <w:rPr>
          <w:rFonts w:cs="FrankRuehl" w:hint="cs"/>
          <w:sz w:val="20"/>
          <w:szCs w:val="22"/>
          <w:rtl/>
        </w:rPr>
        <w:t>י</w:t>
      </w:r>
      <w:r w:rsidRPr="007802CD">
        <w:rPr>
          <w:rFonts w:cs="FrankRuehl"/>
          <w:sz w:val="20"/>
          <w:szCs w:val="22"/>
          <w:rtl/>
        </w:rPr>
        <w:t>פעלו ל</w:t>
      </w:r>
      <w:r w:rsidRPr="007802CD">
        <w:rPr>
          <w:rFonts w:cs="FrankRuehl" w:hint="cs"/>
          <w:sz w:val="20"/>
          <w:szCs w:val="22"/>
          <w:rtl/>
        </w:rPr>
        <w:t>פתיחת</w:t>
      </w:r>
      <w:r w:rsidRPr="007802CD">
        <w:rPr>
          <w:rFonts w:cs="FrankRuehl"/>
          <w:sz w:val="20"/>
          <w:szCs w:val="22"/>
          <w:rtl/>
        </w:rPr>
        <w:t xml:space="preserve"> תכנית לימודים </w:t>
      </w:r>
      <w:r w:rsidRPr="007802CD">
        <w:rPr>
          <w:rFonts w:cs="FrankRuehl" w:hint="cs"/>
          <w:sz w:val="20"/>
          <w:szCs w:val="22"/>
          <w:rtl/>
        </w:rPr>
        <w:t>ב</w:t>
      </w:r>
      <w:r w:rsidRPr="007802CD">
        <w:rPr>
          <w:rFonts w:cs="FrankRuehl"/>
          <w:sz w:val="20"/>
          <w:szCs w:val="22"/>
          <w:rtl/>
        </w:rPr>
        <w:t>מקצוע</w:t>
      </w:r>
      <w:r w:rsidRPr="007802CD">
        <w:rPr>
          <w:rFonts w:cs="FrankRuehl"/>
          <w:sz w:val="20"/>
          <w:szCs w:val="22"/>
          <w:rtl/>
          <w:lang w:eastAsia="he-IL"/>
        </w:rPr>
        <w:t xml:space="preserve"> זה</w:t>
      </w:r>
      <w:r w:rsidRPr="007802CD">
        <w:rPr>
          <w:rFonts w:cs="FrankRuehl" w:hint="cs"/>
          <w:sz w:val="20"/>
          <w:szCs w:val="22"/>
          <w:rtl/>
          <w:lang w:eastAsia="he-IL"/>
        </w:rPr>
        <w:t>,</w:t>
      </w:r>
      <w:r w:rsidRPr="007802CD">
        <w:rPr>
          <w:rFonts w:cs="FrankRuehl"/>
          <w:sz w:val="20"/>
          <w:szCs w:val="22"/>
          <w:rtl/>
          <w:lang w:eastAsia="he-IL"/>
        </w:rPr>
        <w:t xml:space="preserve"> עקב היעדר הסדרה שלו בחוק</w:t>
      </w:r>
      <w:r w:rsidRPr="007802CD">
        <w:rPr>
          <w:rFonts w:cs="FrankRuehl"/>
          <w:sz w:val="20"/>
          <w:szCs w:val="22"/>
          <w:rtl/>
        </w:rPr>
        <w:t>.</w:t>
      </w:r>
      <w:r w:rsidRPr="007802CD">
        <w:rPr>
          <w:rFonts w:cs="FrankRuehl"/>
          <w:b/>
          <w:bCs/>
          <w:sz w:val="20"/>
          <w:szCs w:val="22"/>
          <w:rtl/>
        </w:rPr>
        <w:t xml:space="preserve"> </w:t>
      </w:r>
    </w:p>
    <w:p w:rsidR="00B33443" w:rsidRPr="007802CD" w:rsidP="007802CD">
      <w:pPr>
        <w:spacing w:after="120" w:line="230" w:lineRule="exact"/>
        <w:jc w:val="both"/>
        <w:rPr>
          <w:rFonts w:cs="FrankRuehl"/>
          <w:sz w:val="20"/>
          <w:szCs w:val="22"/>
          <w:rtl/>
          <w:lang w:eastAsia="he-IL"/>
        </w:rPr>
      </w:pPr>
      <w:r w:rsidRPr="007802CD">
        <w:rPr>
          <w:rFonts w:cs="FrankRuehl" w:hint="cs"/>
          <w:sz w:val="20"/>
          <w:szCs w:val="22"/>
          <w:rtl/>
          <w:lang w:eastAsia="he-IL"/>
        </w:rPr>
        <w:t>בשל</w:t>
      </w:r>
      <w:r w:rsidRPr="007802CD">
        <w:rPr>
          <w:rFonts w:cs="FrankRuehl"/>
          <w:sz w:val="20"/>
          <w:szCs w:val="22"/>
          <w:rtl/>
          <w:lang w:eastAsia="he-IL"/>
        </w:rPr>
        <w:t xml:space="preserve"> הצורך </w:t>
      </w:r>
      <w:r w:rsidRPr="007802CD">
        <w:rPr>
          <w:rFonts w:cs="FrankRuehl" w:hint="cs"/>
          <w:sz w:val="20"/>
          <w:szCs w:val="22"/>
          <w:rtl/>
          <w:lang w:eastAsia="he-IL"/>
        </w:rPr>
        <w:t>בהכשרה</w:t>
      </w:r>
      <w:r w:rsidRPr="007802CD">
        <w:rPr>
          <w:rFonts w:cs="FrankRuehl"/>
          <w:sz w:val="20"/>
          <w:szCs w:val="22"/>
          <w:rtl/>
          <w:lang w:eastAsia="he-IL"/>
        </w:rPr>
        <w:t xml:space="preserve"> מקצועית של בקרים בפרק זמן קצר </w:t>
      </w:r>
      <w:r w:rsidRPr="007802CD">
        <w:rPr>
          <w:rFonts w:cs="FrankRuehl" w:hint="cs"/>
          <w:sz w:val="20"/>
          <w:szCs w:val="22"/>
          <w:rtl/>
          <w:lang w:eastAsia="he-IL"/>
        </w:rPr>
        <w:t>ועקב</w:t>
      </w:r>
      <w:r w:rsidRPr="007802CD">
        <w:rPr>
          <w:rFonts w:cs="FrankRuehl"/>
          <w:sz w:val="20"/>
          <w:szCs w:val="22"/>
          <w:rtl/>
          <w:lang w:eastAsia="he-IL"/>
        </w:rPr>
        <w:t xml:space="preserve"> </w:t>
      </w:r>
      <w:r w:rsidRPr="007802CD">
        <w:rPr>
          <w:rFonts w:cs="FrankRuehl" w:hint="cs"/>
          <w:sz w:val="20"/>
          <w:szCs w:val="22"/>
          <w:rtl/>
          <w:lang w:eastAsia="he-IL"/>
        </w:rPr>
        <w:t>היעדר</w:t>
      </w:r>
      <w:r w:rsidRPr="007802CD">
        <w:rPr>
          <w:rFonts w:cs="FrankRuehl"/>
          <w:sz w:val="20"/>
          <w:szCs w:val="22"/>
          <w:rtl/>
          <w:lang w:eastAsia="he-IL"/>
        </w:rPr>
        <w:t xml:space="preserve"> </w:t>
      </w:r>
      <w:r w:rsidRPr="007802CD">
        <w:rPr>
          <w:rFonts w:cs="FrankRuehl" w:hint="cs"/>
          <w:sz w:val="20"/>
          <w:szCs w:val="22"/>
          <w:rtl/>
          <w:lang w:eastAsia="he-IL"/>
        </w:rPr>
        <w:t>הניסיון</w:t>
      </w:r>
      <w:r w:rsidRPr="007802CD">
        <w:rPr>
          <w:rFonts w:cs="FrankRuehl"/>
          <w:sz w:val="20"/>
          <w:szCs w:val="22"/>
          <w:rtl/>
          <w:lang w:eastAsia="he-IL"/>
        </w:rPr>
        <w:t xml:space="preserve"> </w:t>
      </w:r>
      <w:r w:rsidRPr="007802CD">
        <w:rPr>
          <w:rFonts w:cs="FrankRuehl" w:hint="cs"/>
          <w:sz w:val="20"/>
          <w:szCs w:val="22"/>
          <w:rtl/>
          <w:lang w:eastAsia="he-IL"/>
        </w:rPr>
        <w:t>בתחום</w:t>
      </w:r>
      <w:r w:rsidRPr="007802CD">
        <w:rPr>
          <w:rFonts w:cs="FrankRuehl"/>
          <w:sz w:val="20"/>
          <w:szCs w:val="22"/>
          <w:rtl/>
          <w:lang w:eastAsia="he-IL"/>
        </w:rPr>
        <w:t xml:space="preserve"> התמחות </w:t>
      </w:r>
      <w:r w:rsidRPr="007802CD">
        <w:rPr>
          <w:rFonts w:cs="FrankRuehl" w:hint="cs"/>
          <w:sz w:val="20"/>
          <w:szCs w:val="22"/>
          <w:rtl/>
          <w:lang w:eastAsia="he-IL"/>
        </w:rPr>
        <w:t>זה</w:t>
      </w:r>
      <w:r w:rsidRPr="007802CD">
        <w:rPr>
          <w:rFonts w:cs="FrankRuehl"/>
          <w:sz w:val="20"/>
          <w:szCs w:val="22"/>
          <w:rtl/>
          <w:lang w:eastAsia="he-IL"/>
        </w:rPr>
        <w:t xml:space="preserve"> </w:t>
      </w:r>
      <w:r w:rsidRPr="007802CD">
        <w:rPr>
          <w:rFonts w:cs="FrankRuehl" w:hint="cs"/>
          <w:sz w:val="20"/>
          <w:szCs w:val="22"/>
          <w:rtl/>
          <w:lang w:eastAsia="he-IL"/>
        </w:rPr>
        <w:t>בארץ</w:t>
      </w:r>
      <w:r w:rsidRPr="007802CD">
        <w:rPr>
          <w:rFonts w:cs="FrankRuehl"/>
          <w:sz w:val="20"/>
          <w:szCs w:val="22"/>
          <w:rtl/>
          <w:lang w:eastAsia="he-IL"/>
        </w:rPr>
        <w:t xml:space="preserve">, </w:t>
      </w:r>
      <w:r w:rsidRPr="007802CD">
        <w:rPr>
          <w:rFonts w:cs="FrankRuehl" w:hint="cs"/>
          <w:sz w:val="20"/>
          <w:szCs w:val="22"/>
          <w:rtl/>
          <w:lang w:eastAsia="he-IL"/>
        </w:rPr>
        <w:t>הוחלט</w:t>
      </w:r>
      <w:r w:rsidRPr="007802CD">
        <w:rPr>
          <w:rFonts w:cs="FrankRuehl"/>
          <w:sz w:val="20"/>
          <w:szCs w:val="22"/>
          <w:rtl/>
          <w:lang w:eastAsia="he-IL"/>
        </w:rPr>
        <w:t xml:space="preserve"> </w:t>
      </w:r>
      <w:r w:rsidRPr="007802CD">
        <w:rPr>
          <w:rFonts w:cs="FrankRuehl" w:hint="cs"/>
          <w:sz w:val="20"/>
          <w:szCs w:val="22"/>
          <w:rtl/>
          <w:lang w:eastAsia="he-IL"/>
        </w:rPr>
        <w:t>להסתייע</w:t>
      </w:r>
      <w:r w:rsidRPr="007802CD">
        <w:rPr>
          <w:rFonts w:cs="FrankRuehl"/>
          <w:sz w:val="20"/>
          <w:szCs w:val="22"/>
          <w:rtl/>
          <w:lang w:eastAsia="he-IL"/>
        </w:rPr>
        <w:t xml:space="preserve"> </w:t>
      </w:r>
      <w:r w:rsidRPr="007802CD">
        <w:rPr>
          <w:rFonts w:cs="FrankRuehl" w:hint="cs"/>
          <w:sz w:val="20"/>
          <w:szCs w:val="22"/>
          <w:rtl/>
          <w:lang w:eastAsia="he-IL"/>
        </w:rPr>
        <w:t>בניסיון</w:t>
      </w:r>
      <w:r w:rsidRPr="007802CD">
        <w:rPr>
          <w:rFonts w:cs="FrankRuehl"/>
          <w:sz w:val="20"/>
          <w:szCs w:val="22"/>
          <w:rtl/>
          <w:lang w:eastAsia="he-IL"/>
        </w:rPr>
        <w:t xml:space="preserve"> </w:t>
      </w:r>
      <w:r w:rsidRPr="007802CD">
        <w:rPr>
          <w:rFonts w:cs="FrankRuehl" w:hint="cs"/>
          <w:sz w:val="20"/>
          <w:szCs w:val="22"/>
          <w:rtl/>
          <w:lang w:eastAsia="he-IL"/>
        </w:rPr>
        <w:t>הרב</w:t>
      </w:r>
      <w:r w:rsidRPr="007802CD">
        <w:rPr>
          <w:rFonts w:cs="FrankRuehl"/>
          <w:sz w:val="20"/>
          <w:szCs w:val="22"/>
          <w:rtl/>
          <w:lang w:eastAsia="he-IL"/>
        </w:rPr>
        <w:t xml:space="preserve"> </w:t>
      </w:r>
      <w:r w:rsidRPr="007802CD">
        <w:rPr>
          <w:rFonts w:cs="FrankRuehl" w:hint="cs"/>
          <w:sz w:val="20"/>
          <w:szCs w:val="22"/>
          <w:rtl/>
          <w:lang w:eastAsia="he-IL"/>
        </w:rPr>
        <w:t>שקיים</w:t>
      </w:r>
      <w:r w:rsidRPr="007802CD">
        <w:rPr>
          <w:rFonts w:cs="FrankRuehl"/>
          <w:sz w:val="20"/>
          <w:szCs w:val="22"/>
          <w:rtl/>
          <w:lang w:eastAsia="he-IL"/>
        </w:rPr>
        <w:t xml:space="preserve"> </w:t>
      </w:r>
      <w:r w:rsidRPr="007802CD">
        <w:rPr>
          <w:rFonts w:cs="FrankRuehl" w:hint="cs"/>
          <w:sz w:val="20"/>
          <w:szCs w:val="22"/>
          <w:rtl/>
          <w:lang w:eastAsia="he-IL"/>
        </w:rPr>
        <w:t>בעולם</w:t>
      </w:r>
      <w:r w:rsidRPr="007802CD">
        <w:rPr>
          <w:rFonts w:cs="FrankRuehl"/>
          <w:b/>
          <w:bCs/>
          <w:sz w:val="20"/>
          <w:szCs w:val="22"/>
          <w:rtl/>
          <w:lang w:eastAsia="he-IL"/>
        </w:rPr>
        <w:t xml:space="preserve">. </w:t>
      </w:r>
      <w:r w:rsidRPr="007802CD">
        <w:rPr>
          <w:rFonts w:cs="FrankRuehl" w:hint="cs"/>
          <w:sz w:val="20"/>
          <w:szCs w:val="22"/>
          <w:rtl/>
          <w:lang w:eastAsia="he-IL"/>
        </w:rPr>
        <w:t>בשנת</w:t>
      </w:r>
      <w:r w:rsidRPr="007802CD">
        <w:rPr>
          <w:rFonts w:cs="FrankRuehl"/>
          <w:sz w:val="20"/>
          <w:szCs w:val="22"/>
          <w:rtl/>
          <w:lang w:eastAsia="he-IL"/>
        </w:rPr>
        <w:t xml:space="preserve"> 2012 </w:t>
      </w:r>
      <w:r w:rsidRPr="007802CD">
        <w:rPr>
          <w:rFonts w:cs="FrankRuehl" w:hint="cs"/>
          <w:sz w:val="20"/>
          <w:szCs w:val="22"/>
          <w:rtl/>
          <w:lang w:eastAsia="he-IL"/>
        </w:rPr>
        <w:t>חתם</w:t>
      </w:r>
      <w:r w:rsidRPr="007802CD">
        <w:rPr>
          <w:rFonts w:cs="FrankRuehl"/>
          <w:sz w:val="20"/>
          <w:szCs w:val="22"/>
          <w:rtl/>
          <w:lang w:eastAsia="he-IL"/>
        </w:rPr>
        <w:t xml:space="preserve"> </w:t>
      </w:r>
      <w:r w:rsidRPr="007802CD">
        <w:rPr>
          <w:rFonts w:cs="FrankRuehl" w:hint="cs"/>
          <w:sz w:val="20"/>
          <w:szCs w:val="22"/>
          <w:rtl/>
        </w:rPr>
        <w:t>אגף</w:t>
      </w:r>
      <w:r w:rsidRPr="007802CD">
        <w:rPr>
          <w:rFonts w:cs="FrankRuehl"/>
          <w:sz w:val="20"/>
          <w:szCs w:val="22"/>
          <w:rtl/>
        </w:rPr>
        <w:t xml:space="preserve"> </w:t>
      </w:r>
      <w:r w:rsidRPr="007802CD">
        <w:rPr>
          <w:rFonts w:cs="FrankRuehl" w:hint="cs"/>
          <w:sz w:val="20"/>
          <w:szCs w:val="22"/>
          <w:rtl/>
        </w:rPr>
        <w:t>ה</w:t>
      </w:r>
      <w:r w:rsidRPr="007802CD">
        <w:rPr>
          <w:rFonts w:cs="FrankRuehl"/>
          <w:sz w:val="20"/>
          <w:szCs w:val="22"/>
          <w:rtl/>
        </w:rPr>
        <w:t xml:space="preserve">בנייה </w:t>
      </w:r>
      <w:r w:rsidRPr="007802CD">
        <w:rPr>
          <w:rFonts w:cs="FrankRuehl" w:hint="cs"/>
          <w:sz w:val="20"/>
          <w:szCs w:val="22"/>
          <w:rtl/>
          <w:lang w:eastAsia="he-IL"/>
        </w:rPr>
        <w:t>על</w:t>
      </w:r>
      <w:r w:rsidRPr="007802CD">
        <w:rPr>
          <w:rFonts w:cs="FrankRuehl"/>
          <w:sz w:val="20"/>
          <w:szCs w:val="22"/>
          <w:rtl/>
          <w:lang w:eastAsia="he-IL"/>
        </w:rPr>
        <w:t xml:space="preserve"> </w:t>
      </w:r>
      <w:r w:rsidRPr="007802CD">
        <w:rPr>
          <w:rFonts w:cs="FrankRuehl" w:hint="cs"/>
          <w:sz w:val="20"/>
          <w:szCs w:val="22"/>
          <w:rtl/>
          <w:lang w:eastAsia="he-IL"/>
        </w:rPr>
        <w:t>הסכם</w:t>
      </w:r>
      <w:r w:rsidRPr="007802CD">
        <w:rPr>
          <w:rFonts w:cs="FrankRuehl"/>
          <w:sz w:val="20"/>
          <w:szCs w:val="22"/>
          <w:rtl/>
          <w:lang w:eastAsia="he-IL"/>
        </w:rPr>
        <w:t xml:space="preserve"> </w:t>
      </w:r>
      <w:r w:rsidRPr="007802CD">
        <w:rPr>
          <w:rFonts w:cs="FrankRuehl" w:hint="cs"/>
          <w:sz w:val="20"/>
          <w:szCs w:val="22"/>
          <w:rtl/>
          <w:lang w:eastAsia="he-IL"/>
        </w:rPr>
        <w:t>שיתוף</w:t>
      </w:r>
      <w:r w:rsidRPr="007802CD">
        <w:rPr>
          <w:rFonts w:cs="FrankRuehl"/>
          <w:sz w:val="20"/>
          <w:szCs w:val="22"/>
          <w:rtl/>
          <w:lang w:eastAsia="he-IL"/>
        </w:rPr>
        <w:t xml:space="preserve"> </w:t>
      </w:r>
      <w:r w:rsidRPr="007802CD">
        <w:rPr>
          <w:rFonts w:cs="FrankRuehl" w:hint="cs"/>
          <w:sz w:val="20"/>
          <w:szCs w:val="22"/>
          <w:rtl/>
          <w:lang w:eastAsia="he-IL"/>
        </w:rPr>
        <w:t>פעולה</w:t>
      </w:r>
      <w:r w:rsidRPr="007802CD">
        <w:rPr>
          <w:rFonts w:cs="FrankRuehl"/>
          <w:sz w:val="20"/>
          <w:szCs w:val="22"/>
          <w:rtl/>
          <w:lang w:eastAsia="he-IL"/>
        </w:rPr>
        <w:t xml:space="preserve"> </w:t>
      </w:r>
      <w:r w:rsidRPr="007802CD">
        <w:rPr>
          <w:rFonts w:cs="FrankRuehl" w:hint="cs"/>
          <w:sz w:val="20"/>
          <w:szCs w:val="22"/>
          <w:rtl/>
          <w:lang w:eastAsia="he-IL"/>
        </w:rPr>
        <w:t>לחמש</w:t>
      </w:r>
      <w:r w:rsidRPr="007802CD">
        <w:rPr>
          <w:rFonts w:cs="FrankRuehl"/>
          <w:sz w:val="20"/>
          <w:szCs w:val="22"/>
          <w:rtl/>
          <w:lang w:eastAsia="he-IL"/>
        </w:rPr>
        <w:t xml:space="preserve"> </w:t>
      </w:r>
      <w:r w:rsidRPr="007802CD">
        <w:rPr>
          <w:rFonts w:cs="FrankRuehl" w:hint="cs"/>
          <w:sz w:val="20"/>
          <w:szCs w:val="22"/>
          <w:rtl/>
          <w:lang w:eastAsia="he-IL"/>
        </w:rPr>
        <w:t>שנים</w:t>
      </w:r>
      <w:r w:rsidRPr="007802CD">
        <w:rPr>
          <w:rFonts w:cs="FrankRuehl"/>
          <w:sz w:val="20"/>
          <w:szCs w:val="22"/>
          <w:rtl/>
          <w:lang w:eastAsia="he-IL"/>
        </w:rPr>
        <w:t xml:space="preserve"> עם האיגוד המלכותי הבריטי לבקרים מוסמכים</w:t>
      </w:r>
      <w:r>
        <w:rPr>
          <w:rFonts w:cs="FrankRuehl"/>
          <w:sz w:val="20"/>
          <w:szCs w:val="22"/>
          <w:vertAlign w:val="superscript"/>
          <w:rtl/>
          <w:lang w:eastAsia="he-IL"/>
        </w:rPr>
        <w:footnoteReference w:id="30"/>
      </w:r>
      <w:r w:rsidRPr="007802CD">
        <w:rPr>
          <w:rFonts w:cs="FrankRuehl"/>
          <w:sz w:val="20"/>
          <w:szCs w:val="22"/>
          <w:rtl/>
          <w:lang w:eastAsia="he-IL"/>
        </w:rPr>
        <w:t xml:space="preserve">. </w:t>
      </w:r>
      <w:r w:rsidRPr="007802CD">
        <w:rPr>
          <w:rFonts w:cs="FrankRuehl" w:hint="cs"/>
          <w:sz w:val="20"/>
          <w:szCs w:val="22"/>
          <w:rtl/>
          <w:lang w:eastAsia="he-IL"/>
        </w:rPr>
        <w:t>בהסכם</w:t>
      </w:r>
      <w:r w:rsidRPr="007802CD">
        <w:rPr>
          <w:rFonts w:cs="FrankRuehl"/>
          <w:sz w:val="20"/>
          <w:szCs w:val="22"/>
          <w:rtl/>
          <w:lang w:eastAsia="he-IL"/>
        </w:rPr>
        <w:t xml:space="preserve"> נקבע כי האיגוד המלכותי הבריטי</w:t>
      </w:r>
      <w:r w:rsidRPr="007802CD">
        <w:rPr>
          <w:rFonts w:cs="FrankRuehl" w:hint="cs"/>
          <w:sz w:val="20"/>
          <w:szCs w:val="22"/>
          <w:rtl/>
          <w:lang w:eastAsia="he-IL"/>
        </w:rPr>
        <w:t xml:space="preserve"> </w:t>
      </w:r>
      <w:r w:rsidRPr="007802CD">
        <w:rPr>
          <w:rFonts w:cs="FrankRuehl" w:hint="cs"/>
          <w:sz w:val="20"/>
          <w:szCs w:val="22"/>
          <w:rtl/>
          <w:lang w:eastAsia="he-IL"/>
        </w:rPr>
        <w:t>יפתח</w:t>
      </w:r>
      <w:r w:rsidRPr="007802CD">
        <w:rPr>
          <w:rFonts w:cs="FrankRuehl"/>
          <w:sz w:val="20"/>
          <w:szCs w:val="22"/>
          <w:rtl/>
          <w:lang w:eastAsia="he-IL"/>
        </w:rPr>
        <w:t xml:space="preserve"> </w:t>
      </w:r>
      <w:r w:rsidRPr="007802CD">
        <w:rPr>
          <w:rFonts w:cs="FrankRuehl" w:hint="cs"/>
          <w:sz w:val="20"/>
          <w:szCs w:val="22"/>
          <w:rtl/>
          <w:lang w:eastAsia="he-IL"/>
        </w:rPr>
        <w:t>קורס</w:t>
      </w:r>
      <w:r w:rsidRPr="007802CD">
        <w:rPr>
          <w:rFonts w:cs="FrankRuehl"/>
          <w:sz w:val="20"/>
          <w:szCs w:val="22"/>
          <w:rtl/>
          <w:lang w:eastAsia="he-IL"/>
        </w:rPr>
        <w:t xml:space="preserve"> </w:t>
      </w:r>
      <w:r w:rsidRPr="007802CD">
        <w:rPr>
          <w:rFonts w:cs="FrankRuehl" w:hint="cs"/>
          <w:sz w:val="20"/>
          <w:szCs w:val="22"/>
          <w:rtl/>
          <w:lang w:eastAsia="he-IL"/>
        </w:rPr>
        <w:t>להכשרת</w:t>
      </w:r>
      <w:r w:rsidRPr="007802CD">
        <w:rPr>
          <w:rFonts w:cs="FrankRuehl"/>
          <w:sz w:val="20"/>
          <w:szCs w:val="22"/>
          <w:rtl/>
          <w:lang w:eastAsia="he-IL"/>
        </w:rPr>
        <w:t xml:space="preserve"> בקרים </w:t>
      </w:r>
      <w:r w:rsidRPr="007802CD">
        <w:rPr>
          <w:rFonts w:cs="FrankRuehl" w:hint="cs"/>
          <w:sz w:val="20"/>
          <w:szCs w:val="22"/>
          <w:rtl/>
          <w:lang w:eastAsia="he-IL"/>
        </w:rPr>
        <w:t>שייועד</w:t>
      </w:r>
      <w:r w:rsidRPr="007802CD">
        <w:rPr>
          <w:rFonts w:cs="FrankRuehl"/>
          <w:sz w:val="20"/>
          <w:szCs w:val="22"/>
          <w:rtl/>
          <w:lang w:eastAsia="he-IL"/>
        </w:rPr>
        <w:t xml:space="preserve"> </w:t>
      </w:r>
      <w:r w:rsidRPr="007802CD">
        <w:rPr>
          <w:rFonts w:cs="FrankRuehl" w:hint="cs"/>
          <w:sz w:val="20"/>
          <w:szCs w:val="22"/>
          <w:rtl/>
          <w:lang w:eastAsia="he-IL"/>
        </w:rPr>
        <w:t>למהנדסים</w:t>
      </w:r>
      <w:r w:rsidRPr="007802CD">
        <w:rPr>
          <w:rFonts w:cs="FrankRuehl"/>
          <w:sz w:val="20"/>
          <w:szCs w:val="22"/>
          <w:rtl/>
          <w:lang w:eastAsia="he-IL"/>
        </w:rPr>
        <w:t xml:space="preserve"> </w:t>
      </w:r>
      <w:r w:rsidRPr="007802CD">
        <w:rPr>
          <w:rFonts w:cs="FrankRuehl" w:hint="cs"/>
          <w:sz w:val="20"/>
          <w:szCs w:val="22"/>
          <w:rtl/>
          <w:lang w:eastAsia="he-IL"/>
        </w:rPr>
        <w:t>ולאדריכלים</w:t>
      </w:r>
      <w:r w:rsidRPr="007802CD">
        <w:rPr>
          <w:rFonts w:cs="FrankRuehl"/>
          <w:sz w:val="20"/>
          <w:szCs w:val="22"/>
          <w:rtl/>
          <w:lang w:eastAsia="he-IL"/>
        </w:rPr>
        <w:t xml:space="preserve"> </w:t>
      </w:r>
      <w:r w:rsidRPr="007802CD">
        <w:rPr>
          <w:rFonts w:cs="FrankRuehl" w:hint="cs"/>
          <w:sz w:val="20"/>
          <w:szCs w:val="22"/>
          <w:rtl/>
          <w:lang w:eastAsia="he-IL"/>
        </w:rPr>
        <w:t>בכירים</w:t>
      </w:r>
      <w:r w:rsidRPr="007802CD">
        <w:rPr>
          <w:rFonts w:cs="FrankRuehl"/>
          <w:sz w:val="20"/>
          <w:szCs w:val="22"/>
          <w:rtl/>
          <w:lang w:eastAsia="he-IL"/>
        </w:rPr>
        <w:t xml:space="preserve"> </w:t>
      </w:r>
      <w:r w:rsidRPr="007802CD">
        <w:rPr>
          <w:rFonts w:cs="FrankRuehl" w:hint="cs"/>
          <w:sz w:val="20"/>
          <w:szCs w:val="22"/>
          <w:rtl/>
          <w:lang w:eastAsia="he-IL"/>
        </w:rPr>
        <w:t>בעלי</w:t>
      </w:r>
      <w:r w:rsidRPr="007802CD">
        <w:rPr>
          <w:rFonts w:cs="FrankRuehl"/>
          <w:sz w:val="20"/>
          <w:szCs w:val="22"/>
          <w:rtl/>
          <w:lang w:eastAsia="he-IL"/>
        </w:rPr>
        <w:t xml:space="preserve"> </w:t>
      </w:r>
      <w:r w:rsidRPr="007802CD">
        <w:rPr>
          <w:rFonts w:cs="FrankRuehl" w:hint="cs"/>
          <w:sz w:val="20"/>
          <w:szCs w:val="22"/>
          <w:rtl/>
          <w:lang w:eastAsia="he-IL"/>
        </w:rPr>
        <w:t>ניסיון</w:t>
      </w:r>
      <w:r w:rsidRPr="007802CD">
        <w:rPr>
          <w:rFonts w:cs="FrankRuehl"/>
          <w:sz w:val="20"/>
          <w:szCs w:val="22"/>
          <w:rtl/>
          <w:lang w:eastAsia="he-IL"/>
        </w:rPr>
        <w:t xml:space="preserve"> </w:t>
      </w:r>
      <w:r w:rsidRPr="007802CD">
        <w:rPr>
          <w:rFonts w:cs="FrankRuehl" w:hint="cs"/>
          <w:sz w:val="20"/>
          <w:szCs w:val="22"/>
          <w:rtl/>
          <w:lang w:eastAsia="he-IL"/>
        </w:rPr>
        <w:t>רב</w:t>
      </w:r>
      <w:r w:rsidRPr="007802CD">
        <w:rPr>
          <w:rFonts w:cs="FrankRuehl"/>
          <w:sz w:val="20"/>
          <w:szCs w:val="22"/>
          <w:rtl/>
          <w:lang w:eastAsia="he-IL"/>
        </w:rPr>
        <w:t xml:space="preserve">. </w:t>
      </w:r>
      <w:r w:rsidRPr="007802CD">
        <w:rPr>
          <w:rFonts w:cs="FrankRuehl" w:hint="cs"/>
          <w:sz w:val="20"/>
          <w:szCs w:val="22"/>
          <w:rtl/>
          <w:lang w:eastAsia="he-IL"/>
        </w:rPr>
        <w:t>מבנה</w:t>
      </w:r>
      <w:r w:rsidRPr="007802CD">
        <w:rPr>
          <w:rFonts w:cs="FrankRuehl"/>
          <w:sz w:val="20"/>
          <w:szCs w:val="22"/>
          <w:rtl/>
          <w:lang w:eastAsia="he-IL"/>
        </w:rPr>
        <w:t xml:space="preserve"> הקורס והליך ההכשרה </w:t>
      </w:r>
      <w:r w:rsidRPr="007802CD">
        <w:rPr>
          <w:rFonts w:cs="FrankRuehl" w:hint="cs"/>
          <w:sz w:val="20"/>
          <w:szCs w:val="22"/>
          <w:rtl/>
          <w:lang w:eastAsia="he-IL"/>
        </w:rPr>
        <w:t>נקבעו</w:t>
      </w:r>
      <w:r w:rsidRPr="007802CD">
        <w:rPr>
          <w:rFonts w:cs="FrankRuehl"/>
          <w:sz w:val="20"/>
          <w:szCs w:val="22"/>
          <w:rtl/>
          <w:lang w:eastAsia="he-IL"/>
        </w:rPr>
        <w:t xml:space="preserve"> </w:t>
      </w:r>
      <w:r w:rsidRPr="007802CD">
        <w:rPr>
          <w:rFonts w:cs="FrankRuehl" w:hint="cs"/>
          <w:sz w:val="20"/>
          <w:szCs w:val="22"/>
          <w:rtl/>
          <w:lang w:eastAsia="he-IL"/>
        </w:rPr>
        <w:t>בשיתוף</w:t>
      </w:r>
      <w:r w:rsidRPr="007802CD">
        <w:rPr>
          <w:rFonts w:cs="FrankRuehl"/>
          <w:sz w:val="20"/>
          <w:szCs w:val="22"/>
          <w:rtl/>
          <w:lang w:eastAsia="he-IL"/>
        </w:rPr>
        <w:t xml:space="preserve"> </w:t>
      </w:r>
      <w:r w:rsidRPr="007802CD">
        <w:rPr>
          <w:rFonts w:cs="FrankRuehl" w:hint="cs"/>
          <w:sz w:val="20"/>
          <w:szCs w:val="22"/>
          <w:rtl/>
          <w:lang w:eastAsia="he-IL"/>
        </w:rPr>
        <w:t>מומחה</w:t>
      </w:r>
      <w:r w:rsidRPr="007802CD">
        <w:rPr>
          <w:rFonts w:cs="FrankRuehl"/>
          <w:sz w:val="20"/>
          <w:szCs w:val="22"/>
          <w:rtl/>
          <w:lang w:eastAsia="he-IL"/>
        </w:rPr>
        <w:t xml:space="preserve"> </w:t>
      </w:r>
      <w:r w:rsidRPr="007802CD">
        <w:rPr>
          <w:rFonts w:cs="FrankRuehl" w:hint="cs"/>
          <w:sz w:val="20"/>
          <w:szCs w:val="22"/>
          <w:rtl/>
          <w:lang w:eastAsia="he-IL"/>
        </w:rPr>
        <w:t>מהאקדמיה</w:t>
      </w:r>
      <w:r w:rsidRPr="007802CD">
        <w:rPr>
          <w:rFonts w:cs="FrankRuehl"/>
          <w:sz w:val="20"/>
          <w:szCs w:val="22"/>
          <w:rtl/>
          <w:lang w:eastAsia="he-IL"/>
        </w:rPr>
        <w:t xml:space="preserve"> </w:t>
      </w:r>
      <w:r w:rsidRPr="007802CD">
        <w:rPr>
          <w:rFonts w:cs="FrankRuehl" w:hint="cs"/>
          <w:sz w:val="20"/>
          <w:szCs w:val="22"/>
          <w:rtl/>
          <w:lang w:eastAsia="he-IL"/>
        </w:rPr>
        <w:t>בישראל</w:t>
      </w:r>
      <w:r w:rsidRPr="007802CD">
        <w:rPr>
          <w:rFonts w:cs="FrankRuehl"/>
          <w:sz w:val="20"/>
          <w:szCs w:val="22"/>
          <w:rtl/>
          <w:lang w:eastAsia="he-IL"/>
        </w:rPr>
        <w:t xml:space="preserve">, </w:t>
      </w:r>
      <w:r w:rsidRPr="007802CD">
        <w:rPr>
          <w:rFonts w:cs="FrankRuehl" w:hint="cs"/>
          <w:sz w:val="20"/>
          <w:szCs w:val="22"/>
          <w:rtl/>
          <w:lang w:eastAsia="he-IL"/>
        </w:rPr>
        <w:t>כדי</w:t>
      </w:r>
      <w:r w:rsidRPr="007802CD">
        <w:rPr>
          <w:rFonts w:cs="FrankRuehl"/>
          <w:sz w:val="20"/>
          <w:szCs w:val="22"/>
          <w:rtl/>
          <w:lang w:eastAsia="he-IL"/>
        </w:rPr>
        <w:t xml:space="preserve"> </w:t>
      </w:r>
      <w:r w:rsidRPr="007802CD">
        <w:rPr>
          <w:rFonts w:cs="FrankRuehl" w:hint="cs"/>
          <w:sz w:val="20"/>
          <w:szCs w:val="22"/>
          <w:rtl/>
          <w:lang w:eastAsia="he-IL"/>
        </w:rPr>
        <w:t>לבצע</w:t>
      </w:r>
      <w:r w:rsidRPr="007802CD">
        <w:rPr>
          <w:rFonts w:cs="FrankRuehl"/>
          <w:sz w:val="20"/>
          <w:szCs w:val="22"/>
          <w:rtl/>
          <w:lang w:eastAsia="he-IL"/>
        </w:rPr>
        <w:t xml:space="preserve"> את ההתאמות </w:t>
      </w:r>
      <w:r w:rsidRPr="007802CD">
        <w:rPr>
          <w:rFonts w:cs="FrankRuehl" w:hint="cs"/>
          <w:sz w:val="20"/>
          <w:szCs w:val="22"/>
          <w:rtl/>
          <w:lang w:eastAsia="he-IL"/>
        </w:rPr>
        <w:t>הנדרשות</w:t>
      </w:r>
      <w:r w:rsidRPr="007802CD">
        <w:rPr>
          <w:rFonts w:cs="FrankRuehl"/>
          <w:sz w:val="20"/>
          <w:szCs w:val="22"/>
          <w:rtl/>
          <w:lang w:eastAsia="he-IL"/>
        </w:rPr>
        <w:t xml:space="preserve"> בין </w:t>
      </w:r>
      <w:r w:rsidRPr="007802CD">
        <w:rPr>
          <w:rFonts w:cs="FrankRuehl" w:hint="cs"/>
          <w:sz w:val="20"/>
          <w:szCs w:val="22"/>
          <w:rtl/>
          <w:lang w:eastAsia="he-IL"/>
        </w:rPr>
        <w:t>תכנית</w:t>
      </w:r>
      <w:r w:rsidRPr="007802CD">
        <w:rPr>
          <w:rFonts w:cs="FrankRuehl"/>
          <w:sz w:val="20"/>
          <w:szCs w:val="22"/>
          <w:rtl/>
          <w:lang w:eastAsia="he-IL"/>
        </w:rPr>
        <w:t xml:space="preserve"> הלימודים </w:t>
      </w:r>
      <w:r w:rsidRPr="007802CD">
        <w:rPr>
          <w:rFonts w:cs="FrankRuehl" w:hint="cs"/>
          <w:sz w:val="20"/>
          <w:szCs w:val="22"/>
          <w:rtl/>
          <w:lang w:eastAsia="he-IL"/>
        </w:rPr>
        <w:t>הבין</w:t>
      </w:r>
      <w:r w:rsidRPr="007802CD">
        <w:rPr>
          <w:rFonts w:cs="FrankRuehl"/>
          <w:sz w:val="20"/>
          <w:szCs w:val="22"/>
          <w:rtl/>
          <w:lang w:eastAsia="he-IL"/>
        </w:rPr>
        <w:t>-</w:t>
      </w:r>
      <w:r w:rsidRPr="007802CD">
        <w:rPr>
          <w:rFonts w:cs="FrankRuehl" w:hint="cs"/>
          <w:sz w:val="20"/>
          <w:szCs w:val="22"/>
          <w:rtl/>
          <w:lang w:eastAsia="he-IL"/>
        </w:rPr>
        <w:t>לאומית</w:t>
      </w:r>
      <w:r w:rsidRPr="007802CD">
        <w:rPr>
          <w:rFonts w:cs="FrankRuehl"/>
          <w:sz w:val="20"/>
          <w:szCs w:val="22"/>
          <w:rtl/>
          <w:lang w:eastAsia="he-IL"/>
        </w:rPr>
        <w:t xml:space="preserve"> ו</w:t>
      </w:r>
      <w:r w:rsidRPr="007802CD">
        <w:rPr>
          <w:rFonts w:cs="FrankRuehl" w:hint="cs"/>
          <w:sz w:val="20"/>
          <w:szCs w:val="22"/>
          <w:rtl/>
          <w:lang w:eastAsia="he-IL"/>
        </w:rPr>
        <w:t>תכנית</w:t>
      </w:r>
      <w:r w:rsidRPr="007802CD">
        <w:rPr>
          <w:rFonts w:cs="FrankRuehl"/>
          <w:sz w:val="20"/>
          <w:szCs w:val="22"/>
          <w:rtl/>
          <w:lang w:eastAsia="he-IL"/>
        </w:rPr>
        <w:t xml:space="preserve"> </w:t>
      </w:r>
      <w:r w:rsidRPr="007802CD">
        <w:rPr>
          <w:rFonts w:cs="FrankRuehl" w:hint="cs"/>
          <w:sz w:val="20"/>
          <w:szCs w:val="22"/>
          <w:rtl/>
          <w:lang w:eastAsia="he-IL"/>
        </w:rPr>
        <w:t>ההכשרה</w:t>
      </w:r>
      <w:r w:rsidRPr="007802CD">
        <w:rPr>
          <w:rFonts w:cs="FrankRuehl"/>
          <w:sz w:val="20"/>
          <w:szCs w:val="22"/>
          <w:rtl/>
          <w:lang w:eastAsia="he-IL"/>
        </w:rPr>
        <w:t xml:space="preserve"> המקצועית של האיגוד המלכותי הבריטי </w:t>
      </w:r>
      <w:r w:rsidRPr="007802CD">
        <w:rPr>
          <w:rFonts w:cs="FrankRuehl" w:hint="cs"/>
          <w:sz w:val="20"/>
          <w:szCs w:val="22"/>
          <w:rtl/>
          <w:lang w:eastAsia="he-IL"/>
        </w:rPr>
        <w:t>ובין</w:t>
      </w:r>
      <w:r w:rsidRPr="007802CD">
        <w:rPr>
          <w:rFonts w:cs="FrankRuehl"/>
          <w:sz w:val="20"/>
          <w:szCs w:val="22"/>
          <w:rtl/>
          <w:lang w:eastAsia="he-IL"/>
        </w:rPr>
        <w:t xml:space="preserve"> </w:t>
      </w:r>
      <w:r w:rsidRPr="007802CD">
        <w:rPr>
          <w:rFonts w:cs="FrankRuehl" w:hint="cs"/>
          <w:sz w:val="20"/>
          <w:szCs w:val="22"/>
          <w:rtl/>
          <w:lang w:eastAsia="he-IL"/>
        </w:rPr>
        <w:t>החקיקה</w:t>
      </w:r>
      <w:r w:rsidRPr="007802CD">
        <w:rPr>
          <w:rFonts w:cs="FrankRuehl"/>
          <w:sz w:val="20"/>
          <w:szCs w:val="22"/>
          <w:rtl/>
          <w:lang w:eastAsia="he-IL"/>
        </w:rPr>
        <w:t xml:space="preserve"> </w:t>
      </w:r>
      <w:r w:rsidRPr="007802CD">
        <w:rPr>
          <w:rFonts w:cs="FrankRuehl" w:hint="cs"/>
          <w:sz w:val="20"/>
          <w:szCs w:val="22"/>
          <w:rtl/>
          <w:lang w:eastAsia="he-IL"/>
        </w:rPr>
        <w:t>ודרישות</w:t>
      </w:r>
      <w:r w:rsidRPr="007802CD">
        <w:rPr>
          <w:rFonts w:cs="FrankRuehl"/>
          <w:sz w:val="20"/>
          <w:szCs w:val="22"/>
          <w:rtl/>
          <w:lang w:eastAsia="he-IL"/>
        </w:rPr>
        <w:t xml:space="preserve"> </w:t>
      </w:r>
      <w:r w:rsidRPr="007802CD">
        <w:rPr>
          <w:rFonts w:cs="FrankRuehl" w:hint="cs"/>
          <w:sz w:val="20"/>
          <w:szCs w:val="22"/>
          <w:rtl/>
          <w:lang w:eastAsia="he-IL"/>
        </w:rPr>
        <w:t>האקדמיה</w:t>
      </w:r>
      <w:r w:rsidRPr="007802CD">
        <w:rPr>
          <w:rFonts w:cs="FrankRuehl"/>
          <w:sz w:val="20"/>
          <w:szCs w:val="22"/>
          <w:rtl/>
          <w:lang w:eastAsia="he-IL"/>
        </w:rPr>
        <w:t xml:space="preserve"> </w:t>
      </w:r>
      <w:r w:rsidRPr="007802CD">
        <w:rPr>
          <w:rFonts w:cs="FrankRuehl" w:hint="cs"/>
          <w:sz w:val="20"/>
          <w:szCs w:val="22"/>
          <w:rtl/>
          <w:lang w:eastAsia="he-IL"/>
        </w:rPr>
        <w:t>בתחום</w:t>
      </w:r>
      <w:r w:rsidRPr="007802CD">
        <w:rPr>
          <w:rFonts w:cs="FrankRuehl"/>
          <w:sz w:val="20"/>
          <w:szCs w:val="22"/>
          <w:rtl/>
          <w:lang w:eastAsia="he-IL"/>
        </w:rPr>
        <w:t xml:space="preserve"> </w:t>
      </w:r>
      <w:r w:rsidRPr="007802CD">
        <w:rPr>
          <w:rFonts w:cs="FrankRuehl" w:hint="cs"/>
          <w:sz w:val="20"/>
          <w:szCs w:val="22"/>
          <w:rtl/>
          <w:lang w:eastAsia="he-IL"/>
        </w:rPr>
        <w:t>זה</w:t>
      </w:r>
      <w:r w:rsidRPr="007802CD">
        <w:rPr>
          <w:rFonts w:cs="FrankRuehl"/>
          <w:sz w:val="20"/>
          <w:szCs w:val="22"/>
          <w:rtl/>
          <w:lang w:eastAsia="he-IL"/>
        </w:rPr>
        <w:t xml:space="preserve"> </w:t>
      </w:r>
      <w:r w:rsidRPr="007802CD">
        <w:rPr>
          <w:rFonts w:cs="FrankRuehl" w:hint="cs"/>
          <w:sz w:val="20"/>
          <w:szCs w:val="22"/>
          <w:rtl/>
          <w:lang w:eastAsia="he-IL"/>
        </w:rPr>
        <w:t>בישראל</w:t>
      </w:r>
      <w:r w:rsidRPr="007802CD">
        <w:rPr>
          <w:rFonts w:cs="FrankRuehl"/>
          <w:sz w:val="20"/>
          <w:szCs w:val="22"/>
          <w:rtl/>
          <w:lang w:eastAsia="he-IL"/>
        </w:rPr>
        <w:t>.</w:t>
      </w:r>
    </w:p>
    <w:p w:rsidR="00B33443" w:rsidRPr="007802CD" w:rsidP="007802CD">
      <w:pPr>
        <w:spacing w:after="120" w:line="230" w:lineRule="exact"/>
        <w:jc w:val="both"/>
        <w:rPr>
          <w:rFonts w:cs="FrankRuehl"/>
          <w:sz w:val="20"/>
          <w:szCs w:val="22"/>
          <w:rtl/>
          <w:lang w:eastAsia="he-IL"/>
        </w:rPr>
      </w:pPr>
      <w:r w:rsidRPr="007802CD">
        <w:rPr>
          <w:rFonts w:cs="FrankRuehl" w:hint="cs"/>
          <w:sz w:val="20"/>
          <w:szCs w:val="22"/>
          <w:rtl/>
          <w:lang w:eastAsia="he-IL"/>
        </w:rPr>
        <w:t>עד</w:t>
      </w:r>
      <w:r w:rsidRPr="007802CD">
        <w:rPr>
          <w:rFonts w:cs="FrankRuehl"/>
          <w:sz w:val="20"/>
          <w:szCs w:val="22"/>
          <w:rtl/>
          <w:lang w:eastAsia="he-IL"/>
        </w:rPr>
        <w:t xml:space="preserve"> </w:t>
      </w:r>
      <w:r w:rsidRPr="007802CD">
        <w:rPr>
          <w:rFonts w:cs="FrankRuehl" w:hint="cs"/>
          <w:sz w:val="20"/>
          <w:szCs w:val="22"/>
          <w:rtl/>
          <w:lang w:eastAsia="he-IL"/>
        </w:rPr>
        <w:t>מועד</w:t>
      </w:r>
      <w:r w:rsidRPr="007802CD">
        <w:rPr>
          <w:rFonts w:cs="FrankRuehl"/>
          <w:sz w:val="20"/>
          <w:szCs w:val="22"/>
          <w:rtl/>
          <w:lang w:eastAsia="he-IL"/>
        </w:rPr>
        <w:t xml:space="preserve"> </w:t>
      </w:r>
      <w:r w:rsidRPr="007802CD">
        <w:rPr>
          <w:rFonts w:cs="FrankRuehl" w:hint="cs"/>
          <w:sz w:val="20"/>
          <w:szCs w:val="22"/>
          <w:rtl/>
          <w:lang w:eastAsia="he-IL"/>
        </w:rPr>
        <w:t>סיום</w:t>
      </w:r>
      <w:r w:rsidRPr="007802CD">
        <w:rPr>
          <w:rFonts w:cs="FrankRuehl"/>
          <w:sz w:val="20"/>
          <w:szCs w:val="22"/>
          <w:rtl/>
          <w:lang w:eastAsia="he-IL"/>
        </w:rPr>
        <w:t xml:space="preserve"> </w:t>
      </w:r>
      <w:r w:rsidRPr="007802CD">
        <w:rPr>
          <w:rFonts w:cs="FrankRuehl" w:hint="cs"/>
          <w:sz w:val="20"/>
          <w:szCs w:val="22"/>
          <w:rtl/>
          <w:lang w:eastAsia="he-IL"/>
        </w:rPr>
        <w:t>הביקורת</w:t>
      </w:r>
      <w:r w:rsidRPr="007802CD">
        <w:rPr>
          <w:rFonts w:cs="FrankRuehl"/>
          <w:sz w:val="20"/>
          <w:szCs w:val="22"/>
          <w:rtl/>
          <w:lang w:eastAsia="he-IL"/>
        </w:rPr>
        <w:t xml:space="preserve"> קיים </w:t>
      </w:r>
      <w:r w:rsidRPr="007802CD">
        <w:rPr>
          <w:rFonts w:cs="FrankRuehl" w:hint="cs"/>
          <w:sz w:val="20"/>
          <w:szCs w:val="22"/>
          <w:rtl/>
        </w:rPr>
        <w:t>אגף</w:t>
      </w:r>
      <w:r w:rsidRPr="007802CD">
        <w:rPr>
          <w:rFonts w:cs="FrankRuehl"/>
          <w:sz w:val="20"/>
          <w:szCs w:val="22"/>
          <w:rtl/>
        </w:rPr>
        <w:t xml:space="preserve"> </w:t>
      </w:r>
      <w:r w:rsidRPr="007802CD">
        <w:rPr>
          <w:rFonts w:cs="FrankRuehl" w:hint="cs"/>
          <w:sz w:val="20"/>
          <w:szCs w:val="22"/>
          <w:rtl/>
        </w:rPr>
        <w:t>ה</w:t>
      </w:r>
      <w:r w:rsidRPr="007802CD">
        <w:rPr>
          <w:rFonts w:cs="FrankRuehl"/>
          <w:sz w:val="20"/>
          <w:szCs w:val="22"/>
          <w:rtl/>
        </w:rPr>
        <w:t xml:space="preserve">בנייה </w:t>
      </w:r>
      <w:r w:rsidRPr="007802CD">
        <w:rPr>
          <w:rFonts w:cs="FrankRuehl" w:hint="cs"/>
          <w:sz w:val="20"/>
          <w:szCs w:val="22"/>
          <w:rtl/>
          <w:lang w:eastAsia="he-IL"/>
        </w:rPr>
        <w:t>שלושה</w:t>
      </w:r>
      <w:r w:rsidRPr="007802CD">
        <w:rPr>
          <w:rFonts w:cs="FrankRuehl"/>
          <w:sz w:val="20"/>
          <w:szCs w:val="22"/>
          <w:rtl/>
          <w:lang w:eastAsia="he-IL"/>
        </w:rPr>
        <w:t xml:space="preserve"> </w:t>
      </w:r>
      <w:r w:rsidRPr="007802CD">
        <w:rPr>
          <w:rFonts w:cs="FrankRuehl" w:hint="cs"/>
          <w:sz w:val="20"/>
          <w:szCs w:val="22"/>
          <w:rtl/>
          <w:lang w:eastAsia="he-IL"/>
        </w:rPr>
        <w:t>קורסים</w:t>
      </w:r>
      <w:r w:rsidRPr="007802CD">
        <w:rPr>
          <w:rFonts w:cs="FrankRuehl"/>
          <w:sz w:val="20"/>
          <w:szCs w:val="22"/>
          <w:rtl/>
          <w:lang w:eastAsia="he-IL"/>
        </w:rPr>
        <w:t xml:space="preserve"> </w:t>
      </w:r>
      <w:r w:rsidRPr="007802CD">
        <w:rPr>
          <w:rFonts w:cs="FrankRuehl" w:hint="cs"/>
          <w:sz w:val="20"/>
          <w:szCs w:val="22"/>
          <w:rtl/>
          <w:lang w:eastAsia="he-IL"/>
        </w:rPr>
        <w:t>להכשרת</w:t>
      </w:r>
      <w:r w:rsidRPr="007802CD">
        <w:rPr>
          <w:rFonts w:cs="FrankRuehl"/>
          <w:sz w:val="20"/>
          <w:szCs w:val="22"/>
          <w:rtl/>
          <w:lang w:eastAsia="he-IL"/>
        </w:rPr>
        <w:t xml:space="preserve"> בקרים, </w:t>
      </w:r>
      <w:r w:rsidRPr="007802CD">
        <w:rPr>
          <w:rFonts w:cs="FrankRuehl" w:hint="cs"/>
          <w:sz w:val="20"/>
          <w:szCs w:val="22"/>
          <w:rtl/>
          <w:lang w:eastAsia="he-IL"/>
        </w:rPr>
        <w:t>שבהם</w:t>
      </w:r>
      <w:r w:rsidRPr="007802CD">
        <w:rPr>
          <w:rFonts w:cs="FrankRuehl"/>
          <w:sz w:val="20"/>
          <w:szCs w:val="22"/>
          <w:rtl/>
          <w:lang w:eastAsia="he-IL"/>
        </w:rPr>
        <w:t xml:space="preserve"> </w:t>
      </w:r>
      <w:r w:rsidRPr="007802CD">
        <w:rPr>
          <w:rFonts w:cs="FrankRuehl" w:hint="cs"/>
          <w:sz w:val="20"/>
          <w:szCs w:val="22"/>
          <w:rtl/>
          <w:lang w:eastAsia="he-IL"/>
        </w:rPr>
        <w:t>הוכשרו</w:t>
      </w:r>
      <w:r w:rsidRPr="007802CD">
        <w:rPr>
          <w:rFonts w:cs="FrankRuehl"/>
          <w:sz w:val="20"/>
          <w:szCs w:val="22"/>
          <w:rtl/>
          <w:lang w:eastAsia="he-IL"/>
        </w:rPr>
        <w:t xml:space="preserve"> </w:t>
      </w:r>
      <w:r w:rsidRPr="007802CD">
        <w:rPr>
          <w:rFonts w:cs="FrankRuehl" w:hint="cs"/>
          <w:sz w:val="20"/>
          <w:szCs w:val="22"/>
          <w:rtl/>
          <w:lang w:eastAsia="he-IL"/>
        </w:rPr>
        <w:t>כ</w:t>
      </w:r>
      <w:r w:rsidRPr="007802CD">
        <w:rPr>
          <w:rFonts w:cs="FrankRuehl"/>
          <w:sz w:val="20"/>
          <w:szCs w:val="22"/>
          <w:rtl/>
          <w:lang w:eastAsia="he-IL"/>
        </w:rPr>
        <w:t xml:space="preserve">-80 </w:t>
      </w:r>
      <w:r w:rsidRPr="007802CD">
        <w:rPr>
          <w:rFonts w:cs="FrankRuehl" w:hint="cs"/>
          <w:sz w:val="20"/>
          <w:szCs w:val="22"/>
          <w:rtl/>
          <w:lang w:eastAsia="he-IL"/>
        </w:rPr>
        <w:t>בקרים</w:t>
      </w:r>
      <w:r w:rsidRPr="007802CD">
        <w:rPr>
          <w:rFonts w:cs="FrankRuehl"/>
          <w:sz w:val="20"/>
          <w:szCs w:val="22"/>
          <w:rtl/>
          <w:lang w:eastAsia="he-IL"/>
        </w:rPr>
        <w:t xml:space="preserve">. </w:t>
      </w:r>
      <w:r w:rsidRPr="007802CD">
        <w:rPr>
          <w:rFonts w:cs="FrankRuehl" w:hint="cs"/>
          <w:sz w:val="20"/>
          <w:szCs w:val="22"/>
          <w:rtl/>
          <w:lang w:eastAsia="he-IL"/>
        </w:rPr>
        <w:t>בכוונתו</w:t>
      </w:r>
      <w:r w:rsidRPr="007802CD">
        <w:rPr>
          <w:rFonts w:cs="FrankRuehl"/>
          <w:sz w:val="20"/>
          <w:szCs w:val="22"/>
          <w:rtl/>
          <w:lang w:eastAsia="he-IL"/>
        </w:rPr>
        <w:t xml:space="preserve"> </w:t>
      </w:r>
      <w:r w:rsidRPr="007802CD">
        <w:rPr>
          <w:rFonts w:cs="FrankRuehl" w:hint="cs"/>
          <w:sz w:val="20"/>
          <w:szCs w:val="22"/>
          <w:rtl/>
          <w:lang w:eastAsia="he-IL"/>
        </w:rPr>
        <w:t>של</w:t>
      </w:r>
      <w:r w:rsidRPr="007802CD">
        <w:rPr>
          <w:rFonts w:cs="FrankRuehl"/>
          <w:sz w:val="20"/>
          <w:szCs w:val="22"/>
          <w:rtl/>
          <w:lang w:eastAsia="he-IL"/>
        </w:rPr>
        <w:t xml:space="preserve"> האגף </w:t>
      </w:r>
      <w:r w:rsidRPr="007802CD">
        <w:rPr>
          <w:rFonts w:cs="FrankRuehl" w:hint="cs"/>
          <w:sz w:val="20"/>
          <w:szCs w:val="22"/>
          <w:rtl/>
          <w:lang w:eastAsia="he-IL"/>
        </w:rPr>
        <w:t>לפתוח</w:t>
      </w:r>
      <w:r w:rsidRPr="007802CD">
        <w:rPr>
          <w:rFonts w:cs="FrankRuehl"/>
          <w:sz w:val="20"/>
          <w:szCs w:val="22"/>
          <w:rtl/>
          <w:lang w:eastAsia="he-IL"/>
        </w:rPr>
        <w:t xml:space="preserve"> </w:t>
      </w:r>
      <w:r w:rsidRPr="007802CD">
        <w:rPr>
          <w:rFonts w:cs="FrankRuehl" w:hint="cs"/>
          <w:sz w:val="20"/>
          <w:szCs w:val="22"/>
          <w:rtl/>
          <w:lang w:eastAsia="he-IL"/>
        </w:rPr>
        <w:t>בסוף</w:t>
      </w:r>
      <w:r w:rsidRPr="007802CD">
        <w:rPr>
          <w:rFonts w:cs="FrankRuehl"/>
          <w:sz w:val="20"/>
          <w:szCs w:val="22"/>
          <w:rtl/>
          <w:lang w:eastAsia="he-IL"/>
        </w:rPr>
        <w:t xml:space="preserve"> שנת 2014 ובשנת 2015 </w:t>
      </w:r>
      <w:r w:rsidRPr="007802CD">
        <w:rPr>
          <w:rFonts w:cs="FrankRuehl" w:hint="cs"/>
          <w:sz w:val="20"/>
          <w:szCs w:val="22"/>
          <w:rtl/>
          <w:lang w:eastAsia="he-IL"/>
        </w:rPr>
        <w:t>קורסים</w:t>
      </w:r>
      <w:r w:rsidRPr="007802CD">
        <w:rPr>
          <w:rFonts w:cs="FrankRuehl"/>
          <w:sz w:val="20"/>
          <w:szCs w:val="22"/>
          <w:rtl/>
          <w:lang w:eastAsia="he-IL"/>
        </w:rPr>
        <w:t xml:space="preserve"> </w:t>
      </w:r>
      <w:r w:rsidRPr="007802CD">
        <w:rPr>
          <w:rFonts w:cs="FrankRuehl" w:hint="cs"/>
          <w:sz w:val="20"/>
          <w:szCs w:val="22"/>
          <w:rtl/>
          <w:lang w:eastAsia="he-IL"/>
        </w:rPr>
        <w:t>במתכונת</w:t>
      </w:r>
      <w:r w:rsidRPr="007802CD">
        <w:rPr>
          <w:rFonts w:cs="FrankRuehl"/>
          <w:sz w:val="20"/>
          <w:szCs w:val="22"/>
          <w:rtl/>
          <w:lang w:eastAsia="he-IL"/>
        </w:rPr>
        <w:t xml:space="preserve"> </w:t>
      </w:r>
      <w:r w:rsidRPr="007802CD">
        <w:rPr>
          <w:rFonts w:cs="FrankRuehl" w:hint="cs"/>
          <w:sz w:val="20"/>
          <w:szCs w:val="22"/>
          <w:rtl/>
          <w:lang w:eastAsia="he-IL"/>
        </w:rPr>
        <w:t>מורחבת</w:t>
      </w:r>
      <w:r w:rsidRPr="007802CD">
        <w:rPr>
          <w:rFonts w:cs="FrankRuehl"/>
          <w:sz w:val="20"/>
          <w:szCs w:val="22"/>
          <w:rtl/>
          <w:lang w:eastAsia="he-IL"/>
        </w:rPr>
        <w:t xml:space="preserve"> </w:t>
      </w:r>
      <w:r w:rsidRPr="007802CD">
        <w:rPr>
          <w:rFonts w:cs="FrankRuehl" w:hint="cs"/>
          <w:sz w:val="20"/>
          <w:szCs w:val="22"/>
          <w:rtl/>
          <w:lang w:eastAsia="he-IL"/>
        </w:rPr>
        <w:t>יותר,</w:t>
      </w:r>
      <w:r w:rsidRPr="007802CD">
        <w:rPr>
          <w:rFonts w:cs="FrankRuehl"/>
          <w:sz w:val="20"/>
          <w:szCs w:val="22"/>
          <w:rtl/>
          <w:lang w:eastAsia="he-IL"/>
        </w:rPr>
        <w:t xml:space="preserve"> </w:t>
      </w:r>
      <w:r w:rsidRPr="007802CD">
        <w:rPr>
          <w:rFonts w:cs="FrankRuehl" w:hint="cs"/>
          <w:sz w:val="20"/>
          <w:szCs w:val="22"/>
          <w:rtl/>
          <w:lang w:eastAsia="he-IL"/>
        </w:rPr>
        <w:t>שייועדו</w:t>
      </w:r>
      <w:r w:rsidRPr="007802CD">
        <w:rPr>
          <w:rFonts w:cs="FrankRuehl"/>
          <w:sz w:val="20"/>
          <w:szCs w:val="22"/>
          <w:rtl/>
          <w:lang w:eastAsia="he-IL"/>
        </w:rPr>
        <w:t xml:space="preserve"> למהנדסים ו</w:t>
      </w:r>
      <w:r w:rsidRPr="007802CD">
        <w:rPr>
          <w:rFonts w:cs="FrankRuehl" w:hint="cs"/>
          <w:sz w:val="20"/>
          <w:szCs w:val="22"/>
          <w:rtl/>
          <w:lang w:eastAsia="he-IL"/>
        </w:rPr>
        <w:t>ל</w:t>
      </w:r>
      <w:r w:rsidRPr="007802CD">
        <w:rPr>
          <w:rFonts w:cs="FrankRuehl"/>
          <w:sz w:val="20"/>
          <w:szCs w:val="22"/>
          <w:rtl/>
          <w:lang w:eastAsia="he-IL"/>
        </w:rPr>
        <w:t xml:space="preserve">אדריכלים בעלי ניסיון מועט </w:t>
      </w:r>
      <w:r w:rsidRPr="007802CD">
        <w:rPr>
          <w:rFonts w:cs="FrankRuehl" w:hint="cs"/>
          <w:sz w:val="20"/>
          <w:szCs w:val="22"/>
          <w:rtl/>
          <w:lang w:eastAsia="he-IL"/>
        </w:rPr>
        <w:t>וכן</w:t>
      </w:r>
      <w:r w:rsidRPr="007802CD">
        <w:rPr>
          <w:rFonts w:cs="FrankRuehl"/>
          <w:sz w:val="20"/>
          <w:szCs w:val="22"/>
          <w:rtl/>
          <w:lang w:eastAsia="he-IL"/>
        </w:rPr>
        <w:t xml:space="preserve"> </w:t>
      </w:r>
      <w:r w:rsidRPr="007802CD">
        <w:rPr>
          <w:rFonts w:cs="FrankRuehl" w:hint="cs"/>
          <w:sz w:val="20"/>
          <w:szCs w:val="22"/>
          <w:rtl/>
          <w:lang w:eastAsia="he-IL"/>
        </w:rPr>
        <w:t>להנדסאים</w:t>
      </w:r>
      <w:r w:rsidRPr="007802CD">
        <w:rPr>
          <w:rFonts w:cs="FrankRuehl"/>
          <w:sz w:val="20"/>
          <w:szCs w:val="22"/>
          <w:rtl/>
          <w:lang w:eastAsia="he-IL"/>
        </w:rPr>
        <w:t>.</w:t>
      </w:r>
    </w:p>
    <w:p w:rsidR="00B33443" w:rsidRPr="007802CD" w:rsidP="007802CD">
      <w:pPr>
        <w:spacing w:after="120" w:line="230" w:lineRule="exact"/>
        <w:jc w:val="both"/>
        <w:rPr>
          <w:rFonts w:cs="FrankRuehl"/>
          <w:sz w:val="20"/>
          <w:szCs w:val="22"/>
          <w:rtl/>
          <w:lang w:eastAsia="he-IL"/>
        </w:rPr>
      </w:pPr>
      <w:r w:rsidRPr="007802CD">
        <w:rPr>
          <w:rFonts w:cs="FrankRuehl" w:hint="cs"/>
          <w:sz w:val="20"/>
          <w:szCs w:val="22"/>
          <w:rtl/>
          <w:lang w:eastAsia="he-IL"/>
        </w:rPr>
        <w:t>לקראת</w:t>
      </w:r>
      <w:r w:rsidRPr="007802CD">
        <w:rPr>
          <w:rFonts w:cs="FrankRuehl"/>
          <w:sz w:val="20"/>
          <w:szCs w:val="22"/>
          <w:rtl/>
          <w:lang w:eastAsia="he-IL"/>
        </w:rPr>
        <w:t xml:space="preserve"> כניסת תיקון 101 </w:t>
      </w:r>
      <w:r w:rsidRPr="007802CD">
        <w:rPr>
          <w:rFonts w:cs="FrankRuehl" w:hint="cs"/>
          <w:sz w:val="20"/>
          <w:szCs w:val="22"/>
          <w:rtl/>
          <w:lang w:eastAsia="he-IL"/>
        </w:rPr>
        <w:t>לתוקף</w:t>
      </w:r>
      <w:r w:rsidRPr="007802CD">
        <w:rPr>
          <w:rFonts w:cs="FrankRuehl"/>
          <w:sz w:val="20"/>
          <w:szCs w:val="22"/>
          <w:rtl/>
          <w:lang w:eastAsia="he-IL"/>
        </w:rPr>
        <w:t xml:space="preserve"> </w:t>
      </w:r>
      <w:r w:rsidRPr="007802CD">
        <w:rPr>
          <w:rFonts w:cs="FrankRuehl" w:hint="cs"/>
          <w:sz w:val="20"/>
          <w:szCs w:val="22"/>
          <w:rtl/>
          <w:lang w:eastAsia="he-IL"/>
        </w:rPr>
        <w:t>הציב</w:t>
      </w:r>
      <w:r w:rsidRPr="007802CD">
        <w:rPr>
          <w:rFonts w:cs="FrankRuehl"/>
          <w:sz w:val="20"/>
          <w:szCs w:val="22"/>
          <w:rtl/>
          <w:lang w:eastAsia="he-IL"/>
        </w:rPr>
        <w:t xml:space="preserve"> </w:t>
      </w:r>
      <w:r w:rsidRPr="007802CD">
        <w:rPr>
          <w:rFonts w:cs="FrankRuehl" w:hint="cs"/>
          <w:sz w:val="20"/>
          <w:szCs w:val="22"/>
          <w:rtl/>
        </w:rPr>
        <w:t>אגף</w:t>
      </w:r>
      <w:r w:rsidRPr="007802CD">
        <w:rPr>
          <w:rFonts w:cs="FrankRuehl"/>
          <w:sz w:val="20"/>
          <w:szCs w:val="22"/>
          <w:rtl/>
        </w:rPr>
        <w:t xml:space="preserve"> </w:t>
      </w:r>
      <w:r w:rsidRPr="007802CD">
        <w:rPr>
          <w:rFonts w:cs="FrankRuehl" w:hint="cs"/>
          <w:sz w:val="20"/>
          <w:szCs w:val="22"/>
          <w:rtl/>
        </w:rPr>
        <w:t>ה</w:t>
      </w:r>
      <w:r w:rsidRPr="007802CD">
        <w:rPr>
          <w:rFonts w:cs="FrankRuehl"/>
          <w:sz w:val="20"/>
          <w:szCs w:val="22"/>
          <w:rtl/>
        </w:rPr>
        <w:t>בנייה</w:t>
      </w:r>
      <w:r w:rsidRPr="007802CD">
        <w:rPr>
          <w:rFonts w:cs="FrankRuehl"/>
          <w:sz w:val="20"/>
          <w:szCs w:val="22"/>
          <w:rtl/>
          <w:lang w:eastAsia="he-IL"/>
        </w:rPr>
        <w:t xml:space="preserve"> </w:t>
      </w:r>
      <w:r w:rsidRPr="007802CD">
        <w:rPr>
          <w:rFonts w:cs="FrankRuehl" w:hint="cs"/>
          <w:sz w:val="20"/>
          <w:szCs w:val="22"/>
          <w:rtl/>
          <w:lang w:eastAsia="he-IL"/>
        </w:rPr>
        <w:t>יעד - הכשרת</w:t>
      </w:r>
      <w:r w:rsidRPr="007802CD">
        <w:rPr>
          <w:rFonts w:cs="FrankRuehl"/>
          <w:sz w:val="20"/>
          <w:szCs w:val="22"/>
          <w:rtl/>
          <w:lang w:eastAsia="he-IL"/>
        </w:rPr>
        <w:t xml:space="preserve"> כ-160 בקרים שיאיישו את מכוני הבקרה הראשונים שיוקמו בינואר 2016. </w:t>
      </w:r>
      <w:r w:rsidRPr="007802CD">
        <w:rPr>
          <w:rFonts w:cs="FrankRuehl" w:hint="cs"/>
          <w:sz w:val="20"/>
          <w:szCs w:val="22"/>
          <w:rtl/>
          <w:lang w:eastAsia="he-IL"/>
        </w:rPr>
        <w:t>הערכת</w:t>
      </w:r>
      <w:r w:rsidRPr="007802CD">
        <w:rPr>
          <w:rFonts w:cs="FrankRuehl"/>
          <w:sz w:val="20"/>
          <w:szCs w:val="22"/>
          <w:rtl/>
          <w:lang w:eastAsia="he-IL"/>
        </w:rPr>
        <w:t xml:space="preserve"> </w:t>
      </w:r>
      <w:r w:rsidRPr="007802CD">
        <w:rPr>
          <w:rFonts w:cs="FrankRuehl" w:hint="cs"/>
          <w:sz w:val="20"/>
          <w:szCs w:val="22"/>
          <w:rtl/>
          <w:lang w:eastAsia="he-IL"/>
        </w:rPr>
        <w:t>האגף</w:t>
      </w:r>
      <w:r w:rsidRPr="007802CD">
        <w:rPr>
          <w:rFonts w:cs="FrankRuehl"/>
          <w:sz w:val="20"/>
          <w:szCs w:val="22"/>
          <w:rtl/>
          <w:lang w:eastAsia="he-IL"/>
        </w:rPr>
        <w:t xml:space="preserve"> ה</w:t>
      </w:r>
      <w:r w:rsidRPr="007802CD">
        <w:rPr>
          <w:rFonts w:cs="FrankRuehl" w:hint="cs"/>
          <w:sz w:val="20"/>
          <w:szCs w:val="22"/>
          <w:rtl/>
          <w:lang w:eastAsia="he-IL"/>
        </w:rPr>
        <w:t>ייתה</w:t>
      </w:r>
      <w:r w:rsidRPr="007802CD">
        <w:rPr>
          <w:rFonts w:cs="FrankRuehl"/>
          <w:sz w:val="20"/>
          <w:szCs w:val="22"/>
          <w:rtl/>
          <w:lang w:eastAsia="he-IL"/>
        </w:rPr>
        <w:t xml:space="preserve"> שבטווח הארוך, לאחר פריס</w:t>
      </w:r>
      <w:r w:rsidRPr="007802CD">
        <w:rPr>
          <w:rFonts w:cs="FrankRuehl" w:hint="cs"/>
          <w:sz w:val="20"/>
          <w:szCs w:val="22"/>
          <w:rtl/>
          <w:lang w:eastAsia="he-IL"/>
        </w:rPr>
        <w:t>ת</w:t>
      </w:r>
      <w:r w:rsidRPr="007802CD">
        <w:rPr>
          <w:rFonts w:cs="FrankRuehl"/>
          <w:sz w:val="20"/>
          <w:szCs w:val="22"/>
          <w:rtl/>
          <w:lang w:eastAsia="he-IL"/>
        </w:rPr>
        <w:t xml:space="preserve"> מכוני הבקרה </w:t>
      </w:r>
      <w:r w:rsidRPr="007802CD">
        <w:rPr>
          <w:rFonts w:cs="FrankRuehl" w:hint="cs"/>
          <w:sz w:val="20"/>
          <w:szCs w:val="22"/>
          <w:rtl/>
          <w:lang w:eastAsia="he-IL"/>
        </w:rPr>
        <w:t>ברחבי הארץ</w:t>
      </w:r>
      <w:r w:rsidRPr="007802CD">
        <w:rPr>
          <w:rFonts w:cs="FrankRuehl"/>
          <w:sz w:val="20"/>
          <w:szCs w:val="22"/>
          <w:rtl/>
          <w:lang w:eastAsia="he-IL"/>
        </w:rPr>
        <w:t>, יידרשו למערך הבקרה כ-600 בעלי מקצוע.</w:t>
      </w:r>
    </w:p>
    <w:p w:rsidR="00B33443" w:rsidRPr="007802CD" w:rsidP="001A591D">
      <w:pPr>
        <w:spacing w:after="240" w:line="230" w:lineRule="exact"/>
        <w:jc w:val="both"/>
        <w:rPr>
          <w:rFonts w:cs="FrankRuehl"/>
          <w:b/>
          <w:bCs/>
          <w:sz w:val="20"/>
          <w:szCs w:val="22"/>
          <w:rtl/>
          <w:lang w:eastAsia="he-IL"/>
        </w:rPr>
      </w:pPr>
      <w:r w:rsidRPr="007802CD">
        <w:rPr>
          <w:rFonts w:cs="FrankRuehl"/>
          <w:sz w:val="20"/>
          <w:szCs w:val="22"/>
          <w:rtl/>
          <w:lang w:eastAsia="he-IL"/>
        </w:rPr>
        <w:t>לאחר אישור תיקון 101</w:t>
      </w:r>
      <w:r w:rsidRPr="007802CD">
        <w:rPr>
          <w:rFonts w:cs="FrankRuehl" w:hint="cs"/>
          <w:sz w:val="20"/>
          <w:szCs w:val="22"/>
          <w:rtl/>
          <w:lang w:eastAsia="he-IL"/>
        </w:rPr>
        <w:t>,</w:t>
      </w:r>
      <w:r w:rsidRPr="007802CD">
        <w:rPr>
          <w:rFonts w:cs="FrankRuehl"/>
          <w:sz w:val="20"/>
          <w:szCs w:val="22"/>
          <w:rtl/>
          <w:lang w:eastAsia="he-IL"/>
        </w:rPr>
        <w:t xml:space="preserve"> במרץ 2014, החל אגף רגולציה לבחון </w:t>
      </w:r>
      <w:r w:rsidRPr="007802CD">
        <w:rPr>
          <w:rFonts w:cs="FrankRuehl" w:hint="cs"/>
          <w:sz w:val="20"/>
          <w:szCs w:val="22"/>
          <w:rtl/>
          <w:lang w:eastAsia="he-IL"/>
        </w:rPr>
        <w:t>את</w:t>
      </w:r>
      <w:r w:rsidRPr="007802CD">
        <w:rPr>
          <w:rFonts w:cs="FrankRuehl"/>
          <w:sz w:val="20"/>
          <w:szCs w:val="22"/>
          <w:rtl/>
          <w:lang w:eastAsia="he-IL"/>
        </w:rPr>
        <w:t xml:space="preserve"> </w:t>
      </w:r>
      <w:r w:rsidRPr="007802CD">
        <w:rPr>
          <w:rFonts w:cs="FrankRuehl" w:hint="cs"/>
          <w:sz w:val="20"/>
          <w:szCs w:val="22"/>
          <w:rtl/>
          <w:lang w:eastAsia="he-IL"/>
        </w:rPr>
        <w:t>האפשרות</w:t>
      </w:r>
      <w:r w:rsidRPr="007802CD">
        <w:rPr>
          <w:rFonts w:cs="FrankRuehl"/>
          <w:sz w:val="20"/>
          <w:szCs w:val="22"/>
          <w:rtl/>
          <w:lang w:eastAsia="he-IL"/>
        </w:rPr>
        <w:t xml:space="preserve"> </w:t>
      </w:r>
      <w:r w:rsidRPr="007802CD">
        <w:rPr>
          <w:rFonts w:cs="FrankRuehl" w:hint="cs"/>
          <w:sz w:val="20"/>
          <w:szCs w:val="22"/>
          <w:rtl/>
          <w:lang w:eastAsia="he-IL"/>
        </w:rPr>
        <w:t>לתמוך</w:t>
      </w:r>
      <w:r w:rsidRPr="007802CD">
        <w:rPr>
          <w:rFonts w:cs="FrankRuehl"/>
          <w:sz w:val="20"/>
          <w:szCs w:val="22"/>
          <w:rtl/>
          <w:lang w:eastAsia="he-IL"/>
        </w:rPr>
        <w:t xml:space="preserve"> </w:t>
      </w:r>
      <w:r w:rsidRPr="007802CD">
        <w:rPr>
          <w:rFonts w:cs="FrankRuehl" w:hint="cs"/>
          <w:sz w:val="20"/>
          <w:szCs w:val="22"/>
          <w:rtl/>
          <w:lang w:eastAsia="he-IL"/>
        </w:rPr>
        <w:t>ב</w:t>
      </w:r>
      <w:r w:rsidRPr="007802CD">
        <w:rPr>
          <w:rFonts w:cs="FrankRuehl"/>
          <w:sz w:val="20"/>
          <w:szCs w:val="22"/>
          <w:rtl/>
          <w:lang w:eastAsia="he-IL"/>
        </w:rPr>
        <w:t xml:space="preserve">תכניות לימוד אקדמיות </w:t>
      </w:r>
      <w:r w:rsidRPr="007802CD">
        <w:rPr>
          <w:rFonts w:cs="FrankRuehl" w:hint="cs"/>
          <w:sz w:val="20"/>
          <w:szCs w:val="22"/>
          <w:rtl/>
          <w:lang w:eastAsia="he-IL"/>
        </w:rPr>
        <w:t>להכשרת</w:t>
      </w:r>
      <w:r w:rsidRPr="007802CD">
        <w:rPr>
          <w:rFonts w:cs="FrankRuehl"/>
          <w:sz w:val="20"/>
          <w:szCs w:val="22"/>
          <w:rtl/>
          <w:lang w:eastAsia="he-IL"/>
        </w:rPr>
        <w:t xml:space="preserve"> בקרים, </w:t>
      </w:r>
      <w:r w:rsidRPr="007802CD">
        <w:rPr>
          <w:rFonts w:cs="FrankRuehl" w:hint="cs"/>
          <w:sz w:val="20"/>
          <w:szCs w:val="22"/>
          <w:rtl/>
          <w:lang w:eastAsia="he-IL"/>
        </w:rPr>
        <w:t>כדי</w:t>
      </w:r>
      <w:r w:rsidRPr="007802CD">
        <w:rPr>
          <w:rFonts w:cs="FrankRuehl"/>
          <w:sz w:val="20"/>
          <w:szCs w:val="22"/>
          <w:rtl/>
          <w:lang w:eastAsia="he-IL"/>
        </w:rPr>
        <w:t xml:space="preserve"> לעודד מוסדות אקדמיים לפתוח תכניות </w:t>
      </w:r>
      <w:r w:rsidRPr="007802CD">
        <w:rPr>
          <w:rFonts w:cs="FrankRuehl" w:hint="cs"/>
          <w:sz w:val="20"/>
          <w:szCs w:val="22"/>
          <w:rtl/>
          <w:lang w:eastAsia="he-IL"/>
        </w:rPr>
        <w:t>כ</w:t>
      </w:r>
      <w:r w:rsidRPr="007802CD">
        <w:rPr>
          <w:rFonts w:cs="FrankRuehl"/>
          <w:sz w:val="20"/>
          <w:szCs w:val="22"/>
          <w:rtl/>
          <w:lang w:eastAsia="he-IL"/>
        </w:rPr>
        <w:t>אלה.</w:t>
      </w:r>
    </w:p>
    <w:p w:rsidR="00B33443" w:rsidRPr="007802CD" w:rsidP="005F14AE">
      <w:pPr>
        <w:pStyle w:val="RESHET"/>
        <w:keepLines/>
        <w:rPr>
          <w:rtl/>
        </w:rPr>
      </w:pPr>
      <w:r w:rsidRPr="007802CD">
        <w:rPr>
          <w:rFonts w:hint="cs"/>
          <w:rtl/>
        </w:rPr>
        <w:t>הביקורת</w:t>
      </w:r>
      <w:r w:rsidRPr="007802CD">
        <w:rPr>
          <w:rtl/>
        </w:rPr>
        <w:t xml:space="preserve"> </w:t>
      </w:r>
      <w:r w:rsidRPr="007802CD">
        <w:rPr>
          <w:rFonts w:hint="cs"/>
          <w:rtl/>
        </w:rPr>
        <w:t>העלתה</w:t>
      </w:r>
      <w:r w:rsidRPr="007802CD">
        <w:rPr>
          <w:rtl/>
        </w:rPr>
        <w:t xml:space="preserve"> </w:t>
      </w:r>
      <w:r w:rsidRPr="007802CD">
        <w:rPr>
          <w:rFonts w:hint="cs"/>
          <w:rtl/>
        </w:rPr>
        <w:t>כי</w:t>
      </w:r>
      <w:r w:rsidRPr="007802CD">
        <w:rPr>
          <w:rtl/>
        </w:rPr>
        <w:t xml:space="preserve"> </w:t>
      </w:r>
      <w:r w:rsidRPr="007802CD">
        <w:rPr>
          <w:rFonts w:hint="cs"/>
          <w:rtl/>
        </w:rPr>
        <w:t>אגף</w:t>
      </w:r>
      <w:r w:rsidRPr="007802CD">
        <w:rPr>
          <w:rtl/>
        </w:rPr>
        <w:t xml:space="preserve"> </w:t>
      </w:r>
      <w:r w:rsidRPr="007802CD">
        <w:rPr>
          <w:rFonts w:hint="cs"/>
          <w:rtl/>
        </w:rPr>
        <w:t>רגולציה</w:t>
      </w:r>
      <w:r w:rsidRPr="007802CD">
        <w:rPr>
          <w:rtl/>
        </w:rPr>
        <w:t xml:space="preserve"> עדיין לא גיבש</w:t>
      </w:r>
      <w:r w:rsidRPr="007802CD">
        <w:rPr>
          <w:rFonts w:hint="cs"/>
          <w:rtl/>
        </w:rPr>
        <w:t xml:space="preserve"> -</w:t>
      </w:r>
      <w:r w:rsidRPr="007802CD">
        <w:rPr>
          <w:rtl/>
        </w:rPr>
        <w:t xml:space="preserve"> בשיתוף האקדמיה, </w:t>
      </w:r>
      <w:r w:rsidRPr="007802CD">
        <w:rPr>
          <w:rFonts w:hint="cs"/>
          <w:rtl/>
        </w:rPr>
        <w:t>המועצה</w:t>
      </w:r>
      <w:r w:rsidRPr="007802CD">
        <w:rPr>
          <w:rtl/>
        </w:rPr>
        <w:t xml:space="preserve"> </w:t>
      </w:r>
      <w:r w:rsidRPr="007802CD">
        <w:rPr>
          <w:rFonts w:hint="cs"/>
          <w:rtl/>
        </w:rPr>
        <w:t>להשכלה</w:t>
      </w:r>
      <w:r w:rsidRPr="007802CD">
        <w:rPr>
          <w:rtl/>
        </w:rPr>
        <w:t xml:space="preserve"> </w:t>
      </w:r>
      <w:r w:rsidRPr="007802CD">
        <w:rPr>
          <w:rFonts w:hint="cs"/>
          <w:rtl/>
        </w:rPr>
        <w:t>גבוהה</w:t>
      </w:r>
      <w:r w:rsidRPr="007802CD">
        <w:rPr>
          <w:rtl/>
        </w:rPr>
        <w:t xml:space="preserve"> ומשרדי הממשלה הנוגעים בדבר</w:t>
      </w:r>
      <w:r w:rsidRPr="007802CD">
        <w:rPr>
          <w:rFonts w:hint="cs"/>
          <w:rtl/>
        </w:rPr>
        <w:t xml:space="preserve"> -</w:t>
      </w:r>
      <w:r w:rsidRPr="007802CD">
        <w:rPr>
          <w:rtl/>
        </w:rPr>
        <w:t xml:space="preserve"> תכנית הכשרה סדורה וארוכת טווח</w:t>
      </w:r>
      <w:r w:rsidRPr="007802CD">
        <w:rPr>
          <w:rFonts w:hint="cs"/>
          <w:rtl/>
        </w:rPr>
        <w:t xml:space="preserve"> שתספק</w:t>
      </w:r>
      <w:r w:rsidRPr="007802CD">
        <w:rPr>
          <w:rtl/>
        </w:rPr>
        <w:t xml:space="preserve"> </w:t>
      </w:r>
      <w:r w:rsidRPr="007802CD">
        <w:rPr>
          <w:rFonts w:hint="cs"/>
          <w:rtl/>
        </w:rPr>
        <w:t>את</w:t>
      </w:r>
      <w:r w:rsidRPr="007802CD">
        <w:rPr>
          <w:rtl/>
        </w:rPr>
        <w:t xml:space="preserve"> </w:t>
      </w:r>
      <w:r w:rsidRPr="007802CD">
        <w:rPr>
          <w:rFonts w:hint="cs"/>
          <w:rtl/>
        </w:rPr>
        <w:t>צורכי</w:t>
      </w:r>
      <w:r w:rsidRPr="007802CD">
        <w:rPr>
          <w:rtl/>
        </w:rPr>
        <w:t xml:space="preserve"> </w:t>
      </w:r>
      <w:r w:rsidRPr="007802CD">
        <w:rPr>
          <w:rFonts w:hint="cs"/>
          <w:rtl/>
        </w:rPr>
        <w:t>מערך</w:t>
      </w:r>
      <w:r w:rsidRPr="007802CD">
        <w:rPr>
          <w:rtl/>
        </w:rPr>
        <w:t xml:space="preserve"> </w:t>
      </w:r>
      <w:r w:rsidRPr="007802CD">
        <w:rPr>
          <w:rFonts w:hint="cs"/>
          <w:rtl/>
        </w:rPr>
        <w:t>הבקרה</w:t>
      </w:r>
      <w:r w:rsidRPr="007802CD">
        <w:rPr>
          <w:rtl/>
        </w:rPr>
        <w:t xml:space="preserve"> </w:t>
      </w:r>
      <w:r w:rsidRPr="007802CD">
        <w:rPr>
          <w:rFonts w:hint="cs"/>
          <w:rtl/>
        </w:rPr>
        <w:t>בכוח</w:t>
      </w:r>
      <w:r w:rsidRPr="007802CD">
        <w:rPr>
          <w:rtl/>
        </w:rPr>
        <w:t xml:space="preserve"> </w:t>
      </w:r>
      <w:r w:rsidRPr="007802CD">
        <w:rPr>
          <w:rFonts w:hint="cs"/>
          <w:rtl/>
        </w:rPr>
        <w:t>אדם</w:t>
      </w:r>
      <w:r w:rsidRPr="007802CD">
        <w:rPr>
          <w:rtl/>
        </w:rPr>
        <w:t xml:space="preserve"> </w:t>
      </w:r>
      <w:r w:rsidRPr="007802CD">
        <w:rPr>
          <w:rFonts w:hint="cs"/>
          <w:rtl/>
        </w:rPr>
        <w:t>בעתיד</w:t>
      </w:r>
      <w:r w:rsidRPr="007802CD">
        <w:rPr>
          <w:rtl/>
        </w:rPr>
        <w:t xml:space="preserve"> </w:t>
      </w:r>
      <w:r w:rsidRPr="007802CD">
        <w:rPr>
          <w:rFonts w:hint="cs"/>
          <w:rtl/>
        </w:rPr>
        <w:t>ותבטיח</w:t>
      </w:r>
      <w:r w:rsidRPr="007802CD">
        <w:rPr>
          <w:rtl/>
        </w:rPr>
        <w:t xml:space="preserve"> </w:t>
      </w:r>
      <w:r w:rsidRPr="007802CD">
        <w:rPr>
          <w:rFonts w:hint="cs"/>
          <w:rtl/>
        </w:rPr>
        <w:t>יצירת</w:t>
      </w:r>
      <w:r w:rsidRPr="007802CD">
        <w:rPr>
          <w:rtl/>
        </w:rPr>
        <w:t xml:space="preserve"> </w:t>
      </w:r>
      <w:r w:rsidRPr="007802CD">
        <w:rPr>
          <w:rFonts w:hint="cs"/>
          <w:rtl/>
        </w:rPr>
        <w:t>מערך</w:t>
      </w:r>
      <w:r w:rsidRPr="007802CD">
        <w:rPr>
          <w:rtl/>
        </w:rPr>
        <w:t xml:space="preserve"> </w:t>
      </w:r>
      <w:r w:rsidRPr="007802CD">
        <w:rPr>
          <w:rFonts w:hint="cs"/>
          <w:rtl/>
        </w:rPr>
        <w:t>בקרה</w:t>
      </w:r>
      <w:r w:rsidRPr="007802CD">
        <w:rPr>
          <w:rtl/>
        </w:rPr>
        <w:t xml:space="preserve"> </w:t>
      </w:r>
      <w:r w:rsidRPr="007802CD">
        <w:rPr>
          <w:rFonts w:hint="cs"/>
          <w:rtl/>
        </w:rPr>
        <w:t>מקצועי</w:t>
      </w:r>
      <w:r w:rsidRPr="007802CD">
        <w:rPr>
          <w:rtl/>
        </w:rPr>
        <w:t xml:space="preserve"> </w:t>
      </w:r>
      <w:r w:rsidRPr="007802CD">
        <w:rPr>
          <w:rFonts w:hint="cs"/>
          <w:rtl/>
        </w:rPr>
        <w:t>המסוגל</w:t>
      </w:r>
      <w:r w:rsidRPr="007802CD">
        <w:rPr>
          <w:rtl/>
        </w:rPr>
        <w:t xml:space="preserve"> </w:t>
      </w:r>
      <w:r w:rsidRPr="007802CD">
        <w:rPr>
          <w:rFonts w:hint="cs"/>
          <w:rtl/>
        </w:rPr>
        <w:t>להתמודד</w:t>
      </w:r>
      <w:r w:rsidRPr="007802CD">
        <w:rPr>
          <w:rtl/>
        </w:rPr>
        <w:t xml:space="preserve"> </w:t>
      </w:r>
      <w:r w:rsidRPr="007802CD">
        <w:rPr>
          <w:rFonts w:hint="cs"/>
          <w:rtl/>
        </w:rPr>
        <w:t>עם</w:t>
      </w:r>
      <w:r w:rsidRPr="007802CD">
        <w:rPr>
          <w:rtl/>
        </w:rPr>
        <w:t xml:space="preserve"> </w:t>
      </w:r>
      <w:r w:rsidRPr="007802CD">
        <w:rPr>
          <w:rFonts w:hint="cs"/>
          <w:rtl/>
        </w:rPr>
        <w:t>היקף</w:t>
      </w:r>
      <w:r w:rsidRPr="007802CD">
        <w:rPr>
          <w:rtl/>
        </w:rPr>
        <w:t xml:space="preserve"> </w:t>
      </w:r>
      <w:r w:rsidRPr="007802CD">
        <w:rPr>
          <w:rFonts w:hint="cs"/>
          <w:rtl/>
        </w:rPr>
        <w:t>הבנייה</w:t>
      </w:r>
      <w:r w:rsidRPr="007802CD">
        <w:rPr>
          <w:rtl/>
        </w:rPr>
        <w:t xml:space="preserve"> </w:t>
      </w:r>
      <w:r w:rsidRPr="007802CD">
        <w:rPr>
          <w:rFonts w:hint="cs"/>
          <w:rtl/>
        </w:rPr>
        <w:t xml:space="preserve">בארץ </w:t>
      </w:r>
      <w:r w:rsidRPr="007802CD">
        <w:rPr>
          <w:rtl/>
        </w:rPr>
        <w:t>ול</w:t>
      </w:r>
      <w:r w:rsidRPr="007802CD">
        <w:rPr>
          <w:rFonts w:hint="cs"/>
          <w:rtl/>
        </w:rPr>
        <w:t>הבטיח</w:t>
      </w:r>
      <w:r w:rsidRPr="007802CD">
        <w:rPr>
          <w:rtl/>
        </w:rPr>
        <w:t xml:space="preserve"> את </w:t>
      </w:r>
      <w:r w:rsidRPr="007802CD">
        <w:rPr>
          <w:rFonts w:hint="cs"/>
          <w:rtl/>
        </w:rPr>
        <w:t>האיכות</w:t>
      </w:r>
      <w:r w:rsidRPr="007802CD">
        <w:rPr>
          <w:rtl/>
        </w:rPr>
        <w:t xml:space="preserve"> </w:t>
      </w:r>
      <w:r w:rsidRPr="007802CD">
        <w:rPr>
          <w:rFonts w:hint="cs"/>
          <w:rtl/>
        </w:rPr>
        <w:t>והבטיחות</w:t>
      </w:r>
      <w:r w:rsidRPr="007802CD">
        <w:rPr>
          <w:rtl/>
        </w:rPr>
        <w:t xml:space="preserve"> </w:t>
      </w:r>
      <w:r w:rsidRPr="007802CD">
        <w:rPr>
          <w:rFonts w:hint="cs"/>
          <w:rtl/>
        </w:rPr>
        <w:t>של</w:t>
      </w:r>
      <w:r w:rsidRPr="007802CD">
        <w:rPr>
          <w:rtl/>
        </w:rPr>
        <w:t xml:space="preserve"> </w:t>
      </w:r>
      <w:r w:rsidRPr="007802CD">
        <w:rPr>
          <w:rFonts w:hint="cs"/>
          <w:rtl/>
        </w:rPr>
        <w:t>המבנים</w:t>
      </w:r>
      <w:r w:rsidRPr="007802CD">
        <w:rPr>
          <w:rtl/>
        </w:rPr>
        <w:t xml:space="preserve"> והמקומות המשמשים את הציבור. על משרד הפנים לפעול </w:t>
      </w:r>
      <w:r w:rsidRPr="007802CD">
        <w:rPr>
          <w:rFonts w:hint="cs"/>
          <w:rtl/>
        </w:rPr>
        <w:t>לגיבוש</w:t>
      </w:r>
      <w:r w:rsidRPr="007802CD">
        <w:rPr>
          <w:rtl/>
        </w:rPr>
        <w:t xml:space="preserve"> </w:t>
      </w:r>
      <w:r w:rsidRPr="007802CD">
        <w:rPr>
          <w:rFonts w:hint="cs"/>
          <w:rtl/>
        </w:rPr>
        <w:t>תכנית</w:t>
      </w:r>
      <w:r w:rsidRPr="007802CD">
        <w:rPr>
          <w:rtl/>
        </w:rPr>
        <w:t xml:space="preserve"> </w:t>
      </w:r>
      <w:r w:rsidRPr="007802CD">
        <w:rPr>
          <w:rFonts w:hint="cs"/>
          <w:rtl/>
        </w:rPr>
        <w:t>הכשרה</w:t>
      </w:r>
      <w:r w:rsidRPr="007802CD">
        <w:rPr>
          <w:rtl/>
        </w:rPr>
        <w:t xml:space="preserve"> </w:t>
      </w:r>
      <w:r w:rsidRPr="007802CD">
        <w:rPr>
          <w:rFonts w:hint="cs"/>
          <w:rtl/>
        </w:rPr>
        <w:t>כאמור</w:t>
      </w:r>
      <w:r w:rsidRPr="007802CD">
        <w:rPr>
          <w:rtl/>
        </w:rPr>
        <w:t xml:space="preserve">. </w:t>
      </w:r>
    </w:p>
    <w:p w:rsidR="00B33443" w:rsidRPr="00E12074" w:rsidP="001A591D">
      <w:pPr>
        <w:spacing w:before="180" w:after="240" w:line="230" w:lineRule="exact"/>
        <w:jc w:val="both"/>
        <w:rPr>
          <w:rFonts w:ascii="Tahoma" w:hAnsi="Tahoma" w:cs="Tahoma"/>
          <w:b/>
          <w:bCs/>
          <w:szCs w:val="16"/>
          <w:rtl/>
        </w:rPr>
      </w:pPr>
      <w:r w:rsidRPr="00C52495">
        <w:rPr>
          <w:rStyle w:val="Heading7Char"/>
          <w:rFonts w:cs="FrankRuehl"/>
          <w:b/>
          <w:bCs/>
          <w:spacing w:val="40"/>
          <w:sz w:val="20"/>
          <w:szCs w:val="22"/>
          <w:rtl/>
        </w:rPr>
        <w:t xml:space="preserve">קביעת סדרי </w:t>
      </w:r>
      <w:r w:rsidRPr="00C52495">
        <w:rPr>
          <w:rStyle w:val="Heading7Char"/>
          <w:rFonts w:cs="FrankRuehl" w:hint="eastAsia"/>
          <w:b/>
          <w:bCs/>
          <w:spacing w:val="40"/>
          <w:sz w:val="20"/>
          <w:szCs w:val="22"/>
          <w:rtl/>
        </w:rPr>
        <w:t>בקרה</w:t>
      </w:r>
      <w:r w:rsidRPr="00C52495">
        <w:rPr>
          <w:rStyle w:val="Heading7Char"/>
          <w:rFonts w:cs="FrankRuehl"/>
          <w:b/>
          <w:bCs/>
          <w:spacing w:val="40"/>
          <w:sz w:val="20"/>
          <w:szCs w:val="22"/>
          <w:rtl/>
        </w:rPr>
        <w:t xml:space="preserve"> </w:t>
      </w:r>
      <w:r w:rsidRPr="00C52495">
        <w:rPr>
          <w:rStyle w:val="Heading7Char"/>
          <w:rFonts w:cs="FrankRuehl" w:hint="eastAsia"/>
          <w:b/>
          <w:bCs/>
          <w:spacing w:val="40"/>
          <w:sz w:val="20"/>
          <w:szCs w:val="22"/>
          <w:rtl/>
        </w:rPr>
        <w:t>על</w:t>
      </w:r>
      <w:r w:rsidRPr="00C52495">
        <w:rPr>
          <w:rStyle w:val="Heading7Char"/>
          <w:rFonts w:cs="FrankRuehl"/>
          <w:b/>
          <w:bCs/>
          <w:spacing w:val="40"/>
          <w:sz w:val="20"/>
          <w:szCs w:val="22"/>
          <w:rtl/>
        </w:rPr>
        <w:t xml:space="preserve"> פעילות מכוני </w:t>
      </w:r>
      <w:r w:rsidRPr="00C52495">
        <w:rPr>
          <w:rStyle w:val="Heading7Char"/>
          <w:rFonts w:cs="FrankRuehl" w:hint="cs"/>
          <w:b/>
          <w:bCs/>
          <w:spacing w:val="40"/>
          <w:sz w:val="20"/>
          <w:szCs w:val="22"/>
          <w:rtl/>
        </w:rPr>
        <w:t>ה</w:t>
      </w:r>
      <w:r w:rsidRPr="00C52495">
        <w:rPr>
          <w:rStyle w:val="Heading7Char"/>
          <w:rFonts w:cs="FrankRuehl"/>
          <w:b/>
          <w:bCs/>
          <w:spacing w:val="40"/>
          <w:sz w:val="20"/>
          <w:szCs w:val="22"/>
          <w:rtl/>
        </w:rPr>
        <w:t>בקרה:</w:t>
      </w:r>
      <w:r w:rsidRPr="007802CD">
        <w:rPr>
          <w:rFonts w:cs="FrankRuehl"/>
          <w:sz w:val="20"/>
          <w:szCs w:val="22"/>
          <w:rtl/>
        </w:rPr>
        <w:t xml:space="preserve"> </w:t>
      </w:r>
      <w:r w:rsidRPr="007802CD">
        <w:rPr>
          <w:rFonts w:cs="FrankRuehl" w:hint="cs"/>
          <w:sz w:val="20"/>
          <w:szCs w:val="22"/>
          <w:rtl/>
        </w:rPr>
        <w:t>דוח</w:t>
      </w:r>
      <w:r w:rsidRPr="007802CD">
        <w:rPr>
          <w:rFonts w:cs="FrankRuehl"/>
          <w:sz w:val="20"/>
          <w:szCs w:val="22"/>
          <w:rtl/>
        </w:rPr>
        <w:t xml:space="preserve"> </w:t>
      </w:r>
      <w:r w:rsidRPr="007802CD">
        <w:rPr>
          <w:rFonts w:cs="FrankRuehl" w:hint="cs"/>
          <w:sz w:val="20"/>
          <w:szCs w:val="22"/>
          <w:rtl/>
        </w:rPr>
        <w:t>ועדת</w:t>
      </w:r>
      <w:r w:rsidRPr="007802CD">
        <w:rPr>
          <w:rFonts w:cs="FrankRuehl"/>
          <w:sz w:val="20"/>
          <w:szCs w:val="22"/>
          <w:rtl/>
        </w:rPr>
        <w:t xml:space="preserve"> </w:t>
      </w:r>
      <w:r w:rsidRPr="007802CD">
        <w:rPr>
          <w:rFonts w:cs="FrankRuehl" w:hint="cs"/>
          <w:sz w:val="20"/>
          <w:szCs w:val="22"/>
          <w:rtl/>
        </w:rPr>
        <w:t>ההיגוי</w:t>
      </w:r>
      <w:r w:rsidRPr="007802CD">
        <w:rPr>
          <w:rFonts w:cs="FrankRuehl"/>
          <w:sz w:val="20"/>
          <w:szCs w:val="22"/>
          <w:rtl/>
        </w:rPr>
        <w:t xml:space="preserve"> </w:t>
      </w:r>
      <w:r w:rsidRPr="007802CD">
        <w:rPr>
          <w:rFonts w:cs="FrankRuehl" w:hint="cs"/>
          <w:sz w:val="20"/>
          <w:szCs w:val="22"/>
          <w:rtl/>
        </w:rPr>
        <w:t>מ</w:t>
      </w:r>
      <w:r w:rsidRPr="007802CD">
        <w:rPr>
          <w:rFonts w:cs="FrankRuehl" w:hint="cs"/>
          <w:sz w:val="20"/>
          <w:szCs w:val="22"/>
          <w:rtl/>
          <w:lang w:eastAsia="he-IL"/>
        </w:rPr>
        <w:t>שנת</w:t>
      </w:r>
      <w:r w:rsidRPr="007802CD">
        <w:rPr>
          <w:rFonts w:cs="FrankRuehl"/>
          <w:sz w:val="20"/>
          <w:szCs w:val="22"/>
          <w:rtl/>
          <w:lang w:eastAsia="he-IL"/>
        </w:rPr>
        <w:t xml:space="preserve"> </w:t>
      </w:r>
      <w:r w:rsidRPr="007802CD">
        <w:rPr>
          <w:rFonts w:cs="FrankRuehl"/>
          <w:sz w:val="20"/>
          <w:szCs w:val="22"/>
          <w:rtl/>
        </w:rPr>
        <w:t xml:space="preserve">2005 </w:t>
      </w:r>
      <w:r w:rsidRPr="007802CD">
        <w:rPr>
          <w:rFonts w:cs="FrankRuehl" w:hint="cs"/>
          <w:sz w:val="20"/>
          <w:szCs w:val="22"/>
          <w:rtl/>
        </w:rPr>
        <w:t>קבע</w:t>
      </w:r>
      <w:r w:rsidRPr="007802CD">
        <w:rPr>
          <w:rFonts w:cs="FrankRuehl"/>
          <w:sz w:val="20"/>
          <w:szCs w:val="22"/>
          <w:rtl/>
        </w:rPr>
        <w:t xml:space="preserve"> </w:t>
      </w:r>
      <w:r w:rsidRPr="007802CD">
        <w:rPr>
          <w:rFonts w:cs="FrankRuehl" w:hint="cs"/>
          <w:sz w:val="20"/>
          <w:szCs w:val="22"/>
          <w:rtl/>
        </w:rPr>
        <w:t>כי</w:t>
      </w:r>
      <w:r w:rsidRPr="007802CD">
        <w:rPr>
          <w:rFonts w:cs="FrankRuehl"/>
          <w:sz w:val="20"/>
          <w:szCs w:val="22"/>
          <w:rtl/>
        </w:rPr>
        <w:t xml:space="preserve"> "</w:t>
      </w:r>
      <w:r w:rsidRPr="007802CD">
        <w:rPr>
          <w:rFonts w:cs="FrankRuehl" w:hint="cs"/>
          <w:sz w:val="20"/>
          <w:szCs w:val="22"/>
          <w:rtl/>
        </w:rPr>
        <w:t>ת</w:t>
      </w:r>
      <w:r w:rsidRPr="007802CD">
        <w:rPr>
          <w:rFonts w:cs="FrankRuehl"/>
          <w:sz w:val="20"/>
          <w:szCs w:val="22"/>
          <w:rtl/>
        </w:rPr>
        <w:t xml:space="preserve">נאי הכרחי לבקרה כאמור הוא כי כל מי שיעסוק בכך - רשויות מקומיות, מכוני בקרה - יוכשר ויוסמך ע"י רשות לאומית עניינית ויפעל בדיוק לפי אותה מתכונת, שתהיה גלויה וידועה לכל". </w:t>
      </w:r>
      <w:r w:rsidRPr="007802CD">
        <w:rPr>
          <w:rFonts w:cs="FrankRuehl" w:hint="cs"/>
          <w:sz w:val="20"/>
          <w:szCs w:val="22"/>
          <w:rtl/>
        </w:rPr>
        <w:t>בתיקון</w:t>
      </w:r>
      <w:r w:rsidRPr="007802CD">
        <w:rPr>
          <w:rFonts w:cs="FrankRuehl"/>
          <w:sz w:val="20"/>
          <w:szCs w:val="22"/>
          <w:rtl/>
        </w:rPr>
        <w:t xml:space="preserve"> 101 </w:t>
      </w:r>
      <w:r w:rsidRPr="007802CD">
        <w:rPr>
          <w:rFonts w:cs="FrankRuehl" w:hint="cs"/>
          <w:sz w:val="20"/>
          <w:szCs w:val="22"/>
          <w:rtl/>
        </w:rPr>
        <w:t>נקבעו</w:t>
      </w:r>
      <w:r w:rsidRPr="007802CD">
        <w:rPr>
          <w:rFonts w:cs="FrankRuehl"/>
          <w:sz w:val="20"/>
          <w:szCs w:val="22"/>
          <w:rtl/>
        </w:rPr>
        <w:t xml:space="preserve"> שני מנגנוני </w:t>
      </w:r>
      <w:r w:rsidRPr="007802CD">
        <w:rPr>
          <w:rFonts w:cs="FrankRuehl" w:hint="cs"/>
          <w:sz w:val="20"/>
          <w:szCs w:val="22"/>
          <w:rtl/>
        </w:rPr>
        <w:t>בקרה</w:t>
      </w:r>
      <w:r w:rsidRPr="007802CD">
        <w:rPr>
          <w:rFonts w:cs="FrankRuehl"/>
          <w:sz w:val="20"/>
          <w:szCs w:val="22"/>
          <w:rtl/>
        </w:rPr>
        <w:t xml:space="preserve"> על פעילות מכו</w:t>
      </w:r>
      <w:r w:rsidRPr="007802CD">
        <w:rPr>
          <w:rFonts w:cs="FrankRuehl" w:hint="cs"/>
          <w:sz w:val="20"/>
          <w:szCs w:val="22"/>
          <w:rtl/>
        </w:rPr>
        <w:t>ני</w:t>
      </w:r>
      <w:r w:rsidRPr="007802CD">
        <w:rPr>
          <w:rFonts w:cs="FrankRuehl"/>
          <w:sz w:val="20"/>
          <w:szCs w:val="22"/>
          <w:rtl/>
        </w:rPr>
        <w:t xml:space="preserve"> הבקרה: </w:t>
      </w:r>
      <w:r w:rsidRPr="007802CD">
        <w:rPr>
          <w:rFonts w:cs="FrankRuehl" w:hint="cs"/>
          <w:sz w:val="20"/>
          <w:szCs w:val="22"/>
          <w:rtl/>
        </w:rPr>
        <w:t>האחד</w:t>
      </w:r>
      <w:r w:rsidRPr="007802CD">
        <w:rPr>
          <w:rFonts w:cs="FrankRuehl"/>
          <w:sz w:val="20"/>
          <w:szCs w:val="22"/>
          <w:rtl/>
        </w:rPr>
        <w:t xml:space="preserve"> - באמצעות הרשות הלאומית להסמכת מעבדות, </w:t>
      </w:r>
      <w:r w:rsidRPr="007802CD">
        <w:rPr>
          <w:rFonts w:cs="FrankRuehl" w:hint="cs"/>
          <w:sz w:val="20"/>
          <w:szCs w:val="22"/>
          <w:rtl/>
        </w:rPr>
        <w:t>והאחר</w:t>
      </w:r>
      <w:r w:rsidRPr="007802CD">
        <w:rPr>
          <w:rFonts w:cs="FrankRuehl"/>
          <w:sz w:val="20"/>
          <w:szCs w:val="22"/>
          <w:rtl/>
        </w:rPr>
        <w:t xml:space="preserve"> - באמצעות מנגנון פיקוח שיוקם במשרד הפנים. </w:t>
      </w:r>
    </w:p>
    <w:p w:rsidR="00B33443" w:rsidRPr="007802CD" w:rsidP="005F14AE">
      <w:pPr>
        <w:pStyle w:val="RESHET"/>
        <w:keepLines/>
        <w:rPr>
          <w:rtl/>
        </w:rPr>
      </w:pPr>
      <w:r w:rsidRPr="007802CD">
        <w:rPr>
          <w:rFonts w:hint="cs"/>
          <w:rtl/>
        </w:rPr>
        <w:t>הביקורת</w:t>
      </w:r>
      <w:r w:rsidRPr="007802CD">
        <w:rPr>
          <w:rtl/>
        </w:rPr>
        <w:t xml:space="preserve"> העלתה כי </w:t>
      </w:r>
      <w:r w:rsidRPr="007802CD">
        <w:rPr>
          <w:rFonts w:hint="cs"/>
          <w:rtl/>
        </w:rPr>
        <w:t>משרד הפנים הסדיר את מעמדה של הרשות להסמכת מעבדות בתיקון 101, ובכלל זה</w:t>
      </w:r>
      <w:r w:rsidRPr="007802CD">
        <w:rPr>
          <w:rtl/>
        </w:rPr>
        <w:t xml:space="preserve"> </w:t>
      </w:r>
      <w:r w:rsidRPr="007802CD">
        <w:rPr>
          <w:rFonts w:hint="cs"/>
          <w:rtl/>
        </w:rPr>
        <w:t>ה</w:t>
      </w:r>
      <w:r w:rsidRPr="007802CD">
        <w:rPr>
          <w:rtl/>
        </w:rPr>
        <w:t xml:space="preserve">עניק </w:t>
      </w:r>
      <w:r w:rsidRPr="007802CD">
        <w:rPr>
          <w:rFonts w:hint="cs"/>
          <w:rtl/>
        </w:rPr>
        <w:t xml:space="preserve">לה </w:t>
      </w:r>
      <w:r w:rsidRPr="007802CD">
        <w:rPr>
          <w:rtl/>
        </w:rPr>
        <w:t xml:space="preserve">סמכויות פיקוח על מכוני </w:t>
      </w:r>
      <w:r w:rsidRPr="007802CD">
        <w:rPr>
          <w:rFonts w:hint="cs"/>
          <w:rtl/>
        </w:rPr>
        <w:t>ה</w:t>
      </w:r>
      <w:r w:rsidRPr="007802CD">
        <w:rPr>
          <w:rtl/>
        </w:rPr>
        <w:t>בקרה שיוקמו.</w:t>
      </w:r>
      <w:r w:rsidRPr="007802CD">
        <w:rPr>
          <w:rFonts w:hint="cs"/>
          <w:rtl/>
        </w:rPr>
        <w:t xml:space="preserve"> לעומת זאת, משרד הכלכלה </w:t>
      </w:r>
      <w:r w:rsidRPr="007802CD">
        <w:rPr>
          <w:rtl/>
        </w:rPr>
        <w:t xml:space="preserve">עדיין לא פעל לתיקון חוק הרשות הלאומית להסמכת מעבדות, </w:t>
      </w:r>
      <w:r w:rsidRPr="007802CD">
        <w:rPr>
          <w:rFonts w:hint="cs"/>
          <w:rtl/>
        </w:rPr>
        <w:t>ה</w:t>
      </w:r>
      <w:r w:rsidRPr="007802CD">
        <w:rPr>
          <w:rtl/>
        </w:rPr>
        <w:t xml:space="preserve">תשנ"ז-1997, </w:t>
      </w:r>
      <w:r w:rsidRPr="007802CD">
        <w:rPr>
          <w:rFonts w:hint="cs"/>
          <w:rtl/>
        </w:rPr>
        <w:t>כדי</w:t>
      </w:r>
      <w:r w:rsidRPr="007802CD">
        <w:rPr>
          <w:rtl/>
        </w:rPr>
        <w:t xml:space="preserve"> </w:t>
      </w:r>
      <w:r w:rsidRPr="007802CD">
        <w:rPr>
          <w:rFonts w:hint="cs"/>
          <w:rtl/>
        </w:rPr>
        <w:t>שיהיה</w:t>
      </w:r>
      <w:r w:rsidRPr="007802CD">
        <w:rPr>
          <w:rtl/>
        </w:rPr>
        <w:t xml:space="preserve"> </w:t>
      </w:r>
      <w:r w:rsidRPr="007802CD">
        <w:rPr>
          <w:rFonts w:hint="cs"/>
          <w:rtl/>
        </w:rPr>
        <w:t>אפשר</w:t>
      </w:r>
      <w:r w:rsidRPr="007802CD">
        <w:rPr>
          <w:rtl/>
        </w:rPr>
        <w:t xml:space="preserve"> </w:t>
      </w:r>
      <w:r w:rsidRPr="007802CD">
        <w:rPr>
          <w:rFonts w:hint="cs"/>
          <w:rtl/>
        </w:rPr>
        <w:t>להעניק</w:t>
      </w:r>
      <w:r w:rsidRPr="007802CD">
        <w:rPr>
          <w:rtl/>
        </w:rPr>
        <w:t xml:space="preserve"> </w:t>
      </w:r>
      <w:r w:rsidRPr="007802CD">
        <w:rPr>
          <w:rFonts w:hint="cs"/>
          <w:rtl/>
        </w:rPr>
        <w:t>על</w:t>
      </w:r>
      <w:r w:rsidRPr="007802CD">
        <w:rPr>
          <w:rtl/>
        </w:rPr>
        <w:t xml:space="preserve"> פיו </w:t>
      </w:r>
      <w:r w:rsidRPr="007802CD">
        <w:rPr>
          <w:rFonts w:hint="cs"/>
          <w:rtl/>
        </w:rPr>
        <w:t>לרשות</w:t>
      </w:r>
      <w:r w:rsidRPr="007802CD">
        <w:rPr>
          <w:rtl/>
        </w:rPr>
        <w:t xml:space="preserve"> הלאומית להסמכת מעבדות </w:t>
      </w:r>
      <w:r w:rsidRPr="007802CD">
        <w:rPr>
          <w:rFonts w:hint="cs"/>
          <w:rtl/>
        </w:rPr>
        <w:t>סמכויות</w:t>
      </w:r>
      <w:r w:rsidRPr="007802CD">
        <w:rPr>
          <w:rtl/>
        </w:rPr>
        <w:t xml:space="preserve"> פיקוח </w:t>
      </w:r>
      <w:r w:rsidRPr="007802CD">
        <w:rPr>
          <w:rFonts w:hint="cs"/>
          <w:rtl/>
        </w:rPr>
        <w:t>על</w:t>
      </w:r>
      <w:r w:rsidRPr="007802CD">
        <w:rPr>
          <w:rtl/>
        </w:rPr>
        <w:t xml:space="preserve"> </w:t>
      </w:r>
      <w:r w:rsidRPr="007802CD">
        <w:rPr>
          <w:rFonts w:hint="cs"/>
          <w:rtl/>
        </w:rPr>
        <w:t>ה</w:t>
      </w:r>
      <w:r w:rsidRPr="007802CD">
        <w:rPr>
          <w:rtl/>
        </w:rPr>
        <w:t>מכוני</w:t>
      </w:r>
      <w:r w:rsidRPr="007802CD">
        <w:rPr>
          <w:rFonts w:hint="cs"/>
          <w:rtl/>
        </w:rPr>
        <w:t>ם</w:t>
      </w:r>
      <w:r w:rsidRPr="007802CD">
        <w:rPr>
          <w:rtl/>
        </w:rPr>
        <w:t xml:space="preserve"> </w:t>
      </w:r>
      <w:r w:rsidRPr="007802CD">
        <w:rPr>
          <w:rFonts w:hint="cs"/>
          <w:rtl/>
        </w:rPr>
        <w:t>האמורים</w:t>
      </w:r>
      <w:r w:rsidRPr="007802CD">
        <w:rPr>
          <w:rtl/>
        </w:rPr>
        <w:t xml:space="preserve">. </w:t>
      </w:r>
      <w:r w:rsidRPr="007802CD">
        <w:rPr>
          <w:rFonts w:hint="cs"/>
          <w:rtl/>
        </w:rPr>
        <w:t>יצוין</w:t>
      </w:r>
      <w:r w:rsidRPr="007802CD">
        <w:rPr>
          <w:rtl/>
        </w:rPr>
        <w:t xml:space="preserve"> </w:t>
      </w:r>
      <w:r w:rsidRPr="007802CD">
        <w:rPr>
          <w:rFonts w:hint="cs"/>
          <w:rtl/>
        </w:rPr>
        <w:t>כי</w:t>
      </w:r>
      <w:r w:rsidRPr="007802CD">
        <w:rPr>
          <w:rtl/>
        </w:rPr>
        <w:t xml:space="preserve"> </w:t>
      </w:r>
      <w:r w:rsidRPr="007802CD">
        <w:rPr>
          <w:rFonts w:hint="cs"/>
          <w:rtl/>
        </w:rPr>
        <w:t>פעולת חקיקה</w:t>
      </w:r>
      <w:r w:rsidRPr="007802CD">
        <w:rPr>
          <w:rtl/>
        </w:rPr>
        <w:t xml:space="preserve"> </w:t>
      </w:r>
      <w:r w:rsidRPr="007802CD">
        <w:rPr>
          <w:rFonts w:hint="cs"/>
          <w:rtl/>
        </w:rPr>
        <w:t>כזאת</w:t>
      </w:r>
      <w:r w:rsidRPr="007802CD">
        <w:rPr>
          <w:rtl/>
        </w:rPr>
        <w:t xml:space="preserve"> </w:t>
      </w:r>
      <w:r w:rsidRPr="007802CD">
        <w:rPr>
          <w:rFonts w:hint="cs"/>
          <w:rtl/>
        </w:rPr>
        <w:t>נמשכת</w:t>
      </w:r>
      <w:r w:rsidRPr="007802CD">
        <w:rPr>
          <w:rtl/>
        </w:rPr>
        <w:t xml:space="preserve"> בדרך כלל </w:t>
      </w:r>
      <w:r w:rsidRPr="007802CD">
        <w:rPr>
          <w:rFonts w:hint="cs"/>
          <w:rtl/>
        </w:rPr>
        <w:t>כמה</w:t>
      </w:r>
      <w:r w:rsidRPr="007802CD">
        <w:rPr>
          <w:rtl/>
        </w:rPr>
        <w:t xml:space="preserve"> חודשים.</w:t>
      </w:r>
    </w:p>
    <w:p w:rsidR="00B33443" w:rsidRPr="007802CD" w:rsidP="005F14AE">
      <w:pPr>
        <w:pStyle w:val="RESHET"/>
        <w:keepLines/>
        <w:rPr>
          <w:rtl/>
        </w:rPr>
      </w:pPr>
      <w:r w:rsidRPr="007802CD">
        <w:rPr>
          <w:rFonts w:hint="cs"/>
          <w:rtl/>
        </w:rPr>
        <w:t>עוד</w:t>
      </w:r>
      <w:r w:rsidRPr="007802CD">
        <w:rPr>
          <w:rtl/>
        </w:rPr>
        <w:t xml:space="preserve"> עלה כי </w:t>
      </w:r>
      <w:r w:rsidRPr="007802CD">
        <w:rPr>
          <w:rFonts w:hint="cs"/>
          <w:rtl/>
        </w:rPr>
        <w:t>ב</w:t>
      </w:r>
      <w:r w:rsidRPr="007802CD">
        <w:rPr>
          <w:rtl/>
        </w:rPr>
        <w:t>מועד סיום הביקורת</w:t>
      </w:r>
      <w:r w:rsidRPr="007802CD">
        <w:rPr>
          <w:rFonts w:hint="cs"/>
          <w:rtl/>
        </w:rPr>
        <w:t xml:space="preserve"> הסתיימו רק השלבים הראשוניים של הכנת המכרז לאיוש תפקיד מנהל</w:t>
      </w:r>
      <w:r w:rsidRPr="007802CD">
        <w:rPr>
          <w:rtl/>
        </w:rPr>
        <w:t xml:space="preserve"> </w:t>
      </w:r>
      <w:r w:rsidRPr="007802CD">
        <w:rPr>
          <w:rFonts w:hint="cs"/>
          <w:rtl/>
        </w:rPr>
        <w:t>תחום</w:t>
      </w:r>
      <w:r w:rsidRPr="007802CD">
        <w:rPr>
          <w:rtl/>
        </w:rPr>
        <w:t xml:space="preserve"> </w:t>
      </w:r>
      <w:r w:rsidRPr="007802CD">
        <w:rPr>
          <w:rFonts w:hint="cs"/>
          <w:rtl/>
        </w:rPr>
        <w:t>אישור</w:t>
      </w:r>
      <w:r w:rsidRPr="007802CD">
        <w:rPr>
          <w:rtl/>
        </w:rPr>
        <w:t xml:space="preserve"> </w:t>
      </w:r>
      <w:r w:rsidRPr="007802CD">
        <w:rPr>
          <w:rFonts w:hint="cs"/>
          <w:rtl/>
        </w:rPr>
        <w:t>מכוני</w:t>
      </w:r>
      <w:r w:rsidRPr="007802CD">
        <w:rPr>
          <w:rtl/>
        </w:rPr>
        <w:t xml:space="preserve"> </w:t>
      </w:r>
      <w:r w:rsidRPr="007802CD">
        <w:rPr>
          <w:rFonts w:hint="cs"/>
          <w:rtl/>
        </w:rPr>
        <w:t>בקרה</w:t>
      </w:r>
      <w:r w:rsidRPr="007802CD">
        <w:rPr>
          <w:rtl/>
        </w:rPr>
        <w:t xml:space="preserve"> </w:t>
      </w:r>
      <w:r w:rsidRPr="007802CD">
        <w:rPr>
          <w:rFonts w:hint="cs"/>
          <w:rtl/>
        </w:rPr>
        <w:t>באגף</w:t>
      </w:r>
      <w:r w:rsidRPr="007802CD">
        <w:rPr>
          <w:rtl/>
        </w:rPr>
        <w:t xml:space="preserve"> </w:t>
      </w:r>
      <w:r w:rsidRPr="007802CD">
        <w:rPr>
          <w:rFonts w:hint="cs"/>
          <w:rtl/>
        </w:rPr>
        <w:t>רגולציה. הליך האיוש של תפקיד כזה נמשך גם הוא בדרך כלל כמה חודשים</w:t>
      </w:r>
      <w:r w:rsidRPr="007802CD">
        <w:rPr>
          <w:rtl/>
        </w:rPr>
        <w:t xml:space="preserve">. </w:t>
      </w:r>
    </w:p>
    <w:p w:rsidR="00B33443" w:rsidRPr="007802CD" w:rsidP="005F14AE">
      <w:pPr>
        <w:pStyle w:val="RESHET"/>
        <w:keepLines/>
        <w:rPr>
          <w:rtl/>
        </w:rPr>
      </w:pPr>
      <w:r w:rsidRPr="007802CD">
        <w:rPr>
          <w:rFonts w:hint="cs"/>
          <w:rtl/>
        </w:rPr>
        <w:t>לדעת</w:t>
      </w:r>
      <w:r w:rsidRPr="007802CD">
        <w:rPr>
          <w:rtl/>
        </w:rPr>
        <w:t xml:space="preserve"> משרד מבקר המדינה, העיכובים </w:t>
      </w:r>
      <w:r w:rsidRPr="007802CD">
        <w:rPr>
          <w:rFonts w:hint="cs"/>
          <w:rtl/>
        </w:rPr>
        <w:t>באיוש</w:t>
      </w:r>
      <w:r w:rsidRPr="007802CD">
        <w:rPr>
          <w:rtl/>
        </w:rPr>
        <w:t xml:space="preserve"> </w:t>
      </w:r>
      <w:r w:rsidRPr="007802CD">
        <w:rPr>
          <w:rFonts w:hint="cs"/>
          <w:rtl/>
        </w:rPr>
        <w:t>משרת מנהל תחום אישור מכוני בקרה במשרד</w:t>
      </w:r>
      <w:r w:rsidRPr="007802CD">
        <w:rPr>
          <w:rtl/>
        </w:rPr>
        <w:t xml:space="preserve"> </w:t>
      </w:r>
      <w:r w:rsidRPr="007802CD">
        <w:rPr>
          <w:rFonts w:hint="cs"/>
          <w:rtl/>
        </w:rPr>
        <w:t xml:space="preserve">הפנים </w:t>
      </w:r>
      <w:r w:rsidRPr="007802CD">
        <w:rPr>
          <w:rtl/>
        </w:rPr>
        <w:t>עלול</w:t>
      </w:r>
      <w:r w:rsidRPr="007802CD">
        <w:rPr>
          <w:rFonts w:hint="cs"/>
          <w:rtl/>
        </w:rPr>
        <w:t>ים</w:t>
      </w:r>
      <w:r w:rsidRPr="007802CD">
        <w:rPr>
          <w:rtl/>
        </w:rPr>
        <w:t xml:space="preserve"> לגרום </w:t>
      </w:r>
      <w:r w:rsidRPr="007802CD">
        <w:rPr>
          <w:rFonts w:hint="cs"/>
          <w:rtl/>
        </w:rPr>
        <w:t>לאי</w:t>
      </w:r>
      <w:r w:rsidRPr="007802CD">
        <w:rPr>
          <w:rtl/>
        </w:rPr>
        <w:t>-</w:t>
      </w:r>
      <w:r w:rsidRPr="007802CD">
        <w:rPr>
          <w:rFonts w:hint="cs"/>
          <w:rtl/>
        </w:rPr>
        <w:t>עמידה</w:t>
      </w:r>
      <w:r w:rsidRPr="007802CD">
        <w:rPr>
          <w:rtl/>
        </w:rPr>
        <w:t xml:space="preserve"> בלוח </w:t>
      </w:r>
      <w:r w:rsidRPr="007802CD">
        <w:rPr>
          <w:rFonts w:hint="cs"/>
          <w:rtl/>
        </w:rPr>
        <w:t>הזמנים</w:t>
      </w:r>
      <w:r w:rsidRPr="007802CD">
        <w:rPr>
          <w:rtl/>
        </w:rPr>
        <w:t xml:space="preserve"> </w:t>
      </w:r>
      <w:r w:rsidRPr="007802CD">
        <w:rPr>
          <w:rFonts w:hint="cs"/>
          <w:rtl/>
        </w:rPr>
        <w:t>להפעלת</w:t>
      </w:r>
      <w:r w:rsidRPr="007802CD">
        <w:rPr>
          <w:rtl/>
        </w:rPr>
        <w:t xml:space="preserve"> </w:t>
      </w:r>
      <w:r w:rsidRPr="007802CD">
        <w:rPr>
          <w:rFonts w:hint="cs"/>
          <w:rtl/>
        </w:rPr>
        <w:t>מכוני</w:t>
      </w:r>
      <w:r w:rsidRPr="007802CD">
        <w:rPr>
          <w:rtl/>
        </w:rPr>
        <w:t xml:space="preserve"> </w:t>
      </w:r>
      <w:r w:rsidRPr="007802CD">
        <w:rPr>
          <w:rFonts w:hint="cs"/>
          <w:rtl/>
        </w:rPr>
        <w:t>הבקרה</w:t>
      </w:r>
      <w:r w:rsidRPr="007802CD">
        <w:rPr>
          <w:rtl/>
        </w:rPr>
        <w:t xml:space="preserve"> </w:t>
      </w:r>
      <w:r w:rsidRPr="007802CD">
        <w:rPr>
          <w:rFonts w:hint="cs"/>
          <w:rtl/>
        </w:rPr>
        <w:t>שנקבע</w:t>
      </w:r>
      <w:r w:rsidRPr="007802CD">
        <w:rPr>
          <w:rtl/>
        </w:rPr>
        <w:t xml:space="preserve"> </w:t>
      </w:r>
      <w:r w:rsidRPr="007802CD">
        <w:rPr>
          <w:rFonts w:hint="cs"/>
          <w:rtl/>
        </w:rPr>
        <w:t>בחוק</w:t>
      </w:r>
      <w:r w:rsidRPr="007802CD">
        <w:rPr>
          <w:rtl/>
        </w:rPr>
        <w:t xml:space="preserve">, </w:t>
      </w:r>
      <w:r w:rsidRPr="007802CD">
        <w:rPr>
          <w:rFonts w:hint="cs"/>
          <w:rtl/>
        </w:rPr>
        <w:t>ינואר</w:t>
      </w:r>
      <w:r w:rsidRPr="007802CD">
        <w:rPr>
          <w:rtl/>
        </w:rPr>
        <w:t xml:space="preserve"> 2016. על משרד הפנים לפעול להשלמת </w:t>
      </w:r>
      <w:r w:rsidRPr="007802CD">
        <w:rPr>
          <w:rFonts w:hint="cs"/>
          <w:rtl/>
        </w:rPr>
        <w:t>תהליך האיוש של משרה זו,</w:t>
      </w:r>
      <w:r w:rsidRPr="007802CD">
        <w:rPr>
          <w:rtl/>
        </w:rPr>
        <w:t xml:space="preserve"> </w:t>
      </w:r>
      <w:r w:rsidRPr="007802CD">
        <w:rPr>
          <w:rFonts w:hint="cs"/>
          <w:rtl/>
        </w:rPr>
        <w:t>כדי שיהיה אפשר לעמוד</w:t>
      </w:r>
      <w:r w:rsidRPr="007802CD">
        <w:rPr>
          <w:rtl/>
        </w:rPr>
        <w:t xml:space="preserve"> </w:t>
      </w:r>
      <w:r w:rsidRPr="007802CD">
        <w:rPr>
          <w:rFonts w:hint="cs"/>
          <w:rtl/>
        </w:rPr>
        <w:t>בלוח</w:t>
      </w:r>
      <w:r w:rsidRPr="007802CD">
        <w:rPr>
          <w:rtl/>
        </w:rPr>
        <w:t xml:space="preserve"> </w:t>
      </w:r>
      <w:r w:rsidRPr="007802CD">
        <w:rPr>
          <w:rFonts w:hint="cs"/>
          <w:rtl/>
        </w:rPr>
        <w:t>הזמנים</w:t>
      </w:r>
      <w:r w:rsidRPr="007802CD">
        <w:rPr>
          <w:rtl/>
        </w:rPr>
        <w:t xml:space="preserve"> </w:t>
      </w:r>
      <w:r w:rsidRPr="007802CD">
        <w:rPr>
          <w:rFonts w:hint="cs"/>
          <w:rtl/>
        </w:rPr>
        <w:t>שנקבע</w:t>
      </w:r>
      <w:r w:rsidRPr="007802CD">
        <w:rPr>
          <w:rtl/>
        </w:rPr>
        <w:t xml:space="preserve"> </w:t>
      </w:r>
      <w:r w:rsidRPr="007802CD">
        <w:rPr>
          <w:rFonts w:hint="cs"/>
          <w:rtl/>
        </w:rPr>
        <w:t>בחוק</w:t>
      </w:r>
      <w:r w:rsidRPr="007802CD">
        <w:rPr>
          <w:rtl/>
        </w:rPr>
        <w:t>.</w:t>
      </w:r>
    </w:p>
    <w:p w:rsidR="00B33443" w:rsidRPr="007802CD" w:rsidP="007802CD">
      <w:pPr>
        <w:spacing w:after="120" w:line="230" w:lineRule="exact"/>
        <w:jc w:val="both"/>
        <w:rPr>
          <w:rFonts w:cs="FrankRuehl"/>
          <w:sz w:val="20"/>
          <w:szCs w:val="22"/>
          <w:rtl/>
        </w:rPr>
      </w:pPr>
    </w:p>
    <w:p w:rsidR="00B33443" w:rsidRPr="00E12074" w:rsidP="007802CD">
      <w:pPr>
        <w:pStyle w:val="KOT5"/>
        <w:rPr>
          <w:rtl/>
        </w:rPr>
      </w:pPr>
      <w:r w:rsidRPr="00E12074">
        <w:rPr>
          <w:rFonts w:hint="cs"/>
          <w:rtl/>
        </w:rPr>
        <w:t xml:space="preserve">מערכת רישוי זמין </w:t>
      </w:r>
    </w:p>
    <w:p w:rsidR="00B33443" w:rsidRPr="007802CD" w:rsidP="007802CD">
      <w:pPr>
        <w:spacing w:after="120" w:line="230" w:lineRule="exact"/>
        <w:jc w:val="both"/>
        <w:rPr>
          <w:rFonts w:cs="FrankRuehl"/>
          <w:b/>
          <w:bCs/>
          <w:sz w:val="20"/>
          <w:szCs w:val="22"/>
          <w:rtl/>
        </w:rPr>
      </w:pPr>
      <w:r w:rsidRPr="00C52495">
        <w:rPr>
          <w:rStyle w:val="Heading7Char"/>
          <w:rFonts w:cs="FrankRuehl" w:hint="cs"/>
          <w:b/>
          <w:bCs/>
          <w:spacing w:val="40"/>
          <w:sz w:val="20"/>
          <w:szCs w:val="22"/>
          <w:rtl/>
        </w:rPr>
        <w:t>ליקויים</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ב</w:t>
      </w:r>
      <w:r w:rsidRPr="00C52495">
        <w:rPr>
          <w:rStyle w:val="Heading7Char"/>
          <w:rFonts w:cs="FrankRuehl"/>
          <w:b/>
          <w:bCs/>
          <w:spacing w:val="40"/>
          <w:sz w:val="20"/>
          <w:szCs w:val="22"/>
          <w:rtl/>
        </w:rPr>
        <w:t xml:space="preserve">הקמת מערכת רישוי זמין: </w:t>
      </w:r>
      <w:r w:rsidRPr="007802CD">
        <w:rPr>
          <w:rFonts w:cs="FrankRuehl"/>
          <w:sz w:val="20"/>
          <w:szCs w:val="22"/>
          <w:rtl/>
        </w:rPr>
        <w:t>בישיבת היחידה לתיאום תקנות מ</w:t>
      </w:r>
      <w:r w:rsidRPr="007802CD">
        <w:rPr>
          <w:rFonts w:cs="FrankRuehl" w:hint="cs"/>
          <w:sz w:val="20"/>
          <w:szCs w:val="22"/>
          <w:rtl/>
        </w:rPr>
        <w:t>אוגוסט</w:t>
      </w:r>
      <w:r w:rsidRPr="007802CD">
        <w:rPr>
          <w:rFonts w:cs="FrankRuehl"/>
          <w:sz w:val="20"/>
          <w:szCs w:val="22"/>
          <w:rtl/>
        </w:rPr>
        <w:t xml:space="preserve"> 2007, בהשתתפות ראש מינהל התכנון, הוחלט לבחור ב</w:t>
      </w:r>
      <w:r w:rsidRPr="007802CD">
        <w:rPr>
          <w:rFonts w:cs="FrankRuehl" w:hint="cs"/>
          <w:sz w:val="20"/>
          <w:szCs w:val="22"/>
          <w:rtl/>
        </w:rPr>
        <w:t xml:space="preserve">אגף </w:t>
      </w:r>
      <w:r w:rsidRPr="007802CD">
        <w:rPr>
          <w:rFonts w:cs="FrankRuehl"/>
          <w:sz w:val="20"/>
          <w:szCs w:val="22"/>
          <w:rtl/>
        </w:rPr>
        <w:t>ממשל זמין</w:t>
      </w:r>
      <w:r w:rsidRPr="007802CD">
        <w:rPr>
          <w:rFonts w:cs="FrankRuehl" w:hint="cs"/>
          <w:sz w:val="20"/>
          <w:szCs w:val="22"/>
          <w:rtl/>
        </w:rPr>
        <w:t xml:space="preserve"> במשרד האוצר</w:t>
      </w:r>
      <w:r>
        <w:rPr>
          <w:rFonts w:cs="FrankRuehl"/>
          <w:sz w:val="20"/>
          <w:szCs w:val="22"/>
          <w:vertAlign w:val="superscript"/>
          <w:rtl/>
        </w:rPr>
        <w:footnoteReference w:id="31"/>
      </w:r>
      <w:r w:rsidRPr="007802CD">
        <w:rPr>
          <w:rFonts w:cs="FrankRuehl"/>
          <w:sz w:val="20"/>
          <w:szCs w:val="22"/>
          <w:rtl/>
        </w:rPr>
        <w:t xml:space="preserve"> </w:t>
      </w:r>
      <w:r w:rsidRPr="007802CD">
        <w:rPr>
          <w:rFonts w:cs="FrankRuehl" w:hint="cs"/>
          <w:sz w:val="20"/>
          <w:szCs w:val="22"/>
          <w:rtl/>
        </w:rPr>
        <w:t>כ</w:t>
      </w:r>
      <w:r w:rsidRPr="007802CD">
        <w:rPr>
          <w:rFonts w:cs="FrankRuehl"/>
          <w:sz w:val="20"/>
          <w:szCs w:val="22"/>
          <w:rtl/>
        </w:rPr>
        <w:t xml:space="preserve">ספק </w:t>
      </w:r>
      <w:r w:rsidRPr="007802CD">
        <w:rPr>
          <w:rFonts w:cs="FrankRuehl" w:hint="cs"/>
          <w:sz w:val="20"/>
          <w:szCs w:val="22"/>
          <w:rtl/>
        </w:rPr>
        <w:t xml:space="preserve">מערכת </w:t>
      </w:r>
      <w:r w:rsidRPr="007802CD">
        <w:rPr>
          <w:rFonts w:cs="FrankRuehl"/>
          <w:sz w:val="20"/>
          <w:szCs w:val="22"/>
          <w:rtl/>
        </w:rPr>
        <w:t>המחשוב של "רשת הבנייה הישראלית"</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rPr>
        <w:t>מערכת המחשוב תתבסס</w:t>
      </w:r>
      <w:r w:rsidRPr="007802CD">
        <w:rPr>
          <w:rFonts w:cs="FrankRuehl"/>
          <w:sz w:val="20"/>
          <w:szCs w:val="22"/>
          <w:rtl/>
        </w:rPr>
        <w:t xml:space="preserve"> </w:t>
      </w:r>
      <w:r w:rsidRPr="007802CD">
        <w:rPr>
          <w:rFonts w:cs="FrankRuehl" w:hint="cs"/>
          <w:sz w:val="20"/>
          <w:szCs w:val="22"/>
          <w:rtl/>
        </w:rPr>
        <w:t>על</w:t>
      </w:r>
      <w:r w:rsidRPr="007802CD">
        <w:rPr>
          <w:rFonts w:cs="FrankRuehl"/>
          <w:sz w:val="20"/>
          <w:szCs w:val="22"/>
          <w:rtl/>
        </w:rPr>
        <w:t xml:space="preserve"> תשתית אינטרנט</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rPr>
        <w:t>ויהיו בה</w:t>
      </w:r>
      <w:r w:rsidRPr="007802CD">
        <w:rPr>
          <w:rFonts w:cs="FrankRuehl"/>
          <w:sz w:val="20"/>
          <w:szCs w:val="22"/>
          <w:rtl/>
        </w:rPr>
        <w:t xml:space="preserve"> שני </w:t>
      </w:r>
      <w:r w:rsidRPr="007802CD">
        <w:rPr>
          <w:rFonts w:cs="FrankRuehl" w:hint="cs"/>
          <w:sz w:val="20"/>
          <w:szCs w:val="22"/>
          <w:rtl/>
        </w:rPr>
        <w:t>מרכיבים</w:t>
      </w:r>
      <w:r w:rsidRPr="007802CD">
        <w:rPr>
          <w:rFonts w:cs="FrankRuehl"/>
          <w:sz w:val="20"/>
          <w:szCs w:val="22"/>
          <w:rtl/>
        </w:rPr>
        <w:t xml:space="preserve">: </w:t>
      </w:r>
      <w:r w:rsidRPr="007802CD">
        <w:rPr>
          <w:rFonts w:cs="FrankRuehl" w:hint="cs"/>
          <w:sz w:val="20"/>
          <w:szCs w:val="22"/>
          <w:rtl/>
        </w:rPr>
        <w:t>מערכת</w:t>
      </w:r>
      <w:r w:rsidRPr="007802CD">
        <w:rPr>
          <w:rFonts w:cs="FrankRuehl"/>
          <w:sz w:val="20"/>
          <w:szCs w:val="22"/>
          <w:rtl/>
        </w:rPr>
        <w:t xml:space="preserve"> </w:t>
      </w:r>
      <w:r w:rsidRPr="007802CD">
        <w:rPr>
          <w:rFonts w:cs="FrankRuehl" w:hint="cs"/>
          <w:sz w:val="20"/>
          <w:szCs w:val="22"/>
          <w:rtl/>
        </w:rPr>
        <w:t>מקוונת</w:t>
      </w:r>
      <w:r w:rsidRPr="007802CD">
        <w:rPr>
          <w:rFonts w:cs="FrankRuehl"/>
          <w:sz w:val="20"/>
          <w:szCs w:val="22"/>
          <w:rtl/>
        </w:rPr>
        <w:t xml:space="preserve"> להגשת היתרי בנייה ו</w:t>
      </w:r>
      <w:r w:rsidRPr="007802CD">
        <w:rPr>
          <w:rFonts w:cs="FrankRuehl" w:hint="cs"/>
          <w:sz w:val="20"/>
          <w:szCs w:val="22"/>
          <w:rtl/>
        </w:rPr>
        <w:t>ל</w:t>
      </w:r>
      <w:r w:rsidRPr="007802CD">
        <w:rPr>
          <w:rFonts w:cs="FrankRuehl"/>
          <w:sz w:val="20"/>
          <w:szCs w:val="22"/>
          <w:rtl/>
        </w:rPr>
        <w:t>טיפול בהם</w:t>
      </w:r>
      <w:r w:rsidRPr="007802CD">
        <w:rPr>
          <w:rFonts w:cs="FrankRuehl" w:hint="cs"/>
          <w:sz w:val="20"/>
          <w:szCs w:val="22"/>
          <w:rtl/>
        </w:rPr>
        <w:t xml:space="preserve"> (מערכת רישוי זמין) </w:t>
      </w:r>
      <w:r w:rsidRPr="007802CD">
        <w:rPr>
          <w:rFonts w:cs="FrankRuehl"/>
          <w:sz w:val="20"/>
          <w:szCs w:val="22"/>
          <w:rtl/>
        </w:rPr>
        <w:t xml:space="preserve">ואתר </w:t>
      </w:r>
      <w:r w:rsidRPr="007802CD">
        <w:rPr>
          <w:rFonts w:cs="FrankRuehl" w:hint="cs"/>
          <w:sz w:val="20"/>
          <w:szCs w:val="22"/>
          <w:rtl/>
        </w:rPr>
        <w:t>שיהיה</w:t>
      </w:r>
      <w:r w:rsidRPr="007802CD">
        <w:rPr>
          <w:rFonts w:cs="FrankRuehl"/>
          <w:sz w:val="20"/>
          <w:szCs w:val="22"/>
          <w:rtl/>
        </w:rPr>
        <w:t xml:space="preserve"> בו מידע </w:t>
      </w:r>
      <w:r w:rsidRPr="007802CD">
        <w:rPr>
          <w:rFonts w:cs="FrankRuehl" w:hint="cs"/>
          <w:sz w:val="20"/>
          <w:szCs w:val="22"/>
          <w:rtl/>
        </w:rPr>
        <w:t>בנושא</w:t>
      </w:r>
      <w:r w:rsidRPr="007802CD">
        <w:rPr>
          <w:rFonts w:cs="FrankRuehl"/>
          <w:sz w:val="20"/>
          <w:szCs w:val="22"/>
          <w:rtl/>
        </w:rPr>
        <w:t xml:space="preserve"> הבנייה. </w:t>
      </w:r>
    </w:p>
    <w:p w:rsidR="00B33443" w:rsidRPr="007802CD" w:rsidP="007802CD">
      <w:pPr>
        <w:spacing w:after="120" w:line="230" w:lineRule="exact"/>
        <w:jc w:val="both"/>
        <w:rPr>
          <w:rFonts w:cs="FrankRuehl"/>
          <w:b/>
          <w:bCs/>
          <w:sz w:val="20"/>
          <w:szCs w:val="22"/>
          <w:rtl/>
        </w:rPr>
      </w:pPr>
      <w:r w:rsidRPr="007802CD">
        <w:rPr>
          <w:rFonts w:cs="FrankRuehl" w:hint="cs"/>
          <w:sz w:val="20"/>
          <w:szCs w:val="22"/>
          <w:rtl/>
        </w:rPr>
        <w:t>לאחר</w:t>
      </w:r>
      <w:r w:rsidRPr="007802CD">
        <w:rPr>
          <w:rFonts w:cs="FrankRuehl"/>
          <w:sz w:val="20"/>
          <w:szCs w:val="22"/>
          <w:rtl/>
        </w:rPr>
        <w:t xml:space="preserve"> שהיחידה לתיאום תקנות קיימה </w:t>
      </w:r>
      <w:r w:rsidRPr="007802CD">
        <w:rPr>
          <w:rFonts w:cs="FrankRuehl" w:hint="cs"/>
          <w:sz w:val="20"/>
          <w:szCs w:val="22"/>
          <w:rtl/>
        </w:rPr>
        <w:t>כמה</w:t>
      </w:r>
      <w:r w:rsidRPr="007802CD">
        <w:rPr>
          <w:rFonts w:cs="FrankRuehl"/>
          <w:sz w:val="20"/>
          <w:szCs w:val="22"/>
          <w:rtl/>
        </w:rPr>
        <w:t xml:space="preserve"> </w:t>
      </w:r>
      <w:r w:rsidRPr="007802CD">
        <w:rPr>
          <w:rFonts w:cs="FrankRuehl" w:hint="cs"/>
          <w:sz w:val="20"/>
          <w:szCs w:val="22"/>
          <w:rtl/>
        </w:rPr>
        <w:t>פגישות</w:t>
      </w:r>
      <w:r w:rsidRPr="007802CD">
        <w:rPr>
          <w:rFonts w:cs="FrankRuehl"/>
          <w:sz w:val="20"/>
          <w:szCs w:val="22"/>
          <w:rtl/>
        </w:rPr>
        <w:t xml:space="preserve"> עם צוות </w:t>
      </w:r>
      <w:r w:rsidRPr="007802CD">
        <w:rPr>
          <w:rFonts w:cs="FrankRuehl" w:hint="cs"/>
          <w:sz w:val="20"/>
          <w:szCs w:val="22"/>
          <w:rtl/>
        </w:rPr>
        <w:t>מאגף</w:t>
      </w:r>
      <w:r w:rsidRPr="007802CD">
        <w:rPr>
          <w:rFonts w:cs="FrankRuehl"/>
          <w:sz w:val="20"/>
          <w:szCs w:val="22"/>
          <w:rtl/>
        </w:rPr>
        <w:t xml:space="preserve"> ממשל זמין</w:t>
      </w:r>
      <w:r w:rsidRPr="007802CD">
        <w:rPr>
          <w:rFonts w:cs="FrankRuehl" w:hint="cs"/>
          <w:sz w:val="20"/>
          <w:szCs w:val="22"/>
          <w:rtl/>
        </w:rPr>
        <w:t xml:space="preserve"> (להלן - צוות ממשל זמין)</w:t>
      </w:r>
      <w:r w:rsidRPr="007802CD">
        <w:rPr>
          <w:rFonts w:cs="FrankRuehl"/>
          <w:sz w:val="20"/>
          <w:szCs w:val="22"/>
          <w:rtl/>
        </w:rPr>
        <w:t xml:space="preserve">, </w:t>
      </w:r>
      <w:r w:rsidRPr="007802CD">
        <w:rPr>
          <w:rFonts w:cs="FrankRuehl" w:hint="cs"/>
          <w:sz w:val="20"/>
          <w:szCs w:val="22"/>
          <w:rtl/>
        </w:rPr>
        <w:t>פירט</w:t>
      </w:r>
      <w:r w:rsidRPr="007802CD">
        <w:rPr>
          <w:rFonts w:cs="FrankRuehl"/>
          <w:sz w:val="20"/>
          <w:szCs w:val="22"/>
          <w:rtl/>
        </w:rPr>
        <w:t xml:space="preserve"> </w:t>
      </w:r>
      <w:r w:rsidRPr="007802CD">
        <w:rPr>
          <w:rFonts w:cs="FrankRuehl" w:hint="cs"/>
          <w:sz w:val="20"/>
          <w:szCs w:val="22"/>
          <w:rtl/>
        </w:rPr>
        <w:t>אגף זה</w:t>
      </w:r>
      <w:r w:rsidRPr="007802CD">
        <w:rPr>
          <w:rFonts w:cs="FrankRuehl"/>
          <w:sz w:val="20"/>
          <w:szCs w:val="22"/>
          <w:rtl/>
        </w:rPr>
        <w:t xml:space="preserve"> </w:t>
      </w:r>
      <w:r w:rsidRPr="007802CD">
        <w:rPr>
          <w:rFonts w:cs="FrankRuehl" w:hint="cs"/>
          <w:sz w:val="20"/>
          <w:szCs w:val="22"/>
          <w:rtl/>
        </w:rPr>
        <w:t>בישיבה</w:t>
      </w:r>
      <w:r w:rsidRPr="007802CD">
        <w:rPr>
          <w:rFonts w:cs="FrankRuehl"/>
          <w:sz w:val="20"/>
          <w:szCs w:val="22"/>
          <w:rtl/>
        </w:rPr>
        <w:t xml:space="preserve"> </w:t>
      </w:r>
      <w:r w:rsidRPr="007802CD">
        <w:rPr>
          <w:rFonts w:cs="FrankRuehl" w:hint="cs"/>
          <w:sz w:val="20"/>
          <w:szCs w:val="22"/>
          <w:rtl/>
        </w:rPr>
        <w:t>שהתקיימה</w:t>
      </w:r>
      <w:r w:rsidRPr="007802CD">
        <w:rPr>
          <w:rFonts w:cs="FrankRuehl"/>
          <w:sz w:val="20"/>
          <w:szCs w:val="22"/>
          <w:rtl/>
        </w:rPr>
        <w:t xml:space="preserve"> באוקטובר 2007 </w:t>
      </w:r>
      <w:r w:rsidRPr="007802CD">
        <w:rPr>
          <w:rFonts w:cs="FrankRuehl" w:hint="cs"/>
          <w:sz w:val="20"/>
          <w:szCs w:val="22"/>
          <w:rtl/>
        </w:rPr>
        <w:t>את אומדן</w:t>
      </w:r>
      <w:r w:rsidRPr="007802CD">
        <w:rPr>
          <w:rFonts w:cs="FrankRuehl"/>
          <w:sz w:val="20"/>
          <w:szCs w:val="22"/>
          <w:rtl/>
        </w:rPr>
        <w:t xml:space="preserve"> </w:t>
      </w:r>
      <w:r w:rsidRPr="007802CD">
        <w:rPr>
          <w:rFonts w:cs="FrankRuehl" w:hint="cs"/>
          <w:sz w:val="20"/>
          <w:szCs w:val="22"/>
          <w:rtl/>
        </w:rPr>
        <w:t>העלות</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הקמת</w:t>
      </w:r>
      <w:r w:rsidRPr="007802CD">
        <w:rPr>
          <w:rFonts w:cs="FrankRuehl"/>
          <w:sz w:val="20"/>
          <w:szCs w:val="22"/>
          <w:rtl/>
        </w:rPr>
        <w:t xml:space="preserve"> </w:t>
      </w:r>
      <w:r w:rsidRPr="007802CD">
        <w:rPr>
          <w:rFonts w:cs="FrankRuehl" w:hint="cs"/>
          <w:sz w:val="20"/>
          <w:szCs w:val="22"/>
          <w:rtl/>
        </w:rPr>
        <w:t>המערכת</w:t>
      </w:r>
      <w:r w:rsidRPr="007802CD">
        <w:rPr>
          <w:rFonts w:cs="FrankRuehl"/>
          <w:sz w:val="20"/>
          <w:szCs w:val="22"/>
          <w:rtl/>
        </w:rPr>
        <w:t xml:space="preserve"> </w:t>
      </w:r>
      <w:r w:rsidRPr="007802CD">
        <w:rPr>
          <w:rFonts w:cs="FrankRuehl" w:hint="cs"/>
          <w:sz w:val="20"/>
          <w:szCs w:val="22"/>
          <w:rtl/>
        </w:rPr>
        <w:t>ואת משך הזמן</w:t>
      </w:r>
      <w:r w:rsidRPr="007802CD">
        <w:rPr>
          <w:rFonts w:cs="FrankRuehl"/>
          <w:sz w:val="20"/>
          <w:szCs w:val="22"/>
          <w:rtl/>
        </w:rPr>
        <w:t xml:space="preserve"> </w:t>
      </w:r>
      <w:r w:rsidRPr="007802CD">
        <w:rPr>
          <w:rFonts w:cs="FrankRuehl" w:hint="cs"/>
          <w:sz w:val="20"/>
          <w:szCs w:val="22"/>
          <w:rtl/>
        </w:rPr>
        <w:t>שיידרש לסיום כל שלב בהקמה</w:t>
      </w:r>
      <w:r w:rsidRPr="007802CD">
        <w:rPr>
          <w:rFonts w:cs="FrankRuehl"/>
          <w:sz w:val="20"/>
          <w:szCs w:val="22"/>
          <w:rtl/>
        </w:rPr>
        <w:t xml:space="preserve">. </w:t>
      </w:r>
      <w:r w:rsidRPr="007802CD">
        <w:rPr>
          <w:rFonts w:cs="FrankRuehl" w:hint="cs"/>
          <w:sz w:val="20"/>
          <w:szCs w:val="22"/>
          <w:rtl/>
        </w:rPr>
        <w:t>לפי הפירוט</w:t>
      </w:r>
      <w:r w:rsidRPr="007802CD">
        <w:rPr>
          <w:rFonts w:cs="FrankRuehl"/>
          <w:sz w:val="20"/>
          <w:szCs w:val="22"/>
          <w:rtl/>
        </w:rPr>
        <w:t xml:space="preserve"> </w:t>
      </w:r>
      <w:r w:rsidRPr="007802CD">
        <w:rPr>
          <w:rFonts w:cs="FrankRuehl" w:hint="cs"/>
          <w:sz w:val="20"/>
          <w:szCs w:val="22"/>
          <w:rtl/>
        </w:rPr>
        <w:t>תימשך</w:t>
      </w:r>
      <w:r w:rsidRPr="007802CD">
        <w:rPr>
          <w:rFonts w:cs="FrankRuehl"/>
          <w:sz w:val="20"/>
          <w:szCs w:val="22"/>
          <w:rtl/>
        </w:rPr>
        <w:t xml:space="preserve"> </w:t>
      </w:r>
      <w:r w:rsidRPr="007802CD">
        <w:rPr>
          <w:rFonts w:cs="FrankRuehl" w:hint="cs"/>
          <w:sz w:val="20"/>
          <w:szCs w:val="22"/>
          <w:rtl/>
        </w:rPr>
        <w:t>הקמת</w:t>
      </w:r>
      <w:r w:rsidRPr="007802CD">
        <w:rPr>
          <w:rFonts w:cs="FrankRuehl"/>
          <w:sz w:val="20"/>
          <w:szCs w:val="22"/>
          <w:rtl/>
        </w:rPr>
        <w:t xml:space="preserve"> </w:t>
      </w:r>
      <w:r w:rsidRPr="007802CD">
        <w:rPr>
          <w:rFonts w:cs="FrankRuehl" w:hint="cs"/>
          <w:sz w:val="20"/>
          <w:szCs w:val="22"/>
          <w:rtl/>
        </w:rPr>
        <w:t>אתר</w:t>
      </w:r>
      <w:r w:rsidRPr="007802CD">
        <w:rPr>
          <w:rFonts w:cs="FrankRuehl"/>
          <w:sz w:val="20"/>
          <w:szCs w:val="22"/>
          <w:rtl/>
        </w:rPr>
        <w:t xml:space="preserve"> </w:t>
      </w:r>
      <w:r w:rsidRPr="007802CD">
        <w:rPr>
          <w:rFonts w:cs="FrankRuehl" w:hint="cs"/>
          <w:sz w:val="20"/>
          <w:szCs w:val="22"/>
          <w:rtl/>
        </w:rPr>
        <w:t>המידע</w:t>
      </w:r>
      <w:r w:rsidRPr="007802CD">
        <w:rPr>
          <w:rFonts w:cs="FrankRuehl"/>
          <w:sz w:val="20"/>
          <w:szCs w:val="22"/>
          <w:rtl/>
        </w:rPr>
        <w:t xml:space="preserve"> </w:t>
      </w:r>
      <w:r w:rsidRPr="007802CD">
        <w:rPr>
          <w:rFonts w:cs="FrankRuehl" w:hint="cs"/>
          <w:sz w:val="20"/>
          <w:szCs w:val="22"/>
          <w:rtl/>
        </w:rPr>
        <w:t>כשבעה</w:t>
      </w:r>
      <w:r w:rsidRPr="007802CD">
        <w:rPr>
          <w:rFonts w:cs="FrankRuehl"/>
          <w:sz w:val="20"/>
          <w:szCs w:val="22"/>
          <w:rtl/>
        </w:rPr>
        <w:t xml:space="preserve"> </w:t>
      </w:r>
      <w:r w:rsidRPr="007802CD">
        <w:rPr>
          <w:rFonts w:cs="FrankRuehl" w:hint="cs"/>
          <w:sz w:val="20"/>
          <w:szCs w:val="22"/>
          <w:rtl/>
        </w:rPr>
        <w:t>חודשים</w:t>
      </w:r>
      <w:r w:rsidRPr="007802CD">
        <w:rPr>
          <w:rFonts w:cs="FrankRuehl"/>
          <w:sz w:val="20"/>
          <w:szCs w:val="22"/>
          <w:rtl/>
        </w:rPr>
        <w:t xml:space="preserve"> (דהיינו </w:t>
      </w:r>
      <w:r w:rsidRPr="007802CD">
        <w:rPr>
          <w:rFonts w:cs="FrankRuehl" w:hint="cs"/>
          <w:sz w:val="20"/>
          <w:szCs w:val="22"/>
          <w:rtl/>
        </w:rPr>
        <w:t>עד</w:t>
      </w:r>
      <w:r w:rsidRPr="007802CD">
        <w:rPr>
          <w:rFonts w:cs="FrankRuehl"/>
          <w:sz w:val="20"/>
          <w:szCs w:val="22"/>
          <w:rtl/>
        </w:rPr>
        <w:t xml:space="preserve"> </w:t>
      </w:r>
      <w:r w:rsidRPr="007802CD">
        <w:rPr>
          <w:rFonts w:cs="FrankRuehl" w:hint="cs"/>
          <w:sz w:val="20"/>
          <w:szCs w:val="22"/>
          <w:rtl/>
        </w:rPr>
        <w:t>מאי</w:t>
      </w:r>
      <w:r w:rsidRPr="007802CD">
        <w:rPr>
          <w:rFonts w:cs="FrankRuehl"/>
          <w:sz w:val="20"/>
          <w:szCs w:val="22"/>
          <w:rtl/>
        </w:rPr>
        <w:t xml:space="preserve"> 2008</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rPr>
        <w:t>בעלות</w:t>
      </w:r>
      <w:r w:rsidRPr="007802CD">
        <w:rPr>
          <w:rFonts w:cs="FrankRuehl"/>
          <w:sz w:val="20"/>
          <w:szCs w:val="22"/>
          <w:rtl/>
        </w:rPr>
        <w:t xml:space="preserve"> מוערכת של כחצי מיליון ש"ח</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rPr>
        <w:t>והשלב</w:t>
      </w:r>
      <w:r w:rsidRPr="007802CD">
        <w:rPr>
          <w:rFonts w:cs="FrankRuehl"/>
          <w:sz w:val="20"/>
          <w:szCs w:val="22"/>
          <w:rtl/>
        </w:rPr>
        <w:t xml:space="preserve"> הראשון </w:t>
      </w:r>
      <w:r w:rsidRPr="007802CD">
        <w:rPr>
          <w:rFonts w:cs="FrankRuehl" w:hint="cs"/>
          <w:sz w:val="20"/>
          <w:szCs w:val="22"/>
          <w:rtl/>
        </w:rPr>
        <w:t>בפיתוח</w:t>
      </w:r>
      <w:r w:rsidRPr="007802CD">
        <w:rPr>
          <w:rFonts w:cs="FrankRuehl"/>
          <w:sz w:val="20"/>
          <w:szCs w:val="22"/>
          <w:rtl/>
        </w:rPr>
        <w:t xml:space="preserve"> מערכת רישוי זמין </w:t>
      </w:r>
      <w:r w:rsidRPr="007802CD">
        <w:rPr>
          <w:rFonts w:cs="FrankRuehl" w:hint="cs"/>
          <w:sz w:val="20"/>
          <w:szCs w:val="22"/>
          <w:rtl/>
        </w:rPr>
        <w:t>יימשך</w:t>
      </w:r>
      <w:r w:rsidRPr="007802CD">
        <w:rPr>
          <w:rFonts w:cs="FrankRuehl"/>
          <w:sz w:val="20"/>
          <w:szCs w:val="22"/>
          <w:rtl/>
        </w:rPr>
        <w:t xml:space="preserve"> </w:t>
      </w:r>
      <w:r w:rsidRPr="007802CD">
        <w:rPr>
          <w:rFonts w:cs="FrankRuehl" w:hint="cs"/>
          <w:sz w:val="20"/>
          <w:szCs w:val="22"/>
          <w:rtl/>
        </w:rPr>
        <w:t>שנה</w:t>
      </w:r>
      <w:r w:rsidRPr="007802CD">
        <w:rPr>
          <w:rFonts w:cs="FrankRuehl"/>
          <w:sz w:val="20"/>
          <w:szCs w:val="22"/>
          <w:rtl/>
        </w:rPr>
        <w:t xml:space="preserve"> עד שנה וחצי (דהיינו </w:t>
      </w:r>
      <w:r w:rsidRPr="007802CD">
        <w:rPr>
          <w:rFonts w:cs="FrankRuehl" w:hint="cs"/>
          <w:sz w:val="20"/>
          <w:szCs w:val="22"/>
          <w:rtl/>
        </w:rPr>
        <w:t>יסתיים</w:t>
      </w:r>
      <w:r w:rsidRPr="007802CD">
        <w:rPr>
          <w:rFonts w:cs="FrankRuehl"/>
          <w:sz w:val="20"/>
          <w:szCs w:val="22"/>
          <w:rtl/>
        </w:rPr>
        <w:t xml:space="preserve"> </w:t>
      </w:r>
      <w:r w:rsidRPr="007802CD">
        <w:rPr>
          <w:rFonts w:cs="FrankRuehl" w:hint="cs"/>
          <w:sz w:val="20"/>
          <w:szCs w:val="22"/>
          <w:rtl/>
        </w:rPr>
        <w:t>לכל</w:t>
      </w:r>
      <w:r w:rsidRPr="007802CD">
        <w:rPr>
          <w:rFonts w:cs="FrankRuehl"/>
          <w:sz w:val="20"/>
          <w:szCs w:val="22"/>
          <w:rtl/>
        </w:rPr>
        <w:t xml:space="preserve"> המאוחר </w:t>
      </w:r>
      <w:r w:rsidRPr="007802CD">
        <w:rPr>
          <w:rFonts w:cs="FrankRuehl" w:hint="cs"/>
          <w:sz w:val="20"/>
          <w:szCs w:val="22"/>
          <w:rtl/>
        </w:rPr>
        <w:t>באפריל</w:t>
      </w:r>
      <w:r w:rsidRPr="007802CD">
        <w:rPr>
          <w:rFonts w:cs="FrankRuehl"/>
          <w:sz w:val="20"/>
          <w:szCs w:val="22"/>
          <w:rtl/>
        </w:rPr>
        <w:t xml:space="preserve"> 2009</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rPr>
        <w:t>בעלות</w:t>
      </w:r>
      <w:r w:rsidRPr="007802CD">
        <w:rPr>
          <w:rFonts w:cs="FrankRuehl"/>
          <w:sz w:val="20"/>
          <w:szCs w:val="22"/>
          <w:rtl/>
        </w:rPr>
        <w:t xml:space="preserve"> </w:t>
      </w:r>
      <w:r w:rsidRPr="007802CD">
        <w:rPr>
          <w:rFonts w:cs="FrankRuehl" w:hint="cs"/>
          <w:sz w:val="20"/>
          <w:szCs w:val="22"/>
          <w:rtl/>
        </w:rPr>
        <w:t>מוערכת</w:t>
      </w:r>
      <w:r w:rsidRPr="007802CD">
        <w:rPr>
          <w:rFonts w:cs="FrankRuehl"/>
          <w:sz w:val="20"/>
          <w:szCs w:val="22"/>
          <w:rtl/>
        </w:rPr>
        <w:t xml:space="preserve"> </w:t>
      </w:r>
      <w:r w:rsidRPr="007802CD">
        <w:rPr>
          <w:rFonts w:cs="FrankRuehl" w:hint="cs"/>
          <w:sz w:val="20"/>
          <w:szCs w:val="22"/>
          <w:rtl/>
        </w:rPr>
        <w:t>של</w:t>
      </w:r>
      <w:r w:rsidRPr="007802CD">
        <w:rPr>
          <w:rFonts w:cs="FrankRuehl"/>
          <w:sz w:val="20"/>
          <w:szCs w:val="22"/>
          <w:rtl/>
        </w:rPr>
        <w:t xml:space="preserve"> </w:t>
      </w:r>
      <w:r w:rsidRPr="007802CD">
        <w:rPr>
          <w:rFonts w:cs="FrankRuehl" w:hint="cs"/>
          <w:sz w:val="20"/>
          <w:szCs w:val="22"/>
          <w:rtl/>
        </w:rPr>
        <w:t>כשני</w:t>
      </w:r>
      <w:r w:rsidRPr="007802CD">
        <w:rPr>
          <w:rFonts w:cs="FrankRuehl"/>
          <w:sz w:val="20"/>
          <w:szCs w:val="22"/>
          <w:rtl/>
        </w:rPr>
        <w:t xml:space="preserve"> </w:t>
      </w:r>
      <w:r w:rsidRPr="007802CD">
        <w:rPr>
          <w:rFonts w:cs="FrankRuehl" w:hint="cs"/>
          <w:sz w:val="20"/>
          <w:szCs w:val="22"/>
          <w:rtl/>
        </w:rPr>
        <w:t>מיליון</w:t>
      </w:r>
      <w:r w:rsidRPr="007802CD">
        <w:rPr>
          <w:rFonts w:cs="FrankRuehl"/>
          <w:sz w:val="20"/>
          <w:szCs w:val="22"/>
          <w:rtl/>
        </w:rPr>
        <w:t xml:space="preserve"> </w:t>
      </w:r>
      <w:r w:rsidRPr="007802CD">
        <w:rPr>
          <w:rFonts w:cs="FrankRuehl" w:hint="cs"/>
          <w:sz w:val="20"/>
          <w:szCs w:val="22"/>
          <w:rtl/>
        </w:rPr>
        <w:t>ש</w:t>
      </w:r>
      <w:r w:rsidRPr="007802CD">
        <w:rPr>
          <w:rFonts w:cs="FrankRuehl"/>
          <w:sz w:val="20"/>
          <w:szCs w:val="22"/>
          <w:rtl/>
        </w:rPr>
        <w:t xml:space="preserve">"ח. בינואר 2009 הציג צוות ממשל זמין תכנית עבודה מעודכנת ולוח זמנים </w:t>
      </w:r>
      <w:r w:rsidRPr="007802CD">
        <w:rPr>
          <w:rFonts w:cs="FrankRuehl"/>
          <w:sz w:val="20"/>
          <w:szCs w:val="22"/>
          <w:rtl/>
        </w:rPr>
        <w:t xml:space="preserve">להקמת מערכת רישוי זמין, </w:t>
      </w:r>
      <w:r w:rsidRPr="007802CD">
        <w:rPr>
          <w:rFonts w:cs="FrankRuehl" w:hint="cs"/>
          <w:sz w:val="20"/>
          <w:szCs w:val="22"/>
          <w:rtl/>
        </w:rPr>
        <w:t>ולפיהם</w:t>
      </w:r>
      <w:r w:rsidRPr="007802CD">
        <w:rPr>
          <w:rFonts w:cs="FrankRuehl"/>
          <w:sz w:val="20"/>
          <w:szCs w:val="22"/>
          <w:rtl/>
        </w:rPr>
        <w:t xml:space="preserve"> </w:t>
      </w:r>
      <w:r w:rsidRPr="007802CD">
        <w:rPr>
          <w:rFonts w:cs="FrankRuehl" w:hint="cs"/>
          <w:sz w:val="20"/>
          <w:szCs w:val="22"/>
          <w:rtl/>
        </w:rPr>
        <w:t>תידחה</w:t>
      </w:r>
      <w:r w:rsidRPr="007802CD">
        <w:rPr>
          <w:rFonts w:cs="FrankRuehl"/>
          <w:sz w:val="20"/>
          <w:szCs w:val="22"/>
          <w:rtl/>
        </w:rPr>
        <w:t xml:space="preserve"> </w:t>
      </w:r>
      <w:r w:rsidRPr="007802CD">
        <w:rPr>
          <w:rFonts w:cs="FrankRuehl" w:hint="cs"/>
          <w:sz w:val="20"/>
          <w:szCs w:val="22"/>
          <w:rtl/>
        </w:rPr>
        <w:t>השלמת</w:t>
      </w:r>
      <w:r w:rsidRPr="007802CD">
        <w:rPr>
          <w:rFonts w:cs="FrankRuehl"/>
          <w:sz w:val="20"/>
          <w:szCs w:val="22"/>
          <w:rtl/>
        </w:rPr>
        <w:t xml:space="preserve"> </w:t>
      </w:r>
      <w:r w:rsidRPr="007802CD">
        <w:rPr>
          <w:rFonts w:cs="FrankRuehl" w:hint="cs"/>
          <w:sz w:val="20"/>
          <w:szCs w:val="22"/>
          <w:rtl/>
        </w:rPr>
        <w:t>שני</w:t>
      </w:r>
      <w:r w:rsidRPr="007802CD">
        <w:rPr>
          <w:rFonts w:cs="FrankRuehl"/>
          <w:sz w:val="20"/>
          <w:szCs w:val="22"/>
          <w:rtl/>
        </w:rPr>
        <w:t xml:space="preserve"> </w:t>
      </w:r>
      <w:r w:rsidRPr="007802CD">
        <w:rPr>
          <w:rFonts w:cs="FrankRuehl" w:hint="cs"/>
          <w:sz w:val="20"/>
          <w:szCs w:val="22"/>
          <w:rtl/>
        </w:rPr>
        <w:t>שלבי</w:t>
      </w:r>
      <w:r w:rsidRPr="007802CD">
        <w:rPr>
          <w:rFonts w:cs="FrankRuehl"/>
          <w:sz w:val="20"/>
          <w:szCs w:val="22"/>
          <w:rtl/>
        </w:rPr>
        <w:t xml:space="preserve"> </w:t>
      </w:r>
      <w:r w:rsidRPr="007802CD">
        <w:rPr>
          <w:rFonts w:cs="FrankRuehl" w:hint="cs"/>
          <w:sz w:val="20"/>
          <w:szCs w:val="22"/>
          <w:rtl/>
        </w:rPr>
        <w:t>הפיתוח</w:t>
      </w:r>
      <w:r w:rsidRPr="007802CD">
        <w:rPr>
          <w:rFonts w:cs="FrankRuehl"/>
          <w:sz w:val="20"/>
          <w:szCs w:val="22"/>
          <w:rtl/>
        </w:rPr>
        <w:t xml:space="preserve"> האחרים</w:t>
      </w:r>
      <w:r w:rsidRPr="007802CD">
        <w:rPr>
          <w:rFonts w:cs="FrankRuehl" w:hint="cs"/>
          <w:sz w:val="20"/>
          <w:szCs w:val="22"/>
          <w:rtl/>
        </w:rPr>
        <w:t xml:space="preserve"> של המערכת</w:t>
      </w:r>
      <w:r w:rsidRPr="007802CD">
        <w:rPr>
          <w:rFonts w:cs="FrankRuehl"/>
          <w:sz w:val="20"/>
          <w:szCs w:val="22"/>
          <w:rtl/>
        </w:rPr>
        <w:t xml:space="preserve"> </w:t>
      </w:r>
      <w:r w:rsidRPr="007802CD">
        <w:rPr>
          <w:rFonts w:cs="FrankRuehl" w:hint="cs"/>
          <w:sz w:val="20"/>
          <w:szCs w:val="22"/>
          <w:rtl/>
        </w:rPr>
        <w:t>ביותר</w:t>
      </w:r>
      <w:r w:rsidRPr="007802CD">
        <w:rPr>
          <w:rFonts w:cs="FrankRuehl"/>
          <w:sz w:val="20"/>
          <w:szCs w:val="22"/>
          <w:rtl/>
        </w:rPr>
        <w:t xml:space="preserve"> משנה, </w:t>
      </w:r>
      <w:r w:rsidRPr="007802CD">
        <w:rPr>
          <w:rFonts w:cs="FrankRuehl" w:hint="cs"/>
          <w:sz w:val="20"/>
          <w:szCs w:val="22"/>
          <w:rtl/>
        </w:rPr>
        <w:t>כלומר</w:t>
      </w:r>
      <w:r w:rsidRPr="007802CD">
        <w:rPr>
          <w:rFonts w:cs="FrankRuehl"/>
          <w:sz w:val="20"/>
          <w:szCs w:val="22"/>
          <w:rtl/>
        </w:rPr>
        <w:t xml:space="preserve"> </w:t>
      </w:r>
      <w:r w:rsidRPr="007802CD">
        <w:rPr>
          <w:rFonts w:cs="FrankRuehl" w:hint="cs"/>
          <w:sz w:val="20"/>
          <w:szCs w:val="22"/>
          <w:rtl/>
        </w:rPr>
        <w:t>עד</w:t>
      </w:r>
      <w:r w:rsidRPr="007802CD">
        <w:rPr>
          <w:rFonts w:cs="FrankRuehl"/>
          <w:sz w:val="20"/>
          <w:szCs w:val="22"/>
          <w:rtl/>
        </w:rPr>
        <w:t xml:space="preserve"> </w:t>
      </w:r>
      <w:r w:rsidRPr="007802CD">
        <w:rPr>
          <w:rFonts w:cs="FrankRuehl" w:hint="cs"/>
          <w:sz w:val="20"/>
          <w:szCs w:val="22"/>
          <w:rtl/>
        </w:rPr>
        <w:t>יוני</w:t>
      </w:r>
      <w:r w:rsidRPr="007802CD">
        <w:rPr>
          <w:rFonts w:cs="FrankRuehl"/>
          <w:sz w:val="20"/>
          <w:szCs w:val="22"/>
          <w:rtl/>
        </w:rPr>
        <w:t xml:space="preserve"> 2010</w:t>
      </w:r>
      <w:r w:rsidRPr="007802CD">
        <w:rPr>
          <w:rFonts w:cs="FrankRuehl" w:hint="cs"/>
          <w:sz w:val="20"/>
          <w:szCs w:val="22"/>
          <w:rtl/>
        </w:rPr>
        <w:t>, ועלותם</w:t>
      </w:r>
      <w:r w:rsidRPr="007802CD">
        <w:rPr>
          <w:rFonts w:cs="FrankRuehl"/>
          <w:sz w:val="20"/>
          <w:szCs w:val="22"/>
          <w:rtl/>
        </w:rPr>
        <w:t xml:space="preserve"> </w:t>
      </w:r>
      <w:r w:rsidRPr="007802CD">
        <w:rPr>
          <w:rFonts w:cs="FrankRuehl" w:hint="cs"/>
          <w:sz w:val="20"/>
          <w:szCs w:val="22"/>
          <w:rtl/>
        </w:rPr>
        <w:t>ה</w:t>
      </w:r>
      <w:r w:rsidRPr="007802CD">
        <w:rPr>
          <w:rFonts w:cs="FrankRuehl"/>
          <w:sz w:val="20"/>
          <w:szCs w:val="22"/>
          <w:rtl/>
        </w:rPr>
        <w:t xml:space="preserve">מוערכת </w:t>
      </w:r>
      <w:r w:rsidRPr="007802CD">
        <w:rPr>
          <w:rFonts w:cs="FrankRuehl" w:hint="cs"/>
          <w:sz w:val="20"/>
          <w:szCs w:val="22"/>
          <w:rtl/>
        </w:rPr>
        <w:t>תסתכם</w:t>
      </w:r>
      <w:r w:rsidRPr="007802CD">
        <w:rPr>
          <w:rFonts w:cs="FrankRuehl"/>
          <w:sz w:val="20"/>
          <w:szCs w:val="22"/>
          <w:rtl/>
        </w:rPr>
        <w:t xml:space="preserve"> </w:t>
      </w:r>
      <w:r w:rsidRPr="007802CD">
        <w:rPr>
          <w:rFonts w:cs="FrankRuehl" w:hint="cs"/>
          <w:sz w:val="20"/>
          <w:szCs w:val="22"/>
          <w:rtl/>
        </w:rPr>
        <w:t>ב</w:t>
      </w:r>
      <w:r w:rsidRPr="007802CD">
        <w:rPr>
          <w:rFonts w:cs="FrankRuehl"/>
          <w:sz w:val="20"/>
          <w:szCs w:val="22"/>
          <w:rtl/>
        </w:rPr>
        <w:t>כשני מיליון ש"ח.</w:t>
      </w:r>
    </w:p>
    <w:p w:rsidR="00B33443" w:rsidRPr="007802CD" w:rsidP="007802CD">
      <w:pPr>
        <w:spacing w:after="120" w:line="230" w:lineRule="exact"/>
        <w:jc w:val="both"/>
        <w:rPr>
          <w:rFonts w:cs="FrankRuehl"/>
          <w:sz w:val="20"/>
          <w:szCs w:val="22"/>
          <w:rtl/>
        </w:rPr>
      </w:pPr>
      <w:r w:rsidRPr="007802CD">
        <w:rPr>
          <w:rFonts w:cs="FrankRuehl" w:hint="cs"/>
          <w:sz w:val="20"/>
          <w:szCs w:val="22"/>
          <w:rtl/>
        </w:rPr>
        <w:t>על פי המסמכים שנמסרו למשרד מבקר המדינה, נעשתה</w:t>
      </w:r>
      <w:r w:rsidRPr="007802CD">
        <w:rPr>
          <w:rFonts w:cs="FrankRuehl"/>
          <w:sz w:val="20"/>
          <w:szCs w:val="22"/>
          <w:rtl/>
        </w:rPr>
        <w:t xml:space="preserve"> </w:t>
      </w:r>
      <w:r w:rsidRPr="007802CD">
        <w:rPr>
          <w:rFonts w:cs="FrankRuehl" w:hint="cs"/>
          <w:sz w:val="20"/>
          <w:szCs w:val="22"/>
          <w:rtl/>
        </w:rPr>
        <w:t>באוגוסט 2009, כארבעה</w:t>
      </w:r>
      <w:r w:rsidRPr="007802CD">
        <w:rPr>
          <w:rFonts w:cs="FrankRuehl"/>
          <w:sz w:val="20"/>
          <w:szCs w:val="22"/>
          <w:rtl/>
        </w:rPr>
        <w:t xml:space="preserve"> </w:t>
      </w:r>
      <w:r w:rsidRPr="007802CD">
        <w:rPr>
          <w:rFonts w:cs="FrankRuehl" w:hint="cs"/>
          <w:sz w:val="20"/>
          <w:szCs w:val="22"/>
          <w:rtl/>
        </w:rPr>
        <w:t>חודשים</w:t>
      </w:r>
      <w:r w:rsidRPr="007802CD">
        <w:rPr>
          <w:rFonts w:cs="FrankRuehl"/>
          <w:sz w:val="20"/>
          <w:szCs w:val="22"/>
          <w:rtl/>
        </w:rPr>
        <w:t xml:space="preserve"> </w:t>
      </w:r>
      <w:r w:rsidRPr="007802CD">
        <w:rPr>
          <w:rFonts w:cs="FrankRuehl" w:hint="cs"/>
          <w:sz w:val="20"/>
          <w:szCs w:val="22"/>
          <w:rtl/>
        </w:rPr>
        <w:t>לאחר</w:t>
      </w:r>
      <w:r w:rsidRPr="007802CD">
        <w:rPr>
          <w:rFonts w:cs="FrankRuehl"/>
          <w:sz w:val="20"/>
          <w:szCs w:val="22"/>
          <w:rtl/>
        </w:rPr>
        <w:t xml:space="preserve"> </w:t>
      </w:r>
      <w:r w:rsidRPr="007802CD">
        <w:rPr>
          <w:rFonts w:cs="FrankRuehl" w:hint="cs"/>
          <w:sz w:val="20"/>
          <w:szCs w:val="22"/>
          <w:rtl/>
        </w:rPr>
        <w:t>המועד</w:t>
      </w:r>
      <w:r w:rsidRPr="007802CD">
        <w:rPr>
          <w:rFonts w:cs="FrankRuehl"/>
          <w:sz w:val="20"/>
          <w:szCs w:val="22"/>
          <w:rtl/>
        </w:rPr>
        <w:t xml:space="preserve"> </w:t>
      </w:r>
      <w:r w:rsidRPr="007802CD">
        <w:rPr>
          <w:rFonts w:cs="FrankRuehl" w:hint="cs"/>
          <w:sz w:val="20"/>
          <w:szCs w:val="22"/>
          <w:rtl/>
        </w:rPr>
        <w:t>שנקבע</w:t>
      </w:r>
      <w:r w:rsidRPr="007802CD">
        <w:rPr>
          <w:rFonts w:cs="FrankRuehl"/>
          <w:sz w:val="20"/>
          <w:szCs w:val="22"/>
          <w:rtl/>
        </w:rPr>
        <w:t xml:space="preserve"> </w:t>
      </w:r>
      <w:r w:rsidRPr="007802CD">
        <w:rPr>
          <w:rFonts w:cs="FrankRuehl" w:hint="cs"/>
          <w:sz w:val="20"/>
          <w:szCs w:val="22"/>
          <w:rtl/>
        </w:rPr>
        <w:t>לסיום</w:t>
      </w:r>
      <w:r w:rsidRPr="007802CD">
        <w:rPr>
          <w:rFonts w:cs="FrankRuehl"/>
          <w:sz w:val="20"/>
          <w:szCs w:val="22"/>
          <w:rtl/>
        </w:rPr>
        <w:t xml:space="preserve"> </w:t>
      </w:r>
      <w:r w:rsidRPr="007802CD">
        <w:rPr>
          <w:rFonts w:cs="FrankRuehl" w:hint="cs"/>
          <w:sz w:val="20"/>
          <w:szCs w:val="22"/>
          <w:rtl/>
        </w:rPr>
        <w:t>הפיתוח</w:t>
      </w:r>
      <w:r w:rsidRPr="007802CD">
        <w:rPr>
          <w:rFonts w:cs="FrankRuehl"/>
          <w:sz w:val="20"/>
          <w:szCs w:val="22"/>
          <w:rtl/>
        </w:rPr>
        <w:t xml:space="preserve"> </w:t>
      </w:r>
      <w:r w:rsidRPr="007802CD">
        <w:rPr>
          <w:rFonts w:cs="FrankRuehl" w:hint="cs"/>
          <w:sz w:val="20"/>
          <w:szCs w:val="22"/>
          <w:rtl/>
        </w:rPr>
        <w:t>ש</w:t>
      </w:r>
      <w:r w:rsidRPr="007802CD">
        <w:rPr>
          <w:rFonts w:cs="FrankRuehl"/>
          <w:sz w:val="20"/>
          <w:szCs w:val="22"/>
          <w:rtl/>
        </w:rPr>
        <w:t>ל</w:t>
      </w:r>
      <w:r w:rsidRPr="007802CD">
        <w:rPr>
          <w:rFonts w:cs="FrankRuehl" w:hint="cs"/>
          <w:sz w:val="20"/>
          <w:szCs w:val="22"/>
          <w:rtl/>
        </w:rPr>
        <w:t xml:space="preserve"> </w:t>
      </w:r>
      <w:r w:rsidRPr="007802CD">
        <w:rPr>
          <w:rFonts w:cs="FrankRuehl"/>
          <w:sz w:val="20"/>
          <w:szCs w:val="22"/>
          <w:rtl/>
        </w:rPr>
        <w:t xml:space="preserve">מערכת רישוי זמין, </w:t>
      </w:r>
      <w:r w:rsidRPr="007802CD">
        <w:rPr>
          <w:rFonts w:cs="FrankRuehl" w:hint="cs"/>
          <w:sz w:val="20"/>
          <w:szCs w:val="22"/>
          <w:rtl/>
        </w:rPr>
        <w:t>הדמיה בנוגע למערכת. בהדמיה</w:t>
      </w:r>
      <w:r w:rsidRPr="007802CD">
        <w:rPr>
          <w:rFonts w:cs="FrankRuehl"/>
          <w:sz w:val="20"/>
          <w:szCs w:val="22"/>
          <w:rtl/>
        </w:rPr>
        <w:t xml:space="preserve"> </w:t>
      </w:r>
      <w:r w:rsidRPr="007802CD">
        <w:rPr>
          <w:rFonts w:cs="FrankRuehl" w:hint="cs"/>
          <w:sz w:val="20"/>
          <w:szCs w:val="22"/>
          <w:rtl/>
        </w:rPr>
        <w:t>עלו</w:t>
      </w:r>
      <w:r w:rsidRPr="007802CD">
        <w:rPr>
          <w:rFonts w:cs="FrankRuehl"/>
          <w:sz w:val="20"/>
          <w:szCs w:val="22"/>
          <w:rtl/>
        </w:rPr>
        <w:t xml:space="preserve"> פער</w:t>
      </w:r>
      <w:r w:rsidRPr="007802CD">
        <w:rPr>
          <w:rFonts w:cs="FrankRuehl" w:hint="cs"/>
          <w:sz w:val="20"/>
          <w:szCs w:val="22"/>
          <w:rtl/>
        </w:rPr>
        <w:t>ים</w:t>
      </w:r>
      <w:r w:rsidRPr="007802CD">
        <w:rPr>
          <w:rFonts w:cs="FrankRuehl"/>
          <w:sz w:val="20"/>
          <w:szCs w:val="22"/>
          <w:rtl/>
        </w:rPr>
        <w:t xml:space="preserve"> </w:t>
      </w:r>
      <w:r w:rsidRPr="007802CD">
        <w:rPr>
          <w:rFonts w:cs="FrankRuehl" w:hint="cs"/>
          <w:sz w:val="20"/>
          <w:szCs w:val="22"/>
          <w:rtl/>
        </w:rPr>
        <w:t>הן</w:t>
      </w:r>
      <w:r w:rsidRPr="007802CD">
        <w:rPr>
          <w:rFonts w:cs="FrankRuehl"/>
          <w:sz w:val="20"/>
          <w:szCs w:val="22"/>
          <w:rtl/>
        </w:rPr>
        <w:t xml:space="preserve"> </w:t>
      </w:r>
      <w:r w:rsidRPr="007802CD">
        <w:rPr>
          <w:rFonts w:cs="FrankRuehl" w:hint="cs"/>
          <w:sz w:val="20"/>
          <w:szCs w:val="22"/>
          <w:rtl/>
        </w:rPr>
        <w:t>בנוגע</w:t>
      </w:r>
      <w:r w:rsidRPr="007802CD">
        <w:rPr>
          <w:rFonts w:cs="FrankRuehl"/>
          <w:sz w:val="20"/>
          <w:szCs w:val="22"/>
          <w:rtl/>
        </w:rPr>
        <w:t xml:space="preserve"> </w:t>
      </w:r>
      <w:r w:rsidRPr="007802CD">
        <w:rPr>
          <w:rFonts w:cs="FrankRuehl" w:hint="cs"/>
          <w:sz w:val="20"/>
          <w:szCs w:val="22"/>
          <w:rtl/>
        </w:rPr>
        <w:t>ללוח</w:t>
      </w:r>
      <w:r w:rsidRPr="007802CD">
        <w:rPr>
          <w:rFonts w:cs="FrankRuehl"/>
          <w:sz w:val="20"/>
          <w:szCs w:val="22"/>
          <w:rtl/>
        </w:rPr>
        <w:t xml:space="preserve"> </w:t>
      </w:r>
      <w:r w:rsidRPr="007802CD">
        <w:rPr>
          <w:rFonts w:cs="FrankRuehl" w:hint="cs"/>
          <w:sz w:val="20"/>
          <w:szCs w:val="22"/>
          <w:rtl/>
        </w:rPr>
        <w:t>הזמנים</w:t>
      </w:r>
      <w:r w:rsidRPr="007802CD">
        <w:rPr>
          <w:rFonts w:cs="FrankRuehl"/>
          <w:sz w:val="20"/>
          <w:szCs w:val="22"/>
          <w:rtl/>
        </w:rPr>
        <w:t xml:space="preserve"> </w:t>
      </w:r>
      <w:r w:rsidRPr="007802CD">
        <w:rPr>
          <w:rFonts w:cs="FrankRuehl" w:hint="cs"/>
          <w:sz w:val="20"/>
          <w:szCs w:val="22"/>
          <w:rtl/>
        </w:rPr>
        <w:t>והן</w:t>
      </w:r>
      <w:r w:rsidRPr="007802CD">
        <w:rPr>
          <w:rFonts w:cs="FrankRuehl"/>
          <w:sz w:val="20"/>
          <w:szCs w:val="22"/>
          <w:rtl/>
        </w:rPr>
        <w:t xml:space="preserve"> </w:t>
      </w:r>
      <w:r w:rsidRPr="007802CD">
        <w:rPr>
          <w:rFonts w:cs="FrankRuehl" w:hint="cs"/>
          <w:sz w:val="20"/>
          <w:szCs w:val="22"/>
          <w:rtl/>
        </w:rPr>
        <w:t>בנוגע</w:t>
      </w:r>
      <w:r w:rsidRPr="007802CD">
        <w:rPr>
          <w:rFonts w:cs="FrankRuehl"/>
          <w:sz w:val="20"/>
          <w:szCs w:val="22"/>
          <w:rtl/>
        </w:rPr>
        <w:t xml:space="preserve"> </w:t>
      </w:r>
      <w:r w:rsidRPr="007802CD">
        <w:rPr>
          <w:rFonts w:cs="FrankRuehl" w:hint="cs"/>
          <w:sz w:val="20"/>
          <w:szCs w:val="22"/>
          <w:rtl/>
        </w:rPr>
        <w:t>לרמת</w:t>
      </w:r>
      <w:r w:rsidRPr="007802CD">
        <w:rPr>
          <w:rFonts w:cs="FrankRuehl"/>
          <w:sz w:val="20"/>
          <w:szCs w:val="22"/>
          <w:rtl/>
        </w:rPr>
        <w:t xml:space="preserve"> האיכות </w:t>
      </w:r>
      <w:r w:rsidRPr="007802CD">
        <w:rPr>
          <w:rFonts w:cs="FrankRuehl" w:hint="cs"/>
          <w:sz w:val="20"/>
          <w:szCs w:val="22"/>
          <w:rtl/>
        </w:rPr>
        <w:t>שהתחייב</w:t>
      </w:r>
      <w:r w:rsidRPr="007802CD">
        <w:rPr>
          <w:rFonts w:cs="FrankRuehl"/>
          <w:sz w:val="20"/>
          <w:szCs w:val="22"/>
          <w:rtl/>
        </w:rPr>
        <w:t xml:space="preserve"> </w:t>
      </w:r>
      <w:r w:rsidRPr="007802CD">
        <w:rPr>
          <w:rFonts w:cs="FrankRuehl" w:hint="cs"/>
          <w:sz w:val="20"/>
          <w:szCs w:val="22"/>
          <w:rtl/>
        </w:rPr>
        <w:t>לה</w:t>
      </w:r>
      <w:r w:rsidRPr="007802CD">
        <w:rPr>
          <w:rFonts w:cs="FrankRuehl"/>
          <w:sz w:val="20"/>
          <w:szCs w:val="22"/>
          <w:rtl/>
        </w:rPr>
        <w:t xml:space="preserve"> </w:t>
      </w:r>
      <w:r w:rsidRPr="007802CD">
        <w:rPr>
          <w:rFonts w:cs="FrankRuehl" w:hint="cs"/>
          <w:sz w:val="20"/>
          <w:szCs w:val="22"/>
          <w:rtl/>
        </w:rPr>
        <w:t>אגף</w:t>
      </w:r>
      <w:r w:rsidRPr="007802CD">
        <w:rPr>
          <w:rFonts w:cs="FrankRuehl"/>
          <w:sz w:val="20"/>
          <w:szCs w:val="22"/>
          <w:rtl/>
        </w:rPr>
        <w:t xml:space="preserve"> </w:t>
      </w:r>
      <w:r w:rsidRPr="007802CD">
        <w:rPr>
          <w:rFonts w:cs="FrankRuehl" w:hint="cs"/>
          <w:sz w:val="20"/>
          <w:szCs w:val="22"/>
          <w:rtl/>
        </w:rPr>
        <w:t>ממשל</w:t>
      </w:r>
      <w:r w:rsidRPr="007802CD">
        <w:rPr>
          <w:rFonts w:cs="FrankRuehl"/>
          <w:sz w:val="20"/>
          <w:szCs w:val="22"/>
          <w:rtl/>
        </w:rPr>
        <w:t xml:space="preserve"> </w:t>
      </w:r>
      <w:r w:rsidRPr="007802CD">
        <w:rPr>
          <w:rFonts w:cs="FrankRuehl" w:hint="cs"/>
          <w:sz w:val="20"/>
          <w:szCs w:val="22"/>
          <w:rtl/>
        </w:rPr>
        <w:t>זמין</w:t>
      </w:r>
      <w:r w:rsidRPr="007802CD">
        <w:rPr>
          <w:rFonts w:cs="FrankRuehl"/>
          <w:sz w:val="20"/>
          <w:szCs w:val="22"/>
          <w:rtl/>
        </w:rPr>
        <w:t xml:space="preserve">. </w:t>
      </w:r>
    </w:p>
    <w:p w:rsidR="00B33443" w:rsidRPr="007802CD" w:rsidP="001A591D">
      <w:pPr>
        <w:spacing w:after="240" w:line="230" w:lineRule="exact"/>
        <w:jc w:val="both"/>
        <w:rPr>
          <w:rFonts w:cs="FrankRuehl"/>
          <w:b/>
          <w:bCs/>
          <w:sz w:val="20"/>
          <w:szCs w:val="22"/>
          <w:rtl/>
        </w:rPr>
      </w:pPr>
      <w:r w:rsidRPr="007802CD">
        <w:rPr>
          <w:rFonts w:cs="FrankRuehl"/>
          <w:sz w:val="20"/>
          <w:szCs w:val="22"/>
          <w:rtl/>
        </w:rPr>
        <w:t xml:space="preserve">בדצמבר 2010 הציג </w:t>
      </w:r>
      <w:r w:rsidRPr="007802CD">
        <w:rPr>
          <w:rFonts w:cs="FrankRuehl" w:hint="cs"/>
          <w:sz w:val="20"/>
          <w:szCs w:val="22"/>
          <w:rtl/>
        </w:rPr>
        <w:t>אגף</w:t>
      </w:r>
      <w:r w:rsidRPr="007802CD">
        <w:rPr>
          <w:rFonts w:cs="FrankRuehl"/>
          <w:sz w:val="20"/>
          <w:szCs w:val="22"/>
          <w:rtl/>
        </w:rPr>
        <w:t xml:space="preserve"> ממשל זמין לוח זמנים חדש, </w:t>
      </w:r>
      <w:r w:rsidRPr="007802CD">
        <w:rPr>
          <w:rFonts w:cs="FrankRuehl" w:hint="cs"/>
          <w:sz w:val="20"/>
          <w:szCs w:val="22"/>
          <w:rtl/>
        </w:rPr>
        <w:t>ולפיו</w:t>
      </w:r>
      <w:r w:rsidRPr="007802CD">
        <w:rPr>
          <w:rFonts w:cs="FrankRuehl"/>
          <w:sz w:val="20"/>
          <w:szCs w:val="22"/>
          <w:rtl/>
        </w:rPr>
        <w:t xml:space="preserve"> </w:t>
      </w:r>
      <w:r w:rsidRPr="007802CD">
        <w:rPr>
          <w:rFonts w:cs="FrankRuehl" w:hint="cs"/>
          <w:sz w:val="20"/>
          <w:szCs w:val="22"/>
          <w:rtl/>
        </w:rPr>
        <w:t>יחול</w:t>
      </w:r>
      <w:r w:rsidRPr="007802CD">
        <w:rPr>
          <w:rFonts w:cs="FrankRuehl"/>
          <w:sz w:val="20"/>
          <w:szCs w:val="22"/>
          <w:rtl/>
        </w:rPr>
        <w:t xml:space="preserve"> עיכוב </w:t>
      </w:r>
      <w:r w:rsidRPr="007802CD">
        <w:rPr>
          <w:rFonts w:cs="FrankRuehl" w:hint="cs"/>
          <w:sz w:val="20"/>
          <w:szCs w:val="22"/>
          <w:rtl/>
        </w:rPr>
        <w:t>נוסף</w:t>
      </w:r>
      <w:r w:rsidRPr="007802CD">
        <w:rPr>
          <w:rFonts w:cs="FrankRuehl"/>
          <w:sz w:val="20"/>
          <w:szCs w:val="22"/>
          <w:rtl/>
        </w:rPr>
        <w:t xml:space="preserve"> של קרוב לשנה בפיתוח המערכת, </w:t>
      </w:r>
      <w:r w:rsidRPr="007802CD">
        <w:rPr>
          <w:rFonts w:cs="FrankRuehl" w:hint="cs"/>
          <w:sz w:val="20"/>
          <w:szCs w:val="22"/>
          <w:rtl/>
        </w:rPr>
        <w:t>ועקב</w:t>
      </w:r>
      <w:r w:rsidRPr="007802CD">
        <w:rPr>
          <w:rFonts w:cs="FrankRuehl"/>
          <w:sz w:val="20"/>
          <w:szCs w:val="22"/>
          <w:rtl/>
        </w:rPr>
        <w:t xml:space="preserve"> כך החליט סגן החשב הכללי לטכנולוגיה במשרד האוצר להקפיא את פעילות צוות</w:t>
      </w:r>
      <w:r w:rsidRPr="007802CD">
        <w:rPr>
          <w:rFonts w:cs="FrankRuehl" w:hint="cs"/>
          <w:sz w:val="20"/>
          <w:szCs w:val="22"/>
          <w:rtl/>
        </w:rPr>
        <w:t xml:space="preserve"> ממשל זמין</w:t>
      </w:r>
      <w:r w:rsidRPr="007802CD">
        <w:rPr>
          <w:rFonts w:cs="FrankRuehl"/>
          <w:sz w:val="20"/>
          <w:szCs w:val="22"/>
          <w:rtl/>
        </w:rPr>
        <w:t xml:space="preserve">. רק ביוני 2011 הושגו הסכמות לגבי המשך ההתקשרות בין </w:t>
      </w:r>
      <w:r w:rsidRPr="007802CD">
        <w:rPr>
          <w:rFonts w:cs="FrankRuehl" w:hint="cs"/>
          <w:sz w:val="20"/>
          <w:szCs w:val="22"/>
          <w:rtl/>
        </w:rPr>
        <w:t>אגף ממשל זמין למשרד הפנים</w:t>
      </w:r>
      <w:r w:rsidRPr="007802CD">
        <w:rPr>
          <w:rFonts w:cs="FrankRuehl"/>
          <w:sz w:val="20"/>
          <w:szCs w:val="22"/>
          <w:rtl/>
        </w:rPr>
        <w:t xml:space="preserve">. בנובמבר 2011, כארבע שנים לאחר שנקבעה מסגרת הפיתוח </w:t>
      </w:r>
      <w:r w:rsidRPr="007802CD">
        <w:rPr>
          <w:rFonts w:cs="FrankRuehl" w:hint="cs"/>
          <w:sz w:val="20"/>
          <w:szCs w:val="22"/>
          <w:rtl/>
        </w:rPr>
        <w:t>של</w:t>
      </w:r>
      <w:r w:rsidRPr="007802CD">
        <w:rPr>
          <w:rFonts w:cs="FrankRuehl"/>
          <w:sz w:val="20"/>
          <w:szCs w:val="22"/>
          <w:rtl/>
        </w:rPr>
        <w:t xml:space="preserve"> ה</w:t>
      </w:r>
      <w:r w:rsidRPr="007802CD">
        <w:rPr>
          <w:rFonts w:cs="FrankRuehl" w:hint="cs"/>
          <w:sz w:val="20"/>
          <w:szCs w:val="22"/>
          <w:rtl/>
        </w:rPr>
        <w:t>מערכת</w:t>
      </w:r>
      <w:r w:rsidRPr="007802CD">
        <w:rPr>
          <w:rFonts w:cs="FrankRuehl"/>
          <w:sz w:val="20"/>
          <w:szCs w:val="22"/>
          <w:rtl/>
        </w:rPr>
        <w:t xml:space="preserve">, הוקם צוות היגוי </w:t>
      </w:r>
      <w:r w:rsidRPr="007802CD">
        <w:rPr>
          <w:rFonts w:cs="FrankRuehl" w:hint="cs"/>
          <w:sz w:val="20"/>
          <w:szCs w:val="22"/>
          <w:rtl/>
        </w:rPr>
        <w:t>שהיו</w:t>
      </w:r>
      <w:r w:rsidRPr="007802CD">
        <w:rPr>
          <w:rFonts w:cs="FrankRuehl"/>
          <w:sz w:val="20"/>
          <w:szCs w:val="22"/>
          <w:rtl/>
        </w:rPr>
        <w:t xml:space="preserve"> </w:t>
      </w:r>
      <w:r w:rsidRPr="007802CD">
        <w:rPr>
          <w:rFonts w:cs="FrankRuehl" w:hint="cs"/>
          <w:sz w:val="20"/>
          <w:szCs w:val="22"/>
          <w:rtl/>
        </w:rPr>
        <w:t>שותפים</w:t>
      </w:r>
      <w:r w:rsidRPr="007802CD">
        <w:rPr>
          <w:rFonts w:cs="FrankRuehl"/>
          <w:sz w:val="20"/>
          <w:szCs w:val="22"/>
          <w:rtl/>
        </w:rPr>
        <w:t xml:space="preserve"> </w:t>
      </w:r>
      <w:r w:rsidRPr="007802CD">
        <w:rPr>
          <w:rFonts w:cs="FrankRuehl" w:hint="cs"/>
          <w:sz w:val="20"/>
          <w:szCs w:val="22"/>
          <w:rtl/>
        </w:rPr>
        <w:t>לו</w:t>
      </w:r>
      <w:r w:rsidRPr="007802CD">
        <w:rPr>
          <w:rFonts w:cs="FrankRuehl"/>
          <w:sz w:val="20"/>
          <w:szCs w:val="22"/>
          <w:rtl/>
        </w:rPr>
        <w:t xml:space="preserve"> צוות ממשל זמין </w:t>
      </w:r>
      <w:r w:rsidRPr="007802CD">
        <w:rPr>
          <w:rFonts w:cs="FrankRuehl" w:hint="cs"/>
          <w:sz w:val="20"/>
          <w:szCs w:val="22"/>
          <w:rtl/>
        </w:rPr>
        <w:t>ונציגי</w:t>
      </w:r>
      <w:r w:rsidRPr="007802CD">
        <w:rPr>
          <w:rFonts w:cs="FrankRuehl"/>
          <w:sz w:val="20"/>
          <w:szCs w:val="22"/>
          <w:rtl/>
        </w:rPr>
        <w:t xml:space="preserve"> </w:t>
      </w:r>
      <w:r w:rsidRPr="007802CD">
        <w:rPr>
          <w:rFonts w:cs="FrankRuehl" w:hint="cs"/>
          <w:sz w:val="20"/>
          <w:szCs w:val="22"/>
          <w:rtl/>
        </w:rPr>
        <w:t>אגף</w:t>
      </w:r>
      <w:r w:rsidRPr="007802CD">
        <w:rPr>
          <w:rFonts w:cs="FrankRuehl"/>
          <w:sz w:val="20"/>
          <w:szCs w:val="22"/>
          <w:rtl/>
        </w:rPr>
        <w:t xml:space="preserve"> הבנייה</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rPr>
        <w:t>כדי לאפיין</w:t>
      </w:r>
      <w:r w:rsidRPr="007802CD">
        <w:rPr>
          <w:rFonts w:cs="FrankRuehl"/>
          <w:sz w:val="20"/>
          <w:szCs w:val="22"/>
          <w:rtl/>
        </w:rPr>
        <w:t xml:space="preserve"> </w:t>
      </w:r>
      <w:r w:rsidRPr="007802CD">
        <w:rPr>
          <w:rFonts w:cs="FrankRuehl" w:hint="cs"/>
          <w:sz w:val="20"/>
          <w:szCs w:val="22"/>
          <w:rtl/>
        </w:rPr>
        <w:t>מ</w:t>
      </w:r>
      <w:r w:rsidRPr="007802CD">
        <w:rPr>
          <w:rFonts w:cs="FrankRuehl"/>
          <w:sz w:val="20"/>
          <w:szCs w:val="22"/>
          <w:rtl/>
        </w:rPr>
        <w:t xml:space="preserve">חדש </w:t>
      </w:r>
      <w:r w:rsidRPr="007802CD">
        <w:rPr>
          <w:rFonts w:cs="FrankRuehl" w:hint="cs"/>
          <w:sz w:val="20"/>
          <w:szCs w:val="22"/>
          <w:rtl/>
        </w:rPr>
        <w:t xml:space="preserve">את מרכיביה של </w:t>
      </w:r>
      <w:r w:rsidRPr="007802CD">
        <w:rPr>
          <w:rFonts w:cs="FrankRuehl"/>
          <w:sz w:val="20"/>
          <w:szCs w:val="22"/>
          <w:rtl/>
        </w:rPr>
        <w:t>מערכת</w:t>
      </w:r>
      <w:r w:rsidRPr="007802CD">
        <w:rPr>
          <w:rFonts w:cs="FrankRuehl" w:hint="cs"/>
          <w:sz w:val="20"/>
          <w:szCs w:val="22"/>
          <w:rtl/>
        </w:rPr>
        <w:t xml:space="preserve"> רישוי זמין</w:t>
      </w:r>
      <w:r w:rsidRPr="007802CD">
        <w:rPr>
          <w:rFonts w:cs="FrankRuehl"/>
          <w:sz w:val="20"/>
          <w:szCs w:val="22"/>
          <w:rtl/>
        </w:rPr>
        <w:t>.</w:t>
      </w:r>
    </w:p>
    <w:p w:rsidR="00B33443" w:rsidRPr="007802CD" w:rsidP="005F14AE">
      <w:pPr>
        <w:pStyle w:val="RESHET"/>
        <w:keepLines/>
        <w:rPr>
          <w:rtl/>
        </w:rPr>
      </w:pPr>
      <w:r w:rsidRPr="007802CD">
        <w:rPr>
          <w:rFonts w:hint="cs"/>
          <w:rtl/>
        </w:rPr>
        <w:t>משרד</w:t>
      </w:r>
      <w:r w:rsidRPr="007802CD">
        <w:rPr>
          <w:rtl/>
        </w:rPr>
        <w:t xml:space="preserve"> </w:t>
      </w:r>
      <w:r w:rsidRPr="007802CD">
        <w:rPr>
          <w:rFonts w:hint="cs"/>
          <w:rtl/>
        </w:rPr>
        <w:t>מבקר</w:t>
      </w:r>
      <w:r w:rsidRPr="007802CD">
        <w:rPr>
          <w:rtl/>
        </w:rPr>
        <w:t xml:space="preserve"> </w:t>
      </w:r>
      <w:r w:rsidRPr="007802CD">
        <w:rPr>
          <w:rFonts w:hint="cs"/>
          <w:rtl/>
        </w:rPr>
        <w:t>המדינה</w:t>
      </w:r>
      <w:r w:rsidRPr="007802CD">
        <w:rPr>
          <w:rtl/>
        </w:rPr>
        <w:t xml:space="preserve"> </w:t>
      </w:r>
      <w:r w:rsidRPr="007802CD">
        <w:rPr>
          <w:rFonts w:hint="cs"/>
          <w:rtl/>
        </w:rPr>
        <w:t>מעיר</w:t>
      </w:r>
      <w:r w:rsidRPr="007802CD">
        <w:rPr>
          <w:rtl/>
        </w:rPr>
        <w:t xml:space="preserve"> </w:t>
      </w:r>
      <w:r w:rsidRPr="007802CD">
        <w:rPr>
          <w:rFonts w:hint="cs"/>
          <w:rtl/>
        </w:rPr>
        <w:t>למשרד</w:t>
      </w:r>
      <w:r w:rsidRPr="007802CD">
        <w:rPr>
          <w:rtl/>
        </w:rPr>
        <w:t xml:space="preserve"> </w:t>
      </w:r>
      <w:r w:rsidRPr="007802CD">
        <w:rPr>
          <w:rFonts w:hint="cs"/>
          <w:rtl/>
        </w:rPr>
        <w:t>הפנים</w:t>
      </w:r>
      <w:r w:rsidRPr="007802CD">
        <w:rPr>
          <w:rtl/>
        </w:rPr>
        <w:t xml:space="preserve"> </w:t>
      </w:r>
      <w:r w:rsidRPr="007802CD">
        <w:rPr>
          <w:rFonts w:hint="cs"/>
          <w:rtl/>
        </w:rPr>
        <w:t>כי</w:t>
      </w:r>
      <w:r w:rsidRPr="007802CD">
        <w:rPr>
          <w:rtl/>
        </w:rPr>
        <w:t xml:space="preserve"> הכשל בעמידה ביעדים </w:t>
      </w:r>
      <w:r w:rsidRPr="007802CD">
        <w:rPr>
          <w:rFonts w:hint="cs"/>
          <w:rtl/>
        </w:rPr>
        <w:t>הנוגעים</w:t>
      </w:r>
      <w:r w:rsidRPr="007802CD">
        <w:rPr>
          <w:rtl/>
        </w:rPr>
        <w:t xml:space="preserve"> </w:t>
      </w:r>
      <w:r w:rsidRPr="007802CD">
        <w:rPr>
          <w:rFonts w:hint="cs"/>
          <w:rtl/>
        </w:rPr>
        <w:t>לפיתוח</w:t>
      </w:r>
      <w:r w:rsidRPr="007802CD">
        <w:rPr>
          <w:rtl/>
        </w:rPr>
        <w:t xml:space="preserve"> המערכת והצורך באפיונה מחדש לאחר </w:t>
      </w:r>
      <w:r w:rsidRPr="007802CD">
        <w:rPr>
          <w:rFonts w:hint="cs"/>
          <w:rtl/>
        </w:rPr>
        <w:t>שעברו</w:t>
      </w:r>
      <w:r w:rsidRPr="007802CD">
        <w:rPr>
          <w:rtl/>
        </w:rPr>
        <w:t xml:space="preserve"> </w:t>
      </w:r>
      <w:r w:rsidRPr="007802CD">
        <w:rPr>
          <w:rFonts w:hint="cs"/>
          <w:rtl/>
        </w:rPr>
        <w:t>כארבע</w:t>
      </w:r>
      <w:r w:rsidRPr="007802CD">
        <w:rPr>
          <w:rtl/>
        </w:rPr>
        <w:t xml:space="preserve"> </w:t>
      </w:r>
      <w:r w:rsidRPr="007802CD">
        <w:rPr>
          <w:rFonts w:hint="cs"/>
          <w:rtl/>
        </w:rPr>
        <w:t>שנים</w:t>
      </w:r>
      <w:r w:rsidRPr="007802CD">
        <w:rPr>
          <w:rtl/>
        </w:rPr>
        <w:t xml:space="preserve"> </w:t>
      </w:r>
      <w:r w:rsidRPr="007802CD">
        <w:rPr>
          <w:rFonts w:hint="cs"/>
          <w:rtl/>
        </w:rPr>
        <w:t>מבחירת</w:t>
      </w:r>
      <w:r w:rsidRPr="007802CD">
        <w:rPr>
          <w:rtl/>
        </w:rPr>
        <w:t xml:space="preserve"> </w:t>
      </w:r>
      <w:r w:rsidRPr="007802CD">
        <w:rPr>
          <w:rFonts w:hint="cs"/>
          <w:rtl/>
        </w:rPr>
        <w:t>אגף ממשל</w:t>
      </w:r>
      <w:r w:rsidRPr="007802CD">
        <w:rPr>
          <w:rtl/>
        </w:rPr>
        <w:t xml:space="preserve"> זמין </w:t>
      </w:r>
      <w:r w:rsidRPr="007802CD">
        <w:rPr>
          <w:rFonts w:hint="cs"/>
          <w:rtl/>
        </w:rPr>
        <w:t>לספק</w:t>
      </w:r>
      <w:r w:rsidRPr="007802CD">
        <w:rPr>
          <w:rtl/>
        </w:rPr>
        <w:t xml:space="preserve"> </w:t>
      </w:r>
      <w:r w:rsidRPr="007802CD">
        <w:rPr>
          <w:rFonts w:hint="cs"/>
          <w:rtl/>
        </w:rPr>
        <w:t>שלה</w:t>
      </w:r>
      <w:r w:rsidRPr="007802CD">
        <w:rPr>
          <w:rtl/>
        </w:rPr>
        <w:t xml:space="preserve">, </w:t>
      </w:r>
      <w:r w:rsidRPr="007802CD">
        <w:rPr>
          <w:rFonts w:hint="cs"/>
          <w:rtl/>
        </w:rPr>
        <w:t>הם</w:t>
      </w:r>
      <w:r w:rsidRPr="007802CD">
        <w:rPr>
          <w:rtl/>
        </w:rPr>
        <w:t xml:space="preserve"> תוצאה של </w:t>
      </w:r>
      <w:r w:rsidRPr="007802CD">
        <w:rPr>
          <w:rFonts w:hint="cs"/>
          <w:rtl/>
        </w:rPr>
        <w:t>דרך</w:t>
      </w:r>
      <w:r w:rsidRPr="007802CD">
        <w:rPr>
          <w:rtl/>
        </w:rPr>
        <w:t xml:space="preserve"> פעולה </w:t>
      </w:r>
      <w:r w:rsidRPr="007802CD">
        <w:rPr>
          <w:rFonts w:hint="cs"/>
          <w:rtl/>
        </w:rPr>
        <w:t>בלתי</w:t>
      </w:r>
      <w:r w:rsidRPr="007802CD">
        <w:rPr>
          <w:rtl/>
        </w:rPr>
        <w:t xml:space="preserve"> תקינה </w:t>
      </w:r>
      <w:r w:rsidRPr="007802CD">
        <w:rPr>
          <w:rFonts w:hint="cs"/>
          <w:rtl/>
        </w:rPr>
        <w:t>בהתקשרות</w:t>
      </w:r>
      <w:r w:rsidRPr="007802CD">
        <w:rPr>
          <w:rtl/>
        </w:rPr>
        <w:t xml:space="preserve"> </w:t>
      </w:r>
      <w:r w:rsidRPr="007802CD">
        <w:rPr>
          <w:rFonts w:hint="cs"/>
          <w:rtl/>
        </w:rPr>
        <w:t>לפיתוח המערכת</w:t>
      </w:r>
      <w:r w:rsidRPr="007802CD">
        <w:rPr>
          <w:rtl/>
        </w:rPr>
        <w:t xml:space="preserve"> - </w:t>
      </w:r>
      <w:r w:rsidRPr="007802CD">
        <w:rPr>
          <w:rFonts w:hint="cs"/>
          <w:rtl/>
        </w:rPr>
        <w:t>שנעשתה</w:t>
      </w:r>
      <w:r w:rsidRPr="007802CD">
        <w:rPr>
          <w:rtl/>
        </w:rPr>
        <w:t xml:space="preserve"> </w:t>
      </w:r>
      <w:r w:rsidRPr="007802CD">
        <w:rPr>
          <w:rFonts w:hint="cs"/>
          <w:rtl/>
        </w:rPr>
        <w:t>ללא</w:t>
      </w:r>
      <w:r w:rsidRPr="007802CD">
        <w:rPr>
          <w:rtl/>
        </w:rPr>
        <w:t xml:space="preserve"> </w:t>
      </w:r>
      <w:r w:rsidRPr="007802CD">
        <w:rPr>
          <w:rFonts w:hint="cs"/>
          <w:rtl/>
        </w:rPr>
        <w:t>אפיון</w:t>
      </w:r>
      <w:r w:rsidRPr="007802CD">
        <w:rPr>
          <w:rtl/>
        </w:rPr>
        <w:t xml:space="preserve"> </w:t>
      </w:r>
      <w:r w:rsidRPr="007802CD">
        <w:rPr>
          <w:rFonts w:hint="cs"/>
          <w:rtl/>
        </w:rPr>
        <w:t>המערכת על ידי מנתח מערכות שיגדיר את תכולת</w:t>
      </w:r>
      <w:r w:rsidRPr="007802CD">
        <w:rPr>
          <w:rtl/>
        </w:rPr>
        <w:t xml:space="preserve"> </w:t>
      </w:r>
      <w:r w:rsidRPr="007802CD">
        <w:rPr>
          <w:rFonts w:hint="cs"/>
          <w:rtl/>
        </w:rPr>
        <w:t>הפיתוח</w:t>
      </w:r>
      <w:r w:rsidRPr="007802CD">
        <w:rPr>
          <w:rtl/>
        </w:rPr>
        <w:t xml:space="preserve">, </w:t>
      </w:r>
      <w:r w:rsidRPr="007802CD">
        <w:rPr>
          <w:rFonts w:hint="cs"/>
          <w:rtl/>
        </w:rPr>
        <w:t>ללא</w:t>
      </w:r>
      <w:r w:rsidRPr="007802CD">
        <w:rPr>
          <w:rtl/>
        </w:rPr>
        <w:t xml:space="preserve"> </w:t>
      </w:r>
      <w:r w:rsidRPr="007802CD">
        <w:rPr>
          <w:rFonts w:hint="cs"/>
          <w:rtl/>
        </w:rPr>
        <w:t>קביעת</w:t>
      </w:r>
      <w:r w:rsidRPr="007802CD">
        <w:rPr>
          <w:rtl/>
        </w:rPr>
        <w:t xml:space="preserve"> </w:t>
      </w:r>
      <w:r w:rsidRPr="007802CD">
        <w:rPr>
          <w:rFonts w:hint="cs"/>
          <w:rtl/>
        </w:rPr>
        <w:t>לוח</w:t>
      </w:r>
      <w:r w:rsidRPr="007802CD">
        <w:rPr>
          <w:rtl/>
        </w:rPr>
        <w:t xml:space="preserve"> </w:t>
      </w:r>
      <w:r w:rsidRPr="007802CD">
        <w:rPr>
          <w:rFonts w:hint="cs"/>
          <w:rtl/>
        </w:rPr>
        <w:t>זמנים</w:t>
      </w:r>
      <w:r w:rsidRPr="007802CD">
        <w:rPr>
          <w:rtl/>
        </w:rPr>
        <w:t xml:space="preserve"> </w:t>
      </w:r>
      <w:r w:rsidRPr="007802CD">
        <w:rPr>
          <w:rFonts w:hint="cs"/>
          <w:rtl/>
        </w:rPr>
        <w:t>מסודר</w:t>
      </w:r>
      <w:r w:rsidRPr="007802CD">
        <w:rPr>
          <w:rtl/>
        </w:rPr>
        <w:t xml:space="preserve"> </w:t>
      </w:r>
      <w:r w:rsidRPr="007802CD">
        <w:rPr>
          <w:rFonts w:hint="cs"/>
          <w:rtl/>
        </w:rPr>
        <w:t>ואבני</w:t>
      </w:r>
      <w:r w:rsidRPr="007802CD">
        <w:rPr>
          <w:rtl/>
        </w:rPr>
        <w:t xml:space="preserve"> </w:t>
      </w:r>
      <w:r w:rsidRPr="007802CD">
        <w:rPr>
          <w:rFonts w:hint="cs"/>
          <w:rtl/>
        </w:rPr>
        <w:t>דרך</w:t>
      </w:r>
      <w:r w:rsidRPr="007802CD">
        <w:rPr>
          <w:rtl/>
        </w:rPr>
        <w:t xml:space="preserve">, ללא </w:t>
      </w:r>
      <w:r w:rsidRPr="007802CD">
        <w:rPr>
          <w:rFonts w:hint="cs"/>
          <w:rtl/>
        </w:rPr>
        <w:t>קיום</w:t>
      </w:r>
      <w:r w:rsidRPr="007802CD">
        <w:rPr>
          <w:rtl/>
        </w:rPr>
        <w:t xml:space="preserve"> </w:t>
      </w:r>
      <w:r w:rsidRPr="007802CD">
        <w:rPr>
          <w:rFonts w:hint="cs"/>
          <w:rtl/>
        </w:rPr>
        <w:t>מכרז</w:t>
      </w:r>
      <w:r w:rsidRPr="007802CD">
        <w:rPr>
          <w:rtl/>
        </w:rPr>
        <w:t xml:space="preserve"> </w:t>
      </w:r>
      <w:r w:rsidRPr="007802CD">
        <w:rPr>
          <w:rFonts w:hint="cs"/>
          <w:rtl/>
        </w:rPr>
        <w:t>לבחירת</w:t>
      </w:r>
      <w:r w:rsidRPr="007802CD">
        <w:rPr>
          <w:rtl/>
        </w:rPr>
        <w:t xml:space="preserve"> </w:t>
      </w:r>
      <w:r w:rsidRPr="007802CD">
        <w:rPr>
          <w:rFonts w:hint="cs"/>
          <w:rtl/>
        </w:rPr>
        <w:t>הספק</w:t>
      </w:r>
      <w:r w:rsidRPr="007802CD">
        <w:rPr>
          <w:rtl/>
        </w:rPr>
        <w:t xml:space="preserve"> </w:t>
      </w:r>
      <w:r w:rsidRPr="007802CD">
        <w:rPr>
          <w:rFonts w:hint="cs"/>
          <w:rtl/>
        </w:rPr>
        <w:t>המתאים</w:t>
      </w:r>
      <w:r w:rsidRPr="007802CD">
        <w:rPr>
          <w:rtl/>
        </w:rPr>
        <w:t xml:space="preserve"> </w:t>
      </w:r>
      <w:r w:rsidRPr="007802CD">
        <w:rPr>
          <w:rFonts w:hint="cs"/>
          <w:rtl/>
        </w:rPr>
        <w:t>במחיר</w:t>
      </w:r>
      <w:r w:rsidRPr="007802CD">
        <w:rPr>
          <w:rtl/>
        </w:rPr>
        <w:t xml:space="preserve"> </w:t>
      </w:r>
      <w:r w:rsidRPr="007802CD">
        <w:rPr>
          <w:rFonts w:hint="cs"/>
          <w:rtl/>
        </w:rPr>
        <w:t>המיטבי</w:t>
      </w:r>
      <w:r w:rsidRPr="007802CD">
        <w:rPr>
          <w:rtl/>
        </w:rPr>
        <w:t xml:space="preserve"> </w:t>
      </w:r>
      <w:r w:rsidRPr="007802CD">
        <w:rPr>
          <w:rFonts w:hint="cs"/>
          <w:rtl/>
        </w:rPr>
        <w:t>וללא</w:t>
      </w:r>
      <w:r w:rsidRPr="007802CD">
        <w:rPr>
          <w:rtl/>
        </w:rPr>
        <w:t xml:space="preserve"> </w:t>
      </w:r>
      <w:r w:rsidRPr="007802CD">
        <w:rPr>
          <w:rFonts w:hint="cs"/>
          <w:rtl/>
        </w:rPr>
        <w:t>כריתת</w:t>
      </w:r>
      <w:r w:rsidRPr="007802CD">
        <w:rPr>
          <w:rtl/>
        </w:rPr>
        <w:t xml:space="preserve"> </w:t>
      </w:r>
      <w:r w:rsidRPr="007802CD">
        <w:rPr>
          <w:rFonts w:hint="cs"/>
          <w:rtl/>
        </w:rPr>
        <w:t>חוזה</w:t>
      </w:r>
      <w:r w:rsidRPr="007802CD">
        <w:rPr>
          <w:rtl/>
        </w:rPr>
        <w:t xml:space="preserve"> </w:t>
      </w:r>
      <w:r w:rsidRPr="007802CD">
        <w:rPr>
          <w:rFonts w:hint="cs"/>
          <w:rtl/>
        </w:rPr>
        <w:t>שבו</w:t>
      </w:r>
      <w:r w:rsidRPr="007802CD">
        <w:rPr>
          <w:rtl/>
        </w:rPr>
        <w:t xml:space="preserve"> </w:t>
      </w:r>
      <w:r w:rsidRPr="007802CD">
        <w:rPr>
          <w:rFonts w:hint="cs"/>
          <w:rtl/>
        </w:rPr>
        <w:t>ייקבעו</w:t>
      </w:r>
      <w:r w:rsidRPr="007802CD">
        <w:rPr>
          <w:rtl/>
        </w:rPr>
        <w:t xml:space="preserve"> </w:t>
      </w:r>
      <w:r w:rsidRPr="007802CD">
        <w:rPr>
          <w:rFonts w:hint="cs"/>
          <w:rtl/>
        </w:rPr>
        <w:t>חובות</w:t>
      </w:r>
      <w:r w:rsidRPr="007802CD">
        <w:rPr>
          <w:rtl/>
        </w:rPr>
        <w:t xml:space="preserve"> הצדדים. </w:t>
      </w:r>
    </w:p>
    <w:p w:rsidR="00B33443" w:rsidRPr="007802CD" w:rsidP="001A591D">
      <w:pPr>
        <w:spacing w:before="180" w:after="240" w:line="230" w:lineRule="exact"/>
        <w:jc w:val="both"/>
        <w:rPr>
          <w:rFonts w:cs="FrankRuehl"/>
          <w:b/>
          <w:bCs/>
          <w:sz w:val="20"/>
          <w:szCs w:val="22"/>
          <w:rtl/>
        </w:rPr>
      </w:pPr>
      <w:r w:rsidRPr="007802CD">
        <w:rPr>
          <w:rFonts w:cs="FrankRuehl" w:hint="cs"/>
          <w:sz w:val="20"/>
          <w:szCs w:val="22"/>
          <w:rtl/>
        </w:rPr>
        <w:t xml:space="preserve">בנובמבר 2012, כשנה לאחר שנקבע שיש צורך באפיון חדש של המערכת, הגיש צוות ממשל זמין </w:t>
      </w:r>
      <w:r w:rsidRPr="007802CD">
        <w:rPr>
          <w:rFonts w:cs="FrankRuehl"/>
          <w:sz w:val="20"/>
          <w:szCs w:val="22"/>
          <w:rtl/>
        </w:rPr>
        <w:t xml:space="preserve">תכנית עבודה חדשה שכללה </w:t>
      </w:r>
      <w:r w:rsidRPr="007802CD">
        <w:rPr>
          <w:rFonts w:cs="FrankRuehl" w:hint="cs"/>
          <w:sz w:val="20"/>
          <w:szCs w:val="22"/>
          <w:rtl/>
        </w:rPr>
        <w:t>שלושה</w:t>
      </w:r>
      <w:r w:rsidRPr="007802CD">
        <w:rPr>
          <w:rFonts w:cs="FrankRuehl"/>
          <w:sz w:val="20"/>
          <w:szCs w:val="22"/>
          <w:rtl/>
        </w:rPr>
        <w:t xml:space="preserve"> שלבים</w:t>
      </w:r>
      <w:r w:rsidRPr="007802CD">
        <w:rPr>
          <w:rFonts w:cs="FrankRuehl" w:hint="cs"/>
          <w:sz w:val="20"/>
          <w:szCs w:val="22"/>
          <w:rtl/>
        </w:rPr>
        <w:t>: ה</w:t>
      </w:r>
      <w:r w:rsidRPr="007802CD">
        <w:rPr>
          <w:rFonts w:cs="FrankRuehl"/>
          <w:sz w:val="20"/>
          <w:szCs w:val="22"/>
          <w:rtl/>
        </w:rPr>
        <w:t xml:space="preserve">שלב </w:t>
      </w:r>
      <w:r w:rsidRPr="007802CD">
        <w:rPr>
          <w:rFonts w:cs="FrankRuehl" w:hint="cs"/>
          <w:sz w:val="20"/>
          <w:szCs w:val="22"/>
          <w:rtl/>
        </w:rPr>
        <w:t>ה</w:t>
      </w:r>
      <w:r w:rsidRPr="007802CD">
        <w:rPr>
          <w:rFonts w:cs="FrankRuehl"/>
          <w:sz w:val="20"/>
          <w:szCs w:val="22"/>
          <w:rtl/>
        </w:rPr>
        <w:t>ראשון</w:t>
      </w:r>
      <w:r w:rsidRPr="007802CD">
        <w:rPr>
          <w:rFonts w:cs="FrankRuehl" w:hint="cs"/>
          <w:sz w:val="20"/>
          <w:szCs w:val="22"/>
          <w:rtl/>
        </w:rPr>
        <w:t xml:space="preserve"> - השלמת פיתוח שיאפשר טיפול ב</w:t>
      </w:r>
      <w:r w:rsidRPr="007802CD">
        <w:rPr>
          <w:rFonts w:cs="FrankRuehl"/>
          <w:sz w:val="20"/>
          <w:szCs w:val="22"/>
          <w:rtl/>
        </w:rPr>
        <w:t>הליך הרישוי במלואו</w:t>
      </w:r>
      <w:r w:rsidRPr="007802CD">
        <w:rPr>
          <w:rFonts w:cs="FrankRuehl" w:hint="cs"/>
          <w:sz w:val="20"/>
          <w:szCs w:val="22"/>
          <w:rtl/>
        </w:rPr>
        <w:t>, עד מתן היתר הבנייה. פיתוח שלב זה יושלם עד דצמבר 2012, והפעלה ניסיונית שלו תיעשה בשש רשויות מקומיות בפברואר 2013;</w:t>
      </w:r>
      <w:r w:rsidRPr="007802CD">
        <w:rPr>
          <w:rFonts w:cs="FrankRuehl"/>
          <w:sz w:val="20"/>
          <w:szCs w:val="22"/>
          <w:rtl/>
        </w:rPr>
        <w:t xml:space="preserve"> </w:t>
      </w:r>
      <w:r w:rsidRPr="007802CD">
        <w:rPr>
          <w:rFonts w:cs="FrankRuehl" w:hint="cs"/>
          <w:sz w:val="20"/>
          <w:szCs w:val="22"/>
          <w:rtl/>
        </w:rPr>
        <w:t>ה</w:t>
      </w:r>
      <w:r w:rsidRPr="007802CD">
        <w:rPr>
          <w:rFonts w:cs="FrankRuehl"/>
          <w:sz w:val="20"/>
          <w:szCs w:val="22"/>
          <w:rtl/>
        </w:rPr>
        <w:t xml:space="preserve">שלב </w:t>
      </w:r>
      <w:r w:rsidRPr="007802CD">
        <w:rPr>
          <w:rFonts w:cs="FrankRuehl" w:hint="cs"/>
          <w:sz w:val="20"/>
          <w:szCs w:val="22"/>
          <w:rtl/>
        </w:rPr>
        <w:t>ה</w:t>
      </w:r>
      <w:r w:rsidRPr="007802CD">
        <w:rPr>
          <w:rFonts w:cs="FrankRuehl"/>
          <w:sz w:val="20"/>
          <w:szCs w:val="22"/>
          <w:rtl/>
        </w:rPr>
        <w:t>שני</w:t>
      </w:r>
      <w:r w:rsidRPr="007802CD">
        <w:rPr>
          <w:rFonts w:cs="FrankRuehl" w:hint="cs"/>
          <w:sz w:val="20"/>
          <w:szCs w:val="22"/>
          <w:rtl/>
        </w:rPr>
        <w:t xml:space="preserve"> </w:t>
      </w:r>
      <w:r w:rsidRPr="007802CD">
        <w:rPr>
          <w:rFonts w:cs="FrankRuehl"/>
          <w:sz w:val="20"/>
          <w:szCs w:val="22"/>
          <w:rtl/>
        </w:rPr>
        <w:t xml:space="preserve">- פיתוח </w:t>
      </w:r>
      <w:r w:rsidRPr="007802CD">
        <w:rPr>
          <w:rFonts w:cs="FrankRuehl" w:hint="cs"/>
          <w:sz w:val="20"/>
          <w:szCs w:val="22"/>
          <w:rtl/>
        </w:rPr>
        <w:t>שיאפשר ל</w:t>
      </w:r>
      <w:r w:rsidRPr="007802CD">
        <w:rPr>
          <w:rFonts w:cs="FrankRuehl"/>
          <w:sz w:val="20"/>
          <w:szCs w:val="22"/>
          <w:rtl/>
        </w:rPr>
        <w:t xml:space="preserve">טפל </w:t>
      </w:r>
      <w:r w:rsidRPr="007802CD">
        <w:rPr>
          <w:rFonts w:cs="FrankRuehl" w:hint="cs"/>
          <w:sz w:val="20"/>
          <w:szCs w:val="22"/>
          <w:rtl/>
        </w:rPr>
        <w:t>ב</w:t>
      </w:r>
      <w:r w:rsidRPr="007802CD">
        <w:rPr>
          <w:rFonts w:cs="FrankRuehl"/>
          <w:sz w:val="20"/>
          <w:szCs w:val="22"/>
          <w:rtl/>
        </w:rPr>
        <w:t>שלב ביצוע</w:t>
      </w:r>
      <w:r w:rsidRPr="007802CD">
        <w:rPr>
          <w:rFonts w:cs="FrankRuehl" w:hint="cs"/>
          <w:sz w:val="20"/>
          <w:szCs w:val="22"/>
          <w:rtl/>
        </w:rPr>
        <w:t xml:space="preserve"> הבנייה. </w:t>
      </w:r>
      <w:r w:rsidRPr="007802CD">
        <w:rPr>
          <w:rFonts w:cs="FrankRuehl"/>
          <w:sz w:val="20"/>
          <w:szCs w:val="22"/>
          <w:rtl/>
        </w:rPr>
        <w:t xml:space="preserve">פיתוח </w:t>
      </w:r>
      <w:r w:rsidRPr="007802CD">
        <w:rPr>
          <w:rFonts w:cs="FrankRuehl" w:hint="cs"/>
          <w:sz w:val="20"/>
          <w:szCs w:val="22"/>
          <w:rtl/>
        </w:rPr>
        <w:t>שלב זה יושלם עד אפריל 2013;</w:t>
      </w:r>
      <w:r w:rsidRPr="007802CD">
        <w:rPr>
          <w:rFonts w:cs="FrankRuehl"/>
          <w:sz w:val="20"/>
          <w:szCs w:val="22"/>
          <w:rtl/>
        </w:rPr>
        <w:t xml:space="preserve"> ו</w:t>
      </w:r>
      <w:r w:rsidRPr="007802CD">
        <w:rPr>
          <w:rFonts w:cs="FrankRuehl" w:hint="cs"/>
          <w:sz w:val="20"/>
          <w:szCs w:val="22"/>
          <w:rtl/>
        </w:rPr>
        <w:t>ה</w:t>
      </w:r>
      <w:r w:rsidRPr="007802CD">
        <w:rPr>
          <w:rFonts w:cs="FrankRuehl"/>
          <w:sz w:val="20"/>
          <w:szCs w:val="22"/>
          <w:rtl/>
        </w:rPr>
        <w:t xml:space="preserve">שלב </w:t>
      </w:r>
      <w:r w:rsidRPr="007802CD">
        <w:rPr>
          <w:rFonts w:cs="FrankRuehl" w:hint="cs"/>
          <w:sz w:val="20"/>
          <w:szCs w:val="22"/>
          <w:rtl/>
        </w:rPr>
        <w:t>השלישי -</w:t>
      </w:r>
      <w:r w:rsidRPr="007802CD">
        <w:rPr>
          <w:rFonts w:cs="FrankRuehl"/>
          <w:sz w:val="20"/>
          <w:szCs w:val="22"/>
          <w:rtl/>
        </w:rPr>
        <w:t xml:space="preserve"> פיתוח </w:t>
      </w:r>
      <w:r w:rsidRPr="007802CD">
        <w:rPr>
          <w:rFonts w:cs="FrankRuehl" w:hint="cs"/>
          <w:sz w:val="20"/>
          <w:szCs w:val="22"/>
          <w:rtl/>
        </w:rPr>
        <w:t xml:space="preserve">שיאפשר ביצוע </w:t>
      </w:r>
      <w:r w:rsidRPr="007802CD">
        <w:rPr>
          <w:rFonts w:cs="FrankRuehl"/>
          <w:sz w:val="20"/>
          <w:szCs w:val="22"/>
          <w:rtl/>
        </w:rPr>
        <w:t>הליכי</w:t>
      </w:r>
      <w:r w:rsidRPr="007802CD">
        <w:rPr>
          <w:rFonts w:cs="FrankRuehl" w:hint="cs"/>
          <w:sz w:val="20"/>
          <w:szCs w:val="22"/>
          <w:rtl/>
        </w:rPr>
        <w:t xml:space="preserve"> רישוי</w:t>
      </w:r>
      <w:r w:rsidRPr="007802CD">
        <w:rPr>
          <w:rFonts w:cs="FrankRuehl"/>
          <w:sz w:val="20"/>
          <w:szCs w:val="22"/>
          <w:rtl/>
        </w:rPr>
        <w:t xml:space="preserve"> מקוצרים והליכים משלימים</w:t>
      </w:r>
      <w:r w:rsidRPr="007802CD">
        <w:rPr>
          <w:rFonts w:cs="FrankRuehl" w:hint="cs"/>
          <w:sz w:val="20"/>
          <w:szCs w:val="22"/>
          <w:rtl/>
        </w:rPr>
        <w:t>. בתכנית העבודה הציג צוות ממשל זמין גם את העלות התקציבית המתוכננת ש</w:t>
      </w:r>
      <w:r w:rsidRPr="007802CD">
        <w:rPr>
          <w:rFonts w:cs="FrankRuehl"/>
          <w:sz w:val="20"/>
          <w:szCs w:val="22"/>
          <w:rtl/>
        </w:rPr>
        <w:t>ל</w:t>
      </w:r>
      <w:r w:rsidRPr="007802CD">
        <w:rPr>
          <w:rFonts w:cs="FrankRuehl" w:hint="cs"/>
          <w:sz w:val="20"/>
          <w:szCs w:val="22"/>
          <w:rtl/>
        </w:rPr>
        <w:t xml:space="preserve"> </w:t>
      </w:r>
      <w:r w:rsidRPr="007802CD">
        <w:rPr>
          <w:rFonts w:cs="FrankRuehl"/>
          <w:sz w:val="20"/>
          <w:szCs w:val="22"/>
          <w:rtl/>
        </w:rPr>
        <w:t xml:space="preserve">הקמת המערכת </w:t>
      </w:r>
      <w:r w:rsidRPr="007802CD">
        <w:rPr>
          <w:rFonts w:cs="FrankRuehl" w:hint="cs"/>
          <w:sz w:val="20"/>
          <w:szCs w:val="22"/>
          <w:rtl/>
        </w:rPr>
        <w:t xml:space="preserve">לשנים 2013 עד 2015 - כ-15 מיליון ש"ח. עד סוף שנת 2012 הושקעו בפיתוח מערכת רישוי זמין כשישה מיליון ש"ח, אף שכאמור עלות הפיתוח הייתה צפויה להיות על פי התכנון המקורי שני מיליון ש"ח. מדובר אפוא בעלות הגבוהה פי עשרה מהעלות </w:t>
      </w:r>
      <w:r w:rsidRPr="007802CD">
        <w:rPr>
          <w:rFonts w:cs="FrankRuehl"/>
          <w:sz w:val="20"/>
          <w:szCs w:val="22"/>
          <w:rtl/>
        </w:rPr>
        <w:t xml:space="preserve">על פי התכנון </w:t>
      </w:r>
      <w:r w:rsidRPr="007802CD">
        <w:rPr>
          <w:rFonts w:cs="FrankRuehl" w:hint="cs"/>
          <w:sz w:val="20"/>
          <w:szCs w:val="22"/>
          <w:rtl/>
        </w:rPr>
        <w:t>המקורי.</w:t>
      </w:r>
    </w:p>
    <w:p w:rsidR="00B33443" w:rsidRPr="007802CD" w:rsidP="005F14AE">
      <w:pPr>
        <w:pStyle w:val="RESHET"/>
        <w:keepLines/>
        <w:rPr>
          <w:rtl/>
        </w:rPr>
      </w:pPr>
      <w:r w:rsidRPr="007802CD">
        <w:rPr>
          <w:rFonts w:hint="cs"/>
          <w:rtl/>
        </w:rPr>
        <w:t xml:space="preserve">הביקורת העלתה כי בפיתוח המערכת הייתה חריגה מלוחות הזמנים שנקבעו בתכנית העבודה: באפריל 2013 הסתיים הפיתוח של חלק מהשלב הראשון בלבד - שלב בקשת המידע; כמו כן, אף שנקבע שהשלב הראשון יכלול הפעלה ניסיונית של המערכת בשש רשויות מקומיות, הופעלה המערכת עד מאי 2013 רק בוועדה המקומית חולון, ונבדק במסגרתה רק שלב בקשת המידע. </w:t>
      </w:r>
    </w:p>
    <w:p w:rsidR="00B33443" w:rsidRPr="007802CD" w:rsidP="005F14AE">
      <w:pPr>
        <w:pStyle w:val="RESHET"/>
        <w:keepLines/>
        <w:rPr>
          <w:rtl/>
        </w:rPr>
      </w:pPr>
      <w:r w:rsidRPr="007802CD">
        <w:rPr>
          <w:rFonts w:hint="cs"/>
          <w:rtl/>
        </w:rPr>
        <w:t xml:space="preserve">לדעת משרד מבקר המדינה, מדובר בחריגה ניכרת מלוחות הזמנים ומהתקציב, וכן </w:t>
      </w:r>
      <w:r w:rsidR="009575AC">
        <w:br/>
      </w:r>
      <w:r w:rsidRPr="007802CD">
        <w:rPr>
          <w:rFonts w:hint="cs"/>
          <w:rtl/>
        </w:rPr>
        <w:t>באי-השגת היעדים שנקבעו. התפוקות שהושגו בפיתוח המערכת מצביעות על תכנון לקוי של הפרויקט, בקרה לקויה על שלבי ביצועו והצבת יעדים שהתבררו כלא רֵאליים. בשל כל אלה עולה חשש שמשרד הפנים לא יהיה מוכן בינואר 2016 להפעלת המערכת, כפי שנקבע בתיקון 101.</w:t>
      </w:r>
    </w:p>
    <w:p w:rsidR="00B33443" w:rsidRPr="007802CD" w:rsidP="001A591D">
      <w:pPr>
        <w:spacing w:before="180" w:after="240" w:line="230" w:lineRule="exact"/>
        <w:jc w:val="both"/>
        <w:rPr>
          <w:rFonts w:cs="FrankRuehl"/>
          <w:b/>
          <w:bCs/>
          <w:sz w:val="20"/>
          <w:szCs w:val="22"/>
          <w:rtl/>
        </w:rPr>
      </w:pPr>
      <w:r w:rsidRPr="00C52495">
        <w:rPr>
          <w:rStyle w:val="Heading7Char"/>
          <w:rFonts w:cs="FrankRuehl" w:hint="cs"/>
          <w:b/>
          <w:bCs/>
          <w:spacing w:val="40"/>
          <w:sz w:val="20"/>
          <w:szCs w:val="22"/>
          <w:rtl/>
        </w:rPr>
        <w:t>המישק</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בין</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מערכת</w:t>
      </w:r>
      <w:r w:rsidRPr="00C52495">
        <w:rPr>
          <w:rStyle w:val="Heading7Char"/>
          <w:rFonts w:cs="FrankRuehl"/>
          <w:b/>
          <w:bCs/>
          <w:spacing w:val="40"/>
          <w:sz w:val="20"/>
          <w:szCs w:val="22"/>
          <w:rtl/>
        </w:rPr>
        <w:t xml:space="preserve"> רישוי זמין </w:t>
      </w:r>
      <w:r w:rsidRPr="00C52495">
        <w:rPr>
          <w:rStyle w:val="Heading7Char"/>
          <w:rFonts w:cs="FrankRuehl" w:hint="cs"/>
          <w:b/>
          <w:bCs/>
          <w:spacing w:val="40"/>
          <w:sz w:val="20"/>
          <w:szCs w:val="22"/>
          <w:rtl/>
        </w:rPr>
        <w:t>למערכת</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תכנון</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זמין</w:t>
      </w:r>
      <w:r w:rsidRPr="00C52495">
        <w:rPr>
          <w:rStyle w:val="Heading7Char"/>
          <w:rFonts w:cs="FrankRuehl"/>
          <w:b/>
          <w:bCs/>
          <w:spacing w:val="40"/>
          <w:sz w:val="20"/>
          <w:szCs w:val="22"/>
          <w:rtl/>
        </w:rPr>
        <w:t>:</w:t>
      </w:r>
      <w:r w:rsidRPr="007802CD">
        <w:rPr>
          <w:rFonts w:cs="FrankRuehl" w:hint="cs"/>
          <w:sz w:val="20"/>
          <w:szCs w:val="22"/>
          <w:rtl/>
        </w:rPr>
        <w:t xml:space="preserve"> בפגישה שקיים ראש מינהל התכנון עם היחידה לתיאום תקנות במינהל התכנון במרץ 2007, </w:t>
      </w:r>
      <w:r w:rsidRPr="007802CD">
        <w:rPr>
          <w:rFonts w:cs="FrankRuehl"/>
          <w:sz w:val="20"/>
          <w:szCs w:val="22"/>
          <w:rtl/>
        </w:rPr>
        <w:t xml:space="preserve">הדגיש ראש מינהל </w:t>
      </w:r>
      <w:r w:rsidRPr="007802CD">
        <w:rPr>
          <w:rFonts w:cs="FrankRuehl"/>
          <w:sz w:val="20"/>
          <w:szCs w:val="22"/>
          <w:rtl/>
        </w:rPr>
        <w:t xml:space="preserve">התכנון את </w:t>
      </w:r>
      <w:r w:rsidRPr="007802CD">
        <w:rPr>
          <w:rFonts w:cs="FrankRuehl" w:hint="cs"/>
          <w:sz w:val="20"/>
          <w:szCs w:val="22"/>
          <w:rtl/>
        </w:rPr>
        <w:t>ה</w:t>
      </w:r>
      <w:r w:rsidRPr="007802CD">
        <w:rPr>
          <w:rFonts w:cs="FrankRuehl"/>
          <w:sz w:val="20"/>
          <w:szCs w:val="22"/>
          <w:rtl/>
        </w:rPr>
        <w:t xml:space="preserve">חשיבות </w:t>
      </w:r>
      <w:r w:rsidRPr="007802CD">
        <w:rPr>
          <w:rFonts w:cs="FrankRuehl" w:hint="cs"/>
          <w:sz w:val="20"/>
          <w:szCs w:val="22"/>
          <w:rtl/>
        </w:rPr>
        <w:t>שביצירת מישק</w:t>
      </w:r>
      <w:r w:rsidRPr="007802CD">
        <w:rPr>
          <w:rFonts w:cs="FrankRuehl"/>
          <w:sz w:val="20"/>
          <w:szCs w:val="22"/>
          <w:rtl/>
        </w:rPr>
        <w:t xml:space="preserve"> </w:t>
      </w:r>
      <w:r w:rsidRPr="007802CD">
        <w:rPr>
          <w:rFonts w:cs="FrankRuehl" w:hint="cs"/>
          <w:sz w:val="20"/>
          <w:szCs w:val="22"/>
          <w:rtl/>
        </w:rPr>
        <w:t xml:space="preserve">בין </w:t>
      </w:r>
      <w:r w:rsidRPr="007802CD">
        <w:rPr>
          <w:rFonts w:cs="FrankRuehl"/>
          <w:sz w:val="20"/>
          <w:szCs w:val="22"/>
          <w:rtl/>
        </w:rPr>
        <w:t xml:space="preserve">מערכת </w:t>
      </w:r>
      <w:r w:rsidRPr="007802CD">
        <w:rPr>
          <w:rFonts w:cs="FrankRuehl" w:hint="cs"/>
          <w:sz w:val="20"/>
          <w:szCs w:val="22"/>
          <w:rtl/>
        </w:rPr>
        <w:t>רישוי זמין</w:t>
      </w:r>
      <w:r w:rsidRPr="007802CD">
        <w:rPr>
          <w:rFonts w:cs="FrankRuehl"/>
          <w:sz w:val="20"/>
          <w:szCs w:val="22"/>
          <w:rtl/>
        </w:rPr>
        <w:t xml:space="preserve"> </w:t>
      </w:r>
      <w:r w:rsidRPr="007802CD">
        <w:rPr>
          <w:rFonts w:cs="FrankRuehl" w:hint="cs"/>
          <w:sz w:val="20"/>
          <w:szCs w:val="22"/>
          <w:rtl/>
        </w:rPr>
        <w:t>ל</w:t>
      </w:r>
      <w:r w:rsidRPr="007802CD">
        <w:rPr>
          <w:rFonts w:cs="FrankRuehl"/>
          <w:sz w:val="20"/>
          <w:szCs w:val="22"/>
          <w:rtl/>
        </w:rPr>
        <w:t xml:space="preserve">מערכת </w:t>
      </w:r>
      <w:r w:rsidRPr="007802CD">
        <w:rPr>
          <w:rFonts w:cs="FrankRuehl" w:hint="cs"/>
          <w:sz w:val="20"/>
          <w:szCs w:val="22"/>
          <w:rtl/>
        </w:rPr>
        <w:t>תכנון זמין</w:t>
      </w:r>
      <w:r>
        <w:rPr>
          <w:rFonts w:cs="FrankRuehl"/>
          <w:sz w:val="20"/>
          <w:szCs w:val="22"/>
          <w:vertAlign w:val="superscript"/>
          <w:rtl/>
        </w:rPr>
        <w:footnoteReference w:id="32"/>
      </w:r>
      <w:r w:rsidRPr="007802CD">
        <w:rPr>
          <w:rFonts w:cs="FrankRuehl" w:hint="cs"/>
          <w:sz w:val="20"/>
          <w:szCs w:val="22"/>
          <w:rtl/>
        </w:rPr>
        <w:t>,</w:t>
      </w:r>
      <w:r w:rsidRPr="007802CD">
        <w:rPr>
          <w:rFonts w:cs="FrankRuehl"/>
          <w:sz w:val="20"/>
          <w:szCs w:val="22"/>
          <w:rtl/>
        </w:rPr>
        <w:t xml:space="preserve"> ש</w:t>
      </w:r>
      <w:r w:rsidRPr="007802CD">
        <w:rPr>
          <w:rFonts w:cs="FrankRuehl" w:hint="cs"/>
          <w:sz w:val="20"/>
          <w:szCs w:val="22"/>
          <w:rtl/>
        </w:rPr>
        <w:t xml:space="preserve">אותה </w:t>
      </w:r>
      <w:r w:rsidRPr="007802CD">
        <w:rPr>
          <w:rFonts w:cs="FrankRuehl"/>
          <w:sz w:val="20"/>
          <w:szCs w:val="22"/>
          <w:rtl/>
        </w:rPr>
        <w:t>פ</w:t>
      </w:r>
      <w:r w:rsidRPr="007802CD">
        <w:rPr>
          <w:rFonts w:cs="FrankRuehl" w:hint="cs"/>
          <w:sz w:val="20"/>
          <w:szCs w:val="22"/>
          <w:rtl/>
        </w:rPr>
        <w:t>י</w:t>
      </w:r>
      <w:r w:rsidRPr="007802CD">
        <w:rPr>
          <w:rFonts w:cs="FrankRuehl"/>
          <w:sz w:val="20"/>
          <w:szCs w:val="22"/>
          <w:rtl/>
        </w:rPr>
        <w:t xml:space="preserve">תח באותה התקופה אגף </w:t>
      </w:r>
      <w:r w:rsidRPr="007802CD">
        <w:rPr>
          <w:rFonts w:cs="FrankRuehl" w:hint="cs"/>
          <w:sz w:val="20"/>
          <w:szCs w:val="22"/>
          <w:rtl/>
        </w:rPr>
        <w:t>מערכות מידע</w:t>
      </w:r>
      <w:r w:rsidRPr="007802CD">
        <w:rPr>
          <w:rFonts w:cs="FrankRuehl"/>
          <w:sz w:val="20"/>
          <w:szCs w:val="22"/>
          <w:rtl/>
        </w:rPr>
        <w:t xml:space="preserve"> במשרד הפנים.</w:t>
      </w:r>
    </w:p>
    <w:p w:rsidR="00B33443" w:rsidRPr="007802CD" w:rsidP="005F14AE">
      <w:pPr>
        <w:pStyle w:val="RESHET"/>
        <w:keepLines/>
        <w:rPr>
          <w:rtl/>
        </w:rPr>
      </w:pPr>
      <w:r w:rsidRPr="007802CD">
        <w:rPr>
          <w:rFonts w:hint="cs"/>
          <w:rtl/>
        </w:rPr>
        <w:t xml:space="preserve">הביקורת העלתה כי </w:t>
      </w:r>
      <w:r w:rsidRPr="007802CD">
        <w:rPr>
          <w:rtl/>
        </w:rPr>
        <w:t xml:space="preserve">צוות ההיגוי שהוקם באוקטובר 2007 </w:t>
      </w:r>
      <w:r w:rsidRPr="007802CD">
        <w:rPr>
          <w:rFonts w:hint="cs"/>
          <w:rtl/>
        </w:rPr>
        <w:t xml:space="preserve">לפיתוח מערכת </w:t>
      </w:r>
      <w:r w:rsidRPr="007802CD">
        <w:rPr>
          <w:rtl/>
        </w:rPr>
        <w:t xml:space="preserve">רישוי זמין עבד בשיתוף </w:t>
      </w:r>
      <w:r w:rsidRPr="007802CD">
        <w:rPr>
          <w:rFonts w:hint="cs"/>
          <w:rtl/>
        </w:rPr>
        <w:t xml:space="preserve">פעולה </w:t>
      </w:r>
      <w:r w:rsidRPr="007802CD">
        <w:rPr>
          <w:rtl/>
        </w:rPr>
        <w:t xml:space="preserve">עם צוות </w:t>
      </w:r>
      <w:r w:rsidRPr="007802CD">
        <w:rPr>
          <w:rFonts w:hint="cs"/>
          <w:rtl/>
        </w:rPr>
        <w:t>ממשל</w:t>
      </w:r>
      <w:r w:rsidRPr="007802CD">
        <w:rPr>
          <w:rtl/>
        </w:rPr>
        <w:t xml:space="preserve"> זמין</w:t>
      </w:r>
      <w:r w:rsidRPr="007802CD">
        <w:rPr>
          <w:rFonts w:hint="cs"/>
          <w:rtl/>
        </w:rPr>
        <w:t>, אך</w:t>
      </w:r>
      <w:r w:rsidRPr="007802CD">
        <w:rPr>
          <w:rtl/>
        </w:rPr>
        <w:t xml:space="preserve"> ללא </w:t>
      </w:r>
      <w:r w:rsidRPr="007802CD">
        <w:rPr>
          <w:rFonts w:hint="cs"/>
          <w:rtl/>
        </w:rPr>
        <w:t>שיתוף פעולה עם</w:t>
      </w:r>
      <w:r w:rsidRPr="007802CD">
        <w:rPr>
          <w:rtl/>
        </w:rPr>
        <w:t xml:space="preserve"> אגף </w:t>
      </w:r>
      <w:r w:rsidRPr="007802CD">
        <w:rPr>
          <w:rFonts w:hint="cs"/>
          <w:rtl/>
        </w:rPr>
        <w:t>מערכות מידע</w:t>
      </w:r>
      <w:r w:rsidRPr="007802CD">
        <w:rPr>
          <w:rtl/>
        </w:rPr>
        <w:t xml:space="preserve"> במשרד הפנים</w:t>
      </w:r>
      <w:r w:rsidRPr="007802CD">
        <w:rPr>
          <w:rFonts w:hint="cs"/>
          <w:rtl/>
        </w:rPr>
        <w:t>. בשל אי-שיתוף פעולה זה פותחו מערכות תכנון זמין ורישוי זמין בנפרד ולא</w:t>
      </w:r>
      <w:r w:rsidRPr="007802CD">
        <w:rPr>
          <w:rtl/>
        </w:rPr>
        <w:t xml:space="preserve"> </w:t>
      </w:r>
      <w:r w:rsidRPr="007802CD">
        <w:rPr>
          <w:rFonts w:hint="cs"/>
          <w:rtl/>
        </w:rPr>
        <w:t xml:space="preserve">על </w:t>
      </w:r>
      <w:r w:rsidRPr="007802CD">
        <w:rPr>
          <w:rtl/>
        </w:rPr>
        <w:t xml:space="preserve">בסיס </w:t>
      </w:r>
      <w:r w:rsidRPr="007802CD">
        <w:rPr>
          <w:rFonts w:hint="cs"/>
          <w:rtl/>
        </w:rPr>
        <w:t xml:space="preserve">מידע </w:t>
      </w:r>
      <w:r w:rsidRPr="007802CD">
        <w:rPr>
          <w:rtl/>
        </w:rPr>
        <w:t>משותף</w:t>
      </w:r>
      <w:r w:rsidRPr="007802CD">
        <w:rPr>
          <w:rFonts w:hint="cs"/>
          <w:rtl/>
        </w:rPr>
        <w:t xml:space="preserve">, דבר שפגע ביכולת ליצור מישק ביניהן עם השלמת פיתוחן. </w:t>
      </w:r>
    </w:p>
    <w:p w:rsidR="00B33443" w:rsidRPr="007802CD" w:rsidP="001A591D">
      <w:pPr>
        <w:spacing w:before="180" w:after="240" w:line="230" w:lineRule="exact"/>
        <w:jc w:val="both"/>
        <w:rPr>
          <w:rFonts w:cs="FrankRuehl"/>
          <w:sz w:val="20"/>
          <w:szCs w:val="22"/>
          <w:rtl/>
        </w:rPr>
      </w:pPr>
      <w:r w:rsidRPr="007802CD">
        <w:rPr>
          <w:rFonts w:cs="FrankRuehl" w:hint="cs"/>
          <w:sz w:val="20"/>
          <w:szCs w:val="22"/>
          <w:rtl/>
        </w:rPr>
        <w:t>משרד</w:t>
      </w:r>
      <w:r w:rsidRPr="007802CD">
        <w:rPr>
          <w:rFonts w:cs="FrankRuehl"/>
          <w:sz w:val="20"/>
          <w:szCs w:val="22"/>
          <w:rtl/>
        </w:rPr>
        <w:t xml:space="preserve"> </w:t>
      </w:r>
      <w:r w:rsidRPr="007802CD">
        <w:rPr>
          <w:rFonts w:cs="FrankRuehl" w:hint="cs"/>
          <w:sz w:val="20"/>
          <w:szCs w:val="22"/>
          <w:rtl/>
        </w:rPr>
        <w:t>הפנים</w:t>
      </w:r>
      <w:r w:rsidRPr="007802CD">
        <w:rPr>
          <w:rFonts w:cs="FrankRuehl"/>
          <w:sz w:val="20"/>
          <w:szCs w:val="22"/>
          <w:rtl/>
        </w:rPr>
        <w:t xml:space="preserve"> </w:t>
      </w:r>
      <w:r w:rsidRPr="007802CD">
        <w:rPr>
          <w:rFonts w:cs="FrankRuehl" w:hint="cs"/>
          <w:sz w:val="20"/>
          <w:szCs w:val="22"/>
          <w:rtl/>
        </w:rPr>
        <w:t>ציין</w:t>
      </w:r>
      <w:r w:rsidRPr="007802CD">
        <w:rPr>
          <w:rFonts w:cs="FrankRuehl"/>
          <w:sz w:val="20"/>
          <w:szCs w:val="22"/>
          <w:rtl/>
        </w:rPr>
        <w:t xml:space="preserve"> </w:t>
      </w:r>
      <w:r w:rsidRPr="007802CD">
        <w:rPr>
          <w:rFonts w:cs="FrankRuehl" w:hint="cs"/>
          <w:sz w:val="20"/>
          <w:szCs w:val="22"/>
          <w:rtl/>
        </w:rPr>
        <w:t>בתשובתו</w:t>
      </w:r>
      <w:r w:rsidRPr="007802CD">
        <w:rPr>
          <w:rFonts w:cs="FrankRuehl"/>
          <w:sz w:val="20"/>
          <w:szCs w:val="22"/>
          <w:rtl/>
        </w:rPr>
        <w:t xml:space="preserve"> </w:t>
      </w:r>
      <w:r w:rsidRPr="007802CD">
        <w:rPr>
          <w:rFonts w:cs="FrankRuehl" w:hint="cs"/>
          <w:sz w:val="20"/>
          <w:szCs w:val="22"/>
          <w:rtl/>
        </w:rPr>
        <w:t>כי</w:t>
      </w:r>
      <w:r w:rsidRPr="007802CD">
        <w:rPr>
          <w:rFonts w:cs="FrankRuehl"/>
          <w:sz w:val="20"/>
          <w:szCs w:val="22"/>
          <w:rtl/>
        </w:rPr>
        <w:t xml:space="preserve"> </w:t>
      </w:r>
      <w:r w:rsidRPr="007802CD">
        <w:rPr>
          <w:rFonts w:cs="FrankRuehl" w:hint="cs"/>
          <w:sz w:val="20"/>
          <w:szCs w:val="22"/>
          <w:rtl/>
        </w:rPr>
        <w:t>לא פותח מישק בין שתי</w:t>
      </w:r>
      <w:r w:rsidRPr="007802CD">
        <w:rPr>
          <w:rFonts w:cs="FrankRuehl"/>
          <w:sz w:val="20"/>
          <w:szCs w:val="22"/>
          <w:rtl/>
        </w:rPr>
        <w:t xml:space="preserve"> </w:t>
      </w:r>
      <w:r w:rsidRPr="007802CD">
        <w:rPr>
          <w:rFonts w:cs="FrankRuehl" w:hint="cs"/>
          <w:sz w:val="20"/>
          <w:szCs w:val="22"/>
          <w:rtl/>
        </w:rPr>
        <w:t>המערכות</w:t>
      </w:r>
      <w:r w:rsidRPr="007802CD">
        <w:rPr>
          <w:rFonts w:cs="FrankRuehl"/>
          <w:sz w:val="20"/>
          <w:szCs w:val="22"/>
          <w:rtl/>
        </w:rPr>
        <w:t xml:space="preserve"> </w:t>
      </w:r>
      <w:r w:rsidRPr="007802CD">
        <w:rPr>
          <w:rFonts w:cs="FrankRuehl" w:hint="cs"/>
          <w:sz w:val="20"/>
          <w:szCs w:val="22"/>
          <w:rtl/>
        </w:rPr>
        <w:t>האמורות</w:t>
      </w:r>
      <w:r w:rsidRPr="007802CD">
        <w:rPr>
          <w:rFonts w:cs="FrankRuehl"/>
          <w:sz w:val="20"/>
          <w:szCs w:val="22"/>
          <w:rtl/>
        </w:rPr>
        <w:t xml:space="preserve">, </w:t>
      </w:r>
      <w:r w:rsidRPr="007802CD">
        <w:rPr>
          <w:rFonts w:cs="FrankRuehl" w:hint="cs"/>
          <w:sz w:val="20"/>
          <w:szCs w:val="22"/>
          <w:rtl/>
        </w:rPr>
        <w:t>מאחר</w:t>
      </w:r>
      <w:r w:rsidRPr="007802CD">
        <w:rPr>
          <w:rFonts w:cs="FrankRuehl"/>
          <w:sz w:val="20"/>
          <w:szCs w:val="22"/>
          <w:rtl/>
        </w:rPr>
        <w:t xml:space="preserve"> </w:t>
      </w:r>
      <w:r w:rsidRPr="007802CD">
        <w:rPr>
          <w:rFonts w:cs="FrankRuehl" w:hint="cs"/>
          <w:sz w:val="20"/>
          <w:szCs w:val="22"/>
          <w:rtl/>
        </w:rPr>
        <w:t>שהייעוד שלהן שונה:</w:t>
      </w:r>
      <w:r w:rsidRPr="007802CD">
        <w:rPr>
          <w:rFonts w:cs="FrankRuehl"/>
          <w:sz w:val="20"/>
          <w:szCs w:val="22"/>
          <w:rtl/>
        </w:rPr>
        <w:t xml:space="preserve"> מערכת תכנון זמין </w:t>
      </w:r>
      <w:r w:rsidRPr="007802CD">
        <w:rPr>
          <w:rFonts w:cs="FrankRuehl" w:hint="cs"/>
          <w:sz w:val="20"/>
          <w:szCs w:val="22"/>
          <w:rtl/>
        </w:rPr>
        <w:t xml:space="preserve">פותחה כדי ליצור </w:t>
      </w:r>
      <w:r w:rsidRPr="007802CD">
        <w:rPr>
          <w:rFonts w:cs="FrankRuehl"/>
          <w:sz w:val="20"/>
          <w:szCs w:val="22"/>
          <w:rtl/>
        </w:rPr>
        <w:t xml:space="preserve">מבנה אחיד של תכניות, </w:t>
      </w:r>
      <w:r w:rsidRPr="007802CD">
        <w:rPr>
          <w:rFonts w:cs="FrankRuehl" w:hint="cs"/>
          <w:sz w:val="20"/>
          <w:szCs w:val="22"/>
          <w:rtl/>
        </w:rPr>
        <w:t>ואילו</w:t>
      </w:r>
      <w:r w:rsidRPr="007802CD">
        <w:rPr>
          <w:rFonts w:cs="FrankRuehl"/>
          <w:sz w:val="20"/>
          <w:szCs w:val="22"/>
          <w:rtl/>
        </w:rPr>
        <w:t xml:space="preserve"> </w:t>
      </w:r>
      <w:r w:rsidRPr="007802CD">
        <w:rPr>
          <w:rFonts w:cs="FrankRuehl" w:hint="cs"/>
          <w:sz w:val="20"/>
          <w:szCs w:val="22"/>
          <w:rtl/>
        </w:rPr>
        <w:t xml:space="preserve">מערכת </w:t>
      </w:r>
      <w:r w:rsidRPr="007802CD">
        <w:rPr>
          <w:rFonts w:cs="FrankRuehl"/>
          <w:sz w:val="20"/>
          <w:szCs w:val="22"/>
          <w:rtl/>
        </w:rPr>
        <w:t xml:space="preserve">רישוי זמין </w:t>
      </w:r>
      <w:r w:rsidRPr="007802CD">
        <w:rPr>
          <w:rFonts w:cs="FrankRuehl" w:hint="cs"/>
          <w:sz w:val="20"/>
          <w:szCs w:val="22"/>
          <w:rtl/>
        </w:rPr>
        <w:t>פותחה לשם ניהול</w:t>
      </w:r>
      <w:r w:rsidRPr="007802CD">
        <w:rPr>
          <w:rFonts w:cs="FrankRuehl"/>
          <w:sz w:val="20"/>
          <w:szCs w:val="22"/>
          <w:rtl/>
        </w:rPr>
        <w:t xml:space="preserve"> </w:t>
      </w:r>
      <w:r w:rsidRPr="007802CD">
        <w:rPr>
          <w:rFonts w:cs="FrankRuehl" w:hint="cs"/>
          <w:sz w:val="20"/>
          <w:szCs w:val="22"/>
          <w:rtl/>
        </w:rPr>
        <w:t>התהליכי הרישוי</w:t>
      </w:r>
      <w:r w:rsidRPr="007802CD">
        <w:rPr>
          <w:rFonts w:cs="FrankRuehl"/>
          <w:sz w:val="20"/>
          <w:szCs w:val="22"/>
          <w:rtl/>
        </w:rPr>
        <w:t xml:space="preserve"> </w:t>
      </w:r>
      <w:r w:rsidRPr="007802CD">
        <w:rPr>
          <w:rFonts w:cs="FrankRuehl" w:hint="cs"/>
          <w:sz w:val="20"/>
          <w:szCs w:val="22"/>
          <w:rtl/>
        </w:rPr>
        <w:t>בוועדות</w:t>
      </w:r>
      <w:r w:rsidRPr="007802CD">
        <w:rPr>
          <w:rFonts w:cs="FrankRuehl"/>
          <w:sz w:val="20"/>
          <w:szCs w:val="22"/>
          <w:rtl/>
        </w:rPr>
        <w:t xml:space="preserve"> </w:t>
      </w:r>
      <w:r w:rsidRPr="007802CD">
        <w:rPr>
          <w:rFonts w:cs="FrankRuehl" w:hint="cs"/>
          <w:sz w:val="20"/>
          <w:szCs w:val="22"/>
          <w:rtl/>
        </w:rPr>
        <w:t>המקומיות</w:t>
      </w:r>
      <w:r w:rsidRPr="007802CD">
        <w:rPr>
          <w:rFonts w:cs="FrankRuehl"/>
          <w:sz w:val="20"/>
          <w:szCs w:val="22"/>
          <w:rtl/>
        </w:rPr>
        <w:t xml:space="preserve">. </w:t>
      </w:r>
      <w:r w:rsidRPr="007802CD">
        <w:rPr>
          <w:rFonts w:cs="FrankRuehl" w:hint="cs"/>
          <w:sz w:val="20"/>
          <w:szCs w:val="22"/>
          <w:rtl/>
        </w:rPr>
        <w:t xml:space="preserve">עם זאת ציין משרד הפנים כי </w:t>
      </w:r>
      <w:r w:rsidRPr="007802CD">
        <w:rPr>
          <w:rFonts w:cs="FrankRuehl"/>
          <w:sz w:val="20"/>
          <w:szCs w:val="22"/>
          <w:rtl/>
        </w:rPr>
        <w:t>ב</w:t>
      </w:r>
      <w:r w:rsidRPr="007802CD">
        <w:rPr>
          <w:rFonts w:cs="FrankRuehl" w:hint="cs"/>
          <w:sz w:val="20"/>
          <w:szCs w:val="22"/>
          <w:rtl/>
        </w:rPr>
        <w:t xml:space="preserve">שנת </w:t>
      </w:r>
      <w:r w:rsidRPr="007802CD">
        <w:rPr>
          <w:rFonts w:cs="FrankRuehl"/>
          <w:sz w:val="20"/>
          <w:szCs w:val="22"/>
          <w:rtl/>
        </w:rPr>
        <w:t xml:space="preserve">2011 </w:t>
      </w:r>
      <w:r w:rsidRPr="007802CD">
        <w:rPr>
          <w:rFonts w:cs="FrankRuehl" w:hint="cs"/>
          <w:sz w:val="20"/>
          <w:szCs w:val="22"/>
          <w:rtl/>
        </w:rPr>
        <w:t>הקים</w:t>
      </w:r>
      <w:r w:rsidRPr="007802CD">
        <w:rPr>
          <w:rFonts w:cs="FrankRuehl"/>
          <w:sz w:val="20"/>
          <w:szCs w:val="22"/>
          <w:rtl/>
        </w:rPr>
        <w:t xml:space="preserve"> </w:t>
      </w:r>
      <w:r w:rsidRPr="007802CD">
        <w:rPr>
          <w:rFonts w:cs="FrankRuehl" w:hint="cs"/>
          <w:sz w:val="20"/>
          <w:szCs w:val="22"/>
          <w:rtl/>
        </w:rPr>
        <w:t>מינהל</w:t>
      </w:r>
      <w:r w:rsidRPr="007802CD">
        <w:rPr>
          <w:rFonts w:cs="FrankRuehl"/>
          <w:sz w:val="20"/>
          <w:szCs w:val="22"/>
          <w:rtl/>
        </w:rPr>
        <w:t xml:space="preserve"> התכנון </w:t>
      </w:r>
      <w:r w:rsidRPr="007802CD">
        <w:rPr>
          <w:rFonts w:cs="FrankRuehl" w:hint="cs"/>
          <w:sz w:val="20"/>
          <w:szCs w:val="22"/>
          <w:rtl/>
        </w:rPr>
        <w:t>בו צוות</w:t>
      </w:r>
      <w:r w:rsidRPr="007802CD">
        <w:rPr>
          <w:rFonts w:cs="FrankRuehl"/>
          <w:sz w:val="20"/>
          <w:szCs w:val="22"/>
          <w:rtl/>
        </w:rPr>
        <w:t xml:space="preserve"> </w:t>
      </w:r>
      <w:r w:rsidRPr="007802CD">
        <w:rPr>
          <w:rFonts w:cs="FrankRuehl" w:hint="cs"/>
          <w:sz w:val="20"/>
          <w:szCs w:val="22"/>
          <w:rtl/>
        </w:rPr>
        <w:t>חשיבה</w:t>
      </w:r>
      <w:r w:rsidRPr="007802CD">
        <w:rPr>
          <w:rFonts w:cs="FrankRuehl"/>
          <w:sz w:val="20"/>
          <w:szCs w:val="22"/>
          <w:rtl/>
        </w:rPr>
        <w:t xml:space="preserve"> </w:t>
      </w:r>
      <w:r w:rsidRPr="007802CD">
        <w:rPr>
          <w:rFonts w:cs="FrankRuehl" w:hint="cs"/>
          <w:sz w:val="20"/>
          <w:szCs w:val="22"/>
          <w:rtl/>
        </w:rPr>
        <w:t>בנוגע</w:t>
      </w:r>
      <w:r w:rsidRPr="007802CD">
        <w:rPr>
          <w:rFonts w:cs="FrankRuehl"/>
          <w:sz w:val="20"/>
          <w:szCs w:val="22"/>
          <w:rtl/>
        </w:rPr>
        <w:t xml:space="preserve"> </w:t>
      </w:r>
      <w:r w:rsidRPr="007802CD">
        <w:rPr>
          <w:rFonts w:cs="FrankRuehl" w:hint="cs"/>
          <w:sz w:val="20"/>
          <w:szCs w:val="22"/>
          <w:rtl/>
        </w:rPr>
        <w:t>ליצירת</w:t>
      </w:r>
      <w:r w:rsidRPr="007802CD">
        <w:rPr>
          <w:rFonts w:cs="FrankRuehl"/>
          <w:sz w:val="20"/>
          <w:szCs w:val="22"/>
          <w:rtl/>
        </w:rPr>
        <w:t xml:space="preserve"> </w:t>
      </w:r>
      <w:r w:rsidRPr="007802CD">
        <w:rPr>
          <w:rFonts w:cs="FrankRuehl" w:hint="cs"/>
          <w:sz w:val="20"/>
          <w:szCs w:val="22"/>
          <w:rtl/>
        </w:rPr>
        <w:t>מישק</w:t>
      </w:r>
      <w:r w:rsidRPr="007802CD">
        <w:rPr>
          <w:rFonts w:cs="FrankRuehl"/>
          <w:sz w:val="20"/>
          <w:szCs w:val="22"/>
          <w:rtl/>
        </w:rPr>
        <w:t xml:space="preserve"> </w:t>
      </w:r>
      <w:r w:rsidRPr="007802CD">
        <w:rPr>
          <w:rFonts w:cs="FrankRuehl" w:hint="cs"/>
          <w:sz w:val="20"/>
          <w:szCs w:val="22"/>
          <w:rtl/>
        </w:rPr>
        <w:t>בין</w:t>
      </w:r>
      <w:r w:rsidRPr="007802CD">
        <w:rPr>
          <w:rFonts w:cs="FrankRuehl"/>
          <w:sz w:val="20"/>
          <w:szCs w:val="22"/>
          <w:rtl/>
        </w:rPr>
        <w:t xml:space="preserve"> </w:t>
      </w:r>
      <w:r w:rsidRPr="007802CD">
        <w:rPr>
          <w:rFonts w:cs="FrankRuehl" w:hint="cs"/>
          <w:sz w:val="20"/>
          <w:szCs w:val="22"/>
          <w:rtl/>
        </w:rPr>
        <w:t>שתי</w:t>
      </w:r>
      <w:r w:rsidRPr="007802CD">
        <w:rPr>
          <w:rFonts w:cs="FrankRuehl"/>
          <w:sz w:val="20"/>
          <w:szCs w:val="22"/>
          <w:rtl/>
        </w:rPr>
        <w:t xml:space="preserve"> </w:t>
      </w:r>
      <w:r w:rsidRPr="007802CD">
        <w:rPr>
          <w:rFonts w:cs="FrankRuehl" w:hint="cs"/>
          <w:sz w:val="20"/>
          <w:szCs w:val="22"/>
          <w:rtl/>
        </w:rPr>
        <w:t>המערכות</w:t>
      </w:r>
      <w:r w:rsidRPr="007802CD">
        <w:rPr>
          <w:rFonts w:cs="FrankRuehl"/>
          <w:sz w:val="20"/>
          <w:szCs w:val="22"/>
          <w:rtl/>
        </w:rPr>
        <w:t>.</w:t>
      </w:r>
    </w:p>
    <w:p w:rsidR="00B33443" w:rsidRPr="007802CD" w:rsidP="005F14AE">
      <w:pPr>
        <w:pStyle w:val="RESHET"/>
        <w:keepLines/>
        <w:rPr>
          <w:rtl/>
        </w:rPr>
      </w:pPr>
      <w:r w:rsidRPr="007802CD">
        <w:rPr>
          <w:rFonts w:hint="cs"/>
          <w:rtl/>
        </w:rPr>
        <w:t>לדעת משרד מבקר המדינה, ה</w:t>
      </w:r>
      <w:r w:rsidRPr="007802CD">
        <w:rPr>
          <w:rtl/>
        </w:rPr>
        <w:t xml:space="preserve">התעלמות </w:t>
      </w:r>
      <w:r w:rsidRPr="007802CD">
        <w:rPr>
          <w:rFonts w:hint="cs"/>
          <w:rtl/>
        </w:rPr>
        <w:t xml:space="preserve">בעת פיתוח מערכת רישוי זמין </w:t>
      </w:r>
      <w:r w:rsidRPr="007802CD">
        <w:rPr>
          <w:rtl/>
        </w:rPr>
        <w:t>מהצורך ליצ</w:t>
      </w:r>
      <w:r w:rsidRPr="007802CD">
        <w:rPr>
          <w:rFonts w:hint="cs"/>
          <w:rtl/>
        </w:rPr>
        <w:t>ו</w:t>
      </w:r>
      <w:r w:rsidRPr="007802CD">
        <w:rPr>
          <w:rtl/>
        </w:rPr>
        <w:t xml:space="preserve">ר </w:t>
      </w:r>
      <w:r w:rsidRPr="007802CD">
        <w:rPr>
          <w:rFonts w:hint="cs"/>
          <w:rtl/>
        </w:rPr>
        <w:t>מישק בינה ובין</w:t>
      </w:r>
      <w:r w:rsidRPr="007802CD">
        <w:rPr>
          <w:rtl/>
        </w:rPr>
        <w:t xml:space="preserve"> מערכת </w:t>
      </w:r>
      <w:r w:rsidRPr="007802CD">
        <w:rPr>
          <w:rFonts w:hint="cs"/>
          <w:rtl/>
        </w:rPr>
        <w:t xml:space="preserve">תכנון זמין, פגע ביכולתה של </w:t>
      </w:r>
      <w:r w:rsidRPr="007802CD">
        <w:rPr>
          <w:rtl/>
        </w:rPr>
        <w:t xml:space="preserve">מערכת רישוי זמין </w:t>
      </w:r>
      <w:r w:rsidRPr="007802CD">
        <w:rPr>
          <w:rFonts w:hint="cs"/>
          <w:rtl/>
        </w:rPr>
        <w:t>לייעל ולקצר את תהליך הרישוי וכן גרם לעלויות יתר ולבזבוז משאבים.</w:t>
      </w:r>
    </w:p>
    <w:p w:rsidR="00B33443" w:rsidRPr="007802CD" w:rsidP="007802CD">
      <w:pPr>
        <w:spacing w:after="120" w:line="230" w:lineRule="exact"/>
        <w:jc w:val="both"/>
        <w:rPr>
          <w:rFonts w:cs="FrankRuehl"/>
          <w:sz w:val="20"/>
          <w:szCs w:val="22"/>
          <w:rtl/>
        </w:rPr>
      </w:pPr>
    </w:p>
    <w:p w:rsidR="00B33443" w:rsidRPr="007802CD" w:rsidP="007802CD">
      <w:pPr>
        <w:spacing w:after="120" w:line="230" w:lineRule="exact"/>
        <w:jc w:val="both"/>
        <w:rPr>
          <w:rFonts w:cs="FrankRuehl"/>
          <w:sz w:val="20"/>
          <w:szCs w:val="22"/>
          <w:rtl/>
        </w:rPr>
      </w:pPr>
    </w:p>
    <w:p w:rsidR="00B33443" w:rsidRPr="00E12074" w:rsidP="007802CD">
      <w:pPr>
        <w:pStyle w:val="KOT4"/>
        <w:rPr>
          <w:rtl/>
        </w:rPr>
      </w:pPr>
      <w:r w:rsidRPr="00E12074">
        <w:rPr>
          <w:rFonts w:hint="eastAsia"/>
          <w:rtl/>
        </w:rPr>
        <w:t>ייחוד</w:t>
      </w:r>
      <w:r w:rsidRPr="00E12074">
        <w:rPr>
          <w:rtl/>
        </w:rPr>
        <w:t xml:space="preserve"> </w:t>
      </w:r>
      <w:r w:rsidRPr="00E12074">
        <w:rPr>
          <w:rFonts w:hint="eastAsia"/>
          <w:rtl/>
        </w:rPr>
        <w:t>פעולות</w:t>
      </w:r>
      <w:r w:rsidRPr="00E12074">
        <w:rPr>
          <w:rtl/>
        </w:rPr>
        <w:t xml:space="preserve"> </w:t>
      </w:r>
      <w:r w:rsidRPr="00E12074">
        <w:rPr>
          <w:rFonts w:hint="eastAsia"/>
          <w:rtl/>
        </w:rPr>
        <w:t>והסדרת</w:t>
      </w:r>
      <w:r w:rsidRPr="00E12074">
        <w:rPr>
          <w:rtl/>
        </w:rPr>
        <w:t xml:space="preserve"> </w:t>
      </w:r>
      <w:r w:rsidRPr="00E12074">
        <w:rPr>
          <w:rFonts w:hint="eastAsia"/>
          <w:rtl/>
        </w:rPr>
        <w:t>כשירויות</w:t>
      </w:r>
      <w:r w:rsidRPr="00E12074">
        <w:rPr>
          <w:rtl/>
        </w:rPr>
        <w:t xml:space="preserve"> </w:t>
      </w:r>
      <w:r w:rsidRPr="00E12074">
        <w:rPr>
          <w:rFonts w:hint="cs"/>
          <w:rtl/>
        </w:rPr>
        <w:t>ב</w:t>
      </w:r>
      <w:r w:rsidRPr="00E12074">
        <w:rPr>
          <w:rFonts w:hint="eastAsia"/>
          <w:rtl/>
        </w:rPr>
        <w:t>תחום</w:t>
      </w:r>
      <w:r w:rsidRPr="00E12074">
        <w:rPr>
          <w:rtl/>
        </w:rPr>
        <w:t xml:space="preserve"> </w:t>
      </w:r>
      <w:r w:rsidRPr="00E12074">
        <w:rPr>
          <w:rFonts w:hint="eastAsia"/>
          <w:rtl/>
        </w:rPr>
        <w:t>הבנייה</w:t>
      </w:r>
    </w:p>
    <w:p w:rsidR="00B33443" w:rsidRPr="007802CD" w:rsidP="007802CD">
      <w:pPr>
        <w:spacing w:after="120" w:line="230" w:lineRule="exact"/>
        <w:jc w:val="both"/>
        <w:rPr>
          <w:rFonts w:cs="FrankRuehl"/>
          <w:sz w:val="20"/>
          <w:szCs w:val="22"/>
          <w:rtl/>
        </w:rPr>
      </w:pPr>
      <w:r w:rsidRPr="00C52495">
        <w:rPr>
          <w:rStyle w:val="Heading7Char"/>
          <w:rFonts w:cs="FrankRuehl" w:hint="cs"/>
          <w:b/>
          <w:bCs/>
          <w:spacing w:val="40"/>
          <w:sz w:val="20"/>
          <w:szCs w:val="22"/>
          <w:rtl/>
        </w:rPr>
        <w:t>הרקע</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הנורמטיבי</w:t>
      </w:r>
      <w:r w:rsidRPr="00C52495">
        <w:rPr>
          <w:rStyle w:val="Heading7Char"/>
          <w:rFonts w:cs="FrankRuehl"/>
          <w:b/>
          <w:bCs/>
          <w:spacing w:val="40"/>
          <w:sz w:val="20"/>
          <w:szCs w:val="22"/>
          <w:rtl/>
        </w:rPr>
        <w:t>:</w:t>
      </w:r>
      <w:r w:rsidRPr="00E12074">
        <w:rPr>
          <w:rFonts w:hint="cs"/>
          <w:sz w:val="32"/>
          <w:szCs w:val="32"/>
          <w:rtl/>
        </w:rPr>
        <w:t xml:space="preserve"> </w:t>
      </w:r>
      <w:r w:rsidRPr="007802CD">
        <w:rPr>
          <w:rFonts w:cs="FrankRuehl"/>
          <w:sz w:val="20"/>
          <w:szCs w:val="22"/>
          <w:rtl/>
        </w:rPr>
        <w:t xml:space="preserve">תקנות המהנדסים והאדריכלים (רישוי וייחוד פעולות), התשכ"ז-1967, </w:t>
      </w:r>
      <w:r w:rsidRPr="007802CD">
        <w:rPr>
          <w:rFonts w:cs="FrankRuehl" w:hint="cs"/>
          <w:sz w:val="20"/>
          <w:szCs w:val="22"/>
          <w:rtl/>
        </w:rPr>
        <w:t>ו</w:t>
      </w:r>
      <w:r w:rsidRPr="007802CD">
        <w:rPr>
          <w:rFonts w:cs="FrankRuehl"/>
          <w:sz w:val="20"/>
          <w:szCs w:val="22"/>
          <w:rtl/>
        </w:rPr>
        <w:t>חוק החשמל, התשי"ד-1954</w:t>
      </w:r>
      <w:r w:rsidRPr="007802CD">
        <w:rPr>
          <w:rFonts w:cs="FrankRuehl" w:hint="cs"/>
          <w:sz w:val="20"/>
          <w:szCs w:val="22"/>
          <w:rtl/>
        </w:rPr>
        <w:t>, הם הסדרי החקיקה היחידים הקובעים ייחוד פעולות למהנדס בניין, לאדריכל ולמהנדס חשמל</w:t>
      </w:r>
      <w:r>
        <w:rPr>
          <w:rFonts w:cs="FrankRuehl"/>
          <w:sz w:val="20"/>
          <w:szCs w:val="22"/>
          <w:vertAlign w:val="superscript"/>
          <w:rtl/>
        </w:rPr>
        <w:footnoteReference w:id="33"/>
      </w:r>
      <w:r w:rsidRPr="007802CD">
        <w:rPr>
          <w:rFonts w:cs="FrankRuehl" w:hint="cs"/>
          <w:sz w:val="20"/>
          <w:szCs w:val="22"/>
          <w:rtl/>
        </w:rPr>
        <w:t xml:space="preserve"> שנמצאו כשירים לכך.</w:t>
      </w:r>
      <w:r w:rsidRPr="007802CD">
        <w:rPr>
          <w:rFonts w:cs="FrankRuehl"/>
          <w:sz w:val="20"/>
          <w:szCs w:val="22"/>
          <w:rtl/>
        </w:rPr>
        <w:t xml:space="preserve"> </w:t>
      </w:r>
      <w:r w:rsidRPr="007802CD">
        <w:rPr>
          <w:rFonts w:cs="FrankRuehl" w:hint="cs"/>
          <w:sz w:val="20"/>
          <w:szCs w:val="22"/>
          <w:rtl/>
        </w:rPr>
        <w:t>תנאי הכשירות של בעלי מקצוע אלה קבועים בתקנות וב</w:t>
      </w:r>
      <w:r w:rsidRPr="007802CD">
        <w:rPr>
          <w:rFonts w:cs="FrankRuehl"/>
          <w:sz w:val="20"/>
          <w:szCs w:val="22"/>
          <w:rtl/>
        </w:rPr>
        <w:t>חוק</w:t>
      </w:r>
      <w:r w:rsidRPr="007802CD">
        <w:rPr>
          <w:rFonts w:cs="FrankRuehl" w:hint="cs"/>
          <w:sz w:val="20"/>
          <w:szCs w:val="22"/>
          <w:rtl/>
        </w:rPr>
        <w:t xml:space="preserve"> האמורים. </w:t>
      </w:r>
    </w:p>
    <w:p w:rsidR="00B33443" w:rsidRPr="007802CD" w:rsidP="007802CD">
      <w:pPr>
        <w:spacing w:after="120" w:line="230" w:lineRule="exact"/>
        <w:jc w:val="both"/>
        <w:rPr>
          <w:rFonts w:cs="FrankRuehl"/>
          <w:sz w:val="20"/>
          <w:szCs w:val="22"/>
          <w:rtl/>
        </w:rPr>
      </w:pPr>
      <w:r w:rsidRPr="007802CD">
        <w:rPr>
          <w:rFonts w:cs="FrankRuehl" w:hint="cs"/>
          <w:sz w:val="20"/>
          <w:szCs w:val="22"/>
          <w:rtl/>
        </w:rPr>
        <w:t>עם זאת, חלק</w:t>
      </w:r>
      <w:r w:rsidRPr="007802CD">
        <w:rPr>
          <w:rFonts w:cs="FrankRuehl"/>
          <w:sz w:val="20"/>
          <w:szCs w:val="22"/>
          <w:rtl/>
        </w:rPr>
        <w:t xml:space="preserve"> לא מבוטל </w:t>
      </w:r>
      <w:r w:rsidRPr="007802CD">
        <w:rPr>
          <w:rFonts w:cs="FrankRuehl" w:hint="cs"/>
          <w:sz w:val="20"/>
          <w:szCs w:val="22"/>
          <w:rtl/>
        </w:rPr>
        <w:t xml:space="preserve">של בעלי מקצוע בתחומים התכנוניים-ניהוליים </w:t>
      </w:r>
      <w:r w:rsidRPr="007802CD">
        <w:rPr>
          <w:rFonts w:cs="FrankRuehl"/>
          <w:sz w:val="20"/>
          <w:szCs w:val="22"/>
          <w:rtl/>
        </w:rPr>
        <w:t>המעורב</w:t>
      </w:r>
      <w:r w:rsidRPr="007802CD">
        <w:rPr>
          <w:rFonts w:cs="FrankRuehl" w:hint="cs"/>
          <w:sz w:val="20"/>
          <w:szCs w:val="22"/>
          <w:rtl/>
        </w:rPr>
        <w:t>ים</w:t>
      </w:r>
      <w:r w:rsidRPr="007802CD">
        <w:rPr>
          <w:rFonts w:cs="FrankRuehl"/>
          <w:sz w:val="20"/>
          <w:szCs w:val="22"/>
          <w:rtl/>
        </w:rPr>
        <w:t xml:space="preserve"> ב</w:t>
      </w:r>
      <w:r w:rsidRPr="007802CD">
        <w:rPr>
          <w:rFonts w:cs="FrankRuehl" w:hint="cs"/>
          <w:sz w:val="20"/>
          <w:szCs w:val="22"/>
          <w:rtl/>
        </w:rPr>
        <w:t>ת</w:t>
      </w:r>
      <w:r w:rsidRPr="007802CD">
        <w:rPr>
          <w:rFonts w:cs="FrankRuehl"/>
          <w:sz w:val="20"/>
          <w:szCs w:val="22"/>
          <w:rtl/>
        </w:rPr>
        <w:t>הליך הבנייה</w:t>
      </w:r>
      <w:r w:rsidRPr="007802CD">
        <w:rPr>
          <w:rFonts w:cs="FrankRuehl" w:hint="cs"/>
          <w:sz w:val="20"/>
          <w:szCs w:val="22"/>
          <w:rtl/>
        </w:rPr>
        <w:t xml:space="preserve"> פועלים בלי שבוצעה לגביהם הסדרה חוקית, הכוללת קביעת דרישות בנוגע לכשירותם ומגדירה את תפקידם ואת תחומי אחריותם.</w:t>
      </w:r>
      <w:r w:rsidRPr="007802CD">
        <w:rPr>
          <w:rFonts w:cs="FrankRuehl"/>
          <w:sz w:val="20"/>
          <w:szCs w:val="22"/>
          <w:rtl/>
        </w:rPr>
        <w:t xml:space="preserve"> עם בעלי מקצוע אלה נמנים בין היתר מפקח צמוד, מנהל פרויקט ויועצים ומתכננים בתחומים שונים, ובהם תחומי הביסוס והאינסטלציה. היעדר דרישת כשירות מבעלי המקצוע בענף הבנייה מקשה את ביצוע הפיקוח, כדי להבטיח את בטיחות הבנייה בישראל</w:t>
      </w:r>
      <w:r w:rsidRPr="007802CD">
        <w:rPr>
          <w:rFonts w:cs="FrankRuehl" w:hint="cs"/>
          <w:sz w:val="20"/>
          <w:szCs w:val="22"/>
          <w:rtl/>
        </w:rPr>
        <w:t>.</w:t>
      </w:r>
    </w:p>
    <w:p w:rsidR="00B33443" w:rsidRPr="007802CD" w:rsidP="007802CD">
      <w:pPr>
        <w:spacing w:after="120" w:line="230" w:lineRule="exact"/>
        <w:jc w:val="both"/>
        <w:rPr>
          <w:rFonts w:cs="FrankRuehl"/>
          <w:sz w:val="20"/>
          <w:szCs w:val="22"/>
        </w:rPr>
      </w:pPr>
      <w:r w:rsidRPr="007802CD">
        <w:rPr>
          <w:rFonts w:cs="FrankRuehl" w:hint="cs"/>
          <w:sz w:val="20"/>
          <w:szCs w:val="22"/>
          <w:rtl/>
        </w:rPr>
        <w:t>ועדת</w:t>
      </w:r>
      <w:r w:rsidRPr="007802CD">
        <w:rPr>
          <w:rFonts w:cs="FrankRuehl"/>
          <w:sz w:val="20"/>
          <w:szCs w:val="22"/>
          <w:rtl/>
        </w:rPr>
        <w:t xml:space="preserve"> זילר</w:t>
      </w:r>
      <w:r w:rsidRPr="007802CD">
        <w:rPr>
          <w:rFonts w:cs="FrankRuehl" w:hint="cs"/>
          <w:sz w:val="20"/>
          <w:szCs w:val="22"/>
          <w:rtl/>
        </w:rPr>
        <w:t xml:space="preserve"> המליצה כי</w:t>
      </w:r>
      <w:r w:rsidRPr="007802CD">
        <w:rPr>
          <w:rFonts w:cs="FrankRuehl"/>
          <w:sz w:val="20"/>
          <w:szCs w:val="22"/>
          <w:rtl/>
        </w:rPr>
        <w:t xml:space="preserve"> </w:t>
      </w:r>
      <w:r w:rsidRPr="007802CD">
        <w:rPr>
          <w:rFonts w:cs="FrankRuehl" w:hint="cs"/>
          <w:sz w:val="20"/>
          <w:szCs w:val="22"/>
          <w:rtl/>
        </w:rPr>
        <w:t>כדי להבטיח את בטיחות המבנה</w:t>
      </w:r>
      <w:r w:rsidRPr="007802CD">
        <w:rPr>
          <w:rFonts w:cs="FrankRuehl"/>
          <w:sz w:val="20"/>
          <w:szCs w:val="22"/>
          <w:rtl/>
        </w:rPr>
        <w:t xml:space="preserve"> </w:t>
      </w:r>
      <w:r w:rsidRPr="007802CD">
        <w:rPr>
          <w:rFonts w:cs="FrankRuehl" w:hint="cs"/>
          <w:sz w:val="20"/>
          <w:szCs w:val="22"/>
          <w:rtl/>
        </w:rPr>
        <w:t>יש ל</w:t>
      </w:r>
      <w:r w:rsidRPr="007802CD">
        <w:rPr>
          <w:rFonts w:cs="FrankRuehl"/>
          <w:sz w:val="20"/>
          <w:szCs w:val="22"/>
          <w:rtl/>
        </w:rPr>
        <w:t>הקפ</w:t>
      </w:r>
      <w:r w:rsidRPr="007802CD">
        <w:rPr>
          <w:rFonts w:cs="FrankRuehl" w:hint="cs"/>
          <w:sz w:val="20"/>
          <w:szCs w:val="22"/>
          <w:rtl/>
        </w:rPr>
        <w:t>י</w:t>
      </w:r>
      <w:r w:rsidRPr="007802CD">
        <w:rPr>
          <w:rFonts w:cs="FrankRuehl"/>
          <w:sz w:val="20"/>
          <w:szCs w:val="22"/>
          <w:rtl/>
        </w:rPr>
        <w:t>ד על מעורבותם וכשירותם של כל מתכנני הליבה (</w:t>
      </w:r>
      <w:r w:rsidRPr="007802CD">
        <w:rPr>
          <w:rFonts w:cs="FrankRuehl" w:hint="cs"/>
          <w:sz w:val="20"/>
          <w:szCs w:val="22"/>
          <w:rtl/>
        </w:rPr>
        <w:t>ה</w:t>
      </w:r>
      <w:r w:rsidRPr="007802CD">
        <w:rPr>
          <w:rFonts w:cs="FrankRuehl"/>
          <w:sz w:val="20"/>
          <w:szCs w:val="22"/>
          <w:rtl/>
        </w:rPr>
        <w:t xml:space="preserve">אדריכל, מהנדס </w:t>
      </w:r>
      <w:r w:rsidRPr="007802CD">
        <w:rPr>
          <w:rFonts w:cs="FrankRuehl" w:hint="cs"/>
          <w:sz w:val="20"/>
          <w:szCs w:val="22"/>
          <w:rtl/>
        </w:rPr>
        <w:t>ה</w:t>
      </w:r>
      <w:r w:rsidRPr="007802CD">
        <w:rPr>
          <w:rFonts w:cs="FrankRuehl"/>
          <w:sz w:val="20"/>
          <w:szCs w:val="22"/>
          <w:rtl/>
        </w:rPr>
        <w:t xml:space="preserve">שלד, יועץ </w:t>
      </w:r>
      <w:r w:rsidRPr="007802CD">
        <w:rPr>
          <w:rFonts w:cs="FrankRuehl" w:hint="cs"/>
          <w:sz w:val="20"/>
          <w:szCs w:val="22"/>
          <w:rtl/>
        </w:rPr>
        <w:t>ה</w:t>
      </w:r>
      <w:r w:rsidRPr="007802CD">
        <w:rPr>
          <w:rFonts w:cs="FrankRuehl"/>
          <w:sz w:val="20"/>
          <w:szCs w:val="22"/>
          <w:rtl/>
        </w:rPr>
        <w:t xml:space="preserve">קרקע, מתכנן </w:t>
      </w:r>
      <w:r w:rsidRPr="007802CD">
        <w:rPr>
          <w:rFonts w:cs="FrankRuehl" w:hint="cs"/>
          <w:sz w:val="20"/>
          <w:szCs w:val="22"/>
          <w:rtl/>
        </w:rPr>
        <w:t>ה</w:t>
      </w:r>
      <w:r w:rsidRPr="007802CD">
        <w:rPr>
          <w:rFonts w:cs="FrankRuehl"/>
          <w:sz w:val="20"/>
          <w:szCs w:val="22"/>
          <w:rtl/>
        </w:rPr>
        <w:t xml:space="preserve">חשמל, יועץ </w:t>
      </w:r>
      <w:r w:rsidRPr="007802CD">
        <w:rPr>
          <w:rFonts w:cs="FrankRuehl" w:hint="cs"/>
          <w:sz w:val="20"/>
          <w:szCs w:val="22"/>
          <w:rtl/>
        </w:rPr>
        <w:t>ה</w:t>
      </w:r>
      <w:r w:rsidRPr="007802CD">
        <w:rPr>
          <w:rFonts w:cs="FrankRuehl"/>
          <w:sz w:val="20"/>
          <w:szCs w:val="22"/>
          <w:rtl/>
        </w:rPr>
        <w:t xml:space="preserve">מעליות ויועץ </w:t>
      </w:r>
      <w:r w:rsidRPr="007802CD">
        <w:rPr>
          <w:rFonts w:cs="FrankRuehl" w:hint="cs"/>
          <w:sz w:val="20"/>
          <w:szCs w:val="22"/>
          <w:rtl/>
        </w:rPr>
        <w:t>ה</w:t>
      </w:r>
      <w:r w:rsidRPr="007802CD">
        <w:rPr>
          <w:rFonts w:cs="FrankRuehl"/>
          <w:sz w:val="20"/>
          <w:szCs w:val="22"/>
          <w:rtl/>
        </w:rPr>
        <w:t xml:space="preserve">בטיחות) בעת התכנון </w:t>
      </w:r>
      <w:r w:rsidRPr="007802CD">
        <w:rPr>
          <w:rFonts w:cs="FrankRuehl" w:hint="cs"/>
          <w:sz w:val="20"/>
          <w:szCs w:val="22"/>
          <w:rtl/>
        </w:rPr>
        <w:t>ובעת</w:t>
      </w:r>
      <w:r w:rsidRPr="007802CD">
        <w:rPr>
          <w:rFonts w:cs="FrankRuehl"/>
          <w:sz w:val="20"/>
          <w:szCs w:val="22"/>
          <w:rtl/>
        </w:rPr>
        <w:t xml:space="preserve"> ביצוע </w:t>
      </w:r>
      <w:r w:rsidRPr="007802CD">
        <w:rPr>
          <w:rFonts w:cs="FrankRuehl" w:hint="cs"/>
          <w:sz w:val="20"/>
          <w:szCs w:val="22"/>
          <w:rtl/>
        </w:rPr>
        <w:t>ה</w:t>
      </w:r>
      <w:r w:rsidRPr="007802CD">
        <w:rPr>
          <w:rFonts w:cs="FrankRuehl"/>
          <w:sz w:val="20"/>
          <w:szCs w:val="22"/>
          <w:rtl/>
        </w:rPr>
        <w:t xml:space="preserve">פיקוח </w:t>
      </w:r>
      <w:r w:rsidRPr="007802CD">
        <w:rPr>
          <w:rFonts w:cs="FrankRuehl" w:hint="cs"/>
          <w:sz w:val="20"/>
          <w:szCs w:val="22"/>
          <w:rtl/>
        </w:rPr>
        <w:t>ה</w:t>
      </w:r>
      <w:r w:rsidRPr="007802CD">
        <w:rPr>
          <w:rFonts w:cs="FrankRuehl"/>
          <w:sz w:val="20"/>
          <w:szCs w:val="22"/>
          <w:rtl/>
        </w:rPr>
        <w:t>עליון</w:t>
      </w:r>
      <w:r w:rsidRPr="007802CD">
        <w:rPr>
          <w:rFonts w:cs="FrankRuehl" w:hint="cs"/>
          <w:sz w:val="20"/>
          <w:szCs w:val="22"/>
          <w:rtl/>
        </w:rPr>
        <w:t>.</w:t>
      </w:r>
      <w:r w:rsidRPr="007802CD">
        <w:rPr>
          <w:rFonts w:cs="FrankRuehl"/>
          <w:sz w:val="20"/>
          <w:szCs w:val="22"/>
          <w:rtl/>
        </w:rPr>
        <w:t xml:space="preserve"> </w:t>
      </w:r>
      <w:r w:rsidRPr="007802CD">
        <w:rPr>
          <w:rFonts w:cs="FrankRuehl" w:hint="cs"/>
          <w:sz w:val="20"/>
          <w:szCs w:val="22"/>
          <w:rtl/>
        </w:rPr>
        <w:t xml:space="preserve">כמו </w:t>
      </w:r>
      <w:r w:rsidRPr="007802CD">
        <w:rPr>
          <w:rFonts w:cs="FrankRuehl"/>
          <w:sz w:val="20"/>
          <w:szCs w:val="22"/>
          <w:rtl/>
        </w:rPr>
        <w:t>כן</w:t>
      </w:r>
      <w:r w:rsidRPr="007802CD">
        <w:rPr>
          <w:rFonts w:cs="FrankRuehl" w:hint="cs"/>
          <w:sz w:val="20"/>
          <w:szCs w:val="22"/>
          <w:rtl/>
        </w:rPr>
        <w:t xml:space="preserve"> המליצה ועדת זילר לשתף </w:t>
      </w:r>
      <w:r w:rsidRPr="007802CD">
        <w:rPr>
          <w:rFonts w:cs="FrankRuehl"/>
          <w:sz w:val="20"/>
          <w:szCs w:val="22"/>
          <w:rtl/>
        </w:rPr>
        <w:t>בעת הביצוע</w:t>
      </w:r>
      <w:r w:rsidRPr="007802CD">
        <w:rPr>
          <w:rFonts w:cs="FrankRuehl" w:hint="cs"/>
          <w:sz w:val="20"/>
          <w:szCs w:val="22"/>
          <w:rtl/>
        </w:rPr>
        <w:t xml:space="preserve"> את</w:t>
      </w:r>
      <w:r w:rsidRPr="007802CD">
        <w:rPr>
          <w:rFonts w:cs="FrankRuehl"/>
          <w:sz w:val="20"/>
          <w:szCs w:val="22"/>
          <w:rtl/>
        </w:rPr>
        <w:t xml:space="preserve"> בעלי המקצוע </w:t>
      </w:r>
      <w:r w:rsidRPr="007802CD">
        <w:rPr>
          <w:rFonts w:cs="FrankRuehl" w:hint="cs"/>
          <w:sz w:val="20"/>
          <w:szCs w:val="22"/>
          <w:rtl/>
        </w:rPr>
        <w:t>האלה</w:t>
      </w:r>
      <w:r w:rsidRPr="007802CD">
        <w:rPr>
          <w:rFonts w:cs="FrankRuehl"/>
          <w:sz w:val="20"/>
          <w:szCs w:val="22"/>
          <w:rtl/>
        </w:rPr>
        <w:t xml:space="preserve">: מנהל </w:t>
      </w:r>
      <w:r w:rsidRPr="007802CD">
        <w:rPr>
          <w:rFonts w:cs="FrankRuehl" w:hint="cs"/>
          <w:sz w:val="20"/>
          <w:szCs w:val="22"/>
          <w:rtl/>
        </w:rPr>
        <w:t>ה</w:t>
      </w:r>
      <w:r w:rsidRPr="007802CD">
        <w:rPr>
          <w:rFonts w:cs="FrankRuehl"/>
          <w:sz w:val="20"/>
          <w:szCs w:val="22"/>
          <w:rtl/>
        </w:rPr>
        <w:t xml:space="preserve">פרויקט, </w:t>
      </w:r>
      <w:r w:rsidRPr="007802CD">
        <w:rPr>
          <w:rFonts w:cs="FrankRuehl" w:hint="cs"/>
          <w:sz w:val="20"/>
          <w:szCs w:val="22"/>
          <w:rtl/>
        </w:rPr>
        <w:t>ה</w:t>
      </w:r>
      <w:r w:rsidRPr="007802CD">
        <w:rPr>
          <w:rFonts w:cs="FrankRuehl"/>
          <w:sz w:val="20"/>
          <w:szCs w:val="22"/>
          <w:rtl/>
        </w:rPr>
        <w:t xml:space="preserve">מפקח </w:t>
      </w:r>
      <w:r w:rsidRPr="007802CD">
        <w:rPr>
          <w:rFonts w:cs="FrankRuehl" w:hint="cs"/>
          <w:sz w:val="20"/>
          <w:szCs w:val="22"/>
          <w:rtl/>
        </w:rPr>
        <w:t>ה</w:t>
      </w:r>
      <w:r w:rsidRPr="007802CD">
        <w:rPr>
          <w:rFonts w:cs="FrankRuehl"/>
          <w:sz w:val="20"/>
          <w:szCs w:val="22"/>
          <w:rtl/>
        </w:rPr>
        <w:t xml:space="preserve">צמוד, </w:t>
      </w:r>
      <w:r w:rsidRPr="007802CD">
        <w:rPr>
          <w:rFonts w:cs="FrankRuehl" w:hint="cs"/>
          <w:sz w:val="20"/>
          <w:szCs w:val="22"/>
          <w:rtl/>
        </w:rPr>
        <w:t>ה</w:t>
      </w:r>
      <w:r w:rsidRPr="007802CD">
        <w:rPr>
          <w:rFonts w:cs="FrankRuehl"/>
          <w:sz w:val="20"/>
          <w:szCs w:val="22"/>
          <w:rtl/>
        </w:rPr>
        <w:t xml:space="preserve">מהנדס </w:t>
      </w:r>
      <w:r w:rsidRPr="007802CD">
        <w:rPr>
          <w:rFonts w:cs="FrankRuehl" w:hint="cs"/>
          <w:sz w:val="20"/>
          <w:szCs w:val="22"/>
          <w:rtl/>
        </w:rPr>
        <w:t>ה</w:t>
      </w:r>
      <w:r w:rsidRPr="007802CD">
        <w:rPr>
          <w:rFonts w:cs="FrankRuehl"/>
          <w:sz w:val="20"/>
          <w:szCs w:val="22"/>
          <w:rtl/>
        </w:rPr>
        <w:t xml:space="preserve">אחראי לביצוע השלד, מנהל </w:t>
      </w:r>
      <w:r w:rsidRPr="007802CD">
        <w:rPr>
          <w:rFonts w:cs="FrankRuehl" w:hint="cs"/>
          <w:sz w:val="20"/>
          <w:szCs w:val="22"/>
          <w:rtl/>
        </w:rPr>
        <w:t>ה</w:t>
      </w:r>
      <w:r w:rsidRPr="007802CD">
        <w:rPr>
          <w:rFonts w:cs="FrankRuehl"/>
          <w:sz w:val="20"/>
          <w:szCs w:val="22"/>
          <w:rtl/>
        </w:rPr>
        <w:t xml:space="preserve">אתר ומנהל </w:t>
      </w:r>
      <w:r w:rsidRPr="007802CD">
        <w:rPr>
          <w:rFonts w:cs="FrankRuehl" w:hint="cs"/>
          <w:sz w:val="20"/>
          <w:szCs w:val="22"/>
          <w:rtl/>
        </w:rPr>
        <w:t>ה</w:t>
      </w:r>
      <w:r w:rsidRPr="007802CD">
        <w:rPr>
          <w:rFonts w:cs="FrankRuehl"/>
          <w:sz w:val="20"/>
          <w:szCs w:val="22"/>
          <w:rtl/>
        </w:rPr>
        <w:t>עבודה.</w:t>
      </w:r>
      <w:r w:rsidRPr="007802CD">
        <w:rPr>
          <w:rFonts w:cs="FrankRuehl" w:hint="cs"/>
          <w:sz w:val="20"/>
          <w:szCs w:val="22"/>
          <w:rtl/>
        </w:rPr>
        <w:t xml:space="preserve"> </w:t>
      </w:r>
    </w:p>
    <w:p w:rsidR="00B33443" w:rsidRPr="007802CD" w:rsidP="007802CD">
      <w:pPr>
        <w:spacing w:after="120" w:line="230" w:lineRule="exact"/>
        <w:jc w:val="both"/>
        <w:rPr>
          <w:rFonts w:cs="FrankRuehl"/>
          <w:sz w:val="20"/>
          <w:szCs w:val="22"/>
          <w:rtl/>
        </w:rPr>
      </w:pPr>
      <w:r w:rsidRPr="007802CD">
        <w:rPr>
          <w:rFonts w:cs="FrankRuehl" w:hint="cs"/>
          <w:sz w:val="20"/>
          <w:szCs w:val="22"/>
          <w:rtl/>
        </w:rPr>
        <w:t xml:space="preserve">ועדת ההיגוי הממשלתית הגיעה למסקנה כי אף שייחוד פעולות יגביל את חופש העיסוק של בעלי המקצוע שצוינו לעיל, הדבר עולה בקנה אחד עם הנאמר בסעיף 4 לחוק יסוד: חופש העיסוק, שכן ההגבלה נעשית </w:t>
      </w:r>
      <w:r w:rsidRPr="007802CD">
        <w:rPr>
          <w:rFonts w:cs="FrankRuehl"/>
          <w:sz w:val="20"/>
          <w:szCs w:val="22"/>
          <w:rtl/>
        </w:rPr>
        <w:t xml:space="preserve">לתכלית ראויה </w:t>
      </w:r>
      <w:r w:rsidRPr="007802CD">
        <w:rPr>
          <w:rFonts w:cs="FrankRuehl" w:hint="cs"/>
          <w:sz w:val="20"/>
          <w:szCs w:val="22"/>
          <w:rtl/>
        </w:rPr>
        <w:t>- הגברת הבטיחות</w:t>
      </w:r>
      <w:r w:rsidRPr="007802CD">
        <w:rPr>
          <w:rFonts w:cs="FrankRuehl"/>
          <w:sz w:val="20"/>
          <w:szCs w:val="22"/>
          <w:rtl/>
        </w:rPr>
        <w:t xml:space="preserve"> </w:t>
      </w:r>
      <w:r w:rsidRPr="007802CD">
        <w:rPr>
          <w:rFonts w:cs="FrankRuehl" w:hint="cs"/>
          <w:sz w:val="20"/>
          <w:szCs w:val="22"/>
          <w:rtl/>
        </w:rPr>
        <w:t>ב</w:t>
      </w:r>
      <w:r w:rsidRPr="007802CD">
        <w:rPr>
          <w:rFonts w:cs="FrankRuehl"/>
          <w:sz w:val="20"/>
          <w:szCs w:val="22"/>
          <w:rtl/>
        </w:rPr>
        <w:t>ענף הבני</w:t>
      </w:r>
      <w:r w:rsidRPr="007802CD">
        <w:rPr>
          <w:rFonts w:cs="FrankRuehl" w:hint="cs"/>
          <w:sz w:val="20"/>
          <w:szCs w:val="22"/>
          <w:rtl/>
        </w:rPr>
        <w:t>י</w:t>
      </w:r>
      <w:r w:rsidRPr="007802CD">
        <w:rPr>
          <w:rFonts w:cs="FrankRuehl"/>
          <w:sz w:val="20"/>
          <w:szCs w:val="22"/>
          <w:rtl/>
        </w:rPr>
        <w:t>ה</w:t>
      </w:r>
      <w:r w:rsidRPr="007802CD">
        <w:rPr>
          <w:rFonts w:cs="FrankRuehl" w:hint="cs"/>
          <w:sz w:val="20"/>
          <w:szCs w:val="22"/>
          <w:rtl/>
        </w:rPr>
        <w:t>.</w:t>
      </w:r>
      <w:r w:rsidRPr="007802CD">
        <w:rPr>
          <w:rFonts w:cs="FrankRuehl"/>
          <w:sz w:val="20"/>
          <w:szCs w:val="22"/>
          <w:rtl/>
        </w:rPr>
        <w:t xml:space="preserve"> </w:t>
      </w:r>
    </w:p>
    <w:p w:rsidR="00B33443" w:rsidRPr="007802CD" w:rsidP="001A591D">
      <w:pPr>
        <w:spacing w:after="240" w:line="230" w:lineRule="exact"/>
        <w:jc w:val="both"/>
        <w:rPr>
          <w:rFonts w:cs="FrankRuehl"/>
          <w:b/>
          <w:bCs/>
          <w:sz w:val="20"/>
          <w:szCs w:val="22"/>
          <w:rtl/>
        </w:rPr>
      </w:pPr>
      <w:r w:rsidRPr="00C52495">
        <w:rPr>
          <w:rStyle w:val="Heading7Char"/>
          <w:rFonts w:cs="FrankRuehl" w:hint="cs"/>
          <w:b/>
          <w:bCs/>
          <w:spacing w:val="40"/>
          <w:sz w:val="20"/>
          <w:szCs w:val="22"/>
          <w:rtl/>
        </w:rPr>
        <w:t>כשלים</w:t>
      </w:r>
      <w:r w:rsidRPr="00C52495">
        <w:rPr>
          <w:rStyle w:val="Heading7Char"/>
          <w:rFonts w:cs="FrankRuehl"/>
          <w:b/>
          <w:bCs/>
          <w:spacing w:val="40"/>
          <w:sz w:val="20"/>
          <w:szCs w:val="22"/>
          <w:rtl/>
        </w:rPr>
        <w:t xml:space="preserve"> בביצוע החלטות </w:t>
      </w:r>
      <w:r w:rsidRPr="00C52495">
        <w:rPr>
          <w:rStyle w:val="Heading7Char"/>
          <w:rFonts w:cs="FrankRuehl" w:hint="cs"/>
          <w:b/>
          <w:bCs/>
          <w:spacing w:val="40"/>
          <w:sz w:val="20"/>
          <w:szCs w:val="22"/>
          <w:rtl/>
        </w:rPr>
        <w:t>הממשלה</w:t>
      </w:r>
      <w:r w:rsidRPr="00C52495">
        <w:rPr>
          <w:rStyle w:val="Heading7Char"/>
          <w:rFonts w:cs="FrankRuehl"/>
          <w:b/>
          <w:bCs/>
          <w:spacing w:val="40"/>
          <w:sz w:val="20"/>
          <w:szCs w:val="22"/>
          <w:rtl/>
        </w:rPr>
        <w:t>:</w:t>
      </w:r>
      <w:r w:rsidRPr="007802CD">
        <w:rPr>
          <w:rFonts w:cs="FrankRuehl" w:hint="cs"/>
          <w:sz w:val="20"/>
          <w:szCs w:val="22"/>
          <w:rtl/>
        </w:rPr>
        <w:t xml:space="preserve"> בהחלטה</w:t>
      </w:r>
      <w:r w:rsidRPr="007802CD">
        <w:rPr>
          <w:rFonts w:cs="FrankRuehl"/>
          <w:sz w:val="20"/>
          <w:szCs w:val="22"/>
          <w:rtl/>
        </w:rPr>
        <w:t xml:space="preserve"> 964 </w:t>
      </w:r>
      <w:r w:rsidRPr="007802CD">
        <w:rPr>
          <w:rFonts w:cs="FrankRuehl" w:hint="cs"/>
          <w:sz w:val="20"/>
          <w:szCs w:val="22"/>
          <w:rtl/>
        </w:rPr>
        <w:t>הטילה הממשלה על</w:t>
      </w:r>
      <w:r w:rsidRPr="007802CD">
        <w:rPr>
          <w:rFonts w:cs="FrankRuehl"/>
          <w:sz w:val="20"/>
          <w:szCs w:val="22"/>
          <w:rtl/>
        </w:rPr>
        <w:t xml:space="preserve"> משרד </w:t>
      </w:r>
      <w:r w:rsidRPr="007802CD">
        <w:rPr>
          <w:rFonts w:cs="FrankRuehl" w:hint="cs"/>
          <w:sz w:val="20"/>
          <w:szCs w:val="22"/>
          <w:rtl/>
        </w:rPr>
        <w:t xml:space="preserve">הכלכלה </w:t>
      </w:r>
      <w:r w:rsidRPr="007802CD">
        <w:rPr>
          <w:rFonts w:cs="FrankRuehl"/>
          <w:sz w:val="20"/>
          <w:szCs w:val="22"/>
          <w:rtl/>
        </w:rPr>
        <w:t>לקבוע, בת</w:t>
      </w:r>
      <w:r w:rsidRPr="007802CD">
        <w:rPr>
          <w:rFonts w:cs="FrankRuehl" w:hint="cs"/>
          <w:sz w:val="20"/>
          <w:szCs w:val="22"/>
          <w:rtl/>
        </w:rPr>
        <w:t>י</w:t>
      </w:r>
      <w:r w:rsidRPr="007802CD">
        <w:rPr>
          <w:rFonts w:cs="FrankRuehl"/>
          <w:sz w:val="20"/>
          <w:szCs w:val="22"/>
          <w:rtl/>
        </w:rPr>
        <w:t>אום עם משרד הפנים, משרד ה</w:t>
      </w:r>
      <w:r w:rsidRPr="007802CD">
        <w:rPr>
          <w:rFonts w:cs="FrankRuehl" w:hint="cs"/>
          <w:sz w:val="20"/>
          <w:szCs w:val="22"/>
          <w:rtl/>
        </w:rPr>
        <w:t>בינוי</w:t>
      </w:r>
      <w:r w:rsidRPr="007802CD">
        <w:rPr>
          <w:rFonts w:cs="FrankRuehl"/>
          <w:sz w:val="20"/>
          <w:szCs w:val="22"/>
          <w:rtl/>
        </w:rPr>
        <w:t xml:space="preserve"> </w:t>
      </w:r>
      <w:r w:rsidRPr="007802CD">
        <w:rPr>
          <w:rFonts w:cs="FrankRuehl" w:hint="cs"/>
          <w:sz w:val="20"/>
          <w:szCs w:val="22"/>
          <w:rtl/>
        </w:rPr>
        <w:t>ו</w:t>
      </w:r>
      <w:r w:rsidRPr="007802CD">
        <w:rPr>
          <w:rFonts w:cs="FrankRuehl"/>
          <w:sz w:val="20"/>
          <w:szCs w:val="22"/>
          <w:rtl/>
        </w:rPr>
        <w:t>המשרדים והגופים</w:t>
      </w:r>
      <w:r w:rsidRPr="007802CD">
        <w:rPr>
          <w:rFonts w:cs="FrankRuehl" w:hint="cs"/>
          <w:sz w:val="20"/>
          <w:szCs w:val="22"/>
          <w:rtl/>
        </w:rPr>
        <w:t xml:space="preserve"> האחרים</w:t>
      </w:r>
      <w:r w:rsidRPr="007802CD">
        <w:rPr>
          <w:rFonts w:cs="FrankRuehl"/>
          <w:sz w:val="20"/>
          <w:szCs w:val="22"/>
          <w:rtl/>
        </w:rPr>
        <w:t xml:space="preserve"> הנוגעים בדבר, את בעלי התפקידים הנחוצים </w:t>
      </w:r>
      <w:r w:rsidRPr="007802CD">
        <w:rPr>
          <w:rFonts w:cs="FrankRuehl" w:hint="cs"/>
          <w:sz w:val="20"/>
          <w:szCs w:val="22"/>
          <w:rtl/>
        </w:rPr>
        <w:t>ל</w:t>
      </w:r>
      <w:r w:rsidRPr="007802CD">
        <w:rPr>
          <w:rFonts w:cs="FrankRuehl"/>
          <w:sz w:val="20"/>
          <w:szCs w:val="22"/>
          <w:rtl/>
        </w:rPr>
        <w:t>תכנון ו</w:t>
      </w:r>
      <w:r w:rsidRPr="007802CD">
        <w:rPr>
          <w:rFonts w:cs="FrankRuehl" w:hint="cs"/>
          <w:sz w:val="20"/>
          <w:szCs w:val="22"/>
          <w:rtl/>
        </w:rPr>
        <w:t>ל</w:t>
      </w:r>
      <w:r w:rsidRPr="007802CD">
        <w:rPr>
          <w:rFonts w:cs="FrankRuehl"/>
          <w:sz w:val="20"/>
          <w:szCs w:val="22"/>
          <w:rtl/>
        </w:rPr>
        <w:t xml:space="preserve">הקמה של בניין ואת </w:t>
      </w:r>
      <w:r w:rsidRPr="007802CD">
        <w:rPr>
          <w:rFonts w:cs="FrankRuehl" w:hint="cs"/>
          <w:sz w:val="20"/>
          <w:szCs w:val="22"/>
          <w:rtl/>
        </w:rPr>
        <w:t>הכשירויות</w:t>
      </w:r>
      <w:r w:rsidRPr="007802CD">
        <w:rPr>
          <w:rFonts w:cs="FrankRuehl"/>
          <w:sz w:val="20"/>
          <w:szCs w:val="22"/>
          <w:rtl/>
        </w:rPr>
        <w:t xml:space="preserve"> הנדרשות מהם</w:t>
      </w:r>
      <w:r>
        <w:rPr>
          <w:rFonts w:cs="FrankRuehl"/>
          <w:sz w:val="20"/>
          <w:szCs w:val="22"/>
          <w:vertAlign w:val="superscript"/>
          <w:rtl/>
        </w:rPr>
        <w:footnoteReference w:id="34"/>
      </w:r>
      <w:r w:rsidRPr="007802CD">
        <w:rPr>
          <w:rFonts w:cs="FrankRuehl"/>
          <w:sz w:val="20"/>
          <w:szCs w:val="22"/>
          <w:rtl/>
        </w:rPr>
        <w:t xml:space="preserve">. </w:t>
      </w:r>
      <w:r w:rsidRPr="007802CD">
        <w:rPr>
          <w:rFonts w:cs="FrankRuehl" w:hint="cs"/>
          <w:sz w:val="20"/>
          <w:szCs w:val="22"/>
          <w:rtl/>
        </w:rPr>
        <w:t>בהחלטה 1169 קבעה הממשלה כי המשרדים האחראים לביצוע המשימות האמורות יכינו תכניות עבודה מפורטות, הכוללות לוחות זמנים, מדדי תפוקות ופירוט הוצאות, אשר יובאו לאישורו של צוות ההיגוי ליישום בראשות מנכ"ל משרד ראש הממשלה.</w:t>
      </w:r>
      <w:r w:rsidRPr="007802CD">
        <w:rPr>
          <w:rFonts w:cs="FrankRuehl" w:hint="cs"/>
          <w:b/>
          <w:bCs/>
          <w:sz w:val="20"/>
          <w:szCs w:val="22"/>
          <w:rtl/>
        </w:rPr>
        <w:t xml:space="preserve"> </w:t>
      </w:r>
    </w:p>
    <w:p w:rsidR="00B33443" w:rsidRPr="007802CD" w:rsidP="005F14AE">
      <w:pPr>
        <w:pStyle w:val="RESHET"/>
        <w:keepLines/>
        <w:rPr>
          <w:rtl/>
        </w:rPr>
      </w:pPr>
      <w:r w:rsidRPr="007802CD">
        <w:rPr>
          <w:rtl/>
        </w:rPr>
        <w:t>בביקורת עלה כי משרד הכלכלה לא נערך לביצוע המשימות שהוטלו עליו</w:t>
      </w:r>
      <w:r w:rsidRPr="007802CD">
        <w:rPr>
          <w:rFonts w:hint="cs"/>
          <w:rtl/>
        </w:rPr>
        <w:t xml:space="preserve">, </w:t>
      </w:r>
      <w:r w:rsidRPr="007802CD">
        <w:rPr>
          <w:rtl/>
        </w:rPr>
        <w:t>לא דרש תקציבים לביצוען</w:t>
      </w:r>
      <w:r w:rsidRPr="007802CD">
        <w:rPr>
          <w:rFonts w:hint="cs"/>
          <w:rtl/>
        </w:rPr>
        <w:t xml:space="preserve"> וכן</w:t>
      </w:r>
      <w:r w:rsidRPr="007802CD">
        <w:rPr>
          <w:rtl/>
        </w:rPr>
        <w:t xml:space="preserve"> לא הכין תכנית עבודה מפורטת, וממילא לא הגיש </w:t>
      </w:r>
      <w:r w:rsidRPr="007802CD">
        <w:rPr>
          <w:rFonts w:hint="cs"/>
          <w:rtl/>
        </w:rPr>
        <w:t xml:space="preserve">אותה </w:t>
      </w:r>
      <w:r w:rsidRPr="007802CD">
        <w:rPr>
          <w:rtl/>
        </w:rPr>
        <w:t>לאישורו של צוות ההיגוי ליישום</w:t>
      </w:r>
      <w:r w:rsidRPr="007802CD">
        <w:rPr>
          <w:rFonts w:hint="cs"/>
          <w:rtl/>
        </w:rPr>
        <w:t>.</w:t>
      </w:r>
      <w:r w:rsidRPr="007802CD">
        <w:rPr>
          <w:rFonts w:hint="cs"/>
          <w:rtl/>
        </w:rPr>
        <w:t xml:space="preserve"> </w:t>
      </w:r>
      <w:r w:rsidRPr="007802CD">
        <w:rPr>
          <w:rFonts w:hint="cs"/>
          <w:rtl/>
        </w:rPr>
        <w:t>בכך התעלם משרד הכלכלה מהמשימות שהוטלו עליו במסגרת יישום החלטות הממשלה הנוגעות להסדרת הבטיחות והאיכות בענף הבנייה בישראל.</w:t>
      </w:r>
    </w:p>
    <w:p w:rsidR="00B33443" w:rsidRPr="007802CD" w:rsidP="005F14AE">
      <w:pPr>
        <w:pStyle w:val="RESHET"/>
        <w:keepLines/>
        <w:rPr>
          <w:rtl/>
        </w:rPr>
      </w:pPr>
      <w:r w:rsidRPr="007802CD">
        <w:rPr>
          <w:rFonts w:hint="cs"/>
          <w:rtl/>
        </w:rPr>
        <w:t>עוד עלה כי המנכ"לים של משרד הכלכלה בתקופה שנבדקה בביקורת זו לא פעלו ליישום החלטות הממשלה; על פי המסמכים שנמסרו למשרד מבקר המדינה התקיים הדיון הראשון בנושא ייחוד פעולות של בעלי המקצוע בענף הבנייה, בהשתתפות מנכ"ל המשרד, רק במאי 2012.</w:t>
      </w:r>
    </w:p>
    <w:p w:rsidR="00B33443" w:rsidRPr="007802CD" w:rsidP="001A591D">
      <w:pPr>
        <w:spacing w:before="180" w:after="120" w:line="230" w:lineRule="exact"/>
        <w:jc w:val="both"/>
        <w:rPr>
          <w:rFonts w:cs="FrankRuehl"/>
          <w:b/>
          <w:bCs/>
          <w:sz w:val="20"/>
          <w:szCs w:val="22"/>
          <w:rtl/>
        </w:rPr>
      </w:pPr>
      <w:r w:rsidRPr="00C52495">
        <w:rPr>
          <w:rStyle w:val="Heading7Char"/>
          <w:rFonts w:cs="FrankRuehl" w:hint="cs"/>
          <w:b/>
          <w:bCs/>
          <w:spacing w:val="40"/>
          <w:sz w:val="20"/>
          <w:szCs w:val="22"/>
          <w:rtl/>
        </w:rPr>
        <w:t>חסמים</w:t>
      </w:r>
      <w:r w:rsidRPr="00C52495">
        <w:rPr>
          <w:rStyle w:val="Heading7Char"/>
          <w:rFonts w:cs="FrankRuehl"/>
          <w:b/>
          <w:bCs/>
          <w:spacing w:val="40"/>
          <w:sz w:val="20"/>
          <w:szCs w:val="22"/>
          <w:rtl/>
        </w:rPr>
        <w:t xml:space="preserve"> משפטיים </w:t>
      </w:r>
      <w:r w:rsidRPr="00C52495">
        <w:rPr>
          <w:rStyle w:val="Heading7Char"/>
          <w:rFonts w:cs="FrankRuehl" w:hint="cs"/>
          <w:b/>
          <w:bCs/>
          <w:spacing w:val="40"/>
          <w:sz w:val="20"/>
          <w:szCs w:val="22"/>
          <w:rtl/>
        </w:rPr>
        <w:t>להסדרת ייחוד</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הפעולות בהנדסה ואדריכלות</w:t>
      </w:r>
      <w:r w:rsidRPr="00C52495">
        <w:rPr>
          <w:rStyle w:val="Heading7Char"/>
          <w:rFonts w:cs="FrankRuehl"/>
          <w:b/>
          <w:bCs/>
          <w:spacing w:val="40"/>
          <w:sz w:val="20"/>
          <w:szCs w:val="22"/>
          <w:rtl/>
        </w:rPr>
        <w:t>:</w:t>
      </w:r>
      <w:r w:rsidRPr="007802CD">
        <w:rPr>
          <w:rFonts w:cs="FrankRuehl" w:hint="cs"/>
          <w:sz w:val="20"/>
          <w:szCs w:val="22"/>
          <w:rtl/>
        </w:rPr>
        <w:t xml:space="preserve"> מטרת הסדרתו של ייחוד פעולות היא</w:t>
      </w:r>
      <w:r w:rsidRPr="007802CD">
        <w:rPr>
          <w:rFonts w:cs="FrankRuehl"/>
          <w:sz w:val="20"/>
          <w:szCs w:val="22"/>
          <w:rtl/>
        </w:rPr>
        <w:t xml:space="preserve"> להבטיח שרק בעלי הכשרה מתאימה יוציאו לפועל פעולות </w:t>
      </w:r>
      <w:r w:rsidRPr="007802CD">
        <w:rPr>
          <w:rFonts w:cs="FrankRuehl" w:hint="cs"/>
          <w:sz w:val="20"/>
          <w:szCs w:val="22"/>
          <w:rtl/>
        </w:rPr>
        <w:t>הקשורות לתחומי ה</w:t>
      </w:r>
      <w:r w:rsidRPr="007802CD">
        <w:rPr>
          <w:rFonts w:cs="FrankRuehl"/>
          <w:sz w:val="20"/>
          <w:szCs w:val="22"/>
          <w:rtl/>
        </w:rPr>
        <w:t>הנדסה ו</w:t>
      </w:r>
      <w:r w:rsidRPr="007802CD">
        <w:rPr>
          <w:rFonts w:cs="FrankRuehl" w:hint="cs"/>
          <w:sz w:val="20"/>
          <w:szCs w:val="22"/>
          <w:rtl/>
        </w:rPr>
        <w:t>ה</w:t>
      </w:r>
      <w:r w:rsidRPr="007802CD">
        <w:rPr>
          <w:rFonts w:cs="FrankRuehl"/>
          <w:sz w:val="20"/>
          <w:szCs w:val="22"/>
          <w:rtl/>
        </w:rPr>
        <w:t>אדריכלות</w:t>
      </w:r>
      <w:r w:rsidRPr="007802CD">
        <w:rPr>
          <w:rFonts w:cs="FrankRuehl" w:hint="cs"/>
          <w:sz w:val="20"/>
          <w:szCs w:val="22"/>
          <w:rtl/>
        </w:rPr>
        <w:t>, ולאפשר שמירה על רמה מקצועית הולמת של העוסקים בתחומים אלה - כל זאת כדי להגן על שלום הציבור ובטיחותו.</w:t>
      </w:r>
    </w:p>
    <w:p w:rsidR="00B33443" w:rsidRPr="007802CD" w:rsidP="001A591D">
      <w:pPr>
        <w:spacing w:after="240" w:line="230" w:lineRule="exact"/>
        <w:jc w:val="both"/>
        <w:rPr>
          <w:rFonts w:cs="FrankRuehl"/>
          <w:sz w:val="20"/>
          <w:szCs w:val="22"/>
          <w:rtl/>
        </w:rPr>
      </w:pPr>
      <w:r w:rsidRPr="007802CD">
        <w:rPr>
          <w:rFonts w:cs="FrankRuehl"/>
          <w:sz w:val="20"/>
          <w:szCs w:val="22"/>
          <w:rtl/>
        </w:rPr>
        <w:t xml:space="preserve">מועצת ההנדסה והאדריכלות </w:t>
      </w:r>
      <w:r w:rsidRPr="007802CD">
        <w:rPr>
          <w:rFonts w:cs="FrankRuehl" w:hint="cs"/>
          <w:sz w:val="20"/>
          <w:szCs w:val="22"/>
          <w:rtl/>
        </w:rPr>
        <w:t>(להלן - המועצה) הוקמה</w:t>
      </w:r>
      <w:r w:rsidRPr="007802CD">
        <w:rPr>
          <w:rFonts w:cs="FrankRuehl"/>
          <w:sz w:val="20"/>
          <w:szCs w:val="22"/>
          <w:rtl/>
        </w:rPr>
        <w:t xml:space="preserve"> מכוח חוק המהנדסים</w:t>
      </w:r>
      <w:r w:rsidRPr="007802CD">
        <w:rPr>
          <w:rFonts w:cs="FrankRuehl" w:hint="cs"/>
          <w:sz w:val="20"/>
          <w:szCs w:val="22"/>
          <w:rtl/>
        </w:rPr>
        <w:t xml:space="preserve"> והאדריכלים</w:t>
      </w:r>
      <w:r w:rsidRPr="007802CD">
        <w:rPr>
          <w:rFonts w:cs="FrankRuehl"/>
          <w:sz w:val="20"/>
          <w:szCs w:val="22"/>
          <w:rtl/>
        </w:rPr>
        <w:t>.</w:t>
      </w:r>
      <w:r w:rsidRPr="007802CD">
        <w:rPr>
          <w:rFonts w:cs="FrankRuehl" w:hint="cs"/>
          <w:sz w:val="20"/>
          <w:szCs w:val="22"/>
          <w:rtl/>
        </w:rPr>
        <w:t xml:space="preserve"> </w:t>
      </w:r>
      <w:r w:rsidRPr="007802CD">
        <w:rPr>
          <w:rFonts w:cs="FrankRuehl"/>
          <w:sz w:val="20"/>
          <w:szCs w:val="22"/>
          <w:rtl/>
        </w:rPr>
        <w:t xml:space="preserve">בראש המועצה עומד שר </w:t>
      </w:r>
      <w:r w:rsidRPr="007802CD">
        <w:rPr>
          <w:rFonts w:cs="FrankRuehl" w:hint="cs"/>
          <w:sz w:val="20"/>
          <w:szCs w:val="22"/>
          <w:rtl/>
        </w:rPr>
        <w:t>הכלכלה</w:t>
      </w:r>
      <w:r w:rsidRPr="007802CD">
        <w:rPr>
          <w:rFonts w:cs="FrankRuehl"/>
          <w:sz w:val="20"/>
          <w:szCs w:val="22"/>
          <w:rtl/>
        </w:rPr>
        <w:t xml:space="preserve"> או </w:t>
      </w:r>
      <w:r w:rsidRPr="007802CD">
        <w:rPr>
          <w:rFonts w:cs="FrankRuehl" w:hint="cs"/>
          <w:sz w:val="20"/>
          <w:szCs w:val="22"/>
          <w:rtl/>
        </w:rPr>
        <w:t xml:space="preserve">מי שהוא מינה לכך. </w:t>
      </w:r>
      <w:r w:rsidRPr="007802CD">
        <w:rPr>
          <w:rFonts w:cs="FrankRuehl"/>
          <w:sz w:val="20"/>
          <w:szCs w:val="22"/>
          <w:rtl/>
        </w:rPr>
        <w:t>המועצה</w:t>
      </w:r>
      <w:r w:rsidRPr="007802CD">
        <w:rPr>
          <w:rFonts w:cs="FrankRuehl" w:hint="cs"/>
          <w:sz w:val="20"/>
          <w:szCs w:val="22"/>
          <w:rtl/>
        </w:rPr>
        <w:t xml:space="preserve"> </w:t>
      </w:r>
      <w:r w:rsidRPr="007802CD">
        <w:rPr>
          <w:rFonts w:cs="FrankRuehl"/>
          <w:sz w:val="20"/>
          <w:szCs w:val="22"/>
          <w:rtl/>
        </w:rPr>
        <w:t xml:space="preserve">עוסקת בעיקר בתחומי הרישום, הרישוי והאתיקה </w:t>
      </w:r>
      <w:r w:rsidRPr="007802CD">
        <w:rPr>
          <w:rFonts w:cs="FrankRuehl" w:hint="cs"/>
          <w:sz w:val="20"/>
          <w:szCs w:val="22"/>
          <w:rtl/>
        </w:rPr>
        <w:t xml:space="preserve">המקצועית, וכמו כן קיבלה עליה בעבר לטפל בנושא ייחוד הפעולות של המהנדסים והאדריכלים. במרץ 2007 הועלה בישיבת המועצה הצורך בהסדרת ייחוד פעולות גם להנדסאים ולטכנאים, ואולם היועץ המשפטי של משרד הכלכלה הדגיש כי לא ניתן לקדם את התקנת התקנות בדבר ייחוד פעולות כאמור או בדבר הרחבת ייחוד הפעולות של המהנדסים והאדריכלים, שהן בגדר חקיקה משנית, כל עוד לא מוסדר מעמדם של ההנדסאים בחקיקה ראשית. זאת על פי עמדת משרד המשפטים משנת 1997. </w:t>
      </w:r>
    </w:p>
    <w:p w:rsidR="00B33443" w:rsidRPr="007802CD" w:rsidP="005F14AE">
      <w:pPr>
        <w:pStyle w:val="RESHET"/>
        <w:keepLines/>
        <w:rPr>
          <w:rtl/>
        </w:rPr>
      </w:pPr>
      <w:r w:rsidRPr="007802CD">
        <w:rPr>
          <w:rFonts w:hint="cs"/>
          <w:rtl/>
        </w:rPr>
        <w:t xml:space="preserve">נמצא כי על אף עמדת משרד הכלכלה, המשיכה המועצה בפעילותה להרחבת ייחוד הפעולות של המהנדסים והאדריכלים. בספטמבר 2012 מסר יו"ר המועצה דאז ללשכה המשפטית במשרד הכלכלה את המלצת המועצה לייחד פעולות לכל תחומי העיסוק בנושא התכנון והבנייה שוועדת זילר ראתה בהם תחומי ליבה. משרד הכלכלה דחה את המלצת המועצה, מכיוון שבאותה עת </w:t>
      </w:r>
      <w:r w:rsidRPr="007802CD">
        <w:rPr>
          <w:rtl/>
        </w:rPr>
        <w:t>הושלמה חקיקת</w:t>
      </w:r>
      <w:r w:rsidRPr="007802CD">
        <w:rPr>
          <w:rFonts w:hint="cs"/>
          <w:rtl/>
        </w:rPr>
        <w:t xml:space="preserve"> </w:t>
      </w:r>
      <w:r w:rsidRPr="007802CD">
        <w:rPr>
          <w:rtl/>
        </w:rPr>
        <w:t>חוק ההנדסאים</w:t>
      </w:r>
      <w:r w:rsidRPr="007802CD">
        <w:rPr>
          <w:rFonts w:hint="cs"/>
          <w:rtl/>
        </w:rPr>
        <w:t xml:space="preserve"> והטכנאים המוסמכים, התשע"ג-2012 (להלן - חוק ההנדסאים והטכנאים),</w:t>
      </w:r>
      <w:r w:rsidRPr="007802CD">
        <w:rPr>
          <w:rtl/>
        </w:rPr>
        <w:t xml:space="preserve"> </w:t>
      </w:r>
      <w:r w:rsidRPr="007802CD">
        <w:rPr>
          <w:rFonts w:hint="cs"/>
          <w:rtl/>
        </w:rPr>
        <w:t xml:space="preserve">ומסר ליו"ר המועצה כי </w:t>
      </w:r>
      <w:r w:rsidRPr="007802CD">
        <w:rPr>
          <w:rtl/>
        </w:rPr>
        <w:t xml:space="preserve">שר </w:t>
      </w:r>
      <w:r w:rsidRPr="007802CD">
        <w:rPr>
          <w:rFonts w:hint="cs"/>
          <w:rtl/>
        </w:rPr>
        <w:t>הכלכלה</w:t>
      </w:r>
      <w:r w:rsidRPr="007802CD">
        <w:rPr>
          <w:rtl/>
        </w:rPr>
        <w:t xml:space="preserve"> </w:t>
      </w:r>
      <w:r w:rsidRPr="007802CD">
        <w:rPr>
          <w:rFonts w:hint="cs"/>
          <w:rtl/>
        </w:rPr>
        <w:t>י</w:t>
      </w:r>
      <w:r w:rsidRPr="007802CD">
        <w:rPr>
          <w:rtl/>
        </w:rPr>
        <w:t xml:space="preserve">חליט בעניין ייחוד </w:t>
      </w:r>
      <w:r w:rsidRPr="007802CD">
        <w:rPr>
          <w:rFonts w:hint="cs"/>
          <w:rtl/>
        </w:rPr>
        <w:t>ה</w:t>
      </w:r>
      <w:r w:rsidRPr="007802CD">
        <w:rPr>
          <w:rtl/>
        </w:rPr>
        <w:t>פעולות למהנדסים ו</w:t>
      </w:r>
      <w:r w:rsidRPr="007802CD">
        <w:rPr>
          <w:rFonts w:hint="cs"/>
          <w:rtl/>
        </w:rPr>
        <w:t>ל</w:t>
      </w:r>
      <w:r w:rsidRPr="007802CD">
        <w:rPr>
          <w:rtl/>
        </w:rPr>
        <w:t xml:space="preserve">הנדסאים </w:t>
      </w:r>
      <w:r w:rsidRPr="007802CD">
        <w:rPr>
          <w:rFonts w:hint="cs"/>
          <w:rtl/>
        </w:rPr>
        <w:t xml:space="preserve">רק </w:t>
      </w:r>
      <w:r w:rsidRPr="007802CD">
        <w:rPr>
          <w:rtl/>
        </w:rPr>
        <w:t xml:space="preserve">לאחר </w:t>
      </w:r>
      <w:r w:rsidRPr="007802CD">
        <w:rPr>
          <w:rFonts w:hint="cs"/>
          <w:rtl/>
        </w:rPr>
        <w:t xml:space="preserve">שיתייעץ </w:t>
      </w:r>
      <w:r w:rsidRPr="007802CD">
        <w:rPr>
          <w:rtl/>
        </w:rPr>
        <w:t>עם ועדה משותפת למועצ</w:t>
      </w:r>
      <w:r w:rsidRPr="007802CD">
        <w:rPr>
          <w:rFonts w:hint="cs"/>
          <w:rtl/>
        </w:rPr>
        <w:t>ה ולמועצת ההנדסאים והטכנאים (להלן - הוועדה המשותפת)</w:t>
      </w:r>
      <w:r w:rsidRPr="007802CD">
        <w:rPr>
          <w:rtl/>
        </w:rPr>
        <w:t>.</w:t>
      </w:r>
    </w:p>
    <w:p w:rsidR="00B33443" w:rsidRPr="007802CD" w:rsidP="005F14AE">
      <w:pPr>
        <w:pStyle w:val="RESHET"/>
        <w:keepLines/>
        <w:rPr>
          <w:rtl/>
        </w:rPr>
      </w:pPr>
      <w:r w:rsidRPr="007802CD">
        <w:rPr>
          <w:rFonts w:hint="cs"/>
          <w:rtl/>
        </w:rPr>
        <w:t>בביקורת עלה כי אף שעוד בשנת 1997 ידע משרד הכלכלה כי חקיקה ראשית שתסדיר את מעמד ההנדסאים והטכנאים בישראל היא תנאי הכרחי לייחוד פעולות לעוסקים בתחום הבנייה, הוא לא פעל לקידום חקיקה כזאת. רק בנובמבר</w:t>
      </w:r>
      <w:r w:rsidRPr="007802CD">
        <w:rPr>
          <w:rtl/>
        </w:rPr>
        <w:t xml:space="preserve"> 2012, </w:t>
      </w:r>
      <w:r w:rsidRPr="007802CD">
        <w:rPr>
          <w:rFonts w:hint="cs"/>
          <w:rtl/>
        </w:rPr>
        <w:t>בעקבות</w:t>
      </w:r>
      <w:r w:rsidRPr="007802CD">
        <w:rPr>
          <w:rtl/>
        </w:rPr>
        <w:t xml:space="preserve"> </w:t>
      </w:r>
      <w:r w:rsidRPr="007802CD">
        <w:rPr>
          <w:rFonts w:hint="cs"/>
          <w:rtl/>
        </w:rPr>
        <w:t>הצעת</w:t>
      </w:r>
      <w:r w:rsidRPr="007802CD">
        <w:rPr>
          <w:rtl/>
        </w:rPr>
        <w:t xml:space="preserve"> </w:t>
      </w:r>
      <w:r w:rsidRPr="007802CD">
        <w:rPr>
          <w:rFonts w:hint="cs"/>
          <w:rtl/>
        </w:rPr>
        <w:t>חוק</w:t>
      </w:r>
      <w:r w:rsidRPr="007802CD">
        <w:rPr>
          <w:rtl/>
        </w:rPr>
        <w:t xml:space="preserve"> </w:t>
      </w:r>
      <w:r w:rsidRPr="007802CD">
        <w:rPr>
          <w:rFonts w:hint="cs"/>
          <w:rtl/>
        </w:rPr>
        <w:t>שהגיש</w:t>
      </w:r>
      <w:r w:rsidRPr="007802CD">
        <w:rPr>
          <w:rtl/>
        </w:rPr>
        <w:t xml:space="preserve"> </w:t>
      </w:r>
      <w:r w:rsidRPr="007802CD">
        <w:rPr>
          <w:rFonts w:hint="cs"/>
          <w:rtl/>
        </w:rPr>
        <w:t>חבר</w:t>
      </w:r>
      <w:r w:rsidRPr="007802CD">
        <w:rPr>
          <w:rtl/>
        </w:rPr>
        <w:t xml:space="preserve"> </w:t>
      </w:r>
      <w:r w:rsidRPr="007802CD">
        <w:rPr>
          <w:rFonts w:hint="cs"/>
          <w:rtl/>
        </w:rPr>
        <w:t>כנסת</w:t>
      </w:r>
      <w:r w:rsidRPr="007802CD">
        <w:rPr>
          <w:rtl/>
        </w:rPr>
        <w:t xml:space="preserve"> </w:t>
      </w:r>
      <w:r w:rsidRPr="007802CD">
        <w:rPr>
          <w:rFonts w:hint="cs"/>
          <w:rtl/>
        </w:rPr>
        <w:t>מטעמה</w:t>
      </w:r>
      <w:r w:rsidRPr="007802CD">
        <w:rPr>
          <w:rtl/>
        </w:rPr>
        <w:t xml:space="preserve"> </w:t>
      </w:r>
      <w:r w:rsidRPr="007802CD">
        <w:rPr>
          <w:rFonts w:hint="cs"/>
          <w:rtl/>
        </w:rPr>
        <w:t>של</w:t>
      </w:r>
      <w:r w:rsidRPr="007802CD">
        <w:rPr>
          <w:rtl/>
        </w:rPr>
        <w:t xml:space="preserve"> </w:t>
      </w:r>
      <w:r w:rsidRPr="007802CD">
        <w:rPr>
          <w:rFonts w:hint="cs"/>
          <w:rtl/>
        </w:rPr>
        <w:t>ועדת</w:t>
      </w:r>
      <w:r w:rsidRPr="007802CD">
        <w:rPr>
          <w:rtl/>
        </w:rPr>
        <w:t xml:space="preserve"> </w:t>
      </w:r>
      <w:r w:rsidRPr="007802CD">
        <w:rPr>
          <w:rFonts w:hint="cs"/>
          <w:rtl/>
        </w:rPr>
        <w:t>העבודה</w:t>
      </w:r>
      <w:r w:rsidRPr="007802CD">
        <w:rPr>
          <w:rtl/>
        </w:rPr>
        <w:t xml:space="preserve">, </w:t>
      </w:r>
      <w:r w:rsidRPr="007802CD">
        <w:rPr>
          <w:rFonts w:hint="cs"/>
          <w:rtl/>
        </w:rPr>
        <w:t>הרווחה</w:t>
      </w:r>
      <w:r w:rsidRPr="007802CD">
        <w:rPr>
          <w:rtl/>
        </w:rPr>
        <w:t xml:space="preserve"> </w:t>
      </w:r>
      <w:r w:rsidRPr="007802CD">
        <w:rPr>
          <w:rFonts w:hint="cs"/>
          <w:rtl/>
        </w:rPr>
        <w:t>והבריאות</w:t>
      </w:r>
      <w:r w:rsidRPr="007802CD">
        <w:rPr>
          <w:rtl/>
        </w:rPr>
        <w:t xml:space="preserve"> </w:t>
      </w:r>
      <w:r w:rsidRPr="007802CD">
        <w:rPr>
          <w:rFonts w:hint="cs"/>
          <w:rtl/>
        </w:rPr>
        <w:t>של</w:t>
      </w:r>
      <w:r w:rsidRPr="007802CD">
        <w:rPr>
          <w:rtl/>
        </w:rPr>
        <w:t xml:space="preserve"> </w:t>
      </w:r>
      <w:r w:rsidRPr="007802CD">
        <w:rPr>
          <w:rFonts w:hint="cs"/>
          <w:rtl/>
        </w:rPr>
        <w:t>הכנסת, התקבל חוק ההנדסאים והטכנאים, ובכך הוסר החסם המשפטי לייחוד פעולות כאמור.</w:t>
      </w:r>
    </w:p>
    <w:p w:rsidR="00B33443" w:rsidRPr="007802CD" w:rsidP="005F14AE">
      <w:pPr>
        <w:pStyle w:val="RESHET"/>
        <w:keepLines/>
        <w:rPr>
          <w:rtl/>
        </w:rPr>
      </w:pPr>
      <w:r w:rsidRPr="007802CD">
        <w:rPr>
          <w:rFonts w:hint="cs"/>
          <w:rtl/>
        </w:rPr>
        <w:t>עוד עלה כי רק ב</w:t>
      </w:r>
      <w:r w:rsidRPr="007802CD">
        <w:rPr>
          <w:rtl/>
        </w:rPr>
        <w:t xml:space="preserve">ישיבה </w:t>
      </w:r>
      <w:r w:rsidRPr="007802CD">
        <w:rPr>
          <w:rFonts w:hint="cs"/>
          <w:rtl/>
        </w:rPr>
        <w:t>שהתקיימה</w:t>
      </w:r>
      <w:r w:rsidRPr="007802CD">
        <w:rPr>
          <w:rtl/>
        </w:rPr>
        <w:t xml:space="preserve"> בינואר 2014</w:t>
      </w:r>
      <w:r w:rsidRPr="007802CD">
        <w:rPr>
          <w:rFonts w:hint="cs"/>
          <w:rtl/>
        </w:rPr>
        <w:t>,</w:t>
      </w:r>
      <w:r w:rsidRPr="007802CD">
        <w:rPr>
          <w:rtl/>
        </w:rPr>
        <w:t xml:space="preserve"> בראשות המשנה למנכ"ל</w:t>
      </w:r>
      <w:r w:rsidRPr="007802CD">
        <w:rPr>
          <w:rFonts w:hint="cs"/>
          <w:rtl/>
        </w:rPr>
        <w:t xml:space="preserve"> משרד הכלכלה,</w:t>
      </w:r>
      <w:r w:rsidRPr="007802CD">
        <w:rPr>
          <w:rtl/>
        </w:rPr>
        <w:t xml:space="preserve"> נקבע לוח זמנים לקידום פעולתה של הוועדה המשותפת</w:t>
      </w:r>
      <w:r w:rsidRPr="007802CD">
        <w:rPr>
          <w:rFonts w:hint="cs"/>
          <w:rtl/>
        </w:rPr>
        <w:t>, וכי רק שבעה חודשים לאחר מכן,</w:t>
      </w:r>
      <w:r w:rsidRPr="007802CD">
        <w:rPr>
          <w:rtl/>
        </w:rPr>
        <w:t xml:space="preserve"> </w:t>
      </w:r>
      <w:r w:rsidRPr="007802CD">
        <w:rPr>
          <w:rFonts w:hint="cs"/>
          <w:rtl/>
        </w:rPr>
        <w:t>ביולי 2014, התכנסה לראשונה ועדה זו. במועד סיום דוח הביקורת, אוקטובר 2014, טרם גובשה הצעה לייחוד פעולות לבעלי תפקידים בתחום התכנון וההקמה של בניינים ולקביעת הכשירויות הנדרשות מהם.</w:t>
      </w:r>
    </w:p>
    <w:p w:rsidR="00B33443" w:rsidRPr="007802CD" w:rsidP="001A591D">
      <w:pPr>
        <w:spacing w:before="180" w:after="240" w:line="230" w:lineRule="exact"/>
        <w:jc w:val="both"/>
        <w:rPr>
          <w:rFonts w:cs="FrankRuehl"/>
          <w:sz w:val="20"/>
          <w:szCs w:val="22"/>
          <w:rtl/>
        </w:rPr>
      </w:pPr>
      <w:r w:rsidRPr="007802CD">
        <w:rPr>
          <w:rFonts w:cs="FrankRuehl"/>
          <w:sz w:val="20"/>
          <w:szCs w:val="22"/>
          <w:rtl/>
        </w:rPr>
        <w:t xml:space="preserve">בתגובתו של </w:t>
      </w:r>
      <w:r w:rsidRPr="007802CD">
        <w:rPr>
          <w:rFonts w:cs="FrankRuehl" w:hint="cs"/>
          <w:sz w:val="20"/>
          <w:szCs w:val="22"/>
          <w:rtl/>
        </w:rPr>
        <w:t xml:space="preserve">מי שהיה </w:t>
      </w:r>
      <w:r w:rsidRPr="007802CD">
        <w:rPr>
          <w:rFonts w:cs="FrankRuehl"/>
          <w:sz w:val="20"/>
          <w:szCs w:val="22"/>
          <w:rtl/>
        </w:rPr>
        <w:t>מנכ"ל משרד הכלכלה בשנים 20</w:t>
      </w:r>
      <w:r w:rsidRPr="007802CD">
        <w:rPr>
          <w:rFonts w:cs="FrankRuehl" w:hint="cs"/>
          <w:sz w:val="20"/>
          <w:szCs w:val="22"/>
          <w:rtl/>
        </w:rPr>
        <w:t>13</w:t>
      </w:r>
      <w:r w:rsidRPr="007802CD">
        <w:rPr>
          <w:rFonts w:cs="FrankRuehl"/>
          <w:sz w:val="20"/>
          <w:szCs w:val="22"/>
          <w:rtl/>
        </w:rPr>
        <w:t>-20</w:t>
      </w:r>
      <w:r w:rsidRPr="007802CD">
        <w:rPr>
          <w:rFonts w:cs="FrankRuehl" w:hint="cs"/>
          <w:sz w:val="20"/>
          <w:szCs w:val="22"/>
          <w:rtl/>
        </w:rPr>
        <w:t>09</w:t>
      </w:r>
      <w:r w:rsidRPr="007802CD">
        <w:rPr>
          <w:rFonts w:cs="FrankRuehl"/>
          <w:sz w:val="20"/>
          <w:szCs w:val="22"/>
          <w:rtl/>
        </w:rPr>
        <w:t xml:space="preserve"> נמסר כי תפקיד משרד הכלכלה ב</w:t>
      </w:r>
      <w:r w:rsidRPr="007802CD">
        <w:rPr>
          <w:rFonts w:cs="FrankRuehl" w:hint="cs"/>
          <w:sz w:val="20"/>
          <w:szCs w:val="22"/>
          <w:rtl/>
        </w:rPr>
        <w:t>יישום דוח ועדת זילר</w:t>
      </w:r>
      <w:r w:rsidRPr="007802CD">
        <w:rPr>
          <w:rFonts w:cs="FrankRuehl"/>
          <w:sz w:val="20"/>
          <w:szCs w:val="22"/>
          <w:rtl/>
        </w:rPr>
        <w:t xml:space="preserve"> היה זניח</w:t>
      </w:r>
      <w:r w:rsidRPr="007802CD">
        <w:rPr>
          <w:rFonts w:cs="FrankRuehl" w:hint="cs"/>
          <w:sz w:val="20"/>
          <w:szCs w:val="22"/>
          <w:rtl/>
        </w:rPr>
        <w:t>,</w:t>
      </w:r>
      <w:r w:rsidRPr="007802CD">
        <w:rPr>
          <w:rFonts w:cs="FrankRuehl"/>
          <w:sz w:val="20"/>
          <w:szCs w:val="22"/>
          <w:rtl/>
        </w:rPr>
        <w:t xml:space="preserve"> וכי </w:t>
      </w:r>
      <w:r w:rsidRPr="007802CD">
        <w:rPr>
          <w:rFonts w:cs="FrankRuehl" w:hint="cs"/>
          <w:sz w:val="20"/>
          <w:szCs w:val="22"/>
          <w:rtl/>
        </w:rPr>
        <w:t>המשרד</w:t>
      </w:r>
      <w:r w:rsidRPr="007802CD">
        <w:rPr>
          <w:rFonts w:cs="FrankRuehl"/>
          <w:sz w:val="20"/>
          <w:szCs w:val="22"/>
          <w:rtl/>
        </w:rPr>
        <w:t xml:space="preserve"> תמך בקידום חוק ההנדסאים והטכנאים</w:t>
      </w:r>
      <w:r w:rsidRPr="007802CD">
        <w:rPr>
          <w:rFonts w:cs="FrankRuehl" w:hint="cs"/>
          <w:sz w:val="20"/>
          <w:szCs w:val="22"/>
          <w:rtl/>
        </w:rPr>
        <w:t>,</w:t>
      </w:r>
      <w:r w:rsidRPr="007802CD">
        <w:rPr>
          <w:rFonts w:cs="FrankRuehl"/>
          <w:sz w:val="20"/>
          <w:szCs w:val="22"/>
          <w:rtl/>
        </w:rPr>
        <w:t xml:space="preserve"> אשר היה הכרחי להסדרת ייחוד הפעולות של העוסקים בתחום הבנייה. </w:t>
      </w:r>
    </w:p>
    <w:p w:rsidR="00B33443" w:rsidRPr="007802CD" w:rsidP="005F14AE">
      <w:pPr>
        <w:pStyle w:val="RESHET"/>
        <w:keepLines/>
        <w:rPr>
          <w:rtl/>
        </w:rPr>
      </w:pPr>
      <w:r w:rsidRPr="007802CD">
        <w:rPr>
          <w:rFonts w:hint="cs"/>
          <w:rtl/>
        </w:rPr>
        <w:t>משרד מבקר המדינה</w:t>
      </w:r>
      <w:r w:rsidRPr="007802CD">
        <w:rPr>
          <w:rtl/>
        </w:rPr>
        <w:t xml:space="preserve"> </w:t>
      </w:r>
      <w:r w:rsidRPr="007802CD">
        <w:rPr>
          <w:rFonts w:hint="cs"/>
          <w:rtl/>
        </w:rPr>
        <w:t>מעיר</w:t>
      </w:r>
      <w:r w:rsidRPr="007802CD">
        <w:rPr>
          <w:rtl/>
        </w:rPr>
        <w:t xml:space="preserve"> כי ההסדרה של ייחוד פעולות כאמור</w:t>
      </w:r>
      <w:r w:rsidRPr="007802CD">
        <w:rPr>
          <w:rtl/>
        </w:rPr>
        <w:t xml:space="preserve"> </w:t>
      </w:r>
      <w:r w:rsidRPr="007802CD">
        <w:rPr>
          <w:rtl/>
        </w:rPr>
        <w:t>הוטלה במפורש על משרד הכלכלה</w:t>
      </w:r>
      <w:r w:rsidRPr="007802CD">
        <w:rPr>
          <w:rFonts w:hint="cs"/>
          <w:rtl/>
        </w:rPr>
        <w:t>,</w:t>
      </w:r>
      <w:r w:rsidRPr="007802CD">
        <w:rPr>
          <w:rtl/>
        </w:rPr>
        <w:t xml:space="preserve"> וכי מדובר </w:t>
      </w:r>
      <w:r w:rsidRPr="007802CD">
        <w:rPr>
          <w:rFonts w:hint="cs"/>
          <w:rtl/>
        </w:rPr>
        <w:t>בהסדרה</w:t>
      </w:r>
      <w:r w:rsidRPr="007802CD">
        <w:rPr>
          <w:rtl/>
        </w:rPr>
        <w:t xml:space="preserve"> הכרחי</w:t>
      </w:r>
      <w:r w:rsidRPr="007802CD">
        <w:rPr>
          <w:rFonts w:hint="cs"/>
          <w:rtl/>
        </w:rPr>
        <w:t>ת</w:t>
      </w:r>
      <w:r w:rsidRPr="007802CD">
        <w:rPr>
          <w:rtl/>
        </w:rPr>
        <w:t xml:space="preserve"> לשיפור איכות הבנייה בישראל. </w:t>
      </w:r>
      <w:r w:rsidRPr="007802CD">
        <w:rPr>
          <w:rFonts w:hint="cs"/>
          <w:rtl/>
        </w:rPr>
        <w:t>כמו כן</w:t>
      </w:r>
      <w:r w:rsidRPr="007802CD">
        <w:rPr>
          <w:rtl/>
        </w:rPr>
        <w:t>, כאמור, חוק ההנדסאים והטכנאים לא ק</w:t>
      </w:r>
      <w:r w:rsidRPr="007802CD">
        <w:rPr>
          <w:rFonts w:hint="cs"/>
          <w:rtl/>
        </w:rPr>
        <w:t>ו</w:t>
      </w:r>
      <w:r w:rsidRPr="007802CD">
        <w:rPr>
          <w:rtl/>
        </w:rPr>
        <w:t xml:space="preserve">דם על ידי </w:t>
      </w:r>
      <w:r w:rsidRPr="007802CD">
        <w:rPr>
          <w:rFonts w:hint="cs"/>
          <w:rtl/>
        </w:rPr>
        <w:t>משרד</w:t>
      </w:r>
      <w:r w:rsidRPr="007802CD">
        <w:rPr>
          <w:rtl/>
        </w:rPr>
        <w:t xml:space="preserve"> הכלכלה</w:t>
      </w:r>
      <w:r w:rsidRPr="007802CD">
        <w:rPr>
          <w:rFonts w:hint="cs"/>
          <w:rtl/>
        </w:rPr>
        <w:t>,</w:t>
      </w:r>
      <w:r w:rsidRPr="007802CD">
        <w:rPr>
          <w:rtl/>
        </w:rPr>
        <w:t xml:space="preserve"> </w:t>
      </w:r>
      <w:r w:rsidRPr="007802CD">
        <w:rPr>
          <w:rFonts w:hint="cs"/>
          <w:rtl/>
        </w:rPr>
        <w:t>אלא</w:t>
      </w:r>
      <w:r w:rsidRPr="007802CD">
        <w:rPr>
          <w:rtl/>
        </w:rPr>
        <w:t xml:space="preserve"> </w:t>
      </w:r>
      <w:r w:rsidRPr="007802CD">
        <w:rPr>
          <w:rFonts w:hint="cs"/>
          <w:rtl/>
        </w:rPr>
        <w:t>הועלה</w:t>
      </w:r>
      <w:r w:rsidRPr="007802CD">
        <w:rPr>
          <w:rtl/>
        </w:rPr>
        <w:t xml:space="preserve"> </w:t>
      </w:r>
      <w:r w:rsidRPr="007802CD">
        <w:rPr>
          <w:rFonts w:hint="cs"/>
          <w:rtl/>
        </w:rPr>
        <w:t>כהצעת</w:t>
      </w:r>
      <w:r w:rsidRPr="007802CD">
        <w:rPr>
          <w:rtl/>
        </w:rPr>
        <w:t xml:space="preserve"> </w:t>
      </w:r>
      <w:r w:rsidRPr="007802CD">
        <w:rPr>
          <w:rFonts w:hint="cs"/>
          <w:rtl/>
        </w:rPr>
        <w:t>חוק</w:t>
      </w:r>
      <w:r w:rsidRPr="007802CD">
        <w:rPr>
          <w:rtl/>
        </w:rPr>
        <w:t xml:space="preserve"> </w:t>
      </w:r>
      <w:r w:rsidRPr="007802CD">
        <w:rPr>
          <w:rFonts w:hint="cs"/>
          <w:rtl/>
        </w:rPr>
        <w:t>פרטית</w:t>
      </w:r>
      <w:r w:rsidRPr="007802CD">
        <w:rPr>
          <w:rtl/>
        </w:rPr>
        <w:t xml:space="preserve">. </w:t>
      </w:r>
    </w:p>
    <w:p w:rsidR="00B33443" w:rsidRPr="007802CD" w:rsidP="001A591D">
      <w:pPr>
        <w:spacing w:before="180" w:after="120" w:line="230" w:lineRule="exact"/>
        <w:jc w:val="both"/>
        <w:rPr>
          <w:rFonts w:cs="FrankRuehl"/>
          <w:b/>
          <w:bCs/>
          <w:sz w:val="20"/>
          <w:szCs w:val="22"/>
          <w:rtl/>
        </w:rPr>
      </w:pPr>
      <w:r w:rsidRPr="00C52495">
        <w:rPr>
          <w:rStyle w:val="Heading7Char"/>
          <w:rFonts w:cs="FrankRuehl" w:hint="cs"/>
          <w:b/>
          <w:bCs/>
          <w:spacing w:val="40"/>
          <w:sz w:val="20"/>
          <w:szCs w:val="22"/>
          <w:rtl/>
        </w:rPr>
        <w:t>שימור</w:t>
      </w:r>
      <w:r w:rsidRPr="00C52495">
        <w:rPr>
          <w:rStyle w:val="Heading7Char"/>
          <w:rFonts w:cs="FrankRuehl"/>
          <w:b/>
          <w:bCs/>
          <w:spacing w:val="40"/>
          <w:sz w:val="20"/>
          <w:szCs w:val="22"/>
          <w:rtl/>
        </w:rPr>
        <w:t xml:space="preserve"> </w:t>
      </w:r>
      <w:r w:rsidRPr="00C52495">
        <w:rPr>
          <w:rStyle w:val="Heading7Char"/>
          <w:rFonts w:cs="FrankRuehl" w:hint="cs"/>
          <w:b/>
          <w:bCs/>
          <w:spacing w:val="40"/>
          <w:sz w:val="20"/>
          <w:szCs w:val="22"/>
          <w:rtl/>
        </w:rPr>
        <w:t>כשירויות</w:t>
      </w:r>
      <w:r w:rsidRPr="00C52495">
        <w:rPr>
          <w:rStyle w:val="Heading7Char"/>
          <w:rFonts w:cs="FrankRuehl"/>
          <w:b/>
          <w:bCs/>
          <w:spacing w:val="40"/>
          <w:sz w:val="20"/>
          <w:szCs w:val="22"/>
          <w:rtl/>
        </w:rPr>
        <w:t>:</w:t>
      </w:r>
      <w:r w:rsidRPr="007802CD">
        <w:rPr>
          <w:rFonts w:cs="FrankRuehl" w:hint="cs"/>
          <w:sz w:val="20"/>
          <w:szCs w:val="22"/>
          <w:rtl/>
        </w:rPr>
        <w:t xml:space="preserve"> שימור כשירויות של בעלי מקצוע בענף הבנייה הוא </w:t>
      </w:r>
      <w:r w:rsidRPr="007802CD">
        <w:rPr>
          <w:rFonts w:cs="FrankRuehl"/>
          <w:sz w:val="20"/>
          <w:szCs w:val="22"/>
          <w:rtl/>
        </w:rPr>
        <w:t xml:space="preserve">תהליך שיטתי </w:t>
      </w:r>
      <w:r w:rsidRPr="007802CD">
        <w:rPr>
          <w:rFonts w:cs="FrankRuehl" w:hint="cs"/>
          <w:sz w:val="20"/>
          <w:szCs w:val="22"/>
          <w:rtl/>
        </w:rPr>
        <w:t>הכולל</w:t>
      </w:r>
      <w:r w:rsidRPr="007802CD">
        <w:rPr>
          <w:rFonts w:cs="FrankRuehl"/>
          <w:sz w:val="20"/>
          <w:szCs w:val="22"/>
          <w:rtl/>
        </w:rPr>
        <w:t xml:space="preserve"> </w:t>
      </w:r>
      <w:r w:rsidRPr="007802CD">
        <w:rPr>
          <w:rFonts w:cs="FrankRuehl" w:hint="cs"/>
          <w:sz w:val="20"/>
          <w:szCs w:val="22"/>
          <w:rtl/>
        </w:rPr>
        <w:t>ריענון</w:t>
      </w:r>
      <w:r w:rsidRPr="007802CD">
        <w:rPr>
          <w:rFonts w:cs="FrankRuehl"/>
          <w:sz w:val="20"/>
          <w:szCs w:val="22"/>
          <w:rtl/>
        </w:rPr>
        <w:t xml:space="preserve">, הרחבת הידע </w:t>
      </w:r>
      <w:r w:rsidRPr="007802CD">
        <w:rPr>
          <w:rFonts w:cs="FrankRuehl" w:hint="cs"/>
          <w:sz w:val="20"/>
          <w:szCs w:val="22"/>
          <w:rtl/>
        </w:rPr>
        <w:t>ו</w:t>
      </w:r>
      <w:r w:rsidRPr="007802CD">
        <w:rPr>
          <w:rFonts w:cs="FrankRuehl"/>
          <w:sz w:val="20"/>
          <w:szCs w:val="22"/>
          <w:rtl/>
        </w:rPr>
        <w:t>שיפור המיומנויות</w:t>
      </w:r>
      <w:r w:rsidRPr="007802CD">
        <w:rPr>
          <w:rFonts w:cs="FrankRuehl" w:hint="cs"/>
          <w:sz w:val="20"/>
          <w:szCs w:val="22"/>
          <w:rtl/>
        </w:rPr>
        <w:t xml:space="preserve"> -</w:t>
      </w:r>
      <w:r w:rsidRPr="007802CD">
        <w:rPr>
          <w:rFonts w:cs="FrankRuehl"/>
          <w:sz w:val="20"/>
          <w:szCs w:val="22"/>
          <w:rtl/>
        </w:rPr>
        <w:t xml:space="preserve"> </w:t>
      </w:r>
      <w:r w:rsidRPr="007802CD">
        <w:rPr>
          <w:rFonts w:cs="FrankRuehl" w:hint="cs"/>
          <w:sz w:val="20"/>
          <w:szCs w:val="22"/>
          <w:rtl/>
        </w:rPr>
        <w:t>כל זאת</w:t>
      </w:r>
      <w:r w:rsidRPr="007802CD">
        <w:rPr>
          <w:rFonts w:cs="FrankRuehl"/>
          <w:sz w:val="20"/>
          <w:szCs w:val="22"/>
          <w:rtl/>
        </w:rPr>
        <w:t xml:space="preserve"> </w:t>
      </w:r>
      <w:r w:rsidRPr="007802CD">
        <w:rPr>
          <w:rFonts w:cs="FrankRuehl" w:hint="cs"/>
          <w:sz w:val="20"/>
          <w:szCs w:val="22"/>
          <w:rtl/>
        </w:rPr>
        <w:t>כדי לוודא שלבעלי המקצוע האמורים יהיה</w:t>
      </w:r>
      <w:r w:rsidRPr="007802CD">
        <w:rPr>
          <w:rFonts w:cs="FrankRuehl"/>
          <w:sz w:val="20"/>
          <w:szCs w:val="22"/>
          <w:rtl/>
        </w:rPr>
        <w:t xml:space="preserve"> הידע הנדרש לב</w:t>
      </w:r>
      <w:r w:rsidRPr="007802CD">
        <w:rPr>
          <w:rFonts w:cs="FrankRuehl" w:hint="cs"/>
          <w:sz w:val="20"/>
          <w:szCs w:val="22"/>
          <w:rtl/>
        </w:rPr>
        <w:t>י</w:t>
      </w:r>
      <w:r w:rsidRPr="007802CD">
        <w:rPr>
          <w:rFonts w:cs="FrankRuehl"/>
          <w:sz w:val="20"/>
          <w:szCs w:val="22"/>
          <w:rtl/>
        </w:rPr>
        <w:t>צ</w:t>
      </w:r>
      <w:r w:rsidRPr="007802CD">
        <w:rPr>
          <w:rFonts w:cs="FrankRuehl" w:hint="cs"/>
          <w:sz w:val="20"/>
          <w:szCs w:val="22"/>
          <w:rtl/>
        </w:rPr>
        <w:t>ו</w:t>
      </w:r>
      <w:r w:rsidRPr="007802CD">
        <w:rPr>
          <w:rFonts w:cs="FrankRuehl"/>
          <w:sz w:val="20"/>
          <w:szCs w:val="22"/>
          <w:rtl/>
        </w:rPr>
        <w:t xml:space="preserve">ע </w:t>
      </w:r>
      <w:r w:rsidRPr="007802CD">
        <w:rPr>
          <w:rFonts w:cs="FrankRuehl" w:hint="cs"/>
          <w:sz w:val="20"/>
          <w:szCs w:val="22"/>
          <w:rtl/>
        </w:rPr>
        <w:t>ה</w:t>
      </w:r>
      <w:r w:rsidRPr="007802CD">
        <w:rPr>
          <w:rFonts w:cs="FrankRuehl"/>
          <w:sz w:val="20"/>
          <w:szCs w:val="22"/>
          <w:rtl/>
        </w:rPr>
        <w:t xml:space="preserve">משימות </w:t>
      </w:r>
      <w:r w:rsidRPr="007802CD">
        <w:rPr>
          <w:rFonts w:cs="FrankRuehl" w:hint="cs"/>
          <w:sz w:val="20"/>
          <w:szCs w:val="22"/>
          <w:rtl/>
        </w:rPr>
        <w:t>המוטלות עליהם</w:t>
      </w:r>
      <w:r w:rsidRPr="007802CD">
        <w:rPr>
          <w:rFonts w:cs="FrankRuehl"/>
          <w:sz w:val="20"/>
          <w:szCs w:val="22"/>
          <w:rtl/>
        </w:rPr>
        <w:t>.</w:t>
      </w:r>
    </w:p>
    <w:p w:rsidR="00B33443" w:rsidRPr="00F518EE" w:rsidP="001A591D">
      <w:pPr>
        <w:spacing w:after="240" w:line="230" w:lineRule="exact"/>
        <w:jc w:val="both"/>
        <w:rPr>
          <w:rFonts w:cs="FrankRuehl"/>
          <w:sz w:val="20"/>
          <w:szCs w:val="22"/>
          <w:rtl/>
        </w:rPr>
      </w:pPr>
      <w:r w:rsidRPr="00F518EE">
        <w:rPr>
          <w:rFonts w:cs="FrankRuehl" w:hint="cs"/>
          <w:sz w:val="20"/>
          <w:szCs w:val="22"/>
          <w:rtl/>
        </w:rPr>
        <w:t>ועדת ההיגוי הממשלתית המליצה כי שימור כשירויות</w:t>
      </w:r>
      <w:r w:rsidRPr="00F518EE">
        <w:rPr>
          <w:rFonts w:cs="FrankRuehl"/>
          <w:sz w:val="20"/>
          <w:szCs w:val="22"/>
          <w:rtl/>
        </w:rPr>
        <w:t xml:space="preserve"> </w:t>
      </w:r>
      <w:r w:rsidRPr="00F518EE">
        <w:rPr>
          <w:rFonts w:cs="FrankRuehl" w:hint="cs"/>
          <w:sz w:val="20"/>
          <w:szCs w:val="22"/>
          <w:rtl/>
        </w:rPr>
        <w:t xml:space="preserve">יהיה תנאי לחידוש הרישיון של בעלי המקצוע בתחום הבנייה. </w:t>
      </w:r>
      <w:r w:rsidRPr="00F518EE">
        <w:rPr>
          <w:rFonts w:cs="FrankRuehl"/>
          <w:sz w:val="20"/>
          <w:szCs w:val="22"/>
          <w:rtl/>
        </w:rPr>
        <w:t xml:space="preserve">במאי 2010 </w:t>
      </w:r>
      <w:r w:rsidRPr="00F518EE">
        <w:rPr>
          <w:rFonts w:cs="FrankRuehl" w:hint="cs"/>
          <w:sz w:val="20"/>
          <w:szCs w:val="22"/>
          <w:rtl/>
        </w:rPr>
        <w:t xml:space="preserve">הוקם צוות משותף למועצה </w:t>
      </w:r>
      <w:r w:rsidRPr="00F518EE">
        <w:rPr>
          <w:rFonts w:cs="FrankRuehl"/>
          <w:sz w:val="20"/>
          <w:szCs w:val="22"/>
          <w:rtl/>
        </w:rPr>
        <w:t>ו</w:t>
      </w:r>
      <w:r w:rsidRPr="00F518EE">
        <w:rPr>
          <w:rFonts w:cs="FrankRuehl" w:hint="cs"/>
          <w:sz w:val="20"/>
          <w:szCs w:val="22"/>
          <w:rtl/>
        </w:rPr>
        <w:t>ל</w:t>
      </w:r>
      <w:r w:rsidRPr="00F518EE">
        <w:rPr>
          <w:rFonts w:cs="FrankRuehl"/>
          <w:sz w:val="20"/>
          <w:szCs w:val="22"/>
          <w:rtl/>
        </w:rPr>
        <w:t>אגף הבנייה</w:t>
      </w:r>
      <w:r w:rsidRPr="00F518EE">
        <w:rPr>
          <w:rFonts w:cs="FrankRuehl" w:hint="cs"/>
          <w:sz w:val="20"/>
          <w:szCs w:val="22"/>
          <w:rtl/>
        </w:rPr>
        <w:t>,</w:t>
      </w:r>
      <w:r w:rsidRPr="00F518EE">
        <w:rPr>
          <w:rFonts w:cs="FrankRuehl"/>
          <w:sz w:val="20"/>
          <w:szCs w:val="22"/>
          <w:rtl/>
        </w:rPr>
        <w:t xml:space="preserve"> </w:t>
      </w:r>
      <w:r w:rsidRPr="00F518EE">
        <w:rPr>
          <w:rFonts w:cs="FrankRuehl" w:hint="cs"/>
          <w:sz w:val="20"/>
          <w:szCs w:val="22"/>
          <w:rtl/>
        </w:rPr>
        <w:t>והוטל עליו</w:t>
      </w:r>
      <w:r w:rsidRPr="00F518EE">
        <w:rPr>
          <w:rFonts w:cs="FrankRuehl"/>
          <w:sz w:val="20"/>
          <w:szCs w:val="22"/>
          <w:rtl/>
        </w:rPr>
        <w:t xml:space="preserve"> </w:t>
      </w:r>
      <w:r w:rsidRPr="00F518EE">
        <w:rPr>
          <w:rFonts w:cs="FrankRuehl" w:hint="cs"/>
          <w:sz w:val="20"/>
          <w:szCs w:val="22"/>
          <w:rtl/>
        </w:rPr>
        <w:t>לגבש</w:t>
      </w:r>
      <w:r w:rsidRPr="00F518EE">
        <w:rPr>
          <w:rFonts w:cs="FrankRuehl"/>
          <w:sz w:val="20"/>
          <w:szCs w:val="22"/>
          <w:rtl/>
        </w:rPr>
        <w:t xml:space="preserve"> הצעה </w:t>
      </w:r>
      <w:r w:rsidRPr="00F518EE">
        <w:rPr>
          <w:rFonts w:cs="FrankRuehl" w:hint="cs"/>
          <w:sz w:val="20"/>
          <w:szCs w:val="22"/>
          <w:rtl/>
        </w:rPr>
        <w:t xml:space="preserve">בנוגע </w:t>
      </w:r>
      <w:r w:rsidRPr="00F518EE">
        <w:rPr>
          <w:rFonts w:cs="FrankRuehl"/>
          <w:sz w:val="20"/>
          <w:szCs w:val="22"/>
          <w:rtl/>
        </w:rPr>
        <w:t xml:space="preserve">לשימור כשירויות. במאי 2011 </w:t>
      </w:r>
      <w:r w:rsidRPr="00F518EE">
        <w:rPr>
          <w:rFonts w:cs="FrankRuehl" w:hint="cs"/>
          <w:sz w:val="20"/>
          <w:szCs w:val="22"/>
          <w:rtl/>
        </w:rPr>
        <w:t>הצטרפו ל</w:t>
      </w:r>
      <w:r w:rsidRPr="00F518EE">
        <w:rPr>
          <w:rFonts w:cs="FrankRuehl"/>
          <w:sz w:val="20"/>
          <w:szCs w:val="22"/>
          <w:rtl/>
        </w:rPr>
        <w:t>צוות המשותף נציגי איגוד המהנדסים ואיגוד האדריכלים.</w:t>
      </w:r>
      <w:r w:rsidRPr="00F518EE">
        <w:rPr>
          <w:rFonts w:cs="FrankRuehl" w:hint="cs"/>
          <w:sz w:val="20"/>
          <w:szCs w:val="22"/>
          <w:rtl/>
        </w:rPr>
        <w:t xml:space="preserve"> באוגוסט 2012 הגיש הצוות המשותף את הצעתו לשימור כשירויות למשרד הכלכלה. בספטמבר 2012 החליטה הלשכה המשפטית של משרד הכלכלה לפעול לתיקון חוק המהנדסים והאדריכלים ותקנות המהנדסים והאדריכלים (תנאים לרישוי), התשס"ח-2007. מטרת התיקון הייתה לקבוע בחוק ובתקנות האמורים מהן הכשירויות שיש לשמר ובאיזה אופן, כדי להיות זכאי לחידוש הרישיון המקצועי.</w:t>
      </w:r>
    </w:p>
    <w:p w:rsidR="00B33443" w:rsidRPr="00E12074" w:rsidP="005F14AE">
      <w:pPr>
        <w:pStyle w:val="RESHET"/>
        <w:keepLines/>
        <w:rPr>
          <w:sz w:val="28"/>
          <w:szCs w:val="28"/>
          <w:rtl/>
        </w:rPr>
      </w:pPr>
      <w:r w:rsidRPr="007802CD">
        <w:rPr>
          <w:rFonts w:hint="cs"/>
          <w:rtl/>
        </w:rPr>
        <w:t>עד למועד סיום הביקורת לא פעל משרד הכלכלה לתיקון החוק והתקנות, כדי להסדיר את שימור הכשירות המקצועית של בעלי המקצוע בתחום הבנייה. בכך לא מילא משרד הכלכלה אחר החלטה 963 בנושא.</w:t>
      </w:r>
    </w:p>
    <w:p w:rsidR="00B33443" w:rsidRPr="007802CD" w:rsidP="001A591D">
      <w:pPr>
        <w:spacing w:before="180" w:after="240" w:line="230" w:lineRule="exact"/>
        <w:jc w:val="both"/>
        <w:rPr>
          <w:rFonts w:cs="FrankRuehl"/>
          <w:sz w:val="20"/>
          <w:szCs w:val="22"/>
          <w:rtl/>
        </w:rPr>
      </w:pPr>
      <w:r w:rsidRPr="007802CD">
        <w:rPr>
          <w:rFonts w:cs="FrankRuehl" w:hint="cs"/>
          <w:sz w:val="20"/>
          <w:szCs w:val="22"/>
          <w:rtl/>
        </w:rPr>
        <w:t>הלשכה המשפטית במשרד הכלכלה מסרה למשרד מבקר המדינה באוקטובר 2014: "</w:t>
      </w:r>
      <w:r w:rsidRPr="007802CD">
        <w:rPr>
          <w:rFonts w:cs="FrankRuehl"/>
          <w:sz w:val="20"/>
          <w:szCs w:val="22"/>
          <w:rtl/>
        </w:rPr>
        <w:t xml:space="preserve">התיקון של שימור כשירויות כרוך בייחוד פעולות גם מבחינה מהותית, לפיכך, יש לקדם את ייחוד הפעולות, ובמסגרתו גם את שימור </w:t>
      </w:r>
      <w:r w:rsidRPr="007802CD">
        <w:rPr>
          <w:rFonts w:cs="FrankRuehl" w:hint="cs"/>
          <w:sz w:val="20"/>
          <w:szCs w:val="22"/>
          <w:rtl/>
        </w:rPr>
        <w:t>ה</w:t>
      </w:r>
      <w:r w:rsidRPr="007802CD">
        <w:rPr>
          <w:rFonts w:cs="FrankRuehl"/>
          <w:sz w:val="20"/>
          <w:szCs w:val="22"/>
          <w:rtl/>
        </w:rPr>
        <w:t>כשירויות, כמקשה אחת וכתיקון חקיקה שלם.</w:t>
      </w:r>
      <w:r w:rsidRPr="007802CD">
        <w:rPr>
          <w:rFonts w:cs="FrankRuehl" w:hint="cs"/>
          <w:sz w:val="20"/>
          <w:szCs w:val="22"/>
          <w:rtl/>
        </w:rPr>
        <w:t xml:space="preserve">.. </w:t>
      </w:r>
      <w:r w:rsidRPr="007802CD">
        <w:rPr>
          <w:rFonts w:cs="FrankRuehl"/>
          <w:sz w:val="20"/>
          <w:szCs w:val="22"/>
          <w:rtl/>
        </w:rPr>
        <w:t>אנו ננחה את הוועדה המשותפת והצוות המקצועי להגיש המלצות גם בנושא שימור כשירויות</w:t>
      </w:r>
      <w:r w:rsidRPr="007802CD">
        <w:rPr>
          <w:rFonts w:cs="FrankRuehl" w:hint="cs"/>
          <w:sz w:val="20"/>
          <w:szCs w:val="22"/>
          <w:rtl/>
        </w:rPr>
        <w:t>...</w:t>
      </w:r>
      <w:r w:rsidRPr="007802CD">
        <w:rPr>
          <w:rFonts w:cs="FrankRuehl"/>
          <w:sz w:val="20"/>
          <w:szCs w:val="22"/>
          <w:rtl/>
        </w:rPr>
        <w:t xml:space="preserve"> לאחר שיוחלט בקשר לתוכן המוצע של ייחוד הפעולות, הוועדה המשותפת תוכל להגיש את המלצותיה גם בנושא שימור כשירויות</w:t>
      </w:r>
      <w:r w:rsidRPr="007802CD">
        <w:rPr>
          <w:rFonts w:cs="FrankRuehl" w:hint="cs"/>
          <w:sz w:val="20"/>
          <w:szCs w:val="22"/>
          <w:rtl/>
        </w:rPr>
        <w:t>".</w:t>
      </w:r>
    </w:p>
    <w:p w:rsidR="00B33443" w:rsidP="005F14AE">
      <w:pPr>
        <w:pStyle w:val="RESHET"/>
        <w:keepLines/>
        <w:rPr>
          <w:sz w:val="28"/>
          <w:szCs w:val="28"/>
          <w:rtl/>
        </w:rPr>
      </w:pPr>
      <w:r w:rsidRPr="007802CD">
        <w:rPr>
          <w:rFonts w:hint="cs"/>
          <w:rtl/>
        </w:rPr>
        <w:t>משרד מבקר המדינה מעיר למשרד הכלכלה כי מאחר שייחוד הפעולות של האדריכלים והמהנדסים כבר נקבע בחוק המהנדסים והאדריכלים, אין עוד חסם לקידום ההסדרה של שימור הכשירויות במקצועות אלו. נוסף על כך, העיכובים בהסדרת נושאי ייחוד הפעולות, הכשירויות ושימורן בענף הבנייה מהווים חסם לקידום פרויקט המעגל החכם. על משרד הכלכלה לגבש - בתיאום עם משרד הפנים ומשרד הבינוי, האחראים לביצוע שאר מרכיבי הפרויקט - תכנית עבודה הכוללת לוחות זמנים ל</w:t>
      </w:r>
      <w:r w:rsidRPr="007802CD">
        <w:rPr>
          <w:rtl/>
        </w:rPr>
        <w:t>הסדרת נושא הכשירויות</w:t>
      </w:r>
      <w:r w:rsidRPr="007802CD">
        <w:rPr>
          <w:rFonts w:hint="cs"/>
          <w:rtl/>
        </w:rPr>
        <w:t xml:space="preserve"> וכן להמשיך בפעולות לקידום החקיקה בעניין זה.</w:t>
      </w:r>
    </w:p>
    <w:p w:rsidR="00B33443" w:rsidRPr="007802CD" w:rsidP="007802CD">
      <w:pPr>
        <w:spacing w:after="120" w:line="230" w:lineRule="exact"/>
        <w:jc w:val="both"/>
        <w:rPr>
          <w:rFonts w:cs="FrankRuehl"/>
          <w:sz w:val="20"/>
          <w:szCs w:val="22"/>
          <w:rtl/>
        </w:rPr>
      </w:pPr>
    </w:p>
    <w:p w:rsidR="00B33443" w:rsidRPr="007802CD" w:rsidP="007802CD">
      <w:pPr>
        <w:spacing w:after="120" w:line="230" w:lineRule="exact"/>
        <w:jc w:val="both"/>
        <w:rPr>
          <w:rFonts w:cs="FrankRuehl"/>
          <w:sz w:val="20"/>
          <w:szCs w:val="22"/>
          <w:rtl/>
        </w:rPr>
      </w:pPr>
    </w:p>
    <w:p w:rsidR="00B33443" w:rsidRPr="00E12074" w:rsidP="007802CD">
      <w:pPr>
        <w:pStyle w:val="KOT4"/>
        <w:rPr>
          <w:rtl/>
        </w:rPr>
      </w:pPr>
      <w:r w:rsidRPr="00E12074">
        <w:rPr>
          <w:rFonts w:hint="cs"/>
          <w:rtl/>
        </w:rPr>
        <w:t>סיכום</w:t>
      </w:r>
    </w:p>
    <w:p w:rsidR="00B33443" w:rsidRPr="007802CD" w:rsidP="005F14AE">
      <w:pPr>
        <w:pStyle w:val="RESHET"/>
        <w:keepLines/>
        <w:rPr>
          <w:rtl/>
        </w:rPr>
      </w:pPr>
      <w:r w:rsidRPr="007802CD">
        <w:rPr>
          <w:rFonts w:hint="cs"/>
          <w:rtl/>
        </w:rPr>
        <w:t>ועדת</w:t>
      </w:r>
      <w:r w:rsidRPr="007802CD">
        <w:rPr>
          <w:rtl/>
        </w:rPr>
        <w:t xml:space="preserve"> </w:t>
      </w:r>
      <w:r w:rsidRPr="007802CD">
        <w:rPr>
          <w:rFonts w:hint="cs"/>
          <w:rtl/>
        </w:rPr>
        <w:t>זילר</w:t>
      </w:r>
      <w:r w:rsidRPr="007802CD">
        <w:rPr>
          <w:rtl/>
        </w:rPr>
        <w:t xml:space="preserve">, שהוקמה בעקבות אסון </w:t>
      </w:r>
      <w:r w:rsidRPr="007802CD">
        <w:rPr>
          <w:rFonts w:hint="cs"/>
          <w:rtl/>
        </w:rPr>
        <w:t>ורסאי</w:t>
      </w:r>
      <w:r w:rsidRPr="007802CD">
        <w:rPr>
          <w:rtl/>
        </w:rPr>
        <w:t xml:space="preserve"> במאי 2001, העלתה </w:t>
      </w:r>
      <w:r w:rsidRPr="007802CD">
        <w:rPr>
          <w:rFonts w:hint="cs"/>
          <w:rtl/>
        </w:rPr>
        <w:t>כשלים</w:t>
      </w:r>
      <w:r w:rsidRPr="007802CD">
        <w:rPr>
          <w:rtl/>
        </w:rPr>
        <w:t xml:space="preserve"> </w:t>
      </w:r>
      <w:r w:rsidRPr="007802CD">
        <w:rPr>
          <w:rFonts w:hint="cs"/>
          <w:rtl/>
        </w:rPr>
        <w:t>חמורים</w:t>
      </w:r>
      <w:r w:rsidRPr="007802CD">
        <w:rPr>
          <w:rtl/>
        </w:rPr>
        <w:t xml:space="preserve"> ביותר בעניין בטיחות </w:t>
      </w:r>
      <w:r w:rsidRPr="007802CD">
        <w:rPr>
          <w:rFonts w:hint="cs"/>
          <w:rtl/>
        </w:rPr>
        <w:t>מבנים ומקומות</w:t>
      </w:r>
      <w:r w:rsidRPr="007802CD">
        <w:rPr>
          <w:rtl/>
        </w:rPr>
        <w:t xml:space="preserve"> </w:t>
      </w:r>
      <w:r w:rsidRPr="007802CD">
        <w:rPr>
          <w:rFonts w:hint="cs"/>
          <w:rtl/>
        </w:rPr>
        <w:t>המשמשים</w:t>
      </w:r>
      <w:r w:rsidRPr="007802CD">
        <w:rPr>
          <w:rtl/>
        </w:rPr>
        <w:t xml:space="preserve"> </w:t>
      </w:r>
      <w:r w:rsidRPr="007802CD">
        <w:rPr>
          <w:rFonts w:hint="cs"/>
          <w:rtl/>
        </w:rPr>
        <w:t>את</w:t>
      </w:r>
      <w:r w:rsidRPr="007802CD">
        <w:rPr>
          <w:rtl/>
        </w:rPr>
        <w:t xml:space="preserve"> </w:t>
      </w:r>
      <w:r w:rsidRPr="007802CD">
        <w:rPr>
          <w:rFonts w:hint="cs"/>
          <w:rtl/>
        </w:rPr>
        <w:t>הציבור</w:t>
      </w:r>
      <w:r w:rsidRPr="007802CD">
        <w:rPr>
          <w:rtl/>
        </w:rPr>
        <w:t xml:space="preserve">, </w:t>
      </w:r>
      <w:r w:rsidRPr="007802CD">
        <w:rPr>
          <w:rFonts w:hint="cs"/>
          <w:rtl/>
        </w:rPr>
        <w:t>אשר</w:t>
      </w:r>
      <w:r w:rsidRPr="007802CD">
        <w:rPr>
          <w:rtl/>
        </w:rPr>
        <w:t xml:space="preserve"> </w:t>
      </w:r>
      <w:r w:rsidRPr="007802CD">
        <w:rPr>
          <w:rFonts w:hint="cs"/>
          <w:rtl/>
        </w:rPr>
        <w:t>נובעים</w:t>
      </w:r>
      <w:r w:rsidRPr="007802CD">
        <w:rPr>
          <w:rtl/>
        </w:rPr>
        <w:t xml:space="preserve"> מכשל מערכתי מתמשך ב</w:t>
      </w:r>
      <w:r w:rsidRPr="007802CD">
        <w:rPr>
          <w:rFonts w:hint="cs"/>
          <w:rtl/>
        </w:rPr>
        <w:t>שרשרת שלבי</w:t>
      </w:r>
      <w:r w:rsidRPr="007802CD">
        <w:rPr>
          <w:rtl/>
        </w:rPr>
        <w:t xml:space="preserve"> הייצור</w:t>
      </w:r>
      <w:r w:rsidRPr="007802CD">
        <w:rPr>
          <w:rFonts w:hint="cs"/>
          <w:rtl/>
        </w:rPr>
        <w:t xml:space="preserve">. </w:t>
      </w:r>
      <w:r w:rsidRPr="007802CD">
        <w:rPr>
          <w:rtl/>
        </w:rPr>
        <w:t xml:space="preserve">ועדת </w:t>
      </w:r>
      <w:r w:rsidRPr="007802CD">
        <w:rPr>
          <w:rFonts w:hint="cs"/>
          <w:rtl/>
        </w:rPr>
        <w:t>זילר</w:t>
      </w:r>
      <w:r w:rsidRPr="007802CD">
        <w:rPr>
          <w:rtl/>
        </w:rPr>
        <w:t xml:space="preserve"> קבעה כי דרוש שינוי מבני ותפיסתי כולל על מנת להחליף את המערך הקיים להבטחת </w:t>
      </w:r>
      <w:r w:rsidRPr="007802CD">
        <w:rPr>
          <w:rFonts w:hint="cs"/>
          <w:rtl/>
        </w:rPr>
        <w:t>האיכות</w:t>
      </w:r>
      <w:r w:rsidRPr="007802CD">
        <w:rPr>
          <w:rtl/>
        </w:rPr>
        <w:t xml:space="preserve"> </w:t>
      </w:r>
      <w:r w:rsidRPr="007802CD">
        <w:rPr>
          <w:rFonts w:hint="cs"/>
          <w:rtl/>
        </w:rPr>
        <w:t>והבטיחות</w:t>
      </w:r>
      <w:r w:rsidRPr="007802CD">
        <w:rPr>
          <w:rtl/>
        </w:rPr>
        <w:t xml:space="preserve"> בענף הבנייה - </w:t>
      </w:r>
      <w:r w:rsidRPr="007802CD">
        <w:rPr>
          <w:rFonts w:hint="cs"/>
          <w:rtl/>
        </w:rPr>
        <w:t>"המעגל</w:t>
      </w:r>
      <w:r w:rsidRPr="007802CD">
        <w:rPr>
          <w:rtl/>
        </w:rPr>
        <w:t xml:space="preserve"> </w:t>
      </w:r>
      <w:r w:rsidRPr="007802CD">
        <w:rPr>
          <w:rFonts w:hint="cs"/>
          <w:rtl/>
        </w:rPr>
        <w:t>השוטה" -</w:t>
      </w:r>
      <w:r w:rsidRPr="007802CD">
        <w:rPr>
          <w:rtl/>
        </w:rPr>
        <w:t xml:space="preserve"> </w:t>
      </w:r>
      <w:r w:rsidRPr="007802CD">
        <w:rPr>
          <w:rFonts w:hint="cs"/>
          <w:rtl/>
        </w:rPr>
        <w:t>במערך חדש - "המעגל</w:t>
      </w:r>
      <w:r w:rsidRPr="007802CD">
        <w:rPr>
          <w:rtl/>
        </w:rPr>
        <w:t xml:space="preserve"> </w:t>
      </w:r>
      <w:r w:rsidRPr="007802CD">
        <w:rPr>
          <w:rFonts w:hint="cs"/>
          <w:rtl/>
        </w:rPr>
        <w:t>החכם".</w:t>
      </w:r>
      <w:r w:rsidRPr="007802CD">
        <w:rPr>
          <w:rtl/>
        </w:rPr>
        <w:t xml:space="preserve"> </w:t>
      </w:r>
      <w:r w:rsidRPr="007802CD">
        <w:rPr>
          <w:rFonts w:hint="cs"/>
          <w:rtl/>
        </w:rPr>
        <w:t>בהמלצות הליבה של ועדת זילר צוין כי הקמת המעגל החכם</w:t>
      </w:r>
      <w:r w:rsidRPr="007802CD">
        <w:rPr>
          <w:rtl/>
        </w:rPr>
        <w:t xml:space="preserve"> </w:t>
      </w:r>
      <w:r w:rsidRPr="007802CD">
        <w:rPr>
          <w:rFonts w:hint="cs"/>
          <w:rtl/>
        </w:rPr>
        <w:t>צריך שתכלול</w:t>
      </w:r>
      <w:r w:rsidRPr="007802CD">
        <w:rPr>
          <w:rtl/>
        </w:rPr>
        <w:t xml:space="preserve"> </w:t>
      </w:r>
      <w:r w:rsidRPr="007802CD">
        <w:rPr>
          <w:rFonts w:hint="cs"/>
          <w:rtl/>
        </w:rPr>
        <w:t>הכנת קוד</w:t>
      </w:r>
      <w:r w:rsidRPr="007802CD">
        <w:rPr>
          <w:rtl/>
        </w:rPr>
        <w:t xml:space="preserve"> </w:t>
      </w:r>
      <w:r w:rsidRPr="007802CD">
        <w:rPr>
          <w:rFonts w:hint="cs"/>
          <w:rtl/>
        </w:rPr>
        <w:t>בנייה</w:t>
      </w:r>
      <w:r w:rsidRPr="007802CD">
        <w:rPr>
          <w:rtl/>
        </w:rPr>
        <w:t xml:space="preserve">, </w:t>
      </w:r>
      <w:r w:rsidRPr="007802CD">
        <w:rPr>
          <w:rFonts w:hint="cs"/>
          <w:rtl/>
        </w:rPr>
        <w:t>הקמת מכוני בקרה</w:t>
      </w:r>
      <w:r w:rsidRPr="007802CD">
        <w:rPr>
          <w:rtl/>
        </w:rPr>
        <w:t xml:space="preserve"> ו</w:t>
      </w:r>
      <w:r w:rsidRPr="007802CD">
        <w:rPr>
          <w:rFonts w:hint="cs"/>
          <w:rtl/>
        </w:rPr>
        <w:t>קביעת כשירויות</w:t>
      </w:r>
      <w:r w:rsidRPr="007802CD">
        <w:rPr>
          <w:rtl/>
        </w:rPr>
        <w:t xml:space="preserve"> בעלי תפקידים בענף הבנייה. </w:t>
      </w:r>
      <w:r w:rsidRPr="007802CD">
        <w:rPr>
          <w:rFonts w:hint="cs"/>
          <w:rtl/>
        </w:rPr>
        <w:t>ועדת זילר</w:t>
      </w:r>
      <w:r w:rsidRPr="007802CD">
        <w:rPr>
          <w:rtl/>
        </w:rPr>
        <w:t xml:space="preserve"> </w:t>
      </w:r>
      <w:r w:rsidRPr="007802CD">
        <w:rPr>
          <w:rFonts w:hint="cs"/>
          <w:rtl/>
        </w:rPr>
        <w:t>מפרטת</w:t>
      </w:r>
      <w:r w:rsidRPr="007802CD">
        <w:rPr>
          <w:rtl/>
        </w:rPr>
        <w:t xml:space="preserve"> </w:t>
      </w:r>
      <w:r w:rsidRPr="007802CD">
        <w:rPr>
          <w:rFonts w:hint="cs"/>
          <w:rtl/>
        </w:rPr>
        <w:t>בדוח שהגישה ופרסמה בדצמבר 2003 שורה</w:t>
      </w:r>
      <w:r w:rsidRPr="007802CD">
        <w:rPr>
          <w:rtl/>
        </w:rPr>
        <w:t xml:space="preserve"> ארוכה של </w:t>
      </w:r>
      <w:r w:rsidRPr="007802CD">
        <w:rPr>
          <w:rFonts w:hint="cs"/>
          <w:rtl/>
        </w:rPr>
        <w:t>המלצות</w:t>
      </w:r>
      <w:r w:rsidRPr="007802CD">
        <w:rPr>
          <w:rtl/>
        </w:rPr>
        <w:t xml:space="preserve"> </w:t>
      </w:r>
      <w:r w:rsidRPr="007802CD">
        <w:rPr>
          <w:rFonts w:hint="cs"/>
          <w:rtl/>
        </w:rPr>
        <w:t>ליצירת</w:t>
      </w:r>
      <w:r w:rsidRPr="007802CD">
        <w:rPr>
          <w:rtl/>
        </w:rPr>
        <w:t xml:space="preserve"> </w:t>
      </w:r>
      <w:r w:rsidRPr="007802CD">
        <w:rPr>
          <w:rFonts w:hint="cs"/>
          <w:rtl/>
        </w:rPr>
        <w:t>המעגל</w:t>
      </w:r>
      <w:r w:rsidRPr="007802CD">
        <w:rPr>
          <w:rtl/>
        </w:rPr>
        <w:t xml:space="preserve"> </w:t>
      </w:r>
      <w:r w:rsidRPr="007802CD">
        <w:rPr>
          <w:rFonts w:hint="cs"/>
          <w:rtl/>
        </w:rPr>
        <w:t>החכם</w:t>
      </w:r>
      <w:r w:rsidRPr="007802CD">
        <w:rPr>
          <w:rtl/>
        </w:rPr>
        <w:t xml:space="preserve">. </w:t>
      </w:r>
      <w:r w:rsidRPr="007802CD">
        <w:rPr>
          <w:rFonts w:hint="cs"/>
          <w:rtl/>
        </w:rPr>
        <w:t>בעשור האחרון קיבלה הממשלה</w:t>
      </w:r>
      <w:r w:rsidRPr="007802CD">
        <w:rPr>
          <w:rtl/>
        </w:rPr>
        <w:t xml:space="preserve"> </w:t>
      </w:r>
      <w:r w:rsidRPr="007802CD">
        <w:rPr>
          <w:rFonts w:hint="cs"/>
          <w:rtl/>
        </w:rPr>
        <w:t>החלטות ליישום</w:t>
      </w:r>
      <w:r w:rsidRPr="007802CD">
        <w:rPr>
          <w:rtl/>
        </w:rPr>
        <w:t xml:space="preserve"> </w:t>
      </w:r>
      <w:r w:rsidRPr="007802CD">
        <w:rPr>
          <w:rFonts w:hint="cs"/>
          <w:rtl/>
        </w:rPr>
        <w:t>ההמלצות המפורטות בדוח</w:t>
      </w:r>
      <w:r w:rsidRPr="007802CD">
        <w:rPr>
          <w:rtl/>
        </w:rPr>
        <w:t xml:space="preserve">, </w:t>
      </w:r>
      <w:r w:rsidRPr="007802CD">
        <w:rPr>
          <w:rFonts w:hint="cs"/>
          <w:rtl/>
        </w:rPr>
        <w:t>הקימה למטרה זו</w:t>
      </w:r>
      <w:r w:rsidRPr="007802CD">
        <w:rPr>
          <w:rtl/>
        </w:rPr>
        <w:t xml:space="preserve"> ועדות, מינהלות וצוותי עבודה רבים ולאחרונה </w:t>
      </w:r>
      <w:r w:rsidRPr="007802CD">
        <w:rPr>
          <w:rFonts w:hint="cs"/>
          <w:rtl/>
        </w:rPr>
        <w:t>אף</w:t>
      </w:r>
      <w:r w:rsidRPr="007802CD">
        <w:rPr>
          <w:rtl/>
        </w:rPr>
        <w:t xml:space="preserve"> </w:t>
      </w:r>
      <w:r w:rsidRPr="007802CD">
        <w:rPr>
          <w:rFonts w:hint="cs"/>
          <w:rtl/>
        </w:rPr>
        <w:t>ביצעה תיקונים</w:t>
      </w:r>
      <w:r w:rsidRPr="007802CD">
        <w:rPr>
          <w:rtl/>
        </w:rPr>
        <w:t xml:space="preserve"> </w:t>
      </w:r>
      <w:r w:rsidRPr="007802CD">
        <w:rPr>
          <w:rFonts w:hint="cs"/>
          <w:rtl/>
        </w:rPr>
        <w:t>בחוק</w:t>
      </w:r>
      <w:r w:rsidRPr="007802CD">
        <w:rPr>
          <w:rtl/>
        </w:rPr>
        <w:t xml:space="preserve"> </w:t>
      </w:r>
      <w:r w:rsidRPr="007802CD">
        <w:rPr>
          <w:rFonts w:hint="cs"/>
          <w:rtl/>
        </w:rPr>
        <w:t>התכנון</w:t>
      </w:r>
      <w:r w:rsidRPr="007802CD">
        <w:rPr>
          <w:rtl/>
        </w:rPr>
        <w:t xml:space="preserve"> </w:t>
      </w:r>
      <w:r w:rsidRPr="007802CD">
        <w:rPr>
          <w:rFonts w:hint="cs"/>
          <w:rtl/>
        </w:rPr>
        <w:t>והבנייה</w:t>
      </w:r>
      <w:r w:rsidRPr="007802CD">
        <w:rPr>
          <w:rtl/>
        </w:rPr>
        <w:t>.</w:t>
      </w:r>
    </w:p>
    <w:p w:rsidR="00B33443" w:rsidRPr="007802CD" w:rsidP="005F14AE">
      <w:pPr>
        <w:pStyle w:val="RESHET"/>
        <w:keepLines/>
        <w:rPr>
          <w:rtl/>
        </w:rPr>
      </w:pPr>
      <w:r w:rsidRPr="007802CD">
        <w:rPr>
          <w:rFonts w:hint="cs"/>
          <w:rtl/>
        </w:rPr>
        <w:t>ואולם</w:t>
      </w:r>
      <w:r w:rsidRPr="007802CD">
        <w:rPr>
          <w:rtl/>
        </w:rPr>
        <w:t xml:space="preserve"> </w:t>
      </w:r>
      <w:r w:rsidRPr="007802CD">
        <w:rPr>
          <w:rFonts w:hint="cs"/>
          <w:rtl/>
        </w:rPr>
        <w:t>בדיקת הביצוע</w:t>
      </w:r>
      <w:r w:rsidRPr="007802CD">
        <w:rPr>
          <w:rtl/>
        </w:rPr>
        <w:t xml:space="preserve"> של המשימות שהטילה הממשלה על משרדיה במסגרת יישום </w:t>
      </w:r>
      <w:r w:rsidRPr="007802CD">
        <w:rPr>
          <w:rFonts w:hint="cs"/>
          <w:rtl/>
        </w:rPr>
        <w:t>ההמלצות</w:t>
      </w:r>
      <w:r w:rsidRPr="007802CD">
        <w:rPr>
          <w:rtl/>
        </w:rPr>
        <w:t xml:space="preserve"> </w:t>
      </w:r>
      <w:r w:rsidRPr="007802CD">
        <w:rPr>
          <w:rFonts w:hint="cs"/>
          <w:rtl/>
        </w:rPr>
        <w:t>של ועדת</w:t>
      </w:r>
      <w:r w:rsidRPr="007802CD">
        <w:rPr>
          <w:rtl/>
        </w:rPr>
        <w:t xml:space="preserve"> </w:t>
      </w:r>
      <w:r w:rsidRPr="007802CD">
        <w:rPr>
          <w:rFonts w:hint="cs"/>
          <w:rtl/>
        </w:rPr>
        <w:t>זילר</w:t>
      </w:r>
      <w:r w:rsidRPr="007802CD">
        <w:rPr>
          <w:rtl/>
        </w:rPr>
        <w:t xml:space="preserve"> </w:t>
      </w:r>
      <w:r w:rsidRPr="007802CD">
        <w:rPr>
          <w:rFonts w:hint="cs"/>
          <w:rtl/>
        </w:rPr>
        <w:t>מעלה</w:t>
      </w:r>
      <w:r w:rsidRPr="007802CD">
        <w:rPr>
          <w:rtl/>
        </w:rPr>
        <w:t xml:space="preserve"> מחדל</w:t>
      </w:r>
      <w:r w:rsidRPr="007802CD">
        <w:rPr>
          <w:rFonts w:hint="cs"/>
          <w:rtl/>
        </w:rPr>
        <w:t>ים</w:t>
      </w:r>
      <w:r w:rsidRPr="007802CD">
        <w:rPr>
          <w:rtl/>
        </w:rPr>
        <w:t xml:space="preserve"> מתמש</w:t>
      </w:r>
      <w:r w:rsidRPr="007802CD">
        <w:rPr>
          <w:rFonts w:hint="cs"/>
          <w:rtl/>
        </w:rPr>
        <w:t>כים</w:t>
      </w:r>
      <w:r w:rsidRPr="007802CD">
        <w:rPr>
          <w:rtl/>
        </w:rPr>
        <w:t xml:space="preserve"> בניהול הפרויקט להקמת </w:t>
      </w:r>
      <w:r w:rsidRPr="007802CD">
        <w:rPr>
          <w:rFonts w:hint="cs"/>
          <w:rtl/>
        </w:rPr>
        <w:t>המערך</w:t>
      </w:r>
      <w:r w:rsidRPr="007802CD">
        <w:rPr>
          <w:rtl/>
        </w:rPr>
        <w:t xml:space="preserve"> </w:t>
      </w:r>
      <w:r w:rsidRPr="007802CD">
        <w:rPr>
          <w:rFonts w:hint="cs"/>
          <w:rtl/>
        </w:rPr>
        <w:t>החדש.</w:t>
      </w:r>
      <w:r w:rsidRPr="007802CD">
        <w:rPr>
          <w:rtl/>
        </w:rPr>
        <w:t xml:space="preserve"> </w:t>
      </w:r>
      <w:r w:rsidRPr="007802CD">
        <w:rPr>
          <w:rFonts w:hint="cs"/>
          <w:rtl/>
        </w:rPr>
        <w:t>עקב</w:t>
      </w:r>
      <w:r w:rsidRPr="007802CD">
        <w:rPr>
          <w:rtl/>
        </w:rPr>
        <w:t xml:space="preserve"> </w:t>
      </w:r>
      <w:r w:rsidRPr="007802CD">
        <w:rPr>
          <w:rFonts w:hint="cs"/>
          <w:rtl/>
        </w:rPr>
        <w:t>כך</w:t>
      </w:r>
      <w:r w:rsidRPr="007802CD">
        <w:rPr>
          <w:rtl/>
        </w:rPr>
        <w:t xml:space="preserve">, </w:t>
      </w:r>
      <w:r w:rsidRPr="007802CD">
        <w:rPr>
          <w:rFonts w:hint="cs"/>
          <w:rtl/>
        </w:rPr>
        <w:t>במועד</w:t>
      </w:r>
      <w:r w:rsidRPr="007802CD">
        <w:rPr>
          <w:rtl/>
        </w:rPr>
        <w:t xml:space="preserve"> סיום הביקורת - 11 שנים </w:t>
      </w:r>
      <w:r w:rsidRPr="007802CD">
        <w:rPr>
          <w:rFonts w:hint="cs"/>
          <w:rtl/>
        </w:rPr>
        <w:t>לאחר</w:t>
      </w:r>
      <w:r w:rsidRPr="007802CD">
        <w:rPr>
          <w:rtl/>
        </w:rPr>
        <w:t xml:space="preserve"> פרס</w:t>
      </w:r>
      <w:r w:rsidRPr="007802CD">
        <w:rPr>
          <w:rFonts w:hint="cs"/>
          <w:rtl/>
        </w:rPr>
        <w:t>ו</w:t>
      </w:r>
      <w:r w:rsidRPr="007802CD">
        <w:rPr>
          <w:rtl/>
        </w:rPr>
        <w:t xml:space="preserve">ם דוח ועדת </w:t>
      </w:r>
      <w:r w:rsidRPr="007802CD">
        <w:rPr>
          <w:rFonts w:hint="cs"/>
          <w:rtl/>
        </w:rPr>
        <w:t>זילר</w:t>
      </w:r>
      <w:r w:rsidRPr="007802CD">
        <w:rPr>
          <w:rtl/>
        </w:rPr>
        <w:t xml:space="preserve"> - </w:t>
      </w:r>
      <w:r w:rsidRPr="007802CD">
        <w:rPr>
          <w:rFonts w:hint="cs"/>
          <w:rtl/>
        </w:rPr>
        <w:t>רוב ההמלצות שפורטו בו</w:t>
      </w:r>
      <w:r w:rsidRPr="007802CD">
        <w:rPr>
          <w:rtl/>
        </w:rPr>
        <w:t xml:space="preserve"> </w:t>
      </w:r>
      <w:r w:rsidRPr="007802CD">
        <w:rPr>
          <w:rFonts w:hint="cs"/>
          <w:rtl/>
        </w:rPr>
        <w:t>רחוקות</w:t>
      </w:r>
      <w:r w:rsidRPr="007802CD">
        <w:rPr>
          <w:rtl/>
        </w:rPr>
        <w:t xml:space="preserve"> </w:t>
      </w:r>
      <w:r w:rsidRPr="007802CD">
        <w:rPr>
          <w:rFonts w:hint="cs"/>
          <w:rtl/>
        </w:rPr>
        <w:t>מיישום,</w:t>
      </w:r>
      <w:r w:rsidRPr="007802CD">
        <w:rPr>
          <w:rtl/>
        </w:rPr>
        <w:t xml:space="preserve"> ומצב הבקרה ההנדסית</w:t>
      </w:r>
      <w:r w:rsidRPr="007802CD">
        <w:rPr>
          <w:rFonts w:hint="cs"/>
          <w:rtl/>
        </w:rPr>
        <w:t xml:space="preserve"> הטכנית</w:t>
      </w:r>
      <w:r w:rsidRPr="007802CD">
        <w:rPr>
          <w:rtl/>
        </w:rPr>
        <w:t xml:space="preserve"> </w:t>
      </w:r>
      <w:r w:rsidRPr="007802CD">
        <w:rPr>
          <w:rFonts w:hint="cs"/>
          <w:rtl/>
        </w:rPr>
        <w:t>על תכנון המבנים ובנייתם אינו</w:t>
      </w:r>
      <w:r w:rsidRPr="007802CD">
        <w:rPr>
          <w:rtl/>
        </w:rPr>
        <w:t xml:space="preserve"> שונה </w:t>
      </w:r>
      <w:r w:rsidRPr="007802CD">
        <w:rPr>
          <w:rFonts w:hint="cs"/>
          <w:rtl/>
        </w:rPr>
        <w:t>במידה ניכרת</w:t>
      </w:r>
      <w:r w:rsidRPr="007802CD">
        <w:rPr>
          <w:rtl/>
        </w:rPr>
        <w:t xml:space="preserve"> מהמצב </w:t>
      </w:r>
      <w:r w:rsidRPr="007802CD">
        <w:rPr>
          <w:rFonts w:hint="cs"/>
          <w:rtl/>
        </w:rPr>
        <w:t>שהיה בתחום</w:t>
      </w:r>
      <w:r w:rsidRPr="007802CD">
        <w:rPr>
          <w:rtl/>
        </w:rPr>
        <w:t xml:space="preserve"> זה </w:t>
      </w:r>
      <w:r w:rsidRPr="007802CD">
        <w:rPr>
          <w:rFonts w:hint="cs"/>
          <w:rtl/>
        </w:rPr>
        <w:t>במאי</w:t>
      </w:r>
      <w:r w:rsidRPr="007802CD">
        <w:rPr>
          <w:rtl/>
        </w:rPr>
        <w:t xml:space="preserve"> 2001, </w:t>
      </w:r>
      <w:r w:rsidRPr="007802CD">
        <w:rPr>
          <w:rFonts w:hint="cs"/>
          <w:rtl/>
        </w:rPr>
        <w:t>המועד</w:t>
      </w:r>
      <w:r w:rsidRPr="007802CD">
        <w:rPr>
          <w:rtl/>
        </w:rPr>
        <w:t xml:space="preserve"> </w:t>
      </w:r>
      <w:r w:rsidRPr="007802CD">
        <w:rPr>
          <w:rFonts w:hint="cs"/>
          <w:rtl/>
        </w:rPr>
        <w:t>שבו אירע</w:t>
      </w:r>
      <w:r w:rsidRPr="007802CD">
        <w:rPr>
          <w:rtl/>
        </w:rPr>
        <w:t xml:space="preserve"> </w:t>
      </w:r>
      <w:r w:rsidRPr="007802CD">
        <w:rPr>
          <w:rFonts w:hint="cs"/>
          <w:rtl/>
        </w:rPr>
        <w:t>אסון</w:t>
      </w:r>
      <w:r w:rsidRPr="007802CD">
        <w:rPr>
          <w:rtl/>
        </w:rPr>
        <w:t xml:space="preserve"> </w:t>
      </w:r>
      <w:r w:rsidRPr="007802CD">
        <w:rPr>
          <w:rFonts w:hint="cs"/>
          <w:rtl/>
        </w:rPr>
        <w:t>ורסאי</w:t>
      </w:r>
      <w:r w:rsidRPr="007802CD">
        <w:rPr>
          <w:rtl/>
        </w:rPr>
        <w:t xml:space="preserve">. </w:t>
      </w:r>
    </w:p>
    <w:p w:rsidR="00B33443" w:rsidRPr="007802CD" w:rsidP="005F14AE">
      <w:pPr>
        <w:pStyle w:val="RESHET"/>
        <w:keepLines/>
        <w:rPr>
          <w:rtl/>
        </w:rPr>
      </w:pPr>
      <w:r w:rsidRPr="007802CD">
        <w:rPr>
          <w:rFonts w:hint="cs"/>
          <w:rtl/>
        </w:rPr>
        <w:t>להקמת</w:t>
      </w:r>
      <w:r w:rsidRPr="007802CD">
        <w:rPr>
          <w:rtl/>
        </w:rPr>
        <w:t xml:space="preserve"> מערך חדש </w:t>
      </w:r>
      <w:r w:rsidRPr="007802CD">
        <w:rPr>
          <w:rFonts w:hint="cs"/>
          <w:rtl/>
        </w:rPr>
        <w:t>להבטחת</w:t>
      </w:r>
      <w:r w:rsidRPr="007802CD">
        <w:rPr>
          <w:rtl/>
        </w:rPr>
        <w:t xml:space="preserve"> </w:t>
      </w:r>
      <w:r w:rsidRPr="007802CD">
        <w:rPr>
          <w:rFonts w:hint="cs"/>
          <w:rtl/>
        </w:rPr>
        <w:t>האיכות</w:t>
      </w:r>
      <w:r w:rsidRPr="007802CD">
        <w:rPr>
          <w:rtl/>
        </w:rPr>
        <w:t xml:space="preserve"> </w:t>
      </w:r>
      <w:r w:rsidRPr="007802CD">
        <w:rPr>
          <w:rFonts w:hint="cs"/>
          <w:rtl/>
        </w:rPr>
        <w:t>והבטיחות</w:t>
      </w:r>
      <w:r w:rsidRPr="007802CD">
        <w:rPr>
          <w:rtl/>
        </w:rPr>
        <w:t xml:space="preserve"> </w:t>
      </w:r>
      <w:r w:rsidRPr="007802CD">
        <w:rPr>
          <w:rFonts w:hint="cs"/>
          <w:rtl/>
        </w:rPr>
        <w:t>בענף</w:t>
      </w:r>
      <w:r w:rsidRPr="007802CD">
        <w:rPr>
          <w:rtl/>
        </w:rPr>
        <w:t xml:space="preserve"> </w:t>
      </w:r>
      <w:r w:rsidRPr="007802CD">
        <w:rPr>
          <w:rFonts w:hint="cs"/>
          <w:rtl/>
        </w:rPr>
        <w:t>הבנייה</w:t>
      </w:r>
      <w:r w:rsidRPr="007802CD">
        <w:rPr>
          <w:rtl/>
        </w:rPr>
        <w:t xml:space="preserve"> </w:t>
      </w:r>
      <w:r w:rsidRPr="007802CD">
        <w:rPr>
          <w:rFonts w:hint="cs"/>
          <w:rtl/>
        </w:rPr>
        <w:t>יש</w:t>
      </w:r>
      <w:r w:rsidRPr="007802CD">
        <w:rPr>
          <w:rtl/>
        </w:rPr>
        <w:t xml:space="preserve"> חשיבות לאומית, </w:t>
      </w:r>
      <w:r w:rsidRPr="007802CD">
        <w:rPr>
          <w:rFonts w:hint="cs"/>
          <w:rtl/>
        </w:rPr>
        <w:t>הן</w:t>
      </w:r>
      <w:r w:rsidRPr="007802CD">
        <w:rPr>
          <w:rtl/>
        </w:rPr>
        <w:t xml:space="preserve"> </w:t>
      </w:r>
      <w:r w:rsidRPr="007802CD">
        <w:rPr>
          <w:rFonts w:hint="cs"/>
          <w:rtl/>
        </w:rPr>
        <w:t>בשל</w:t>
      </w:r>
      <w:r w:rsidRPr="007802CD">
        <w:rPr>
          <w:rtl/>
        </w:rPr>
        <w:t xml:space="preserve"> </w:t>
      </w:r>
      <w:r w:rsidRPr="007802CD">
        <w:rPr>
          <w:rFonts w:hint="cs"/>
          <w:rtl/>
        </w:rPr>
        <w:t>תכליתו</w:t>
      </w:r>
      <w:r w:rsidRPr="007802CD">
        <w:rPr>
          <w:rtl/>
        </w:rPr>
        <w:t xml:space="preserve"> - הבטחת שלום הציבור, והן </w:t>
      </w:r>
      <w:r w:rsidRPr="007802CD">
        <w:rPr>
          <w:rFonts w:hint="cs"/>
          <w:rtl/>
        </w:rPr>
        <w:t>בשל</w:t>
      </w:r>
      <w:r w:rsidRPr="007802CD">
        <w:rPr>
          <w:rtl/>
        </w:rPr>
        <w:t xml:space="preserve"> </w:t>
      </w:r>
      <w:r w:rsidRPr="007802CD">
        <w:rPr>
          <w:rFonts w:hint="cs"/>
          <w:rtl/>
        </w:rPr>
        <w:t>השפעותיו</w:t>
      </w:r>
      <w:r w:rsidRPr="007802CD">
        <w:rPr>
          <w:rtl/>
        </w:rPr>
        <w:t xml:space="preserve"> </w:t>
      </w:r>
      <w:r w:rsidRPr="007802CD">
        <w:rPr>
          <w:rFonts w:hint="cs"/>
          <w:rtl/>
        </w:rPr>
        <w:t>מרחיקות</w:t>
      </w:r>
      <w:r w:rsidRPr="007802CD">
        <w:rPr>
          <w:rtl/>
        </w:rPr>
        <w:t xml:space="preserve"> הלכת על כל שלבי </w:t>
      </w:r>
      <w:r w:rsidRPr="007802CD">
        <w:rPr>
          <w:rFonts w:hint="cs"/>
          <w:rtl/>
        </w:rPr>
        <w:t>הבנייה</w:t>
      </w:r>
      <w:r w:rsidRPr="007802CD">
        <w:rPr>
          <w:rtl/>
        </w:rPr>
        <w:t xml:space="preserve">, </w:t>
      </w:r>
      <w:r w:rsidRPr="007802CD">
        <w:rPr>
          <w:rFonts w:hint="cs"/>
          <w:rtl/>
        </w:rPr>
        <w:t>ובעיקר</w:t>
      </w:r>
      <w:r w:rsidRPr="007802CD">
        <w:rPr>
          <w:rtl/>
        </w:rPr>
        <w:t xml:space="preserve"> על </w:t>
      </w:r>
      <w:r w:rsidRPr="007802CD">
        <w:rPr>
          <w:rFonts w:hint="cs"/>
          <w:rtl/>
        </w:rPr>
        <w:t>שלבי</w:t>
      </w:r>
      <w:r w:rsidRPr="007802CD">
        <w:rPr>
          <w:rtl/>
        </w:rPr>
        <w:t xml:space="preserve"> </w:t>
      </w:r>
      <w:r w:rsidRPr="007802CD">
        <w:rPr>
          <w:rFonts w:hint="cs"/>
          <w:rtl/>
        </w:rPr>
        <w:t>הרישוי</w:t>
      </w:r>
      <w:r w:rsidRPr="007802CD">
        <w:rPr>
          <w:rtl/>
        </w:rPr>
        <w:t xml:space="preserve">, </w:t>
      </w:r>
      <w:r w:rsidRPr="007802CD">
        <w:rPr>
          <w:rFonts w:hint="cs"/>
          <w:rtl/>
        </w:rPr>
        <w:t>התכנון</w:t>
      </w:r>
      <w:r w:rsidRPr="007802CD">
        <w:rPr>
          <w:rtl/>
        </w:rPr>
        <w:t xml:space="preserve"> </w:t>
      </w:r>
      <w:r w:rsidRPr="007802CD">
        <w:rPr>
          <w:rFonts w:hint="cs"/>
          <w:rtl/>
        </w:rPr>
        <w:t>והביצוע</w:t>
      </w:r>
      <w:r w:rsidRPr="007802CD">
        <w:rPr>
          <w:rtl/>
        </w:rPr>
        <w:t xml:space="preserve">. </w:t>
      </w:r>
      <w:r w:rsidRPr="007802CD">
        <w:rPr>
          <w:rFonts w:hint="cs"/>
          <w:rtl/>
        </w:rPr>
        <w:t>עקב</w:t>
      </w:r>
      <w:r w:rsidRPr="007802CD">
        <w:rPr>
          <w:rtl/>
        </w:rPr>
        <w:t xml:space="preserve"> החשיבות הלאומית </w:t>
      </w:r>
      <w:r w:rsidRPr="007802CD">
        <w:rPr>
          <w:rFonts w:hint="cs"/>
          <w:rtl/>
        </w:rPr>
        <w:t>של</w:t>
      </w:r>
      <w:r w:rsidRPr="007802CD">
        <w:rPr>
          <w:rtl/>
        </w:rPr>
        <w:t xml:space="preserve"> </w:t>
      </w:r>
      <w:r w:rsidRPr="007802CD">
        <w:rPr>
          <w:rFonts w:hint="cs"/>
          <w:rtl/>
        </w:rPr>
        <w:t>הפרויקט</w:t>
      </w:r>
      <w:r w:rsidRPr="007802CD">
        <w:rPr>
          <w:rtl/>
        </w:rPr>
        <w:t xml:space="preserve"> </w:t>
      </w:r>
      <w:r w:rsidRPr="007802CD">
        <w:rPr>
          <w:rFonts w:hint="cs"/>
          <w:rtl/>
        </w:rPr>
        <w:t>יש</w:t>
      </w:r>
      <w:r w:rsidRPr="007802CD">
        <w:rPr>
          <w:rtl/>
        </w:rPr>
        <w:t xml:space="preserve"> </w:t>
      </w:r>
      <w:r w:rsidRPr="007802CD">
        <w:rPr>
          <w:rFonts w:hint="cs"/>
          <w:rtl/>
        </w:rPr>
        <w:t>למנות</w:t>
      </w:r>
      <w:r w:rsidRPr="007802CD">
        <w:rPr>
          <w:rtl/>
        </w:rPr>
        <w:t xml:space="preserve"> </w:t>
      </w:r>
      <w:r w:rsidRPr="007802CD">
        <w:rPr>
          <w:rFonts w:hint="cs"/>
          <w:rtl/>
        </w:rPr>
        <w:t>גופי</w:t>
      </w:r>
      <w:r w:rsidRPr="007802CD">
        <w:rPr>
          <w:rtl/>
        </w:rPr>
        <w:t xml:space="preserve">-על </w:t>
      </w:r>
      <w:r w:rsidRPr="007802CD">
        <w:rPr>
          <w:rFonts w:hint="cs"/>
          <w:rtl/>
        </w:rPr>
        <w:t>לניהולו;</w:t>
      </w:r>
      <w:r w:rsidRPr="007802CD">
        <w:rPr>
          <w:rtl/>
        </w:rPr>
        <w:t xml:space="preserve"> </w:t>
      </w:r>
      <w:r w:rsidRPr="007802CD">
        <w:rPr>
          <w:rFonts w:hint="cs"/>
          <w:rtl/>
        </w:rPr>
        <w:t>גופים אלה יהיו אחראים ליישום הפרויקט, לבקרה</w:t>
      </w:r>
      <w:r w:rsidRPr="007802CD">
        <w:rPr>
          <w:rtl/>
        </w:rPr>
        <w:t xml:space="preserve"> </w:t>
      </w:r>
      <w:r w:rsidRPr="007802CD">
        <w:rPr>
          <w:rFonts w:hint="cs"/>
          <w:rtl/>
        </w:rPr>
        <w:t>על היישום ולביצוע התיאומים</w:t>
      </w:r>
      <w:r w:rsidRPr="007802CD">
        <w:rPr>
          <w:rtl/>
        </w:rPr>
        <w:t xml:space="preserve"> </w:t>
      </w:r>
      <w:r w:rsidRPr="007802CD">
        <w:rPr>
          <w:rFonts w:hint="cs"/>
          <w:rtl/>
        </w:rPr>
        <w:t>הנדרשים</w:t>
      </w:r>
      <w:r w:rsidRPr="007802CD">
        <w:rPr>
          <w:rtl/>
        </w:rPr>
        <w:t xml:space="preserve">. ראשית </w:t>
      </w:r>
      <w:r w:rsidRPr="007802CD">
        <w:rPr>
          <w:rFonts w:hint="cs"/>
          <w:rtl/>
        </w:rPr>
        <w:t>כול</w:t>
      </w:r>
      <w:r w:rsidRPr="007802CD">
        <w:rPr>
          <w:rtl/>
        </w:rPr>
        <w:t xml:space="preserve"> </w:t>
      </w:r>
      <w:r w:rsidRPr="007802CD">
        <w:rPr>
          <w:rFonts w:hint="cs"/>
          <w:rtl/>
        </w:rPr>
        <w:t>על הממשלה</w:t>
      </w:r>
      <w:r w:rsidRPr="007802CD">
        <w:rPr>
          <w:rtl/>
        </w:rPr>
        <w:t xml:space="preserve"> </w:t>
      </w:r>
      <w:r w:rsidRPr="007802CD">
        <w:rPr>
          <w:rFonts w:hint="cs"/>
          <w:rtl/>
        </w:rPr>
        <w:t>לשקול למנות</w:t>
      </w:r>
      <w:r w:rsidRPr="007802CD">
        <w:rPr>
          <w:rtl/>
        </w:rPr>
        <w:t xml:space="preserve"> </w:t>
      </w:r>
      <w:r w:rsidRPr="007802CD">
        <w:rPr>
          <w:rFonts w:hint="cs"/>
          <w:rtl/>
        </w:rPr>
        <w:t>גוף</w:t>
      </w:r>
      <w:r w:rsidRPr="007802CD">
        <w:rPr>
          <w:rtl/>
        </w:rPr>
        <w:t xml:space="preserve"> מטה </w:t>
      </w:r>
      <w:r w:rsidRPr="007802CD">
        <w:rPr>
          <w:rFonts w:hint="cs"/>
          <w:rtl/>
        </w:rPr>
        <w:t>שילווה</w:t>
      </w:r>
      <w:r w:rsidRPr="007802CD">
        <w:rPr>
          <w:rtl/>
        </w:rPr>
        <w:t xml:space="preserve"> את הפרויקט, </w:t>
      </w:r>
      <w:r w:rsidRPr="007802CD">
        <w:rPr>
          <w:rFonts w:hint="cs"/>
          <w:rtl/>
        </w:rPr>
        <w:t>יפקח</w:t>
      </w:r>
      <w:r w:rsidRPr="007802CD">
        <w:rPr>
          <w:rtl/>
        </w:rPr>
        <w:t xml:space="preserve"> </w:t>
      </w:r>
      <w:r w:rsidRPr="007802CD">
        <w:rPr>
          <w:rFonts w:hint="cs"/>
          <w:rtl/>
        </w:rPr>
        <w:t>על</w:t>
      </w:r>
      <w:r w:rsidRPr="007802CD">
        <w:rPr>
          <w:rtl/>
        </w:rPr>
        <w:t xml:space="preserve"> </w:t>
      </w:r>
      <w:r w:rsidRPr="007802CD">
        <w:rPr>
          <w:rFonts w:hint="cs"/>
          <w:rtl/>
        </w:rPr>
        <w:t>ביצועו</w:t>
      </w:r>
      <w:r w:rsidRPr="007802CD">
        <w:rPr>
          <w:rtl/>
        </w:rPr>
        <w:t xml:space="preserve"> </w:t>
      </w:r>
      <w:r w:rsidRPr="007802CD">
        <w:rPr>
          <w:rFonts w:hint="cs"/>
          <w:rtl/>
        </w:rPr>
        <w:t>וידווח</w:t>
      </w:r>
      <w:r w:rsidRPr="007802CD">
        <w:rPr>
          <w:rtl/>
        </w:rPr>
        <w:t xml:space="preserve"> </w:t>
      </w:r>
      <w:r w:rsidRPr="007802CD">
        <w:rPr>
          <w:rFonts w:hint="cs"/>
          <w:rtl/>
        </w:rPr>
        <w:t>לממשלה</w:t>
      </w:r>
      <w:r w:rsidRPr="007802CD">
        <w:rPr>
          <w:rtl/>
        </w:rPr>
        <w:t xml:space="preserve"> על </w:t>
      </w:r>
      <w:r w:rsidRPr="007802CD">
        <w:rPr>
          <w:rFonts w:hint="cs"/>
          <w:rtl/>
        </w:rPr>
        <w:t>מידת</w:t>
      </w:r>
      <w:r w:rsidRPr="007802CD">
        <w:rPr>
          <w:rtl/>
        </w:rPr>
        <w:t xml:space="preserve"> </w:t>
      </w:r>
      <w:r w:rsidRPr="007802CD">
        <w:rPr>
          <w:rFonts w:hint="cs"/>
          <w:rtl/>
        </w:rPr>
        <w:t>יישום</w:t>
      </w:r>
      <w:r w:rsidRPr="007802CD">
        <w:rPr>
          <w:rtl/>
        </w:rPr>
        <w:t xml:space="preserve"> </w:t>
      </w:r>
      <w:r w:rsidRPr="007802CD">
        <w:rPr>
          <w:rFonts w:hint="cs"/>
          <w:rtl/>
        </w:rPr>
        <w:t>החלטותיה</w:t>
      </w:r>
      <w:r w:rsidRPr="007802CD">
        <w:rPr>
          <w:rtl/>
        </w:rPr>
        <w:t xml:space="preserve"> </w:t>
      </w:r>
      <w:r w:rsidRPr="007802CD">
        <w:rPr>
          <w:rFonts w:hint="cs"/>
          <w:rtl/>
        </w:rPr>
        <w:t>בכל</w:t>
      </w:r>
      <w:r w:rsidRPr="007802CD">
        <w:rPr>
          <w:rtl/>
        </w:rPr>
        <w:t xml:space="preserve"> </w:t>
      </w:r>
      <w:r w:rsidRPr="007802CD">
        <w:rPr>
          <w:rFonts w:hint="cs"/>
          <w:rtl/>
        </w:rPr>
        <w:t>הנוגע</w:t>
      </w:r>
      <w:r w:rsidRPr="007802CD">
        <w:rPr>
          <w:rtl/>
        </w:rPr>
        <w:t xml:space="preserve"> </w:t>
      </w:r>
      <w:r w:rsidRPr="007802CD">
        <w:rPr>
          <w:rFonts w:hint="cs"/>
          <w:rtl/>
        </w:rPr>
        <w:t>להשגת</w:t>
      </w:r>
      <w:r w:rsidRPr="007802CD">
        <w:rPr>
          <w:rtl/>
        </w:rPr>
        <w:t xml:space="preserve"> </w:t>
      </w:r>
      <w:r w:rsidRPr="007802CD">
        <w:rPr>
          <w:rFonts w:hint="cs"/>
          <w:rtl/>
        </w:rPr>
        <w:t>יעדי</w:t>
      </w:r>
      <w:r w:rsidRPr="007802CD">
        <w:rPr>
          <w:rtl/>
        </w:rPr>
        <w:t xml:space="preserve"> </w:t>
      </w:r>
      <w:r w:rsidRPr="007802CD">
        <w:rPr>
          <w:rFonts w:hint="cs"/>
          <w:rtl/>
        </w:rPr>
        <w:t>הפרויקט</w:t>
      </w:r>
      <w:r w:rsidRPr="007802CD">
        <w:rPr>
          <w:rtl/>
        </w:rPr>
        <w:t xml:space="preserve"> </w:t>
      </w:r>
      <w:r w:rsidRPr="007802CD">
        <w:rPr>
          <w:rFonts w:hint="cs"/>
          <w:rtl/>
        </w:rPr>
        <w:t>ולעמידתו</w:t>
      </w:r>
      <w:r w:rsidRPr="007802CD">
        <w:rPr>
          <w:rtl/>
        </w:rPr>
        <w:t xml:space="preserve"> </w:t>
      </w:r>
      <w:r w:rsidRPr="007802CD">
        <w:rPr>
          <w:rFonts w:hint="cs"/>
          <w:rtl/>
        </w:rPr>
        <w:t>במסגרות</w:t>
      </w:r>
      <w:r w:rsidRPr="007802CD">
        <w:rPr>
          <w:rtl/>
        </w:rPr>
        <w:t xml:space="preserve"> </w:t>
      </w:r>
      <w:r w:rsidRPr="007802CD">
        <w:rPr>
          <w:rFonts w:hint="cs"/>
          <w:rtl/>
        </w:rPr>
        <w:t>התקציב</w:t>
      </w:r>
      <w:r w:rsidRPr="007802CD">
        <w:rPr>
          <w:rtl/>
        </w:rPr>
        <w:t xml:space="preserve"> </w:t>
      </w:r>
      <w:r w:rsidRPr="007802CD">
        <w:rPr>
          <w:rFonts w:hint="cs"/>
          <w:rtl/>
        </w:rPr>
        <w:t>ובלוחות</w:t>
      </w:r>
      <w:r w:rsidRPr="007802CD">
        <w:rPr>
          <w:rtl/>
        </w:rPr>
        <w:t xml:space="preserve"> </w:t>
      </w:r>
      <w:r w:rsidRPr="007802CD">
        <w:rPr>
          <w:rFonts w:hint="cs"/>
          <w:rtl/>
        </w:rPr>
        <w:t>הזמנים</w:t>
      </w:r>
      <w:r w:rsidRPr="007802CD">
        <w:rPr>
          <w:rtl/>
        </w:rPr>
        <w:t xml:space="preserve"> </w:t>
      </w:r>
      <w:r w:rsidRPr="007802CD">
        <w:rPr>
          <w:rFonts w:hint="cs"/>
          <w:rtl/>
        </w:rPr>
        <w:t>שנקבעו</w:t>
      </w:r>
      <w:r w:rsidRPr="007802CD">
        <w:rPr>
          <w:rtl/>
        </w:rPr>
        <w:t xml:space="preserve"> </w:t>
      </w:r>
      <w:r w:rsidRPr="007802CD">
        <w:rPr>
          <w:rFonts w:hint="cs"/>
          <w:rtl/>
        </w:rPr>
        <w:t>לו.</w:t>
      </w:r>
      <w:r w:rsidRPr="007802CD">
        <w:rPr>
          <w:rtl/>
        </w:rPr>
        <w:t xml:space="preserve"> </w:t>
      </w:r>
      <w:r w:rsidRPr="007802CD">
        <w:rPr>
          <w:rFonts w:hint="cs"/>
          <w:rtl/>
        </w:rPr>
        <w:t>כמו</w:t>
      </w:r>
      <w:r w:rsidRPr="007802CD">
        <w:rPr>
          <w:rtl/>
        </w:rPr>
        <w:t xml:space="preserve"> </w:t>
      </w:r>
      <w:r w:rsidRPr="007802CD">
        <w:rPr>
          <w:rFonts w:hint="cs"/>
          <w:rtl/>
        </w:rPr>
        <w:t>כן</w:t>
      </w:r>
      <w:r w:rsidRPr="007802CD">
        <w:rPr>
          <w:rtl/>
        </w:rPr>
        <w:t xml:space="preserve">, </w:t>
      </w:r>
      <w:r w:rsidRPr="007802CD">
        <w:rPr>
          <w:rFonts w:hint="cs"/>
          <w:rtl/>
        </w:rPr>
        <w:t>על הממשלה</w:t>
      </w:r>
      <w:r w:rsidRPr="007802CD">
        <w:rPr>
          <w:rtl/>
        </w:rPr>
        <w:t xml:space="preserve"> </w:t>
      </w:r>
      <w:r w:rsidRPr="007802CD">
        <w:rPr>
          <w:rFonts w:hint="cs"/>
          <w:rtl/>
        </w:rPr>
        <w:t xml:space="preserve">לשקול </w:t>
      </w:r>
      <w:r w:rsidRPr="007802CD">
        <w:rPr>
          <w:rtl/>
        </w:rPr>
        <w:t xml:space="preserve">למנות </w:t>
      </w:r>
      <w:r w:rsidRPr="007802CD">
        <w:rPr>
          <w:rFonts w:hint="cs"/>
          <w:rtl/>
        </w:rPr>
        <w:t>גוף שינהל את ה</w:t>
      </w:r>
      <w:r w:rsidRPr="007802CD">
        <w:rPr>
          <w:rtl/>
        </w:rPr>
        <w:t>פרויקט</w:t>
      </w:r>
      <w:r w:rsidRPr="007802CD">
        <w:rPr>
          <w:rFonts w:hint="cs"/>
          <w:rtl/>
        </w:rPr>
        <w:t xml:space="preserve"> בפועל</w:t>
      </w:r>
      <w:r w:rsidRPr="007802CD">
        <w:rPr>
          <w:rtl/>
        </w:rPr>
        <w:t xml:space="preserve"> </w:t>
      </w:r>
      <w:r w:rsidRPr="007802CD">
        <w:rPr>
          <w:rFonts w:hint="cs"/>
          <w:rtl/>
        </w:rPr>
        <w:t>מנקודת מבט על</w:t>
      </w:r>
      <w:r w:rsidRPr="007802CD">
        <w:rPr>
          <w:rtl/>
        </w:rPr>
        <w:t xml:space="preserve">-משרדית. </w:t>
      </w:r>
      <w:r w:rsidRPr="007802CD">
        <w:rPr>
          <w:rFonts w:hint="cs"/>
          <w:rtl/>
        </w:rPr>
        <w:t>על</w:t>
      </w:r>
      <w:r w:rsidRPr="007802CD">
        <w:rPr>
          <w:rtl/>
        </w:rPr>
        <w:t xml:space="preserve"> כל משרד </w:t>
      </w:r>
      <w:r w:rsidRPr="007802CD">
        <w:rPr>
          <w:rFonts w:hint="cs"/>
          <w:rtl/>
        </w:rPr>
        <w:t>המעורב</w:t>
      </w:r>
      <w:r w:rsidRPr="007802CD">
        <w:rPr>
          <w:rtl/>
        </w:rPr>
        <w:t xml:space="preserve"> </w:t>
      </w:r>
      <w:r w:rsidRPr="007802CD">
        <w:rPr>
          <w:rFonts w:hint="cs"/>
          <w:rtl/>
        </w:rPr>
        <w:t>בביצוע</w:t>
      </w:r>
      <w:r w:rsidRPr="007802CD">
        <w:rPr>
          <w:rtl/>
        </w:rPr>
        <w:t xml:space="preserve"> </w:t>
      </w:r>
      <w:r w:rsidRPr="007802CD">
        <w:rPr>
          <w:rFonts w:hint="cs"/>
          <w:rtl/>
        </w:rPr>
        <w:t>הפרויקט</w:t>
      </w:r>
      <w:r w:rsidRPr="007802CD">
        <w:rPr>
          <w:rtl/>
        </w:rPr>
        <w:t xml:space="preserve"> להפעיל את גופי הניהול שלו </w:t>
      </w:r>
      <w:r w:rsidRPr="007802CD">
        <w:rPr>
          <w:rFonts w:hint="cs"/>
          <w:rtl/>
        </w:rPr>
        <w:t>למילוי</w:t>
      </w:r>
      <w:r w:rsidRPr="007802CD">
        <w:rPr>
          <w:rtl/>
        </w:rPr>
        <w:t xml:space="preserve"> </w:t>
      </w:r>
      <w:r w:rsidRPr="007802CD">
        <w:rPr>
          <w:rFonts w:hint="cs"/>
          <w:rtl/>
        </w:rPr>
        <w:t>המשימות</w:t>
      </w:r>
      <w:r w:rsidRPr="007802CD">
        <w:rPr>
          <w:rtl/>
        </w:rPr>
        <w:t xml:space="preserve"> שהוטלו עליו, </w:t>
      </w:r>
      <w:r w:rsidRPr="007802CD">
        <w:rPr>
          <w:rFonts w:hint="cs"/>
          <w:rtl/>
        </w:rPr>
        <w:t>על</w:t>
      </w:r>
      <w:r w:rsidRPr="007802CD">
        <w:rPr>
          <w:rtl/>
        </w:rPr>
        <w:t xml:space="preserve"> </w:t>
      </w:r>
      <w:r w:rsidRPr="007802CD">
        <w:rPr>
          <w:rFonts w:hint="cs"/>
          <w:rtl/>
        </w:rPr>
        <w:t>פי</w:t>
      </w:r>
      <w:r w:rsidRPr="007802CD">
        <w:rPr>
          <w:rtl/>
        </w:rPr>
        <w:t xml:space="preserve"> ה</w:t>
      </w:r>
      <w:r w:rsidRPr="007802CD">
        <w:rPr>
          <w:rFonts w:hint="cs"/>
          <w:rtl/>
        </w:rPr>
        <w:t>יעדים</w:t>
      </w:r>
      <w:r w:rsidRPr="007802CD">
        <w:rPr>
          <w:rtl/>
        </w:rPr>
        <w:t xml:space="preserve"> ולוחות הזמנים </w:t>
      </w:r>
      <w:r w:rsidRPr="007802CD">
        <w:rPr>
          <w:rFonts w:hint="cs"/>
          <w:rtl/>
        </w:rPr>
        <w:t>שיקבעו</w:t>
      </w:r>
      <w:r w:rsidRPr="007802CD">
        <w:rPr>
          <w:rtl/>
        </w:rPr>
        <w:t xml:space="preserve"> </w:t>
      </w:r>
      <w:r w:rsidRPr="007802CD">
        <w:rPr>
          <w:rFonts w:hint="cs"/>
          <w:rtl/>
        </w:rPr>
        <w:t>גופי</w:t>
      </w:r>
      <w:r w:rsidRPr="007802CD">
        <w:rPr>
          <w:rtl/>
        </w:rPr>
        <w:t>-</w:t>
      </w:r>
      <w:r w:rsidRPr="007802CD">
        <w:rPr>
          <w:rFonts w:hint="cs"/>
          <w:rtl/>
        </w:rPr>
        <w:t>העל</w:t>
      </w:r>
      <w:r w:rsidRPr="007802CD">
        <w:rPr>
          <w:rtl/>
        </w:rPr>
        <w:t xml:space="preserve">. </w:t>
      </w:r>
      <w:r w:rsidRPr="007802CD">
        <w:rPr>
          <w:rFonts w:hint="cs"/>
          <w:rtl/>
        </w:rPr>
        <w:t>נוכח</w:t>
      </w:r>
      <w:r w:rsidRPr="007802CD">
        <w:rPr>
          <w:rtl/>
        </w:rPr>
        <w:t xml:space="preserve"> </w:t>
      </w:r>
      <w:r w:rsidRPr="007802CD">
        <w:rPr>
          <w:rFonts w:hint="cs"/>
          <w:rtl/>
        </w:rPr>
        <w:t>ההשפעה</w:t>
      </w:r>
      <w:r w:rsidRPr="007802CD">
        <w:rPr>
          <w:rtl/>
        </w:rPr>
        <w:t xml:space="preserve"> </w:t>
      </w:r>
      <w:r w:rsidRPr="007802CD">
        <w:rPr>
          <w:rFonts w:hint="cs"/>
          <w:rtl/>
        </w:rPr>
        <w:t>שיש</w:t>
      </w:r>
      <w:r w:rsidRPr="007802CD">
        <w:rPr>
          <w:rtl/>
        </w:rPr>
        <w:t xml:space="preserve"> </w:t>
      </w:r>
      <w:r w:rsidRPr="007802CD">
        <w:rPr>
          <w:rFonts w:hint="cs"/>
          <w:rtl/>
        </w:rPr>
        <w:t>לפרויקט</w:t>
      </w:r>
      <w:r w:rsidRPr="007802CD">
        <w:rPr>
          <w:rtl/>
        </w:rPr>
        <w:t xml:space="preserve"> הקמת </w:t>
      </w:r>
      <w:r w:rsidRPr="007802CD">
        <w:rPr>
          <w:rFonts w:hint="cs"/>
          <w:rtl/>
        </w:rPr>
        <w:t>ה</w:t>
      </w:r>
      <w:r w:rsidRPr="007802CD">
        <w:rPr>
          <w:rtl/>
        </w:rPr>
        <w:t xml:space="preserve">מערך </w:t>
      </w:r>
      <w:r w:rsidRPr="007802CD">
        <w:rPr>
          <w:rFonts w:hint="cs"/>
          <w:rtl/>
        </w:rPr>
        <w:t>ה</w:t>
      </w:r>
      <w:r w:rsidRPr="007802CD">
        <w:rPr>
          <w:rtl/>
        </w:rPr>
        <w:t xml:space="preserve">חדש </w:t>
      </w:r>
      <w:r w:rsidRPr="007802CD">
        <w:rPr>
          <w:rFonts w:hint="cs"/>
          <w:rtl/>
        </w:rPr>
        <w:t>על</w:t>
      </w:r>
      <w:r w:rsidRPr="007802CD">
        <w:rPr>
          <w:rtl/>
        </w:rPr>
        <w:t xml:space="preserve"> </w:t>
      </w:r>
      <w:r w:rsidRPr="007802CD">
        <w:rPr>
          <w:rFonts w:hint="cs"/>
          <w:rtl/>
        </w:rPr>
        <w:t>שלום</w:t>
      </w:r>
      <w:r w:rsidRPr="007802CD">
        <w:rPr>
          <w:rtl/>
        </w:rPr>
        <w:t xml:space="preserve"> </w:t>
      </w:r>
      <w:r w:rsidRPr="007802CD">
        <w:rPr>
          <w:rFonts w:hint="cs"/>
          <w:rtl/>
        </w:rPr>
        <w:t>הציבור</w:t>
      </w:r>
      <w:r w:rsidRPr="007802CD">
        <w:rPr>
          <w:rtl/>
        </w:rPr>
        <w:t xml:space="preserve">, </w:t>
      </w:r>
      <w:r w:rsidRPr="007802CD">
        <w:rPr>
          <w:rFonts w:hint="cs"/>
          <w:rtl/>
        </w:rPr>
        <w:t>מחויבת</w:t>
      </w:r>
      <w:r w:rsidRPr="007802CD">
        <w:rPr>
          <w:rtl/>
        </w:rPr>
        <w:t xml:space="preserve"> </w:t>
      </w:r>
      <w:r w:rsidRPr="007802CD">
        <w:rPr>
          <w:rFonts w:hint="cs"/>
          <w:rtl/>
        </w:rPr>
        <w:t>הממשלה</w:t>
      </w:r>
      <w:r w:rsidRPr="007802CD">
        <w:rPr>
          <w:rtl/>
        </w:rPr>
        <w:t xml:space="preserve"> </w:t>
      </w:r>
      <w:r w:rsidRPr="007802CD">
        <w:rPr>
          <w:rFonts w:hint="cs"/>
          <w:rtl/>
        </w:rPr>
        <w:t>לעקוב</w:t>
      </w:r>
      <w:r w:rsidRPr="007802CD">
        <w:rPr>
          <w:rtl/>
        </w:rPr>
        <w:t xml:space="preserve"> </w:t>
      </w:r>
      <w:r w:rsidRPr="007802CD">
        <w:rPr>
          <w:rFonts w:hint="cs"/>
          <w:rtl/>
        </w:rPr>
        <w:t>אחר</w:t>
      </w:r>
      <w:r w:rsidRPr="007802CD">
        <w:rPr>
          <w:rtl/>
        </w:rPr>
        <w:t xml:space="preserve"> </w:t>
      </w:r>
      <w:r w:rsidRPr="007802CD">
        <w:rPr>
          <w:rFonts w:hint="cs"/>
          <w:rtl/>
        </w:rPr>
        <w:t>הבאתו</w:t>
      </w:r>
      <w:r w:rsidRPr="007802CD">
        <w:rPr>
          <w:rtl/>
        </w:rPr>
        <w:t xml:space="preserve"> </w:t>
      </w:r>
      <w:r w:rsidRPr="007802CD">
        <w:rPr>
          <w:rFonts w:hint="cs"/>
          <w:rtl/>
        </w:rPr>
        <w:t>לכלל</w:t>
      </w:r>
      <w:r w:rsidRPr="007802CD">
        <w:rPr>
          <w:rtl/>
        </w:rPr>
        <w:t xml:space="preserve"> סיום, לאחר שנים כה רבות של </w:t>
      </w:r>
      <w:r w:rsidRPr="007802CD">
        <w:rPr>
          <w:rFonts w:hint="cs"/>
          <w:rtl/>
        </w:rPr>
        <w:t>עיכובים</w:t>
      </w:r>
      <w:r w:rsidRPr="007802CD">
        <w:rPr>
          <w:rtl/>
        </w:rPr>
        <w:t>.</w:t>
      </w:r>
    </w:p>
    <w:p w:rsidR="00B33443" w:rsidRPr="007802CD" w:rsidP="005F14AE">
      <w:pPr>
        <w:pStyle w:val="RESHET"/>
        <w:keepLines/>
        <w:rPr>
          <w:rtl/>
        </w:rPr>
      </w:pPr>
      <w:r w:rsidRPr="007802CD">
        <w:rPr>
          <w:rFonts w:hint="cs"/>
          <w:rtl/>
        </w:rPr>
        <w:t>אין</w:t>
      </w:r>
      <w:r w:rsidRPr="007802CD">
        <w:rPr>
          <w:rtl/>
        </w:rPr>
        <w:t xml:space="preserve"> לקבל </w:t>
      </w:r>
      <w:r w:rsidRPr="007802CD">
        <w:rPr>
          <w:rFonts w:hint="cs"/>
          <w:rtl/>
        </w:rPr>
        <w:t>את אזלת היד המתמשכת</w:t>
      </w:r>
      <w:r w:rsidRPr="007802CD">
        <w:rPr>
          <w:rtl/>
        </w:rPr>
        <w:t xml:space="preserve"> </w:t>
      </w:r>
      <w:r w:rsidRPr="007802CD">
        <w:rPr>
          <w:rFonts w:hint="cs"/>
          <w:rtl/>
        </w:rPr>
        <w:t>בביצוע</w:t>
      </w:r>
      <w:r w:rsidRPr="007802CD">
        <w:rPr>
          <w:rtl/>
        </w:rPr>
        <w:t xml:space="preserve"> </w:t>
      </w:r>
      <w:r w:rsidRPr="007802CD">
        <w:rPr>
          <w:rFonts w:hint="cs"/>
          <w:rtl/>
        </w:rPr>
        <w:t>החלטות</w:t>
      </w:r>
      <w:r w:rsidRPr="007802CD">
        <w:rPr>
          <w:rtl/>
        </w:rPr>
        <w:t xml:space="preserve"> </w:t>
      </w:r>
      <w:r w:rsidRPr="007802CD">
        <w:rPr>
          <w:rFonts w:hint="cs"/>
          <w:rtl/>
        </w:rPr>
        <w:t>ממשלה</w:t>
      </w:r>
      <w:r w:rsidRPr="007802CD">
        <w:rPr>
          <w:rtl/>
        </w:rPr>
        <w:t xml:space="preserve"> אשר התקבלו על בסיס מסקנות של ועדת חקירה ממלכתית </w:t>
      </w:r>
      <w:r w:rsidRPr="007802CD">
        <w:rPr>
          <w:rFonts w:hint="cs"/>
          <w:rtl/>
        </w:rPr>
        <w:t>שמונתה</w:t>
      </w:r>
      <w:r w:rsidRPr="007802CD">
        <w:rPr>
          <w:rtl/>
        </w:rPr>
        <w:t xml:space="preserve"> </w:t>
      </w:r>
      <w:r w:rsidRPr="007802CD">
        <w:rPr>
          <w:rFonts w:hint="cs"/>
          <w:rtl/>
        </w:rPr>
        <w:t>בעקבות</w:t>
      </w:r>
      <w:r w:rsidRPr="007802CD">
        <w:rPr>
          <w:rtl/>
        </w:rPr>
        <w:t xml:space="preserve"> </w:t>
      </w:r>
      <w:r w:rsidRPr="007802CD">
        <w:rPr>
          <w:rFonts w:hint="cs"/>
          <w:rtl/>
        </w:rPr>
        <w:t>אסון</w:t>
      </w:r>
      <w:r w:rsidRPr="007802CD">
        <w:rPr>
          <w:rtl/>
        </w:rPr>
        <w:t xml:space="preserve"> </w:t>
      </w:r>
      <w:r w:rsidRPr="007802CD">
        <w:rPr>
          <w:rFonts w:hint="cs"/>
          <w:rtl/>
        </w:rPr>
        <w:t>כבד</w:t>
      </w:r>
      <w:r w:rsidRPr="007802CD">
        <w:rPr>
          <w:rtl/>
        </w:rPr>
        <w:t xml:space="preserve">, </w:t>
      </w:r>
      <w:r w:rsidRPr="007802CD">
        <w:rPr>
          <w:rFonts w:hint="cs"/>
          <w:rtl/>
        </w:rPr>
        <w:t>ושיש</w:t>
      </w:r>
      <w:r w:rsidRPr="007802CD">
        <w:rPr>
          <w:rtl/>
        </w:rPr>
        <w:t xml:space="preserve"> להן </w:t>
      </w:r>
      <w:r w:rsidRPr="007802CD">
        <w:rPr>
          <w:rFonts w:hint="cs"/>
          <w:rtl/>
        </w:rPr>
        <w:t>השפעה</w:t>
      </w:r>
      <w:r w:rsidRPr="007802CD">
        <w:rPr>
          <w:rtl/>
        </w:rPr>
        <w:t xml:space="preserve"> </w:t>
      </w:r>
      <w:r w:rsidRPr="007802CD">
        <w:rPr>
          <w:rFonts w:hint="cs"/>
          <w:rtl/>
        </w:rPr>
        <w:t>ישירה</w:t>
      </w:r>
      <w:r w:rsidRPr="007802CD">
        <w:rPr>
          <w:rtl/>
        </w:rPr>
        <w:t xml:space="preserve"> </w:t>
      </w:r>
      <w:r w:rsidRPr="007802CD">
        <w:rPr>
          <w:rFonts w:hint="cs"/>
          <w:rtl/>
        </w:rPr>
        <w:t>על</w:t>
      </w:r>
      <w:r w:rsidRPr="007802CD">
        <w:rPr>
          <w:rtl/>
        </w:rPr>
        <w:t xml:space="preserve"> </w:t>
      </w:r>
      <w:r w:rsidRPr="007802CD">
        <w:rPr>
          <w:rFonts w:hint="cs"/>
          <w:rtl/>
        </w:rPr>
        <w:t>שלום</w:t>
      </w:r>
      <w:r w:rsidRPr="007802CD">
        <w:rPr>
          <w:rtl/>
        </w:rPr>
        <w:t xml:space="preserve"> </w:t>
      </w:r>
      <w:r w:rsidRPr="007802CD">
        <w:rPr>
          <w:rFonts w:hint="cs"/>
          <w:rtl/>
        </w:rPr>
        <w:t>הציבור</w:t>
      </w:r>
      <w:r w:rsidRPr="007802CD">
        <w:rPr>
          <w:rtl/>
        </w:rPr>
        <w:t xml:space="preserve"> </w:t>
      </w:r>
      <w:r w:rsidRPr="007802CD">
        <w:rPr>
          <w:rFonts w:hint="cs"/>
          <w:rtl/>
        </w:rPr>
        <w:t>ובטיחותו.</w:t>
      </w:r>
      <w:r w:rsidRPr="007802CD">
        <w:rPr>
          <w:rtl/>
        </w:rPr>
        <w:t xml:space="preserve"> </w:t>
      </w:r>
      <w:r w:rsidRPr="007802CD">
        <w:rPr>
          <w:rFonts w:hint="cs"/>
          <w:rtl/>
        </w:rPr>
        <w:t>כמו כן, אין לקבל את חוסר</w:t>
      </w:r>
      <w:r w:rsidRPr="007802CD">
        <w:rPr>
          <w:rtl/>
        </w:rPr>
        <w:t xml:space="preserve"> </w:t>
      </w:r>
      <w:r w:rsidRPr="007802CD">
        <w:rPr>
          <w:rFonts w:hint="cs"/>
          <w:rtl/>
        </w:rPr>
        <w:t>המיקוד</w:t>
      </w:r>
      <w:r w:rsidRPr="007802CD">
        <w:rPr>
          <w:rtl/>
        </w:rPr>
        <w:t xml:space="preserve"> </w:t>
      </w:r>
      <w:r w:rsidRPr="007802CD">
        <w:rPr>
          <w:rFonts w:hint="cs"/>
          <w:rtl/>
        </w:rPr>
        <w:t>של</w:t>
      </w:r>
      <w:r w:rsidRPr="007802CD">
        <w:rPr>
          <w:rtl/>
        </w:rPr>
        <w:t xml:space="preserve"> </w:t>
      </w:r>
      <w:r w:rsidRPr="007802CD">
        <w:rPr>
          <w:rFonts w:hint="cs"/>
          <w:rtl/>
        </w:rPr>
        <w:t>העוסקים</w:t>
      </w:r>
      <w:r w:rsidRPr="007802CD">
        <w:rPr>
          <w:rtl/>
        </w:rPr>
        <w:t xml:space="preserve"> </w:t>
      </w:r>
      <w:r w:rsidRPr="007802CD">
        <w:rPr>
          <w:rFonts w:hint="cs"/>
          <w:rtl/>
        </w:rPr>
        <w:t>במלאכה</w:t>
      </w:r>
      <w:r w:rsidRPr="007802CD">
        <w:rPr>
          <w:rtl/>
        </w:rPr>
        <w:t xml:space="preserve"> </w:t>
      </w:r>
      <w:r w:rsidRPr="007802CD">
        <w:rPr>
          <w:rFonts w:hint="cs"/>
          <w:rtl/>
        </w:rPr>
        <w:t>ואת היעדר</w:t>
      </w:r>
      <w:r w:rsidRPr="007802CD">
        <w:rPr>
          <w:rtl/>
        </w:rPr>
        <w:t xml:space="preserve"> </w:t>
      </w:r>
      <w:r w:rsidRPr="007802CD">
        <w:rPr>
          <w:rFonts w:hint="cs"/>
          <w:rtl/>
        </w:rPr>
        <w:t>הנחישות</w:t>
      </w:r>
      <w:r w:rsidRPr="007802CD">
        <w:rPr>
          <w:rtl/>
        </w:rPr>
        <w:t xml:space="preserve"> </w:t>
      </w:r>
      <w:r w:rsidRPr="007802CD">
        <w:rPr>
          <w:rFonts w:hint="cs"/>
          <w:rtl/>
        </w:rPr>
        <w:t>של</w:t>
      </w:r>
      <w:r w:rsidRPr="007802CD">
        <w:rPr>
          <w:rtl/>
        </w:rPr>
        <w:t xml:space="preserve"> </w:t>
      </w:r>
      <w:r w:rsidRPr="007802CD">
        <w:rPr>
          <w:rFonts w:hint="cs"/>
          <w:rtl/>
        </w:rPr>
        <w:t>הנהלות</w:t>
      </w:r>
      <w:r w:rsidRPr="007802CD">
        <w:rPr>
          <w:rtl/>
        </w:rPr>
        <w:t xml:space="preserve"> </w:t>
      </w:r>
      <w:r w:rsidRPr="007802CD">
        <w:rPr>
          <w:rFonts w:hint="cs"/>
          <w:rtl/>
        </w:rPr>
        <w:t>המשרדים</w:t>
      </w:r>
      <w:r w:rsidRPr="007802CD">
        <w:rPr>
          <w:rtl/>
        </w:rPr>
        <w:t xml:space="preserve"> </w:t>
      </w:r>
      <w:r w:rsidRPr="007802CD">
        <w:rPr>
          <w:rFonts w:hint="cs"/>
          <w:rtl/>
        </w:rPr>
        <w:t>הממשלתיים</w:t>
      </w:r>
      <w:r w:rsidRPr="007802CD">
        <w:rPr>
          <w:rtl/>
        </w:rPr>
        <w:t xml:space="preserve"> </w:t>
      </w:r>
      <w:r w:rsidRPr="007802CD">
        <w:rPr>
          <w:rFonts w:hint="cs"/>
          <w:rtl/>
        </w:rPr>
        <w:t>הנוגעים</w:t>
      </w:r>
      <w:r w:rsidRPr="007802CD">
        <w:rPr>
          <w:rtl/>
        </w:rPr>
        <w:t xml:space="preserve"> </w:t>
      </w:r>
      <w:r w:rsidRPr="007802CD">
        <w:rPr>
          <w:rFonts w:hint="cs"/>
          <w:rtl/>
        </w:rPr>
        <w:t>בדבר בביצוע המוטל עליהם</w:t>
      </w:r>
      <w:r w:rsidRPr="007802CD">
        <w:rPr>
          <w:rtl/>
        </w:rPr>
        <w:t xml:space="preserve">. </w:t>
      </w:r>
      <w:r w:rsidRPr="007802CD">
        <w:rPr>
          <w:rFonts w:hint="cs"/>
          <w:rtl/>
        </w:rPr>
        <w:t>כל</w:t>
      </w:r>
      <w:r w:rsidRPr="007802CD">
        <w:rPr>
          <w:rtl/>
        </w:rPr>
        <w:t xml:space="preserve"> </w:t>
      </w:r>
      <w:r w:rsidRPr="007802CD">
        <w:rPr>
          <w:rFonts w:hint="cs"/>
          <w:rtl/>
        </w:rPr>
        <w:t>אלה</w:t>
      </w:r>
      <w:r w:rsidRPr="007802CD">
        <w:rPr>
          <w:rtl/>
        </w:rPr>
        <w:t xml:space="preserve"> הביאו, </w:t>
      </w:r>
      <w:r w:rsidRPr="007802CD">
        <w:rPr>
          <w:rFonts w:hint="cs"/>
          <w:rtl/>
        </w:rPr>
        <w:t>על</w:t>
      </w:r>
      <w:r w:rsidRPr="007802CD">
        <w:rPr>
          <w:rtl/>
        </w:rPr>
        <w:t xml:space="preserve"> </w:t>
      </w:r>
      <w:r w:rsidRPr="007802CD">
        <w:rPr>
          <w:rFonts w:hint="cs"/>
          <w:rtl/>
        </w:rPr>
        <w:t>פי</w:t>
      </w:r>
      <w:r w:rsidRPr="007802CD">
        <w:rPr>
          <w:rtl/>
        </w:rPr>
        <w:t xml:space="preserve"> </w:t>
      </w:r>
      <w:r w:rsidRPr="007802CD">
        <w:rPr>
          <w:rFonts w:hint="cs"/>
          <w:rtl/>
        </w:rPr>
        <w:t>ממצאי</w:t>
      </w:r>
      <w:r w:rsidRPr="007802CD">
        <w:rPr>
          <w:rtl/>
        </w:rPr>
        <w:t xml:space="preserve"> </w:t>
      </w:r>
      <w:r w:rsidRPr="007802CD">
        <w:rPr>
          <w:rFonts w:hint="cs"/>
          <w:rtl/>
        </w:rPr>
        <w:t>הביקורת</w:t>
      </w:r>
      <w:r w:rsidRPr="007802CD">
        <w:rPr>
          <w:rtl/>
        </w:rPr>
        <w:t xml:space="preserve">, לכשל מערכתי מתמשך ביישום המלצות ועדת </w:t>
      </w:r>
      <w:r w:rsidRPr="007802CD">
        <w:rPr>
          <w:rFonts w:hint="cs"/>
          <w:rtl/>
        </w:rPr>
        <w:t>זילר</w:t>
      </w:r>
      <w:r w:rsidRPr="007802CD">
        <w:rPr>
          <w:rtl/>
        </w:rPr>
        <w:t xml:space="preserve">. </w:t>
      </w:r>
      <w:r w:rsidRPr="007802CD">
        <w:rPr>
          <w:rFonts w:hint="cs"/>
          <w:rtl/>
        </w:rPr>
        <w:t>על</w:t>
      </w:r>
      <w:r w:rsidRPr="007802CD">
        <w:rPr>
          <w:rtl/>
        </w:rPr>
        <w:t xml:space="preserve"> </w:t>
      </w:r>
      <w:r w:rsidRPr="007802CD">
        <w:rPr>
          <w:rFonts w:hint="cs"/>
          <w:rtl/>
        </w:rPr>
        <w:t>הממשלה</w:t>
      </w:r>
      <w:r w:rsidRPr="007802CD">
        <w:rPr>
          <w:rtl/>
        </w:rPr>
        <w:t xml:space="preserve"> </w:t>
      </w:r>
      <w:r w:rsidRPr="007802CD">
        <w:rPr>
          <w:rFonts w:hint="cs"/>
          <w:rtl/>
        </w:rPr>
        <w:t>לפעול</w:t>
      </w:r>
      <w:r w:rsidRPr="007802CD">
        <w:rPr>
          <w:rtl/>
        </w:rPr>
        <w:t xml:space="preserve"> </w:t>
      </w:r>
      <w:r w:rsidRPr="007802CD">
        <w:rPr>
          <w:rFonts w:hint="cs"/>
          <w:rtl/>
        </w:rPr>
        <w:t>בנחישות לתיקונו</w:t>
      </w:r>
      <w:r w:rsidRPr="007802CD">
        <w:rPr>
          <w:rtl/>
        </w:rPr>
        <w:t xml:space="preserve"> </w:t>
      </w:r>
      <w:r w:rsidRPr="007802CD">
        <w:rPr>
          <w:rFonts w:hint="cs"/>
          <w:rtl/>
        </w:rPr>
        <w:t>של</w:t>
      </w:r>
      <w:r w:rsidRPr="007802CD">
        <w:rPr>
          <w:rtl/>
        </w:rPr>
        <w:t xml:space="preserve"> </w:t>
      </w:r>
      <w:r w:rsidRPr="007802CD">
        <w:rPr>
          <w:rFonts w:hint="cs"/>
          <w:rtl/>
        </w:rPr>
        <w:t>כשל</w:t>
      </w:r>
      <w:r w:rsidRPr="007802CD">
        <w:rPr>
          <w:rtl/>
        </w:rPr>
        <w:t xml:space="preserve"> </w:t>
      </w:r>
      <w:r w:rsidRPr="007802CD">
        <w:rPr>
          <w:rFonts w:hint="cs"/>
          <w:rtl/>
        </w:rPr>
        <w:t>זה</w:t>
      </w:r>
      <w:r w:rsidRPr="007802CD">
        <w:rPr>
          <w:rtl/>
        </w:rPr>
        <w:t xml:space="preserve"> </w:t>
      </w:r>
      <w:r w:rsidRPr="007802CD">
        <w:rPr>
          <w:rFonts w:hint="cs"/>
          <w:rtl/>
        </w:rPr>
        <w:t>ללא</w:t>
      </w:r>
      <w:r w:rsidRPr="007802CD">
        <w:rPr>
          <w:rtl/>
        </w:rPr>
        <w:t xml:space="preserve"> </w:t>
      </w:r>
      <w:r w:rsidRPr="007802CD">
        <w:rPr>
          <w:rFonts w:hint="cs"/>
          <w:rtl/>
        </w:rPr>
        <w:t>דיחוי</w:t>
      </w:r>
      <w:r w:rsidRPr="007802CD">
        <w:rPr>
          <w:rtl/>
        </w:rPr>
        <w:t xml:space="preserve">. </w:t>
      </w:r>
    </w:p>
    <w:p w:rsidR="00B33443" w:rsidRPr="007802CD" w:rsidP="007802CD">
      <w:pPr>
        <w:spacing w:after="120" w:line="230" w:lineRule="exact"/>
        <w:jc w:val="both"/>
        <w:rPr>
          <w:rFonts w:cs="FrankRuehl"/>
          <w:sz w:val="20"/>
          <w:szCs w:val="22"/>
          <w:rtl/>
        </w:rPr>
      </w:pPr>
    </w:p>
    <w:sectPr w:rsidSect="006E25AB">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6" w:h="16838" w:code="9"/>
      <w:pgMar w:top="1758" w:right="2552" w:bottom="4253" w:left="2552" w:header="1247" w:footer="1134" w:gutter="0"/>
      <w:pgNumType w:start="237"/>
      <w:cols w:space="720"/>
      <w:titlePg/>
      <w:rtlGutter/>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FrankRuehl">
    <w:panose1 w:val="020E0503060101010101"/>
    <w:charset w:val="B1"/>
    <w:family w:val="auto"/>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42DC" w:rsidP="00027D68">
    <w:pPr>
      <w:pStyle w:val="Footer"/>
      <w:tabs>
        <w:tab w:val="left" w:pos="1222"/>
      </w:tabs>
      <w:spacing w:line="160" w:lineRule="exact"/>
      <w:rPr>
        <w:sz w:val="16"/>
        <w:szCs w:val="16"/>
        <w:rtl/>
      </w:rPr>
    </w:pPr>
    <w:r>
      <w:rPr>
        <w:sz w:val="16"/>
        <w:szCs w:val="16"/>
        <w:rtl/>
      </w:rPr>
      <w:t>שם הדוח:</w:t>
    </w:r>
    <w:r>
      <w:rPr>
        <w:sz w:val="16"/>
        <w:szCs w:val="16"/>
        <w:rtl/>
      </w:rPr>
      <w:tab/>
    </w:r>
    <w:r w:rsidRPr="00027D68">
      <w:rPr>
        <w:rFonts w:hint="eastAsia"/>
        <w:sz w:val="16"/>
        <w:szCs w:val="16"/>
        <w:rtl/>
      </w:rPr>
      <w:t>פעולות</w:t>
    </w:r>
    <w:r w:rsidRPr="00027D68">
      <w:rPr>
        <w:sz w:val="16"/>
        <w:szCs w:val="16"/>
        <w:rtl/>
      </w:rPr>
      <w:t xml:space="preserve"> </w:t>
    </w:r>
    <w:r w:rsidRPr="00027D68">
      <w:rPr>
        <w:rFonts w:hint="eastAsia"/>
        <w:sz w:val="16"/>
        <w:szCs w:val="16"/>
        <w:rtl/>
      </w:rPr>
      <w:t>הממשלה</w:t>
    </w:r>
    <w:r w:rsidRPr="00027D68">
      <w:rPr>
        <w:sz w:val="16"/>
        <w:szCs w:val="16"/>
        <w:rtl/>
      </w:rPr>
      <w:t xml:space="preserve"> </w:t>
    </w:r>
    <w:r w:rsidRPr="00027D68">
      <w:rPr>
        <w:rFonts w:hint="eastAsia"/>
        <w:sz w:val="16"/>
        <w:szCs w:val="16"/>
        <w:rtl/>
      </w:rPr>
      <w:t>להבטחת</w:t>
    </w:r>
    <w:r w:rsidRPr="00027D68">
      <w:rPr>
        <w:sz w:val="16"/>
        <w:szCs w:val="16"/>
        <w:rtl/>
      </w:rPr>
      <w:t xml:space="preserve"> </w:t>
    </w:r>
    <w:r w:rsidRPr="00027D68">
      <w:rPr>
        <w:rFonts w:hint="eastAsia"/>
        <w:sz w:val="16"/>
        <w:szCs w:val="16"/>
        <w:rtl/>
      </w:rPr>
      <w:t>האיכות</w:t>
    </w:r>
    <w:r w:rsidRPr="00027D68">
      <w:rPr>
        <w:sz w:val="16"/>
        <w:szCs w:val="16"/>
        <w:rtl/>
      </w:rPr>
      <w:t xml:space="preserve"> </w:t>
    </w:r>
    <w:r w:rsidRPr="00027D68">
      <w:rPr>
        <w:rFonts w:hint="eastAsia"/>
        <w:sz w:val="16"/>
        <w:szCs w:val="16"/>
        <w:rtl/>
      </w:rPr>
      <w:t>והבטיחות</w:t>
    </w:r>
    <w:r w:rsidRPr="00027D68">
      <w:rPr>
        <w:sz w:val="16"/>
        <w:szCs w:val="16"/>
        <w:rtl/>
      </w:rPr>
      <w:t xml:space="preserve"> </w:t>
    </w:r>
    <w:r w:rsidRPr="00027D68">
      <w:rPr>
        <w:rFonts w:hint="eastAsia"/>
        <w:sz w:val="16"/>
        <w:szCs w:val="16"/>
        <w:rtl/>
      </w:rPr>
      <w:t>בענף</w:t>
    </w:r>
    <w:r w:rsidRPr="00027D68">
      <w:rPr>
        <w:sz w:val="16"/>
        <w:szCs w:val="16"/>
        <w:rtl/>
      </w:rPr>
      <w:t xml:space="preserve"> </w:t>
    </w:r>
    <w:r w:rsidRPr="00027D68">
      <w:rPr>
        <w:rFonts w:hint="eastAsia"/>
        <w:sz w:val="16"/>
        <w:szCs w:val="16"/>
        <w:rtl/>
      </w:rPr>
      <w:t>הבנייה</w:t>
    </w:r>
  </w:p>
  <w:p w:rsidR="001A42DC" w:rsidP="005750D3">
    <w:pPr>
      <w:pStyle w:val="Footer"/>
      <w:tabs>
        <w:tab w:val="left" w:pos="1222"/>
      </w:tabs>
      <w:spacing w:line="160" w:lineRule="exact"/>
      <w:rPr>
        <w:sz w:val="16"/>
        <w:szCs w:val="16"/>
        <w:rtl/>
      </w:rPr>
    </w:pPr>
    <w:r>
      <w:rPr>
        <w:sz w:val="16"/>
        <w:szCs w:val="16"/>
        <w:rtl/>
      </w:rPr>
      <w:t>מסגרת הפרסום:</w:t>
    </w:r>
    <w:r>
      <w:rPr>
        <w:sz w:val="16"/>
        <w:szCs w:val="16"/>
        <w:rtl/>
      </w:rPr>
      <w:tab/>
    </w:r>
    <w:r>
      <w:rPr>
        <w:rFonts w:hint="cs"/>
        <w:sz w:val="16"/>
        <w:szCs w:val="16"/>
        <w:rtl/>
      </w:rPr>
      <w:t>דוח שנתי 65ג</w:t>
    </w:r>
  </w:p>
  <w:p w:rsidR="001A42DC" w:rsidP="009718F9">
    <w:pPr>
      <w:pStyle w:val="Footer"/>
      <w:tabs>
        <w:tab w:val="left" w:pos="1222"/>
      </w:tabs>
      <w:spacing w:line="160" w:lineRule="exact"/>
      <w:rPr>
        <w:sz w:val="16"/>
        <w:szCs w:val="16"/>
        <w:rtl/>
      </w:rPr>
    </w:pPr>
    <w:r>
      <w:rPr>
        <w:sz w:val="16"/>
        <w:szCs w:val="16"/>
        <w:rtl/>
      </w:rPr>
      <w:t>שנת פרסום:</w:t>
    </w:r>
    <w:r>
      <w:rPr>
        <w:sz w:val="16"/>
        <w:szCs w:val="16"/>
        <w:rtl/>
      </w:rPr>
      <w:tab/>
      <w:t>התשע"</w:t>
    </w:r>
    <w:r>
      <w:rPr>
        <w:rFonts w:hint="cs"/>
        <w:sz w:val="16"/>
        <w:szCs w:val="16"/>
        <w:rtl/>
      </w:rPr>
      <w:t>ה</w:t>
    </w:r>
    <w:r>
      <w:rPr>
        <w:sz w:val="16"/>
        <w:szCs w:val="16"/>
        <w:rtl/>
      </w:rPr>
      <w:t>-201</w:t>
    </w:r>
    <w:r>
      <w:rPr>
        <w:rFonts w:hint="cs"/>
        <w:sz w:val="16"/>
        <w:szCs w:val="16"/>
        <w:rtl/>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42DC" w:rsidP="00027D68">
    <w:pPr>
      <w:pStyle w:val="Footer"/>
      <w:tabs>
        <w:tab w:val="left" w:pos="1222"/>
      </w:tabs>
      <w:spacing w:line="160" w:lineRule="exact"/>
      <w:rPr>
        <w:sz w:val="16"/>
        <w:szCs w:val="16"/>
        <w:rtl/>
      </w:rPr>
    </w:pPr>
    <w:r>
      <w:rPr>
        <w:sz w:val="16"/>
        <w:szCs w:val="16"/>
        <w:rtl/>
      </w:rPr>
      <w:t>שם הדוח:</w:t>
    </w:r>
    <w:r>
      <w:rPr>
        <w:sz w:val="16"/>
        <w:szCs w:val="16"/>
        <w:rtl/>
      </w:rPr>
      <w:tab/>
    </w:r>
    <w:r w:rsidRPr="00027D68">
      <w:rPr>
        <w:rFonts w:hint="eastAsia"/>
        <w:sz w:val="16"/>
        <w:szCs w:val="16"/>
        <w:rtl/>
      </w:rPr>
      <w:t>פעולות</w:t>
    </w:r>
    <w:r w:rsidRPr="00027D68">
      <w:rPr>
        <w:sz w:val="16"/>
        <w:szCs w:val="16"/>
        <w:rtl/>
      </w:rPr>
      <w:t xml:space="preserve"> </w:t>
    </w:r>
    <w:r w:rsidRPr="00027D68">
      <w:rPr>
        <w:rFonts w:hint="eastAsia"/>
        <w:sz w:val="16"/>
        <w:szCs w:val="16"/>
        <w:rtl/>
      </w:rPr>
      <w:t>הממשלה</w:t>
    </w:r>
    <w:r w:rsidRPr="00027D68">
      <w:rPr>
        <w:sz w:val="16"/>
        <w:szCs w:val="16"/>
        <w:rtl/>
      </w:rPr>
      <w:t xml:space="preserve"> </w:t>
    </w:r>
    <w:r w:rsidRPr="00027D68">
      <w:rPr>
        <w:rFonts w:hint="eastAsia"/>
        <w:sz w:val="16"/>
        <w:szCs w:val="16"/>
        <w:rtl/>
      </w:rPr>
      <w:t>להבטחת</w:t>
    </w:r>
    <w:r w:rsidRPr="00027D68">
      <w:rPr>
        <w:sz w:val="16"/>
        <w:szCs w:val="16"/>
        <w:rtl/>
      </w:rPr>
      <w:t xml:space="preserve"> </w:t>
    </w:r>
    <w:r w:rsidRPr="00027D68">
      <w:rPr>
        <w:rFonts w:hint="eastAsia"/>
        <w:sz w:val="16"/>
        <w:szCs w:val="16"/>
        <w:rtl/>
      </w:rPr>
      <w:t>האיכות</w:t>
    </w:r>
    <w:r w:rsidRPr="00027D68">
      <w:rPr>
        <w:sz w:val="16"/>
        <w:szCs w:val="16"/>
        <w:rtl/>
      </w:rPr>
      <w:t xml:space="preserve"> </w:t>
    </w:r>
    <w:r w:rsidRPr="00027D68">
      <w:rPr>
        <w:rFonts w:hint="eastAsia"/>
        <w:sz w:val="16"/>
        <w:szCs w:val="16"/>
        <w:rtl/>
      </w:rPr>
      <w:t>והבטיחות</w:t>
    </w:r>
    <w:r w:rsidRPr="00027D68">
      <w:rPr>
        <w:sz w:val="16"/>
        <w:szCs w:val="16"/>
        <w:rtl/>
      </w:rPr>
      <w:t xml:space="preserve"> </w:t>
    </w:r>
    <w:r w:rsidRPr="00027D68">
      <w:rPr>
        <w:rFonts w:hint="eastAsia"/>
        <w:sz w:val="16"/>
        <w:szCs w:val="16"/>
        <w:rtl/>
      </w:rPr>
      <w:t>בענף</w:t>
    </w:r>
    <w:r w:rsidRPr="00027D68">
      <w:rPr>
        <w:sz w:val="16"/>
        <w:szCs w:val="16"/>
        <w:rtl/>
      </w:rPr>
      <w:t xml:space="preserve"> </w:t>
    </w:r>
    <w:r w:rsidRPr="00027D68">
      <w:rPr>
        <w:rFonts w:hint="eastAsia"/>
        <w:sz w:val="16"/>
        <w:szCs w:val="16"/>
        <w:rtl/>
      </w:rPr>
      <w:t>הבנייה</w:t>
    </w:r>
  </w:p>
  <w:p w:rsidR="001A42DC" w:rsidP="005750D3">
    <w:pPr>
      <w:pStyle w:val="Footer"/>
      <w:tabs>
        <w:tab w:val="left" w:pos="1222"/>
      </w:tabs>
      <w:spacing w:line="160" w:lineRule="exact"/>
      <w:rPr>
        <w:sz w:val="16"/>
        <w:szCs w:val="16"/>
        <w:rtl/>
      </w:rPr>
    </w:pPr>
    <w:r>
      <w:rPr>
        <w:sz w:val="16"/>
        <w:szCs w:val="16"/>
        <w:rtl/>
      </w:rPr>
      <w:t>מסגרת הפרסום:</w:t>
    </w:r>
    <w:r>
      <w:rPr>
        <w:sz w:val="16"/>
        <w:szCs w:val="16"/>
        <w:rtl/>
      </w:rPr>
      <w:tab/>
    </w:r>
    <w:r>
      <w:rPr>
        <w:rFonts w:hint="cs"/>
        <w:sz w:val="16"/>
        <w:szCs w:val="16"/>
        <w:rtl/>
      </w:rPr>
      <w:t>דוח שנתי 65ג</w:t>
    </w:r>
  </w:p>
  <w:p w:rsidR="001A42DC" w:rsidP="009718F9">
    <w:pPr>
      <w:pStyle w:val="Footer"/>
      <w:tabs>
        <w:tab w:val="left" w:pos="1222"/>
      </w:tabs>
      <w:spacing w:line="160" w:lineRule="exact"/>
      <w:rPr>
        <w:sz w:val="16"/>
        <w:szCs w:val="16"/>
        <w:rtl/>
      </w:rPr>
    </w:pPr>
    <w:r>
      <w:rPr>
        <w:sz w:val="16"/>
        <w:szCs w:val="16"/>
        <w:rtl/>
      </w:rPr>
      <w:t>שנת פרסום:</w:t>
    </w:r>
    <w:r>
      <w:rPr>
        <w:sz w:val="16"/>
        <w:szCs w:val="16"/>
        <w:rtl/>
      </w:rPr>
      <w:tab/>
      <w:t>התשע"</w:t>
    </w:r>
    <w:r>
      <w:rPr>
        <w:rFonts w:hint="cs"/>
        <w:sz w:val="16"/>
        <w:szCs w:val="16"/>
        <w:rtl/>
      </w:rPr>
      <w:t>ה</w:t>
    </w:r>
    <w:r>
      <w:rPr>
        <w:sz w:val="16"/>
        <w:szCs w:val="16"/>
        <w:rtl/>
      </w:rPr>
      <w:t>-201</w:t>
    </w:r>
    <w:r>
      <w:rPr>
        <w:rFonts w:hint="cs"/>
        <w:sz w:val="16"/>
        <w:szCs w:val="16"/>
        <w:rtl/>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42DC" w:rsidP="009718F9">
    <w:pPr>
      <w:pStyle w:val="Footer"/>
      <w:tabs>
        <w:tab w:val="left" w:pos="1222"/>
      </w:tabs>
      <w:spacing w:line="160" w:lineRule="exact"/>
      <w:rPr>
        <w:sz w:val="16"/>
        <w:szCs w:val="16"/>
        <w:rtl/>
      </w:rPr>
    </w:pPr>
    <w:r>
      <w:rPr>
        <w:sz w:val="16"/>
        <w:szCs w:val="16"/>
        <w:rtl/>
      </w:rPr>
      <w:t>שם הדוח:</w:t>
    </w:r>
    <w:r>
      <w:rPr>
        <w:sz w:val="16"/>
        <w:szCs w:val="16"/>
        <w:rtl/>
      </w:rPr>
      <w:tab/>
    </w:r>
    <w:r w:rsidRPr="00027D68">
      <w:rPr>
        <w:rFonts w:hint="eastAsia"/>
        <w:sz w:val="16"/>
        <w:szCs w:val="16"/>
        <w:rtl/>
      </w:rPr>
      <w:t>פעולות</w:t>
    </w:r>
    <w:r w:rsidRPr="00027D68">
      <w:rPr>
        <w:sz w:val="16"/>
        <w:szCs w:val="16"/>
        <w:rtl/>
      </w:rPr>
      <w:t xml:space="preserve"> </w:t>
    </w:r>
    <w:r w:rsidRPr="00027D68">
      <w:rPr>
        <w:rFonts w:hint="eastAsia"/>
        <w:sz w:val="16"/>
        <w:szCs w:val="16"/>
        <w:rtl/>
      </w:rPr>
      <w:t>הממשלה</w:t>
    </w:r>
    <w:r w:rsidRPr="00027D68">
      <w:rPr>
        <w:sz w:val="16"/>
        <w:szCs w:val="16"/>
        <w:rtl/>
      </w:rPr>
      <w:t xml:space="preserve"> </w:t>
    </w:r>
    <w:r w:rsidRPr="00027D68">
      <w:rPr>
        <w:rFonts w:hint="eastAsia"/>
        <w:sz w:val="16"/>
        <w:szCs w:val="16"/>
        <w:rtl/>
      </w:rPr>
      <w:t>להבטחת</w:t>
    </w:r>
    <w:r w:rsidRPr="00027D68">
      <w:rPr>
        <w:sz w:val="16"/>
        <w:szCs w:val="16"/>
        <w:rtl/>
      </w:rPr>
      <w:t xml:space="preserve"> </w:t>
    </w:r>
    <w:r w:rsidRPr="00027D68">
      <w:rPr>
        <w:rFonts w:hint="eastAsia"/>
        <w:sz w:val="16"/>
        <w:szCs w:val="16"/>
        <w:rtl/>
      </w:rPr>
      <w:t>האיכות</w:t>
    </w:r>
    <w:r w:rsidRPr="00027D68">
      <w:rPr>
        <w:sz w:val="16"/>
        <w:szCs w:val="16"/>
        <w:rtl/>
      </w:rPr>
      <w:t xml:space="preserve"> </w:t>
    </w:r>
    <w:r w:rsidRPr="00027D68">
      <w:rPr>
        <w:rFonts w:hint="eastAsia"/>
        <w:sz w:val="16"/>
        <w:szCs w:val="16"/>
        <w:rtl/>
      </w:rPr>
      <w:t>והבטיחות</w:t>
    </w:r>
    <w:r w:rsidRPr="00027D68">
      <w:rPr>
        <w:sz w:val="16"/>
        <w:szCs w:val="16"/>
        <w:rtl/>
      </w:rPr>
      <w:t xml:space="preserve"> </w:t>
    </w:r>
    <w:r w:rsidRPr="00027D68">
      <w:rPr>
        <w:rFonts w:hint="eastAsia"/>
        <w:sz w:val="16"/>
        <w:szCs w:val="16"/>
        <w:rtl/>
      </w:rPr>
      <w:t>בענף</w:t>
    </w:r>
    <w:r w:rsidRPr="00027D68">
      <w:rPr>
        <w:sz w:val="16"/>
        <w:szCs w:val="16"/>
        <w:rtl/>
      </w:rPr>
      <w:t xml:space="preserve"> </w:t>
    </w:r>
    <w:r w:rsidRPr="00027D68">
      <w:rPr>
        <w:rFonts w:hint="eastAsia"/>
        <w:sz w:val="16"/>
        <w:szCs w:val="16"/>
        <w:rtl/>
      </w:rPr>
      <w:t>הבנייה</w:t>
    </w:r>
  </w:p>
  <w:p w:rsidR="001A42DC" w:rsidP="005750D3">
    <w:pPr>
      <w:pStyle w:val="Footer"/>
      <w:tabs>
        <w:tab w:val="left" w:pos="1222"/>
      </w:tabs>
      <w:spacing w:line="160" w:lineRule="exact"/>
      <w:rPr>
        <w:sz w:val="16"/>
        <w:szCs w:val="16"/>
        <w:rtl/>
      </w:rPr>
    </w:pPr>
    <w:r>
      <w:rPr>
        <w:sz w:val="16"/>
        <w:szCs w:val="16"/>
        <w:rtl/>
      </w:rPr>
      <w:t>מסגרת הפרסום:</w:t>
    </w:r>
    <w:r>
      <w:rPr>
        <w:sz w:val="16"/>
        <w:szCs w:val="16"/>
        <w:rtl/>
      </w:rPr>
      <w:tab/>
    </w:r>
    <w:r>
      <w:rPr>
        <w:rFonts w:hint="cs"/>
        <w:sz w:val="16"/>
        <w:szCs w:val="16"/>
        <w:rtl/>
      </w:rPr>
      <w:t>דוח שנתי 65ג</w:t>
    </w:r>
  </w:p>
  <w:p w:rsidR="001A42DC" w:rsidP="009718F9">
    <w:pPr>
      <w:pStyle w:val="Footer"/>
      <w:tabs>
        <w:tab w:val="left" w:pos="1222"/>
      </w:tabs>
      <w:spacing w:line="160" w:lineRule="exact"/>
      <w:rPr>
        <w:sz w:val="16"/>
        <w:szCs w:val="16"/>
        <w:rtl/>
      </w:rPr>
    </w:pPr>
    <w:r>
      <w:rPr>
        <w:sz w:val="16"/>
        <w:szCs w:val="16"/>
        <w:rtl/>
      </w:rPr>
      <w:t>שנת פרסום:</w:t>
    </w:r>
    <w:r>
      <w:rPr>
        <w:sz w:val="16"/>
        <w:szCs w:val="16"/>
        <w:rtl/>
      </w:rPr>
      <w:tab/>
      <w:t>התשע"</w:t>
    </w:r>
    <w:r>
      <w:rPr>
        <w:rFonts w:hint="cs"/>
        <w:sz w:val="16"/>
        <w:szCs w:val="16"/>
        <w:rtl/>
      </w:rPr>
      <w:t>ה</w:t>
    </w:r>
    <w:r>
      <w:rPr>
        <w:sz w:val="16"/>
        <w:szCs w:val="16"/>
        <w:rtl/>
      </w:rPr>
      <w:t>-201</w:t>
    </w:r>
    <w:r>
      <w:rPr>
        <w:rFonts w:hint="cs"/>
        <w:sz w:val="16"/>
        <w:szCs w:val="16"/>
        <w:rtl/>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03605">
      <w:pPr>
        <w:spacing w:after="120"/>
        <w:rPr>
          <w:sz w:val="16"/>
          <w:szCs w:val="16"/>
        </w:rPr>
      </w:pPr>
      <w:r>
        <w:rPr>
          <w:sz w:val="16"/>
          <w:szCs w:val="16"/>
          <w:rtl/>
        </w:rPr>
        <w:t>__________________</w:t>
      </w:r>
    </w:p>
  </w:footnote>
  <w:footnote w:type="continuationSeparator" w:id="1">
    <w:p w:rsidR="00003605">
      <w:r>
        <w:t>_______________</w:t>
      </w:r>
    </w:p>
  </w:footnote>
  <w:footnote w:id="2">
    <w:p w:rsidR="001A42DC" w:rsidRPr="002B66B0" w:rsidP="00027D68">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hint="cs"/>
          <w:sz w:val="18"/>
          <w:rtl/>
        </w:rPr>
        <w:tab/>
        <w:t>בתקופת הביקורת נקרא המשרד "משרד הבינוי והשיכון". בנובמבר 2014 שונה שמו ל"משרד הבינוי".</w:t>
      </w:r>
    </w:p>
  </w:footnote>
  <w:footnote w:id="3">
    <w:p w:rsidR="001A42DC" w:rsidRPr="002B66B0" w:rsidP="00C863BF">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hint="cs"/>
          <w:sz w:val="18"/>
          <w:rtl/>
        </w:rPr>
        <w:tab/>
        <w:t>על פי חוק התכנון והבנייה תכן הבנייה הוא הוראות לפי חיקוק שעניינן יציבות ובטיחות הבניין ובטיחות המשתמש וכן תנאים לפי חיקוק אשר צריכים להתקיים בבניין.</w:t>
      </w:r>
    </w:p>
  </w:footnote>
  <w:footnote w:id="4">
    <w:p w:rsidR="001A42DC" w:rsidRPr="002B66B0" w:rsidP="002B66B0">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sz w:val="18"/>
          <w:rtl/>
        </w:rPr>
        <w:tab/>
      </w:r>
      <w:r w:rsidRPr="002B66B0">
        <w:rPr>
          <w:rFonts w:cs="FrankRuehl" w:hint="cs"/>
          <w:sz w:val="18"/>
          <w:rtl/>
        </w:rPr>
        <w:t xml:space="preserve">בהמשך דוח זה ייקראו מרכזי הבדיקה - "מכוני בקרה". </w:t>
      </w:r>
    </w:p>
  </w:footnote>
  <w:footnote w:id="5">
    <w:p w:rsidR="001A42DC" w:rsidRPr="002B66B0" w:rsidP="002B66B0">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sz w:val="18"/>
          <w:rtl/>
        </w:rPr>
        <w:tab/>
      </w:r>
      <w:r w:rsidRPr="002B66B0">
        <w:rPr>
          <w:rFonts w:cs="FrankRuehl" w:hint="cs"/>
          <w:sz w:val="18"/>
          <w:rtl/>
        </w:rPr>
        <w:t xml:space="preserve">ראו מבקר המדינה, </w:t>
      </w:r>
      <w:r w:rsidRPr="00C52495">
        <w:rPr>
          <w:rFonts w:cs="FrankRuehl"/>
          <w:b/>
          <w:bCs/>
          <w:sz w:val="18"/>
          <w:rtl/>
        </w:rPr>
        <w:t xml:space="preserve">עמידות מבנים ותשתיות ברעידות אדמה - </w:t>
      </w:r>
      <w:r w:rsidRPr="00C52495">
        <w:rPr>
          <w:rFonts w:cs="FrankRuehl" w:hint="cs"/>
          <w:b/>
          <w:bCs/>
          <w:sz w:val="18"/>
          <w:rtl/>
        </w:rPr>
        <w:t>תמונת</w:t>
      </w:r>
      <w:r w:rsidRPr="00C52495">
        <w:rPr>
          <w:rFonts w:cs="FrankRuehl"/>
          <w:b/>
          <w:bCs/>
          <w:sz w:val="18"/>
          <w:rtl/>
        </w:rPr>
        <w:t xml:space="preserve"> </w:t>
      </w:r>
      <w:r w:rsidRPr="00C52495">
        <w:rPr>
          <w:rFonts w:cs="FrankRuehl" w:hint="cs"/>
          <w:b/>
          <w:bCs/>
          <w:sz w:val="18"/>
          <w:rtl/>
        </w:rPr>
        <w:t>מצב</w:t>
      </w:r>
      <w:r w:rsidRPr="002B66B0">
        <w:rPr>
          <w:rFonts w:cs="FrankRuehl" w:hint="cs"/>
          <w:sz w:val="18"/>
          <w:rtl/>
        </w:rPr>
        <w:t xml:space="preserve"> (2011).</w:t>
      </w:r>
    </w:p>
  </w:footnote>
  <w:footnote w:id="6">
    <w:p w:rsidR="001A42DC" w:rsidRPr="002B66B0" w:rsidP="002B66B0">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hint="cs"/>
          <w:sz w:val="18"/>
          <w:rtl/>
        </w:rPr>
        <w:tab/>
      </w:r>
      <w:r w:rsidRPr="002B66B0">
        <w:rPr>
          <w:rFonts w:cs="FrankRuehl"/>
          <w:sz w:val="18"/>
          <w:rtl/>
        </w:rPr>
        <w:t xml:space="preserve">מלבד הרשות המקומית מעורבים בהליכי הרישוי </w:t>
      </w:r>
      <w:r w:rsidRPr="002B66B0">
        <w:rPr>
          <w:rFonts w:cs="FrankRuehl" w:hint="cs"/>
          <w:sz w:val="18"/>
          <w:rtl/>
        </w:rPr>
        <w:t xml:space="preserve">של </w:t>
      </w:r>
      <w:r w:rsidRPr="002B66B0">
        <w:rPr>
          <w:rFonts w:cs="FrankRuehl"/>
          <w:sz w:val="18"/>
          <w:rtl/>
        </w:rPr>
        <w:t>הבנייה ו</w:t>
      </w:r>
      <w:r w:rsidRPr="002B66B0">
        <w:rPr>
          <w:rFonts w:cs="FrankRuehl" w:hint="cs"/>
          <w:sz w:val="18"/>
          <w:rtl/>
        </w:rPr>
        <w:t>ב</w:t>
      </w:r>
      <w:r w:rsidRPr="002B66B0">
        <w:rPr>
          <w:rFonts w:cs="FrankRuehl"/>
          <w:sz w:val="18"/>
          <w:rtl/>
        </w:rPr>
        <w:t>בקרה על</w:t>
      </w:r>
      <w:r w:rsidRPr="002B66B0">
        <w:rPr>
          <w:rFonts w:cs="FrankRuehl" w:hint="cs"/>
          <w:sz w:val="18"/>
          <w:rtl/>
        </w:rPr>
        <w:t>יה</w:t>
      </w:r>
      <w:r w:rsidRPr="002B66B0">
        <w:rPr>
          <w:rFonts w:cs="FrankRuehl"/>
          <w:sz w:val="18"/>
          <w:rtl/>
        </w:rPr>
        <w:t xml:space="preserve"> גם משרד הבריאות, המשרד להגנת הסביבה, הרשות הארצית לכבאות והצלה והרשות המוסמכת כמשמעותה בחוק ההתגוננות האזרחית, התשי"א-1951.</w:t>
      </w:r>
    </w:p>
  </w:footnote>
  <w:footnote w:id="7">
    <w:p w:rsidR="001A42DC" w:rsidRPr="002B66B0" w:rsidP="002B66B0">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sz w:val="18"/>
          <w:rtl/>
        </w:rPr>
        <w:tab/>
      </w:r>
      <w:r w:rsidRPr="002B66B0">
        <w:rPr>
          <w:rFonts w:cs="FrankRuehl" w:hint="cs"/>
          <w:sz w:val="18"/>
          <w:rtl/>
        </w:rPr>
        <w:t>הצילום נכלל בחוות דעת הנדסית שמסרה עיריית חדרה ב-26.12.13 בנוגע לקריסת</w:t>
      </w:r>
      <w:r w:rsidRPr="002B66B0">
        <w:rPr>
          <w:rFonts w:cs="FrankRuehl"/>
          <w:sz w:val="18"/>
          <w:rtl/>
        </w:rPr>
        <w:t xml:space="preserve"> מרפסות </w:t>
      </w:r>
      <w:r w:rsidRPr="002B66B0">
        <w:rPr>
          <w:rFonts w:cs="FrankRuehl" w:hint="cs"/>
          <w:sz w:val="18"/>
          <w:rtl/>
        </w:rPr>
        <w:t>בקומה השביעית ובקומה השמינית של בניין.</w:t>
      </w:r>
    </w:p>
  </w:footnote>
  <w:footnote w:id="8">
    <w:p w:rsidR="001A42DC" w:rsidRPr="002B66B0" w:rsidP="002B66B0">
      <w:pPr>
        <w:pStyle w:val="FootnoteText"/>
        <w:keepLines/>
        <w:spacing w:line="200" w:lineRule="exact"/>
        <w:ind w:left="397" w:hanging="397"/>
        <w:jc w:val="both"/>
        <w:rPr>
          <w:rFonts w:cs="FrankRuehl"/>
          <w:sz w:val="18"/>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sz w:val="18"/>
          <w:rtl/>
        </w:rPr>
        <w:tab/>
      </w:r>
      <w:r w:rsidRPr="002B66B0">
        <w:rPr>
          <w:rFonts w:cs="FrankRuehl" w:hint="cs"/>
          <w:sz w:val="18"/>
          <w:rtl/>
        </w:rPr>
        <w:t>החלטה</w:t>
      </w:r>
      <w:r w:rsidRPr="002B66B0">
        <w:rPr>
          <w:rFonts w:cs="FrankRuehl"/>
          <w:sz w:val="18"/>
          <w:rtl/>
        </w:rPr>
        <w:t xml:space="preserve"> </w:t>
      </w:r>
      <w:r w:rsidRPr="002B66B0">
        <w:rPr>
          <w:rFonts w:cs="FrankRuehl" w:hint="cs"/>
          <w:sz w:val="18"/>
          <w:rtl/>
        </w:rPr>
        <w:t>מס</w:t>
      </w:r>
      <w:r w:rsidRPr="002B66B0">
        <w:rPr>
          <w:rFonts w:cs="FrankRuehl"/>
          <w:sz w:val="18"/>
          <w:rtl/>
        </w:rPr>
        <w:t>' 1515</w:t>
      </w:r>
      <w:r w:rsidRPr="002B66B0">
        <w:rPr>
          <w:rFonts w:cs="FrankRuehl" w:hint="cs"/>
          <w:sz w:val="18"/>
          <w:rtl/>
        </w:rPr>
        <w:t>.</w:t>
      </w:r>
    </w:p>
  </w:footnote>
  <w:footnote w:id="9">
    <w:p w:rsidR="001A42DC" w:rsidRPr="002B66B0" w:rsidP="002B66B0">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hint="cs"/>
          <w:sz w:val="18"/>
          <w:rtl/>
        </w:rPr>
        <w:tab/>
        <w:t>בנובמבר 2013 הקים משרד הפנים ועדה בין-משרדית בנושא "ביקורת תקופתית של בניינים קיימים", להסדרת הבקרה על מבנים כאלה.</w:t>
      </w:r>
      <w:r w:rsidRPr="002B66B0">
        <w:rPr>
          <w:rFonts w:cs="FrankRuehl"/>
          <w:sz w:val="18"/>
          <w:rtl/>
        </w:rPr>
        <w:t xml:space="preserve"> </w:t>
      </w:r>
    </w:p>
  </w:footnote>
  <w:footnote w:id="10">
    <w:p w:rsidR="001A42DC" w:rsidRPr="002B66B0" w:rsidP="002B66B0">
      <w:pPr>
        <w:pStyle w:val="FootnoteText"/>
        <w:keepLines/>
        <w:spacing w:line="200" w:lineRule="exact"/>
        <w:ind w:left="397" w:hanging="397"/>
        <w:jc w:val="both"/>
        <w:rPr>
          <w:rFonts w:cs="FrankRuehl"/>
          <w:sz w:val="18"/>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hint="cs"/>
          <w:sz w:val="18"/>
          <w:rtl/>
        </w:rPr>
        <w:tab/>
        <w:t>תקן ישראלי (ת"י) 1525 מטעם מכון התקנים עוסק בנושא תחזוקת מבנים קיימים, אך הוא אינו מחייב.</w:t>
      </w:r>
    </w:p>
  </w:footnote>
  <w:footnote w:id="11">
    <w:p w:rsidR="001A42DC" w:rsidRPr="002B66B0" w:rsidP="002B66B0">
      <w:pPr>
        <w:pStyle w:val="FootnoteText"/>
        <w:keepLines/>
        <w:spacing w:line="200" w:lineRule="exact"/>
        <w:ind w:left="397" w:hanging="397"/>
        <w:jc w:val="both"/>
        <w:rPr>
          <w:rFonts w:cs="FrankRuehl"/>
          <w:sz w:val="18"/>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hint="cs"/>
          <w:sz w:val="18"/>
          <w:rtl/>
        </w:rPr>
        <w:tab/>
      </w:r>
      <w:r w:rsidRPr="002B66B0">
        <w:rPr>
          <w:rFonts w:cs="FrankRuehl"/>
          <w:sz w:val="18"/>
          <w:rtl/>
        </w:rPr>
        <w:t xml:space="preserve">"מיניסטריון" </w:t>
      </w:r>
      <w:r w:rsidRPr="002B66B0">
        <w:rPr>
          <w:rFonts w:cs="FrankRuehl" w:hint="cs"/>
          <w:sz w:val="18"/>
          <w:rtl/>
        </w:rPr>
        <w:t>-</w:t>
      </w:r>
      <w:r w:rsidRPr="002B66B0">
        <w:rPr>
          <w:rFonts w:cs="FrankRuehl"/>
          <w:sz w:val="18"/>
          <w:rtl/>
        </w:rPr>
        <w:t xml:space="preserve"> על פי הגדרת הוועדה</w:t>
      </w:r>
      <w:r w:rsidRPr="002B66B0">
        <w:rPr>
          <w:rFonts w:cs="FrankRuehl" w:hint="cs"/>
          <w:sz w:val="18"/>
          <w:rtl/>
        </w:rPr>
        <w:t>.</w:t>
      </w:r>
    </w:p>
  </w:footnote>
  <w:footnote w:id="12">
    <w:p w:rsidR="001A42DC" w:rsidRPr="00ED2C3D" w:rsidP="002B66B0">
      <w:pPr>
        <w:pStyle w:val="FootnoteText"/>
        <w:keepLines/>
        <w:spacing w:line="200" w:lineRule="exact"/>
        <w:ind w:left="397" w:hanging="397"/>
        <w:jc w:val="both"/>
        <w:rPr>
          <w:rFonts w:cs="FrankRuehl"/>
          <w:sz w:val="18"/>
          <w:rtl/>
        </w:rPr>
      </w:pPr>
      <w:r w:rsidRPr="00ED2C3D">
        <w:rPr>
          <w:rStyle w:val="FootnoteReference0"/>
          <w:rFonts w:ascii="FrankRuehl" w:hAnsi="FrankRuehl" w:cs="FrankRuehl"/>
          <w:vertAlign w:val="baseline"/>
        </w:rPr>
        <w:footnoteRef/>
      </w:r>
      <w:r w:rsidRPr="00ED2C3D">
        <w:rPr>
          <w:rFonts w:cs="FrankRuehl"/>
          <w:sz w:val="18"/>
          <w:rtl/>
        </w:rPr>
        <w:t xml:space="preserve"> </w:t>
      </w:r>
      <w:r w:rsidRPr="00ED2C3D">
        <w:rPr>
          <w:rFonts w:cs="FrankRuehl" w:hint="cs"/>
          <w:sz w:val="18"/>
          <w:rtl/>
        </w:rPr>
        <w:tab/>
      </w:r>
      <w:r w:rsidRPr="00C52495">
        <w:rPr>
          <w:rFonts w:cs="FrankRuehl" w:hint="cs"/>
          <w:sz w:val="18"/>
          <w:rtl/>
        </w:rPr>
        <w:t xml:space="preserve">מבקר המדינה, </w:t>
      </w:r>
      <w:r w:rsidRPr="00C52495">
        <w:rPr>
          <w:rFonts w:cs="FrankRuehl" w:hint="cs"/>
          <w:b/>
          <w:bCs/>
          <w:sz w:val="18"/>
          <w:rtl/>
        </w:rPr>
        <w:t>דוח</w:t>
      </w:r>
      <w:r w:rsidRPr="00C52495">
        <w:rPr>
          <w:rFonts w:cs="FrankRuehl"/>
          <w:b/>
          <w:bCs/>
          <w:sz w:val="18"/>
          <w:rtl/>
        </w:rPr>
        <w:t xml:space="preserve"> </w:t>
      </w:r>
      <w:r w:rsidRPr="00C52495">
        <w:rPr>
          <w:rFonts w:cs="FrankRuehl" w:hint="cs"/>
          <w:b/>
          <w:bCs/>
          <w:sz w:val="18"/>
          <w:rtl/>
        </w:rPr>
        <w:t>שנתי</w:t>
      </w:r>
      <w:r w:rsidRPr="00C52495">
        <w:rPr>
          <w:rFonts w:cs="FrankRuehl"/>
          <w:b/>
          <w:bCs/>
          <w:sz w:val="18"/>
          <w:rtl/>
        </w:rPr>
        <w:t xml:space="preserve"> 53ב</w:t>
      </w:r>
      <w:r w:rsidRPr="00C52495">
        <w:rPr>
          <w:rFonts w:cs="FrankRuehl" w:hint="cs"/>
          <w:sz w:val="18"/>
          <w:rtl/>
        </w:rPr>
        <w:t xml:space="preserve"> (2003), בפרק "עבודת המטה במשרד הממשלתי"</w:t>
      </w:r>
      <w:r w:rsidRPr="00ED2C3D">
        <w:rPr>
          <w:rFonts w:cs="FrankRuehl" w:hint="cs"/>
          <w:sz w:val="18"/>
          <w:rtl/>
        </w:rPr>
        <w:t>, עמ' 60.</w:t>
      </w:r>
    </w:p>
  </w:footnote>
  <w:footnote w:id="13">
    <w:p w:rsidR="001A42DC" w:rsidRPr="002B66B0" w:rsidP="002B66B0">
      <w:pPr>
        <w:pStyle w:val="FootnoteText"/>
        <w:keepLines/>
        <w:spacing w:line="200" w:lineRule="exact"/>
        <w:ind w:left="397" w:hanging="397"/>
        <w:jc w:val="both"/>
        <w:rPr>
          <w:rFonts w:cs="FrankRuehl"/>
          <w:sz w:val="18"/>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hint="cs"/>
          <w:sz w:val="18"/>
          <w:rtl/>
        </w:rPr>
        <w:tab/>
        <w:t>בחוק התקנים מצרך מוגדר - "</w:t>
      </w:r>
      <w:r w:rsidRPr="002B66B0">
        <w:rPr>
          <w:rFonts w:cs="FrankRuehl"/>
          <w:sz w:val="18"/>
          <w:rtl/>
        </w:rPr>
        <w:t>מטלטלים וכן מבנה או מיתקן, אפילו הם מחוברים למקרקעים, להוציא רפואות</w:t>
      </w:r>
      <w:r w:rsidRPr="002B66B0">
        <w:rPr>
          <w:rFonts w:cs="FrankRuehl" w:hint="cs"/>
          <w:sz w:val="18"/>
          <w:rtl/>
        </w:rPr>
        <w:t>".</w:t>
      </w:r>
    </w:p>
  </w:footnote>
  <w:footnote w:id="14">
    <w:p w:rsidR="001A42DC" w:rsidRPr="002B66B0" w:rsidP="002B66B0">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hint="cs"/>
          <w:sz w:val="18"/>
          <w:rtl/>
        </w:rPr>
        <w:tab/>
        <w:t>החלטה מס' 6025 מ-27.8.95.</w:t>
      </w:r>
    </w:p>
  </w:footnote>
  <w:footnote w:id="15">
    <w:p w:rsidR="001A42DC" w:rsidRPr="002B66B0" w:rsidP="002B66B0">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hint="cs"/>
          <w:sz w:val="18"/>
          <w:rtl/>
        </w:rPr>
        <w:tab/>
        <w:t>טיוטת התקנות אושרה על ידי המועצה הארצית לתכנון ולבנייה בפברואר 2014 והועברה על ידי משרד הפנים לאישור משרד המשפטים לקראת כניסתן לתוקף.</w:t>
      </w:r>
    </w:p>
  </w:footnote>
  <w:footnote w:id="16">
    <w:p w:rsidR="001A42DC" w:rsidRPr="002B66B0" w:rsidP="002B66B0">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sz w:val="18"/>
          <w:rtl/>
        </w:rPr>
        <w:tab/>
      </w:r>
      <w:r w:rsidRPr="002B66B0">
        <w:rPr>
          <w:rFonts w:cs="FrankRuehl" w:hint="cs"/>
          <w:sz w:val="18"/>
          <w:rtl/>
        </w:rPr>
        <w:t>ת</w:t>
      </w:r>
      <w:r w:rsidRPr="002B66B0">
        <w:rPr>
          <w:rFonts w:cs="FrankRuehl"/>
          <w:sz w:val="18"/>
          <w:rtl/>
        </w:rPr>
        <w:t xml:space="preserve">"מ 113-08 </w:t>
      </w:r>
      <w:r w:rsidRPr="002B66B0">
        <w:rPr>
          <w:rFonts w:cs="FrankRuehl" w:hint="cs"/>
          <w:b/>
          <w:bCs/>
          <w:sz w:val="18"/>
          <w:rtl/>
        </w:rPr>
        <w:t>איתן</w:t>
      </w:r>
      <w:r w:rsidRPr="002B66B0">
        <w:rPr>
          <w:rFonts w:cs="FrankRuehl"/>
          <w:b/>
          <w:bCs/>
          <w:sz w:val="18"/>
          <w:rtl/>
        </w:rPr>
        <w:t xml:space="preserve"> </w:t>
      </w:r>
      <w:r w:rsidRPr="002B66B0">
        <w:rPr>
          <w:rFonts w:cs="FrankRuehl" w:hint="cs"/>
          <w:b/>
          <w:bCs/>
          <w:sz w:val="18"/>
          <w:rtl/>
        </w:rPr>
        <w:t>נ</w:t>
      </w:r>
      <w:r w:rsidRPr="002B66B0">
        <w:rPr>
          <w:rFonts w:cs="FrankRuehl"/>
          <w:b/>
          <w:bCs/>
          <w:sz w:val="18"/>
          <w:rtl/>
        </w:rPr>
        <w:t xml:space="preserve">' </w:t>
      </w:r>
      <w:r w:rsidRPr="002B66B0">
        <w:rPr>
          <w:rFonts w:cs="FrankRuehl" w:hint="cs"/>
          <w:b/>
          <w:bCs/>
          <w:sz w:val="18"/>
          <w:rtl/>
        </w:rPr>
        <w:t>מכון</w:t>
      </w:r>
      <w:r w:rsidRPr="002B66B0">
        <w:rPr>
          <w:rFonts w:cs="FrankRuehl"/>
          <w:b/>
          <w:bCs/>
          <w:sz w:val="18"/>
          <w:rtl/>
        </w:rPr>
        <w:t xml:space="preserve"> </w:t>
      </w:r>
      <w:r w:rsidRPr="002B66B0">
        <w:rPr>
          <w:rFonts w:cs="FrankRuehl" w:hint="cs"/>
          <w:b/>
          <w:bCs/>
          <w:sz w:val="18"/>
          <w:rtl/>
        </w:rPr>
        <w:t>התקנים</w:t>
      </w:r>
      <w:r w:rsidRPr="002B66B0">
        <w:rPr>
          <w:rFonts w:cs="FrankRuehl"/>
          <w:b/>
          <w:bCs/>
          <w:sz w:val="18"/>
          <w:rtl/>
        </w:rPr>
        <w:t xml:space="preserve"> </w:t>
      </w:r>
      <w:r w:rsidRPr="002B66B0">
        <w:rPr>
          <w:rFonts w:cs="FrankRuehl" w:hint="cs"/>
          <w:b/>
          <w:bCs/>
          <w:sz w:val="18"/>
          <w:rtl/>
        </w:rPr>
        <w:t>הישראלי</w:t>
      </w:r>
      <w:r w:rsidRPr="002B66B0">
        <w:rPr>
          <w:rFonts w:cs="FrankRuehl"/>
          <w:sz w:val="18"/>
          <w:rtl/>
        </w:rPr>
        <w:t xml:space="preserve"> (</w:t>
      </w:r>
      <w:r w:rsidRPr="002B66B0">
        <w:rPr>
          <w:rFonts w:cs="FrankRuehl" w:hint="cs"/>
          <w:sz w:val="18"/>
          <w:rtl/>
        </w:rPr>
        <w:t xml:space="preserve">פורסם במאגר ממוחשב, </w:t>
      </w:r>
      <w:r w:rsidRPr="002B66B0">
        <w:rPr>
          <w:rFonts w:cs="FrankRuehl"/>
          <w:sz w:val="18"/>
          <w:rtl/>
        </w:rPr>
        <w:t>30.1.13).</w:t>
      </w:r>
    </w:p>
  </w:footnote>
  <w:footnote w:id="17">
    <w:p w:rsidR="001A42DC" w:rsidRPr="002B66B0" w:rsidP="002B66B0">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ab/>
      </w:r>
      <w:r w:rsidRPr="002B66B0">
        <w:rPr>
          <w:rFonts w:cs="FrankRuehl" w:hint="cs"/>
          <w:sz w:val="18"/>
          <w:rtl/>
        </w:rPr>
        <w:t>עע</w:t>
      </w:r>
      <w:r w:rsidRPr="002B66B0">
        <w:rPr>
          <w:rFonts w:cs="FrankRuehl"/>
          <w:sz w:val="18"/>
          <w:rtl/>
        </w:rPr>
        <w:t xml:space="preserve">"מ 2442/13 </w:t>
      </w:r>
      <w:r w:rsidRPr="002B66B0">
        <w:rPr>
          <w:rFonts w:cs="FrankRuehl" w:hint="cs"/>
          <w:b/>
          <w:bCs/>
          <w:sz w:val="18"/>
          <w:rtl/>
        </w:rPr>
        <w:t>איתן</w:t>
      </w:r>
      <w:r w:rsidRPr="002B66B0">
        <w:rPr>
          <w:rFonts w:cs="FrankRuehl"/>
          <w:b/>
          <w:bCs/>
          <w:sz w:val="18"/>
          <w:rtl/>
        </w:rPr>
        <w:t xml:space="preserve"> </w:t>
      </w:r>
      <w:r w:rsidRPr="002B66B0">
        <w:rPr>
          <w:rFonts w:cs="FrankRuehl" w:hint="cs"/>
          <w:b/>
          <w:bCs/>
          <w:sz w:val="18"/>
          <w:rtl/>
        </w:rPr>
        <w:t>נ</w:t>
      </w:r>
      <w:r w:rsidRPr="002B66B0">
        <w:rPr>
          <w:rFonts w:cs="FrankRuehl"/>
          <w:b/>
          <w:bCs/>
          <w:sz w:val="18"/>
          <w:rtl/>
        </w:rPr>
        <w:t xml:space="preserve">' </w:t>
      </w:r>
      <w:r w:rsidRPr="002B66B0">
        <w:rPr>
          <w:rFonts w:cs="FrankRuehl" w:hint="cs"/>
          <w:b/>
          <w:bCs/>
          <w:sz w:val="18"/>
          <w:rtl/>
        </w:rPr>
        <w:t>מכון</w:t>
      </w:r>
      <w:r w:rsidRPr="002B66B0">
        <w:rPr>
          <w:rFonts w:cs="FrankRuehl"/>
          <w:b/>
          <w:bCs/>
          <w:sz w:val="18"/>
          <w:rtl/>
        </w:rPr>
        <w:t xml:space="preserve"> </w:t>
      </w:r>
      <w:r w:rsidRPr="002B66B0">
        <w:rPr>
          <w:rFonts w:cs="FrankRuehl" w:hint="cs"/>
          <w:b/>
          <w:bCs/>
          <w:sz w:val="18"/>
          <w:rtl/>
        </w:rPr>
        <w:t>התקנים</w:t>
      </w:r>
      <w:r w:rsidRPr="002B66B0">
        <w:rPr>
          <w:rFonts w:cs="FrankRuehl"/>
          <w:b/>
          <w:bCs/>
          <w:sz w:val="18"/>
          <w:rtl/>
        </w:rPr>
        <w:t xml:space="preserve"> </w:t>
      </w:r>
      <w:r w:rsidRPr="002B66B0">
        <w:rPr>
          <w:rFonts w:cs="FrankRuehl" w:hint="cs"/>
          <w:b/>
          <w:bCs/>
          <w:sz w:val="18"/>
          <w:rtl/>
        </w:rPr>
        <w:t>ישראלי</w:t>
      </w:r>
      <w:r w:rsidRPr="002B66B0">
        <w:rPr>
          <w:rFonts w:cs="FrankRuehl" w:hint="cs"/>
          <w:sz w:val="18"/>
          <w:rtl/>
        </w:rPr>
        <w:t xml:space="preserve"> [האם פורסם במאגר ממוחשב או בקובץ מודפס? אם במאגר ממוחשב, יש לכתוב "פורסם במאגר ממוחשב", תאריך הפרסום; אם בקובץ מודפס, יש לציין את מס' הכרך, את מס' העמוד שבו מתחיל פסק הדין, את מס' העמוד שאתם מבקשים להפנות אליו ואת שנת מתן פסק הדין בסוגריים. למשל ע"א 463/85 </w:t>
      </w:r>
      <w:r w:rsidRPr="002B66B0">
        <w:rPr>
          <w:rFonts w:cs="FrankRuehl" w:hint="cs"/>
          <w:b/>
          <w:bCs/>
          <w:sz w:val="18"/>
          <w:rtl/>
        </w:rPr>
        <w:t>רביבי</w:t>
      </w:r>
      <w:r w:rsidRPr="002B66B0">
        <w:rPr>
          <w:rFonts w:cs="FrankRuehl"/>
          <w:b/>
          <w:bCs/>
          <w:sz w:val="18"/>
          <w:rtl/>
        </w:rPr>
        <w:t xml:space="preserve"> נ' </w:t>
      </w:r>
      <w:r w:rsidRPr="002B66B0">
        <w:rPr>
          <w:rFonts w:cs="FrankRuehl" w:hint="cs"/>
          <w:b/>
          <w:bCs/>
          <w:sz w:val="18"/>
          <w:rtl/>
        </w:rPr>
        <w:t>בנטוב</w:t>
      </w:r>
      <w:r w:rsidRPr="002B66B0">
        <w:rPr>
          <w:rFonts w:cs="FrankRuehl" w:hint="cs"/>
          <w:sz w:val="18"/>
          <w:rtl/>
        </w:rPr>
        <w:t>, פ"ד לט(4) 494, 496 (1985)]</w:t>
      </w:r>
      <w:r w:rsidRPr="002B66B0">
        <w:rPr>
          <w:rFonts w:cs="FrankRuehl"/>
          <w:sz w:val="18"/>
          <w:rtl/>
        </w:rPr>
        <w:t xml:space="preserve">; 2672/13 </w:t>
      </w:r>
      <w:r w:rsidRPr="002B66B0">
        <w:rPr>
          <w:rFonts w:cs="FrankRuehl" w:hint="cs"/>
          <w:b/>
          <w:bCs/>
          <w:sz w:val="18"/>
          <w:rtl/>
        </w:rPr>
        <w:t>מכון</w:t>
      </w:r>
      <w:r w:rsidRPr="002B66B0">
        <w:rPr>
          <w:rFonts w:cs="FrankRuehl"/>
          <w:b/>
          <w:bCs/>
          <w:sz w:val="18"/>
          <w:rtl/>
        </w:rPr>
        <w:t xml:space="preserve"> </w:t>
      </w:r>
      <w:r w:rsidRPr="002B66B0">
        <w:rPr>
          <w:rFonts w:cs="FrankRuehl" w:hint="cs"/>
          <w:b/>
          <w:bCs/>
          <w:sz w:val="18"/>
          <w:rtl/>
        </w:rPr>
        <w:t>התקנים</w:t>
      </w:r>
      <w:r w:rsidRPr="002B66B0">
        <w:rPr>
          <w:rFonts w:cs="FrankRuehl"/>
          <w:b/>
          <w:bCs/>
          <w:sz w:val="18"/>
          <w:rtl/>
        </w:rPr>
        <w:t xml:space="preserve"> </w:t>
      </w:r>
      <w:r w:rsidRPr="002B66B0">
        <w:rPr>
          <w:rFonts w:cs="FrankRuehl" w:hint="cs"/>
          <w:b/>
          <w:bCs/>
          <w:sz w:val="18"/>
          <w:rtl/>
        </w:rPr>
        <w:t>הישראלי</w:t>
      </w:r>
      <w:r w:rsidRPr="002B66B0">
        <w:rPr>
          <w:rFonts w:cs="FrankRuehl"/>
          <w:b/>
          <w:bCs/>
          <w:sz w:val="18"/>
          <w:rtl/>
        </w:rPr>
        <w:t xml:space="preserve"> </w:t>
      </w:r>
      <w:r w:rsidRPr="002B66B0">
        <w:rPr>
          <w:rFonts w:cs="FrankRuehl" w:hint="cs"/>
          <w:b/>
          <w:bCs/>
          <w:sz w:val="18"/>
          <w:rtl/>
        </w:rPr>
        <w:t>נ</w:t>
      </w:r>
      <w:r w:rsidRPr="002B66B0">
        <w:rPr>
          <w:rFonts w:cs="FrankRuehl"/>
          <w:b/>
          <w:bCs/>
          <w:sz w:val="18"/>
          <w:rtl/>
        </w:rPr>
        <w:t xml:space="preserve">' </w:t>
      </w:r>
      <w:r w:rsidRPr="002B66B0">
        <w:rPr>
          <w:rFonts w:cs="FrankRuehl" w:hint="cs"/>
          <w:b/>
          <w:bCs/>
          <w:sz w:val="18"/>
          <w:rtl/>
        </w:rPr>
        <w:t>איתן</w:t>
      </w:r>
      <w:r w:rsidRPr="002B66B0">
        <w:rPr>
          <w:rFonts w:cs="FrankRuehl"/>
          <w:sz w:val="18"/>
          <w:rtl/>
        </w:rPr>
        <w:t xml:space="preserve"> (</w:t>
      </w:r>
      <w:r w:rsidRPr="002B66B0">
        <w:rPr>
          <w:rFonts w:cs="FrankRuehl" w:hint="cs"/>
          <w:sz w:val="18"/>
          <w:rtl/>
        </w:rPr>
        <w:t xml:space="preserve">פורסם במאגר ממוחשב, </w:t>
      </w:r>
      <w:r w:rsidRPr="002B66B0">
        <w:rPr>
          <w:rFonts w:cs="FrankRuehl"/>
          <w:sz w:val="18"/>
          <w:rtl/>
        </w:rPr>
        <w:t>12.6.14).</w:t>
      </w:r>
    </w:p>
  </w:footnote>
  <w:footnote w:id="18">
    <w:p w:rsidR="001A42DC" w:rsidRPr="002B66B0" w:rsidP="002B66B0">
      <w:pPr>
        <w:pStyle w:val="FootnoteText"/>
        <w:keepLines/>
        <w:spacing w:line="200" w:lineRule="exact"/>
        <w:ind w:left="397" w:hanging="397"/>
        <w:jc w:val="both"/>
        <w:rPr>
          <w:rFonts w:cs="FrankRuehl"/>
          <w:sz w:val="18"/>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sz w:val="18"/>
          <w:rtl/>
        </w:rPr>
        <w:tab/>
      </w:r>
      <w:r w:rsidRPr="002B66B0">
        <w:rPr>
          <w:rFonts w:cs="FrankRuehl" w:hint="cs"/>
          <w:sz w:val="18"/>
          <w:rtl/>
        </w:rPr>
        <w:t>הכוונה ל"חוזה לביצוע מבנה על ידי קבלן" (מדף 3210).</w:t>
      </w:r>
    </w:p>
  </w:footnote>
  <w:footnote w:id="19">
    <w:p w:rsidR="001A42DC" w:rsidRPr="002B66B0" w:rsidP="002B66B0">
      <w:pPr>
        <w:pStyle w:val="FootnoteText"/>
        <w:keepLines/>
        <w:spacing w:line="200" w:lineRule="exact"/>
        <w:ind w:left="397" w:hanging="397"/>
        <w:jc w:val="both"/>
        <w:rPr>
          <w:rFonts w:cs="FrankRuehl"/>
          <w:sz w:val="18"/>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sz w:val="18"/>
          <w:rtl/>
        </w:rPr>
        <w:tab/>
      </w:r>
      <w:r w:rsidRPr="002B66B0">
        <w:rPr>
          <w:rFonts w:cs="FrankRuehl" w:hint="cs"/>
          <w:sz w:val="18"/>
          <w:rtl/>
        </w:rPr>
        <w:t xml:space="preserve">מי שמייצגות את משרד התחבורה בוועדה הן </w:t>
      </w:r>
      <w:r w:rsidRPr="002B66B0">
        <w:rPr>
          <w:rFonts w:cs="FrankRuehl"/>
          <w:sz w:val="18"/>
          <w:rtl/>
        </w:rPr>
        <w:t>ישראל - החברה הלאומית לתשתיות תחבורה בע"מ</w:t>
      </w:r>
      <w:r w:rsidRPr="002B66B0">
        <w:rPr>
          <w:rFonts w:cs="FrankRuehl" w:hint="cs"/>
          <w:sz w:val="18"/>
          <w:rtl/>
        </w:rPr>
        <w:t xml:space="preserve"> וחברת רכבת ישראל בע"מ.</w:t>
      </w:r>
    </w:p>
  </w:footnote>
  <w:footnote w:id="20">
    <w:p w:rsidR="001A42DC" w:rsidRPr="002B66B0" w:rsidP="002B66B0">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sz w:val="18"/>
          <w:rtl/>
        </w:rPr>
        <w:tab/>
      </w:r>
      <w:r w:rsidRPr="002B66B0">
        <w:rPr>
          <w:rFonts w:cs="FrankRuehl" w:hint="cs"/>
          <w:sz w:val="18"/>
          <w:rtl/>
        </w:rPr>
        <w:t>על פי לוח הפרסומים האחרון שהפיצה הוועדה הבין-משרדית לסטנדרטיזציה במועד זה.</w:t>
      </w:r>
    </w:p>
  </w:footnote>
  <w:footnote w:id="21">
    <w:p w:rsidR="001A42DC" w:rsidRPr="002B66B0" w:rsidP="002B66B0">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hint="cs"/>
          <w:sz w:val="18"/>
          <w:rtl/>
        </w:rPr>
        <w:tab/>
        <w:t>הפרקים שנמצאים בשלבי כתיבה וטרם פורסמו הם פרק העוסק בגנרטורים ופרק העוסק בעבודות הנדסה ימיות.</w:t>
      </w:r>
    </w:p>
  </w:footnote>
  <w:footnote w:id="22">
    <w:p w:rsidR="001A42DC" w:rsidRPr="002B66B0" w:rsidP="001A42DC">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sz w:val="18"/>
          <w:rtl/>
        </w:rPr>
        <w:tab/>
      </w:r>
      <w:r w:rsidRPr="002B66B0">
        <w:rPr>
          <w:rFonts w:cs="FrankRuehl" w:hint="cs"/>
          <w:sz w:val="18"/>
          <w:rtl/>
        </w:rPr>
        <w:t xml:space="preserve">יצוין כי גם הגופים האחרים אינם משלמים את חלקם באופן סדיר. חברת רכבת ישראל בע"מ (משרד התחבורה) לא שילמה את חלקה משנת 2006, </w:t>
      </w:r>
      <w:r w:rsidRPr="002B66B0">
        <w:rPr>
          <w:rFonts w:cs="FrankRuehl"/>
          <w:sz w:val="18"/>
          <w:rtl/>
        </w:rPr>
        <w:t>ישראל -</w:t>
      </w:r>
      <w:r w:rsidRPr="002B66B0">
        <w:rPr>
          <w:rFonts w:cs="FrankRuehl" w:hint="cs"/>
          <w:sz w:val="18"/>
          <w:rtl/>
        </w:rPr>
        <w:t xml:space="preserve"> </w:t>
      </w:r>
      <w:r w:rsidRPr="002B66B0">
        <w:rPr>
          <w:rFonts w:cs="FrankRuehl"/>
          <w:sz w:val="18"/>
          <w:rtl/>
        </w:rPr>
        <w:t>החברה הלאומית לתשתיות תחבורה בע"מ</w:t>
      </w:r>
      <w:r w:rsidRPr="002B66B0">
        <w:rPr>
          <w:rFonts w:cs="FrankRuehl" w:hint="cs"/>
          <w:sz w:val="18"/>
          <w:rtl/>
        </w:rPr>
        <w:t xml:space="preserve"> (משרד התחבורה) לא </w:t>
      </w:r>
      <w:r w:rsidRPr="002B66B0">
        <w:rPr>
          <w:rFonts w:cs="FrankRuehl"/>
          <w:sz w:val="18"/>
          <w:rtl/>
        </w:rPr>
        <w:t xml:space="preserve">שילמה את חלקה </w:t>
      </w:r>
      <w:r w:rsidRPr="002B66B0">
        <w:rPr>
          <w:rFonts w:cs="FrankRuehl" w:hint="cs"/>
          <w:sz w:val="18"/>
          <w:rtl/>
        </w:rPr>
        <w:t xml:space="preserve">משנת 2012, ומשרד האוצר שילם בשנת 2012 עבור שמונה שנים שבהן לא שילם את חלקו. </w:t>
      </w:r>
    </w:p>
  </w:footnote>
  <w:footnote w:id="23">
    <w:p w:rsidR="001A42DC" w:rsidRPr="002B66B0" w:rsidP="002B66B0">
      <w:pPr>
        <w:pStyle w:val="FootnoteText"/>
        <w:keepLines/>
        <w:spacing w:line="200" w:lineRule="exact"/>
        <w:ind w:left="397" w:hanging="397"/>
        <w:jc w:val="both"/>
        <w:rPr>
          <w:rFonts w:cs="FrankRuehl"/>
          <w:sz w:val="18"/>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sz w:val="18"/>
          <w:rtl/>
        </w:rPr>
        <w:tab/>
      </w:r>
      <w:r w:rsidRPr="002B66B0">
        <w:rPr>
          <w:rFonts w:cs="FrankRuehl" w:hint="cs"/>
          <w:sz w:val="18"/>
          <w:rtl/>
        </w:rPr>
        <w:t>יו"ר ועדת ההיגוי העליונה באותו מועד היה ראש מינהל התכנון במשרד הפנים.</w:t>
      </w:r>
    </w:p>
  </w:footnote>
  <w:footnote w:id="24">
    <w:p w:rsidR="001A42DC" w:rsidRPr="002B66B0" w:rsidP="002B66B0">
      <w:pPr>
        <w:pStyle w:val="FootnoteText"/>
        <w:keepLines/>
        <w:spacing w:line="200" w:lineRule="exact"/>
        <w:ind w:left="397" w:hanging="397"/>
        <w:jc w:val="both"/>
        <w:rPr>
          <w:rFonts w:cs="FrankRuehl"/>
          <w:sz w:val="18"/>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sz w:val="18"/>
          <w:rtl/>
        </w:rPr>
        <w:tab/>
      </w:r>
      <w:r w:rsidRPr="002B66B0">
        <w:rPr>
          <w:rFonts w:cs="FrankRuehl" w:hint="cs"/>
          <w:sz w:val="18"/>
          <w:rtl/>
        </w:rPr>
        <w:t>פרק 64.1 לתקנון שירות המדינה קובע את סדרי הניהול של ועדות בשירות המדינה וכן את דרכי מינוין, את סדרי פעולתן ואת</w:t>
      </w:r>
      <w:r w:rsidRPr="002B66B0">
        <w:rPr>
          <w:rFonts w:cs="FrankRuehl"/>
          <w:sz w:val="18"/>
          <w:rtl/>
        </w:rPr>
        <w:t xml:space="preserve"> </w:t>
      </w:r>
      <w:r w:rsidRPr="002B66B0">
        <w:rPr>
          <w:rFonts w:cs="FrankRuehl" w:hint="cs"/>
          <w:sz w:val="18"/>
          <w:rtl/>
        </w:rPr>
        <w:t>מערכת</w:t>
      </w:r>
      <w:r w:rsidRPr="002B66B0">
        <w:rPr>
          <w:rFonts w:cs="FrankRuehl"/>
          <w:sz w:val="18"/>
          <w:rtl/>
        </w:rPr>
        <w:t xml:space="preserve"> </w:t>
      </w:r>
      <w:r w:rsidRPr="002B66B0">
        <w:rPr>
          <w:rFonts w:cs="FrankRuehl" w:hint="cs"/>
          <w:sz w:val="18"/>
          <w:rtl/>
        </w:rPr>
        <w:t>הדוחות</w:t>
      </w:r>
      <w:r w:rsidRPr="002B66B0">
        <w:rPr>
          <w:rFonts w:cs="FrankRuehl"/>
          <w:sz w:val="18"/>
          <w:rtl/>
        </w:rPr>
        <w:t xml:space="preserve"> </w:t>
      </w:r>
      <w:r w:rsidRPr="002B66B0">
        <w:rPr>
          <w:rFonts w:cs="FrankRuehl" w:hint="cs"/>
          <w:sz w:val="18"/>
          <w:rtl/>
        </w:rPr>
        <w:t>שעליהן להגיש.</w:t>
      </w:r>
    </w:p>
  </w:footnote>
  <w:footnote w:id="25">
    <w:p w:rsidR="001A42DC" w:rsidRPr="002B66B0" w:rsidP="00111B97">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hint="cs"/>
          <w:sz w:val="18"/>
          <w:rtl/>
        </w:rPr>
        <w:tab/>
        <w:t xml:space="preserve">בתחילה היה מנהל </w:t>
      </w:r>
      <w:r w:rsidRPr="002B66B0">
        <w:rPr>
          <w:rFonts w:cs="FrankRuehl"/>
          <w:sz w:val="18"/>
          <w:rtl/>
        </w:rPr>
        <w:t xml:space="preserve">אגף מכוני בקרה </w:t>
      </w:r>
      <w:r w:rsidRPr="002B66B0">
        <w:rPr>
          <w:rFonts w:cs="FrankRuehl" w:hint="cs"/>
          <w:sz w:val="18"/>
          <w:rtl/>
        </w:rPr>
        <w:t>כפוף</w:t>
      </w:r>
      <w:r w:rsidRPr="002B66B0">
        <w:rPr>
          <w:rFonts w:cs="FrankRuehl"/>
          <w:sz w:val="18"/>
          <w:rtl/>
        </w:rPr>
        <w:t xml:space="preserve"> </w:t>
      </w:r>
      <w:r w:rsidRPr="002B66B0">
        <w:rPr>
          <w:rFonts w:cs="FrankRuehl" w:hint="cs"/>
          <w:sz w:val="18"/>
          <w:rtl/>
        </w:rPr>
        <w:t>לאגף הבנייה במינהל התכנון ונקרא "מנהל</w:t>
      </w:r>
      <w:r w:rsidRPr="002B66B0">
        <w:rPr>
          <w:rFonts w:cs="FrankRuehl"/>
          <w:sz w:val="18"/>
          <w:rtl/>
        </w:rPr>
        <w:t xml:space="preserve"> </w:t>
      </w:r>
      <w:r w:rsidRPr="002B66B0">
        <w:rPr>
          <w:rFonts w:cs="FrankRuehl" w:hint="cs"/>
          <w:sz w:val="18"/>
          <w:rtl/>
        </w:rPr>
        <w:t>אגף</w:t>
      </w:r>
      <w:r w:rsidRPr="002B66B0">
        <w:rPr>
          <w:rFonts w:cs="FrankRuehl"/>
          <w:sz w:val="18"/>
          <w:rtl/>
        </w:rPr>
        <w:t xml:space="preserve"> </w:t>
      </w:r>
      <w:r w:rsidRPr="002B66B0">
        <w:rPr>
          <w:rFonts w:cs="FrankRuehl" w:hint="cs"/>
          <w:sz w:val="18"/>
          <w:rtl/>
        </w:rPr>
        <w:t>תכן</w:t>
      </w:r>
      <w:r w:rsidRPr="002B66B0">
        <w:rPr>
          <w:rFonts w:cs="FrankRuehl"/>
          <w:sz w:val="18"/>
          <w:rtl/>
        </w:rPr>
        <w:t xml:space="preserve"> </w:t>
      </w:r>
      <w:r w:rsidRPr="002B66B0">
        <w:rPr>
          <w:rFonts w:cs="FrankRuehl" w:hint="cs"/>
          <w:sz w:val="18"/>
          <w:rtl/>
        </w:rPr>
        <w:t>בנייה";</w:t>
      </w:r>
      <w:r w:rsidRPr="002B66B0">
        <w:rPr>
          <w:rFonts w:cs="FrankRuehl"/>
          <w:sz w:val="18"/>
          <w:rtl/>
        </w:rPr>
        <w:t xml:space="preserve"> </w:t>
      </w:r>
      <w:r w:rsidRPr="002B66B0">
        <w:rPr>
          <w:rFonts w:cs="FrankRuehl" w:hint="cs"/>
          <w:sz w:val="18"/>
          <w:rtl/>
        </w:rPr>
        <w:t>בספטמבר</w:t>
      </w:r>
      <w:r w:rsidRPr="002B66B0">
        <w:rPr>
          <w:rFonts w:cs="FrankRuehl"/>
          <w:sz w:val="18"/>
          <w:rtl/>
        </w:rPr>
        <w:t xml:space="preserve"> 2013 </w:t>
      </w:r>
      <w:r w:rsidRPr="002B66B0">
        <w:rPr>
          <w:rFonts w:cs="FrankRuehl" w:hint="cs"/>
          <w:sz w:val="18"/>
          <w:rtl/>
        </w:rPr>
        <w:t>הוכפף אגף תכן</w:t>
      </w:r>
      <w:r w:rsidRPr="002B66B0">
        <w:rPr>
          <w:rFonts w:cs="FrankRuehl"/>
          <w:sz w:val="18"/>
          <w:rtl/>
        </w:rPr>
        <w:t xml:space="preserve"> </w:t>
      </w:r>
      <w:r w:rsidRPr="002B66B0">
        <w:rPr>
          <w:rFonts w:cs="FrankRuehl" w:hint="cs"/>
          <w:sz w:val="18"/>
          <w:rtl/>
        </w:rPr>
        <w:t>בנייה</w:t>
      </w:r>
      <w:r w:rsidRPr="002B66B0">
        <w:rPr>
          <w:rFonts w:cs="FrankRuehl"/>
          <w:sz w:val="18"/>
        </w:rPr>
        <w:t xml:space="preserve"> </w:t>
      </w:r>
      <w:r w:rsidRPr="002B66B0">
        <w:rPr>
          <w:rFonts w:cs="FrankRuehl" w:hint="cs"/>
          <w:sz w:val="18"/>
          <w:rtl/>
        </w:rPr>
        <w:t>לאגף רגולציה, ומאז נקרא מנהלו - מנהל</w:t>
      </w:r>
      <w:r w:rsidRPr="002B66B0">
        <w:rPr>
          <w:rFonts w:cs="FrankRuehl"/>
          <w:sz w:val="18"/>
          <w:rtl/>
        </w:rPr>
        <w:t xml:space="preserve"> </w:t>
      </w:r>
      <w:r w:rsidRPr="002B66B0">
        <w:rPr>
          <w:rFonts w:cs="FrankRuehl" w:hint="cs"/>
          <w:sz w:val="18"/>
          <w:rtl/>
        </w:rPr>
        <w:t>אגף</w:t>
      </w:r>
      <w:r w:rsidRPr="002B66B0">
        <w:rPr>
          <w:rFonts w:cs="FrankRuehl"/>
          <w:sz w:val="18"/>
          <w:rtl/>
        </w:rPr>
        <w:t xml:space="preserve"> </w:t>
      </w:r>
      <w:r w:rsidRPr="002B66B0">
        <w:rPr>
          <w:rFonts w:cs="FrankRuehl" w:hint="cs"/>
          <w:sz w:val="18"/>
          <w:rtl/>
        </w:rPr>
        <w:t>מכוני</w:t>
      </w:r>
      <w:r w:rsidRPr="002B66B0">
        <w:rPr>
          <w:rFonts w:cs="FrankRuehl"/>
          <w:sz w:val="18"/>
          <w:rtl/>
        </w:rPr>
        <w:t xml:space="preserve"> </w:t>
      </w:r>
      <w:r w:rsidRPr="002B66B0">
        <w:rPr>
          <w:rFonts w:cs="FrankRuehl" w:hint="cs"/>
          <w:sz w:val="18"/>
          <w:rtl/>
        </w:rPr>
        <w:t>בקרה.</w:t>
      </w:r>
    </w:p>
  </w:footnote>
  <w:footnote w:id="26">
    <w:p w:rsidR="001A42DC" w:rsidRPr="002B66B0" w:rsidP="002B66B0">
      <w:pPr>
        <w:pStyle w:val="FootnoteText"/>
        <w:keepLines/>
        <w:spacing w:line="200" w:lineRule="exact"/>
        <w:ind w:left="397" w:hanging="397"/>
        <w:jc w:val="both"/>
        <w:rPr>
          <w:rFonts w:cs="FrankRuehl"/>
          <w:sz w:val="18"/>
        </w:rPr>
      </w:pPr>
      <w:r w:rsidRPr="002B66B0">
        <w:rPr>
          <w:rStyle w:val="FootnoteReference0"/>
          <w:rFonts w:ascii="FrankRuehl" w:hAnsi="FrankRuehl" w:cs="FrankRuehl"/>
          <w:vertAlign w:val="baseline"/>
        </w:rPr>
        <w:footnoteRef/>
      </w:r>
      <w:r w:rsidRPr="002B66B0">
        <w:rPr>
          <w:rFonts w:cs="FrankRuehl" w:hint="cs"/>
          <w:sz w:val="18"/>
          <w:rtl/>
        </w:rPr>
        <w:tab/>
        <w:t xml:space="preserve">על פי </w:t>
      </w:r>
      <w:r w:rsidRPr="002B66B0">
        <w:rPr>
          <w:rFonts w:cs="FrankRuehl"/>
          <w:sz w:val="18"/>
          <w:rtl/>
        </w:rPr>
        <w:t>סעיף 6</w:t>
      </w:r>
      <w:r w:rsidRPr="002B66B0">
        <w:rPr>
          <w:rFonts w:cs="FrankRuehl" w:hint="cs"/>
          <w:sz w:val="18"/>
          <w:rtl/>
        </w:rPr>
        <w:t>(</w:t>
      </w:r>
      <w:r w:rsidRPr="002B66B0">
        <w:rPr>
          <w:rFonts w:cs="FrankRuehl"/>
          <w:sz w:val="18"/>
          <w:rtl/>
        </w:rPr>
        <w:t>א</w:t>
      </w:r>
      <w:r w:rsidRPr="002B66B0">
        <w:rPr>
          <w:rFonts w:cs="FrankRuehl" w:hint="cs"/>
          <w:sz w:val="18"/>
          <w:rtl/>
        </w:rPr>
        <w:t>)</w:t>
      </w:r>
      <w:r w:rsidRPr="002B66B0">
        <w:rPr>
          <w:rFonts w:cs="FrankRuehl"/>
          <w:sz w:val="18"/>
          <w:rtl/>
        </w:rPr>
        <w:t xml:space="preserve"> </w:t>
      </w:r>
      <w:r w:rsidRPr="002B66B0">
        <w:rPr>
          <w:rFonts w:cs="FrankRuehl" w:hint="cs"/>
          <w:sz w:val="18"/>
          <w:rtl/>
        </w:rPr>
        <w:t>ל</w:t>
      </w:r>
      <w:r w:rsidRPr="002B66B0">
        <w:rPr>
          <w:rFonts w:cs="FrankRuehl"/>
          <w:sz w:val="18"/>
          <w:rtl/>
        </w:rPr>
        <w:t>חוק יסודות</w:t>
      </w:r>
      <w:r w:rsidRPr="002B66B0">
        <w:rPr>
          <w:rFonts w:cs="FrankRuehl" w:hint="cs"/>
          <w:sz w:val="18"/>
          <w:rtl/>
        </w:rPr>
        <w:t xml:space="preserve"> </w:t>
      </w:r>
      <w:r w:rsidRPr="002B66B0">
        <w:rPr>
          <w:rFonts w:cs="FrankRuehl"/>
          <w:sz w:val="18"/>
          <w:rtl/>
        </w:rPr>
        <w:t>התקציב, התשמ"ה</w:t>
      </w:r>
      <w:r w:rsidRPr="002B66B0">
        <w:rPr>
          <w:rFonts w:cs="FrankRuehl" w:hint="cs"/>
          <w:sz w:val="18"/>
          <w:rtl/>
        </w:rPr>
        <w:t>-</w:t>
      </w:r>
      <w:r w:rsidRPr="002B66B0">
        <w:rPr>
          <w:rFonts w:cs="FrankRuehl"/>
          <w:sz w:val="18"/>
          <w:rtl/>
        </w:rPr>
        <w:t>1985</w:t>
      </w:r>
      <w:r w:rsidRPr="002B66B0">
        <w:rPr>
          <w:rFonts w:cs="FrankRuehl" w:hint="cs"/>
          <w:sz w:val="18"/>
          <w:rtl/>
        </w:rPr>
        <w:t>, "</w:t>
      </w:r>
      <w:r w:rsidRPr="002B66B0">
        <w:rPr>
          <w:rFonts w:cs="FrankRuehl"/>
          <w:sz w:val="18"/>
          <w:rtl/>
        </w:rPr>
        <w:t>הממשלה רשאית להתחייב בשנת כספים פלונית בגבולות הסכומים הנקובים כהרשאה להתחייב בתכניות שבחוק התקציב השנתי לאותה שנה</w:t>
      </w:r>
      <w:r w:rsidRPr="002B66B0">
        <w:rPr>
          <w:rFonts w:cs="FrankRuehl" w:hint="cs"/>
          <w:sz w:val="18"/>
          <w:rtl/>
        </w:rPr>
        <w:t>"</w:t>
      </w:r>
      <w:r w:rsidRPr="002B66B0">
        <w:rPr>
          <w:rFonts w:cs="FrankRuehl"/>
          <w:sz w:val="18"/>
          <w:rtl/>
        </w:rPr>
        <w:t xml:space="preserve">. </w:t>
      </w:r>
      <w:r w:rsidRPr="002B66B0">
        <w:rPr>
          <w:rFonts w:cs="FrankRuehl" w:hint="cs"/>
          <w:sz w:val="18"/>
          <w:rtl/>
        </w:rPr>
        <w:t>תקציב זה משמש לחתימת הסכמי אספקת שירותים ארוכי טווח (לתקופה של יותר משנה).</w:t>
      </w:r>
    </w:p>
  </w:footnote>
  <w:footnote w:id="27">
    <w:p w:rsidR="001A42DC" w:rsidRPr="002B66B0" w:rsidP="002B66B0">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sz w:val="18"/>
          <w:rtl/>
        </w:rPr>
        <w:tab/>
        <w:t xml:space="preserve">מערכת רישוי זמין היא מערכת </w:t>
      </w:r>
      <w:r w:rsidRPr="002B66B0">
        <w:rPr>
          <w:rFonts w:cs="FrankRuehl" w:hint="cs"/>
          <w:sz w:val="18"/>
          <w:rtl/>
        </w:rPr>
        <w:t>ממוחשבת</w:t>
      </w:r>
      <w:r w:rsidRPr="002B66B0">
        <w:rPr>
          <w:rFonts w:cs="FrankRuehl"/>
          <w:sz w:val="18"/>
          <w:rtl/>
        </w:rPr>
        <w:t xml:space="preserve"> </w:t>
      </w:r>
      <w:r w:rsidRPr="002B66B0">
        <w:rPr>
          <w:rFonts w:cs="FrankRuehl" w:hint="cs"/>
          <w:sz w:val="18"/>
          <w:rtl/>
        </w:rPr>
        <w:t>ל</w:t>
      </w:r>
      <w:r w:rsidRPr="002B66B0">
        <w:rPr>
          <w:rFonts w:cs="FrankRuehl"/>
          <w:sz w:val="18"/>
          <w:rtl/>
        </w:rPr>
        <w:t>רישוי הבנייה</w:t>
      </w:r>
      <w:r w:rsidRPr="002B66B0">
        <w:rPr>
          <w:rFonts w:cs="FrankRuehl" w:hint="cs"/>
          <w:sz w:val="18"/>
          <w:rtl/>
        </w:rPr>
        <w:t>,</w:t>
      </w:r>
      <w:r w:rsidRPr="002B66B0">
        <w:rPr>
          <w:rFonts w:cs="FrankRuehl"/>
          <w:sz w:val="18"/>
          <w:rtl/>
        </w:rPr>
        <w:t xml:space="preserve"> שתאפשר בקרה על הליך הרישוי</w:t>
      </w:r>
      <w:r w:rsidRPr="002B66B0">
        <w:rPr>
          <w:rFonts w:cs="FrankRuehl" w:hint="cs"/>
          <w:sz w:val="18"/>
          <w:rtl/>
        </w:rPr>
        <w:t xml:space="preserve"> ויצירת </w:t>
      </w:r>
      <w:r w:rsidRPr="002B66B0">
        <w:rPr>
          <w:rFonts w:cs="FrankRuehl"/>
          <w:sz w:val="18"/>
          <w:rtl/>
        </w:rPr>
        <w:t>הליכי רישוי אמינים, שקופים וקצובים בזמן.</w:t>
      </w:r>
    </w:p>
  </w:footnote>
  <w:footnote w:id="28">
    <w:p w:rsidR="001A42DC" w:rsidRPr="002B66B0" w:rsidP="002B66B0">
      <w:pPr>
        <w:pStyle w:val="FootnoteText"/>
        <w:keepLines/>
        <w:spacing w:line="200" w:lineRule="exact"/>
        <w:ind w:left="397" w:hanging="397"/>
        <w:jc w:val="both"/>
        <w:rPr>
          <w:rFonts w:cs="FrankRuehl"/>
          <w:sz w:val="18"/>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sz w:val="18"/>
          <w:rtl/>
        </w:rPr>
        <w:tab/>
      </w:r>
      <w:r w:rsidRPr="002B66B0">
        <w:rPr>
          <w:rFonts w:cs="FrankRuehl" w:hint="cs"/>
          <w:sz w:val="18"/>
          <w:rtl/>
        </w:rPr>
        <w:t>אגף</w:t>
      </w:r>
      <w:r w:rsidRPr="002B66B0">
        <w:rPr>
          <w:rFonts w:cs="FrankRuehl"/>
          <w:sz w:val="18"/>
          <w:rtl/>
        </w:rPr>
        <w:t xml:space="preserve"> </w:t>
      </w:r>
      <w:r w:rsidRPr="002B66B0">
        <w:rPr>
          <w:rFonts w:cs="FrankRuehl" w:hint="cs"/>
          <w:sz w:val="18"/>
          <w:rtl/>
        </w:rPr>
        <w:t>ה</w:t>
      </w:r>
      <w:r w:rsidRPr="002B66B0">
        <w:rPr>
          <w:rFonts w:cs="FrankRuehl"/>
          <w:sz w:val="18"/>
          <w:rtl/>
        </w:rPr>
        <w:t xml:space="preserve">בנייה </w:t>
      </w:r>
      <w:r w:rsidRPr="002B66B0">
        <w:rPr>
          <w:rFonts w:cs="FrankRuehl" w:hint="cs"/>
          <w:sz w:val="18"/>
          <w:rtl/>
        </w:rPr>
        <w:t>במינהל התכנון קבע את יעדי הניסוי ב"נוהל עקרונות הפיילוט" מיוני 2011.</w:t>
      </w:r>
    </w:p>
  </w:footnote>
  <w:footnote w:id="29">
    <w:p w:rsidR="001A42DC" w:rsidRPr="002B66B0" w:rsidP="002B66B0">
      <w:pPr>
        <w:pStyle w:val="FootnoteText"/>
        <w:keepLines/>
        <w:spacing w:line="200" w:lineRule="exact"/>
        <w:ind w:left="397" w:hanging="397"/>
        <w:jc w:val="both"/>
        <w:rPr>
          <w:rFonts w:cs="FrankRuehl"/>
          <w:sz w:val="18"/>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sz w:val="18"/>
          <w:rtl/>
        </w:rPr>
        <w:tab/>
      </w:r>
      <w:r w:rsidRPr="002B66B0">
        <w:rPr>
          <w:rFonts w:cs="FrankRuehl" w:hint="cs"/>
          <w:sz w:val="18"/>
          <w:rtl/>
        </w:rPr>
        <w:t>צוות פנימי שמדמה מכון בקרה פעיל על כלל עובדיו המקצועיים.</w:t>
      </w:r>
    </w:p>
  </w:footnote>
  <w:footnote w:id="30">
    <w:p w:rsidR="001A42DC" w:rsidRPr="002B66B0" w:rsidP="002B66B0">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sz w:val="18"/>
          <w:lang w:eastAsia="he-IL"/>
        </w:rPr>
        <w:tab/>
        <w:t>Royal Institute of Chartered Surveyors (RICS)</w:t>
      </w:r>
    </w:p>
  </w:footnote>
  <w:footnote w:id="31">
    <w:p w:rsidR="001A42DC" w:rsidRPr="002B66B0" w:rsidP="002B66B0">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sz w:val="18"/>
          <w:rtl/>
        </w:rPr>
        <w:tab/>
      </w:r>
      <w:r w:rsidRPr="002B66B0">
        <w:rPr>
          <w:rFonts w:cs="FrankRuehl" w:hint="cs"/>
          <w:sz w:val="18"/>
          <w:rtl/>
        </w:rPr>
        <w:t xml:space="preserve">אגף ממשל זמין </w:t>
      </w:r>
      <w:r w:rsidRPr="002B66B0">
        <w:rPr>
          <w:rFonts w:cs="FrankRuehl"/>
          <w:sz w:val="18"/>
          <w:rtl/>
        </w:rPr>
        <w:t xml:space="preserve">כפוף </w:t>
      </w:r>
      <w:r w:rsidRPr="002B66B0">
        <w:rPr>
          <w:rFonts w:cs="FrankRuehl" w:hint="cs"/>
          <w:sz w:val="18"/>
          <w:rtl/>
        </w:rPr>
        <w:t>לאגף חשב הכללי במשרד האוצר ו</w:t>
      </w:r>
      <w:r w:rsidRPr="002B66B0">
        <w:rPr>
          <w:rFonts w:cs="FrankRuehl"/>
          <w:sz w:val="18"/>
          <w:rtl/>
        </w:rPr>
        <w:t>אמון על הקמת תשתית טכנולוגית להעברת שירותי ממשל לאינטרנט</w:t>
      </w:r>
      <w:r w:rsidRPr="002B66B0">
        <w:rPr>
          <w:rFonts w:cs="FrankRuehl" w:hint="cs"/>
          <w:sz w:val="18"/>
          <w:rtl/>
        </w:rPr>
        <w:t>.</w:t>
      </w:r>
    </w:p>
  </w:footnote>
  <w:footnote w:id="32">
    <w:p w:rsidR="001A42DC" w:rsidRPr="002B66B0" w:rsidP="002B66B0">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hint="cs"/>
          <w:sz w:val="18"/>
          <w:rtl/>
        </w:rPr>
        <w:tab/>
      </w:r>
      <w:r w:rsidRPr="002B66B0">
        <w:rPr>
          <w:rFonts w:cs="FrankRuehl"/>
          <w:sz w:val="18"/>
          <w:rtl/>
        </w:rPr>
        <w:t xml:space="preserve">מערכת תכנון זמין </w:t>
      </w:r>
      <w:r w:rsidRPr="002B66B0">
        <w:rPr>
          <w:rFonts w:cs="FrankRuehl" w:hint="cs"/>
          <w:sz w:val="18"/>
          <w:rtl/>
        </w:rPr>
        <w:t xml:space="preserve">היא מערכת מקוונת </w:t>
      </w:r>
      <w:r w:rsidRPr="002B66B0">
        <w:rPr>
          <w:rFonts w:cs="FrankRuehl"/>
          <w:sz w:val="18"/>
          <w:rtl/>
        </w:rPr>
        <w:t>להגשת תכניות מתאר מקומיות מפורטות</w:t>
      </w:r>
      <w:r w:rsidRPr="002B66B0">
        <w:rPr>
          <w:rFonts w:cs="FrankRuehl" w:hint="cs"/>
          <w:sz w:val="18"/>
          <w:rtl/>
        </w:rPr>
        <w:t>.</w:t>
      </w:r>
      <w:r w:rsidRPr="002B66B0">
        <w:rPr>
          <w:rFonts w:cs="FrankRuehl"/>
          <w:sz w:val="18"/>
          <w:rtl/>
        </w:rPr>
        <w:t xml:space="preserve"> </w:t>
      </w:r>
      <w:r w:rsidRPr="002B66B0">
        <w:rPr>
          <w:rFonts w:cs="FrankRuehl" w:hint="cs"/>
          <w:sz w:val="18"/>
          <w:rtl/>
        </w:rPr>
        <w:t>המערכת, שמשמשת את</w:t>
      </w:r>
      <w:r w:rsidRPr="002B66B0">
        <w:rPr>
          <w:rFonts w:cs="FrankRuehl"/>
          <w:sz w:val="18"/>
          <w:rtl/>
        </w:rPr>
        <w:t xml:space="preserve"> כל מוסדות התכנון</w:t>
      </w:r>
      <w:r w:rsidRPr="002B66B0">
        <w:rPr>
          <w:rFonts w:cs="FrankRuehl" w:hint="cs"/>
          <w:sz w:val="18"/>
          <w:rtl/>
        </w:rPr>
        <w:t>,</w:t>
      </w:r>
      <w:r w:rsidRPr="002B66B0">
        <w:rPr>
          <w:rFonts w:cs="FrankRuehl"/>
          <w:sz w:val="18"/>
          <w:rtl/>
        </w:rPr>
        <w:t xml:space="preserve"> </w:t>
      </w:r>
      <w:r w:rsidRPr="002B66B0">
        <w:rPr>
          <w:rFonts w:cs="FrankRuehl" w:hint="cs"/>
          <w:sz w:val="18"/>
          <w:rtl/>
        </w:rPr>
        <w:t>נועדה</w:t>
      </w:r>
      <w:r w:rsidRPr="002B66B0">
        <w:rPr>
          <w:rFonts w:cs="FrankRuehl"/>
          <w:sz w:val="18"/>
          <w:rtl/>
        </w:rPr>
        <w:t xml:space="preserve"> להפוך את הליך הגשת תכניות המתאר </w:t>
      </w:r>
      <w:r w:rsidRPr="002B66B0">
        <w:rPr>
          <w:rFonts w:cs="FrankRuehl" w:hint="cs"/>
          <w:sz w:val="18"/>
          <w:rtl/>
        </w:rPr>
        <w:t xml:space="preserve">לאחיד, </w:t>
      </w:r>
      <w:r w:rsidRPr="002B66B0">
        <w:rPr>
          <w:rFonts w:cs="FrankRuehl"/>
          <w:sz w:val="18"/>
          <w:rtl/>
        </w:rPr>
        <w:t xml:space="preserve">יעיל ושקוף יותר </w:t>
      </w:r>
      <w:r w:rsidRPr="002B66B0">
        <w:rPr>
          <w:rFonts w:cs="FrankRuehl" w:hint="cs"/>
          <w:sz w:val="18"/>
          <w:rtl/>
        </w:rPr>
        <w:t>וכן להגביר את</w:t>
      </w:r>
      <w:r w:rsidRPr="002B66B0">
        <w:rPr>
          <w:rFonts w:cs="FrankRuehl"/>
          <w:sz w:val="18"/>
          <w:rtl/>
        </w:rPr>
        <w:t xml:space="preserve"> זמינות המידע התכנוני</w:t>
      </w:r>
      <w:r w:rsidRPr="002B66B0">
        <w:rPr>
          <w:rFonts w:cs="FrankRuehl" w:hint="cs"/>
          <w:sz w:val="18"/>
          <w:rtl/>
        </w:rPr>
        <w:t xml:space="preserve"> ואת איכותו</w:t>
      </w:r>
      <w:r w:rsidRPr="002B66B0">
        <w:rPr>
          <w:rFonts w:cs="FrankRuehl"/>
          <w:sz w:val="18"/>
          <w:rtl/>
        </w:rPr>
        <w:t xml:space="preserve">; </w:t>
      </w:r>
      <w:r w:rsidRPr="002B66B0">
        <w:rPr>
          <w:rFonts w:cs="FrankRuehl" w:hint="cs"/>
          <w:sz w:val="18"/>
          <w:rtl/>
        </w:rPr>
        <w:t>ה</w:t>
      </w:r>
      <w:r w:rsidRPr="002B66B0">
        <w:rPr>
          <w:rFonts w:cs="FrankRuehl"/>
          <w:sz w:val="18"/>
          <w:rtl/>
        </w:rPr>
        <w:t xml:space="preserve">מערכת מיועדת לקלוט תכניות מתאר </w:t>
      </w:r>
      <w:r w:rsidRPr="002B66B0">
        <w:rPr>
          <w:rFonts w:cs="FrankRuehl" w:hint="cs"/>
          <w:sz w:val="18"/>
          <w:rtl/>
        </w:rPr>
        <w:t>וש</w:t>
      </w:r>
      <w:r w:rsidRPr="002B66B0">
        <w:rPr>
          <w:rFonts w:cs="FrankRuehl"/>
          <w:sz w:val="18"/>
          <w:rtl/>
        </w:rPr>
        <w:t xml:space="preserve">רטוטים גרפיים, </w:t>
      </w:r>
      <w:r w:rsidRPr="002B66B0">
        <w:rPr>
          <w:rFonts w:cs="FrankRuehl" w:hint="cs"/>
          <w:sz w:val="18"/>
          <w:rtl/>
        </w:rPr>
        <w:t>וכן לבצע</w:t>
      </w:r>
      <w:r w:rsidRPr="002B66B0">
        <w:rPr>
          <w:rFonts w:cs="FrankRuehl"/>
          <w:sz w:val="18"/>
          <w:rtl/>
        </w:rPr>
        <w:t xml:space="preserve"> בדיקות</w:t>
      </w:r>
      <w:r w:rsidRPr="002B66B0">
        <w:rPr>
          <w:rFonts w:cs="FrankRuehl" w:hint="cs"/>
          <w:sz w:val="18"/>
          <w:rtl/>
        </w:rPr>
        <w:t xml:space="preserve"> של התכניות</w:t>
      </w:r>
      <w:r w:rsidRPr="002B66B0">
        <w:rPr>
          <w:rFonts w:cs="FrankRuehl"/>
          <w:sz w:val="18"/>
          <w:rtl/>
        </w:rPr>
        <w:t xml:space="preserve"> והשוואות </w:t>
      </w:r>
      <w:r w:rsidRPr="002B66B0">
        <w:rPr>
          <w:rFonts w:cs="FrankRuehl" w:hint="cs"/>
          <w:sz w:val="18"/>
          <w:rtl/>
        </w:rPr>
        <w:t>ביניהן</w:t>
      </w:r>
      <w:r w:rsidRPr="002B66B0">
        <w:rPr>
          <w:rFonts w:cs="FrankRuehl"/>
          <w:sz w:val="18"/>
          <w:rtl/>
        </w:rPr>
        <w:t>.</w:t>
      </w:r>
    </w:p>
  </w:footnote>
  <w:footnote w:id="33">
    <w:p w:rsidR="001A42DC" w:rsidRPr="002B66B0" w:rsidP="002B66B0">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hint="cs"/>
          <w:sz w:val="18"/>
          <w:rtl/>
        </w:rPr>
        <w:tab/>
        <w:t>בסעיף 4 לתוספת הראשונה ל</w:t>
      </w:r>
      <w:r w:rsidRPr="002B66B0">
        <w:rPr>
          <w:rFonts w:cs="FrankRuehl"/>
          <w:sz w:val="18"/>
          <w:rtl/>
        </w:rPr>
        <w:t xml:space="preserve">תקנות </w:t>
      </w:r>
      <w:r w:rsidRPr="002B66B0">
        <w:rPr>
          <w:rFonts w:cs="FrankRuehl" w:hint="cs"/>
          <w:sz w:val="18"/>
          <w:rtl/>
        </w:rPr>
        <w:t xml:space="preserve">האמורות </w:t>
      </w:r>
      <w:r w:rsidRPr="002B66B0">
        <w:rPr>
          <w:rStyle w:val="default"/>
          <w:rFonts w:cs="FrankRuehl" w:hint="cs"/>
          <w:sz w:val="18"/>
          <w:rtl/>
        </w:rPr>
        <w:t>יוחדו</w:t>
      </w:r>
      <w:r w:rsidRPr="002B66B0">
        <w:rPr>
          <w:rStyle w:val="default"/>
          <w:rFonts w:cs="FrankRuehl"/>
          <w:sz w:val="18"/>
          <w:rtl/>
        </w:rPr>
        <w:t xml:space="preserve"> פעולות </w:t>
      </w:r>
      <w:r w:rsidRPr="002B66B0">
        <w:rPr>
          <w:rStyle w:val="default"/>
          <w:rFonts w:cs="FrankRuehl" w:hint="cs"/>
          <w:sz w:val="18"/>
          <w:rtl/>
        </w:rPr>
        <w:t>גם למהנדס</w:t>
      </w:r>
      <w:r w:rsidRPr="002B66B0">
        <w:rPr>
          <w:rStyle w:val="default"/>
          <w:rFonts w:cs="FrankRuehl"/>
          <w:sz w:val="18"/>
          <w:rtl/>
        </w:rPr>
        <w:t xml:space="preserve"> </w:t>
      </w:r>
      <w:r w:rsidRPr="002B66B0">
        <w:rPr>
          <w:rStyle w:val="default"/>
          <w:rFonts w:cs="FrankRuehl" w:hint="cs"/>
          <w:sz w:val="18"/>
          <w:rtl/>
        </w:rPr>
        <w:t>רישוי</w:t>
      </w:r>
      <w:r w:rsidRPr="002B66B0">
        <w:rPr>
          <w:rStyle w:val="default"/>
          <w:rFonts w:cs="FrankRuehl"/>
          <w:sz w:val="18"/>
          <w:rtl/>
        </w:rPr>
        <w:t xml:space="preserve"> </w:t>
      </w:r>
      <w:r w:rsidRPr="002B66B0">
        <w:rPr>
          <w:rStyle w:val="default"/>
          <w:rFonts w:cs="FrankRuehl" w:hint="cs"/>
          <w:sz w:val="18"/>
          <w:rtl/>
        </w:rPr>
        <w:t>הרשום</w:t>
      </w:r>
      <w:r w:rsidRPr="002B66B0">
        <w:rPr>
          <w:rStyle w:val="default"/>
          <w:rFonts w:cs="FrankRuehl"/>
          <w:sz w:val="18"/>
          <w:rtl/>
        </w:rPr>
        <w:t xml:space="preserve"> </w:t>
      </w:r>
      <w:r w:rsidRPr="002B66B0">
        <w:rPr>
          <w:rStyle w:val="default"/>
          <w:rFonts w:cs="FrankRuehl" w:hint="cs"/>
          <w:sz w:val="18"/>
          <w:rtl/>
        </w:rPr>
        <w:t>במדור</w:t>
      </w:r>
      <w:r w:rsidRPr="002B66B0">
        <w:rPr>
          <w:rStyle w:val="default"/>
          <w:rFonts w:cs="FrankRuehl"/>
          <w:sz w:val="18"/>
          <w:rtl/>
        </w:rPr>
        <w:t xml:space="preserve"> </w:t>
      </w:r>
      <w:r w:rsidRPr="002B66B0">
        <w:rPr>
          <w:rStyle w:val="default"/>
          <w:rFonts w:cs="FrankRuehl" w:hint="cs"/>
          <w:sz w:val="18"/>
          <w:rtl/>
        </w:rPr>
        <w:t>להנדסה</w:t>
      </w:r>
      <w:r w:rsidRPr="002B66B0">
        <w:rPr>
          <w:rStyle w:val="default"/>
          <w:rFonts w:cs="FrankRuehl"/>
          <w:sz w:val="18"/>
          <w:rtl/>
        </w:rPr>
        <w:t xml:space="preserve"> </w:t>
      </w:r>
      <w:r w:rsidRPr="002B66B0">
        <w:rPr>
          <w:rStyle w:val="default"/>
          <w:rFonts w:cs="FrankRuehl" w:hint="cs"/>
          <w:sz w:val="18"/>
          <w:rtl/>
        </w:rPr>
        <w:t>כימית</w:t>
      </w:r>
      <w:r w:rsidRPr="002B66B0">
        <w:rPr>
          <w:rFonts w:cs="FrankRuehl" w:hint="cs"/>
          <w:sz w:val="18"/>
          <w:rtl/>
        </w:rPr>
        <w:t xml:space="preserve">. </w:t>
      </w:r>
    </w:p>
  </w:footnote>
  <w:footnote w:id="34">
    <w:p w:rsidR="001A42DC" w:rsidRPr="002B66B0" w:rsidP="002B66B0">
      <w:pPr>
        <w:pStyle w:val="FootnoteText"/>
        <w:keepLines/>
        <w:spacing w:line="200" w:lineRule="exact"/>
        <w:ind w:left="397" w:hanging="397"/>
        <w:jc w:val="both"/>
        <w:rPr>
          <w:rFonts w:cs="FrankRuehl"/>
          <w:sz w:val="18"/>
          <w:rtl/>
        </w:rPr>
      </w:pPr>
      <w:r w:rsidRPr="002B66B0">
        <w:rPr>
          <w:rStyle w:val="FootnoteReference0"/>
          <w:rFonts w:ascii="FrankRuehl" w:hAnsi="FrankRuehl" w:cs="FrankRuehl"/>
          <w:vertAlign w:val="baseline"/>
        </w:rPr>
        <w:footnoteRef/>
      </w:r>
      <w:r w:rsidRPr="002B66B0">
        <w:rPr>
          <w:rFonts w:cs="FrankRuehl"/>
          <w:sz w:val="18"/>
          <w:rtl/>
        </w:rPr>
        <w:t xml:space="preserve"> </w:t>
      </w:r>
      <w:r w:rsidRPr="002B66B0">
        <w:rPr>
          <w:rFonts w:cs="FrankRuehl" w:hint="cs"/>
          <w:sz w:val="18"/>
          <w:rtl/>
        </w:rPr>
        <w:tab/>
        <w:t>בהחלטה 963</w:t>
      </w:r>
      <w:r w:rsidRPr="002B66B0">
        <w:rPr>
          <w:rFonts w:cs="FrankRuehl"/>
          <w:sz w:val="18"/>
          <w:rtl/>
        </w:rPr>
        <w:t xml:space="preserve"> הטילה</w:t>
      </w:r>
      <w:r w:rsidRPr="002B66B0">
        <w:rPr>
          <w:rFonts w:cs="FrankRuehl" w:hint="cs"/>
          <w:sz w:val="18"/>
          <w:rtl/>
        </w:rPr>
        <w:t xml:space="preserve"> הממשלה</w:t>
      </w:r>
      <w:r w:rsidRPr="002B66B0">
        <w:rPr>
          <w:rFonts w:cs="FrankRuehl"/>
          <w:sz w:val="18"/>
          <w:rtl/>
        </w:rPr>
        <w:t xml:space="preserve"> </w:t>
      </w:r>
      <w:r w:rsidRPr="002B66B0">
        <w:rPr>
          <w:rFonts w:cs="FrankRuehl" w:hint="cs"/>
          <w:sz w:val="18"/>
          <w:rtl/>
        </w:rPr>
        <w:t xml:space="preserve">שוב </w:t>
      </w:r>
      <w:r w:rsidRPr="002B66B0">
        <w:rPr>
          <w:rFonts w:cs="FrankRuehl"/>
          <w:sz w:val="18"/>
          <w:rtl/>
        </w:rPr>
        <w:t xml:space="preserve">על </w:t>
      </w:r>
      <w:r w:rsidRPr="002B66B0">
        <w:rPr>
          <w:rFonts w:cs="FrankRuehl" w:hint="cs"/>
          <w:sz w:val="18"/>
          <w:rtl/>
        </w:rPr>
        <w:t>משרד</w:t>
      </w:r>
      <w:r w:rsidRPr="002B66B0">
        <w:rPr>
          <w:rFonts w:cs="FrankRuehl"/>
          <w:sz w:val="18"/>
          <w:rtl/>
        </w:rPr>
        <w:t xml:space="preserve"> </w:t>
      </w:r>
      <w:r w:rsidRPr="002B66B0">
        <w:rPr>
          <w:rFonts w:cs="FrankRuehl" w:hint="cs"/>
          <w:sz w:val="18"/>
          <w:rtl/>
        </w:rPr>
        <w:t xml:space="preserve">הכלכלה </w:t>
      </w:r>
      <w:r w:rsidRPr="002B66B0">
        <w:rPr>
          <w:rFonts w:cs="FrankRuehl"/>
          <w:sz w:val="18"/>
          <w:rtl/>
        </w:rPr>
        <w:t>לפעול לביצוע שינויים ככל הנדרש</w:t>
      </w:r>
      <w:r w:rsidRPr="002B66B0">
        <w:rPr>
          <w:rFonts w:cs="FrankRuehl" w:hint="cs"/>
          <w:sz w:val="18"/>
          <w:rtl/>
        </w:rPr>
        <w:t xml:space="preserve"> ב</w:t>
      </w:r>
      <w:r w:rsidRPr="002B66B0">
        <w:rPr>
          <w:rFonts w:cs="FrankRuehl"/>
          <w:sz w:val="18"/>
          <w:rtl/>
        </w:rPr>
        <w:t xml:space="preserve">נוגע לייחוד </w:t>
      </w:r>
      <w:r w:rsidRPr="002B66B0">
        <w:rPr>
          <w:rFonts w:cs="FrankRuehl" w:hint="cs"/>
          <w:sz w:val="18"/>
          <w:rtl/>
        </w:rPr>
        <w:t>ה</w:t>
      </w:r>
      <w:r w:rsidRPr="002B66B0">
        <w:rPr>
          <w:rFonts w:cs="FrankRuehl"/>
          <w:sz w:val="18"/>
          <w:rtl/>
        </w:rPr>
        <w:t xml:space="preserve">פעולות </w:t>
      </w:r>
      <w:r w:rsidRPr="002B66B0">
        <w:rPr>
          <w:rFonts w:cs="FrankRuehl" w:hint="cs"/>
          <w:sz w:val="18"/>
          <w:rtl/>
        </w:rPr>
        <w:t>ולשמירת</w:t>
      </w:r>
      <w:r w:rsidRPr="002B66B0">
        <w:rPr>
          <w:rFonts w:cs="FrankRuehl"/>
          <w:sz w:val="18"/>
          <w:rtl/>
        </w:rPr>
        <w:t xml:space="preserve"> הכשירות של </w:t>
      </w:r>
      <w:r w:rsidRPr="002B66B0">
        <w:rPr>
          <w:rFonts w:cs="FrankRuehl" w:hint="cs"/>
          <w:sz w:val="18"/>
          <w:rtl/>
        </w:rPr>
        <w:t xml:space="preserve">עובדים </w:t>
      </w:r>
      <w:r w:rsidRPr="002B66B0">
        <w:rPr>
          <w:rFonts w:cs="FrankRuehl"/>
          <w:sz w:val="18"/>
          <w:rtl/>
        </w:rPr>
        <w:t>מקצוע</w:t>
      </w:r>
      <w:r w:rsidRPr="002B66B0">
        <w:rPr>
          <w:rFonts w:cs="FrankRuehl" w:hint="cs"/>
          <w:sz w:val="18"/>
          <w:rtl/>
        </w:rPr>
        <w:t>יים</w:t>
      </w:r>
      <w:r w:rsidRPr="002B66B0">
        <w:rPr>
          <w:rFonts w:cs="FrankRuehl"/>
          <w:sz w:val="18"/>
          <w:rtl/>
        </w:rPr>
        <w:t xml:space="preserve"> בתחום הבני</w:t>
      </w:r>
      <w:r w:rsidRPr="002B66B0">
        <w:rPr>
          <w:rFonts w:cs="FrankRuehl" w:hint="cs"/>
          <w:sz w:val="18"/>
          <w:rtl/>
        </w:rPr>
        <w:t>י</w:t>
      </w:r>
      <w:r w:rsidRPr="002B66B0">
        <w:rPr>
          <w:rFonts w:cs="FrankRuehl"/>
          <w:sz w:val="18"/>
          <w:rtl/>
        </w:rPr>
        <w:t>ה</w:t>
      </w:r>
      <w:r w:rsidRPr="002B66B0">
        <w:rPr>
          <w:rFonts w:cs="FrankRuehl" w:hint="cs"/>
          <w:sz w:val="18"/>
          <w:rtl/>
        </w:rPr>
        <w:t xml:space="preserve"> -</w:t>
      </w:r>
      <w:r w:rsidRPr="002B66B0">
        <w:rPr>
          <w:rFonts w:cs="FrankRuehl"/>
          <w:sz w:val="18"/>
          <w:rtl/>
        </w:rPr>
        <w:t xml:space="preserve"> אדריכלים, מהנדסים, הנדסאים ובעלי מקצוע </w:t>
      </w:r>
      <w:r w:rsidRPr="002B66B0">
        <w:rPr>
          <w:rFonts w:cs="FrankRuehl" w:hint="cs"/>
          <w:sz w:val="18"/>
          <w:rtl/>
        </w:rPr>
        <w:t xml:space="preserve">אחרים.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42DC" w:rsidP="005750D3">
    <w:pPr>
      <w:pStyle w:val="Header"/>
      <w:tabs>
        <w:tab w:val="clear" w:pos="4153"/>
        <w:tab w:val="right" w:pos="6804"/>
        <w:tab w:val="clear" w:pos="8306"/>
      </w:tabs>
      <w:rPr>
        <w:rFonts w:ascii="FrankRuehl" w:hAnsi="FrankRuehl" w:cs="FrankRuehl"/>
        <w:szCs w:val="20"/>
        <w:rtl/>
      </w:rPr>
    </w:pPr>
    <w:r>
      <w:rPr>
        <w:rFonts w:ascii="FrankRuehl" w:hAnsi="FrankRuehl" w:cs="FrankRuehl"/>
        <w:szCs w:val="20"/>
      </w:rPr>
      <w:fldChar w:fldCharType="begin"/>
    </w:r>
    <w:r>
      <w:rPr>
        <w:rFonts w:ascii="FrankRuehl" w:hAnsi="FrankRuehl" w:cs="FrankRuehl"/>
        <w:szCs w:val="20"/>
      </w:rPr>
      <w:instrText xml:space="preserve"> PAGE </w:instrText>
    </w:r>
    <w:r>
      <w:rPr>
        <w:rFonts w:ascii="FrankRuehl" w:hAnsi="FrankRuehl" w:cs="FrankRuehl"/>
        <w:szCs w:val="20"/>
      </w:rPr>
      <w:fldChar w:fldCharType="separate"/>
    </w:r>
    <w:r w:rsidR="00983F43">
      <w:rPr>
        <w:rFonts w:ascii="FrankRuehl" w:hAnsi="FrankRuehl" w:cs="FrankRuehl"/>
        <w:noProof/>
        <w:szCs w:val="20"/>
        <w:rtl/>
      </w:rPr>
      <w:t>272</w:t>
    </w:r>
    <w:r>
      <w:rPr>
        <w:rFonts w:ascii="FrankRuehl" w:hAnsi="FrankRuehl" w:cs="FrankRuehl"/>
        <w:szCs w:val="20"/>
      </w:rPr>
      <w:fldChar w:fldCharType="end"/>
    </w:r>
    <w:r>
      <w:rPr>
        <w:rFonts w:ascii="FrankRuehl" w:hAnsi="FrankRuehl" w:cs="FrankRuehl"/>
        <w:szCs w:val="20"/>
        <w:rtl/>
      </w:rPr>
      <w:tab/>
    </w:r>
    <w:r>
      <w:rPr>
        <w:rFonts w:ascii="FrankRuehl" w:hAnsi="FrankRuehl" w:cs="FrankRuehl" w:hint="cs"/>
        <w:szCs w:val="20"/>
        <w:rtl/>
      </w:rPr>
      <w:t>דוח שנתי 65ג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42DC">
    <w:pPr>
      <w:pStyle w:val="Header"/>
      <w:tabs>
        <w:tab w:val="clear" w:pos="4153"/>
        <w:tab w:val="right" w:pos="6804"/>
        <w:tab w:val="clear" w:pos="8306"/>
      </w:tabs>
      <w:rPr>
        <w:rFonts w:ascii="FrankRuehl" w:hAnsi="FrankRuehl" w:cs="FrankRuehl"/>
        <w:szCs w:val="20"/>
        <w:rtl/>
      </w:rPr>
    </w:pPr>
    <w:r w:rsidRPr="00027D68">
      <w:rPr>
        <w:rFonts w:ascii="FrankRuehl" w:hAnsi="FrankRuehl" w:cs="FrankRuehl" w:hint="eastAsia"/>
        <w:noProof/>
        <w:szCs w:val="20"/>
        <w:rtl/>
      </w:rPr>
      <w:t>פעולות</w:t>
    </w:r>
    <w:r w:rsidRPr="00027D68">
      <w:rPr>
        <w:rFonts w:ascii="FrankRuehl" w:hAnsi="FrankRuehl" w:cs="FrankRuehl"/>
        <w:noProof/>
        <w:szCs w:val="20"/>
        <w:rtl/>
      </w:rPr>
      <w:t xml:space="preserve"> </w:t>
    </w:r>
    <w:r w:rsidRPr="00027D68">
      <w:rPr>
        <w:rFonts w:ascii="FrankRuehl" w:hAnsi="FrankRuehl" w:cs="FrankRuehl" w:hint="eastAsia"/>
        <w:noProof/>
        <w:szCs w:val="20"/>
        <w:rtl/>
      </w:rPr>
      <w:t>הממשלה</w:t>
    </w:r>
    <w:r w:rsidRPr="00027D68">
      <w:rPr>
        <w:rFonts w:ascii="FrankRuehl" w:hAnsi="FrankRuehl" w:cs="FrankRuehl"/>
        <w:noProof/>
        <w:szCs w:val="20"/>
        <w:rtl/>
      </w:rPr>
      <w:t xml:space="preserve"> </w:t>
    </w:r>
    <w:r w:rsidRPr="00027D68">
      <w:rPr>
        <w:rFonts w:ascii="FrankRuehl" w:hAnsi="FrankRuehl" w:cs="FrankRuehl" w:hint="eastAsia"/>
        <w:noProof/>
        <w:szCs w:val="20"/>
        <w:rtl/>
      </w:rPr>
      <w:t>להבטחת</w:t>
    </w:r>
    <w:r w:rsidRPr="00027D68">
      <w:rPr>
        <w:rFonts w:ascii="FrankRuehl" w:hAnsi="FrankRuehl" w:cs="FrankRuehl"/>
        <w:noProof/>
        <w:szCs w:val="20"/>
        <w:rtl/>
      </w:rPr>
      <w:t xml:space="preserve"> </w:t>
    </w:r>
    <w:r w:rsidRPr="00027D68">
      <w:rPr>
        <w:rFonts w:ascii="FrankRuehl" w:hAnsi="FrankRuehl" w:cs="FrankRuehl" w:hint="eastAsia"/>
        <w:noProof/>
        <w:szCs w:val="20"/>
        <w:rtl/>
      </w:rPr>
      <w:t>האיכות</w:t>
    </w:r>
    <w:r w:rsidRPr="00027D68">
      <w:rPr>
        <w:rFonts w:ascii="FrankRuehl" w:hAnsi="FrankRuehl" w:cs="FrankRuehl"/>
        <w:noProof/>
        <w:szCs w:val="20"/>
        <w:rtl/>
      </w:rPr>
      <w:t xml:space="preserve"> </w:t>
    </w:r>
    <w:r w:rsidRPr="00027D68">
      <w:rPr>
        <w:rFonts w:ascii="FrankRuehl" w:hAnsi="FrankRuehl" w:cs="FrankRuehl" w:hint="eastAsia"/>
        <w:noProof/>
        <w:szCs w:val="20"/>
        <w:rtl/>
      </w:rPr>
      <w:t>והבטיחות</w:t>
    </w:r>
    <w:r w:rsidRPr="00027D68">
      <w:rPr>
        <w:rFonts w:ascii="FrankRuehl" w:hAnsi="FrankRuehl" w:cs="FrankRuehl"/>
        <w:noProof/>
        <w:szCs w:val="20"/>
        <w:rtl/>
      </w:rPr>
      <w:t xml:space="preserve"> </w:t>
    </w:r>
    <w:r w:rsidRPr="00027D68">
      <w:rPr>
        <w:rFonts w:ascii="FrankRuehl" w:hAnsi="FrankRuehl" w:cs="FrankRuehl" w:hint="eastAsia"/>
        <w:noProof/>
        <w:szCs w:val="20"/>
        <w:rtl/>
      </w:rPr>
      <w:t>בענף</w:t>
    </w:r>
    <w:r w:rsidRPr="00027D68">
      <w:rPr>
        <w:rFonts w:ascii="FrankRuehl" w:hAnsi="FrankRuehl" w:cs="FrankRuehl"/>
        <w:noProof/>
        <w:szCs w:val="20"/>
        <w:rtl/>
      </w:rPr>
      <w:t xml:space="preserve"> </w:t>
    </w:r>
    <w:r w:rsidRPr="00027D68">
      <w:rPr>
        <w:rFonts w:ascii="FrankRuehl" w:hAnsi="FrankRuehl" w:cs="FrankRuehl" w:hint="eastAsia"/>
        <w:noProof/>
        <w:szCs w:val="20"/>
        <w:rtl/>
      </w:rPr>
      <w:t>הבנייה</w:t>
    </w:r>
    <w:r>
      <w:rPr>
        <w:rFonts w:ascii="FrankRuehl" w:hAnsi="FrankRuehl" w:cs="FrankRuehl"/>
        <w:szCs w:val="20"/>
        <w:rtl/>
      </w:rPr>
      <w:tab/>
    </w:r>
    <w:r>
      <w:rPr>
        <w:rFonts w:ascii="FrankRuehl" w:hAnsi="FrankRuehl" w:cs="FrankRuehl"/>
        <w:szCs w:val="20"/>
      </w:rPr>
      <w:fldChar w:fldCharType="begin"/>
    </w:r>
    <w:r>
      <w:rPr>
        <w:rFonts w:ascii="FrankRuehl" w:hAnsi="FrankRuehl" w:cs="FrankRuehl"/>
        <w:szCs w:val="20"/>
      </w:rPr>
      <w:instrText xml:space="preserve"> PAGE </w:instrText>
    </w:r>
    <w:r>
      <w:rPr>
        <w:rFonts w:ascii="FrankRuehl" w:hAnsi="FrankRuehl" w:cs="FrankRuehl"/>
        <w:szCs w:val="20"/>
      </w:rPr>
      <w:fldChar w:fldCharType="separate"/>
    </w:r>
    <w:r w:rsidR="00983F43">
      <w:rPr>
        <w:rFonts w:ascii="FrankRuehl" w:hAnsi="FrankRuehl" w:cs="FrankRuehl"/>
        <w:noProof/>
        <w:szCs w:val="20"/>
        <w:rtl/>
      </w:rPr>
      <w:t>273</w:t>
    </w:r>
    <w:r>
      <w:rPr>
        <w:rFonts w:ascii="FrankRuehl" w:hAnsi="FrankRuehl" w:cs="FrankRuehl"/>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42DC">
    <w:pPr>
      <w:pStyle w:val="Header"/>
      <w:tabs>
        <w:tab w:val="clear" w:pos="4153"/>
        <w:tab w:val="right" w:pos="6804"/>
        <w:tab w:val="clear" w:pos="8306"/>
      </w:tabs>
      <w:rPr>
        <w:rFonts w:ascii="FrankRuehl" w:hAnsi="FrankRuehl" w:cs="FrankRuehl"/>
        <w:szCs w:val="20"/>
        <w:rtl/>
      </w:rPr>
    </w:pPr>
    <w:r>
      <w:rPr>
        <w:rFonts w:ascii="FrankRuehl" w:hAnsi="FrankRuehl" w:cs="FrankRuehl"/>
        <w:szCs w:val="20"/>
        <w:rtl/>
      </w:rPr>
      <w:tab/>
    </w:r>
    <w:r>
      <w:rPr>
        <w:rFonts w:ascii="FrankRuehl" w:hAnsi="FrankRuehl" w:cs="FrankRuehl"/>
        <w:szCs w:val="20"/>
      </w:rPr>
      <w:fldChar w:fldCharType="begin"/>
    </w:r>
    <w:r>
      <w:rPr>
        <w:rFonts w:ascii="FrankRuehl" w:hAnsi="FrankRuehl" w:cs="FrankRuehl"/>
        <w:szCs w:val="20"/>
      </w:rPr>
      <w:instrText xml:space="preserve"> PAGE </w:instrText>
    </w:r>
    <w:r>
      <w:rPr>
        <w:rFonts w:ascii="FrankRuehl" w:hAnsi="FrankRuehl" w:cs="FrankRuehl"/>
        <w:szCs w:val="20"/>
      </w:rPr>
      <w:fldChar w:fldCharType="separate"/>
    </w:r>
    <w:r w:rsidR="00983F43">
      <w:rPr>
        <w:rFonts w:ascii="FrankRuehl" w:hAnsi="FrankRuehl" w:cs="FrankRuehl"/>
        <w:noProof/>
        <w:szCs w:val="20"/>
        <w:rtl/>
      </w:rPr>
      <w:t>237</w:t>
    </w:r>
    <w:r>
      <w:rPr>
        <w:rFonts w:ascii="FrankRuehl" w:hAnsi="FrankRuehl" w:cs="FrankRuehl"/>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7A4A3A"/>
    <w:multiLevelType w:val="multilevel"/>
    <w:tmpl w:val="944EF06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30D39BA"/>
    <w:multiLevelType w:val="multilevel"/>
    <w:tmpl w:val="0D6C5914"/>
    <w:lvl w:ilvl="0">
      <w:start w:val="1"/>
      <w:numFmt w:val="decimal"/>
      <w:lvlText w:val="%1."/>
      <w:lvlJc w:val="left"/>
      <w:pPr>
        <w:ind w:left="340" w:hanging="340"/>
      </w:pPr>
      <w:rPr>
        <w:rFonts w:cs="David"/>
        <w:sz w:val="24"/>
        <w:szCs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37D7C62"/>
    <w:multiLevelType w:val="multilevel"/>
    <w:tmpl w:val="3B80096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47069D0"/>
    <w:multiLevelType w:val="hybridMultilevel"/>
    <w:tmpl w:val="DE086B42"/>
    <w:lvl w:ilvl="0">
      <w:start w:val="2"/>
      <w:numFmt w:val="hebrew1"/>
      <w:lvlText w:val="%1."/>
      <w:lvlJc w:val="left"/>
      <w:pPr>
        <w:ind w:left="720" w:hanging="360"/>
      </w:pPr>
      <w:rPr>
        <w:rFonts w:cs="David"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4B8256A"/>
    <w:multiLevelType w:val="multilevel"/>
    <w:tmpl w:val="3B80096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052C1714"/>
    <w:multiLevelType w:val="hybridMultilevel"/>
    <w:tmpl w:val="59383D24"/>
    <w:lvl w:ilvl="0">
      <w:start w:val="1"/>
      <w:numFmt w:val="hebrew1"/>
      <w:lvlText w:val="%1."/>
      <w:lvlJc w:val="left"/>
      <w:pPr>
        <w:ind w:left="720" w:hanging="360"/>
      </w:pPr>
      <w:rPr>
        <w:rFonts w:cs="David"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BF9701F"/>
    <w:multiLevelType w:val="multilevel"/>
    <w:tmpl w:val="A70AC14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0ECA1717"/>
    <w:multiLevelType w:val="hybridMultilevel"/>
    <w:tmpl w:val="543A8ECC"/>
    <w:lvl w:ilvl="0">
      <w:start w:val="2"/>
      <w:numFmt w:val="decimal"/>
      <w:lvlText w:val="%1."/>
      <w:lvlJc w:val="left"/>
      <w:pPr>
        <w:ind w:left="720" w:hanging="360"/>
      </w:pPr>
      <w:rPr>
        <w:rFonts w:cs="David"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3235B33"/>
    <w:multiLevelType w:val="multilevel"/>
    <w:tmpl w:val="944EF06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2D5E1A7E"/>
    <w:multiLevelType w:val="multilevel"/>
    <w:tmpl w:val="69B48A4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2D8A448D"/>
    <w:multiLevelType w:val="multilevel"/>
    <w:tmpl w:val="B21A31E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332B3DAE"/>
    <w:multiLevelType w:val="multilevel"/>
    <w:tmpl w:val="944EF06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3569375D"/>
    <w:multiLevelType w:val="multilevel"/>
    <w:tmpl w:val="88C2DDB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38931F23"/>
    <w:multiLevelType w:val="multilevel"/>
    <w:tmpl w:val="944EF06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3FD638CD"/>
    <w:multiLevelType w:val="hybridMultilevel"/>
    <w:tmpl w:val="7B38B6C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3FFC6428"/>
    <w:multiLevelType w:val="hybridMultilevel"/>
    <w:tmpl w:val="1CD22AE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424E7B6E"/>
    <w:multiLevelType w:val="multilevel"/>
    <w:tmpl w:val="B21A31E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435C5B85"/>
    <w:multiLevelType w:val="multilevel"/>
    <w:tmpl w:val="944EF06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43DC2150"/>
    <w:multiLevelType w:val="multilevel"/>
    <w:tmpl w:val="B9D21D8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46560B16"/>
    <w:multiLevelType w:val="multilevel"/>
    <w:tmpl w:val="5F32720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val="0"/>
        <w:bCs w:val="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477648E2"/>
    <w:multiLevelType w:val="multilevel"/>
    <w:tmpl w:val="944EF06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4ABF3BBF"/>
    <w:multiLevelType w:val="multilevel"/>
    <w:tmpl w:val="B21A31E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4EA71C08"/>
    <w:multiLevelType w:val="multilevel"/>
    <w:tmpl w:val="BF2C785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bCs/>
        <w:sz w:val="24"/>
        <w:szCs w:val="24"/>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5A774490"/>
    <w:multiLevelType w:val="multilevel"/>
    <w:tmpl w:val="258E056E"/>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5BE64334"/>
    <w:multiLevelType w:val="hybridMultilevel"/>
    <w:tmpl w:val="81BA246E"/>
    <w:lvl w:ilvl="0">
      <w:start w:val="1"/>
      <w:numFmt w:val="hebrew1"/>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5">
    <w:nsid w:val="64490C84"/>
    <w:multiLevelType w:val="multilevel"/>
    <w:tmpl w:val="944EF06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nsid w:val="649F6F93"/>
    <w:multiLevelType w:val="multilevel"/>
    <w:tmpl w:val="427C1E4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67A32771"/>
    <w:multiLevelType w:val="multilevel"/>
    <w:tmpl w:val="17764D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nsid w:val="67BF5139"/>
    <w:multiLevelType w:val="multilevel"/>
    <w:tmpl w:val="DC6C961C"/>
    <w:lvl w:ilvl="0">
      <w:start w:val="1"/>
      <w:numFmt w:val="decimal"/>
      <w:pStyle w:val="a6"/>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9">
    <w:nsid w:val="6D1B7DBB"/>
    <w:multiLevelType w:val="hybridMultilevel"/>
    <w:tmpl w:val="DF240F68"/>
    <w:lvl w:ilvl="0">
      <w:start w:val="1"/>
      <w:numFmt w:val="hebrew1"/>
      <w:lvlText w:val="(%1)"/>
      <w:lvlJc w:val="left"/>
      <w:pPr>
        <w:ind w:left="870" w:hanging="360"/>
      </w:pPr>
      <w:rPr>
        <w:rFonts w:hint="default"/>
      </w:rPr>
    </w:lvl>
    <w:lvl w:ilvl="1" w:tentative="1">
      <w:start w:val="1"/>
      <w:numFmt w:val="lowerLetter"/>
      <w:lvlText w:val="%2."/>
      <w:lvlJc w:val="left"/>
      <w:pPr>
        <w:ind w:left="1590" w:hanging="360"/>
      </w:pPr>
    </w:lvl>
    <w:lvl w:ilvl="2" w:tentative="1">
      <w:start w:val="1"/>
      <w:numFmt w:val="lowerRoman"/>
      <w:lvlText w:val="%3."/>
      <w:lvlJc w:val="right"/>
      <w:pPr>
        <w:ind w:left="2310" w:hanging="180"/>
      </w:pPr>
    </w:lvl>
    <w:lvl w:ilvl="3" w:tentative="1">
      <w:start w:val="1"/>
      <w:numFmt w:val="decimal"/>
      <w:lvlText w:val="%4."/>
      <w:lvlJc w:val="left"/>
      <w:pPr>
        <w:ind w:left="3030" w:hanging="360"/>
      </w:pPr>
    </w:lvl>
    <w:lvl w:ilvl="4" w:tentative="1">
      <w:start w:val="1"/>
      <w:numFmt w:val="lowerLetter"/>
      <w:lvlText w:val="%5."/>
      <w:lvlJc w:val="left"/>
      <w:pPr>
        <w:ind w:left="3750" w:hanging="360"/>
      </w:pPr>
    </w:lvl>
    <w:lvl w:ilvl="5" w:tentative="1">
      <w:start w:val="1"/>
      <w:numFmt w:val="lowerRoman"/>
      <w:lvlText w:val="%6."/>
      <w:lvlJc w:val="right"/>
      <w:pPr>
        <w:ind w:left="4470" w:hanging="180"/>
      </w:pPr>
    </w:lvl>
    <w:lvl w:ilvl="6" w:tentative="1">
      <w:start w:val="1"/>
      <w:numFmt w:val="decimal"/>
      <w:lvlText w:val="%7."/>
      <w:lvlJc w:val="left"/>
      <w:pPr>
        <w:ind w:left="5190" w:hanging="360"/>
      </w:pPr>
    </w:lvl>
    <w:lvl w:ilvl="7" w:tentative="1">
      <w:start w:val="1"/>
      <w:numFmt w:val="lowerLetter"/>
      <w:lvlText w:val="%8."/>
      <w:lvlJc w:val="left"/>
      <w:pPr>
        <w:ind w:left="5910" w:hanging="360"/>
      </w:pPr>
    </w:lvl>
    <w:lvl w:ilvl="8" w:tentative="1">
      <w:start w:val="1"/>
      <w:numFmt w:val="lowerRoman"/>
      <w:lvlText w:val="%9."/>
      <w:lvlJc w:val="right"/>
      <w:pPr>
        <w:ind w:left="6630" w:hanging="180"/>
      </w:pPr>
    </w:lvl>
  </w:abstractNum>
  <w:abstractNum w:abstractNumId="30">
    <w:nsid w:val="6EBF70A8"/>
    <w:multiLevelType w:val="hybridMultilevel"/>
    <w:tmpl w:val="A04611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FD22B9C"/>
    <w:multiLevelType w:val="multilevel"/>
    <w:tmpl w:val="DA14EBF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nsid w:val="706654D3"/>
    <w:multiLevelType w:val="multilevel"/>
    <w:tmpl w:val="944EF06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nsid w:val="71B8686A"/>
    <w:multiLevelType w:val="multilevel"/>
    <w:tmpl w:val="944EF06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4">
    <w:nsid w:val="73892927"/>
    <w:multiLevelType w:val="multilevel"/>
    <w:tmpl w:val="B21A31E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5">
    <w:nsid w:val="75F63EE9"/>
    <w:multiLevelType w:val="multilevel"/>
    <w:tmpl w:val="3B80096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6">
    <w:nsid w:val="77DB5A3B"/>
    <w:multiLevelType w:val="multilevel"/>
    <w:tmpl w:val="83B4F93E"/>
    <w:lvl w:ilvl="0">
      <w:start w:val="1"/>
      <w:numFmt w:val="decimal"/>
      <w:lvlText w:val="%1."/>
      <w:lvlJc w:val="left"/>
      <w:pPr>
        <w:ind w:left="340" w:hanging="340"/>
      </w:p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7">
    <w:nsid w:val="78662B6C"/>
    <w:multiLevelType w:val="hybridMultilevel"/>
    <w:tmpl w:val="10E693B2"/>
    <w:lvl w:ilvl="0">
      <w:start w:val="2"/>
      <w:numFmt w:val="decimal"/>
      <w:lvlText w:val="%1."/>
      <w:lvlJc w:val="left"/>
      <w:pPr>
        <w:ind w:left="720" w:hanging="360"/>
      </w:pPr>
      <w:rPr>
        <w:rFonts w:eastAsia="Times New Roman"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7C757186"/>
    <w:multiLevelType w:val="hybridMultilevel"/>
    <w:tmpl w:val="E3781540"/>
    <w:lvl w:ilvl="0">
      <w:start w:val="1"/>
      <w:numFmt w:val="decimal"/>
      <w:lvlText w:val="%1."/>
      <w:lvlJc w:val="left"/>
      <w:pPr>
        <w:ind w:left="510" w:hanging="360"/>
      </w:pPr>
      <w:rPr>
        <w:rFonts w:hint="default"/>
      </w:rPr>
    </w:lvl>
    <w:lvl w:ilvl="1" w:tentative="1">
      <w:start w:val="1"/>
      <w:numFmt w:val="lowerLetter"/>
      <w:lvlText w:val="%2."/>
      <w:lvlJc w:val="left"/>
      <w:pPr>
        <w:ind w:left="1230" w:hanging="360"/>
      </w:pPr>
    </w:lvl>
    <w:lvl w:ilvl="2" w:tentative="1">
      <w:start w:val="1"/>
      <w:numFmt w:val="lowerRoman"/>
      <w:lvlText w:val="%3."/>
      <w:lvlJc w:val="right"/>
      <w:pPr>
        <w:ind w:left="1950" w:hanging="180"/>
      </w:pPr>
    </w:lvl>
    <w:lvl w:ilvl="3" w:tentative="1">
      <w:start w:val="1"/>
      <w:numFmt w:val="decimal"/>
      <w:lvlText w:val="%4."/>
      <w:lvlJc w:val="left"/>
      <w:pPr>
        <w:ind w:left="2670" w:hanging="360"/>
      </w:pPr>
    </w:lvl>
    <w:lvl w:ilvl="4" w:tentative="1">
      <w:start w:val="1"/>
      <w:numFmt w:val="lowerLetter"/>
      <w:lvlText w:val="%5."/>
      <w:lvlJc w:val="left"/>
      <w:pPr>
        <w:ind w:left="3390" w:hanging="360"/>
      </w:pPr>
    </w:lvl>
    <w:lvl w:ilvl="5" w:tentative="1">
      <w:start w:val="1"/>
      <w:numFmt w:val="lowerRoman"/>
      <w:lvlText w:val="%6."/>
      <w:lvlJc w:val="right"/>
      <w:pPr>
        <w:ind w:left="4110" w:hanging="180"/>
      </w:pPr>
    </w:lvl>
    <w:lvl w:ilvl="6" w:tentative="1">
      <w:start w:val="1"/>
      <w:numFmt w:val="decimal"/>
      <w:lvlText w:val="%7."/>
      <w:lvlJc w:val="left"/>
      <w:pPr>
        <w:ind w:left="4830" w:hanging="360"/>
      </w:pPr>
    </w:lvl>
    <w:lvl w:ilvl="7" w:tentative="1">
      <w:start w:val="1"/>
      <w:numFmt w:val="lowerLetter"/>
      <w:lvlText w:val="%8."/>
      <w:lvlJc w:val="left"/>
      <w:pPr>
        <w:ind w:left="5550" w:hanging="360"/>
      </w:pPr>
    </w:lvl>
    <w:lvl w:ilvl="8" w:tentative="1">
      <w:start w:val="1"/>
      <w:numFmt w:val="lowerRoman"/>
      <w:lvlText w:val="%9."/>
      <w:lvlJc w:val="right"/>
      <w:pPr>
        <w:ind w:left="6270" w:hanging="180"/>
      </w:pPr>
    </w:lvl>
  </w:abstractNum>
  <w:abstractNum w:abstractNumId="39">
    <w:nsid w:val="7D8E0FBF"/>
    <w:multiLevelType w:val="multilevel"/>
    <w:tmpl w:val="944EF06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0">
    <w:nsid w:val="7DB859E7"/>
    <w:multiLevelType w:val="multilevel"/>
    <w:tmpl w:val="90F6CF3A"/>
    <w:lvl w:ilvl="0">
      <w:start w:val="1"/>
      <w:numFmt w:val="decimal"/>
      <w:lvlText w:val="%1."/>
      <w:lvlJc w:val="left"/>
      <w:pPr>
        <w:ind w:left="340" w:hanging="340"/>
      </w:p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28"/>
  </w:num>
  <w:num w:numId="2">
    <w:abstractNumId w:val="15"/>
  </w:num>
  <w:num w:numId="3">
    <w:abstractNumId w:val="14"/>
  </w:num>
  <w:num w:numId="4">
    <w:abstractNumId w:val="38"/>
  </w:num>
  <w:num w:numId="5">
    <w:abstractNumId w:val="29"/>
  </w:num>
  <w:num w:numId="6">
    <w:abstractNumId w:val="23"/>
  </w:num>
  <w:num w:numId="7">
    <w:abstractNumId w:val="22"/>
  </w:num>
  <w:num w:numId="8">
    <w:abstractNumId w:val="19"/>
  </w:num>
  <w:num w:numId="9">
    <w:abstractNumId w:val="9"/>
  </w:num>
  <w:num w:numId="10">
    <w:abstractNumId w:val="5"/>
  </w:num>
  <w:num w:numId="11">
    <w:abstractNumId w:val="18"/>
  </w:num>
  <w:num w:numId="12">
    <w:abstractNumId w:val="6"/>
  </w:num>
  <w:num w:numId="13">
    <w:abstractNumId w:val="31"/>
  </w:num>
  <w:num w:numId="14">
    <w:abstractNumId w:val="3"/>
  </w:num>
  <w:num w:numId="15">
    <w:abstractNumId w:val="30"/>
  </w:num>
  <w:num w:numId="16">
    <w:abstractNumId w:val="36"/>
  </w:num>
  <w:num w:numId="17">
    <w:abstractNumId w:val="1"/>
  </w:num>
  <w:num w:numId="18">
    <w:abstractNumId w:val="4"/>
  </w:num>
  <w:num w:numId="19">
    <w:abstractNumId w:val="35"/>
  </w:num>
  <w:num w:numId="20">
    <w:abstractNumId w:val="2"/>
  </w:num>
  <w:num w:numId="21">
    <w:abstractNumId w:val="12"/>
  </w:num>
  <w:num w:numId="22">
    <w:abstractNumId w:val="7"/>
  </w:num>
  <w:num w:numId="23">
    <w:abstractNumId w:val="34"/>
  </w:num>
  <w:num w:numId="24">
    <w:abstractNumId w:val="10"/>
  </w:num>
  <w:num w:numId="25">
    <w:abstractNumId w:val="21"/>
  </w:num>
  <w:num w:numId="26">
    <w:abstractNumId w:val="16"/>
  </w:num>
  <w:num w:numId="27">
    <w:abstractNumId w:val="37"/>
  </w:num>
  <w:num w:numId="28">
    <w:abstractNumId w:val="40"/>
  </w:num>
  <w:num w:numId="29">
    <w:abstractNumId w:val="26"/>
  </w:num>
  <w:num w:numId="30">
    <w:abstractNumId w:val="24"/>
  </w:num>
  <w:num w:numId="31">
    <w:abstractNumId w:val="27"/>
  </w:num>
  <w:num w:numId="32">
    <w:abstractNumId w:val="0"/>
  </w:num>
  <w:num w:numId="33">
    <w:abstractNumId w:val="8"/>
  </w:num>
  <w:num w:numId="34">
    <w:abstractNumId w:val="25"/>
  </w:num>
  <w:num w:numId="35">
    <w:abstractNumId w:val="32"/>
  </w:num>
  <w:num w:numId="36">
    <w:abstractNumId w:val="17"/>
  </w:num>
  <w:num w:numId="37">
    <w:abstractNumId w:val="11"/>
  </w:num>
  <w:num w:numId="38">
    <w:abstractNumId w:val="39"/>
  </w:num>
  <w:num w:numId="39">
    <w:abstractNumId w:val="13"/>
  </w:num>
  <w:num w:numId="40">
    <w:abstractNumId w:val="20"/>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TrackMoves/>
  <w:defaultTabStop w:val="340"/>
  <w:evenAndOddHeaders/>
  <w:drawingGridHorizontalSpacing w:val="72"/>
  <w:drawingGridVerticalSpacing w:val="98"/>
  <w:displayHorizontalDrawingGridEvery w:val="2"/>
  <w:displayVerticalDrawingGridEvery w:val="2"/>
  <w:noPunctuationKerning/>
  <w:characterSpacingControl w:val="doNotCompress"/>
  <w:footnotePr>
    <w:numRestart w:val="eachSect"/>
    <w:footnote w:id="0"/>
    <w:footnote w:id="1"/>
  </w:foot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678"/>
    <w:rsid w:val="00003605"/>
    <w:rsid w:val="0001521E"/>
    <w:rsid w:val="00027D68"/>
    <w:rsid w:val="00047C24"/>
    <w:rsid w:val="000C117D"/>
    <w:rsid w:val="00111B97"/>
    <w:rsid w:val="001275A6"/>
    <w:rsid w:val="001A42DC"/>
    <w:rsid w:val="001A591D"/>
    <w:rsid w:val="002B66B0"/>
    <w:rsid w:val="00381658"/>
    <w:rsid w:val="00385E71"/>
    <w:rsid w:val="003860EA"/>
    <w:rsid w:val="00396B9B"/>
    <w:rsid w:val="00494B77"/>
    <w:rsid w:val="004B13D5"/>
    <w:rsid w:val="004E3191"/>
    <w:rsid w:val="00550646"/>
    <w:rsid w:val="005677F7"/>
    <w:rsid w:val="005750D3"/>
    <w:rsid w:val="005A0EA1"/>
    <w:rsid w:val="005F14AE"/>
    <w:rsid w:val="005F1B28"/>
    <w:rsid w:val="006A5B72"/>
    <w:rsid w:val="006E25AB"/>
    <w:rsid w:val="00745E48"/>
    <w:rsid w:val="00754978"/>
    <w:rsid w:val="007802CD"/>
    <w:rsid w:val="007A64EF"/>
    <w:rsid w:val="00853CD3"/>
    <w:rsid w:val="009173D5"/>
    <w:rsid w:val="00946B27"/>
    <w:rsid w:val="009575AC"/>
    <w:rsid w:val="009718F9"/>
    <w:rsid w:val="00983F43"/>
    <w:rsid w:val="009932CE"/>
    <w:rsid w:val="00A15B63"/>
    <w:rsid w:val="00A37BD3"/>
    <w:rsid w:val="00B33443"/>
    <w:rsid w:val="00B36C51"/>
    <w:rsid w:val="00BC31A8"/>
    <w:rsid w:val="00BF4C3B"/>
    <w:rsid w:val="00C52495"/>
    <w:rsid w:val="00C8241F"/>
    <w:rsid w:val="00C863BF"/>
    <w:rsid w:val="00CA5D2E"/>
    <w:rsid w:val="00CF6CA9"/>
    <w:rsid w:val="00D06309"/>
    <w:rsid w:val="00DC743D"/>
    <w:rsid w:val="00E12074"/>
    <w:rsid w:val="00E44678"/>
    <w:rsid w:val="00EA2B00"/>
    <w:rsid w:val="00EB4B49"/>
    <w:rsid w:val="00ED2C3D"/>
    <w:rsid w:val="00ED3CFC"/>
    <w:rsid w:val="00F518EE"/>
    <w:rsid w:val="00F57811"/>
    <w:rsid w:val="00F84BB8"/>
    <w:rsid w:val="00FA063F"/>
  </w:rsids>
  <w:docVars>
    <w:docVar w:name="sivug" w:val="0"/>
    <w:docVar w:name="space" w:val="-1"/>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line="240" w:lineRule="exact"/>
    </w:pPr>
    <w:rPr>
      <w:rFonts w:cs="David"/>
      <w:sz w:val="24"/>
      <w:szCs w:val="24"/>
    </w:rPr>
  </w:style>
  <w:style w:type="paragraph" w:styleId="Heading1">
    <w:name w:val="heading 1"/>
    <w:basedOn w:val="Normal"/>
    <w:next w:val="Normal"/>
    <w:link w:val="Heading1Char"/>
    <w:uiPriority w:val="1"/>
    <w:qFormat/>
    <w:locked/>
    <w:pPr>
      <w:keepNext/>
      <w:widowControl w:val="0"/>
      <w:spacing w:line="700" w:lineRule="atLeast"/>
      <w:jc w:val="center"/>
      <w:outlineLvl w:val="0"/>
    </w:pPr>
    <w:rPr>
      <w:b/>
      <w:bCs/>
      <w:sz w:val="56"/>
      <w:szCs w:val="56"/>
      <w:lang w:eastAsia="he-IL"/>
    </w:rPr>
  </w:style>
  <w:style w:type="paragraph" w:styleId="Heading2">
    <w:name w:val="heading 2"/>
    <w:basedOn w:val="Normal"/>
    <w:next w:val="Normal"/>
    <w:link w:val="Heading2Char"/>
    <w:uiPriority w:val="1"/>
    <w:qFormat/>
    <w:locked/>
    <w:pPr>
      <w:keepNext/>
      <w:spacing w:line="360" w:lineRule="exact"/>
      <w:ind w:left="1293"/>
      <w:outlineLvl w:val="1"/>
    </w:pPr>
    <w:rPr>
      <w:sz w:val="32"/>
      <w:szCs w:val="32"/>
    </w:rPr>
  </w:style>
  <w:style w:type="paragraph" w:styleId="Heading3">
    <w:name w:val="heading 3"/>
    <w:basedOn w:val="Normal"/>
    <w:next w:val="Normal"/>
    <w:link w:val="Heading3Char"/>
    <w:uiPriority w:val="1"/>
    <w:qFormat/>
    <w:locked/>
    <w:pPr>
      <w:keepNext/>
      <w:widowControl w:val="0"/>
      <w:spacing w:line="312" w:lineRule="auto"/>
      <w:jc w:val="both"/>
      <w:outlineLvl w:val="2"/>
    </w:pPr>
    <w:rPr>
      <w:b/>
      <w:bCs/>
      <w:sz w:val="38"/>
      <w:szCs w:val="36"/>
      <w:lang w:eastAsia="he-IL"/>
    </w:rPr>
  </w:style>
  <w:style w:type="paragraph" w:styleId="Heading4">
    <w:name w:val="heading 4"/>
    <w:basedOn w:val="Normal"/>
    <w:next w:val="Normal"/>
    <w:link w:val="Heading4Char"/>
    <w:uiPriority w:val="1"/>
    <w:qFormat/>
    <w:locked/>
    <w:pPr>
      <w:widowControl w:val="0"/>
      <w:spacing w:before="100" w:beforeAutospacing="1" w:line="264" w:lineRule="auto"/>
      <w:outlineLvl w:val="3"/>
    </w:pPr>
    <w:rPr>
      <w:b/>
      <w:bCs/>
      <w:sz w:val="22"/>
      <w:szCs w:val="26"/>
      <w:lang w:eastAsia="he-IL"/>
    </w:rPr>
  </w:style>
  <w:style w:type="paragraph" w:styleId="Heading5">
    <w:name w:val="heading 5"/>
    <w:basedOn w:val="Normal"/>
    <w:next w:val="Normal"/>
    <w:link w:val="Heading5Char"/>
    <w:uiPriority w:val="1"/>
    <w:qFormat/>
    <w:locked/>
    <w:pPr>
      <w:keepNext/>
      <w:spacing w:after="120" w:line="360" w:lineRule="exact"/>
      <w:ind w:left="3649"/>
      <w:outlineLvl w:val="4"/>
    </w:pPr>
    <w:rPr>
      <w:b/>
      <w:bCs/>
      <w:sz w:val="32"/>
      <w:szCs w:val="32"/>
      <w:lang w:eastAsia="he-IL"/>
    </w:rPr>
  </w:style>
  <w:style w:type="paragraph" w:styleId="Heading6">
    <w:name w:val="heading 6"/>
    <w:basedOn w:val="Normal"/>
    <w:next w:val="Normal"/>
    <w:link w:val="Heading6Char"/>
    <w:uiPriority w:val="1"/>
    <w:qFormat/>
    <w:locked/>
    <w:pPr>
      <w:keepNext/>
      <w:spacing w:before="60" w:after="60" w:line="220" w:lineRule="exact"/>
      <w:jc w:val="right"/>
      <w:outlineLvl w:val="5"/>
    </w:pPr>
    <w:rPr>
      <w:rFonts w:cs="FrankRuehl"/>
      <w:b/>
      <w:bCs/>
      <w:sz w:val="22"/>
      <w:szCs w:val="22"/>
    </w:rPr>
  </w:style>
  <w:style w:type="paragraph" w:styleId="Heading7">
    <w:name w:val="heading 7"/>
    <w:basedOn w:val="Normal"/>
    <w:next w:val="Normal"/>
    <w:link w:val="Heading7Char"/>
    <w:uiPriority w:val="1"/>
    <w:qFormat/>
    <w:locked/>
    <w:pPr>
      <w:keepNext/>
      <w:widowControl w:val="0"/>
      <w:spacing w:before="120" w:after="120" w:line="312" w:lineRule="auto"/>
      <w:jc w:val="center"/>
      <w:outlineLvl w:val="6"/>
    </w:pPr>
    <w:rPr>
      <w:sz w:val="36"/>
      <w:szCs w:val="36"/>
      <w:lang w:eastAsia="he-IL"/>
    </w:rPr>
  </w:style>
  <w:style w:type="paragraph" w:styleId="Heading8">
    <w:name w:val="heading 8"/>
    <w:basedOn w:val="Normal"/>
    <w:next w:val="Normal"/>
    <w:link w:val="Heading8Char"/>
    <w:uiPriority w:val="1"/>
    <w:qFormat/>
    <w:locked/>
    <w:pPr>
      <w:keepNext/>
      <w:snapToGrid w:val="0"/>
      <w:spacing w:after="120" w:line="240" w:lineRule="auto"/>
      <w:ind w:left="153" w:firstLine="567"/>
      <w:jc w:val="both"/>
      <w:outlineLvl w:val="7"/>
    </w:pPr>
    <w:rPr>
      <w:b/>
      <w:bCs/>
      <w:sz w:val="36"/>
      <w:szCs w:val="36"/>
      <w:lang w:eastAsia="he-IL"/>
    </w:rPr>
  </w:style>
  <w:style w:type="paragraph" w:styleId="Heading9">
    <w:name w:val="heading 9"/>
    <w:basedOn w:val="Normal"/>
    <w:next w:val="Normal"/>
    <w:qFormat/>
    <w:locked/>
    <w:pPr>
      <w:keepNext/>
      <w:spacing w:before="40" w:after="40" w:line="240" w:lineRule="auto"/>
      <w:jc w:val="center"/>
      <w:outlineLvl w:val="8"/>
    </w:pPr>
    <w:rPr>
      <w:noProof/>
      <w:sz w:val="48"/>
      <w:szCs w:val="28"/>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locked/>
    <w:rPr>
      <w:rFonts w:ascii="Cambria" w:hAnsi="Cambria" w:cs="Times New Roman"/>
      <w:b/>
      <w:bCs/>
      <w:kern w:val="32"/>
      <w:sz w:val="32"/>
      <w:szCs w:val="32"/>
    </w:rPr>
  </w:style>
  <w:style w:type="character" w:customStyle="1" w:styleId="2">
    <w:name w:val="כותרת 2 תו"/>
    <w:locked/>
    <w:rPr>
      <w:rFonts w:ascii="Cambria" w:hAnsi="Cambria" w:cs="Times New Roman"/>
      <w:b/>
      <w:bCs/>
      <w:i/>
      <w:iCs/>
      <w:sz w:val="28"/>
      <w:szCs w:val="28"/>
    </w:rPr>
  </w:style>
  <w:style w:type="character" w:customStyle="1" w:styleId="3">
    <w:name w:val="כותרת 3 תו"/>
    <w:locked/>
    <w:rPr>
      <w:rFonts w:ascii="Cambria" w:hAnsi="Cambria" w:cs="Times New Roman"/>
      <w:b/>
      <w:bCs/>
      <w:sz w:val="26"/>
      <w:szCs w:val="26"/>
    </w:rPr>
  </w:style>
  <w:style w:type="character" w:customStyle="1" w:styleId="4">
    <w:name w:val="כותרת 4 תו"/>
    <w:locked/>
    <w:rPr>
      <w:rFonts w:ascii="Calibri" w:hAnsi="Calibri" w:cs="Arial"/>
      <w:b/>
      <w:bCs/>
      <w:sz w:val="28"/>
      <w:szCs w:val="28"/>
    </w:rPr>
  </w:style>
  <w:style w:type="character" w:customStyle="1" w:styleId="5">
    <w:name w:val="כותרת 5 תו"/>
    <w:locked/>
    <w:rPr>
      <w:rFonts w:ascii="Calibri" w:hAnsi="Calibri" w:cs="Arial"/>
      <w:b/>
      <w:bCs/>
      <w:i/>
      <w:iCs/>
      <w:sz w:val="26"/>
      <w:szCs w:val="26"/>
    </w:rPr>
  </w:style>
  <w:style w:type="character" w:customStyle="1" w:styleId="6">
    <w:name w:val="כותרת 6 תו"/>
    <w:locked/>
    <w:rPr>
      <w:rFonts w:ascii="Calibri" w:hAnsi="Calibri" w:cs="Arial"/>
      <w:b/>
      <w:bCs/>
    </w:rPr>
  </w:style>
  <w:style w:type="character" w:customStyle="1" w:styleId="7">
    <w:name w:val="כותרת 7 תו"/>
    <w:locked/>
    <w:rPr>
      <w:rFonts w:ascii="Calibri" w:hAnsi="Calibri" w:cs="Arial"/>
      <w:sz w:val="24"/>
      <w:szCs w:val="24"/>
    </w:rPr>
  </w:style>
  <w:style w:type="character" w:customStyle="1" w:styleId="8">
    <w:name w:val="כותרת 8 תו"/>
    <w:locked/>
    <w:rPr>
      <w:rFonts w:ascii="Calibri" w:hAnsi="Calibri" w:cs="Arial"/>
      <w:i/>
      <w:iCs/>
      <w:sz w:val="24"/>
      <w:szCs w:val="24"/>
    </w:rPr>
  </w:style>
  <w:style w:type="character" w:customStyle="1" w:styleId="9">
    <w:name w:val="כותרת 9 תו"/>
    <w:locked/>
    <w:rPr>
      <w:rFonts w:ascii="Cambria" w:hAnsi="Cambria" w:cs="Times New Roman"/>
    </w:rPr>
  </w:style>
  <w:style w:type="paragraph" w:styleId="Title">
    <w:name w:val="Title"/>
    <w:basedOn w:val="Normal"/>
    <w:qFormat/>
    <w:locked/>
    <w:pPr>
      <w:jc w:val="center"/>
    </w:pPr>
    <w:rPr>
      <w:b/>
      <w:bCs/>
      <w:u w:val="single"/>
    </w:rPr>
  </w:style>
  <w:style w:type="character" w:customStyle="1" w:styleId="a">
    <w:name w:val="כותרת טקסט תו"/>
    <w:locked/>
    <w:rPr>
      <w:rFonts w:ascii="Cambria" w:hAnsi="Cambria" w:cs="Times New Roman"/>
      <w:b/>
      <w:bCs/>
      <w:kern w:val="28"/>
      <w:sz w:val="32"/>
      <w:szCs w:val="32"/>
    </w:rPr>
  </w:style>
  <w:style w:type="paragraph" w:customStyle="1" w:styleId="KOT1">
    <w:name w:val="KOT1"/>
    <w:basedOn w:val="Normal"/>
    <w:pPr>
      <w:keepNext/>
      <w:spacing w:after="360" w:line="400" w:lineRule="exact"/>
      <w:jc w:val="center"/>
    </w:pPr>
    <w:rPr>
      <w:b/>
      <w:bCs/>
      <w:sz w:val="36"/>
      <w:szCs w:val="36"/>
      <w:lang w:eastAsia="he-IL"/>
    </w:rPr>
  </w:style>
  <w:style w:type="paragraph" w:customStyle="1" w:styleId="KOT2">
    <w:name w:val="KOT2"/>
    <w:basedOn w:val="Normal"/>
    <w:pPr>
      <w:keepNext/>
      <w:spacing w:after="360" w:line="360" w:lineRule="exact"/>
      <w:jc w:val="center"/>
    </w:pPr>
    <w:rPr>
      <w:b/>
      <w:bCs/>
      <w:sz w:val="32"/>
      <w:szCs w:val="32"/>
      <w:lang w:eastAsia="he-IL"/>
    </w:rPr>
  </w:style>
  <w:style w:type="paragraph" w:customStyle="1" w:styleId="30">
    <w:name w:val="כותרת 3_0"/>
    <w:basedOn w:val="Normal"/>
    <w:next w:val="Normal"/>
    <w:pPr>
      <w:spacing w:before="100" w:beforeAutospacing="1" w:line="288" w:lineRule="auto"/>
      <w:outlineLvl w:val="2"/>
    </w:pPr>
    <w:rPr>
      <w:b/>
      <w:bCs/>
      <w:szCs w:val="28"/>
      <w:u w:val="single"/>
    </w:rPr>
  </w:style>
  <w:style w:type="paragraph" w:customStyle="1" w:styleId="40">
    <w:name w:val="כותרת 4_0"/>
    <w:basedOn w:val="Normal"/>
    <w:next w:val="Normal"/>
    <w:pPr>
      <w:spacing w:before="100" w:beforeAutospacing="1" w:line="264" w:lineRule="auto"/>
      <w:outlineLvl w:val="3"/>
    </w:pPr>
    <w:rPr>
      <w:b/>
      <w:bCs/>
      <w:sz w:val="22"/>
      <w:szCs w:val="26"/>
    </w:rPr>
  </w:style>
  <w:style w:type="paragraph" w:customStyle="1" w:styleId="a0">
    <w:name w:val="נבנצלים"/>
    <w:basedOn w:val="Normal"/>
    <w:next w:val="Normal"/>
    <w:link w:val="a19"/>
    <w:pPr>
      <w:widowControl w:val="0"/>
      <w:spacing w:line="269" w:lineRule="auto"/>
      <w:ind w:left="-567"/>
      <w:jc w:val="both"/>
    </w:pPr>
    <w:rPr>
      <w:sz w:val="20"/>
      <w:szCs w:val="20"/>
      <w:lang w:eastAsia="he-IL"/>
    </w:rPr>
  </w:style>
  <w:style w:type="paragraph" w:styleId="BodyText">
    <w:name w:val="Body Text"/>
    <w:basedOn w:val="Normal"/>
    <w:semiHidden/>
    <w:pPr>
      <w:spacing w:before="180" w:after="120" w:line="230" w:lineRule="exact"/>
      <w:jc w:val="both"/>
    </w:pPr>
    <w:rPr>
      <w:rFonts w:cs="FrankRuehl"/>
      <w:sz w:val="22"/>
      <w:szCs w:val="22"/>
    </w:rPr>
  </w:style>
  <w:style w:type="character" w:customStyle="1" w:styleId="a1">
    <w:name w:val="גוף טקסט תו"/>
    <w:semiHidden/>
    <w:locked/>
    <w:rPr>
      <w:rFonts w:cs="David"/>
      <w:sz w:val="24"/>
      <w:szCs w:val="24"/>
      <w:lang w:bidi="he-IL"/>
    </w:rPr>
  </w:style>
  <w:style w:type="paragraph" w:styleId="BodyText2">
    <w:name w:val="Body Text 2"/>
    <w:basedOn w:val="Normal"/>
    <w:semiHidden/>
    <w:pPr>
      <w:widowControl w:val="0"/>
      <w:spacing w:line="312" w:lineRule="auto"/>
      <w:ind w:right="567"/>
      <w:jc w:val="both"/>
    </w:pPr>
    <w:rPr>
      <w:rFonts w:cs="FrankRuehl"/>
      <w:lang w:eastAsia="he-IL"/>
    </w:rPr>
  </w:style>
  <w:style w:type="character" w:customStyle="1" w:styleId="20">
    <w:name w:val="גוף טקסט 2 תו"/>
    <w:semiHidden/>
    <w:locked/>
    <w:rPr>
      <w:rFonts w:cs="David"/>
      <w:sz w:val="24"/>
      <w:szCs w:val="24"/>
      <w:lang w:bidi="he-IL"/>
    </w:rPr>
  </w:style>
  <w:style w:type="paragraph" w:styleId="Header">
    <w:name w:val="header"/>
    <w:basedOn w:val="Normal"/>
    <w:link w:val="HeaderChar"/>
    <w:uiPriority w:val="99"/>
    <w:pPr>
      <w:tabs>
        <w:tab w:val="center" w:pos="4153"/>
        <w:tab w:val="right" w:pos="8306"/>
      </w:tabs>
    </w:pPr>
  </w:style>
  <w:style w:type="character" w:customStyle="1" w:styleId="a2">
    <w:name w:val="כותרת עליונה תו"/>
    <w:locked/>
    <w:rPr>
      <w:rFonts w:cs="David"/>
      <w:sz w:val="24"/>
      <w:szCs w:val="24"/>
      <w:lang w:bidi="he-IL"/>
    </w:rPr>
  </w:style>
  <w:style w:type="paragraph" w:styleId="Footer">
    <w:name w:val="footer"/>
    <w:basedOn w:val="Normal"/>
    <w:link w:val="FooterChar"/>
    <w:uiPriority w:val="99"/>
    <w:pPr>
      <w:tabs>
        <w:tab w:val="center" w:pos="4153"/>
        <w:tab w:val="right" w:pos="8306"/>
      </w:tabs>
    </w:pPr>
  </w:style>
  <w:style w:type="character" w:customStyle="1" w:styleId="a3">
    <w:name w:val="כותרת תחתונה תו"/>
    <w:locked/>
    <w:rPr>
      <w:rFonts w:cs="David"/>
      <w:sz w:val="24"/>
      <w:szCs w:val="24"/>
      <w:lang w:bidi="he-IL"/>
    </w:rPr>
  </w:style>
  <w:style w:type="character" w:styleId="PageNumber">
    <w:name w:val="page number"/>
    <w:semiHidden/>
    <w:rPr>
      <w:rFonts w:cs="Times New Roman"/>
    </w:rPr>
  </w:style>
  <w:style w:type="paragraph" w:styleId="FootnoteText">
    <w:name w:val="footnote text"/>
    <w:aliases w:val="Char,FOOTNOTES,Footnote Text - Sharp,Footnote Text - Sharp Char,Footnote Text - Sharp Char Char,Footnote Text Char Char Char Char Char,Footnote reference,Sharp - Footnote Text,Sharp - Footnote Text1 Char,fn,footnote text"/>
    <w:basedOn w:val="Normal"/>
    <w:link w:val="FootnoteTextChar"/>
    <w:rPr>
      <w:sz w:val="20"/>
      <w:szCs w:val="20"/>
    </w:rPr>
  </w:style>
  <w:style w:type="character" w:customStyle="1" w:styleId="10">
    <w:name w:val="טקסט הערת שוליים תו1"/>
    <w:semiHidden/>
    <w:locked/>
    <w:rPr>
      <w:rFonts w:cs="David"/>
      <w:sz w:val="20"/>
      <w:szCs w:val="20"/>
      <w:lang w:bidi="he-IL"/>
    </w:rPr>
  </w:style>
  <w:style w:type="character" w:styleId="FootnoteReference0">
    <w:name w:val="footnote reference"/>
    <w:rPr>
      <w:rFonts w:cs="Times New Roman"/>
      <w:vertAlign w:val="superscript"/>
    </w:rPr>
  </w:style>
  <w:style w:type="paragraph" w:styleId="EndnoteText">
    <w:name w:val="endnote text"/>
    <w:basedOn w:val="Normal"/>
    <w:link w:val="EndnoteTextChar"/>
    <w:uiPriority w:val="99"/>
    <w:semiHidden/>
    <w:pPr>
      <w:jc w:val="both"/>
    </w:pPr>
    <w:rPr>
      <w:szCs w:val="20"/>
    </w:rPr>
  </w:style>
  <w:style w:type="character" w:customStyle="1" w:styleId="a4">
    <w:name w:val="טקסט הערת סיום תו"/>
    <w:semiHidden/>
    <w:locked/>
    <w:rPr>
      <w:rFonts w:cs="David"/>
      <w:sz w:val="20"/>
      <w:szCs w:val="20"/>
      <w:lang w:bidi="he-IL"/>
    </w:rPr>
  </w:style>
  <w:style w:type="character" w:styleId="EndnoteReference">
    <w:name w:val="endnote reference"/>
    <w:uiPriority w:val="99"/>
    <w:semiHidden/>
    <w:rPr>
      <w:rFonts w:cs="Times New Roman"/>
      <w:vertAlign w:val="superscript"/>
    </w:rPr>
  </w:style>
  <w:style w:type="paragraph" w:styleId="BodyText3">
    <w:name w:val="Body Text 3"/>
    <w:basedOn w:val="Normal"/>
    <w:semiHidden/>
    <w:pPr>
      <w:widowControl w:val="0"/>
      <w:jc w:val="both"/>
    </w:pPr>
  </w:style>
  <w:style w:type="character" w:customStyle="1" w:styleId="31">
    <w:name w:val="גוף טקסט 3 תו"/>
    <w:semiHidden/>
    <w:locked/>
    <w:rPr>
      <w:rFonts w:cs="David"/>
      <w:sz w:val="16"/>
      <w:szCs w:val="16"/>
      <w:lang w:bidi="he-IL"/>
    </w:rPr>
  </w:style>
  <w:style w:type="paragraph" w:customStyle="1" w:styleId="KOT3A">
    <w:name w:val="KOT3A"/>
    <w:basedOn w:val="Normal"/>
    <w:pPr>
      <w:spacing w:after="120" w:line="360" w:lineRule="exact"/>
    </w:pPr>
    <w:rPr>
      <w:b/>
      <w:bCs/>
      <w:spacing w:val="40"/>
      <w:szCs w:val="30"/>
    </w:rPr>
  </w:style>
  <w:style w:type="paragraph" w:customStyle="1" w:styleId="KOT3">
    <w:name w:val="KOT3"/>
    <w:basedOn w:val="KOT3A"/>
    <w:pPr>
      <w:keepNext/>
      <w:spacing w:after="360"/>
      <w:jc w:val="center"/>
    </w:pPr>
    <w:rPr>
      <w:spacing w:val="0"/>
      <w:szCs w:val="28"/>
    </w:rPr>
  </w:style>
  <w:style w:type="paragraph" w:customStyle="1" w:styleId="KOT4">
    <w:name w:val="KOT4"/>
    <w:basedOn w:val="KOT3"/>
    <w:pPr>
      <w:spacing w:after="240" w:line="300" w:lineRule="exact"/>
      <w:jc w:val="left"/>
      <w:outlineLvl w:val="1"/>
    </w:pPr>
    <w:rPr>
      <w:sz w:val="26"/>
      <w:szCs w:val="26"/>
    </w:rPr>
  </w:style>
  <w:style w:type="paragraph" w:customStyle="1" w:styleId="KOT5">
    <w:name w:val="KOT5"/>
    <w:basedOn w:val="KOT4"/>
    <w:pPr>
      <w:spacing w:after="120" w:line="260" w:lineRule="exact"/>
      <w:outlineLvl w:val="2"/>
    </w:pPr>
    <w:rPr>
      <w:sz w:val="22"/>
      <w:szCs w:val="22"/>
    </w:rPr>
  </w:style>
  <w:style w:type="character" w:customStyle="1" w:styleId="100">
    <w:name w:val="סגנון (עברית ושפות אחרות) ‏10 נק'"/>
    <w:rPr>
      <w:rFonts w:ascii="Times New Roman" w:hAnsi="Times New Roman"/>
      <w:sz w:val="24"/>
      <w:vertAlign w:val="baseline"/>
    </w:rPr>
  </w:style>
  <w:style w:type="paragraph" w:customStyle="1" w:styleId="NAME">
    <w:name w:val="NAME"/>
    <w:basedOn w:val="Normal"/>
    <w:pPr>
      <w:pBdr>
        <w:bottom w:val="single" w:sz="4" w:space="6" w:color="auto"/>
      </w:pBdr>
      <w:spacing w:after="120" w:line="312" w:lineRule="auto"/>
      <w:jc w:val="right"/>
      <w:outlineLvl w:val="0"/>
    </w:pPr>
    <w:rPr>
      <w:sz w:val="42"/>
      <w:szCs w:val="42"/>
      <w:lang w:eastAsia="he-IL"/>
    </w:rPr>
  </w:style>
  <w:style w:type="paragraph" w:customStyle="1" w:styleId="PATIAH">
    <w:name w:val="PATIAH"/>
    <w:basedOn w:val="Normal"/>
    <w:pPr>
      <w:spacing w:after="120" w:line="260" w:lineRule="exact"/>
      <w:jc w:val="both"/>
    </w:pPr>
    <w:rPr>
      <w:sz w:val="20"/>
      <w:lang w:eastAsia="he-IL"/>
    </w:rPr>
  </w:style>
  <w:style w:type="paragraph" w:customStyle="1" w:styleId="RESHET">
    <w:name w:val="RESHET"/>
    <w:basedOn w:val="Normal"/>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cs="FrankRuehl"/>
      <w:b/>
      <w:bCs/>
      <w:sz w:val="20"/>
      <w:szCs w:val="22"/>
      <w:lang w:eastAsia="he-IL"/>
    </w:rPr>
  </w:style>
  <w:style w:type="paragraph" w:customStyle="1" w:styleId="takzir">
    <w:name w:val="takzir"/>
    <w:basedOn w:val="Normal"/>
    <w:pPr>
      <w:spacing w:after="120"/>
      <w:jc w:val="both"/>
    </w:pPr>
    <w:rPr>
      <w:b/>
      <w:bCs/>
      <w:noProof/>
      <w:sz w:val="22"/>
      <w:szCs w:val="22"/>
      <w:lang w:eastAsia="he-IL"/>
    </w:rPr>
  </w:style>
  <w:style w:type="paragraph" w:styleId="PlainText">
    <w:name w:val="Plain Text"/>
    <w:basedOn w:val="Normal"/>
    <w:semiHidden/>
    <w:pPr>
      <w:widowControl w:val="0"/>
      <w:spacing w:line="312" w:lineRule="auto"/>
      <w:jc w:val="both"/>
    </w:pPr>
    <w:rPr>
      <w:rFonts w:ascii="Courier New" w:hAnsi="Courier New" w:cs="Courier New"/>
      <w:sz w:val="20"/>
      <w:szCs w:val="20"/>
      <w:lang w:eastAsia="he-IL"/>
    </w:rPr>
  </w:style>
  <w:style w:type="character" w:customStyle="1" w:styleId="a5">
    <w:name w:val="טקסט רגיל תו"/>
    <w:semiHidden/>
    <w:locked/>
    <w:rPr>
      <w:rFonts w:ascii="Courier New" w:hAnsi="Courier New" w:cs="Courier New"/>
      <w:sz w:val="20"/>
      <w:szCs w:val="20"/>
    </w:rPr>
  </w:style>
  <w:style w:type="paragraph" w:styleId="Caption">
    <w:name w:val="caption"/>
    <w:basedOn w:val="Normal"/>
    <w:next w:val="Normal"/>
    <w:qFormat/>
    <w:locked/>
    <w:pPr>
      <w:tabs>
        <w:tab w:val="left" w:pos="1021"/>
        <w:tab w:val="center" w:pos="5131"/>
      </w:tabs>
      <w:spacing w:line="280" w:lineRule="exact"/>
    </w:pPr>
    <w:rPr>
      <w:b/>
      <w:bCs/>
      <w:sz w:val="28"/>
      <w:szCs w:val="28"/>
    </w:rPr>
  </w:style>
  <w:style w:type="character" w:customStyle="1" w:styleId="51">
    <w:name w:val="כותרת 51"/>
    <w:rPr>
      <w:rFonts w:ascii="Times New Roman" w:hAnsi="Times New Roman"/>
      <w:b/>
      <w:color w:val="auto"/>
      <w:spacing w:val="40"/>
      <w:w w:val="100"/>
      <w:position w:val="0"/>
      <w:sz w:val="24"/>
      <w:u w:val="none"/>
      <w:vertAlign w:val="baseline"/>
    </w:rPr>
  </w:style>
  <w:style w:type="character" w:customStyle="1" w:styleId="61">
    <w:name w:val="כותרת 61"/>
    <w:rPr>
      <w:rFonts w:ascii="Times New Roman" w:hAnsi="Times New Roman"/>
      <w:color w:val="auto"/>
      <w:spacing w:val="40"/>
      <w:w w:val="100"/>
      <w:position w:val="0"/>
      <w:sz w:val="24"/>
      <w:u w:val="none"/>
    </w:rPr>
  </w:style>
  <w:style w:type="character" w:customStyle="1" w:styleId="PersonalComposeStyle">
    <w:name w:val="Personal Compose Style"/>
    <w:rPr>
      <w:rFonts w:ascii="Arial" w:hAnsi="Arial"/>
      <w:color w:val="auto"/>
      <w:sz w:val="20"/>
    </w:rPr>
  </w:style>
  <w:style w:type="character" w:customStyle="1" w:styleId="PersonalReplyStyle">
    <w:name w:val="Personal Reply Style"/>
    <w:rPr>
      <w:rFonts w:ascii="Arial" w:hAnsi="Arial"/>
      <w:color w:val="auto"/>
      <w:sz w:val="20"/>
    </w:rPr>
  </w:style>
  <w:style w:type="character" w:customStyle="1" w:styleId="52">
    <w:name w:val="כותרת 52"/>
    <w:rPr>
      <w:rFonts w:ascii="Times New Roman" w:hAnsi="Times New Roman"/>
      <w:b/>
      <w:color w:val="auto"/>
      <w:spacing w:val="40"/>
      <w:w w:val="100"/>
      <w:position w:val="0"/>
      <w:sz w:val="24"/>
      <w:u w:val="none"/>
      <w:vertAlign w:val="baseline"/>
    </w:rPr>
  </w:style>
  <w:style w:type="character" w:customStyle="1" w:styleId="520">
    <w:name w:val="כותרת 5 תו2"/>
    <w:rPr>
      <w:b/>
      <w:spacing w:val="40"/>
      <w:sz w:val="24"/>
      <w:lang w:val="en-US" w:eastAsia="he-IL" w:bidi="he-IL"/>
    </w:rPr>
  </w:style>
  <w:style w:type="character" w:customStyle="1" w:styleId="71">
    <w:name w:val="כותרת 7 תו1"/>
    <w:rPr>
      <w:b/>
      <w:spacing w:val="40"/>
      <w:sz w:val="24"/>
      <w:lang w:val="en-US" w:eastAsia="he-IL" w:bidi="he-IL"/>
    </w:rPr>
  </w:style>
  <w:style w:type="paragraph" w:customStyle="1" w:styleId="a6">
    <w:name w:val="ממוספר"/>
    <w:basedOn w:val="Normal"/>
    <w:pPr>
      <w:numPr>
        <w:numId w:val="1"/>
      </w:numPr>
      <w:spacing w:after="240" w:line="312" w:lineRule="auto"/>
      <w:ind w:right="397"/>
      <w:jc w:val="both"/>
    </w:pPr>
    <w:rPr>
      <w:rFonts w:cs="FrankRuehl"/>
      <w:lang w:eastAsia="he-IL"/>
    </w:rPr>
  </w:style>
  <w:style w:type="paragraph" w:customStyle="1" w:styleId="a7">
    <w:name w:val="טקסט מודגש"/>
    <w:basedOn w:val="Normal"/>
    <w:pPr>
      <w:spacing w:after="240" w:line="312" w:lineRule="auto"/>
      <w:jc w:val="both"/>
    </w:pPr>
    <w:rPr>
      <w:b/>
      <w:bCs/>
      <w:sz w:val="22"/>
      <w:szCs w:val="22"/>
      <w:lang w:eastAsia="he-IL"/>
    </w:rPr>
  </w:style>
  <w:style w:type="paragraph" w:customStyle="1" w:styleId="11">
    <w:name w:val="ציטוט1"/>
    <w:basedOn w:val="Normal"/>
    <w:pPr>
      <w:spacing w:after="240" w:line="240" w:lineRule="auto"/>
      <w:ind w:left="851" w:right="851"/>
      <w:jc w:val="both"/>
    </w:pPr>
    <w:rPr>
      <w:rFonts w:cs="FrankRuehl"/>
      <w:lang w:eastAsia="he-IL"/>
    </w:rPr>
  </w:style>
  <w:style w:type="paragraph" w:styleId="BodyTextIndent2">
    <w:name w:val="Body Text Indent 2"/>
    <w:basedOn w:val="Normal"/>
    <w:semiHidden/>
    <w:pPr>
      <w:spacing w:after="240" w:line="240" w:lineRule="auto"/>
      <w:ind w:left="540" w:hanging="540"/>
      <w:jc w:val="both"/>
    </w:pPr>
    <w:rPr>
      <w:rFonts w:cs="FrankRuehl"/>
      <w:lang w:eastAsia="he-IL"/>
    </w:rPr>
  </w:style>
  <w:style w:type="character" w:customStyle="1" w:styleId="21">
    <w:name w:val="כניסה בגוף טקסט 2 תו"/>
    <w:semiHidden/>
    <w:locked/>
    <w:rPr>
      <w:rFonts w:cs="David"/>
      <w:sz w:val="24"/>
      <w:szCs w:val="24"/>
      <w:lang w:bidi="he-IL"/>
    </w:rPr>
  </w:style>
  <w:style w:type="character" w:customStyle="1" w:styleId="notes">
    <w:name w:val="notes"/>
  </w:style>
  <w:style w:type="paragraph" w:styleId="BlockText">
    <w:name w:val="Block Text"/>
    <w:basedOn w:val="Normal"/>
    <w:semiHidden/>
    <w:pPr>
      <w:spacing w:line="240" w:lineRule="auto"/>
      <w:ind w:left="509"/>
    </w:pPr>
    <w:rPr>
      <w:sz w:val="20"/>
      <w:lang w:eastAsia="he-IL"/>
    </w:rPr>
  </w:style>
  <w:style w:type="character" w:customStyle="1" w:styleId="a8">
    <w:name w:val="טקסט הערות שוליים תו"/>
    <w:rPr>
      <w:lang w:val="en-US" w:eastAsia="en-US"/>
    </w:rPr>
  </w:style>
  <w:style w:type="character" w:customStyle="1" w:styleId="a9">
    <w:name w:val="טקסט הערת שוליים תו"/>
    <w:locked/>
    <w:rPr>
      <w:lang w:val="en-US" w:eastAsia="en-US"/>
    </w:rPr>
  </w:style>
  <w:style w:type="character" w:customStyle="1" w:styleId="a10">
    <w:name w:val="תו תו"/>
    <w:semiHidden/>
    <w:locked/>
    <w:rPr>
      <w:lang w:val="en-US" w:eastAsia="he-IL" w:bidi="he-IL"/>
    </w:rPr>
  </w:style>
  <w:style w:type="paragraph" w:styleId="BodyTextIndent3">
    <w:name w:val="Body Text Indent 3"/>
    <w:basedOn w:val="Normal"/>
    <w:semiHidden/>
    <w:pPr>
      <w:spacing w:after="120"/>
      <w:ind w:left="283"/>
    </w:pPr>
    <w:rPr>
      <w:sz w:val="16"/>
      <w:szCs w:val="16"/>
    </w:rPr>
  </w:style>
  <w:style w:type="character" w:customStyle="1" w:styleId="32">
    <w:name w:val="כניסה בגוף טקסט 3 תו"/>
    <w:semiHidden/>
    <w:locked/>
    <w:rPr>
      <w:rFonts w:cs="David"/>
      <w:sz w:val="16"/>
      <w:szCs w:val="16"/>
      <w:lang w:bidi="he-IL"/>
    </w:rPr>
  </w:style>
  <w:style w:type="paragraph" w:customStyle="1" w:styleId="12">
    <w:name w:val="פיסקת רשימה1"/>
    <w:basedOn w:val="Normal"/>
    <w:pPr>
      <w:ind w:left="7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a11">
    <w:name w:val="טקסט בלונים תו"/>
    <w:semiHidden/>
    <w:locked/>
    <w:rPr>
      <w:rFonts w:cs="Times New Roman"/>
      <w:sz w:val="2"/>
    </w:rPr>
  </w:style>
  <w:style w:type="paragraph" w:styleId="BodyTextIndent">
    <w:name w:val="Body Text Indent"/>
    <w:basedOn w:val="Normal"/>
    <w:semiHidden/>
    <w:pPr>
      <w:spacing w:after="120"/>
      <w:ind w:left="283"/>
    </w:pPr>
  </w:style>
  <w:style w:type="character" w:customStyle="1" w:styleId="a12">
    <w:name w:val="כניסה בגוף טקסט תו"/>
    <w:semiHidden/>
    <w:locked/>
    <w:rPr>
      <w:rFonts w:cs="David"/>
      <w:sz w:val="24"/>
      <w:szCs w:val="24"/>
      <w:lang w:bidi="he-IL"/>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rPr>
      <w:sz w:val="20"/>
      <w:szCs w:val="20"/>
    </w:rPr>
  </w:style>
  <w:style w:type="character" w:customStyle="1" w:styleId="a13">
    <w:name w:val="טקסט הערה תו"/>
    <w:semiHidden/>
    <w:locked/>
    <w:rPr>
      <w:rFonts w:cs="David"/>
      <w:sz w:val="20"/>
      <w:szCs w:val="20"/>
      <w:lang w:bidi="he-IL"/>
    </w:rPr>
  </w:style>
  <w:style w:type="paragraph" w:styleId="CommentSubject">
    <w:name w:val="annotation subject"/>
    <w:basedOn w:val="CommentText"/>
    <w:next w:val="CommentText"/>
    <w:link w:val="CommentSubjectChar"/>
    <w:uiPriority w:val="99"/>
    <w:semiHidden/>
    <w:rPr>
      <w:b/>
      <w:bCs/>
    </w:rPr>
  </w:style>
  <w:style w:type="character" w:customStyle="1" w:styleId="a14">
    <w:name w:val="נושא הערה תו"/>
    <w:semiHidden/>
    <w:locked/>
    <w:rPr>
      <w:rFonts w:cs="David"/>
      <w:b/>
      <w:bCs/>
      <w:sz w:val="20"/>
      <w:szCs w:val="20"/>
      <w:lang w:bidi="he-IL"/>
    </w:rPr>
  </w:style>
  <w:style w:type="paragraph" w:customStyle="1" w:styleId="310">
    <w:name w:val="כותרת 31"/>
    <w:basedOn w:val="Normal"/>
    <w:next w:val="Normal"/>
    <w:pPr>
      <w:spacing w:before="100" w:beforeAutospacing="1" w:line="288" w:lineRule="auto"/>
      <w:outlineLvl w:val="2"/>
    </w:pPr>
    <w:rPr>
      <w:b/>
      <w:bCs/>
      <w:szCs w:val="28"/>
      <w:u w:val="single"/>
    </w:rPr>
  </w:style>
  <w:style w:type="paragraph" w:customStyle="1" w:styleId="41">
    <w:name w:val="כותרת 41"/>
    <w:basedOn w:val="Normal"/>
    <w:next w:val="Normal"/>
    <w:pPr>
      <w:spacing w:before="100" w:beforeAutospacing="1" w:line="264" w:lineRule="auto"/>
      <w:outlineLvl w:val="3"/>
    </w:pPr>
    <w:rPr>
      <w:b/>
      <w:bCs/>
      <w:sz w:val="22"/>
      <w:szCs w:val="26"/>
    </w:rPr>
  </w:style>
  <w:style w:type="character" w:customStyle="1" w:styleId="default">
    <w:name w:val="default"/>
    <w:rPr>
      <w:rFonts w:ascii="Times New Roman" w:hAnsi="Times New Roman"/>
      <w:sz w:val="26"/>
    </w:rPr>
  </w:style>
  <w:style w:type="character" w:customStyle="1" w:styleId="510">
    <w:name w:val="כותרת 5 תו1"/>
    <w:locked/>
    <w:rPr>
      <w:rFonts w:cs="David"/>
      <w:b/>
      <w:bCs/>
      <w:sz w:val="32"/>
      <w:szCs w:val="32"/>
      <w:lang w:eastAsia="he-IL"/>
    </w:rPr>
  </w:style>
  <w:style w:type="character" w:customStyle="1" w:styleId="72">
    <w:name w:val="כותרת 7 תו2"/>
    <w:locked/>
    <w:rPr>
      <w:rFonts w:cs="David"/>
      <w:sz w:val="36"/>
      <w:szCs w:val="36"/>
      <w:lang w:eastAsia="he-IL"/>
    </w:rPr>
  </w:style>
  <w:style w:type="paragraph" w:customStyle="1" w:styleId="Arial10">
    <w:name w:val="סגנון (לטיני) Arial (עברית ושפות אחרות) ‏10 נק' שמאל מרווח בין ש..."/>
    <w:basedOn w:val="Normal"/>
    <w:pPr>
      <w:widowControl w:val="0"/>
      <w:spacing w:line="360" w:lineRule="auto"/>
      <w:jc w:val="right"/>
    </w:pPr>
    <w:rPr>
      <w:rFonts w:ascii="David" w:hAnsi="David"/>
      <w:sz w:val="20"/>
      <w:szCs w:val="20"/>
      <w:lang w:eastAsia="he-IL"/>
    </w:rPr>
  </w:style>
  <w:style w:type="character" w:customStyle="1" w:styleId="17">
    <w:name w:val="תו תו17"/>
    <w:semiHidden/>
    <w:locked/>
    <w:rPr>
      <w:b/>
      <w:spacing w:val="40"/>
      <w:sz w:val="24"/>
      <w:lang w:val="en-US" w:eastAsia="he-IL" w:bidi="he-IL"/>
    </w:rPr>
  </w:style>
  <w:style w:type="character" w:customStyle="1" w:styleId="22">
    <w:name w:val="תו תו2"/>
    <w:rPr>
      <w:b/>
      <w:spacing w:val="40"/>
      <w:sz w:val="24"/>
      <w:lang w:val="en-US" w:eastAsia="he-IL" w:bidi="he-IL"/>
    </w:rPr>
  </w:style>
  <w:style w:type="paragraph" w:customStyle="1" w:styleId="KOT6">
    <w:name w:val="KOT6"/>
    <w:basedOn w:val="KOT5"/>
    <w:locked/>
    <w:pPr>
      <w:outlineLvl w:val="3"/>
    </w:pPr>
    <w:rPr>
      <w:rFonts w:cs="FrankRuehl"/>
      <w:spacing w:val="40"/>
      <w:sz w:val="20"/>
    </w:rPr>
  </w:style>
  <w:style w:type="paragraph" w:customStyle="1" w:styleId="KOT7">
    <w:name w:val="KOT7"/>
    <w:basedOn w:val="KOT6"/>
    <w:locked/>
    <w:pPr>
      <w:outlineLvl w:val="4"/>
    </w:pPr>
    <w:rPr>
      <w:b w:val="0"/>
      <w:bCs w:val="0"/>
    </w:rPr>
  </w:style>
  <w:style w:type="character" w:customStyle="1" w:styleId="610">
    <w:name w:val="כותרת 6 תו1"/>
    <w:rPr>
      <w:rFonts w:cs="David"/>
      <w:spacing w:val="40"/>
      <w:szCs w:val="24"/>
      <w:lang w:val="en-US" w:eastAsia="he-IL" w:bidi="he-IL"/>
    </w:rPr>
  </w:style>
  <w:style w:type="paragraph" w:customStyle="1" w:styleId="320">
    <w:name w:val="כותרת 32"/>
    <w:basedOn w:val="Normal"/>
    <w:next w:val="Normal"/>
    <w:pPr>
      <w:widowControl w:val="0"/>
      <w:spacing w:before="100" w:beforeAutospacing="1" w:line="288" w:lineRule="auto"/>
      <w:outlineLvl w:val="2"/>
    </w:pPr>
    <w:rPr>
      <w:b/>
      <w:bCs/>
      <w:szCs w:val="28"/>
      <w:u w:val="single"/>
      <w:lang w:eastAsia="he-IL"/>
    </w:rPr>
  </w:style>
  <w:style w:type="paragraph" w:customStyle="1" w:styleId="42">
    <w:name w:val="כותרת 42"/>
    <w:basedOn w:val="Normal"/>
    <w:next w:val="Normal"/>
    <w:pPr>
      <w:widowControl w:val="0"/>
      <w:spacing w:before="100" w:beforeAutospacing="1" w:line="264" w:lineRule="auto"/>
      <w:outlineLvl w:val="3"/>
    </w:pPr>
    <w:rPr>
      <w:b/>
      <w:bCs/>
      <w:sz w:val="22"/>
      <w:szCs w:val="26"/>
      <w:lang w:eastAsia="he-IL"/>
    </w:rPr>
  </w:style>
  <w:style w:type="character" w:customStyle="1" w:styleId="410">
    <w:name w:val="כותרת 41 תו"/>
    <w:rPr>
      <w:rFonts w:cs="David"/>
      <w:b/>
      <w:bCs/>
      <w:sz w:val="22"/>
      <w:szCs w:val="26"/>
    </w:rPr>
  </w:style>
  <w:style w:type="character" w:styleId="Hyperlink">
    <w:name w:val="Hyperlink"/>
    <w:uiPriority w:val="99"/>
    <w:locked/>
    <w:rPr>
      <w:color w:val="0000FF"/>
      <w:u w:val="single"/>
    </w:rPr>
  </w:style>
  <w:style w:type="paragraph" w:styleId="DocumentMap">
    <w:name w:val="Document Map"/>
    <w:basedOn w:val="Normal"/>
    <w:semiHidden/>
    <w:locked/>
    <w:pPr>
      <w:widowControl w:val="0"/>
      <w:shd w:val="clear" w:color="auto" w:fill="000080"/>
      <w:spacing w:line="312" w:lineRule="auto"/>
      <w:jc w:val="both"/>
    </w:pPr>
    <w:rPr>
      <w:rFonts w:ascii="Tahoma" w:hAnsi="Tahoma" w:cs="Tahoma"/>
      <w:sz w:val="20"/>
      <w:szCs w:val="20"/>
      <w:lang w:eastAsia="he-IL"/>
    </w:rPr>
  </w:style>
  <w:style w:type="character" w:customStyle="1" w:styleId="a15">
    <w:name w:val="מפת מסמך תו"/>
    <w:semiHidden/>
    <w:rPr>
      <w:rFonts w:ascii="Tahoma" w:hAnsi="Tahoma" w:cs="Tahoma"/>
      <w:shd w:val="clear" w:color="auto" w:fill="000080"/>
      <w:lang w:eastAsia="he-IL"/>
    </w:rPr>
  </w:style>
  <w:style w:type="paragraph" w:styleId="ListParagraph">
    <w:name w:val="List Paragraph"/>
    <w:basedOn w:val="Normal"/>
    <w:uiPriority w:val="34"/>
    <w:qFormat/>
    <w:pPr>
      <w:spacing w:after="200" w:line="276" w:lineRule="auto"/>
      <w:ind w:left="720"/>
      <w:contextualSpacing/>
    </w:pPr>
    <w:rPr>
      <w:rFonts w:ascii="Rockwell" w:eastAsia="Rockwell" w:hAnsi="Rockwell"/>
      <w:sz w:val="22"/>
      <w:szCs w:val="22"/>
    </w:rPr>
  </w:style>
  <w:style w:type="paragraph" w:customStyle="1" w:styleId="a16">
    <w:name w:val="נבנצאל"/>
    <w:basedOn w:val="Normal"/>
    <w:next w:val="Normal"/>
    <w:uiPriority w:val="99"/>
    <w:pPr>
      <w:spacing w:after="200" w:line="276" w:lineRule="auto"/>
      <w:ind w:left="-567"/>
    </w:pPr>
    <w:rPr>
      <w:rFonts w:ascii="Rockwell" w:eastAsia="Rockwell" w:hAnsi="Rockwell"/>
      <w:sz w:val="22"/>
      <w:szCs w:val="20"/>
    </w:rPr>
  </w:style>
  <w:style w:type="character" w:customStyle="1" w:styleId="a17">
    <w:name w:val="נבנצאל תו"/>
    <w:uiPriority w:val="99"/>
    <w:locked/>
    <w:rPr>
      <w:rFonts w:ascii="Rockwell" w:eastAsia="Rockwell" w:hAnsi="Rockwell" w:cs="David"/>
      <w:sz w:val="22"/>
    </w:rPr>
  </w:style>
  <w:style w:type="paragraph" w:styleId="Date">
    <w:name w:val="Date"/>
    <w:basedOn w:val="Normal"/>
    <w:next w:val="Normal"/>
    <w:link w:val="DateChar"/>
    <w:uiPriority w:val="99"/>
    <w:locked/>
    <w:pPr>
      <w:spacing w:before="120" w:after="200" w:line="240" w:lineRule="auto"/>
    </w:pPr>
    <w:rPr>
      <w:rFonts w:ascii="Rockwell" w:eastAsia="Rockwell" w:hAnsi="Rockwell"/>
      <w:sz w:val="22"/>
      <w:szCs w:val="22"/>
    </w:rPr>
  </w:style>
  <w:style w:type="character" w:customStyle="1" w:styleId="a18">
    <w:name w:val="תאריך תו"/>
    <w:rPr>
      <w:rFonts w:ascii="Rockwell" w:eastAsia="Rockwell" w:hAnsi="Rockwell" w:cs="David"/>
      <w:sz w:val="22"/>
      <w:szCs w:val="22"/>
    </w:rPr>
  </w:style>
  <w:style w:type="paragraph" w:styleId="Revision">
    <w:name w:val="Revision"/>
    <w:hidden/>
    <w:uiPriority w:val="99"/>
    <w:semiHidden/>
    <w:rPr>
      <w:rFonts w:ascii="Rockwell" w:eastAsia="Rockwell" w:hAnsi="Rockwell" w:cs="David"/>
      <w:sz w:val="22"/>
      <w:szCs w:val="22"/>
    </w:rPr>
  </w:style>
  <w:style w:type="paragraph" w:customStyle="1" w:styleId="tab-name">
    <w:name w:val="tab-name"/>
    <w:basedOn w:val="KOT5"/>
    <w:qFormat/>
    <w:pPr>
      <w:jc w:val="center"/>
      <w:outlineLvl w:val="9"/>
    </w:pPr>
  </w:style>
  <w:style w:type="character" w:customStyle="1" w:styleId="Heading1Char">
    <w:name w:val="Heading 1 Char"/>
    <w:link w:val="Heading1"/>
    <w:uiPriority w:val="1"/>
    <w:rsid w:val="00B33443"/>
    <w:rPr>
      <w:rFonts w:cs="David"/>
      <w:b/>
      <w:bCs/>
      <w:sz w:val="56"/>
      <w:szCs w:val="56"/>
      <w:lang w:eastAsia="he-IL"/>
    </w:rPr>
  </w:style>
  <w:style w:type="character" w:customStyle="1" w:styleId="Heading2Char">
    <w:name w:val="Heading 2 Char"/>
    <w:link w:val="Heading2"/>
    <w:uiPriority w:val="1"/>
    <w:rsid w:val="00B33443"/>
    <w:rPr>
      <w:rFonts w:cs="David"/>
      <w:sz w:val="32"/>
      <w:szCs w:val="32"/>
    </w:rPr>
  </w:style>
  <w:style w:type="character" w:customStyle="1" w:styleId="Heading3Char">
    <w:name w:val="Heading 3 Char"/>
    <w:link w:val="Heading3"/>
    <w:uiPriority w:val="1"/>
    <w:rsid w:val="00B33443"/>
    <w:rPr>
      <w:rFonts w:cs="David"/>
      <w:b/>
      <w:bCs/>
      <w:sz w:val="38"/>
      <w:szCs w:val="36"/>
      <w:lang w:eastAsia="he-IL"/>
    </w:rPr>
  </w:style>
  <w:style w:type="character" w:customStyle="1" w:styleId="Heading4Char">
    <w:name w:val="Heading 4 Char"/>
    <w:link w:val="Heading4"/>
    <w:uiPriority w:val="1"/>
    <w:rsid w:val="00B33443"/>
    <w:rPr>
      <w:rFonts w:cs="David"/>
      <w:b/>
      <w:bCs/>
      <w:sz w:val="22"/>
      <w:szCs w:val="26"/>
      <w:lang w:eastAsia="he-IL"/>
    </w:rPr>
  </w:style>
  <w:style w:type="character" w:customStyle="1" w:styleId="Heading5Char">
    <w:name w:val="Heading 5 Char"/>
    <w:link w:val="Heading5"/>
    <w:uiPriority w:val="1"/>
    <w:rsid w:val="00B33443"/>
    <w:rPr>
      <w:rFonts w:cs="David"/>
      <w:b/>
      <w:bCs/>
      <w:sz w:val="32"/>
      <w:szCs w:val="32"/>
      <w:lang w:eastAsia="he-IL"/>
    </w:rPr>
  </w:style>
  <w:style w:type="character" w:customStyle="1" w:styleId="Heading6Char">
    <w:name w:val="Heading 6 Char"/>
    <w:link w:val="Heading6"/>
    <w:uiPriority w:val="1"/>
    <w:rsid w:val="00B33443"/>
    <w:rPr>
      <w:rFonts w:cs="FrankRuehl"/>
      <w:b/>
      <w:bCs/>
      <w:sz w:val="22"/>
      <w:szCs w:val="22"/>
    </w:rPr>
  </w:style>
  <w:style w:type="character" w:customStyle="1" w:styleId="Heading7Char">
    <w:name w:val="Heading 7 Char"/>
    <w:link w:val="Heading7"/>
    <w:uiPriority w:val="1"/>
    <w:rsid w:val="00B33443"/>
    <w:rPr>
      <w:rFonts w:cs="David"/>
      <w:sz w:val="36"/>
      <w:szCs w:val="36"/>
      <w:lang w:eastAsia="he-IL"/>
    </w:rPr>
  </w:style>
  <w:style w:type="character" w:customStyle="1" w:styleId="Heading8Char">
    <w:name w:val="Heading 8 Char"/>
    <w:link w:val="Heading8"/>
    <w:uiPriority w:val="1"/>
    <w:rsid w:val="00B33443"/>
    <w:rPr>
      <w:rFonts w:cs="David"/>
      <w:b/>
      <w:bCs/>
      <w:sz w:val="36"/>
      <w:szCs w:val="36"/>
      <w:lang w:eastAsia="he-IL"/>
    </w:rPr>
  </w:style>
  <w:style w:type="character" w:customStyle="1" w:styleId="HeaderChar">
    <w:name w:val="Header Char"/>
    <w:link w:val="Header"/>
    <w:uiPriority w:val="99"/>
    <w:rsid w:val="00B33443"/>
    <w:rPr>
      <w:rFonts w:cs="David"/>
      <w:sz w:val="24"/>
      <w:szCs w:val="24"/>
    </w:rPr>
  </w:style>
  <w:style w:type="character" w:customStyle="1" w:styleId="FooterChar">
    <w:name w:val="Footer Char"/>
    <w:link w:val="Footer"/>
    <w:uiPriority w:val="99"/>
    <w:rsid w:val="00B33443"/>
    <w:rPr>
      <w:rFonts w:cs="David"/>
      <w:sz w:val="24"/>
      <w:szCs w:val="24"/>
    </w:rPr>
  </w:style>
  <w:style w:type="character" w:customStyle="1" w:styleId="DateChar">
    <w:name w:val="Date Char"/>
    <w:link w:val="Date"/>
    <w:uiPriority w:val="99"/>
    <w:rsid w:val="00B33443"/>
    <w:rPr>
      <w:rFonts w:ascii="Rockwell" w:eastAsia="Rockwell" w:hAnsi="Rockwell" w:cs="David"/>
      <w:sz w:val="22"/>
      <w:szCs w:val="22"/>
    </w:rPr>
  </w:style>
  <w:style w:type="character" w:customStyle="1" w:styleId="FootnoteTextChar">
    <w:name w:val="Footnote Text Char"/>
    <w:aliases w:val="Char Char,FOOTNOTES Char,Footnote Text - Sharp Char Char Char,Footnote Text - Sharp Char Char1,Footnote Text - Sharp Char1,Footnote Text Char Char Char Char Char Char,Footnote reference Char,Sharp - Footnote Text Char,fn Char"/>
    <w:link w:val="FootnoteText"/>
    <w:rsid w:val="00B33443"/>
    <w:rPr>
      <w:rFonts w:cs="David"/>
    </w:rPr>
  </w:style>
  <w:style w:type="character" w:customStyle="1" w:styleId="BalloonTextChar">
    <w:name w:val="Balloon Text Char"/>
    <w:link w:val="BalloonText"/>
    <w:uiPriority w:val="99"/>
    <w:semiHidden/>
    <w:rsid w:val="00B33443"/>
    <w:rPr>
      <w:rFonts w:ascii="Tahoma" w:hAnsi="Tahoma" w:cs="Tahoma"/>
      <w:sz w:val="16"/>
      <w:szCs w:val="16"/>
    </w:rPr>
  </w:style>
  <w:style w:type="table" w:styleId="TableGrid">
    <w:name w:val="Table Grid"/>
    <w:basedOn w:val="TableNormal"/>
    <w:uiPriority w:val="59"/>
    <w:rsid w:val="00B33443"/>
    <w:pPr>
      <w:jc w:val="both"/>
    </w:pPr>
    <w:rPr>
      <w:rFonts w:eastAsia="Calibri" w:cs="David"/>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uiPriority w:val="99"/>
    <w:rsid w:val="00B33443"/>
    <w:rPr>
      <w:rFonts w:cs="David"/>
    </w:rPr>
  </w:style>
  <w:style w:type="character" w:customStyle="1" w:styleId="CommentSubjectChar">
    <w:name w:val="Comment Subject Char"/>
    <w:link w:val="CommentSubject"/>
    <w:uiPriority w:val="99"/>
    <w:semiHidden/>
    <w:rsid w:val="00B33443"/>
    <w:rPr>
      <w:rFonts w:cs="David"/>
      <w:b/>
      <w:bCs/>
    </w:rPr>
  </w:style>
  <w:style w:type="character" w:customStyle="1" w:styleId="a19">
    <w:name w:val="נבנצלים תו"/>
    <w:link w:val="a0"/>
    <w:locked/>
    <w:rsid w:val="00B33443"/>
    <w:rPr>
      <w:rFonts w:cs="David"/>
      <w:lang w:eastAsia="he-IL"/>
    </w:rPr>
  </w:style>
  <w:style w:type="character" w:customStyle="1" w:styleId="Bodytext0">
    <w:name w:val="Body text_"/>
    <w:link w:val="50"/>
    <w:rsid w:val="00B33443"/>
    <w:rPr>
      <w:rFonts w:ascii="David" w:eastAsia="David" w:hAnsi="David"/>
      <w:sz w:val="22"/>
      <w:szCs w:val="22"/>
      <w:shd w:val="clear" w:color="auto" w:fill="FFFFFF"/>
    </w:rPr>
  </w:style>
  <w:style w:type="paragraph" w:customStyle="1" w:styleId="50">
    <w:name w:val="גוף טקסט5"/>
    <w:basedOn w:val="Normal"/>
    <w:link w:val="Bodytext0"/>
    <w:rsid w:val="00B33443"/>
    <w:pPr>
      <w:widowControl w:val="0"/>
      <w:shd w:val="clear" w:color="auto" w:fill="FFFFFF"/>
      <w:spacing w:line="0" w:lineRule="atLeast"/>
      <w:ind w:hanging="400"/>
    </w:pPr>
    <w:rPr>
      <w:rFonts w:ascii="David" w:eastAsia="David" w:hAnsi="David" w:cs="Miriam"/>
      <w:sz w:val="22"/>
      <w:szCs w:val="22"/>
    </w:rPr>
  </w:style>
  <w:style w:type="character" w:customStyle="1" w:styleId="13">
    <w:name w:val="גוף טקסט1"/>
    <w:rsid w:val="00B33443"/>
    <w:rPr>
      <w:rFonts w:ascii="David" w:eastAsia="David" w:hAnsi="David"/>
      <w:color w:val="000000"/>
      <w:spacing w:val="0"/>
      <w:w w:val="100"/>
      <w:position w:val="0"/>
      <w:sz w:val="22"/>
      <w:szCs w:val="22"/>
      <w:u w:val="single"/>
      <w:shd w:val="clear" w:color="auto" w:fill="FFFFFF"/>
      <w:lang w:val="he-IL" w:eastAsia="he-IL" w:bidi="he-IL"/>
    </w:rPr>
  </w:style>
  <w:style w:type="character" w:customStyle="1" w:styleId="Bodytext115pt">
    <w:name w:val="Body text + 11.5 pt"/>
    <w:aliases w:val="Italic,Spacing 0 pt"/>
    <w:rsid w:val="00B33443"/>
    <w:rPr>
      <w:rFonts w:ascii="David" w:eastAsia="David" w:hAnsi="David"/>
      <w:i/>
      <w:iCs/>
      <w:color w:val="000000"/>
      <w:spacing w:val="-10"/>
      <w:w w:val="100"/>
      <w:position w:val="0"/>
      <w:sz w:val="23"/>
      <w:szCs w:val="23"/>
      <w:shd w:val="clear" w:color="auto" w:fill="FFFFFF"/>
      <w:lang w:val="he-IL" w:eastAsia="he-IL" w:bidi="he-IL"/>
    </w:rPr>
  </w:style>
  <w:style w:type="character" w:customStyle="1" w:styleId="Bodytext4">
    <w:name w:val="Body text (4)_"/>
    <w:link w:val="Bodytext40"/>
    <w:rsid w:val="00B33443"/>
    <w:rPr>
      <w:rFonts w:ascii="David" w:eastAsia="David" w:hAnsi="David"/>
      <w:i/>
      <w:iCs/>
      <w:spacing w:val="-10"/>
      <w:sz w:val="23"/>
      <w:szCs w:val="23"/>
      <w:shd w:val="clear" w:color="auto" w:fill="FFFFFF"/>
    </w:rPr>
  </w:style>
  <w:style w:type="paragraph" w:customStyle="1" w:styleId="Bodytext40">
    <w:name w:val="Body text (4)"/>
    <w:basedOn w:val="Normal"/>
    <w:link w:val="Bodytext4"/>
    <w:rsid w:val="00B33443"/>
    <w:pPr>
      <w:widowControl w:val="0"/>
      <w:shd w:val="clear" w:color="auto" w:fill="FFFFFF"/>
      <w:spacing w:after="300" w:line="0" w:lineRule="atLeast"/>
      <w:jc w:val="both"/>
    </w:pPr>
    <w:rPr>
      <w:rFonts w:ascii="David" w:eastAsia="David" w:hAnsi="David" w:cs="Miriam"/>
      <w:i/>
      <w:iCs/>
      <w:spacing w:val="-10"/>
      <w:sz w:val="23"/>
      <w:szCs w:val="23"/>
    </w:rPr>
  </w:style>
  <w:style w:type="character" w:customStyle="1" w:styleId="Headerorfooter">
    <w:name w:val="Header or footer_"/>
    <w:rsid w:val="00B33443"/>
    <w:rPr>
      <w:rFonts w:ascii="David" w:eastAsia="David" w:hAnsi="David" w:cs="David"/>
      <w:b w:val="0"/>
      <w:bCs w:val="0"/>
      <w:i w:val="0"/>
      <w:iCs w:val="0"/>
      <w:smallCaps w:val="0"/>
      <w:strike w:val="0"/>
      <w:sz w:val="18"/>
      <w:szCs w:val="18"/>
      <w:u w:val="none"/>
    </w:rPr>
  </w:style>
  <w:style w:type="character" w:customStyle="1" w:styleId="Headerorfooter16pt">
    <w:name w:val="Header or footer + 16 pt"/>
    <w:rsid w:val="00B33443"/>
    <w:rPr>
      <w:rFonts w:ascii="David" w:eastAsia="David" w:hAnsi="David" w:cs="David"/>
      <w:b w:val="0"/>
      <w:bCs w:val="0"/>
      <w:i w:val="0"/>
      <w:iCs w:val="0"/>
      <w:smallCaps w:val="0"/>
      <w:strike w:val="0"/>
      <w:color w:val="000000"/>
      <w:spacing w:val="0"/>
      <w:w w:val="100"/>
      <w:position w:val="0"/>
      <w:sz w:val="32"/>
      <w:szCs w:val="32"/>
      <w:u w:val="none"/>
      <w:lang w:val="he-IL" w:eastAsia="he-IL" w:bidi="he-IL"/>
    </w:rPr>
  </w:style>
  <w:style w:type="character" w:customStyle="1" w:styleId="Headerorfooter12pt">
    <w:name w:val="Header or footer + 12 pt"/>
    <w:rsid w:val="00B33443"/>
    <w:rPr>
      <w:rFonts w:ascii="David" w:eastAsia="David" w:hAnsi="David" w:cs="David"/>
      <w:b w:val="0"/>
      <w:bCs w:val="0"/>
      <w:i w:val="0"/>
      <w:iCs w:val="0"/>
      <w:smallCaps w:val="0"/>
      <w:strike w:val="0"/>
      <w:color w:val="000000"/>
      <w:spacing w:val="0"/>
      <w:w w:val="100"/>
      <w:position w:val="0"/>
      <w:sz w:val="24"/>
      <w:szCs w:val="24"/>
      <w:u w:val="none"/>
      <w:lang w:val="he-IL" w:eastAsia="he-IL" w:bidi="he-IL"/>
    </w:rPr>
  </w:style>
  <w:style w:type="character" w:customStyle="1" w:styleId="Headerorfooter0">
    <w:name w:val="Header or footer"/>
    <w:rsid w:val="00B33443"/>
    <w:rPr>
      <w:rFonts w:ascii="David" w:eastAsia="David" w:hAnsi="David" w:cs="David"/>
      <w:b w:val="0"/>
      <w:bCs w:val="0"/>
      <w:i w:val="0"/>
      <w:iCs w:val="0"/>
      <w:smallCaps w:val="0"/>
      <w:strike w:val="0"/>
      <w:color w:val="000000"/>
      <w:spacing w:val="0"/>
      <w:w w:val="100"/>
      <w:position w:val="0"/>
      <w:sz w:val="18"/>
      <w:szCs w:val="18"/>
      <w:u w:val="none"/>
      <w:lang w:val="he-IL" w:eastAsia="he-IL" w:bidi="he-IL"/>
    </w:rPr>
  </w:style>
  <w:style w:type="paragraph" w:customStyle="1" w:styleId="ABC">
    <w:name w:val="ABC"/>
    <w:basedOn w:val="Normal"/>
    <w:rsid w:val="00B33443"/>
    <w:pPr>
      <w:overflowPunct w:val="0"/>
      <w:autoSpaceDE w:val="0"/>
      <w:autoSpaceDN w:val="0"/>
      <w:adjustRightInd w:val="0"/>
      <w:spacing w:line="360" w:lineRule="auto"/>
      <w:ind w:left="510" w:hanging="271"/>
      <w:jc w:val="both"/>
      <w:textAlignment w:val="baseline"/>
    </w:pPr>
    <w:rPr>
      <w:sz w:val="20"/>
    </w:rPr>
  </w:style>
  <w:style w:type="paragraph" w:styleId="TOCHeading">
    <w:name w:val="TOC Heading"/>
    <w:basedOn w:val="Heading1"/>
    <w:next w:val="Normal"/>
    <w:uiPriority w:val="39"/>
    <w:unhideWhenUsed/>
    <w:qFormat/>
    <w:rsid w:val="00B33443"/>
    <w:pPr>
      <w:keepLines/>
      <w:widowControl/>
      <w:spacing w:before="480" w:line="276" w:lineRule="auto"/>
      <w:jc w:val="left"/>
      <w:outlineLvl w:val="9"/>
    </w:pPr>
    <w:rPr>
      <w:rFonts w:ascii="Cambria" w:hAnsi="Cambria" w:cs="Times New Roman"/>
      <w:color w:val="365F91"/>
      <w:sz w:val="28"/>
      <w:szCs w:val="28"/>
      <w:rtl/>
      <w:cs/>
      <w:lang w:eastAsia="en-US"/>
    </w:rPr>
  </w:style>
  <w:style w:type="paragraph" w:styleId="TOC3">
    <w:name w:val="toc 3"/>
    <w:basedOn w:val="Normal"/>
    <w:next w:val="Normal"/>
    <w:autoRedefine/>
    <w:uiPriority w:val="39"/>
    <w:unhideWhenUsed/>
    <w:rsid w:val="00B33443"/>
    <w:pPr>
      <w:spacing w:after="100"/>
      <w:ind w:left="480"/>
    </w:pPr>
  </w:style>
  <w:style w:type="paragraph" w:styleId="TOC2">
    <w:name w:val="toc 2"/>
    <w:basedOn w:val="Normal"/>
    <w:next w:val="Normal"/>
    <w:autoRedefine/>
    <w:uiPriority w:val="39"/>
    <w:unhideWhenUsed/>
    <w:rsid w:val="00B33443"/>
    <w:pPr>
      <w:spacing w:after="100"/>
      <w:ind w:left="240"/>
    </w:pPr>
  </w:style>
  <w:style w:type="paragraph" w:styleId="TOC5">
    <w:name w:val="toc 5"/>
    <w:basedOn w:val="Normal"/>
    <w:next w:val="Normal"/>
    <w:autoRedefine/>
    <w:uiPriority w:val="39"/>
    <w:unhideWhenUsed/>
    <w:rsid w:val="00B33443"/>
    <w:pPr>
      <w:spacing w:after="100"/>
      <w:ind w:left="960"/>
    </w:pPr>
  </w:style>
  <w:style w:type="paragraph" w:styleId="TOC4">
    <w:name w:val="toc 4"/>
    <w:basedOn w:val="Normal"/>
    <w:next w:val="Normal"/>
    <w:autoRedefine/>
    <w:uiPriority w:val="39"/>
    <w:unhideWhenUsed/>
    <w:rsid w:val="00B33443"/>
    <w:pPr>
      <w:spacing w:after="100"/>
      <w:ind w:left="720"/>
    </w:pPr>
  </w:style>
  <w:style w:type="numbering" w:customStyle="1" w:styleId="14">
    <w:name w:val="ללא רשימה1"/>
    <w:next w:val="NoList"/>
    <w:uiPriority w:val="99"/>
    <w:semiHidden/>
    <w:unhideWhenUsed/>
    <w:rsid w:val="00B33443"/>
  </w:style>
  <w:style w:type="numbering" w:customStyle="1" w:styleId="NoList1">
    <w:name w:val="No List1"/>
    <w:next w:val="NoList"/>
    <w:uiPriority w:val="99"/>
    <w:semiHidden/>
    <w:unhideWhenUsed/>
    <w:rsid w:val="00B33443"/>
  </w:style>
  <w:style w:type="table" w:customStyle="1" w:styleId="15">
    <w:name w:val="טבלת רשת1"/>
    <w:basedOn w:val="TableNormal"/>
    <w:next w:val="TableGrid"/>
    <w:uiPriority w:val="59"/>
    <w:rsid w:val="00B33443"/>
    <w:pPr>
      <w:jc w:val="both"/>
    </w:pPr>
    <w:rPr>
      <w:rFonts w:eastAsia="Calibri" w:cs="David"/>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33443"/>
    <w:pPr>
      <w:spacing w:after="100" w:line="312" w:lineRule="auto"/>
      <w:jc w:val="both"/>
    </w:pPr>
    <w:rPr>
      <w:rFonts w:eastAsia="Calibri"/>
      <w:sz w:val="20"/>
    </w:rPr>
  </w:style>
  <w:style w:type="paragraph" w:customStyle="1" w:styleId="23">
    <w:name w:val="גוף טקסט2"/>
    <w:basedOn w:val="Normal"/>
    <w:rsid w:val="00B33443"/>
    <w:pPr>
      <w:widowControl w:val="0"/>
      <w:shd w:val="clear" w:color="auto" w:fill="FFFFFF"/>
      <w:spacing w:line="278" w:lineRule="exact"/>
      <w:ind w:hanging="560"/>
    </w:pPr>
    <w:rPr>
      <w:rFonts w:ascii="David" w:eastAsia="David" w:hAnsi="David"/>
      <w:sz w:val="22"/>
      <w:szCs w:val="22"/>
    </w:rPr>
  </w:style>
  <w:style w:type="numbering" w:customStyle="1" w:styleId="24">
    <w:name w:val="ללא רשימה2"/>
    <w:next w:val="NoList"/>
    <w:uiPriority w:val="99"/>
    <w:semiHidden/>
    <w:unhideWhenUsed/>
    <w:rsid w:val="00B33443"/>
  </w:style>
  <w:style w:type="table" w:customStyle="1" w:styleId="25">
    <w:name w:val="טבלת רשת2"/>
    <w:basedOn w:val="TableNormal"/>
    <w:next w:val="TableGrid"/>
    <w:uiPriority w:val="59"/>
    <w:rsid w:val="00B33443"/>
    <w:pPr>
      <w:jc w:val="both"/>
    </w:pPr>
    <w:rPr>
      <w:rFonts w:eastAsia="Calibri" w:cs="David"/>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ללא רשימה11"/>
    <w:next w:val="NoList"/>
    <w:uiPriority w:val="99"/>
    <w:semiHidden/>
    <w:unhideWhenUsed/>
    <w:rsid w:val="00B33443"/>
  </w:style>
  <w:style w:type="numbering" w:customStyle="1" w:styleId="NoList11">
    <w:name w:val="No List11"/>
    <w:next w:val="NoList"/>
    <w:uiPriority w:val="99"/>
    <w:semiHidden/>
    <w:unhideWhenUsed/>
    <w:rsid w:val="00B33443"/>
  </w:style>
  <w:style w:type="table" w:customStyle="1" w:styleId="111">
    <w:name w:val="טבלת רשת11"/>
    <w:basedOn w:val="TableNormal"/>
    <w:next w:val="TableGrid"/>
    <w:uiPriority w:val="59"/>
    <w:rsid w:val="00B33443"/>
    <w:pPr>
      <w:jc w:val="both"/>
    </w:pPr>
    <w:rPr>
      <w:rFonts w:eastAsia="Calibri" w:cs="David"/>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link w:val="EndnoteText"/>
    <w:uiPriority w:val="99"/>
    <w:semiHidden/>
    <w:rsid w:val="00B33443"/>
    <w:rPr>
      <w:rFonts w:cs="David"/>
      <w:sz w:val="24"/>
    </w:rPr>
  </w:style>
  <w:style w:type="character" w:styleId="FollowedHyperlink">
    <w:name w:val="FollowedHyperlink"/>
    <w:uiPriority w:val="99"/>
    <w:semiHidden/>
    <w:unhideWhenUsed/>
    <w:rsid w:val="00B3344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8" Type="http://schemas.openxmlformats.org/officeDocument/2006/relationships/image" Target="media/image3.jpeg"/><Relationship Id="rId21" Type="http://schemas.openxmlformats.org/officeDocument/2006/relationships/styles" Target="styles.xml"/><Relationship Id="rId3" Type="http://schemas.openxmlformats.org/officeDocument/2006/relationships/webSettings" Target="webSettings.xml"/><Relationship Id="rId12" Type="http://schemas.openxmlformats.org/officeDocument/2006/relationships/image" Target="media/image7.wmf"/><Relationship Id="rId17" Type="http://schemas.openxmlformats.org/officeDocument/2006/relationships/header" Target="header3.xml"/><Relationship Id="rId7" Type="http://schemas.openxmlformats.org/officeDocument/2006/relationships/image" Target="media/image2.emf"/><Relationship Id="rId16" Type="http://schemas.openxmlformats.org/officeDocument/2006/relationships/footer" Target="footer2.xml"/><Relationship Id="rId2" Type="http://schemas.openxmlformats.org/officeDocument/2006/relationships/settings" Target="settings.xml"/><Relationship Id="rId20" Type="http://schemas.openxmlformats.org/officeDocument/2006/relationships/numbering" Target="numbering.xml"/><Relationship Id="rId1" Type="http://schemas.openxmlformats.org/officeDocument/2006/relationships/footnotes" Target="footnotes.xml"/><Relationship Id="rId11" Type="http://schemas.openxmlformats.org/officeDocument/2006/relationships/image" Target="media/image6.wmf"/><Relationship Id="rId6" Type="http://schemas.openxmlformats.org/officeDocument/2006/relationships/image" Target="media/image1.jpeg"/><Relationship Id="rId24" Type="http://schemas.openxmlformats.org/officeDocument/2006/relationships/customXml" Target="../customXml/item4.xml"/><Relationship Id="rId15" Type="http://schemas.openxmlformats.org/officeDocument/2006/relationships/footer" Target="footer1.xml"/><Relationship Id="rId5" Type="http://schemas.openxmlformats.org/officeDocument/2006/relationships/customXml" Target="../customXml/item1.xml"/><Relationship Id="rId23" Type="http://schemas.openxmlformats.org/officeDocument/2006/relationships/customXml" Target="../customXml/item3.xml"/><Relationship Id="rId10" Type="http://schemas.openxmlformats.org/officeDocument/2006/relationships/image" Target="media/image5.jpeg"/><Relationship Id="rId19" Type="http://schemas.openxmlformats.org/officeDocument/2006/relationships/theme" Target="theme/theme1.xml"/><Relationship Id="rId14" Type="http://schemas.openxmlformats.org/officeDocument/2006/relationships/header" Target="header2.xml"/><Relationship Id="rId4" Type="http://schemas.openxmlformats.org/officeDocument/2006/relationships/fontTable" Target="fontTable.xml"/><Relationship Id="rId9" Type="http://schemas.openxmlformats.org/officeDocument/2006/relationships/image" Target="media/image4.jpe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C43C04C-A50C-4E7A-9500-B8C98F996C0A}">
  <ds:schemaRefs>
    <ds:schemaRef ds:uri="http://schemas.openxmlformats.org/officeDocument/2006/bibliography"/>
  </ds:schemaRefs>
</ds:datastoreItem>
</file>

<file path=customXml/itemProps2.xml><?xml version="1.0" encoding="utf-8"?>
<ds:datastoreItem xmlns:ds="http://schemas.openxmlformats.org/officeDocument/2006/customXml" ds:itemID="{170C9AB2-CCAF-4C77-B853-8825583DD14B}"/>
</file>

<file path=customXml/itemProps3.xml><?xml version="1.0" encoding="utf-8"?>
<ds:datastoreItem xmlns:ds="http://schemas.openxmlformats.org/officeDocument/2006/customXml" ds:itemID="{D92E3891-EC2F-4F3D-BD39-408F356D2985}"/>
</file>

<file path=customXml/itemProps4.xml><?xml version="1.0" encoding="utf-8"?>
<ds:datastoreItem xmlns:ds="http://schemas.openxmlformats.org/officeDocument/2006/customXml" ds:itemID="{94EF95DB-8709-4888-8C8F-24A2A53C9B73}"/>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161900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